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1374F" w14:textId="77777777" w:rsidR="00645464" w:rsidRPr="00645464" w:rsidRDefault="00645464" w:rsidP="00645464">
      <w:pPr>
        <w:spacing w:after="0" w:line="480" w:lineRule="auto"/>
        <w:jc w:val="center"/>
        <w:rPr>
          <w:rFonts w:ascii="Times New Roman" w:eastAsia="Times New Roman" w:hAnsi="Times New Roman" w:cs="Times New Roman"/>
          <w:b/>
          <w:color w:val="222222"/>
          <w:sz w:val="32"/>
          <w:szCs w:val="32"/>
          <w:shd w:val="clear" w:color="auto" w:fill="FFFFFF"/>
          <w:lang w:val="en-US" w:eastAsia="pt-PT"/>
        </w:rPr>
      </w:pPr>
      <w:bookmarkStart w:id="0" w:name="_Toc253974221"/>
      <w:r w:rsidRPr="00645464">
        <w:rPr>
          <w:rFonts w:ascii="Times New Roman" w:eastAsia="Times New Roman" w:hAnsi="Times New Roman" w:cs="Times New Roman"/>
          <w:b/>
          <w:color w:val="222222"/>
          <w:sz w:val="32"/>
          <w:szCs w:val="32"/>
          <w:shd w:val="clear" w:color="auto" w:fill="FFFFFF"/>
          <w:lang w:val="en-US" w:eastAsia="pt-PT"/>
        </w:rPr>
        <w:t>Expanding into new product lines in response to COVID-19: The interplay between firm age and performance aspirations</w:t>
      </w:r>
    </w:p>
    <w:p w14:paraId="1793BD60" w14:textId="77777777" w:rsidR="00645464" w:rsidRPr="00645464" w:rsidRDefault="00645464" w:rsidP="00645464">
      <w:pPr>
        <w:spacing w:after="0" w:line="480" w:lineRule="auto"/>
        <w:jc w:val="center"/>
        <w:rPr>
          <w:rFonts w:ascii="Times New Roman" w:eastAsia="Times New Roman" w:hAnsi="Times New Roman" w:cs="Times New Roman"/>
          <w:b/>
          <w:sz w:val="24"/>
          <w:szCs w:val="24"/>
          <w:lang w:val="en-US" w:eastAsia="pt-PT"/>
        </w:rPr>
      </w:pPr>
    </w:p>
    <w:p w14:paraId="19D4C007"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11D79035" w14:textId="77777777" w:rsidR="00645464" w:rsidRPr="00645464" w:rsidRDefault="00645464" w:rsidP="00645464">
      <w:pPr>
        <w:spacing w:after="0" w:line="480" w:lineRule="auto"/>
        <w:jc w:val="center"/>
        <w:rPr>
          <w:rFonts w:ascii="Times New Roman" w:eastAsia="Times New Roman" w:hAnsi="Times New Roman" w:cs="Times New Roman"/>
          <w:b/>
          <w:sz w:val="24"/>
          <w:szCs w:val="24"/>
          <w:lang w:val="en-US" w:eastAsia="pt-PT"/>
        </w:rPr>
      </w:pPr>
      <w:r w:rsidRPr="00645464">
        <w:rPr>
          <w:rFonts w:ascii="Times New Roman" w:eastAsia="Times New Roman" w:hAnsi="Times New Roman" w:cs="Times New Roman"/>
          <w:b/>
          <w:sz w:val="24"/>
          <w:szCs w:val="24"/>
          <w:lang w:val="en-US" w:eastAsia="pt-PT"/>
        </w:rPr>
        <w:t>Sofia Angelidou</w:t>
      </w:r>
    </w:p>
    <w:p w14:paraId="15C3F58F"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 xml:space="preserve">University of Liverpool Management School, University of Liverpool, Chatham St, Liverpool L69 7ZH, UK, </w:t>
      </w:r>
      <w:hyperlink r:id="rId8" w:history="1">
        <w:r w:rsidRPr="00645464">
          <w:rPr>
            <w:rFonts w:ascii="Times New Roman" w:eastAsia="Times New Roman" w:hAnsi="Times New Roman" w:cs="Times New Roman"/>
            <w:color w:val="0000FF"/>
            <w:sz w:val="24"/>
            <w:szCs w:val="24"/>
            <w:u w:val="single"/>
            <w:lang w:val="en-US" w:eastAsia="pt-PT"/>
          </w:rPr>
          <w:t>S.Angelidou@liverpool.ac.uk</w:t>
        </w:r>
      </w:hyperlink>
    </w:p>
    <w:p w14:paraId="19B01A2F"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13E94F80"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789B8D7B" w14:textId="77777777" w:rsidR="00645464" w:rsidRPr="00645464" w:rsidRDefault="00645464" w:rsidP="00645464">
      <w:pPr>
        <w:spacing w:after="0" w:line="480" w:lineRule="auto"/>
        <w:jc w:val="center"/>
        <w:rPr>
          <w:rFonts w:ascii="Times New Roman" w:eastAsia="Times New Roman" w:hAnsi="Times New Roman" w:cs="Times New Roman"/>
          <w:b/>
          <w:sz w:val="24"/>
          <w:szCs w:val="24"/>
          <w:lang w:val="en-US" w:eastAsia="pt-PT"/>
        </w:rPr>
      </w:pPr>
      <w:r w:rsidRPr="00645464">
        <w:rPr>
          <w:rFonts w:ascii="Times New Roman" w:eastAsia="Times New Roman" w:hAnsi="Times New Roman" w:cs="Times New Roman"/>
          <w:b/>
          <w:sz w:val="24"/>
          <w:szCs w:val="24"/>
          <w:lang w:val="en-US" w:eastAsia="pt-PT"/>
        </w:rPr>
        <w:t>Ana Catarina Cadima Lisboa</w:t>
      </w:r>
    </w:p>
    <w:p w14:paraId="028F996E"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 xml:space="preserve">Management for Sustainability Research Center, Polythecnic Institute of Leiria, Campus 2, Morro do Lena – Alto Vieiro, 2411-901 Leiria, Portugal, </w:t>
      </w:r>
      <w:hyperlink r:id="rId9" w:history="1">
        <w:r w:rsidRPr="00645464">
          <w:rPr>
            <w:rFonts w:ascii="Times New Roman" w:eastAsia="Times New Roman" w:hAnsi="Times New Roman" w:cs="Times New Roman"/>
            <w:color w:val="0000FF"/>
            <w:sz w:val="24"/>
            <w:szCs w:val="24"/>
            <w:u w:val="single"/>
            <w:lang w:val="en-US" w:eastAsia="pt-PT"/>
          </w:rPr>
          <w:t>ana.lisboa@ipleiria.pt</w:t>
        </w:r>
      </w:hyperlink>
      <w:r w:rsidRPr="00645464">
        <w:rPr>
          <w:rFonts w:ascii="Times New Roman" w:eastAsia="Times New Roman" w:hAnsi="Times New Roman" w:cs="Times New Roman"/>
          <w:sz w:val="24"/>
          <w:szCs w:val="24"/>
          <w:lang w:val="en-US" w:eastAsia="pt-PT"/>
        </w:rPr>
        <w:t xml:space="preserve"> </w:t>
      </w:r>
    </w:p>
    <w:p w14:paraId="59FDBA3F"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75DEDFF2" w14:textId="77777777" w:rsidR="00645464" w:rsidRPr="00645464" w:rsidRDefault="00645464" w:rsidP="00645464">
      <w:pPr>
        <w:spacing w:after="0" w:line="480" w:lineRule="auto"/>
        <w:jc w:val="center"/>
        <w:rPr>
          <w:rFonts w:ascii="Times New Roman" w:eastAsia="Times New Roman" w:hAnsi="Times New Roman" w:cs="Times New Roman"/>
          <w:b/>
          <w:sz w:val="24"/>
          <w:szCs w:val="24"/>
          <w:lang w:val="en-US" w:eastAsia="pt-PT"/>
        </w:rPr>
      </w:pPr>
    </w:p>
    <w:p w14:paraId="02424EB0" w14:textId="77777777" w:rsidR="00645464" w:rsidRPr="00645464" w:rsidRDefault="00645464" w:rsidP="00645464">
      <w:pPr>
        <w:spacing w:after="0" w:line="480" w:lineRule="auto"/>
        <w:jc w:val="center"/>
        <w:rPr>
          <w:rFonts w:ascii="Times New Roman" w:eastAsia="Times New Roman" w:hAnsi="Times New Roman" w:cs="Times New Roman"/>
          <w:b/>
          <w:sz w:val="24"/>
          <w:szCs w:val="24"/>
          <w:lang w:val="en-US" w:eastAsia="pt-PT"/>
        </w:rPr>
      </w:pPr>
      <w:bookmarkStart w:id="1" w:name="_GoBack"/>
      <w:r w:rsidRPr="00645464">
        <w:rPr>
          <w:rFonts w:ascii="Times New Roman" w:eastAsia="Times New Roman" w:hAnsi="Times New Roman" w:cs="Times New Roman"/>
          <w:b/>
          <w:sz w:val="24"/>
          <w:szCs w:val="24"/>
          <w:lang w:val="en-US" w:eastAsia="pt-PT"/>
        </w:rPr>
        <w:t>Charalampos Saridakis</w:t>
      </w:r>
    </w:p>
    <w:bookmarkEnd w:id="1"/>
    <w:p w14:paraId="44D16E82"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 xml:space="preserve">Leeds University Business School, University of Leeds, Maurice Keyworth Building, Leeds, LS2 9JT, UK, </w:t>
      </w:r>
      <w:hyperlink r:id="rId10" w:history="1">
        <w:r w:rsidRPr="00645464">
          <w:rPr>
            <w:rFonts w:ascii="Times New Roman" w:eastAsia="Times New Roman" w:hAnsi="Times New Roman" w:cs="Times New Roman"/>
            <w:color w:val="0000FF"/>
            <w:sz w:val="24"/>
            <w:szCs w:val="24"/>
            <w:u w:val="single"/>
            <w:lang w:val="en-US" w:eastAsia="pt-PT"/>
          </w:rPr>
          <w:t>b.saridakis@leeds.ac.uk</w:t>
        </w:r>
      </w:hyperlink>
    </w:p>
    <w:p w14:paraId="31895064"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7BDDCAAA"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06B4E0C2" w14:textId="77777777" w:rsidR="00645464" w:rsidRPr="00645464" w:rsidRDefault="00645464" w:rsidP="00645464">
      <w:pPr>
        <w:spacing w:after="0" w:line="480" w:lineRule="auto"/>
        <w:jc w:val="center"/>
        <w:rPr>
          <w:rFonts w:ascii="Times New Roman" w:eastAsia="Times New Roman" w:hAnsi="Times New Roman" w:cs="Times New Roman"/>
          <w:sz w:val="24"/>
          <w:szCs w:val="24"/>
          <w:lang w:val="en-US" w:eastAsia="pt-PT"/>
        </w:rPr>
      </w:pPr>
    </w:p>
    <w:p w14:paraId="641F35D6" w14:textId="77777777" w:rsidR="00645464" w:rsidRPr="00645464" w:rsidRDefault="00645464" w:rsidP="00645464">
      <w:pPr>
        <w:shd w:val="clear" w:color="auto" w:fill="FFFFFF"/>
        <w:spacing w:after="0" w:line="480" w:lineRule="auto"/>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Corresponding author</w:t>
      </w:r>
      <w:r w:rsidRPr="00645464">
        <w:rPr>
          <w:rFonts w:ascii="Times New Roman" w:eastAsia="Times New Roman" w:hAnsi="Times New Roman" w:cs="Times New Roman"/>
          <w:b/>
          <w:i/>
          <w:sz w:val="24"/>
          <w:szCs w:val="24"/>
          <w:lang w:val="en-US" w:eastAsia="pt-PT"/>
        </w:rPr>
        <w:t>:</w:t>
      </w:r>
      <w:r w:rsidRPr="00645464">
        <w:rPr>
          <w:rFonts w:ascii="Times New Roman" w:eastAsia="Times New Roman" w:hAnsi="Times New Roman" w:cs="Times New Roman"/>
          <w:sz w:val="24"/>
          <w:szCs w:val="24"/>
          <w:lang w:val="en-US" w:eastAsia="pt-PT"/>
        </w:rPr>
        <w:t xml:space="preserve"> Charalampos Saridakis, Telephone: +44 (0) 113 343 1710</w:t>
      </w:r>
    </w:p>
    <w:p w14:paraId="1C6137E6" w14:textId="77777777" w:rsidR="00645464" w:rsidRPr="00645464" w:rsidRDefault="00645464" w:rsidP="00645464">
      <w:pPr>
        <w:spacing w:after="0" w:line="480" w:lineRule="auto"/>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br w:type="page"/>
      </w:r>
      <w:r w:rsidRPr="00645464">
        <w:rPr>
          <w:rFonts w:ascii="Times New Roman" w:eastAsia="Times New Roman" w:hAnsi="Times New Roman" w:cs="Times New Roman"/>
          <w:sz w:val="24"/>
          <w:szCs w:val="24"/>
          <w:lang w:val="en-US" w:eastAsia="pt-PT"/>
        </w:rPr>
        <w:lastRenderedPageBreak/>
        <w:t>Authors’ note:</w:t>
      </w:r>
    </w:p>
    <w:p w14:paraId="58AA2E45" w14:textId="77777777" w:rsidR="00645464" w:rsidRPr="00645464" w:rsidRDefault="00645464" w:rsidP="00645464">
      <w:pPr>
        <w:spacing w:after="0" w:line="480" w:lineRule="auto"/>
        <w:ind w:firstLine="720"/>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Sofia Angelidou is a Lecturer at University of Liverpool Management School, UK. She received her PhD from Leeds University Business School, University of Leeds, UK. Her research interests lie in the areas of strategy, innovation and sustainability, quantitative research methods, and advanced econometrics.</w:t>
      </w:r>
      <w:bookmarkEnd w:id="0"/>
      <w:r w:rsidRPr="00645464">
        <w:rPr>
          <w:rFonts w:ascii="Times New Roman" w:eastAsia="Times New Roman" w:hAnsi="Times New Roman" w:cs="Times New Roman"/>
          <w:sz w:val="24"/>
          <w:szCs w:val="24"/>
          <w:lang w:val="en-US" w:eastAsia="pt-PT"/>
        </w:rPr>
        <w:t xml:space="preserve"> Her work has been published in international journals such as the Journal of Business Research, European Journal of Marketing, and Technovation. </w:t>
      </w:r>
    </w:p>
    <w:p w14:paraId="13BE045B" w14:textId="77777777" w:rsidR="00645464" w:rsidRPr="00645464" w:rsidRDefault="00645464" w:rsidP="00645464">
      <w:pPr>
        <w:spacing w:after="0" w:line="480" w:lineRule="auto"/>
        <w:ind w:firstLine="720"/>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Ana Lisboa is an Associate Professor of Marketing and the Coordinator of the BSc Marketing of the Polytechnic of Leiria. She is also a research member of CDRSp (Centre for Rapid and Sustainable Product Development). She has a PhD degree in Marketing from the University Institute of Lisbon, a MSc degree in Marketing from the Catholic University of Portugal and a first degree in Management from the University of Coimbra. She has authored and co-authored articles published in international journals, conference proceedings and international book chapters. She has been involved in several national and international research projects, related to innovation, entrepreneurship, business and international marketing. She is an External Review team member for the Agency for Assessment and Accreditation of Higher Education (A3ES) to the Marketing study programs. She also serves as a reviewer for Technovation, Entrepreneurship Theory and Practice, Journal of International Marketing, Industrial Marketing Management, and Journal of Business Research.</w:t>
      </w:r>
    </w:p>
    <w:p w14:paraId="7BB9D120" w14:textId="77777777" w:rsidR="00645464" w:rsidRPr="00645464" w:rsidRDefault="00645464" w:rsidP="00645464">
      <w:pPr>
        <w:spacing w:after="0" w:line="480" w:lineRule="auto"/>
        <w:ind w:firstLine="720"/>
        <w:rPr>
          <w:rFonts w:ascii="Times New Roman" w:eastAsia="Times New Roman" w:hAnsi="Times New Roman" w:cs="Times New Roman"/>
          <w:sz w:val="24"/>
          <w:szCs w:val="24"/>
          <w:lang w:val="en-US" w:eastAsia="pt-PT"/>
        </w:rPr>
      </w:pPr>
      <w:r w:rsidRPr="00645464">
        <w:rPr>
          <w:rFonts w:ascii="Times New Roman" w:eastAsia="Times New Roman" w:hAnsi="Times New Roman" w:cs="Times New Roman"/>
          <w:sz w:val="24"/>
          <w:szCs w:val="24"/>
          <w:lang w:val="en-US" w:eastAsia="pt-PT"/>
        </w:rPr>
        <w:t xml:space="preserve">Charalampos Saridakis is Associate Professor of Marketing at Leeds University Business School, UK. His research interests lie in the areas of consumer behaviour, corporate social responsibility, retailing, transportation research, conjoint analysis, and quantitative research methods. His research has been published in international journals such as the Industrial Marketing Management, Journal of Service Research, Journal of Business Ethics, </w:t>
      </w:r>
      <w:r w:rsidRPr="00645464">
        <w:rPr>
          <w:rFonts w:ascii="Times New Roman" w:eastAsia="Times New Roman" w:hAnsi="Times New Roman" w:cs="Times New Roman"/>
          <w:sz w:val="24"/>
          <w:szCs w:val="24"/>
          <w:lang w:val="en-US" w:eastAsia="pt-PT"/>
        </w:rPr>
        <w:lastRenderedPageBreak/>
        <w:t>Marketing Letters, European Journal of Marketing, Psychology &amp; Marketing, Journal of Business Research, and Journal of the Operational Research Society, among others.</w:t>
      </w:r>
    </w:p>
    <w:p w14:paraId="4DB2370D" w14:textId="77777777" w:rsidR="00645464" w:rsidRDefault="00645464">
      <w:pP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br w:type="page"/>
      </w:r>
    </w:p>
    <w:p w14:paraId="6E706402" w14:textId="712258B6" w:rsidR="00610444" w:rsidRDefault="00E0081D" w:rsidP="00610444">
      <w:pPr>
        <w:spacing w:after="0" w:line="480" w:lineRule="auto"/>
        <w:jc w:val="center"/>
        <w:rPr>
          <w:rFonts w:ascii="Times New Roman" w:hAnsi="Times New Roman" w:cs="Times New Roman"/>
          <w:b/>
          <w:color w:val="222222"/>
          <w:sz w:val="32"/>
          <w:szCs w:val="32"/>
          <w:shd w:val="clear" w:color="auto" w:fill="FFFFFF"/>
        </w:rPr>
      </w:pPr>
      <w:r w:rsidRPr="00313DB1">
        <w:rPr>
          <w:rFonts w:ascii="Times New Roman" w:hAnsi="Times New Roman" w:cs="Times New Roman"/>
          <w:b/>
          <w:color w:val="222222"/>
          <w:sz w:val="32"/>
          <w:szCs w:val="32"/>
          <w:shd w:val="clear" w:color="auto" w:fill="FFFFFF"/>
        </w:rPr>
        <w:lastRenderedPageBreak/>
        <w:t>Expanding into new product lines in response to COVID-19:</w:t>
      </w:r>
    </w:p>
    <w:p w14:paraId="3E0840A3" w14:textId="68B98C65" w:rsidR="00BC5F46" w:rsidRPr="00313DB1" w:rsidRDefault="00E0081D" w:rsidP="00610444">
      <w:pPr>
        <w:spacing w:after="0" w:line="480" w:lineRule="auto"/>
        <w:jc w:val="center"/>
        <w:rPr>
          <w:rFonts w:ascii="Times New Roman" w:hAnsi="Times New Roman" w:cs="Times New Roman"/>
          <w:b/>
          <w:color w:val="222222"/>
          <w:sz w:val="32"/>
          <w:szCs w:val="32"/>
          <w:shd w:val="clear" w:color="auto" w:fill="FFFFFF"/>
        </w:rPr>
      </w:pPr>
      <w:r w:rsidRPr="00313DB1">
        <w:rPr>
          <w:rFonts w:ascii="Times New Roman" w:hAnsi="Times New Roman" w:cs="Times New Roman"/>
          <w:b/>
          <w:color w:val="222222"/>
          <w:sz w:val="32"/>
          <w:szCs w:val="32"/>
          <w:shd w:val="clear" w:color="auto" w:fill="FFFFFF"/>
        </w:rPr>
        <w:t>The interplay between firm age and performance aspirations</w:t>
      </w:r>
    </w:p>
    <w:p w14:paraId="5DA47FA2" w14:textId="330BFF0A" w:rsidR="00BC5F46" w:rsidRPr="00313DB1" w:rsidRDefault="00BC5F46" w:rsidP="00313DB1">
      <w:pPr>
        <w:spacing w:after="0" w:line="480" w:lineRule="auto"/>
        <w:rPr>
          <w:rFonts w:ascii="Times New Roman" w:hAnsi="Times New Roman" w:cs="Times New Roman"/>
          <w:b/>
          <w:sz w:val="24"/>
          <w:szCs w:val="24"/>
          <w:shd w:val="clear" w:color="auto" w:fill="FFFFFF"/>
        </w:rPr>
      </w:pPr>
    </w:p>
    <w:p w14:paraId="1E2E757A" w14:textId="58EF35A3" w:rsidR="005157C3" w:rsidRPr="00313DB1" w:rsidRDefault="005157C3" w:rsidP="00313DB1">
      <w:pPr>
        <w:spacing w:after="0" w:line="480" w:lineRule="auto"/>
        <w:jc w:val="center"/>
        <w:rPr>
          <w:rFonts w:ascii="Times New Roman" w:hAnsi="Times New Roman" w:cs="Times New Roman"/>
          <w:b/>
          <w:sz w:val="24"/>
          <w:szCs w:val="24"/>
          <w:shd w:val="clear" w:color="auto" w:fill="FFFFFF"/>
        </w:rPr>
      </w:pPr>
      <w:r w:rsidRPr="00313DB1">
        <w:rPr>
          <w:rFonts w:ascii="Times New Roman" w:hAnsi="Times New Roman" w:cs="Times New Roman"/>
          <w:b/>
          <w:sz w:val="24"/>
          <w:szCs w:val="24"/>
          <w:shd w:val="clear" w:color="auto" w:fill="FFFFFF"/>
        </w:rPr>
        <w:t>Abstract</w:t>
      </w:r>
    </w:p>
    <w:p w14:paraId="775D88C8" w14:textId="2DEF8BFB" w:rsidR="005157C3" w:rsidRPr="0088404F" w:rsidRDefault="007356C1" w:rsidP="00313DB1">
      <w:pPr>
        <w:spacing w:after="0" w:line="480" w:lineRule="auto"/>
        <w:rPr>
          <w:rFonts w:ascii="Times New Roman" w:hAnsi="Times New Roman" w:cs="Times New Roman"/>
          <w:sz w:val="24"/>
          <w:szCs w:val="24"/>
        </w:rPr>
      </w:pPr>
      <w:r w:rsidRPr="00313DB1">
        <w:rPr>
          <w:rFonts w:ascii="Times New Roman" w:hAnsi="Times New Roman" w:cs="Times New Roman"/>
          <w:sz w:val="24"/>
          <w:szCs w:val="24"/>
          <w:shd w:val="clear" w:color="auto" w:fill="FFFFFF"/>
        </w:rPr>
        <w:t>Unprecedented environmental shocks, like the outbreak of COVID-19 pandemic,</w:t>
      </w:r>
      <w:r w:rsidRPr="007356C1">
        <w:rPr>
          <w:rFonts w:ascii="Times New Roman" w:hAnsi="Times New Roman" w:cs="Times New Roman"/>
          <w:sz w:val="24"/>
          <w:szCs w:val="24"/>
          <w:lang w:val="en-US"/>
        </w:rPr>
        <w:t xml:space="preserve"> </w:t>
      </w:r>
      <w:r w:rsidR="00B31F2C">
        <w:rPr>
          <w:rFonts w:ascii="Times New Roman" w:hAnsi="Times New Roman" w:cs="Times New Roman"/>
          <w:sz w:val="24"/>
          <w:szCs w:val="24"/>
          <w:lang w:val="en-US"/>
        </w:rPr>
        <w:t xml:space="preserve">sometimes </w:t>
      </w:r>
      <w:r w:rsidRPr="00E0081D">
        <w:rPr>
          <w:rFonts w:ascii="Times New Roman" w:hAnsi="Times New Roman" w:cs="Times New Roman"/>
          <w:sz w:val="24"/>
          <w:szCs w:val="24"/>
          <w:lang w:val="en-US"/>
        </w:rPr>
        <w:t>trigger</w:t>
      </w:r>
      <w:r w:rsidRPr="0016422D">
        <w:rPr>
          <w:rFonts w:ascii="Times New Roman" w:hAnsi="Times New Roman" w:cs="Times New Roman"/>
          <w:sz w:val="24"/>
          <w:szCs w:val="24"/>
          <w:lang w:val="en-US"/>
        </w:rPr>
        <w:t xml:space="preserve"> firms to adjust to the new environment</w:t>
      </w:r>
      <w:r w:rsidR="00D56AE6">
        <w:rPr>
          <w:rFonts w:ascii="Times New Roman" w:hAnsi="Times New Roman" w:cs="Times New Roman"/>
          <w:sz w:val="24"/>
          <w:szCs w:val="24"/>
          <w:lang w:val="en-US"/>
        </w:rPr>
        <w:t>,</w:t>
      </w:r>
      <w:r w:rsidRPr="0016422D">
        <w:rPr>
          <w:rFonts w:ascii="Times New Roman" w:hAnsi="Times New Roman" w:cs="Times New Roman"/>
          <w:sz w:val="24"/>
          <w:szCs w:val="24"/>
          <w:lang w:val="en-US"/>
        </w:rPr>
        <w:t xml:space="preserve"> by expanding quickly into new</w:t>
      </w:r>
      <w:r w:rsidR="005C43A8" w:rsidRPr="00E24E25">
        <w:rPr>
          <w:rFonts w:ascii="Times New Roman" w:hAnsi="Times New Roman" w:cs="Times New Roman"/>
          <w:sz w:val="24"/>
          <w:szCs w:val="24"/>
          <w:lang w:val="en-US"/>
        </w:rPr>
        <w:t>—</w:t>
      </w:r>
      <w:r w:rsidR="005C43A8" w:rsidRPr="00645672">
        <w:rPr>
          <w:rFonts w:ascii="Times New Roman" w:hAnsi="Times New Roman" w:cs="Times New Roman"/>
          <w:sz w:val="24"/>
          <w:szCs w:val="24"/>
          <w:lang w:val="en-US"/>
        </w:rPr>
        <w:t>relevant</w:t>
      </w:r>
      <w:r w:rsidR="003E04FC" w:rsidRPr="00D56AE6">
        <w:rPr>
          <w:rFonts w:ascii="Times New Roman" w:hAnsi="Times New Roman" w:cs="Times New Roman"/>
          <w:sz w:val="24"/>
          <w:szCs w:val="24"/>
          <w:lang w:val="en-US"/>
        </w:rPr>
        <w:t xml:space="preserve"> to the </w:t>
      </w:r>
      <w:r w:rsidR="003E04FC" w:rsidRPr="00C95E2D">
        <w:rPr>
          <w:rFonts w:ascii="Times New Roman" w:hAnsi="Times New Roman" w:cs="Times New Roman"/>
          <w:sz w:val="24"/>
          <w:szCs w:val="24"/>
          <w:lang w:val="en-US"/>
        </w:rPr>
        <w:t>shock</w:t>
      </w:r>
      <w:r w:rsidR="005C43A8" w:rsidRPr="006C3C83">
        <w:rPr>
          <w:rFonts w:ascii="Times New Roman" w:hAnsi="Times New Roman" w:cs="Times New Roman"/>
          <w:sz w:val="24"/>
          <w:szCs w:val="24"/>
          <w:lang w:val="en-US"/>
        </w:rPr>
        <w:t>—</w:t>
      </w:r>
      <w:r w:rsidRPr="00D94EF6">
        <w:rPr>
          <w:rFonts w:ascii="Times New Roman" w:hAnsi="Times New Roman" w:cs="Times New Roman"/>
          <w:sz w:val="24"/>
          <w:szCs w:val="24"/>
          <w:lang w:val="en-US"/>
        </w:rPr>
        <w:t>product line</w:t>
      </w:r>
      <w:r w:rsidR="00733070" w:rsidRPr="002B2A4B">
        <w:rPr>
          <w:rFonts w:ascii="Times New Roman" w:hAnsi="Times New Roman" w:cs="Times New Roman"/>
          <w:sz w:val="24"/>
          <w:szCs w:val="24"/>
          <w:lang w:val="en-US"/>
        </w:rPr>
        <w:t>s</w:t>
      </w:r>
      <w:r w:rsidR="00B31F2C" w:rsidRPr="002B2A4B">
        <w:rPr>
          <w:rFonts w:ascii="Times New Roman" w:hAnsi="Times New Roman" w:cs="Times New Roman"/>
          <w:sz w:val="24"/>
          <w:szCs w:val="24"/>
          <w:lang w:val="en-US"/>
        </w:rPr>
        <w:t xml:space="preserve">, as a means to </w:t>
      </w:r>
      <w:r w:rsidR="003E04FC" w:rsidRPr="002B2A4B">
        <w:rPr>
          <w:rFonts w:ascii="Times New Roman" w:hAnsi="Times New Roman" w:cs="Times New Roman"/>
          <w:sz w:val="24"/>
          <w:szCs w:val="24"/>
          <w:lang w:val="en-US"/>
        </w:rPr>
        <w:t xml:space="preserve">capitalize on </w:t>
      </w:r>
      <w:r w:rsidR="00B31F2C" w:rsidRPr="002B2A4B">
        <w:rPr>
          <w:rFonts w:ascii="Times New Roman" w:hAnsi="Times New Roman" w:cs="Times New Roman"/>
          <w:sz w:val="24"/>
          <w:szCs w:val="24"/>
        </w:rPr>
        <w:t xml:space="preserve">the booming demand of </w:t>
      </w:r>
      <w:r w:rsidR="005C43A8" w:rsidRPr="00E24E25">
        <w:rPr>
          <w:rFonts w:ascii="Times New Roman" w:hAnsi="Times New Roman" w:cs="Times New Roman"/>
          <w:sz w:val="24"/>
          <w:szCs w:val="24"/>
        </w:rPr>
        <w:t xml:space="preserve">urgently </w:t>
      </w:r>
      <w:r w:rsidR="00B31F2C" w:rsidRPr="002B2A4B">
        <w:rPr>
          <w:rFonts w:ascii="Times New Roman" w:hAnsi="Times New Roman" w:cs="Times New Roman"/>
          <w:sz w:val="24"/>
          <w:szCs w:val="24"/>
        </w:rPr>
        <w:t>needed supplies</w:t>
      </w:r>
      <w:r w:rsidR="00733070" w:rsidRPr="00E24E25">
        <w:rPr>
          <w:rFonts w:ascii="Times New Roman" w:hAnsi="Times New Roman" w:cs="Times New Roman"/>
          <w:sz w:val="24"/>
          <w:szCs w:val="24"/>
          <w:lang w:val="en-US"/>
        </w:rPr>
        <w:t>.</w:t>
      </w:r>
      <w:r w:rsidR="00733070" w:rsidRPr="00B31F2C">
        <w:rPr>
          <w:rFonts w:ascii="Times New Roman" w:hAnsi="Times New Roman" w:cs="Times New Roman"/>
          <w:sz w:val="24"/>
          <w:szCs w:val="24"/>
          <w:lang w:val="en-US"/>
        </w:rPr>
        <w:t xml:space="preserve"> </w:t>
      </w:r>
      <w:r w:rsidR="00733070">
        <w:rPr>
          <w:rFonts w:ascii="Times New Roman" w:hAnsi="Times New Roman" w:cs="Times New Roman"/>
          <w:sz w:val="24"/>
          <w:szCs w:val="24"/>
          <w:lang w:val="en-US"/>
        </w:rPr>
        <w:t>T</w:t>
      </w:r>
      <w:r w:rsidRPr="0088404F">
        <w:rPr>
          <w:rFonts w:ascii="Times New Roman" w:hAnsi="Times New Roman" w:cs="Times New Roman"/>
          <w:sz w:val="24"/>
          <w:szCs w:val="24"/>
        </w:rPr>
        <w:t xml:space="preserve">his study examines the role of </w:t>
      </w:r>
      <w:r w:rsidRPr="0088404F">
        <w:rPr>
          <w:rFonts w:ascii="Times New Roman" w:eastAsia="Times New Roman" w:hAnsi="Times New Roman" w:cs="Times New Roman"/>
          <w:sz w:val="24"/>
          <w:szCs w:val="24"/>
          <w:lang w:val="en-US"/>
        </w:rPr>
        <w:t>firm corporate liabilities, as the ones enclosed to firm age, in influencing the number of new product lines a firm introduces in response to the pandemic</w:t>
      </w:r>
      <w:r w:rsidR="00B80BFC">
        <w:rPr>
          <w:rFonts w:ascii="Times New Roman" w:eastAsia="Times New Roman" w:hAnsi="Times New Roman" w:cs="Times New Roman"/>
          <w:sz w:val="24"/>
          <w:szCs w:val="24"/>
          <w:lang w:val="en-US"/>
        </w:rPr>
        <w:t>,</w:t>
      </w:r>
      <w:r w:rsidRPr="0088404F">
        <w:rPr>
          <w:rFonts w:ascii="Times New Roman" w:eastAsia="Times New Roman" w:hAnsi="Times New Roman" w:cs="Times New Roman"/>
          <w:sz w:val="24"/>
          <w:szCs w:val="24"/>
          <w:lang w:val="en-US"/>
        </w:rPr>
        <w:t xml:space="preserve"> a</w:t>
      </w:r>
      <w:r w:rsidR="0016422D">
        <w:rPr>
          <w:rFonts w:ascii="Times New Roman" w:eastAsia="Times New Roman" w:hAnsi="Times New Roman" w:cs="Times New Roman"/>
          <w:sz w:val="24"/>
          <w:szCs w:val="24"/>
          <w:lang w:val="en-US"/>
        </w:rPr>
        <w:t xml:space="preserve">s well as </w:t>
      </w:r>
      <w:r w:rsidRPr="0016422D">
        <w:rPr>
          <w:rFonts w:ascii="Times New Roman" w:eastAsia="Times New Roman" w:hAnsi="Times New Roman" w:cs="Times New Roman"/>
          <w:sz w:val="24"/>
          <w:szCs w:val="24"/>
          <w:lang w:val="en-US"/>
        </w:rPr>
        <w:t>its reaction time to the shock.</w:t>
      </w:r>
      <w:r w:rsidRPr="0016422D">
        <w:rPr>
          <w:rFonts w:ascii="Times New Roman" w:hAnsi="Times New Roman" w:cs="Times New Roman"/>
          <w:sz w:val="24"/>
          <w:szCs w:val="24"/>
          <w:lang w:val="en-US"/>
        </w:rPr>
        <w:t xml:space="preserve"> </w:t>
      </w:r>
      <w:r w:rsidR="00092E1C">
        <w:rPr>
          <w:rFonts w:ascii="Times New Roman" w:hAnsi="Times New Roman" w:cs="Times New Roman"/>
          <w:sz w:val="24"/>
          <w:szCs w:val="24"/>
        </w:rPr>
        <w:t>T</w:t>
      </w:r>
      <w:r w:rsidRPr="0088404F">
        <w:rPr>
          <w:rFonts w:ascii="Times New Roman" w:hAnsi="Times New Roman" w:cs="Times New Roman"/>
          <w:sz w:val="24"/>
          <w:szCs w:val="24"/>
        </w:rPr>
        <w:t xml:space="preserve">he way in which performance aspirations interfere in these managerial decisions is also examined. </w:t>
      </w:r>
      <w:r w:rsidR="0088404F">
        <w:rPr>
          <w:rFonts w:ascii="Times New Roman" w:hAnsi="Times New Roman" w:cs="Times New Roman"/>
          <w:sz w:val="24"/>
          <w:szCs w:val="24"/>
        </w:rPr>
        <w:t xml:space="preserve">In </w:t>
      </w:r>
      <w:r w:rsidRPr="0088404F">
        <w:rPr>
          <w:rFonts w:ascii="Times New Roman" w:hAnsi="Times New Roman" w:cs="Times New Roman"/>
          <w:sz w:val="24"/>
          <w:szCs w:val="24"/>
        </w:rPr>
        <w:t>test</w:t>
      </w:r>
      <w:r w:rsidR="0088404F">
        <w:rPr>
          <w:rFonts w:ascii="Times New Roman" w:hAnsi="Times New Roman" w:cs="Times New Roman"/>
          <w:sz w:val="24"/>
          <w:szCs w:val="24"/>
        </w:rPr>
        <w:t>ing</w:t>
      </w:r>
      <w:r w:rsidRPr="0088404F">
        <w:rPr>
          <w:rFonts w:ascii="Times New Roman" w:hAnsi="Times New Roman" w:cs="Times New Roman"/>
          <w:sz w:val="24"/>
          <w:szCs w:val="24"/>
        </w:rPr>
        <w:t xml:space="preserve"> hypotheses, we employ a novel multivariate matching approach, namely entropy balancing, which </w:t>
      </w:r>
      <w:r w:rsidRPr="00313DB1">
        <w:rPr>
          <w:rFonts w:ascii="Times New Roman" w:hAnsi="Times New Roman" w:cs="Times New Roman"/>
          <w:sz w:val="24"/>
          <w:szCs w:val="24"/>
          <w:shd w:val="clear" w:color="auto" w:fill="FFFFFF"/>
        </w:rPr>
        <w:t>allows researchers to create balanced samples and account</w:t>
      </w:r>
      <w:r w:rsidR="00FB4D1D">
        <w:rPr>
          <w:rFonts w:ascii="Times New Roman" w:hAnsi="Times New Roman" w:cs="Times New Roman"/>
          <w:sz w:val="24"/>
          <w:szCs w:val="24"/>
          <w:shd w:val="clear" w:color="auto" w:fill="FFFFFF"/>
        </w:rPr>
        <w:t>s</w:t>
      </w:r>
      <w:r w:rsidR="00FB4D1D" w:rsidRPr="00313DB1">
        <w:rPr>
          <w:rFonts w:ascii="Times New Roman" w:hAnsi="Times New Roman" w:cs="Times New Roman"/>
          <w:sz w:val="24"/>
          <w:szCs w:val="24"/>
          <w:shd w:val="clear" w:color="auto" w:fill="FFFFFF"/>
        </w:rPr>
        <w:t xml:space="preserve"> </w:t>
      </w:r>
      <w:r w:rsidRPr="00313DB1">
        <w:rPr>
          <w:rFonts w:ascii="Times New Roman" w:hAnsi="Times New Roman" w:cs="Times New Roman"/>
          <w:sz w:val="24"/>
          <w:szCs w:val="24"/>
          <w:shd w:val="clear" w:color="auto" w:fill="FFFFFF"/>
        </w:rPr>
        <w:t xml:space="preserve">for the existence of non-random factors </w:t>
      </w:r>
      <w:r w:rsidRPr="007356C1">
        <w:rPr>
          <w:rFonts w:ascii="Times New Roman" w:hAnsi="Times New Roman" w:cs="Times New Roman"/>
          <w:sz w:val="24"/>
          <w:szCs w:val="24"/>
        </w:rPr>
        <w:t>influenc</w:t>
      </w:r>
      <w:r w:rsidR="003710F3">
        <w:rPr>
          <w:rFonts w:ascii="Times New Roman" w:hAnsi="Times New Roman" w:cs="Times New Roman"/>
          <w:sz w:val="24"/>
          <w:szCs w:val="24"/>
        </w:rPr>
        <w:t>ing</w:t>
      </w:r>
      <w:r w:rsidRPr="007356C1">
        <w:rPr>
          <w:rFonts w:ascii="Times New Roman" w:hAnsi="Times New Roman" w:cs="Times New Roman"/>
          <w:sz w:val="24"/>
          <w:szCs w:val="24"/>
        </w:rPr>
        <w:t xml:space="preserve"> the results. Using</w:t>
      </w:r>
      <w:r w:rsidRPr="00E0081D">
        <w:rPr>
          <w:rFonts w:ascii="Times New Roman" w:hAnsi="Times New Roman" w:cs="Times New Roman"/>
          <w:sz w:val="24"/>
          <w:szCs w:val="24"/>
        </w:rPr>
        <w:t xml:space="preserve"> </w:t>
      </w:r>
      <w:r w:rsidRPr="0016422D">
        <w:rPr>
          <w:rFonts w:ascii="Times New Roman" w:hAnsi="Times New Roman" w:cs="Times New Roman"/>
          <w:sz w:val="24"/>
          <w:szCs w:val="24"/>
        </w:rPr>
        <w:t xml:space="preserve">a sample of 973 manufacturers that introduced new product lines in response to </w:t>
      </w:r>
      <w:r w:rsidR="0088404F">
        <w:rPr>
          <w:rFonts w:ascii="Times New Roman" w:hAnsi="Times New Roman" w:cs="Times New Roman"/>
          <w:sz w:val="24"/>
          <w:szCs w:val="24"/>
        </w:rPr>
        <w:t xml:space="preserve">COVID-19, </w:t>
      </w:r>
      <w:r w:rsidRPr="0088404F">
        <w:rPr>
          <w:rFonts w:ascii="Times New Roman" w:hAnsi="Times New Roman" w:cs="Times New Roman"/>
          <w:sz w:val="24"/>
          <w:szCs w:val="24"/>
        </w:rPr>
        <w:t>our hypotheses</w:t>
      </w:r>
      <w:r w:rsidR="0020141B">
        <w:rPr>
          <w:rFonts w:ascii="Times New Roman" w:hAnsi="Times New Roman" w:cs="Times New Roman"/>
          <w:sz w:val="24"/>
          <w:szCs w:val="24"/>
        </w:rPr>
        <w:t xml:space="preserve">, </w:t>
      </w:r>
      <w:r w:rsidR="00477C64">
        <w:rPr>
          <w:rFonts w:ascii="Times New Roman" w:hAnsi="Times New Roman" w:cs="Times New Roman"/>
          <w:sz w:val="24"/>
          <w:szCs w:val="24"/>
        </w:rPr>
        <w:t xml:space="preserve">positively </w:t>
      </w:r>
      <w:r w:rsidRPr="0088404F">
        <w:rPr>
          <w:rFonts w:ascii="Times New Roman" w:hAnsi="Times New Roman" w:cs="Times New Roman"/>
          <w:sz w:val="24"/>
          <w:szCs w:val="24"/>
        </w:rPr>
        <w:t>linki</w:t>
      </w:r>
      <w:r w:rsidR="00C16290">
        <w:rPr>
          <w:rFonts w:ascii="Times New Roman" w:hAnsi="Times New Roman" w:cs="Times New Roman"/>
          <w:sz w:val="24"/>
          <w:szCs w:val="24"/>
        </w:rPr>
        <w:t>ng firm age to product line</w:t>
      </w:r>
      <w:r w:rsidRPr="0088404F">
        <w:rPr>
          <w:rFonts w:ascii="Times New Roman" w:hAnsi="Times New Roman" w:cs="Times New Roman"/>
          <w:sz w:val="24"/>
          <w:szCs w:val="24"/>
        </w:rPr>
        <w:t xml:space="preserve"> introductions</w:t>
      </w:r>
      <w:r w:rsidR="0020141B">
        <w:rPr>
          <w:rFonts w:ascii="Times New Roman" w:hAnsi="Times New Roman" w:cs="Times New Roman"/>
          <w:sz w:val="24"/>
          <w:szCs w:val="24"/>
        </w:rPr>
        <w:t>,</w:t>
      </w:r>
      <w:r w:rsidRPr="0088404F">
        <w:rPr>
          <w:rFonts w:ascii="Times New Roman" w:hAnsi="Times New Roman" w:cs="Times New Roman"/>
          <w:sz w:val="24"/>
          <w:szCs w:val="24"/>
        </w:rPr>
        <w:t xml:space="preserve"> and </w:t>
      </w:r>
      <w:r w:rsidR="00477C64">
        <w:rPr>
          <w:rFonts w:ascii="Times New Roman" w:hAnsi="Times New Roman" w:cs="Times New Roman"/>
          <w:sz w:val="24"/>
          <w:szCs w:val="24"/>
        </w:rPr>
        <w:t>negatively</w:t>
      </w:r>
      <w:r w:rsidR="0020141B">
        <w:rPr>
          <w:rFonts w:ascii="Times New Roman" w:hAnsi="Times New Roman" w:cs="Times New Roman"/>
          <w:sz w:val="24"/>
          <w:szCs w:val="24"/>
        </w:rPr>
        <w:t xml:space="preserve"> </w:t>
      </w:r>
      <w:r w:rsidR="00477C64">
        <w:rPr>
          <w:rFonts w:ascii="Times New Roman" w:hAnsi="Times New Roman" w:cs="Times New Roman"/>
          <w:sz w:val="24"/>
          <w:szCs w:val="24"/>
        </w:rPr>
        <w:t xml:space="preserve">to </w:t>
      </w:r>
      <w:r w:rsidRPr="0088404F">
        <w:rPr>
          <w:rFonts w:ascii="Times New Roman" w:hAnsi="Times New Roman" w:cs="Times New Roman"/>
          <w:sz w:val="24"/>
          <w:szCs w:val="24"/>
        </w:rPr>
        <w:t xml:space="preserve">response </w:t>
      </w:r>
      <w:r w:rsidR="0088404F">
        <w:rPr>
          <w:rFonts w:ascii="Times New Roman" w:hAnsi="Times New Roman" w:cs="Times New Roman"/>
          <w:sz w:val="24"/>
          <w:szCs w:val="24"/>
        </w:rPr>
        <w:t>time to the environmental shock</w:t>
      </w:r>
      <w:r w:rsidR="00477C64">
        <w:rPr>
          <w:rFonts w:ascii="Times New Roman" w:hAnsi="Times New Roman" w:cs="Times New Roman"/>
          <w:sz w:val="24"/>
          <w:szCs w:val="24"/>
        </w:rPr>
        <w:t>,</w:t>
      </w:r>
      <w:r w:rsidRPr="0088404F">
        <w:rPr>
          <w:rFonts w:ascii="Times New Roman" w:hAnsi="Times New Roman" w:cs="Times New Roman"/>
          <w:sz w:val="24"/>
          <w:szCs w:val="24"/>
        </w:rPr>
        <w:t xml:space="preserve"> are supported. Our results indicate that for firms with higher levels of performance above industry average, the positive influence of firm’s age on the number of new product line</w:t>
      </w:r>
      <w:r w:rsidR="00092E1C">
        <w:rPr>
          <w:rFonts w:ascii="Times New Roman" w:hAnsi="Times New Roman" w:cs="Times New Roman"/>
          <w:sz w:val="24"/>
          <w:szCs w:val="24"/>
        </w:rPr>
        <w:t xml:space="preserve">s </w:t>
      </w:r>
      <w:r w:rsidRPr="0088404F">
        <w:rPr>
          <w:rFonts w:ascii="Times New Roman" w:hAnsi="Times New Roman" w:cs="Times New Roman"/>
          <w:sz w:val="24"/>
          <w:szCs w:val="24"/>
        </w:rPr>
        <w:t>introduced is weaker than for firms with lower levels of performance above industry average.</w:t>
      </w:r>
    </w:p>
    <w:p w14:paraId="08AFC6D0" w14:textId="77777777" w:rsidR="007356C1" w:rsidRDefault="007356C1" w:rsidP="00313DB1">
      <w:pPr>
        <w:spacing w:after="0" w:line="480" w:lineRule="auto"/>
        <w:rPr>
          <w:rFonts w:ascii="Times New Roman" w:hAnsi="Times New Roman" w:cs="Times New Roman"/>
          <w:b/>
          <w:sz w:val="24"/>
          <w:szCs w:val="24"/>
          <w:shd w:val="clear" w:color="auto" w:fill="FFFFFF"/>
        </w:rPr>
      </w:pPr>
    </w:p>
    <w:p w14:paraId="781E1DE0" w14:textId="179456CF" w:rsidR="007356C1" w:rsidRPr="00313DB1" w:rsidRDefault="007356C1" w:rsidP="00313DB1">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Keywords: </w:t>
      </w:r>
      <w:r w:rsidRPr="00136993">
        <w:rPr>
          <w:rFonts w:ascii="Times New Roman" w:hAnsi="Times New Roman" w:cs="Times New Roman"/>
          <w:sz w:val="24"/>
          <w:szCs w:val="24"/>
          <w:shd w:val="clear" w:color="auto" w:fill="FFFFFF"/>
        </w:rPr>
        <w:t>COVID-19 pandemic, firm age, performance aspirations</w:t>
      </w:r>
      <w:r w:rsidRPr="00B80BFC">
        <w:rPr>
          <w:rFonts w:ascii="Times New Roman" w:hAnsi="Times New Roman" w:cs="Times New Roman"/>
          <w:sz w:val="24"/>
          <w:szCs w:val="24"/>
          <w:shd w:val="clear" w:color="auto" w:fill="FFFFFF"/>
        </w:rPr>
        <w:t xml:space="preserve">, product line introductions, response time, </w:t>
      </w:r>
      <w:r w:rsidRPr="00B57201">
        <w:rPr>
          <w:rFonts w:ascii="Times New Roman" w:hAnsi="Times New Roman" w:cs="Times New Roman"/>
          <w:sz w:val="24"/>
          <w:szCs w:val="24"/>
          <w:shd w:val="clear" w:color="auto" w:fill="FFFFFF"/>
        </w:rPr>
        <w:t>entropy balancing</w:t>
      </w:r>
    </w:p>
    <w:p w14:paraId="44F8F727" w14:textId="77777777" w:rsidR="005157C3" w:rsidRDefault="005157C3">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14:paraId="6AEC00C5" w14:textId="789A5B77" w:rsidR="00FD6EB9" w:rsidRPr="00313DB1" w:rsidRDefault="00FD6EB9" w:rsidP="00313DB1">
      <w:pPr>
        <w:pStyle w:val="ListParagraph"/>
        <w:numPr>
          <w:ilvl w:val="0"/>
          <w:numId w:val="1"/>
        </w:numPr>
        <w:spacing w:line="480" w:lineRule="auto"/>
        <w:rPr>
          <w:rFonts w:ascii="Times New Roman" w:hAnsi="Times New Roman" w:cs="Times New Roman"/>
          <w:b/>
          <w:color w:val="222222"/>
          <w:sz w:val="24"/>
          <w:szCs w:val="24"/>
          <w:shd w:val="clear" w:color="auto" w:fill="FFFFFF"/>
        </w:rPr>
      </w:pPr>
      <w:r w:rsidRPr="00313DB1">
        <w:rPr>
          <w:rFonts w:ascii="Times New Roman" w:hAnsi="Times New Roman" w:cs="Times New Roman"/>
          <w:b/>
          <w:color w:val="222222"/>
          <w:sz w:val="24"/>
          <w:szCs w:val="24"/>
          <w:shd w:val="clear" w:color="auto" w:fill="FFFFFF"/>
        </w:rPr>
        <w:lastRenderedPageBreak/>
        <w:t>Introduction</w:t>
      </w:r>
    </w:p>
    <w:p w14:paraId="03C1D57D" w14:textId="3BD157BE" w:rsidR="003E6CC6" w:rsidRDefault="00C6642D" w:rsidP="00A17CF8">
      <w:pPr>
        <w:spacing w:line="480" w:lineRule="auto"/>
        <w:rPr>
          <w:rFonts w:ascii="Times New Roman" w:hAnsi="Times New Roman" w:cs="Times New Roman"/>
          <w:color w:val="222222"/>
          <w:sz w:val="24"/>
          <w:szCs w:val="24"/>
        </w:rPr>
      </w:pPr>
      <w:r w:rsidRPr="00C6642D">
        <w:rPr>
          <w:rFonts w:ascii="Times New Roman" w:hAnsi="Times New Roman" w:cs="Times New Roman"/>
          <w:color w:val="222222"/>
          <w:sz w:val="24"/>
          <w:szCs w:val="24"/>
          <w:shd w:val="clear" w:color="auto" w:fill="FFFFFF"/>
        </w:rPr>
        <w:t xml:space="preserve">The world </w:t>
      </w:r>
      <w:r>
        <w:rPr>
          <w:rFonts w:ascii="Times New Roman" w:hAnsi="Times New Roman" w:cs="Times New Roman"/>
          <w:color w:val="222222"/>
          <w:sz w:val="24"/>
          <w:szCs w:val="24"/>
          <w:shd w:val="clear" w:color="auto" w:fill="FFFFFF"/>
        </w:rPr>
        <w:t>has</w:t>
      </w:r>
      <w:r w:rsidR="00FD6EB9" w:rsidRPr="007D3425">
        <w:rPr>
          <w:rFonts w:ascii="Times New Roman" w:hAnsi="Times New Roman" w:cs="Times New Roman"/>
          <w:color w:val="222222"/>
          <w:sz w:val="24"/>
          <w:szCs w:val="24"/>
          <w:shd w:val="clear" w:color="auto" w:fill="FFFFFF"/>
        </w:rPr>
        <w:t xml:space="preserve"> recently experienced an unprecedented environmental shock due to the </w:t>
      </w:r>
      <w:r w:rsidR="009E5F3C" w:rsidRPr="009E5F3C">
        <w:rPr>
          <w:rFonts w:ascii="Times New Roman" w:hAnsi="Times New Roman" w:cs="Times New Roman"/>
          <w:color w:val="222222"/>
          <w:sz w:val="24"/>
          <w:szCs w:val="24"/>
          <w:shd w:val="clear" w:color="auto" w:fill="FFFFFF"/>
        </w:rPr>
        <w:t xml:space="preserve">outbreak of </w:t>
      </w:r>
      <w:r w:rsidR="00FD6EB9" w:rsidRPr="007D3425">
        <w:rPr>
          <w:rFonts w:ascii="Times New Roman" w:hAnsi="Times New Roman" w:cs="Times New Roman"/>
          <w:color w:val="222222"/>
          <w:sz w:val="24"/>
          <w:szCs w:val="24"/>
          <w:shd w:val="clear" w:color="auto" w:fill="FFFFFF"/>
        </w:rPr>
        <w:t xml:space="preserve">COVID-19 pandemic. </w:t>
      </w:r>
      <w:r w:rsidR="00C26A3D" w:rsidRPr="007D3425">
        <w:rPr>
          <w:rFonts w:ascii="Times New Roman" w:hAnsi="Times New Roman" w:cs="Times New Roman"/>
          <w:color w:val="222222"/>
          <w:sz w:val="24"/>
          <w:szCs w:val="24"/>
          <w:shd w:val="clear" w:color="auto" w:fill="FFFFFF"/>
        </w:rPr>
        <w:t xml:space="preserve">Compared to short-term external </w:t>
      </w:r>
      <w:r w:rsidR="00E037F9" w:rsidRPr="007D3425">
        <w:rPr>
          <w:rFonts w:ascii="Times New Roman" w:hAnsi="Times New Roman" w:cs="Times New Roman"/>
          <w:color w:val="222222"/>
          <w:sz w:val="24"/>
          <w:szCs w:val="24"/>
          <w:shd w:val="clear" w:color="auto" w:fill="FFFFFF"/>
        </w:rPr>
        <w:t>changes</w:t>
      </w:r>
      <w:r w:rsidR="00C26A3D" w:rsidRPr="007D3425">
        <w:rPr>
          <w:rFonts w:ascii="Times New Roman" w:hAnsi="Times New Roman" w:cs="Times New Roman"/>
          <w:color w:val="222222"/>
          <w:sz w:val="24"/>
          <w:szCs w:val="24"/>
          <w:shd w:val="clear" w:color="auto" w:fill="FFFFFF"/>
        </w:rPr>
        <w:t xml:space="preserve">, such </w:t>
      </w:r>
      <w:r w:rsidR="005B36F6">
        <w:rPr>
          <w:rFonts w:ascii="Times New Roman" w:hAnsi="Times New Roman" w:cs="Times New Roman"/>
          <w:color w:val="222222"/>
          <w:sz w:val="24"/>
          <w:szCs w:val="24"/>
          <w:shd w:val="clear" w:color="auto" w:fill="FFFFFF"/>
        </w:rPr>
        <w:t xml:space="preserve">environmental shocks </w:t>
      </w:r>
      <w:r>
        <w:rPr>
          <w:rFonts w:ascii="Times New Roman" w:hAnsi="Times New Roman" w:cs="Times New Roman"/>
          <w:color w:val="222222"/>
          <w:sz w:val="24"/>
          <w:szCs w:val="24"/>
          <w:shd w:val="clear" w:color="auto" w:fill="FFFFFF"/>
        </w:rPr>
        <w:t xml:space="preserve">are more challenging </w:t>
      </w:r>
      <w:r w:rsidR="009E5F3C">
        <w:rPr>
          <w:rFonts w:ascii="Times New Roman" w:hAnsi="Times New Roman" w:cs="Times New Roman"/>
          <w:color w:val="222222"/>
          <w:sz w:val="24"/>
          <w:szCs w:val="24"/>
          <w:shd w:val="clear" w:color="auto" w:fill="FFFFFF"/>
        </w:rPr>
        <w:t xml:space="preserve">for firms </w:t>
      </w:r>
      <w:r>
        <w:rPr>
          <w:rFonts w:ascii="Times New Roman" w:hAnsi="Times New Roman" w:cs="Times New Roman"/>
          <w:color w:val="222222"/>
          <w:sz w:val="24"/>
          <w:szCs w:val="24"/>
          <w:shd w:val="clear" w:color="auto" w:fill="FFFFFF"/>
        </w:rPr>
        <w:t xml:space="preserve">because they </w:t>
      </w:r>
      <w:r w:rsidR="00C26A3D" w:rsidRPr="007D3425">
        <w:rPr>
          <w:rFonts w:ascii="Times New Roman" w:hAnsi="Times New Roman" w:cs="Times New Roman"/>
          <w:color w:val="222222"/>
          <w:sz w:val="24"/>
          <w:szCs w:val="24"/>
          <w:shd w:val="clear" w:color="auto" w:fill="FFFFFF"/>
        </w:rPr>
        <w:t xml:space="preserve">combine </w:t>
      </w:r>
      <w:r w:rsidR="00BA3730">
        <w:rPr>
          <w:rFonts w:ascii="Times New Roman" w:hAnsi="Times New Roman" w:cs="Times New Roman"/>
          <w:color w:val="222222"/>
          <w:sz w:val="24"/>
          <w:szCs w:val="24"/>
          <w:shd w:val="clear" w:color="auto" w:fill="FFFFFF"/>
        </w:rPr>
        <w:t xml:space="preserve">greater environmental uncertainty </w:t>
      </w:r>
      <w:r w:rsidR="00C26A3D" w:rsidRPr="007D3425">
        <w:rPr>
          <w:rFonts w:ascii="Times New Roman" w:hAnsi="Times New Roman" w:cs="Times New Roman"/>
          <w:color w:val="222222"/>
          <w:sz w:val="24"/>
          <w:szCs w:val="24"/>
          <w:shd w:val="clear" w:color="auto" w:fill="FFFFFF"/>
        </w:rPr>
        <w:t xml:space="preserve">and </w:t>
      </w:r>
      <w:r w:rsidR="00F912B2">
        <w:rPr>
          <w:rFonts w:ascii="Times New Roman" w:hAnsi="Times New Roman" w:cs="Times New Roman"/>
          <w:color w:val="222222"/>
          <w:sz w:val="24"/>
          <w:szCs w:val="24"/>
          <w:shd w:val="clear" w:color="auto" w:fill="FFFFFF"/>
        </w:rPr>
        <w:t xml:space="preserve">market </w:t>
      </w:r>
      <w:r w:rsidR="00C26A3D" w:rsidRPr="007D3425">
        <w:rPr>
          <w:rFonts w:ascii="Times New Roman" w:hAnsi="Times New Roman" w:cs="Times New Roman"/>
          <w:color w:val="222222"/>
          <w:sz w:val="24"/>
          <w:szCs w:val="24"/>
          <w:shd w:val="clear" w:color="auto" w:fill="FFFFFF"/>
        </w:rPr>
        <w:t>unpredictability</w:t>
      </w:r>
      <w:r w:rsidR="00F912B2">
        <w:rPr>
          <w:rFonts w:ascii="Times New Roman" w:hAnsi="Times New Roman" w:cs="Times New Roman"/>
          <w:color w:val="222222"/>
          <w:sz w:val="24"/>
          <w:szCs w:val="24"/>
          <w:shd w:val="clear" w:color="auto" w:fill="FFFFFF"/>
        </w:rPr>
        <w:t xml:space="preserve"> </w:t>
      </w:r>
      <w:r w:rsidR="00C26A3D" w:rsidRPr="007D3425">
        <w:rPr>
          <w:rFonts w:ascii="Times New Roman" w:hAnsi="Times New Roman" w:cs="Times New Roman"/>
          <w:color w:val="222222"/>
          <w:sz w:val="24"/>
          <w:szCs w:val="24"/>
          <w:shd w:val="clear" w:color="auto" w:fill="FFFFFF"/>
        </w:rPr>
        <w:t>(Davis, Eisenhardt</w:t>
      </w:r>
      <w:r w:rsidR="004D787C">
        <w:rPr>
          <w:rFonts w:ascii="Times New Roman" w:hAnsi="Times New Roman" w:cs="Times New Roman"/>
          <w:color w:val="222222"/>
          <w:sz w:val="24"/>
          <w:szCs w:val="24"/>
          <w:shd w:val="clear" w:color="auto" w:fill="FFFFFF"/>
        </w:rPr>
        <w:t>,</w:t>
      </w:r>
      <w:r w:rsidR="00C26A3D" w:rsidRPr="007D3425">
        <w:rPr>
          <w:rFonts w:ascii="Times New Roman" w:hAnsi="Times New Roman" w:cs="Times New Roman"/>
          <w:color w:val="222222"/>
          <w:sz w:val="24"/>
          <w:szCs w:val="24"/>
          <w:shd w:val="clear" w:color="auto" w:fill="FFFFFF"/>
        </w:rPr>
        <w:t xml:space="preserve"> &amp; Bingham, 2009; Martin‐Rios &amp; Pasamar, 2018).</w:t>
      </w:r>
      <w:r w:rsidR="009E5F3C">
        <w:rPr>
          <w:rFonts w:ascii="Times New Roman" w:hAnsi="Times New Roman" w:cs="Times New Roman"/>
          <w:color w:val="222222"/>
          <w:sz w:val="24"/>
          <w:szCs w:val="24"/>
          <w:shd w:val="clear" w:color="auto" w:fill="FFFFFF"/>
        </w:rPr>
        <w:t xml:space="preserve"> </w:t>
      </w:r>
      <w:r w:rsidR="00F72088" w:rsidRPr="00F72088">
        <w:rPr>
          <w:rFonts w:ascii="Times New Roman" w:hAnsi="Times New Roman" w:cs="Times New Roman"/>
          <w:color w:val="222222"/>
          <w:sz w:val="24"/>
          <w:szCs w:val="24"/>
          <w:shd w:val="clear" w:color="auto" w:fill="FFFFFF"/>
        </w:rPr>
        <w:t>Among</w:t>
      </w:r>
      <w:r w:rsidR="00F912B2">
        <w:rPr>
          <w:rFonts w:ascii="Times New Roman" w:hAnsi="Times New Roman" w:cs="Times New Roman"/>
          <w:color w:val="222222"/>
          <w:sz w:val="24"/>
          <w:szCs w:val="24"/>
          <w:shd w:val="clear" w:color="auto" w:fill="FFFFFF"/>
        </w:rPr>
        <w:t xml:space="preserve"> </w:t>
      </w:r>
      <w:r w:rsidR="00F72088" w:rsidRPr="00F72088">
        <w:rPr>
          <w:rFonts w:ascii="Times New Roman" w:hAnsi="Times New Roman" w:cs="Times New Roman"/>
          <w:color w:val="222222"/>
          <w:sz w:val="24"/>
          <w:szCs w:val="24"/>
          <w:shd w:val="clear" w:color="auto" w:fill="FFFFFF"/>
        </w:rPr>
        <w:t xml:space="preserve">many, a </w:t>
      </w:r>
      <w:r w:rsidR="00F72088" w:rsidRPr="002B2A4B">
        <w:rPr>
          <w:rFonts w:ascii="Times New Roman" w:hAnsi="Times New Roman" w:cs="Times New Roman"/>
          <w:color w:val="222222"/>
          <w:sz w:val="24"/>
          <w:szCs w:val="24"/>
          <w:shd w:val="clear" w:color="auto" w:fill="FFFFFF"/>
        </w:rPr>
        <w:t xml:space="preserve">consensus is emerging that </w:t>
      </w:r>
      <w:r w:rsidR="00AA42DD" w:rsidRPr="002B2A4B">
        <w:rPr>
          <w:rFonts w:ascii="Times New Roman" w:hAnsi="Times New Roman" w:cs="Times New Roman"/>
          <w:color w:val="222222"/>
          <w:sz w:val="24"/>
          <w:szCs w:val="24"/>
          <w:shd w:val="clear" w:color="auto" w:fill="FFFFFF"/>
        </w:rPr>
        <w:t xml:space="preserve">the </w:t>
      </w:r>
      <w:r w:rsidR="00AA42DD" w:rsidRPr="00AA42DD">
        <w:rPr>
          <w:rFonts w:ascii="Times New Roman" w:hAnsi="Times New Roman" w:cs="Times New Roman"/>
          <w:color w:val="222222"/>
          <w:sz w:val="24"/>
          <w:szCs w:val="24"/>
          <w:shd w:val="clear" w:color="auto" w:fill="FFFFFF"/>
        </w:rPr>
        <w:t>environmental</w:t>
      </w:r>
      <w:r w:rsidR="00AA42DD" w:rsidRPr="002B2A4B">
        <w:rPr>
          <w:rFonts w:ascii="Times New Roman" w:hAnsi="Times New Roman" w:cs="Times New Roman"/>
          <w:color w:val="222222"/>
          <w:sz w:val="24"/>
          <w:szCs w:val="24"/>
          <w:shd w:val="clear" w:color="auto" w:fill="FFFFFF"/>
        </w:rPr>
        <w:t xml:space="preserve"> </w:t>
      </w:r>
      <w:r w:rsidR="00961B00" w:rsidRPr="002B2A4B">
        <w:rPr>
          <w:rFonts w:ascii="Times New Roman" w:hAnsi="Times New Roman" w:cs="Times New Roman"/>
          <w:color w:val="222222"/>
          <w:sz w:val="24"/>
          <w:szCs w:val="24"/>
          <w:shd w:val="clear" w:color="auto" w:fill="FFFFFF"/>
        </w:rPr>
        <w:t>shock</w:t>
      </w:r>
      <w:r w:rsidR="00AA42DD" w:rsidRPr="002B2A4B">
        <w:rPr>
          <w:rFonts w:ascii="Times New Roman" w:hAnsi="Times New Roman" w:cs="Times New Roman"/>
          <w:color w:val="222222"/>
          <w:sz w:val="24"/>
          <w:szCs w:val="24"/>
          <w:shd w:val="clear" w:color="auto" w:fill="FFFFFF"/>
        </w:rPr>
        <w:t xml:space="preserve"> </w:t>
      </w:r>
      <w:r w:rsidR="002F363A" w:rsidRPr="002F363A">
        <w:rPr>
          <w:rFonts w:ascii="Times New Roman" w:hAnsi="Times New Roman" w:cs="Times New Roman"/>
          <w:color w:val="222222"/>
          <w:sz w:val="24"/>
          <w:szCs w:val="24"/>
          <w:shd w:val="clear" w:color="auto" w:fill="FFFFFF"/>
        </w:rPr>
        <w:t xml:space="preserve">associated with </w:t>
      </w:r>
      <w:r w:rsidR="002F363A">
        <w:rPr>
          <w:rFonts w:ascii="Times New Roman" w:hAnsi="Times New Roman" w:cs="Times New Roman"/>
          <w:color w:val="222222"/>
          <w:sz w:val="24"/>
          <w:szCs w:val="24"/>
          <w:shd w:val="clear" w:color="auto" w:fill="FFFFFF"/>
        </w:rPr>
        <w:t xml:space="preserve">the </w:t>
      </w:r>
      <w:r w:rsidR="00AA42DD" w:rsidRPr="002B2A4B">
        <w:rPr>
          <w:rFonts w:ascii="Times New Roman" w:hAnsi="Times New Roman" w:cs="Times New Roman"/>
          <w:color w:val="222222"/>
          <w:sz w:val="24"/>
          <w:szCs w:val="24"/>
        </w:rPr>
        <w:t>COVID</w:t>
      </w:r>
      <w:r w:rsidR="00AA42DD" w:rsidRPr="002B2A4B">
        <w:rPr>
          <w:rFonts w:ascii="Times New Roman" w:hAnsi="Times New Roman" w:cs="Times New Roman"/>
          <w:color w:val="222222"/>
          <w:sz w:val="24"/>
          <w:szCs w:val="24"/>
          <w:shd w:val="clear" w:color="auto" w:fill="FFFFFF"/>
        </w:rPr>
        <w:t>-19</w:t>
      </w:r>
      <w:r w:rsidR="002F363A" w:rsidRPr="002F363A">
        <w:rPr>
          <w:rFonts w:ascii="Times New Roman" w:hAnsi="Times New Roman" w:cs="Times New Roman"/>
          <w:color w:val="222222"/>
          <w:sz w:val="24"/>
          <w:szCs w:val="24"/>
          <w:shd w:val="clear" w:color="auto" w:fill="FFFFFF"/>
        </w:rPr>
        <w:t xml:space="preserve"> </w:t>
      </w:r>
      <w:r w:rsidR="00AA42DD" w:rsidRPr="002B2A4B">
        <w:rPr>
          <w:rFonts w:ascii="Times New Roman" w:hAnsi="Times New Roman" w:cs="Times New Roman"/>
          <w:color w:val="222222"/>
          <w:sz w:val="24"/>
          <w:szCs w:val="24"/>
        </w:rPr>
        <w:t>pandemic</w:t>
      </w:r>
      <w:r w:rsidR="00961B00" w:rsidRPr="002B2A4B">
        <w:rPr>
          <w:rFonts w:ascii="Times New Roman" w:hAnsi="Times New Roman" w:cs="Times New Roman"/>
          <w:color w:val="222222"/>
          <w:sz w:val="24"/>
          <w:szCs w:val="24"/>
          <w:shd w:val="clear" w:color="auto" w:fill="FFFFFF"/>
        </w:rPr>
        <w:t xml:space="preserve"> </w:t>
      </w:r>
      <w:r w:rsidR="00F72088" w:rsidRPr="002B2A4B">
        <w:rPr>
          <w:rFonts w:ascii="Times New Roman" w:hAnsi="Times New Roman" w:cs="Times New Roman"/>
          <w:color w:val="222222"/>
          <w:sz w:val="24"/>
          <w:szCs w:val="24"/>
          <w:shd w:val="clear" w:color="auto" w:fill="FFFFFF"/>
        </w:rPr>
        <w:t>has provoked serious</w:t>
      </w:r>
      <w:r w:rsidR="00F72088" w:rsidRPr="00005BC8">
        <w:rPr>
          <w:rFonts w:ascii="Times New Roman" w:hAnsi="Times New Roman" w:cs="Times New Roman"/>
          <w:color w:val="222222"/>
          <w:sz w:val="24"/>
          <w:szCs w:val="24"/>
        </w:rPr>
        <w:t xml:space="preserve"> </w:t>
      </w:r>
      <w:r w:rsidR="00F72088" w:rsidRPr="00A83BA4">
        <w:rPr>
          <w:rFonts w:ascii="Times New Roman" w:hAnsi="Times New Roman" w:cs="Times New Roman"/>
          <w:color w:val="222222"/>
          <w:sz w:val="24"/>
          <w:szCs w:val="24"/>
        </w:rPr>
        <w:t>d</w:t>
      </w:r>
      <w:r w:rsidR="009E5F3C" w:rsidRPr="00A83BA4">
        <w:rPr>
          <w:rFonts w:ascii="Times New Roman" w:hAnsi="Times New Roman" w:cs="Times New Roman"/>
          <w:color w:val="222222"/>
          <w:sz w:val="24"/>
          <w:szCs w:val="24"/>
        </w:rPr>
        <w:t>isruptions</w:t>
      </w:r>
      <w:r w:rsidR="00F72088" w:rsidRPr="00005BC8">
        <w:rPr>
          <w:rFonts w:ascii="Times New Roman" w:hAnsi="Times New Roman" w:cs="Times New Roman"/>
          <w:color w:val="222222"/>
          <w:sz w:val="24"/>
          <w:szCs w:val="24"/>
        </w:rPr>
        <w:t xml:space="preserve"> </w:t>
      </w:r>
      <w:r w:rsidR="009E5F3C" w:rsidRPr="00005BC8">
        <w:rPr>
          <w:rFonts w:ascii="Times New Roman" w:hAnsi="Times New Roman" w:cs="Times New Roman"/>
          <w:color w:val="222222"/>
          <w:sz w:val="24"/>
          <w:szCs w:val="24"/>
        </w:rPr>
        <w:t>in</w:t>
      </w:r>
      <w:r w:rsidR="00F72088" w:rsidRPr="00005BC8">
        <w:rPr>
          <w:rFonts w:ascii="Times New Roman" w:hAnsi="Times New Roman" w:cs="Times New Roman"/>
          <w:color w:val="222222"/>
          <w:sz w:val="24"/>
          <w:szCs w:val="24"/>
        </w:rPr>
        <w:t xml:space="preserve"> </w:t>
      </w:r>
      <w:r w:rsidR="009E5F3C" w:rsidRPr="00A83BA4">
        <w:rPr>
          <w:rFonts w:ascii="Times New Roman" w:hAnsi="Times New Roman" w:cs="Times New Roman"/>
          <w:color w:val="222222"/>
          <w:sz w:val="24"/>
          <w:szCs w:val="24"/>
        </w:rPr>
        <w:t>supply chain</w:t>
      </w:r>
      <w:r w:rsidR="00961B00">
        <w:rPr>
          <w:rFonts w:ascii="Times New Roman" w:hAnsi="Times New Roman" w:cs="Times New Roman"/>
          <w:color w:val="222222"/>
          <w:sz w:val="24"/>
          <w:szCs w:val="24"/>
        </w:rPr>
        <w:t>,</w:t>
      </w:r>
      <w:r w:rsidR="00F72088" w:rsidRPr="00A83BA4">
        <w:rPr>
          <w:rFonts w:ascii="Times New Roman" w:hAnsi="Times New Roman" w:cs="Times New Roman"/>
          <w:color w:val="222222"/>
          <w:sz w:val="24"/>
          <w:szCs w:val="24"/>
        </w:rPr>
        <w:t xml:space="preserve"> </w:t>
      </w:r>
      <w:r w:rsidR="00A83BA4" w:rsidRPr="00A83BA4">
        <w:rPr>
          <w:rFonts w:ascii="Times New Roman" w:hAnsi="Times New Roman" w:cs="Times New Roman"/>
          <w:color w:val="222222"/>
          <w:sz w:val="24"/>
          <w:szCs w:val="24"/>
        </w:rPr>
        <w:t xml:space="preserve">exposing the </w:t>
      </w:r>
      <w:r w:rsidR="00E141B0" w:rsidRPr="00A83BA4">
        <w:rPr>
          <w:rFonts w:ascii="Times New Roman" w:hAnsi="Times New Roman" w:cs="Times New Roman"/>
          <w:color w:val="222222"/>
          <w:sz w:val="24"/>
          <w:szCs w:val="24"/>
        </w:rPr>
        <w:t>firms’</w:t>
      </w:r>
      <w:r w:rsidR="00A83BA4" w:rsidRPr="00A83BA4">
        <w:rPr>
          <w:rFonts w:ascii="Times New Roman" w:hAnsi="Times New Roman" w:cs="Times New Roman"/>
          <w:color w:val="222222"/>
          <w:sz w:val="24"/>
          <w:szCs w:val="24"/>
        </w:rPr>
        <w:t xml:space="preserve"> </w:t>
      </w:r>
      <w:r w:rsidR="00A83BA4" w:rsidRPr="00005BC8">
        <w:rPr>
          <w:rFonts w:ascii="Times New Roman" w:hAnsi="Times New Roman" w:cs="Times New Roman"/>
          <w:color w:val="222222"/>
          <w:sz w:val="24"/>
          <w:szCs w:val="24"/>
        </w:rPr>
        <w:t xml:space="preserve">vulnerabilities in demand </w:t>
      </w:r>
      <w:r w:rsidR="00A83BA4" w:rsidRPr="00140ADA">
        <w:rPr>
          <w:rFonts w:ascii="Times New Roman" w:hAnsi="Times New Roman" w:cs="Times New Roman"/>
          <w:color w:val="222222"/>
          <w:sz w:val="24"/>
          <w:szCs w:val="24"/>
        </w:rPr>
        <w:t xml:space="preserve">fluctuations and lead times </w:t>
      </w:r>
      <w:r w:rsidR="00A83BA4" w:rsidRPr="00A83BA4">
        <w:rPr>
          <w:rFonts w:ascii="Times New Roman" w:hAnsi="Times New Roman" w:cs="Times New Roman"/>
          <w:color w:val="222222"/>
          <w:sz w:val="24"/>
          <w:szCs w:val="24"/>
        </w:rPr>
        <w:t>(</w:t>
      </w:r>
      <w:r w:rsidR="00005BC8" w:rsidRPr="00005BC8">
        <w:rPr>
          <w:rFonts w:ascii="Times New Roman" w:hAnsi="Times New Roman" w:cs="Times New Roman"/>
          <w:color w:val="222222"/>
          <w:sz w:val="24"/>
          <w:szCs w:val="24"/>
        </w:rPr>
        <w:t>Ivanov</w:t>
      </w:r>
      <w:r w:rsidR="00181131">
        <w:rPr>
          <w:rFonts w:ascii="Times New Roman" w:hAnsi="Times New Roman" w:cs="Times New Roman"/>
          <w:color w:val="222222"/>
          <w:sz w:val="24"/>
          <w:szCs w:val="24"/>
        </w:rPr>
        <w:t xml:space="preserve"> &amp;</w:t>
      </w:r>
      <w:r w:rsidR="00005BC8" w:rsidRPr="00005BC8">
        <w:rPr>
          <w:rFonts w:ascii="Times New Roman" w:hAnsi="Times New Roman" w:cs="Times New Roman"/>
          <w:color w:val="222222"/>
          <w:sz w:val="24"/>
          <w:szCs w:val="24"/>
        </w:rPr>
        <w:t xml:space="preserve"> Dolgui, 2021; </w:t>
      </w:r>
      <w:r w:rsidR="00474F29">
        <w:rPr>
          <w:rFonts w:ascii="Times New Roman" w:hAnsi="Times New Roman" w:cs="Times New Roman"/>
          <w:color w:val="222222"/>
          <w:sz w:val="24"/>
          <w:szCs w:val="24"/>
        </w:rPr>
        <w:t xml:space="preserve">Kumar &amp; Sharma, 2021; </w:t>
      </w:r>
      <w:hyperlink r:id="rId11" w:anchor="B32" w:history="1">
        <w:r w:rsidR="00A83BA4" w:rsidRPr="00A83BA4">
          <w:rPr>
            <w:rFonts w:ascii="Times New Roman" w:hAnsi="Times New Roman" w:cs="Times New Roman"/>
            <w:color w:val="222222"/>
            <w:sz w:val="24"/>
            <w:szCs w:val="24"/>
          </w:rPr>
          <w:t>Mazareanu, 2020</w:t>
        </w:r>
      </w:hyperlink>
      <w:r w:rsidR="00A83BA4" w:rsidRPr="00A83BA4">
        <w:rPr>
          <w:rFonts w:ascii="Times New Roman" w:hAnsi="Times New Roman" w:cs="Times New Roman"/>
          <w:color w:val="222222"/>
          <w:sz w:val="24"/>
          <w:szCs w:val="24"/>
        </w:rPr>
        <w:t>).</w:t>
      </w:r>
      <w:r w:rsidR="0048548A">
        <w:rPr>
          <w:rFonts w:ascii="Times New Roman" w:hAnsi="Times New Roman" w:cs="Times New Roman"/>
          <w:color w:val="222222"/>
          <w:sz w:val="24"/>
          <w:szCs w:val="24"/>
        </w:rPr>
        <w:t xml:space="preserve"> Further, the </w:t>
      </w:r>
      <w:r w:rsidR="0048548A" w:rsidRPr="0048548A">
        <w:rPr>
          <w:rFonts w:ascii="Times New Roman" w:hAnsi="Times New Roman" w:cs="Times New Roman"/>
          <w:color w:val="222222"/>
          <w:sz w:val="24"/>
          <w:szCs w:val="24"/>
        </w:rPr>
        <w:t>simul</w:t>
      </w:r>
      <w:r w:rsidR="00140ADA">
        <w:rPr>
          <w:rFonts w:ascii="Times New Roman" w:hAnsi="Times New Roman" w:cs="Times New Roman"/>
          <w:color w:val="222222"/>
          <w:sz w:val="24"/>
          <w:szCs w:val="24"/>
        </w:rPr>
        <w:t xml:space="preserve">taneous restrictions for travel, </w:t>
      </w:r>
      <w:r w:rsidR="00140ADA" w:rsidRPr="00140ADA">
        <w:rPr>
          <w:rFonts w:ascii="Times New Roman" w:hAnsi="Times New Roman" w:cs="Times New Roman"/>
          <w:color w:val="222222"/>
          <w:sz w:val="24"/>
          <w:szCs w:val="24"/>
        </w:rPr>
        <w:t>non-essential</w:t>
      </w:r>
      <w:r w:rsidR="00140ADA">
        <w:rPr>
          <w:rFonts w:ascii="Times New Roman" w:hAnsi="Times New Roman" w:cs="Times New Roman"/>
          <w:color w:val="222222"/>
          <w:sz w:val="24"/>
          <w:szCs w:val="24"/>
        </w:rPr>
        <w:t xml:space="preserve"> business activities</w:t>
      </w:r>
      <w:r w:rsidR="00F912B2">
        <w:rPr>
          <w:rFonts w:ascii="Times New Roman" w:hAnsi="Times New Roman" w:cs="Times New Roman"/>
          <w:color w:val="222222"/>
          <w:sz w:val="24"/>
          <w:szCs w:val="24"/>
        </w:rPr>
        <w:t>,</w:t>
      </w:r>
      <w:r w:rsidR="00140ADA" w:rsidRPr="00140ADA">
        <w:rPr>
          <w:rFonts w:ascii="Times New Roman" w:hAnsi="Times New Roman" w:cs="Times New Roman"/>
          <w:color w:val="222222"/>
          <w:sz w:val="24"/>
          <w:szCs w:val="24"/>
        </w:rPr>
        <w:t xml:space="preserve"> </w:t>
      </w:r>
      <w:r w:rsidR="0048548A" w:rsidRPr="00A83BA4">
        <w:rPr>
          <w:rFonts w:ascii="Times New Roman" w:hAnsi="Times New Roman" w:cs="Times New Roman"/>
          <w:color w:val="222222"/>
          <w:sz w:val="24"/>
          <w:szCs w:val="24"/>
        </w:rPr>
        <w:t>and production</w:t>
      </w:r>
      <w:r w:rsidR="00F912B2">
        <w:rPr>
          <w:rFonts w:ascii="Times New Roman" w:hAnsi="Times New Roman" w:cs="Times New Roman"/>
          <w:color w:val="222222"/>
          <w:sz w:val="24"/>
          <w:szCs w:val="24"/>
        </w:rPr>
        <w:t>—</w:t>
      </w:r>
      <w:r w:rsidR="0048548A" w:rsidRPr="00A83BA4">
        <w:rPr>
          <w:rFonts w:ascii="Times New Roman" w:hAnsi="Times New Roman" w:cs="Times New Roman"/>
          <w:color w:val="222222"/>
          <w:sz w:val="24"/>
          <w:szCs w:val="24"/>
        </w:rPr>
        <w:t>enforced</w:t>
      </w:r>
      <w:r w:rsidR="0048548A">
        <w:rPr>
          <w:rFonts w:ascii="Times New Roman" w:hAnsi="Times New Roman" w:cs="Times New Roman"/>
          <w:color w:val="222222"/>
          <w:sz w:val="24"/>
          <w:szCs w:val="24"/>
        </w:rPr>
        <w:t xml:space="preserve"> by </w:t>
      </w:r>
      <w:r w:rsidR="0048548A" w:rsidRPr="0048548A">
        <w:rPr>
          <w:rFonts w:ascii="Times New Roman" w:hAnsi="Times New Roman" w:cs="Times New Roman"/>
          <w:color w:val="222222"/>
          <w:sz w:val="24"/>
          <w:szCs w:val="24"/>
        </w:rPr>
        <w:t>government officials around the globe</w:t>
      </w:r>
      <w:r w:rsidR="009E14A7">
        <w:rPr>
          <w:rFonts w:ascii="Times New Roman" w:hAnsi="Times New Roman" w:cs="Times New Roman"/>
          <w:color w:val="222222"/>
          <w:sz w:val="24"/>
          <w:szCs w:val="24"/>
        </w:rPr>
        <w:t>—</w:t>
      </w:r>
      <w:r w:rsidR="0048548A" w:rsidRPr="0048548A">
        <w:rPr>
          <w:rFonts w:ascii="Times New Roman" w:hAnsi="Times New Roman" w:cs="Times New Roman"/>
          <w:color w:val="222222"/>
          <w:sz w:val="24"/>
          <w:szCs w:val="24"/>
        </w:rPr>
        <w:t>exacerbated the</w:t>
      </w:r>
      <w:r w:rsidR="00FC0EB9">
        <w:rPr>
          <w:rFonts w:ascii="Times New Roman" w:hAnsi="Times New Roman" w:cs="Times New Roman"/>
          <w:color w:val="222222"/>
          <w:sz w:val="24"/>
          <w:szCs w:val="24"/>
        </w:rPr>
        <w:t>se</w:t>
      </w:r>
      <w:r w:rsidR="0048548A" w:rsidRPr="0048548A">
        <w:rPr>
          <w:rFonts w:ascii="Times New Roman" w:hAnsi="Times New Roman" w:cs="Times New Roman"/>
          <w:color w:val="222222"/>
          <w:sz w:val="24"/>
          <w:szCs w:val="24"/>
        </w:rPr>
        <w:t xml:space="preserve"> challenges and further derailed the already </w:t>
      </w:r>
      <w:r w:rsidR="00C82A4F">
        <w:rPr>
          <w:rFonts w:ascii="Times New Roman" w:hAnsi="Times New Roman" w:cs="Times New Roman"/>
          <w:color w:val="222222"/>
          <w:sz w:val="24"/>
          <w:szCs w:val="24"/>
        </w:rPr>
        <w:t xml:space="preserve">disrupted </w:t>
      </w:r>
      <w:r w:rsidR="00D008E6">
        <w:rPr>
          <w:rFonts w:ascii="Times New Roman" w:hAnsi="Times New Roman" w:cs="Times New Roman"/>
          <w:color w:val="222222"/>
          <w:sz w:val="24"/>
          <w:szCs w:val="24"/>
        </w:rPr>
        <w:t>supply chain</w:t>
      </w:r>
      <w:r w:rsidR="00A17CF8">
        <w:rPr>
          <w:rFonts w:ascii="Times New Roman" w:hAnsi="Times New Roman" w:cs="Times New Roman"/>
          <w:color w:val="222222"/>
          <w:sz w:val="24"/>
          <w:szCs w:val="24"/>
        </w:rPr>
        <w:t xml:space="preserve"> by </w:t>
      </w:r>
      <w:r w:rsidR="00F912B2">
        <w:rPr>
          <w:rFonts w:ascii="Times New Roman" w:hAnsi="Times New Roman" w:cs="Times New Roman"/>
          <w:color w:val="222222"/>
          <w:sz w:val="24"/>
          <w:szCs w:val="24"/>
        </w:rPr>
        <w:t xml:space="preserve">altering </w:t>
      </w:r>
      <w:r w:rsidR="00626887" w:rsidRPr="00626887">
        <w:rPr>
          <w:rFonts w:ascii="Times New Roman" w:hAnsi="Times New Roman" w:cs="Times New Roman"/>
          <w:color w:val="222222"/>
          <w:sz w:val="24"/>
          <w:szCs w:val="24"/>
        </w:rPr>
        <w:t>demand</w:t>
      </w:r>
      <w:r w:rsidR="00626887">
        <w:rPr>
          <w:rFonts w:ascii="Times New Roman" w:hAnsi="Times New Roman" w:cs="Times New Roman"/>
          <w:color w:val="222222"/>
          <w:sz w:val="24"/>
          <w:szCs w:val="24"/>
        </w:rPr>
        <w:t xml:space="preserve"> </w:t>
      </w:r>
      <w:r w:rsidR="00F847CA">
        <w:rPr>
          <w:rFonts w:ascii="Times New Roman" w:hAnsi="Times New Roman" w:cs="Times New Roman"/>
          <w:color w:val="222222"/>
          <w:sz w:val="24"/>
          <w:szCs w:val="24"/>
        </w:rPr>
        <w:t xml:space="preserve">dynamics </w:t>
      </w:r>
      <w:r w:rsidR="00626887">
        <w:rPr>
          <w:rFonts w:ascii="Times New Roman" w:hAnsi="Times New Roman" w:cs="Times New Roman"/>
          <w:color w:val="222222"/>
          <w:sz w:val="24"/>
          <w:szCs w:val="24"/>
        </w:rPr>
        <w:t>and</w:t>
      </w:r>
      <w:r w:rsidR="007576CB">
        <w:rPr>
          <w:rFonts w:ascii="Times New Roman" w:hAnsi="Times New Roman" w:cs="Times New Roman"/>
          <w:color w:val="222222"/>
          <w:sz w:val="24"/>
          <w:szCs w:val="24"/>
        </w:rPr>
        <w:t xml:space="preserve"> specifically,</w:t>
      </w:r>
      <w:r w:rsidR="00626887">
        <w:rPr>
          <w:rFonts w:ascii="Times New Roman" w:hAnsi="Times New Roman" w:cs="Times New Roman"/>
          <w:color w:val="222222"/>
          <w:sz w:val="24"/>
          <w:szCs w:val="24"/>
        </w:rPr>
        <w:t xml:space="preserve"> </w:t>
      </w:r>
      <w:r w:rsidR="00A17CF8">
        <w:rPr>
          <w:rFonts w:ascii="Times New Roman" w:hAnsi="Times New Roman" w:cs="Times New Roman"/>
          <w:color w:val="222222"/>
          <w:sz w:val="24"/>
          <w:szCs w:val="24"/>
        </w:rPr>
        <w:t>increasing</w:t>
      </w:r>
      <w:r w:rsidR="00A17CF8" w:rsidRPr="00FC0EB9">
        <w:rPr>
          <w:rFonts w:ascii="Times New Roman" w:hAnsi="Times New Roman" w:cs="Times New Roman"/>
          <w:color w:val="222222"/>
          <w:sz w:val="24"/>
          <w:szCs w:val="24"/>
        </w:rPr>
        <w:t xml:space="preserve"> demand for </w:t>
      </w:r>
      <w:r w:rsidR="00A17CF8">
        <w:rPr>
          <w:rFonts w:ascii="Times New Roman" w:hAnsi="Times New Roman" w:cs="Times New Roman"/>
          <w:color w:val="222222"/>
          <w:sz w:val="24"/>
          <w:szCs w:val="24"/>
        </w:rPr>
        <w:t xml:space="preserve">products that </w:t>
      </w:r>
      <w:r w:rsidR="00FC0EB9">
        <w:rPr>
          <w:rFonts w:ascii="Times New Roman" w:hAnsi="Times New Roman" w:cs="Times New Roman"/>
          <w:color w:val="222222"/>
          <w:sz w:val="24"/>
          <w:szCs w:val="24"/>
        </w:rPr>
        <w:t xml:space="preserve">better suit the </w:t>
      </w:r>
      <w:r w:rsidR="00A17CF8" w:rsidRPr="00FC0EB9">
        <w:rPr>
          <w:rFonts w:ascii="Times New Roman" w:hAnsi="Times New Roman" w:cs="Times New Roman"/>
          <w:color w:val="222222"/>
          <w:sz w:val="24"/>
          <w:szCs w:val="24"/>
        </w:rPr>
        <w:t xml:space="preserve">new environment (e.g., </w:t>
      </w:r>
      <w:r w:rsidR="007B399F">
        <w:rPr>
          <w:rFonts w:ascii="Times New Roman" w:hAnsi="Times New Roman" w:cs="Times New Roman"/>
          <w:color w:val="222222"/>
          <w:sz w:val="24"/>
          <w:szCs w:val="24"/>
          <w:shd w:val="clear" w:color="auto" w:fill="FFFFFF"/>
        </w:rPr>
        <w:t xml:space="preserve">Knowles, </w:t>
      </w:r>
      <w:r w:rsidR="004F0218" w:rsidRPr="002B2A4B">
        <w:rPr>
          <w:rFonts w:ascii="Times New Roman" w:hAnsi="Times New Roman" w:cs="Times New Roman"/>
          <w:color w:val="222222"/>
          <w:sz w:val="24"/>
          <w:szCs w:val="24"/>
        </w:rPr>
        <w:t xml:space="preserve">Ettenson, Lynch, </w:t>
      </w:r>
      <w:r w:rsidR="007B399F" w:rsidRPr="002B2A4B">
        <w:rPr>
          <w:rFonts w:ascii="Times New Roman" w:hAnsi="Times New Roman" w:cs="Times New Roman"/>
          <w:color w:val="222222"/>
          <w:sz w:val="24"/>
          <w:szCs w:val="24"/>
        </w:rPr>
        <w:t xml:space="preserve">&amp; Dollens, </w:t>
      </w:r>
      <w:r w:rsidR="004F0218" w:rsidRPr="002B2A4B">
        <w:rPr>
          <w:rFonts w:ascii="Times New Roman" w:hAnsi="Times New Roman" w:cs="Times New Roman"/>
          <w:color w:val="222222"/>
          <w:sz w:val="24"/>
          <w:szCs w:val="24"/>
        </w:rPr>
        <w:t>20</w:t>
      </w:r>
      <w:r w:rsidR="007B399F" w:rsidRPr="002B2A4B">
        <w:rPr>
          <w:rFonts w:ascii="Times New Roman" w:hAnsi="Times New Roman" w:cs="Times New Roman"/>
          <w:color w:val="222222"/>
          <w:sz w:val="24"/>
          <w:szCs w:val="24"/>
        </w:rPr>
        <w:t>20</w:t>
      </w:r>
      <w:r w:rsidR="00897F3D">
        <w:rPr>
          <w:rFonts w:ascii="Times New Roman" w:hAnsi="Times New Roman" w:cs="Times New Roman"/>
          <w:color w:val="222222"/>
          <w:sz w:val="24"/>
          <w:szCs w:val="24"/>
        </w:rPr>
        <w:t xml:space="preserve">; </w:t>
      </w:r>
      <w:r w:rsidR="00A17CF8" w:rsidRPr="00FC0EB9">
        <w:rPr>
          <w:rFonts w:ascii="Times New Roman" w:hAnsi="Times New Roman" w:cs="Times New Roman"/>
          <w:color w:val="222222"/>
          <w:sz w:val="24"/>
          <w:szCs w:val="24"/>
        </w:rPr>
        <w:t>Wan &amp; Yiu, 2009</w:t>
      </w:r>
      <w:r w:rsidR="00FC0EB9">
        <w:rPr>
          <w:rFonts w:ascii="Times New Roman" w:hAnsi="Times New Roman" w:cs="Times New Roman"/>
          <w:color w:val="222222"/>
          <w:sz w:val="24"/>
          <w:szCs w:val="24"/>
        </w:rPr>
        <w:t xml:space="preserve">; </w:t>
      </w:r>
      <w:r w:rsidR="00D008E6" w:rsidRPr="00FC0EB9">
        <w:rPr>
          <w:rFonts w:ascii="Times New Roman" w:hAnsi="Times New Roman" w:cs="Times New Roman"/>
          <w:color w:val="222222"/>
          <w:sz w:val="24"/>
          <w:szCs w:val="24"/>
        </w:rPr>
        <w:t>Wenzel, Stanske, &amp; Lieberman, 2020</w:t>
      </w:r>
      <w:r w:rsidR="00D008E6">
        <w:rPr>
          <w:rFonts w:ascii="Times New Roman" w:hAnsi="Times New Roman" w:cs="Times New Roman"/>
          <w:color w:val="222222"/>
          <w:sz w:val="24"/>
          <w:szCs w:val="24"/>
        </w:rPr>
        <w:t>)</w:t>
      </w:r>
      <w:r w:rsidR="00A3295D">
        <w:rPr>
          <w:rFonts w:ascii="Times New Roman" w:hAnsi="Times New Roman" w:cs="Times New Roman"/>
          <w:color w:val="222222"/>
          <w:sz w:val="24"/>
          <w:szCs w:val="24"/>
        </w:rPr>
        <w:t>.</w:t>
      </w:r>
      <w:r w:rsidR="006442EB">
        <w:rPr>
          <w:rFonts w:ascii="Times New Roman" w:hAnsi="Times New Roman" w:cs="Times New Roman"/>
          <w:color w:val="222222"/>
          <w:sz w:val="24"/>
          <w:szCs w:val="24"/>
        </w:rPr>
        <w:t xml:space="preserve"> </w:t>
      </w:r>
      <w:r w:rsidR="002F363A" w:rsidRPr="002F363A">
        <w:rPr>
          <w:rFonts w:ascii="Times New Roman" w:hAnsi="Times New Roman" w:cs="Times New Roman"/>
          <w:color w:val="222222"/>
          <w:sz w:val="24"/>
          <w:szCs w:val="24"/>
        </w:rPr>
        <w:t xml:space="preserve">For example, </w:t>
      </w:r>
      <w:r w:rsidR="00D94DE2" w:rsidRPr="002B2A4B">
        <w:rPr>
          <w:rFonts w:ascii="Times New Roman" w:hAnsi="Times New Roman" w:cs="Times New Roman"/>
          <w:color w:val="222222"/>
          <w:sz w:val="24"/>
          <w:szCs w:val="24"/>
        </w:rPr>
        <w:t>during the recent pandemic one could see</w:t>
      </w:r>
      <w:r w:rsidR="002F363A" w:rsidRPr="002F363A">
        <w:rPr>
          <w:rFonts w:ascii="Times New Roman" w:hAnsi="Times New Roman" w:cs="Times New Roman"/>
          <w:color w:val="222222"/>
          <w:sz w:val="24"/>
          <w:szCs w:val="24"/>
        </w:rPr>
        <w:t xml:space="preserve"> </w:t>
      </w:r>
      <w:r w:rsidR="00D94DE2" w:rsidRPr="002B2A4B">
        <w:rPr>
          <w:rFonts w:ascii="Times New Roman" w:hAnsi="Times New Roman" w:cs="Times New Roman"/>
          <w:color w:val="222222"/>
          <w:sz w:val="24"/>
          <w:szCs w:val="24"/>
        </w:rPr>
        <w:t xml:space="preserve">a sharp </w:t>
      </w:r>
      <w:r w:rsidR="00D94DE2">
        <w:rPr>
          <w:rFonts w:ascii="Times New Roman" w:hAnsi="Times New Roman" w:cs="Times New Roman"/>
          <w:color w:val="222222"/>
          <w:sz w:val="24"/>
          <w:szCs w:val="24"/>
        </w:rPr>
        <w:t>shift</w:t>
      </w:r>
      <w:r w:rsidR="00D94DE2" w:rsidRPr="00C00CAB">
        <w:rPr>
          <w:rFonts w:ascii="Times New Roman" w:hAnsi="Times New Roman" w:cs="Times New Roman"/>
          <w:color w:val="222222"/>
          <w:sz w:val="24"/>
          <w:szCs w:val="24"/>
        </w:rPr>
        <w:t xml:space="preserve"> in demand for emergency preparedness supplies, health care products, cleaning items, masks, and other medical </w:t>
      </w:r>
      <w:r w:rsidR="00D94DE2">
        <w:rPr>
          <w:rFonts w:ascii="Times New Roman" w:hAnsi="Times New Roman" w:cs="Times New Roman"/>
          <w:color w:val="222222"/>
          <w:sz w:val="24"/>
          <w:szCs w:val="24"/>
        </w:rPr>
        <w:t xml:space="preserve">equipment. </w:t>
      </w:r>
      <w:r w:rsidR="00B32144">
        <w:rPr>
          <w:rFonts w:ascii="Times New Roman" w:hAnsi="Times New Roman" w:cs="Times New Roman"/>
          <w:color w:val="222222"/>
          <w:sz w:val="24"/>
          <w:szCs w:val="24"/>
        </w:rPr>
        <w:t xml:space="preserve"> </w:t>
      </w:r>
    </w:p>
    <w:p w14:paraId="6AFD01AE" w14:textId="4FCE6B5F" w:rsidR="00BC0147" w:rsidRPr="002B2A4B" w:rsidRDefault="00961B00" w:rsidP="002B2A4B">
      <w:pPr>
        <w:spacing w:after="0" w:line="480" w:lineRule="auto"/>
        <w:ind w:firstLine="720"/>
        <w:rPr>
          <w:rFonts w:ascii="Times New Roman" w:hAnsi="Times New Roman" w:cs="Times New Roman"/>
          <w:sz w:val="24"/>
          <w:szCs w:val="24"/>
          <w:lang w:val="en-US"/>
        </w:rPr>
      </w:pPr>
      <w:r w:rsidRPr="00E55D29">
        <w:rPr>
          <w:rFonts w:ascii="Times New Roman" w:hAnsi="Times New Roman" w:cs="Times New Roman"/>
          <w:sz w:val="24"/>
          <w:szCs w:val="24"/>
          <w:lang w:val="en-US"/>
        </w:rPr>
        <w:t xml:space="preserve">Researches have </w:t>
      </w:r>
      <w:r w:rsidRPr="00897F3D">
        <w:rPr>
          <w:rFonts w:ascii="Times New Roman" w:hAnsi="Times New Roman" w:cs="Times New Roman"/>
          <w:sz w:val="24"/>
          <w:szCs w:val="24"/>
          <w:lang w:val="en-US"/>
        </w:rPr>
        <w:t xml:space="preserve">demonstrated that </w:t>
      </w:r>
      <w:r w:rsidR="007D3425" w:rsidRPr="00897F3D">
        <w:rPr>
          <w:rFonts w:ascii="Times New Roman" w:hAnsi="Times New Roman" w:cs="Times New Roman"/>
          <w:sz w:val="24"/>
          <w:szCs w:val="24"/>
          <w:lang w:val="en-US"/>
        </w:rPr>
        <w:t xml:space="preserve">when an environmental shock significantly </w:t>
      </w:r>
      <w:r w:rsidR="00897F3D" w:rsidRPr="00897F3D">
        <w:rPr>
          <w:rFonts w:ascii="Times New Roman" w:hAnsi="Times New Roman" w:cs="Times New Roman"/>
          <w:sz w:val="24"/>
          <w:szCs w:val="24"/>
          <w:lang w:val="en-US"/>
        </w:rPr>
        <w:t>affects</w:t>
      </w:r>
      <w:r w:rsidR="007D3425" w:rsidRPr="00897F3D">
        <w:rPr>
          <w:rFonts w:ascii="Times New Roman" w:hAnsi="Times New Roman" w:cs="Times New Roman"/>
          <w:sz w:val="24"/>
          <w:szCs w:val="24"/>
          <w:lang w:val="en-US"/>
        </w:rPr>
        <w:t xml:space="preserve"> </w:t>
      </w:r>
      <w:r w:rsidR="00A3295D" w:rsidRPr="00897F3D">
        <w:rPr>
          <w:rFonts w:ascii="Times New Roman" w:hAnsi="Times New Roman" w:cs="Times New Roman"/>
          <w:sz w:val="24"/>
          <w:szCs w:val="24"/>
          <w:lang w:val="en-US"/>
        </w:rPr>
        <w:t xml:space="preserve">the </w:t>
      </w:r>
      <w:r w:rsidR="00F847CA">
        <w:rPr>
          <w:rFonts w:ascii="Times New Roman" w:hAnsi="Times New Roman" w:cs="Times New Roman"/>
          <w:sz w:val="24"/>
          <w:szCs w:val="24"/>
          <w:lang w:val="en-US"/>
        </w:rPr>
        <w:t>demand dynamics</w:t>
      </w:r>
      <w:r w:rsidR="00E55D29" w:rsidRPr="00E55D29">
        <w:rPr>
          <w:rFonts w:ascii="Times New Roman" w:hAnsi="Times New Roman" w:cs="Times New Roman"/>
          <w:sz w:val="24"/>
          <w:szCs w:val="24"/>
          <w:lang w:val="en-US"/>
        </w:rPr>
        <w:t xml:space="preserve"> </w:t>
      </w:r>
      <w:r w:rsidR="00897F3D" w:rsidRPr="00897F3D">
        <w:rPr>
          <w:rFonts w:ascii="Times New Roman" w:hAnsi="Times New Roman" w:cs="Times New Roman"/>
          <w:sz w:val="24"/>
          <w:szCs w:val="24"/>
          <w:lang w:val="en-US"/>
        </w:rPr>
        <w:t xml:space="preserve">and </w:t>
      </w:r>
      <w:r w:rsidR="00E55D29">
        <w:rPr>
          <w:rFonts w:ascii="Times New Roman" w:hAnsi="Times New Roman" w:cs="Times New Roman"/>
          <w:sz w:val="24"/>
          <w:szCs w:val="24"/>
          <w:lang w:val="en-US"/>
        </w:rPr>
        <w:t xml:space="preserve">therefore, the firm’s </w:t>
      </w:r>
      <w:r w:rsidR="00897F3D" w:rsidRPr="00897F3D">
        <w:rPr>
          <w:rFonts w:ascii="Times New Roman" w:hAnsi="Times New Roman" w:cs="Times New Roman"/>
          <w:sz w:val="24"/>
          <w:szCs w:val="24"/>
          <w:lang w:val="en-US"/>
        </w:rPr>
        <w:t xml:space="preserve">competitive position, it often triggers firms’ strategic responses to adjust </w:t>
      </w:r>
      <w:r w:rsidR="00312CFA" w:rsidRPr="0014040E">
        <w:rPr>
          <w:rFonts w:ascii="Times New Roman" w:hAnsi="Times New Roman" w:cs="Times New Roman"/>
          <w:sz w:val="24"/>
          <w:szCs w:val="24"/>
          <w:lang w:val="en-US"/>
        </w:rPr>
        <w:t>to</w:t>
      </w:r>
      <w:r w:rsidR="00F52DE4" w:rsidRPr="0014040E">
        <w:rPr>
          <w:rFonts w:ascii="Times New Roman" w:hAnsi="Times New Roman" w:cs="Times New Roman"/>
          <w:sz w:val="24"/>
          <w:szCs w:val="24"/>
          <w:lang w:val="en-US"/>
        </w:rPr>
        <w:t xml:space="preserve"> the </w:t>
      </w:r>
      <w:r w:rsidR="007172D4">
        <w:rPr>
          <w:rFonts w:ascii="Times New Roman" w:hAnsi="Times New Roman" w:cs="Times New Roman"/>
          <w:sz w:val="24"/>
          <w:szCs w:val="24"/>
          <w:lang w:val="en-US"/>
        </w:rPr>
        <w:t xml:space="preserve">new </w:t>
      </w:r>
      <w:r w:rsidR="00F52DE4" w:rsidRPr="0014040E">
        <w:rPr>
          <w:rFonts w:ascii="Times New Roman" w:hAnsi="Times New Roman" w:cs="Times New Roman"/>
          <w:sz w:val="24"/>
          <w:szCs w:val="24"/>
          <w:lang w:val="en-US"/>
        </w:rPr>
        <w:t xml:space="preserve">environment </w:t>
      </w:r>
      <w:r w:rsidR="00F52DE4" w:rsidRPr="00897F3D">
        <w:rPr>
          <w:rFonts w:ascii="Times New Roman" w:hAnsi="Times New Roman" w:cs="Times New Roman"/>
          <w:sz w:val="24"/>
          <w:szCs w:val="24"/>
          <w:lang w:val="en-US"/>
        </w:rPr>
        <w:t>(</w:t>
      </w:r>
      <w:r w:rsidR="00312CFA" w:rsidRPr="0014040E">
        <w:rPr>
          <w:rFonts w:ascii="Times New Roman" w:hAnsi="Times New Roman" w:cs="Times New Roman"/>
          <w:sz w:val="24"/>
          <w:szCs w:val="24"/>
          <w:lang w:val="en-US"/>
        </w:rPr>
        <w:t xml:space="preserve">Bode, </w:t>
      </w:r>
      <w:r w:rsidR="00312CFA" w:rsidRPr="00897F3D">
        <w:rPr>
          <w:rFonts w:ascii="Times New Roman" w:hAnsi="Times New Roman" w:cs="Times New Roman"/>
          <w:sz w:val="24"/>
          <w:szCs w:val="24"/>
          <w:lang w:val="en-US"/>
        </w:rPr>
        <w:t>Wagner, Petersen</w:t>
      </w:r>
      <w:r w:rsidR="004D787C" w:rsidRPr="00897F3D">
        <w:rPr>
          <w:rFonts w:ascii="Times New Roman" w:hAnsi="Times New Roman" w:cs="Times New Roman"/>
          <w:sz w:val="24"/>
          <w:szCs w:val="24"/>
          <w:lang w:val="en-US"/>
        </w:rPr>
        <w:t>,</w:t>
      </w:r>
      <w:r w:rsidR="00312CFA" w:rsidRPr="00897F3D">
        <w:rPr>
          <w:rFonts w:ascii="Times New Roman" w:hAnsi="Times New Roman" w:cs="Times New Roman"/>
          <w:sz w:val="24"/>
          <w:szCs w:val="24"/>
          <w:lang w:val="en-US"/>
        </w:rPr>
        <w:t xml:space="preserve"> &amp; Ellram</w:t>
      </w:r>
      <w:r w:rsidR="00312CFA" w:rsidRPr="0014040E">
        <w:rPr>
          <w:rFonts w:ascii="Times New Roman" w:hAnsi="Times New Roman" w:cs="Times New Roman"/>
          <w:sz w:val="24"/>
          <w:szCs w:val="24"/>
          <w:lang w:val="en-US"/>
        </w:rPr>
        <w:t>, 2011</w:t>
      </w:r>
      <w:r w:rsidR="00F52DE4" w:rsidRPr="0014040E">
        <w:rPr>
          <w:rFonts w:ascii="Times New Roman" w:hAnsi="Times New Roman" w:cs="Times New Roman"/>
          <w:sz w:val="24"/>
          <w:szCs w:val="24"/>
          <w:lang w:val="en-US"/>
        </w:rPr>
        <w:t xml:space="preserve">; </w:t>
      </w:r>
      <w:r w:rsidR="00F52DE4" w:rsidRPr="00897F3D">
        <w:rPr>
          <w:rFonts w:ascii="Times New Roman" w:hAnsi="Times New Roman" w:cs="Times New Roman"/>
          <w:sz w:val="24"/>
          <w:szCs w:val="24"/>
          <w:lang w:val="en-US"/>
        </w:rPr>
        <w:t>Chakrabarti, 2015</w:t>
      </w:r>
      <w:r w:rsidR="00E141B0" w:rsidRPr="00E141B0">
        <w:rPr>
          <w:rFonts w:ascii="Times New Roman" w:hAnsi="Times New Roman" w:cs="Times New Roman"/>
          <w:sz w:val="24"/>
          <w:szCs w:val="24"/>
          <w:lang w:val="en-US"/>
        </w:rPr>
        <w:t xml:space="preserve">; </w:t>
      </w:r>
      <w:bookmarkStart w:id="2" w:name="bau0005"/>
      <w:r w:rsidR="00E141B0" w:rsidRPr="00E141B0">
        <w:rPr>
          <w:rFonts w:ascii="Times New Roman" w:hAnsi="Times New Roman" w:cs="Times New Roman"/>
          <w:sz w:val="24"/>
          <w:szCs w:val="24"/>
        </w:rPr>
        <w:t>Rapaccinia</w:t>
      </w:r>
      <w:bookmarkStart w:id="3" w:name="bau0010"/>
      <w:bookmarkEnd w:id="2"/>
      <w:r w:rsidR="00E141B0" w:rsidRPr="0028386E">
        <w:rPr>
          <w:rFonts w:ascii="Times New Roman" w:hAnsi="Times New Roman" w:cs="Times New Roman"/>
          <w:sz w:val="24"/>
          <w:szCs w:val="24"/>
        </w:rPr>
        <w:t>, Saccani</w:t>
      </w:r>
      <w:bookmarkStart w:id="4" w:name="bau0015"/>
      <w:bookmarkEnd w:id="3"/>
      <w:r w:rsidR="00E141B0" w:rsidRPr="0028386E">
        <w:rPr>
          <w:rFonts w:ascii="Times New Roman" w:hAnsi="Times New Roman" w:cs="Times New Roman"/>
          <w:sz w:val="24"/>
          <w:szCs w:val="24"/>
        </w:rPr>
        <w:t xml:space="preserve">, Kowalkowski, </w:t>
      </w:r>
      <w:bookmarkStart w:id="5" w:name="bau0020"/>
      <w:bookmarkEnd w:id="4"/>
      <w:r w:rsidR="00E141B0" w:rsidRPr="0028386E">
        <w:rPr>
          <w:rFonts w:ascii="Times New Roman" w:hAnsi="Times New Roman" w:cs="Times New Roman"/>
          <w:sz w:val="24"/>
          <w:szCs w:val="24"/>
        </w:rPr>
        <w:t xml:space="preserve">Paiola, </w:t>
      </w:r>
      <w:bookmarkStart w:id="6" w:name="bau0025"/>
      <w:bookmarkEnd w:id="5"/>
      <w:r w:rsidR="00E141B0">
        <w:rPr>
          <w:rFonts w:ascii="Times New Roman" w:hAnsi="Times New Roman" w:cs="Times New Roman"/>
          <w:sz w:val="24"/>
          <w:szCs w:val="24"/>
        </w:rPr>
        <w:t xml:space="preserve">&amp; </w:t>
      </w:r>
      <w:r w:rsidR="00E141B0" w:rsidRPr="00E141B0">
        <w:rPr>
          <w:rFonts w:ascii="Times New Roman" w:hAnsi="Times New Roman" w:cs="Times New Roman"/>
          <w:sz w:val="24"/>
          <w:szCs w:val="24"/>
        </w:rPr>
        <w:t>Adrodegari</w:t>
      </w:r>
      <w:bookmarkEnd w:id="6"/>
      <w:r w:rsidR="00E141B0" w:rsidRPr="00E141B0">
        <w:rPr>
          <w:rFonts w:ascii="Times New Roman" w:hAnsi="Times New Roman" w:cs="Times New Roman"/>
          <w:sz w:val="24"/>
          <w:szCs w:val="24"/>
        </w:rPr>
        <w:t>, 2020</w:t>
      </w:r>
      <w:r w:rsidR="00F52DE4" w:rsidRPr="0014040E">
        <w:rPr>
          <w:rFonts w:ascii="Times New Roman" w:hAnsi="Times New Roman" w:cs="Times New Roman"/>
          <w:sz w:val="24"/>
          <w:szCs w:val="24"/>
          <w:lang w:val="en-US"/>
        </w:rPr>
        <w:t>)</w:t>
      </w:r>
      <w:r w:rsidR="00312CFA" w:rsidRPr="0014040E">
        <w:rPr>
          <w:rFonts w:ascii="Times New Roman" w:hAnsi="Times New Roman" w:cs="Times New Roman"/>
          <w:sz w:val="24"/>
          <w:szCs w:val="24"/>
          <w:lang w:val="en-US"/>
        </w:rPr>
        <w:t xml:space="preserve">. </w:t>
      </w:r>
      <w:r w:rsidR="001C0FDB">
        <w:rPr>
          <w:rFonts w:ascii="Times New Roman" w:hAnsi="Times New Roman" w:cs="Times New Roman"/>
          <w:sz w:val="24"/>
          <w:szCs w:val="24"/>
          <w:lang w:val="en-US"/>
        </w:rPr>
        <w:t xml:space="preserve">The </w:t>
      </w:r>
      <w:r w:rsidR="006946A3">
        <w:rPr>
          <w:rFonts w:ascii="Times New Roman" w:hAnsi="Times New Roman" w:cs="Times New Roman"/>
          <w:sz w:val="24"/>
          <w:szCs w:val="24"/>
          <w:lang w:val="en-US"/>
        </w:rPr>
        <w:t>greater</w:t>
      </w:r>
      <w:r w:rsidR="001C0FDB">
        <w:rPr>
          <w:rFonts w:ascii="Times New Roman" w:hAnsi="Times New Roman" w:cs="Times New Roman"/>
          <w:sz w:val="24"/>
          <w:szCs w:val="24"/>
          <w:lang w:val="en-US"/>
        </w:rPr>
        <w:t xml:space="preserve"> </w:t>
      </w:r>
      <w:r w:rsidR="006946A3">
        <w:rPr>
          <w:rFonts w:ascii="Times New Roman" w:hAnsi="Times New Roman" w:cs="Times New Roman"/>
          <w:sz w:val="24"/>
          <w:szCs w:val="24"/>
          <w:lang w:val="en-US"/>
        </w:rPr>
        <w:t xml:space="preserve">the intensity and </w:t>
      </w:r>
      <w:r w:rsidR="006946A3" w:rsidRPr="006946A3">
        <w:rPr>
          <w:rFonts w:ascii="Times New Roman" w:hAnsi="Times New Roman" w:cs="Times New Roman"/>
          <w:sz w:val="24"/>
          <w:szCs w:val="24"/>
          <w:lang w:val="en-US"/>
        </w:rPr>
        <w:t xml:space="preserve">suddenness </w:t>
      </w:r>
      <w:r w:rsidR="006946A3">
        <w:rPr>
          <w:rFonts w:ascii="Times New Roman" w:hAnsi="Times New Roman" w:cs="Times New Roman"/>
          <w:sz w:val="24"/>
          <w:szCs w:val="24"/>
          <w:lang w:val="en-US"/>
        </w:rPr>
        <w:t xml:space="preserve">of </w:t>
      </w:r>
      <w:r w:rsidR="00C82A4F">
        <w:rPr>
          <w:rFonts w:ascii="Times New Roman" w:hAnsi="Times New Roman" w:cs="Times New Roman"/>
          <w:sz w:val="24"/>
          <w:szCs w:val="24"/>
          <w:lang w:val="en-US"/>
        </w:rPr>
        <w:t>the environmental shock</w:t>
      </w:r>
      <w:r w:rsidR="001C0FDB">
        <w:rPr>
          <w:rFonts w:ascii="Times New Roman" w:hAnsi="Times New Roman" w:cs="Times New Roman"/>
          <w:sz w:val="24"/>
          <w:szCs w:val="24"/>
          <w:lang w:val="en-US"/>
        </w:rPr>
        <w:t>,</w:t>
      </w:r>
      <w:r w:rsidR="00312CFA" w:rsidRPr="0014040E">
        <w:rPr>
          <w:rFonts w:ascii="Times New Roman" w:hAnsi="Times New Roman" w:cs="Times New Roman"/>
          <w:sz w:val="24"/>
          <w:szCs w:val="24"/>
          <w:lang w:val="en-US"/>
        </w:rPr>
        <w:t xml:space="preserve"> </w:t>
      </w:r>
      <w:r w:rsidR="001C0FDB">
        <w:rPr>
          <w:rFonts w:ascii="Times New Roman" w:hAnsi="Times New Roman" w:cs="Times New Roman"/>
          <w:sz w:val="24"/>
          <w:szCs w:val="24"/>
          <w:lang w:val="en-US"/>
        </w:rPr>
        <w:t>the more</w:t>
      </w:r>
      <w:r w:rsidR="00312CFA" w:rsidRPr="0014040E">
        <w:rPr>
          <w:rFonts w:ascii="Times New Roman" w:hAnsi="Times New Roman" w:cs="Times New Roman"/>
          <w:sz w:val="24"/>
          <w:szCs w:val="24"/>
          <w:lang w:val="en-US"/>
        </w:rPr>
        <w:t xml:space="preserve"> </w:t>
      </w:r>
      <w:r w:rsidR="00F912B2">
        <w:rPr>
          <w:rFonts w:ascii="Times New Roman" w:hAnsi="Times New Roman" w:cs="Times New Roman"/>
          <w:sz w:val="24"/>
          <w:szCs w:val="24"/>
          <w:lang w:val="en-US"/>
        </w:rPr>
        <w:t xml:space="preserve">the </w:t>
      </w:r>
      <w:r w:rsidR="00312CFA" w:rsidRPr="0014040E">
        <w:rPr>
          <w:rFonts w:ascii="Times New Roman" w:hAnsi="Times New Roman" w:cs="Times New Roman"/>
          <w:sz w:val="24"/>
          <w:szCs w:val="24"/>
          <w:lang w:val="en-US"/>
        </w:rPr>
        <w:t xml:space="preserve">firms </w:t>
      </w:r>
      <w:r w:rsidR="001C0FDB">
        <w:rPr>
          <w:rFonts w:ascii="Times New Roman" w:hAnsi="Times New Roman" w:cs="Times New Roman"/>
          <w:sz w:val="24"/>
          <w:szCs w:val="24"/>
          <w:lang w:val="en-US"/>
        </w:rPr>
        <w:t xml:space="preserve">need </w:t>
      </w:r>
      <w:r w:rsidR="00312CFA" w:rsidRPr="0014040E">
        <w:rPr>
          <w:rFonts w:ascii="Times New Roman" w:hAnsi="Times New Roman" w:cs="Times New Roman"/>
          <w:sz w:val="24"/>
          <w:szCs w:val="24"/>
          <w:lang w:val="en-US"/>
        </w:rPr>
        <w:t xml:space="preserve">to promote </w:t>
      </w:r>
      <w:r w:rsidR="00E8454E" w:rsidRPr="0014040E">
        <w:rPr>
          <w:rFonts w:ascii="Times New Roman" w:hAnsi="Times New Roman" w:cs="Times New Roman"/>
          <w:sz w:val="24"/>
          <w:szCs w:val="24"/>
          <w:lang w:val="en-US"/>
        </w:rPr>
        <w:t xml:space="preserve">extensive and </w:t>
      </w:r>
      <w:r w:rsidR="00312CFA" w:rsidRPr="0014040E">
        <w:rPr>
          <w:rFonts w:ascii="Times New Roman" w:hAnsi="Times New Roman" w:cs="Times New Roman"/>
          <w:sz w:val="24"/>
          <w:szCs w:val="24"/>
          <w:lang w:val="en-US"/>
        </w:rPr>
        <w:t>prompt</w:t>
      </w:r>
      <w:r w:rsidR="00C00B72">
        <w:rPr>
          <w:rFonts w:ascii="Times New Roman" w:hAnsi="Times New Roman" w:cs="Times New Roman"/>
          <w:sz w:val="24"/>
          <w:szCs w:val="24"/>
          <w:lang w:val="en-US"/>
        </w:rPr>
        <w:t xml:space="preserve"> </w:t>
      </w:r>
      <w:r w:rsidR="00897F3D">
        <w:rPr>
          <w:rFonts w:ascii="Times New Roman" w:hAnsi="Times New Roman" w:cs="Times New Roman"/>
          <w:sz w:val="24"/>
          <w:szCs w:val="24"/>
          <w:lang w:val="en-US"/>
        </w:rPr>
        <w:t xml:space="preserve">adjustments </w:t>
      </w:r>
      <w:r w:rsidR="00E8454E" w:rsidRPr="0014040E">
        <w:rPr>
          <w:rFonts w:ascii="Times New Roman" w:hAnsi="Times New Roman" w:cs="Times New Roman"/>
          <w:sz w:val="24"/>
          <w:szCs w:val="24"/>
          <w:lang w:val="en-US"/>
        </w:rPr>
        <w:t>to survive (</w:t>
      </w:r>
      <w:r w:rsidR="00312CFA" w:rsidRPr="0014040E">
        <w:rPr>
          <w:rFonts w:ascii="Times New Roman" w:hAnsi="Times New Roman" w:cs="Times New Roman"/>
          <w:sz w:val="24"/>
          <w:szCs w:val="24"/>
          <w:lang w:val="en-US"/>
        </w:rPr>
        <w:t>e.g.</w:t>
      </w:r>
      <w:r w:rsidR="00A24101">
        <w:rPr>
          <w:rFonts w:ascii="Times New Roman" w:hAnsi="Times New Roman" w:cs="Times New Roman"/>
          <w:sz w:val="24"/>
          <w:szCs w:val="24"/>
          <w:lang w:val="en-US"/>
        </w:rPr>
        <w:t>,</w:t>
      </w:r>
      <w:r w:rsidR="00312CFA" w:rsidRPr="0014040E">
        <w:rPr>
          <w:rFonts w:ascii="Times New Roman" w:hAnsi="Times New Roman" w:cs="Times New Roman"/>
          <w:sz w:val="24"/>
          <w:szCs w:val="24"/>
          <w:lang w:val="en-US"/>
        </w:rPr>
        <w:t xml:space="preserve"> Cyert &amp; March, 1963; </w:t>
      </w:r>
      <w:r w:rsidR="00E8454E" w:rsidRPr="0014040E">
        <w:rPr>
          <w:rFonts w:ascii="Times New Roman" w:hAnsi="Times New Roman" w:cs="Times New Roman"/>
          <w:sz w:val="24"/>
          <w:szCs w:val="24"/>
          <w:lang w:val="en-US"/>
        </w:rPr>
        <w:t xml:space="preserve">Weitzel </w:t>
      </w:r>
      <w:r w:rsidR="00312CFA" w:rsidRPr="0014040E">
        <w:rPr>
          <w:rFonts w:ascii="Times New Roman" w:hAnsi="Times New Roman" w:cs="Times New Roman"/>
          <w:sz w:val="24"/>
          <w:szCs w:val="24"/>
          <w:lang w:val="en-US"/>
        </w:rPr>
        <w:t>&amp;</w:t>
      </w:r>
      <w:r w:rsidR="0072502B">
        <w:rPr>
          <w:rFonts w:ascii="Times New Roman" w:hAnsi="Times New Roman" w:cs="Times New Roman"/>
          <w:sz w:val="24"/>
          <w:szCs w:val="24"/>
          <w:lang w:val="en-US"/>
        </w:rPr>
        <w:t xml:space="preserve"> Jonsson, 1989).</w:t>
      </w:r>
      <w:r w:rsidR="001C0FDB">
        <w:rPr>
          <w:rFonts w:ascii="Times New Roman" w:hAnsi="Times New Roman" w:cs="Times New Roman"/>
          <w:sz w:val="24"/>
          <w:szCs w:val="24"/>
          <w:lang w:val="en-US"/>
        </w:rPr>
        <w:t xml:space="preserve"> </w:t>
      </w:r>
      <w:r w:rsidR="00301EB1" w:rsidRPr="00F314C9">
        <w:rPr>
          <w:rFonts w:ascii="Times New Roman" w:hAnsi="Times New Roman" w:cs="Times New Roman"/>
          <w:sz w:val="24"/>
          <w:szCs w:val="24"/>
          <w:lang w:val="en-US"/>
        </w:rPr>
        <w:t xml:space="preserve">Perhaps the most common way </w:t>
      </w:r>
      <w:r w:rsidR="00421B0E">
        <w:rPr>
          <w:rFonts w:ascii="Times New Roman" w:hAnsi="Times New Roman" w:cs="Times New Roman"/>
          <w:sz w:val="24"/>
          <w:szCs w:val="24"/>
          <w:lang w:val="en-US"/>
        </w:rPr>
        <w:t xml:space="preserve">in which firms make </w:t>
      </w:r>
      <w:r w:rsidR="00301EB1" w:rsidRPr="00F314C9">
        <w:rPr>
          <w:rFonts w:ascii="Times New Roman" w:hAnsi="Times New Roman" w:cs="Times New Roman"/>
          <w:sz w:val="24"/>
          <w:szCs w:val="24"/>
          <w:lang w:val="en-US"/>
        </w:rPr>
        <w:t xml:space="preserve">these adjustments is </w:t>
      </w:r>
      <w:r w:rsidR="00421B0E">
        <w:rPr>
          <w:rFonts w:ascii="Times New Roman" w:hAnsi="Times New Roman" w:cs="Times New Roman"/>
          <w:sz w:val="24"/>
          <w:szCs w:val="24"/>
          <w:lang w:val="en-US"/>
        </w:rPr>
        <w:t xml:space="preserve">by </w:t>
      </w:r>
      <w:r w:rsidR="00301EB1">
        <w:rPr>
          <w:rFonts w:ascii="Times New Roman" w:hAnsi="Times New Roman" w:cs="Times New Roman"/>
          <w:sz w:val="24"/>
          <w:szCs w:val="24"/>
          <w:lang w:val="en-US"/>
        </w:rPr>
        <w:t>tak</w:t>
      </w:r>
      <w:r w:rsidR="00421B0E">
        <w:rPr>
          <w:rFonts w:ascii="Times New Roman" w:hAnsi="Times New Roman" w:cs="Times New Roman"/>
          <w:sz w:val="24"/>
          <w:szCs w:val="24"/>
          <w:lang w:val="en-US"/>
        </w:rPr>
        <w:t>ing</w:t>
      </w:r>
      <w:r w:rsidR="00301EB1">
        <w:rPr>
          <w:rFonts w:ascii="Times New Roman" w:hAnsi="Times New Roman" w:cs="Times New Roman"/>
          <w:sz w:val="24"/>
          <w:szCs w:val="24"/>
          <w:lang w:val="en-US"/>
        </w:rPr>
        <w:t xml:space="preserve"> </w:t>
      </w:r>
      <w:r w:rsidR="00301EB1" w:rsidRPr="0072502B">
        <w:rPr>
          <w:rFonts w:ascii="Times New Roman" w:hAnsi="Times New Roman" w:cs="Times New Roman"/>
          <w:sz w:val="24"/>
          <w:szCs w:val="24"/>
          <w:lang w:val="en-US"/>
        </w:rPr>
        <w:t>offensive approach</w:t>
      </w:r>
      <w:r w:rsidR="00301EB1">
        <w:rPr>
          <w:rFonts w:ascii="Times New Roman" w:hAnsi="Times New Roman" w:cs="Times New Roman"/>
          <w:sz w:val="24"/>
          <w:szCs w:val="24"/>
          <w:lang w:val="en-US"/>
        </w:rPr>
        <w:t xml:space="preserve">es </w:t>
      </w:r>
      <w:r w:rsidR="00421B0E">
        <w:rPr>
          <w:rFonts w:ascii="Times New Roman" w:hAnsi="Times New Roman" w:cs="Times New Roman"/>
          <w:sz w:val="24"/>
          <w:szCs w:val="24"/>
          <w:lang w:val="en-US"/>
        </w:rPr>
        <w:t xml:space="preserve">and </w:t>
      </w:r>
      <w:r w:rsidR="00301EB1" w:rsidRPr="0072502B">
        <w:rPr>
          <w:rFonts w:ascii="Times New Roman" w:hAnsi="Times New Roman" w:cs="Times New Roman"/>
          <w:sz w:val="24"/>
          <w:szCs w:val="24"/>
          <w:lang w:val="en-US"/>
        </w:rPr>
        <w:t xml:space="preserve">expanding </w:t>
      </w:r>
      <w:r w:rsidR="007172D4">
        <w:rPr>
          <w:rFonts w:ascii="Times New Roman" w:hAnsi="Times New Roman" w:cs="Times New Roman"/>
          <w:sz w:val="24"/>
          <w:szCs w:val="24"/>
          <w:lang w:val="en-US"/>
        </w:rPr>
        <w:t xml:space="preserve">quickly </w:t>
      </w:r>
      <w:r w:rsidR="00301EB1" w:rsidRPr="0072502B">
        <w:rPr>
          <w:rFonts w:ascii="Times New Roman" w:hAnsi="Times New Roman" w:cs="Times New Roman"/>
          <w:sz w:val="24"/>
          <w:szCs w:val="24"/>
          <w:lang w:val="en-US"/>
        </w:rPr>
        <w:t xml:space="preserve">into </w:t>
      </w:r>
      <w:r w:rsidR="00F314C9">
        <w:rPr>
          <w:rFonts w:ascii="Times New Roman" w:hAnsi="Times New Roman" w:cs="Times New Roman"/>
          <w:sz w:val="24"/>
          <w:szCs w:val="24"/>
          <w:lang w:val="en-US"/>
        </w:rPr>
        <w:t xml:space="preserve">new </w:t>
      </w:r>
      <w:r w:rsidR="00F314C9" w:rsidRPr="00F314C9">
        <w:rPr>
          <w:rFonts w:ascii="Times New Roman" w:hAnsi="Times New Roman" w:cs="Times New Roman"/>
          <w:sz w:val="24"/>
          <w:szCs w:val="24"/>
          <w:lang w:val="en-US"/>
        </w:rPr>
        <w:t>product lines</w:t>
      </w:r>
      <w:r w:rsidR="00301EB1" w:rsidRPr="0072502B">
        <w:rPr>
          <w:rFonts w:ascii="Times New Roman" w:hAnsi="Times New Roman" w:cs="Times New Roman"/>
          <w:sz w:val="24"/>
          <w:szCs w:val="24"/>
          <w:lang w:val="en-US"/>
        </w:rPr>
        <w:t xml:space="preserve"> (</w:t>
      </w:r>
      <w:r w:rsidR="009F7CC9" w:rsidRPr="00C60A02">
        <w:rPr>
          <w:rFonts w:ascii="Times New Roman" w:hAnsi="Times New Roman" w:cs="Times New Roman"/>
          <w:sz w:val="24"/>
          <w:szCs w:val="24"/>
        </w:rPr>
        <w:t>Elsahn</w:t>
      </w:r>
      <w:r w:rsidR="009F7CC9" w:rsidRPr="00474F29">
        <w:rPr>
          <w:rFonts w:ascii="Times New Roman" w:hAnsi="Times New Roman" w:cs="Times New Roman"/>
          <w:sz w:val="24"/>
          <w:szCs w:val="24"/>
        </w:rPr>
        <w:t xml:space="preserve"> &amp; </w:t>
      </w:r>
      <w:r w:rsidR="009F7CC9" w:rsidRPr="00474F29">
        <w:rPr>
          <w:rFonts w:ascii="Times New Roman" w:hAnsi="Times New Roman" w:cs="Times New Roman"/>
          <w:sz w:val="24"/>
          <w:szCs w:val="24"/>
        </w:rPr>
        <w:lastRenderedPageBreak/>
        <w:t xml:space="preserve">Siedlok, 2020; </w:t>
      </w:r>
      <w:r w:rsidR="00301EB1" w:rsidRPr="0072502B">
        <w:rPr>
          <w:rFonts w:ascii="Times New Roman" w:hAnsi="Times New Roman" w:cs="Times New Roman"/>
          <w:sz w:val="24"/>
          <w:szCs w:val="24"/>
          <w:lang w:val="en-US"/>
        </w:rPr>
        <w:t xml:space="preserve">Sharma, 2000; </w:t>
      </w:r>
      <w:r w:rsidR="00181131" w:rsidRPr="00FC0EB9">
        <w:rPr>
          <w:rFonts w:ascii="Times New Roman" w:hAnsi="Times New Roman" w:cs="Times New Roman"/>
          <w:color w:val="222222"/>
          <w:sz w:val="24"/>
          <w:szCs w:val="24"/>
        </w:rPr>
        <w:t>Wenzel, Stanske, &amp; Lieberman, 2020</w:t>
      </w:r>
      <w:r w:rsidR="00301EB1">
        <w:rPr>
          <w:rFonts w:ascii="Times New Roman" w:hAnsi="Times New Roman" w:cs="Times New Roman"/>
          <w:sz w:val="24"/>
          <w:szCs w:val="24"/>
          <w:lang w:val="en-US"/>
        </w:rPr>
        <w:t>).</w:t>
      </w:r>
      <w:r w:rsidR="00C7418F">
        <w:rPr>
          <w:rFonts w:ascii="Times New Roman" w:hAnsi="Times New Roman" w:cs="Times New Roman"/>
          <w:sz w:val="24"/>
          <w:szCs w:val="24"/>
          <w:lang w:val="en-US"/>
        </w:rPr>
        <w:t xml:space="preserve"> Indeed</w:t>
      </w:r>
      <w:r w:rsidR="00E8686B">
        <w:rPr>
          <w:rFonts w:ascii="Times New Roman" w:hAnsi="Times New Roman" w:cs="Times New Roman"/>
          <w:sz w:val="24"/>
          <w:szCs w:val="24"/>
          <w:lang w:val="en-US"/>
        </w:rPr>
        <w:t xml:space="preserve">, </w:t>
      </w:r>
      <w:r w:rsidR="003D7FD5">
        <w:rPr>
          <w:rFonts w:ascii="Times New Roman" w:hAnsi="Times New Roman" w:cs="Times New Roman"/>
          <w:sz w:val="24"/>
          <w:szCs w:val="24"/>
          <w:lang w:val="en-US"/>
        </w:rPr>
        <w:t xml:space="preserve">our data proffer evidence to suggest that </w:t>
      </w:r>
      <w:r w:rsidR="004D5402">
        <w:rPr>
          <w:rFonts w:ascii="Times New Roman" w:hAnsi="Times New Roman" w:cs="Times New Roman"/>
          <w:sz w:val="24"/>
          <w:szCs w:val="24"/>
          <w:lang w:val="en-US"/>
        </w:rPr>
        <w:t xml:space="preserve">approximately </w:t>
      </w:r>
      <w:r w:rsidR="00E8686B">
        <w:rPr>
          <w:rFonts w:ascii="Times New Roman" w:hAnsi="Times New Roman" w:cs="Times New Roman"/>
          <w:sz w:val="24"/>
          <w:szCs w:val="24"/>
          <w:lang w:val="en-US"/>
        </w:rPr>
        <w:t xml:space="preserve">5% of Portuguese companies operating in the manufacturing industry </w:t>
      </w:r>
      <w:r w:rsidR="00C7418F">
        <w:rPr>
          <w:rFonts w:ascii="Times New Roman" w:hAnsi="Times New Roman" w:cs="Times New Roman"/>
          <w:sz w:val="24"/>
          <w:szCs w:val="24"/>
          <w:lang w:val="en-US"/>
        </w:rPr>
        <w:t>attempted to</w:t>
      </w:r>
      <w:r w:rsidR="00E8686B">
        <w:rPr>
          <w:rFonts w:ascii="Times New Roman" w:hAnsi="Times New Roman" w:cs="Times New Roman"/>
          <w:sz w:val="24"/>
          <w:szCs w:val="24"/>
          <w:lang w:val="en-US"/>
        </w:rPr>
        <w:t xml:space="preserve"> </w:t>
      </w:r>
      <w:r w:rsidR="00C7418F">
        <w:rPr>
          <w:rFonts w:ascii="Times New Roman" w:hAnsi="Times New Roman" w:cs="Times New Roman"/>
          <w:sz w:val="24"/>
          <w:szCs w:val="24"/>
          <w:lang w:val="en-US"/>
        </w:rPr>
        <w:t>tackle</w:t>
      </w:r>
      <w:r w:rsidR="00E8686B">
        <w:rPr>
          <w:rFonts w:ascii="Times New Roman" w:hAnsi="Times New Roman" w:cs="Times New Roman"/>
          <w:sz w:val="24"/>
          <w:szCs w:val="24"/>
          <w:lang w:val="en-US"/>
        </w:rPr>
        <w:t xml:space="preserve"> the economic impact </w:t>
      </w:r>
      <w:r w:rsidR="004D5402">
        <w:rPr>
          <w:rFonts w:ascii="Times New Roman" w:hAnsi="Times New Roman" w:cs="Times New Roman"/>
          <w:sz w:val="24"/>
          <w:szCs w:val="24"/>
          <w:lang w:val="en-US"/>
        </w:rPr>
        <w:t xml:space="preserve">of </w:t>
      </w:r>
      <w:r w:rsidR="00E8686B" w:rsidRPr="002B2A4B">
        <w:rPr>
          <w:rFonts w:ascii="Times New Roman" w:hAnsi="Times New Roman" w:cs="Times New Roman"/>
          <w:sz w:val="24"/>
          <w:szCs w:val="24"/>
          <w:lang w:val="en-US"/>
        </w:rPr>
        <w:t>COVID-19 by introducing some sort of new product line</w:t>
      </w:r>
      <w:r w:rsidR="002F507E">
        <w:rPr>
          <w:rFonts w:ascii="Times New Roman" w:hAnsi="Times New Roman" w:cs="Times New Roman"/>
          <w:sz w:val="24"/>
          <w:szCs w:val="24"/>
          <w:lang w:val="en-US"/>
        </w:rPr>
        <w:t>s</w:t>
      </w:r>
      <w:r w:rsidR="00E22882">
        <w:rPr>
          <w:rFonts w:ascii="Times New Roman" w:hAnsi="Times New Roman" w:cs="Times New Roman"/>
          <w:sz w:val="24"/>
          <w:szCs w:val="24"/>
          <w:lang w:val="en-US"/>
        </w:rPr>
        <w:t xml:space="preserve"> (e.g., </w:t>
      </w:r>
      <w:r w:rsidR="0021569A" w:rsidRPr="00C00CAB">
        <w:rPr>
          <w:rFonts w:ascii="Times New Roman" w:hAnsi="Times New Roman" w:cs="Times New Roman"/>
          <w:color w:val="222222"/>
          <w:sz w:val="24"/>
          <w:szCs w:val="24"/>
        </w:rPr>
        <w:t xml:space="preserve">cleaning items, </w:t>
      </w:r>
      <w:r w:rsidR="00E22882" w:rsidRPr="00C00CAB">
        <w:rPr>
          <w:rFonts w:ascii="Times New Roman" w:hAnsi="Times New Roman" w:cs="Times New Roman"/>
          <w:color w:val="222222"/>
          <w:sz w:val="24"/>
          <w:szCs w:val="24"/>
        </w:rPr>
        <w:t xml:space="preserve">health care products, </w:t>
      </w:r>
      <w:r w:rsidR="0021569A">
        <w:rPr>
          <w:rFonts w:ascii="Times New Roman" w:hAnsi="Times New Roman" w:cs="Times New Roman"/>
          <w:color w:val="222222"/>
          <w:sz w:val="24"/>
          <w:szCs w:val="24"/>
        </w:rPr>
        <w:t>face coverings</w:t>
      </w:r>
      <w:r w:rsidR="00E22882">
        <w:rPr>
          <w:rFonts w:ascii="Times New Roman" w:hAnsi="Times New Roman" w:cs="Times New Roman"/>
          <w:color w:val="222222"/>
          <w:sz w:val="24"/>
          <w:szCs w:val="24"/>
        </w:rPr>
        <w:t>, etc.</w:t>
      </w:r>
      <w:r w:rsidR="00E22882">
        <w:rPr>
          <w:rFonts w:ascii="Times New Roman" w:hAnsi="Times New Roman" w:cs="Times New Roman"/>
          <w:sz w:val="24"/>
          <w:szCs w:val="24"/>
          <w:lang w:val="en-US"/>
        </w:rPr>
        <w:t>)</w:t>
      </w:r>
      <w:r w:rsidR="00E8686B" w:rsidRPr="002B2A4B">
        <w:rPr>
          <w:rFonts w:ascii="Times New Roman" w:hAnsi="Times New Roman" w:cs="Times New Roman"/>
          <w:sz w:val="24"/>
          <w:szCs w:val="24"/>
          <w:lang w:val="en-US"/>
        </w:rPr>
        <w:t xml:space="preserve">. </w:t>
      </w:r>
      <w:r w:rsidR="00431572" w:rsidRPr="002B2A4B">
        <w:rPr>
          <w:rFonts w:ascii="Times New Roman" w:hAnsi="Times New Roman" w:cs="Times New Roman"/>
          <w:sz w:val="24"/>
          <w:szCs w:val="24"/>
          <w:lang w:val="en-US"/>
        </w:rPr>
        <w:t>On average, these companies have introduced 2.5 new product lines in 84 days from the announcement of the first coronavirus case</w:t>
      </w:r>
      <w:r w:rsidR="0083062B" w:rsidRPr="002B2A4B">
        <w:rPr>
          <w:rFonts w:ascii="Times New Roman" w:hAnsi="Times New Roman" w:cs="Times New Roman"/>
          <w:sz w:val="24"/>
          <w:szCs w:val="24"/>
          <w:lang w:val="en-US"/>
        </w:rPr>
        <w:t xml:space="preserve"> in the country</w:t>
      </w:r>
      <w:r w:rsidR="00431572" w:rsidRPr="002B2A4B">
        <w:rPr>
          <w:rFonts w:ascii="Times New Roman" w:hAnsi="Times New Roman" w:cs="Times New Roman"/>
          <w:sz w:val="24"/>
          <w:szCs w:val="24"/>
          <w:lang w:val="en-US"/>
        </w:rPr>
        <w:t xml:space="preserve">. </w:t>
      </w:r>
      <w:r w:rsidR="008F628A">
        <w:rPr>
          <w:rFonts w:ascii="Times New Roman" w:hAnsi="Times New Roman" w:cs="Times New Roman"/>
          <w:sz w:val="24"/>
          <w:szCs w:val="24"/>
          <w:lang w:val="en-US"/>
        </w:rPr>
        <w:t>Given th</w:t>
      </w:r>
      <w:r w:rsidR="006946A3">
        <w:rPr>
          <w:rFonts w:ascii="Times New Roman" w:hAnsi="Times New Roman" w:cs="Times New Roman"/>
          <w:sz w:val="24"/>
          <w:szCs w:val="24"/>
          <w:lang w:val="en-US"/>
        </w:rPr>
        <w:t>at</w:t>
      </w:r>
      <w:r w:rsidR="008F628A">
        <w:rPr>
          <w:rFonts w:ascii="Times New Roman" w:hAnsi="Times New Roman" w:cs="Times New Roman"/>
          <w:sz w:val="24"/>
          <w:szCs w:val="24"/>
          <w:lang w:val="en-US"/>
        </w:rPr>
        <w:t xml:space="preserve"> </w:t>
      </w:r>
      <w:r w:rsidR="006946A3">
        <w:rPr>
          <w:rFonts w:ascii="Times New Roman" w:hAnsi="Times New Roman" w:cs="Times New Roman"/>
          <w:sz w:val="24"/>
          <w:szCs w:val="24"/>
          <w:lang w:val="en-US"/>
        </w:rPr>
        <w:t>severe</w:t>
      </w:r>
      <w:r w:rsidR="00BC307F">
        <w:rPr>
          <w:rFonts w:ascii="Times New Roman" w:hAnsi="Times New Roman" w:cs="Times New Roman"/>
          <w:sz w:val="24"/>
          <w:szCs w:val="24"/>
          <w:lang w:val="en-US"/>
        </w:rPr>
        <w:t xml:space="preserve"> </w:t>
      </w:r>
      <w:r w:rsidR="008F628A">
        <w:rPr>
          <w:rFonts w:ascii="Times New Roman" w:hAnsi="Times New Roman" w:cs="Times New Roman"/>
          <w:sz w:val="24"/>
          <w:szCs w:val="24"/>
          <w:lang w:val="en-US"/>
        </w:rPr>
        <w:t>environmental shocks</w:t>
      </w:r>
      <w:r w:rsidR="006946A3">
        <w:rPr>
          <w:rFonts w:ascii="Times New Roman" w:hAnsi="Times New Roman" w:cs="Times New Roman"/>
          <w:sz w:val="24"/>
          <w:szCs w:val="24"/>
          <w:lang w:val="en-US"/>
        </w:rPr>
        <w:t xml:space="preserve"> </w:t>
      </w:r>
      <w:r w:rsidR="007172D4">
        <w:rPr>
          <w:rFonts w:ascii="Times New Roman" w:hAnsi="Times New Roman" w:cs="Times New Roman"/>
          <w:sz w:val="24"/>
          <w:szCs w:val="24"/>
          <w:lang w:val="en-US"/>
        </w:rPr>
        <w:t xml:space="preserve">may have an immediate effect on the fit between the </w:t>
      </w:r>
      <w:r w:rsidR="008F628A">
        <w:rPr>
          <w:rFonts w:ascii="Times New Roman" w:hAnsi="Times New Roman" w:cs="Times New Roman"/>
          <w:sz w:val="24"/>
          <w:szCs w:val="24"/>
          <w:lang w:val="en-US"/>
        </w:rPr>
        <w:t>firm</w:t>
      </w:r>
      <w:r w:rsidR="00343E97">
        <w:rPr>
          <w:rFonts w:ascii="Times New Roman" w:hAnsi="Times New Roman" w:cs="Times New Roman"/>
          <w:sz w:val="24"/>
          <w:szCs w:val="24"/>
          <w:lang w:val="en-US"/>
        </w:rPr>
        <w:t>’</w:t>
      </w:r>
      <w:r w:rsidR="00421B0E">
        <w:rPr>
          <w:rFonts w:ascii="Times New Roman" w:hAnsi="Times New Roman" w:cs="Times New Roman"/>
          <w:sz w:val="24"/>
          <w:szCs w:val="24"/>
          <w:lang w:val="en-US"/>
        </w:rPr>
        <w:t>s</w:t>
      </w:r>
      <w:r w:rsidR="008F628A">
        <w:rPr>
          <w:rFonts w:ascii="Times New Roman" w:hAnsi="Times New Roman" w:cs="Times New Roman"/>
          <w:sz w:val="24"/>
          <w:szCs w:val="24"/>
          <w:lang w:val="en-US"/>
        </w:rPr>
        <w:t xml:space="preserve"> current business </w:t>
      </w:r>
      <w:r w:rsidR="006946A3">
        <w:rPr>
          <w:rFonts w:ascii="Times New Roman" w:hAnsi="Times New Roman" w:cs="Times New Roman"/>
          <w:sz w:val="24"/>
          <w:szCs w:val="24"/>
          <w:lang w:val="en-US"/>
        </w:rPr>
        <w:t>and the</w:t>
      </w:r>
      <w:r w:rsidR="00C82A4F">
        <w:rPr>
          <w:rFonts w:ascii="Times New Roman" w:hAnsi="Times New Roman" w:cs="Times New Roman"/>
          <w:sz w:val="24"/>
          <w:szCs w:val="24"/>
          <w:lang w:val="en-US"/>
        </w:rPr>
        <w:t xml:space="preserve"> external setting</w:t>
      </w:r>
      <w:r w:rsidR="006946A3">
        <w:rPr>
          <w:rFonts w:ascii="Times New Roman" w:hAnsi="Times New Roman" w:cs="Times New Roman"/>
          <w:sz w:val="24"/>
          <w:szCs w:val="24"/>
          <w:lang w:val="en-US"/>
        </w:rPr>
        <w:t xml:space="preserve">, </w:t>
      </w:r>
      <w:r w:rsidR="00C82A4F" w:rsidRPr="0072502B">
        <w:rPr>
          <w:rFonts w:ascii="Times New Roman" w:hAnsi="Times New Roman" w:cs="Times New Roman"/>
          <w:sz w:val="24"/>
          <w:szCs w:val="24"/>
          <w:lang w:val="en-US"/>
        </w:rPr>
        <w:t xml:space="preserve">expanding into </w:t>
      </w:r>
      <w:r w:rsidR="008F628A" w:rsidRPr="00F314C9">
        <w:rPr>
          <w:rFonts w:ascii="Times New Roman" w:hAnsi="Times New Roman" w:cs="Times New Roman"/>
          <w:sz w:val="24"/>
          <w:szCs w:val="24"/>
          <w:lang w:val="en-US"/>
        </w:rPr>
        <w:t xml:space="preserve">new </w:t>
      </w:r>
      <w:r w:rsidR="00BC307F" w:rsidRPr="00F314C9">
        <w:rPr>
          <w:rFonts w:ascii="Times New Roman" w:hAnsi="Times New Roman" w:cs="Times New Roman"/>
          <w:sz w:val="24"/>
          <w:szCs w:val="24"/>
          <w:lang w:val="en-US"/>
        </w:rPr>
        <w:t>product</w:t>
      </w:r>
      <w:r w:rsidR="008F628A" w:rsidRPr="00F314C9">
        <w:rPr>
          <w:rFonts w:ascii="Times New Roman" w:hAnsi="Times New Roman" w:cs="Times New Roman"/>
          <w:sz w:val="24"/>
          <w:szCs w:val="24"/>
          <w:lang w:val="en-US"/>
        </w:rPr>
        <w:t xml:space="preserve"> lines</w:t>
      </w:r>
      <w:r w:rsidR="00F314C9" w:rsidRPr="00F314C9">
        <w:rPr>
          <w:rFonts w:ascii="Times New Roman" w:hAnsi="Times New Roman" w:cs="Times New Roman"/>
          <w:sz w:val="24"/>
          <w:szCs w:val="24"/>
          <w:lang w:val="en-US"/>
        </w:rPr>
        <w:t xml:space="preserve"> </w:t>
      </w:r>
      <w:r w:rsidR="007172D4">
        <w:rPr>
          <w:rFonts w:ascii="Times New Roman" w:hAnsi="Times New Roman" w:cs="Times New Roman"/>
          <w:sz w:val="24"/>
          <w:szCs w:val="24"/>
          <w:lang w:val="en-US"/>
        </w:rPr>
        <w:t xml:space="preserve">in a timely manner can be an effective tool </w:t>
      </w:r>
      <w:r w:rsidR="00A4322D">
        <w:rPr>
          <w:rFonts w:ascii="Times New Roman" w:hAnsi="Times New Roman" w:cs="Times New Roman"/>
          <w:sz w:val="24"/>
          <w:szCs w:val="24"/>
          <w:lang w:val="en-US"/>
        </w:rPr>
        <w:t xml:space="preserve">for </w:t>
      </w:r>
      <w:r w:rsidR="0078214A">
        <w:rPr>
          <w:rFonts w:ascii="Times New Roman" w:hAnsi="Times New Roman" w:cs="Times New Roman"/>
          <w:sz w:val="24"/>
          <w:szCs w:val="24"/>
          <w:lang w:val="en-US"/>
        </w:rPr>
        <w:t xml:space="preserve">faster </w:t>
      </w:r>
      <w:r w:rsidR="00C5407D" w:rsidRPr="00F314C9">
        <w:rPr>
          <w:rFonts w:ascii="Times New Roman" w:hAnsi="Times New Roman" w:cs="Times New Roman"/>
          <w:sz w:val="24"/>
          <w:szCs w:val="24"/>
          <w:lang w:val="en-US"/>
        </w:rPr>
        <w:t xml:space="preserve">firm recovery </w:t>
      </w:r>
      <w:r w:rsidR="008F628A" w:rsidRPr="00F314C9">
        <w:rPr>
          <w:rFonts w:ascii="Times New Roman" w:hAnsi="Times New Roman" w:cs="Times New Roman"/>
          <w:sz w:val="24"/>
          <w:szCs w:val="24"/>
          <w:lang w:val="en-US"/>
        </w:rPr>
        <w:t>(e.g.,</w:t>
      </w:r>
      <w:r w:rsidR="00343E97" w:rsidRPr="00F314C9">
        <w:rPr>
          <w:rFonts w:ascii="Times New Roman" w:hAnsi="Times New Roman" w:cs="Times New Roman"/>
          <w:sz w:val="24"/>
          <w:szCs w:val="24"/>
          <w:lang w:val="en-US"/>
        </w:rPr>
        <w:t xml:space="preserve"> </w:t>
      </w:r>
      <w:r w:rsidR="00C5407D" w:rsidRPr="00F314C9">
        <w:rPr>
          <w:rFonts w:ascii="Times New Roman" w:hAnsi="Times New Roman" w:cs="Times New Roman"/>
          <w:sz w:val="24"/>
          <w:szCs w:val="24"/>
          <w:lang w:val="en-US"/>
        </w:rPr>
        <w:t xml:space="preserve">Chesbrough, 2020; </w:t>
      </w:r>
      <w:r w:rsidR="00343E97" w:rsidRPr="00F314C9">
        <w:rPr>
          <w:rFonts w:ascii="Times New Roman" w:hAnsi="Times New Roman" w:cs="Times New Roman"/>
          <w:sz w:val="24"/>
          <w:szCs w:val="24"/>
          <w:lang w:val="en-US"/>
        </w:rPr>
        <w:t>Hausman &amp; Johnston, 2014</w:t>
      </w:r>
      <w:r w:rsidR="008F628A" w:rsidRPr="00F314C9">
        <w:rPr>
          <w:rFonts w:ascii="Times New Roman" w:hAnsi="Times New Roman" w:cs="Times New Roman"/>
          <w:sz w:val="24"/>
          <w:szCs w:val="24"/>
          <w:lang w:val="en-US"/>
        </w:rPr>
        <w:t xml:space="preserve">). </w:t>
      </w:r>
      <w:r w:rsidR="00D94DE2" w:rsidRPr="00C00CAB">
        <w:rPr>
          <w:rFonts w:ascii="Times New Roman" w:hAnsi="Times New Roman" w:cs="Times New Roman"/>
          <w:color w:val="222222"/>
          <w:sz w:val="24"/>
          <w:szCs w:val="24"/>
        </w:rPr>
        <w:t>Let us take the example of LVMH</w:t>
      </w:r>
      <w:r w:rsidR="0021569A">
        <w:rPr>
          <w:rFonts w:ascii="Times New Roman" w:hAnsi="Times New Roman" w:cs="Times New Roman"/>
          <w:color w:val="222222"/>
          <w:sz w:val="24"/>
          <w:szCs w:val="24"/>
        </w:rPr>
        <w:t>,</w:t>
      </w:r>
      <w:r w:rsidR="00D94DE2" w:rsidRPr="00C00CAB">
        <w:rPr>
          <w:rFonts w:ascii="Times New Roman" w:hAnsi="Times New Roman" w:cs="Times New Roman"/>
          <w:color w:val="222222"/>
          <w:sz w:val="24"/>
          <w:szCs w:val="24"/>
        </w:rPr>
        <w:t xml:space="preserve"> who pivoted from producing perfumes to making hand sanitizers or, </w:t>
      </w:r>
      <w:r w:rsidR="0083326B">
        <w:rPr>
          <w:rFonts w:ascii="Times New Roman" w:hAnsi="Times New Roman" w:cs="Times New Roman"/>
          <w:color w:val="222222"/>
          <w:sz w:val="24"/>
          <w:szCs w:val="24"/>
        </w:rPr>
        <w:t>H&amp;M</w:t>
      </w:r>
      <w:r w:rsidR="0021569A">
        <w:rPr>
          <w:rFonts w:ascii="Times New Roman" w:hAnsi="Times New Roman" w:cs="Times New Roman"/>
          <w:color w:val="222222"/>
          <w:sz w:val="24"/>
          <w:szCs w:val="24"/>
        </w:rPr>
        <w:t>,</w:t>
      </w:r>
      <w:r w:rsidR="0083326B">
        <w:rPr>
          <w:rFonts w:ascii="Times New Roman" w:hAnsi="Times New Roman" w:cs="Times New Roman"/>
          <w:color w:val="222222"/>
          <w:sz w:val="24"/>
          <w:szCs w:val="24"/>
        </w:rPr>
        <w:t xml:space="preserve"> </w:t>
      </w:r>
      <w:r w:rsidR="00D94DE2" w:rsidRPr="002B2A4B">
        <w:rPr>
          <w:rFonts w:ascii="Times New Roman" w:hAnsi="Times New Roman" w:cs="Times New Roman"/>
          <w:sz w:val="24"/>
          <w:szCs w:val="24"/>
          <w:lang w:val="en-US"/>
        </w:rPr>
        <w:t xml:space="preserve">the fast-fashion giant, who </w:t>
      </w:r>
      <w:r w:rsidR="0083326B" w:rsidRPr="002B2A4B">
        <w:rPr>
          <w:rFonts w:ascii="Times New Roman" w:hAnsi="Times New Roman" w:cs="Times New Roman"/>
          <w:sz w:val="24"/>
          <w:szCs w:val="24"/>
          <w:lang w:val="en-US"/>
        </w:rPr>
        <w:t>responded quickly</w:t>
      </w:r>
      <w:r w:rsidR="002F363A" w:rsidRPr="002F363A">
        <w:rPr>
          <w:rFonts w:ascii="Times New Roman" w:hAnsi="Times New Roman" w:cs="Times New Roman"/>
          <w:sz w:val="24"/>
          <w:szCs w:val="24"/>
          <w:lang w:val="en-US"/>
        </w:rPr>
        <w:t xml:space="preserve"> </w:t>
      </w:r>
      <w:r w:rsidR="0083326B" w:rsidRPr="002B2A4B">
        <w:rPr>
          <w:rFonts w:ascii="Times New Roman" w:hAnsi="Times New Roman" w:cs="Times New Roman"/>
          <w:sz w:val="24"/>
          <w:szCs w:val="24"/>
          <w:lang w:val="en-US"/>
        </w:rPr>
        <w:t>to the</w:t>
      </w:r>
      <w:r w:rsidR="0083326B">
        <w:rPr>
          <w:rFonts w:ascii="Times New Roman" w:hAnsi="Times New Roman" w:cs="Times New Roman"/>
          <w:sz w:val="24"/>
          <w:szCs w:val="24"/>
          <w:lang w:val="en-US"/>
        </w:rPr>
        <w:t xml:space="preserve"> coronavirus crisis by repurposing its manufacturing to produce medical equipment </w:t>
      </w:r>
      <w:r w:rsidR="00D94DE2" w:rsidRPr="002B2A4B">
        <w:rPr>
          <w:rFonts w:ascii="Times New Roman" w:hAnsi="Times New Roman" w:cs="Times New Roman"/>
          <w:sz w:val="24"/>
          <w:szCs w:val="24"/>
          <w:lang w:val="en-US"/>
        </w:rPr>
        <w:t>(Knowles, Ettenson, Lynch, &amp; Dollens, 2020</w:t>
      </w:r>
      <w:r w:rsidR="00056CC3">
        <w:rPr>
          <w:rFonts w:ascii="Times New Roman" w:hAnsi="Times New Roman" w:cs="Times New Roman"/>
          <w:sz w:val="24"/>
          <w:szCs w:val="24"/>
          <w:lang w:val="en-US"/>
        </w:rPr>
        <w:t>). Some</w:t>
      </w:r>
      <w:r w:rsidR="0025605F">
        <w:rPr>
          <w:rFonts w:ascii="Times New Roman" w:hAnsi="Times New Roman" w:cs="Times New Roman"/>
          <w:sz w:val="24"/>
          <w:szCs w:val="24"/>
          <w:lang w:val="en-US"/>
        </w:rPr>
        <w:t xml:space="preserve"> firms, however, </w:t>
      </w:r>
      <w:r w:rsidR="00E55D29">
        <w:rPr>
          <w:rFonts w:ascii="Times New Roman" w:hAnsi="Times New Roman" w:cs="Times New Roman"/>
          <w:sz w:val="24"/>
          <w:szCs w:val="24"/>
        </w:rPr>
        <w:t>may</w:t>
      </w:r>
      <w:r w:rsidR="00FD6EB9" w:rsidRPr="00E3587F">
        <w:rPr>
          <w:rFonts w:ascii="Times New Roman" w:hAnsi="Times New Roman" w:cs="Times New Roman"/>
          <w:sz w:val="24"/>
          <w:szCs w:val="24"/>
        </w:rPr>
        <w:t xml:space="preserve"> f</w:t>
      </w:r>
      <w:r w:rsidR="00EF2D8E">
        <w:rPr>
          <w:rFonts w:ascii="Times New Roman" w:hAnsi="Times New Roman" w:cs="Times New Roman"/>
          <w:sz w:val="24"/>
          <w:szCs w:val="24"/>
        </w:rPr>
        <w:t>i</w:t>
      </w:r>
      <w:r w:rsidR="00FD6EB9" w:rsidRPr="00E3587F">
        <w:rPr>
          <w:rFonts w:ascii="Times New Roman" w:hAnsi="Times New Roman" w:cs="Times New Roman"/>
          <w:sz w:val="24"/>
          <w:szCs w:val="24"/>
        </w:rPr>
        <w:t xml:space="preserve">nd it difficult to </w:t>
      </w:r>
      <w:r w:rsidR="00FD6EB9">
        <w:rPr>
          <w:rFonts w:ascii="Times New Roman" w:hAnsi="Times New Roman" w:cs="Times New Roman"/>
          <w:sz w:val="24"/>
          <w:szCs w:val="24"/>
        </w:rPr>
        <w:t xml:space="preserve">introduce </w:t>
      </w:r>
      <w:r w:rsidR="00FD6EB9" w:rsidRPr="00BC307F">
        <w:rPr>
          <w:rFonts w:ascii="Times New Roman" w:eastAsia="Times New Roman" w:hAnsi="Times New Roman" w:cs="Times New Roman"/>
          <w:sz w:val="24"/>
          <w:szCs w:val="24"/>
          <w:lang w:val="en-US"/>
        </w:rPr>
        <w:t>new</w:t>
      </w:r>
      <w:r w:rsidR="00FD6EB9">
        <w:rPr>
          <w:rFonts w:ascii="Times New Roman" w:hAnsi="Times New Roman" w:cs="Times New Roman"/>
          <w:sz w:val="24"/>
          <w:szCs w:val="24"/>
        </w:rPr>
        <w:t xml:space="preserve"> product lines or to introduce them </w:t>
      </w:r>
      <w:r w:rsidR="005B57C0">
        <w:rPr>
          <w:rFonts w:ascii="Times New Roman" w:hAnsi="Times New Roman" w:cs="Times New Roman"/>
          <w:sz w:val="24"/>
          <w:szCs w:val="24"/>
        </w:rPr>
        <w:t xml:space="preserve">quickly </w:t>
      </w:r>
      <w:r w:rsidR="00346445">
        <w:rPr>
          <w:rFonts w:ascii="Times New Roman" w:hAnsi="Times New Roman" w:cs="Times New Roman"/>
          <w:sz w:val="24"/>
          <w:szCs w:val="24"/>
        </w:rPr>
        <w:t>following an</w:t>
      </w:r>
      <w:r w:rsidR="00FD6EB9" w:rsidRPr="00E3587F">
        <w:rPr>
          <w:rFonts w:ascii="Times New Roman" w:hAnsi="Times New Roman" w:cs="Times New Roman"/>
          <w:sz w:val="24"/>
          <w:szCs w:val="24"/>
        </w:rPr>
        <w:t xml:space="preserve"> environmental</w:t>
      </w:r>
      <w:r w:rsidR="00346445">
        <w:rPr>
          <w:rFonts w:ascii="Times New Roman" w:hAnsi="Times New Roman" w:cs="Times New Roman"/>
          <w:sz w:val="24"/>
          <w:szCs w:val="24"/>
        </w:rPr>
        <w:t xml:space="preserve"> shock</w:t>
      </w:r>
      <w:r w:rsidR="00FD6EB9" w:rsidRPr="00E3587F">
        <w:rPr>
          <w:rFonts w:ascii="Times New Roman" w:hAnsi="Times New Roman" w:cs="Times New Roman"/>
          <w:sz w:val="24"/>
          <w:szCs w:val="24"/>
        </w:rPr>
        <w:t xml:space="preserve"> (Cooper </w:t>
      </w:r>
      <w:r w:rsidR="00BC307F">
        <w:rPr>
          <w:rFonts w:ascii="Times New Roman" w:hAnsi="Times New Roman" w:cs="Times New Roman"/>
          <w:sz w:val="24"/>
          <w:szCs w:val="24"/>
        </w:rPr>
        <w:t>&amp;</w:t>
      </w:r>
      <w:r w:rsidR="00FD6EB9" w:rsidRPr="00E3587F">
        <w:rPr>
          <w:rFonts w:ascii="Times New Roman" w:hAnsi="Times New Roman" w:cs="Times New Roman"/>
          <w:sz w:val="24"/>
          <w:szCs w:val="24"/>
        </w:rPr>
        <w:t xml:space="preserve"> Schendel, 1976; Nelson </w:t>
      </w:r>
      <w:r w:rsidR="00BC307F">
        <w:rPr>
          <w:rFonts w:ascii="Times New Roman" w:hAnsi="Times New Roman" w:cs="Times New Roman"/>
          <w:sz w:val="24"/>
          <w:szCs w:val="24"/>
        </w:rPr>
        <w:t>&amp;</w:t>
      </w:r>
      <w:r w:rsidR="00FD6EB9" w:rsidRPr="00E3587F">
        <w:rPr>
          <w:rFonts w:ascii="Times New Roman" w:hAnsi="Times New Roman" w:cs="Times New Roman"/>
          <w:sz w:val="24"/>
          <w:szCs w:val="24"/>
        </w:rPr>
        <w:t xml:space="preserve"> Winter, 1982; Tushman </w:t>
      </w:r>
      <w:r w:rsidR="00BC307F">
        <w:rPr>
          <w:rFonts w:ascii="Times New Roman" w:hAnsi="Times New Roman" w:cs="Times New Roman"/>
          <w:sz w:val="24"/>
          <w:szCs w:val="24"/>
        </w:rPr>
        <w:t>&amp;</w:t>
      </w:r>
      <w:r w:rsidR="00FD6EB9" w:rsidRPr="00E3587F">
        <w:rPr>
          <w:rFonts w:ascii="Times New Roman" w:hAnsi="Times New Roman" w:cs="Times New Roman"/>
          <w:sz w:val="24"/>
          <w:szCs w:val="24"/>
        </w:rPr>
        <w:t xml:space="preserve"> Anderson, 1986)</w:t>
      </w:r>
      <w:r w:rsidR="00FD6EB9">
        <w:rPr>
          <w:rFonts w:ascii="Times New Roman" w:hAnsi="Times New Roman" w:cs="Times New Roman"/>
          <w:sz w:val="24"/>
          <w:szCs w:val="24"/>
        </w:rPr>
        <w:t>.</w:t>
      </w:r>
      <w:r w:rsidR="004C2864" w:rsidRPr="00AE61C2">
        <w:rPr>
          <w:rFonts w:ascii="Times New Roman" w:hAnsi="Times New Roman" w:cs="Times New Roman"/>
          <w:sz w:val="24"/>
          <w:szCs w:val="24"/>
        </w:rPr>
        <w:t xml:space="preserve"> </w:t>
      </w:r>
      <w:r w:rsidR="00EE6968">
        <w:rPr>
          <w:rFonts w:ascii="Times New Roman" w:hAnsi="Times New Roman" w:cs="Times New Roman"/>
          <w:sz w:val="24"/>
          <w:szCs w:val="24"/>
        </w:rPr>
        <w:t xml:space="preserve">Due to their </w:t>
      </w:r>
      <w:r w:rsidR="00EE6968" w:rsidRPr="00EE6968">
        <w:rPr>
          <w:rFonts w:ascii="Times New Roman" w:hAnsi="Times New Roman" w:cs="Times New Roman"/>
          <w:sz w:val="24"/>
          <w:szCs w:val="24"/>
        </w:rPr>
        <w:t xml:space="preserve">constrained resources and particularities regarding their risk-taking behaviour, some firms may </w:t>
      </w:r>
      <w:r w:rsidR="002C2333" w:rsidRPr="002C2333">
        <w:rPr>
          <w:rFonts w:ascii="Times New Roman" w:hAnsi="Times New Roman" w:cs="Times New Roman"/>
          <w:sz w:val="24"/>
          <w:szCs w:val="24"/>
        </w:rPr>
        <w:t>make less rapid decisions and respond less effectively to the new environment</w:t>
      </w:r>
      <w:r w:rsidR="002C2333">
        <w:rPr>
          <w:rFonts w:ascii="Times New Roman" w:hAnsi="Times New Roman" w:cs="Times New Roman"/>
          <w:sz w:val="24"/>
          <w:szCs w:val="24"/>
        </w:rPr>
        <w:t xml:space="preserve"> than others</w:t>
      </w:r>
      <w:r w:rsidR="002C2333" w:rsidRPr="002C2333">
        <w:rPr>
          <w:rFonts w:ascii="Times New Roman" w:hAnsi="Times New Roman" w:cs="Times New Roman"/>
          <w:sz w:val="24"/>
          <w:szCs w:val="24"/>
        </w:rPr>
        <w:t xml:space="preserve"> (Carney, 2005; Kim </w:t>
      </w:r>
      <w:r w:rsidR="007B399F">
        <w:rPr>
          <w:rFonts w:ascii="Times New Roman" w:hAnsi="Times New Roman" w:cs="Times New Roman"/>
          <w:sz w:val="24"/>
          <w:szCs w:val="24"/>
        </w:rPr>
        <w:t>&amp;</w:t>
      </w:r>
      <w:r w:rsidR="002C2333" w:rsidRPr="002C2333">
        <w:rPr>
          <w:rFonts w:ascii="Times New Roman" w:hAnsi="Times New Roman" w:cs="Times New Roman"/>
          <w:sz w:val="24"/>
          <w:szCs w:val="24"/>
        </w:rPr>
        <w:t xml:space="preserve"> Vonortas, 2014; Sirmon </w:t>
      </w:r>
      <w:r w:rsidR="007B399F">
        <w:rPr>
          <w:rFonts w:ascii="Times New Roman" w:hAnsi="Times New Roman" w:cs="Times New Roman"/>
          <w:sz w:val="24"/>
          <w:szCs w:val="24"/>
        </w:rPr>
        <w:t>&amp;</w:t>
      </w:r>
      <w:r w:rsidR="002C2333" w:rsidRPr="002C2333">
        <w:rPr>
          <w:rFonts w:ascii="Times New Roman" w:hAnsi="Times New Roman" w:cs="Times New Roman"/>
          <w:sz w:val="24"/>
          <w:szCs w:val="24"/>
        </w:rPr>
        <w:t xml:space="preserve"> Hitt, 2003).</w:t>
      </w:r>
      <w:r w:rsidR="002C2333">
        <w:rPr>
          <w:rFonts w:ascii="Times New Roman" w:hAnsi="Times New Roman" w:cs="Times New Roman"/>
          <w:sz w:val="24"/>
          <w:szCs w:val="24"/>
        </w:rPr>
        <w:t xml:space="preserve"> </w:t>
      </w:r>
    </w:p>
    <w:p w14:paraId="4D717E9A" w14:textId="77777777" w:rsidR="0021569A" w:rsidRDefault="00C97112" w:rsidP="00214DB5">
      <w:pPr>
        <w:spacing w:line="480" w:lineRule="auto"/>
        <w:ind w:firstLine="720"/>
        <w:rPr>
          <w:rFonts w:ascii="Times New Roman" w:hAnsi="Times New Roman" w:cs="Times New Roman"/>
          <w:color w:val="222222"/>
          <w:sz w:val="24"/>
          <w:szCs w:val="24"/>
          <w:shd w:val="clear" w:color="auto" w:fill="FFFFFF"/>
        </w:rPr>
      </w:pPr>
      <w:r w:rsidRPr="001E14BC">
        <w:rPr>
          <w:rFonts w:ascii="Times New Roman" w:hAnsi="Times New Roman" w:cs="Times New Roman"/>
          <w:sz w:val="24"/>
          <w:szCs w:val="24"/>
        </w:rPr>
        <w:t xml:space="preserve">Researchers have demonstrated that the potential for firms to </w:t>
      </w:r>
      <w:r w:rsidR="001E14BC" w:rsidRPr="001E14BC">
        <w:rPr>
          <w:rFonts w:ascii="Times New Roman" w:hAnsi="Times New Roman" w:cs="Times New Roman"/>
          <w:sz w:val="24"/>
          <w:szCs w:val="24"/>
        </w:rPr>
        <w:t xml:space="preserve">respond to the environment </w:t>
      </w:r>
      <w:r w:rsidR="00496030">
        <w:rPr>
          <w:rFonts w:ascii="Times New Roman" w:hAnsi="Times New Roman" w:cs="Times New Roman"/>
          <w:sz w:val="24"/>
          <w:szCs w:val="24"/>
        </w:rPr>
        <w:t xml:space="preserve">often </w:t>
      </w:r>
      <w:r w:rsidRPr="001E14BC">
        <w:rPr>
          <w:rFonts w:ascii="Times New Roman" w:hAnsi="Times New Roman" w:cs="Times New Roman"/>
          <w:sz w:val="24"/>
          <w:szCs w:val="24"/>
        </w:rPr>
        <w:t>depends on the</w:t>
      </w:r>
      <w:r w:rsidR="001E14BC">
        <w:rPr>
          <w:rFonts w:ascii="Times New Roman" w:hAnsi="Times New Roman" w:cs="Times New Roman"/>
          <w:sz w:val="24"/>
          <w:szCs w:val="24"/>
        </w:rPr>
        <w:t xml:space="preserve"> </w:t>
      </w:r>
      <w:r w:rsidR="00347237">
        <w:rPr>
          <w:rFonts w:ascii="Times New Roman" w:eastAsia="Times New Roman" w:hAnsi="Times New Roman" w:cs="Times New Roman"/>
          <w:sz w:val="24"/>
          <w:szCs w:val="24"/>
          <w:lang w:val="en-US"/>
        </w:rPr>
        <w:t xml:space="preserve">firms’ </w:t>
      </w:r>
      <w:r w:rsidR="00387156" w:rsidRPr="00387156">
        <w:rPr>
          <w:rFonts w:ascii="Times New Roman" w:eastAsia="Times New Roman" w:hAnsi="Times New Roman" w:cs="Times New Roman"/>
          <w:sz w:val="24"/>
          <w:szCs w:val="24"/>
          <w:lang w:val="en-US"/>
        </w:rPr>
        <w:t>corporate liabilities</w:t>
      </w:r>
      <w:r w:rsidR="00347237">
        <w:rPr>
          <w:rFonts w:ascii="Times New Roman" w:eastAsia="Times New Roman" w:hAnsi="Times New Roman" w:cs="Times New Roman"/>
          <w:sz w:val="24"/>
          <w:szCs w:val="24"/>
          <w:lang w:val="en-US"/>
        </w:rPr>
        <w:t xml:space="preserve">, as the ones enclosed to </w:t>
      </w:r>
      <w:r w:rsidR="001E14BC">
        <w:rPr>
          <w:rFonts w:ascii="Times New Roman" w:eastAsia="Times New Roman" w:hAnsi="Times New Roman" w:cs="Times New Roman"/>
          <w:sz w:val="24"/>
          <w:szCs w:val="24"/>
          <w:lang w:val="en-US"/>
        </w:rPr>
        <w:t xml:space="preserve">firm age </w:t>
      </w:r>
      <w:r w:rsidR="00387156">
        <w:rPr>
          <w:rFonts w:ascii="Times New Roman" w:eastAsia="Times New Roman" w:hAnsi="Times New Roman" w:cs="Times New Roman"/>
          <w:sz w:val="24"/>
          <w:szCs w:val="24"/>
          <w:lang w:val="en-US"/>
        </w:rPr>
        <w:t xml:space="preserve">(Amburgey &amp; Rao, </w:t>
      </w:r>
      <w:r w:rsidR="00387156" w:rsidRPr="00387156">
        <w:rPr>
          <w:rFonts w:ascii="Times New Roman" w:eastAsia="Times New Roman" w:hAnsi="Times New Roman" w:cs="Times New Roman"/>
          <w:sz w:val="24"/>
          <w:szCs w:val="24"/>
          <w:lang w:val="en-US"/>
        </w:rPr>
        <w:t>1996</w:t>
      </w:r>
      <w:r w:rsidR="00387156">
        <w:rPr>
          <w:rFonts w:ascii="Times New Roman" w:eastAsia="Times New Roman" w:hAnsi="Times New Roman" w:cs="Times New Roman"/>
          <w:sz w:val="24"/>
          <w:szCs w:val="24"/>
          <w:lang w:val="en-US"/>
        </w:rPr>
        <w:t xml:space="preserve">). </w:t>
      </w:r>
      <w:r w:rsidR="00347237">
        <w:rPr>
          <w:rFonts w:ascii="Times New Roman" w:eastAsia="Times New Roman" w:hAnsi="Times New Roman" w:cs="Times New Roman"/>
          <w:sz w:val="24"/>
          <w:szCs w:val="24"/>
          <w:lang w:val="en-US"/>
        </w:rPr>
        <w:t xml:space="preserve">Particularly, younger firms may lack established routines and experience to identify opportunities and properly respond to them </w:t>
      </w:r>
      <w:r w:rsidR="00326CD3">
        <w:rPr>
          <w:rFonts w:ascii="Times New Roman" w:eastAsia="Times New Roman" w:hAnsi="Times New Roman" w:cs="Times New Roman"/>
          <w:sz w:val="24"/>
          <w:szCs w:val="24"/>
          <w:lang w:val="en-US"/>
        </w:rPr>
        <w:t>(</w:t>
      </w:r>
      <w:r w:rsidR="00326CD3">
        <w:rPr>
          <w:rFonts w:ascii="Times New Roman" w:hAnsi="Times New Roman" w:cs="Times New Roman"/>
          <w:color w:val="222222"/>
          <w:sz w:val="24"/>
          <w:szCs w:val="24"/>
          <w:shd w:val="clear" w:color="auto" w:fill="FFFFFF"/>
        </w:rPr>
        <w:t>Kücher, Mayr, Mitter, Duller,</w:t>
      </w:r>
      <w:r w:rsidR="00326CD3" w:rsidRPr="00827B39">
        <w:rPr>
          <w:rFonts w:ascii="Times New Roman" w:hAnsi="Times New Roman" w:cs="Times New Roman"/>
          <w:color w:val="222222"/>
          <w:sz w:val="24"/>
          <w:szCs w:val="24"/>
          <w:shd w:val="clear" w:color="auto" w:fill="FFFFFF"/>
        </w:rPr>
        <w:t xml:space="preserve"> </w:t>
      </w:r>
      <w:r w:rsidR="00326CD3">
        <w:rPr>
          <w:rFonts w:ascii="Times New Roman" w:hAnsi="Times New Roman" w:cs="Times New Roman"/>
          <w:color w:val="222222"/>
          <w:sz w:val="24"/>
          <w:szCs w:val="24"/>
          <w:shd w:val="clear" w:color="auto" w:fill="FFFFFF"/>
        </w:rPr>
        <w:t xml:space="preserve">&amp; Feldbauer-Durstmüller, </w:t>
      </w:r>
      <w:r w:rsidR="00326CD3" w:rsidRPr="00827B39">
        <w:rPr>
          <w:rFonts w:ascii="Times New Roman" w:hAnsi="Times New Roman" w:cs="Times New Roman"/>
          <w:color w:val="222222"/>
          <w:sz w:val="24"/>
          <w:szCs w:val="24"/>
          <w:shd w:val="clear" w:color="auto" w:fill="FFFFFF"/>
        </w:rPr>
        <w:t>2020</w:t>
      </w:r>
      <w:r w:rsidR="00326CD3">
        <w:rPr>
          <w:rFonts w:ascii="Times New Roman" w:hAnsi="Times New Roman" w:cs="Times New Roman"/>
          <w:color w:val="222222"/>
          <w:sz w:val="24"/>
          <w:szCs w:val="24"/>
          <w:shd w:val="clear" w:color="auto" w:fill="FFFFFF"/>
        </w:rPr>
        <w:t>)</w:t>
      </w:r>
      <w:r w:rsidR="00347237">
        <w:rPr>
          <w:rFonts w:ascii="Times New Roman" w:eastAsia="Times New Roman" w:hAnsi="Times New Roman" w:cs="Times New Roman"/>
          <w:sz w:val="24"/>
          <w:szCs w:val="24"/>
          <w:lang w:val="en-US"/>
        </w:rPr>
        <w:t>.</w:t>
      </w:r>
      <w:r w:rsidR="00326CD3">
        <w:rPr>
          <w:rFonts w:ascii="Times New Roman" w:eastAsia="Times New Roman" w:hAnsi="Times New Roman" w:cs="Times New Roman"/>
          <w:sz w:val="24"/>
          <w:szCs w:val="24"/>
          <w:lang w:val="en-US"/>
        </w:rPr>
        <w:t xml:space="preserve"> </w:t>
      </w:r>
      <w:r w:rsidR="00E80B2B">
        <w:rPr>
          <w:rFonts w:ascii="Times New Roman" w:eastAsia="Times New Roman" w:hAnsi="Times New Roman" w:cs="Times New Roman"/>
          <w:sz w:val="24"/>
          <w:szCs w:val="24"/>
          <w:lang w:val="en-US"/>
        </w:rPr>
        <w:t xml:space="preserve">Empirical work also demonstrates that </w:t>
      </w:r>
      <w:r w:rsidR="00170F73">
        <w:rPr>
          <w:rFonts w:ascii="Times New Roman" w:eastAsia="Times New Roman" w:hAnsi="Times New Roman" w:cs="Times New Roman"/>
          <w:sz w:val="24"/>
          <w:szCs w:val="24"/>
          <w:lang w:val="en-US"/>
        </w:rPr>
        <w:t xml:space="preserve">older firms may </w:t>
      </w:r>
      <w:r w:rsidR="004C7F63">
        <w:rPr>
          <w:rFonts w:ascii="Times New Roman" w:eastAsia="Times New Roman" w:hAnsi="Times New Roman" w:cs="Times New Roman"/>
          <w:sz w:val="24"/>
          <w:szCs w:val="24"/>
          <w:lang w:val="en-US"/>
        </w:rPr>
        <w:t>have</w:t>
      </w:r>
      <w:r w:rsidR="00170F73" w:rsidRPr="00947FA2">
        <w:rPr>
          <w:rFonts w:ascii="Times New Roman" w:hAnsi="Times New Roman" w:cs="Times New Roman"/>
          <w:color w:val="222222"/>
          <w:sz w:val="24"/>
          <w:szCs w:val="24"/>
          <w:shd w:val="clear" w:color="auto" w:fill="FFFFFF"/>
        </w:rPr>
        <w:t xml:space="preserve"> </w:t>
      </w:r>
      <w:r w:rsidR="00947FA2" w:rsidRPr="00947FA2">
        <w:rPr>
          <w:rFonts w:ascii="Times New Roman" w:hAnsi="Times New Roman" w:cs="Times New Roman"/>
          <w:color w:val="222222"/>
          <w:sz w:val="24"/>
          <w:szCs w:val="24"/>
          <w:shd w:val="clear" w:color="auto" w:fill="FFFFFF"/>
        </w:rPr>
        <w:t>an edge on industry-specific knowledge</w:t>
      </w:r>
      <w:r w:rsidR="004C7F63">
        <w:rPr>
          <w:rFonts w:ascii="Times New Roman" w:hAnsi="Times New Roman" w:cs="Times New Roman"/>
          <w:color w:val="222222"/>
          <w:sz w:val="24"/>
          <w:szCs w:val="24"/>
          <w:shd w:val="clear" w:color="auto" w:fill="FFFFFF"/>
        </w:rPr>
        <w:t xml:space="preserve"> and</w:t>
      </w:r>
      <w:r w:rsidR="00947FA2" w:rsidRPr="00947FA2">
        <w:rPr>
          <w:rFonts w:ascii="Times New Roman" w:hAnsi="Times New Roman" w:cs="Times New Roman"/>
          <w:color w:val="222222"/>
          <w:sz w:val="24"/>
          <w:szCs w:val="24"/>
          <w:shd w:val="clear" w:color="auto" w:fill="FFFFFF"/>
        </w:rPr>
        <w:t xml:space="preserve"> accumulated goodwill with customers and/or suppliers </w:t>
      </w:r>
      <w:r w:rsidR="00170F73" w:rsidRPr="00827B39">
        <w:rPr>
          <w:rFonts w:ascii="Times New Roman" w:hAnsi="Times New Roman" w:cs="Times New Roman"/>
          <w:color w:val="222222"/>
          <w:sz w:val="24"/>
          <w:szCs w:val="24"/>
          <w:shd w:val="clear" w:color="auto" w:fill="FFFFFF"/>
        </w:rPr>
        <w:t xml:space="preserve">(e.g., </w:t>
      </w:r>
      <w:r w:rsidR="00A37D44" w:rsidRPr="00370BEA">
        <w:rPr>
          <w:rFonts w:ascii="Times New Roman" w:hAnsi="Times New Roman" w:cs="Times New Roman"/>
          <w:sz w:val="24"/>
          <w:szCs w:val="24"/>
        </w:rPr>
        <w:t>Barney</w:t>
      </w:r>
      <w:r w:rsidR="007B399F">
        <w:rPr>
          <w:rFonts w:ascii="Times New Roman" w:hAnsi="Times New Roman" w:cs="Times New Roman"/>
          <w:sz w:val="24"/>
          <w:szCs w:val="24"/>
        </w:rPr>
        <w:t>,</w:t>
      </w:r>
      <w:r w:rsidR="00A37D44" w:rsidRPr="00370BEA">
        <w:rPr>
          <w:rFonts w:ascii="Times New Roman" w:hAnsi="Times New Roman" w:cs="Times New Roman"/>
          <w:sz w:val="24"/>
          <w:szCs w:val="24"/>
        </w:rPr>
        <w:t xml:space="preserve"> 1991; </w:t>
      </w:r>
      <w:r w:rsidR="00170F73" w:rsidRPr="00370BEA">
        <w:rPr>
          <w:rFonts w:ascii="Times New Roman" w:hAnsi="Times New Roman" w:cs="Times New Roman"/>
          <w:sz w:val="24"/>
          <w:szCs w:val="24"/>
        </w:rPr>
        <w:t>Cohen &amp; Levinthal, 1990).</w:t>
      </w:r>
      <w:r w:rsidR="002005EE" w:rsidRPr="00370BEA">
        <w:rPr>
          <w:rFonts w:ascii="Times New Roman" w:hAnsi="Times New Roman" w:cs="Times New Roman"/>
          <w:sz w:val="24"/>
          <w:szCs w:val="24"/>
        </w:rPr>
        <w:t xml:space="preserve"> </w:t>
      </w:r>
      <w:r w:rsidR="00686C2D" w:rsidRPr="002B2A4B">
        <w:rPr>
          <w:rFonts w:ascii="Times New Roman" w:hAnsi="Times New Roman" w:cs="Times New Roman"/>
          <w:color w:val="222222"/>
          <w:sz w:val="24"/>
          <w:szCs w:val="24"/>
          <w:shd w:val="clear" w:color="auto" w:fill="FFFFFF"/>
        </w:rPr>
        <w:t xml:space="preserve">On the other side of the </w:t>
      </w:r>
      <w:r w:rsidR="00686C2D" w:rsidRPr="002B2A4B">
        <w:rPr>
          <w:rFonts w:ascii="Times New Roman" w:hAnsi="Times New Roman" w:cs="Times New Roman"/>
          <w:color w:val="222222"/>
          <w:sz w:val="24"/>
          <w:szCs w:val="24"/>
          <w:shd w:val="clear" w:color="auto" w:fill="FFFFFF"/>
        </w:rPr>
        <w:lastRenderedPageBreak/>
        <w:t xml:space="preserve">disciplinary divide, some scholars argue that young firms </w:t>
      </w:r>
      <w:r w:rsidR="0071197C">
        <w:rPr>
          <w:rFonts w:ascii="Times New Roman" w:hAnsi="Times New Roman" w:cs="Times New Roman"/>
          <w:color w:val="222222"/>
          <w:sz w:val="24"/>
          <w:szCs w:val="24"/>
          <w:shd w:val="clear" w:color="auto" w:fill="FFFFFF"/>
        </w:rPr>
        <w:t xml:space="preserve">may </w:t>
      </w:r>
      <w:r w:rsidR="009A4876" w:rsidRPr="002B2A4B">
        <w:rPr>
          <w:rFonts w:ascii="Times New Roman" w:hAnsi="Times New Roman" w:cs="Times New Roman"/>
          <w:color w:val="222222"/>
          <w:sz w:val="24"/>
          <w:szCs w:val="24"/>
          <w:shd w:val="clear" w:color="auto" w:fill="FFFFFF"/>
        </w:rPr>
        <w:t xml:space="preserve">exhibit more </w:t>
      </w:r>
      <w:r w:rsidR="00686C2D" w:rsidRPr="002B2A4B">
        <w:rPr>
          <w:rFonts w:ascii="Times New Roman" w:hAnsi="Times New Roman" w:cs="Times New Roman"/>
          <w:color w:val="222222"/>
          <w:sz w:val="24"/>
          <w:szCs w:val="24"/>
          <w:shd w:val="clear" w:color="auto" w:fill="FFFFFF"/>
        </w:rPr>
        <w:t>flexibility</w:t>
      </w:r>
      <w:r w:rsidR="009A4876" w:rsidRPr="002B2A4B">
        <w:rPr>
          <w:rFonts w:ascii="Times New Roman" w:hAnsi="Times New Roman" w:cs="Times New Roman"/>
          <w:color w:val="222222"/>
          <w:sz w:val="24"/>
          <w:szCs w:val="24"/>
          <w:shd w:val="clear" w:color="auto" w:fill="FFFFFF"/>
        </w:rPr>
        <w:t xml:space="preserve"> and speed in </w:t>
      </w:r>
      <w:r w:rsidR="00686C2D" w:rsidRPr="002B2A4B">
        <w:rPr>
          <w:rFonts w:ascii="Times New Roman" w:hAnsi="Times New Roman" w:cs="Times New Roman"/>
          <w:color w:val="222222"/>
          <w:sz w:val="24"/>
          <w:szCs w:val="24"/>
          <w:shd w:val="clear" w:color="auto" w:fill="FFFFFF"/>
        </w:rPr>
        <w:t>responding</w:t>
      </w:r>
      <w:r w:rsidR="009A4876" w:rsidRPr="009A4876">
        <w:rPr>
          <w:rFonts w:ascii="Times New Roman" w:hAnsi="Times New Roman" w:cs="Times New Roman"/>
          <w:color w:val="222222"/>
          <w:sz w:val="24"/>
          <w:szCs w:val="24"/>
          <w:shd w:val="clear" w:color="auto" w:fill="FFFFFF"/>
        </w:rPr>
        <w:t xml:space="preserve"> </w:t>
      </w:r>
      <w:r w:rsidR="00686C2D" w:rsidRPr="002B2A4B">
        <w:rPr>
          <w:rFonts w:ascii="Times New Roman" w:hAnsi="Times New Roman" w:cs="Times New Roman"/>
          <w:color w:val="222222"/>
          <w:sz w:val="24"/>
          <w:szCs w:val="24"/>
          <w:shd w:val="clear" w:color="auto" w:fill="FFFFFF"/>
        </w:rPr>
        <w:t>to</w:t>
      </w:r>
      <w:r w:rsidR="009A4876">
        <w:rPr>
          <w:rFonts w:ascii="Times New Roman" w:hAnsi="Times New Roman" w:cs="Times New Roman"/>
          <w:color w:val="222222"/>
          <w:sz w:val="24"/>
          <w:szCs w:val="24"/>
          <w:shd w:val="clear" w:color="auto" w:fill="FFFFFF"/>
        </w:rPr>
        <w:t xml:space="preserve"> the environment</w:t>
      </w:r>
      <w:r w:rsidR="00214DB5">
        <w:rPr>
          <w:rFonts w:ascii="Times New Roman" w:hAnsi="Times New Roman" w:cs="Times New Roman"/>
          <w:color w:val="222222"/>
          <w:sz w:val="24"/>
          <w:szCs w:val="24"/>
          <w:shd w:val="clear" w:color="auto" w:fill="FFFFFF"/>
        </w:rPr>
        <w:t xml:space="preserve"> than old firms</w:t>
      </w:r>
      <w:r w:rsidR="009A4876">
        <w:rPr>
          <w:rFonts w:ascii="Times New Roman" w:hAnsi="Times New Roman" w:cs="Times New Roman"/>
          <w:color w:val="222222"/>
          <w:sz w:val="24"/>
          <w:szCs w:val="24"/>
          <w:shd w:val="clear" w:color="auto" w:fill="FFFFFF"/>
        </w:rPr>
        <w:t xml:space="preserve">. This is because young firms suffer from less </w:t>
      </w:r>
      <w:r w:rsidR="009A4876" w:rsidRPr="000540EF">
        <w:rPr>
          <w:rFonts w:ascii="Times New Roman" w:hAnsi="Times New Roman" w:cs="Times New Roman"/>
          <w:color w:val="222222"/>
          <w:sz w:val="24"/>
          <w:szCs w:val="24"/>
          <w:shd w:val="clear" w:color="auto" w:fill="FFFFFF"/>
        </w:rPr>
        <w:t>structural complexity</w:t>
      </w:r>
      <w:r w:rsidR="009A4876">
        <w:rPr>
          <w:rFonts w:ascii="Times New Roman" w:hAnsi="Times New Roman" w:cs="Times New Roman"/>
          <w:color w:val="222222"/>
          <w:sz w:val="24"/>
          <w:szCs w:val="24"/>
          <w:shd w:val="clear" w:color="auto" w:fill="FFFFFF"/>
        </w:rPr>
        <w:t xml:space="preserve"> and their routines are less rigid</w:t>
      </w:r>
      <w:r w:rsidR="0071197C">
        <w:rPr>
          <w:rFonts w:ascii="Times New Roman" w:hAnsi="Times New Roman" w:cs="Times New Roman"/>
          <w:color w:val="222222"/>
          <w:sz w:val="24"/>
          <w:szCs w:val="24"/>
          <w:shd w:val="clear" w:color="auto" w:fill="FFFFFF"/>
        </w:rPr>
        <w:t xml:space="preserve"> </w:t>
      </w:r>
      <w:r w:rsidR="0071197C" w:rsidRPr="000540EF">
        <w:rPr>
          <w:rFonts w:ascii="Times New Roman" w:hAnsi="Times New Roman" w:cs="Times New Roman"/>
          <w:color w:val="222222"/>
          <w:sz w:val="24"/>
          <w:szCs w:val="24"/>
          <w:shd w:val="clear" w:color="auto" w:fill="FFFFFF"/>
        </w:rPr>
        <w:t>(Haveman, 1993)</w:t>
      </w:r>
      <w:r w:rsidR="0071197C">
        <w:rPr>
          <w:rFonts w:ascii="Times New Roman" w:hAnsi="Times New Roman" w:cs="Times New Roman"/>
          <w:color w:val="222222"/>
          <w:sz w:val="24"/>
          <w:szCs w:val="24"/>
          <w:shd w:val="clear" w:color="auto" w:fill="FFFFFF"/>
        </w:rPr>
        <w:t>.</w:t>
      </w:r>
    </w:p>
    <w:p w14:paraId="532B7755" w14:textId="66751A13" w:rsidR="00BC0147" w:rsidRDefault="00E80B2B" w:rsidP="002156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D82BC5">
        <w:rPr>
          <w:rFonts w:ascii="Times New Roman" w:hAnsi="Times New Roman" w:cs="Times New Roman"/>
          <w:sz w:val="24"/>
          <w:szCs w:val="24"/>
        </w:rPr>
        <w:t xml:space="preserve">lthough </w:t>
      </w:r>
      <w:r w:rsidR="00817E1F">
        <w:rPr>
          <w:rFonts w:ascii="Times New Roman" w:hAnsi="Times New Roman" w:cs="Times New Roman"/>
          <w:sz w:val="24"/>
          <w:szCs w:val="24"/>
        </w:rPr>
        <w:t xml:space="preserve">older </w:t>
      </w:r>
      <w:r>
        <w:rPr>
          <w:rFonts w:ascii="Times New Roman" w:hAnsi="Times New Roman" w:cs="Times New Roman"/>
          <w:sz w:val="24"/>
          <w:szCs w:val="24"/>
        </w:rPr>
        <w:t xml:space="preserve">firms </w:t>
      </w:r>
      <w:r w:rsidR="00D82BC5">
        <w:rPr>
          <w:rFonts w:ascii="Times New Roman" w:hAnsi="Times New Roman" w:cs="Times New Roman"/>
          <w:sz w:val="24"/>
          <w:szCs w:val="24"/>
        </w:rPr>
        <w:t>may have the knowledge, experience</w:t>
      </w:r>
      <w:r w:rsidR="008D7AA8">
        <w:rPr>
          <w:rFonts w:ascii="Times New Roman" w:hAnsi="Times New Roman" w:cs="Times New Roman"/>
          <w:sz w:val="24"/>
          <w:szCs w:val="24"/>
        </w:rPr>
        <w:t>,</w:t>
      </w:r>
      <w:r w:rsidR="00D82BC5">
        <w:rPr>
          <w:rFonts w:ascii="Times New Roman" w:hAnsi="Times New Roman" w:cs="Times New Roman"/>
          <w:sz w:val="24"/>
          <w:szCs w:val="24"/>
        </w:rPr>
        <w:t xml:space="preserve"> and </w:t>
      </w:r>
      <w:r w:rsidR="00817E1F">
        <w:rPr>
          <w:rFonts w:ascii="Times New Roman" w:hAnsi="Times New Roman" w:cs="Times New Roman"/>
          <w:sz w:val="24"/>
          <w:szCs w:val="24"/>
        </w:rPr>
        <w:t xml:space="preserve">even </w:t>
      </w:r>
      <w:r w:rsidR="00D82BC5">
        <w:rPr>
          <w:rFonts w:ascii="Times New Roman" w:hAnsi="Times New Roman" w:cs="Times New Roman"/>
          <w:sz w:val="24"/>
          <w:szCs w:val="24"/>
        </w:rPr>
        <w:t>resourc</w:t>
      </w:r>
      <w:r w:rsidR="00257BB7">
        <w:rPr>
          <w:rFonts w:ascii="Times New Roman" w:hAnsi="Times New Roman" w:cs="Times New Roman"/>
          <w:sz w:val="24"/>
          <w:szCs w:val="24"/>
        </w:rPr>
        <w:t>e</w:t>
      </w:r>
      <w:r w:rsidR="00D82BC5">
        <w:rPr>
          <w:rFonts w:ascii="Times New Roman" w:hAnsi="Times New Roman" w:cs="Times New Roman"/>
          <w:sz w:val="24"/>
          <w:szCs w:val="24"/>
        </w:rPr>
        <w:t>s</w:t>
      </w:r>
      <w:r w:rsidR="0021569A">
        <w:rPr>
          <w:rFonts w:ascii="Times New Roman" w:hAnsi="Times New Roman" w:cs="Times New Roman"/>
          <w:sz w:val="24"/>
          <w:szCs w:val="24"/>
        </w:rPr>
        <w:t>,</w:t>
      </w:r>
      <w:r w:rsidR="00A62F26">
        <w:rPr>
          <w:rFonts w:ascii="Times New Roman" w:hAnsi="Times New Roman" w:cs="Times New Roman"/>
          <w:sz w:val="24"/>
          <w:szCs w:val="24"/>
        </w:rPr>
        <w:t xml:space="preserve"> </w:t>
      </w:r>
      <w:r w:rsidR="0021569A">
        <w:rPr>
          <w:rFonts w:ascii="Times New Roman" w:hAnsi="Times New Roman" w:cs="Times New Roman"/>
          <w:sz w:val="24"/>
          <w:szCs w:val="24"/>
        </w:rPr>
        <w:t>while</w:t>
      </w:r>
      <w:r w:rsidR="00214DB5">
        <w:rPr>
          <w:rFonts w:ascii="Times New Roman" w:hAnsi="Times New Roman" w:cs="Times New Roman"/>
          <w:sz w:val="24"/>
          <w:szCs w:val="24"/>
        </w:rPr>
        <w:t xml:space="preserve"> young firms may have flexible routines, they </w:t>
      </w:r>
      <w:r w:rsidR="00056CC3">
        <w:rPr>
          <w:rFonts w:ascii="Times New Roman" w:hAnsi="Times New Roman" w:cs="Times New Roman"/>
          <w:sz w:val="24"/>
          <w:szCs w:val="24"/>
        </w:rPr>
        <w:t>may</w:t>
      </w:r>
      <w:r w:rsidR="00214DB5">
        <w:rPr>
          <w:rFonts w:ascii="Times New Roman" w:hAnsi="Times New Roman" w:cs="Times New Roman"/>
          <w:sz w:val="24"/>
          <w:szCs w:val="24"/>
        </w:rPr>
        <w:t xml:space="preserve"> both </w:t>
      </w:r>
      <w:r w:rsidR="00D82BC5">
        <w:rPr>
          <w:rFonts w:ascii="Times New Roman" w:hAnsi="Times New Roman" w:cs="Times New Roman"/>
          <w:sz w:val="24"/>
          <w:szCs w:val="24"/>
        </w:rPr>
        <w:t>decide</w:t>
      </w:r>
      <w:r w:rsidR="00214DB5">
        <w:rPr>
          <w:rFonts w:ascii="Times New Roman" w:hAnsi="Times New Roman" w:cs="Times New Roman"/>
          <w:sz w:val="24"/>
          <w:szCs w:val="24"/>
        </w:rPr>
        <w:t xml:space="preserve"> not to respond to an environmental shock</w:t>
      </w:r>
      <w:r w:rsidR="00214DB5" w:rsidDel="00214DB5">
        <w:rPr>
          <w:rFonts w:ascii="Times New Roman" w:hAnsi="Times New Roman" w:cs="Times New Roman"/>
          <w:sz w:val="24"/>
          <w:szCs w:val="24"/>
        </w:rPr>
        <w:t xml:space="preserve"> </w:t>
      </w:r>
      <w:r w:rsidR="00D82BC5">
        <w:rPr>
          <w:rFonts w:ascii="Times New Roman" w:hAnsi="Times New Roman" w:cs="Times New Roman"/>
          <w:sz w:val="24"/>
          <w:szCs w:val="24"/>
        </w:rPr>
        <w:t xml:space="preserve">– or not to </w:t>
      </w:r>
      <w:r w:rsidR="00214DB5">
        <w:rPr>
          <w:rFonts w:ascii="Times New Roman" w:hAnsi="Times New Roman" w:cs="Times New Roman"/>
          <w:sz w:val="24"/>
          <w:szCs w:val="24"/>
        </w:rPr>
        <w:t xml:space="preserve">respond </w:t>
      </w:r>
      <w:r w:rsidR="00D82BC5">
        <w:rPr>
          <w:rFonts w:ascii="Times New Roman" w:hAnsi="Times New Roman" w:cs="Times New Roman"/>
          <w:sz w:val="24"/>
          <w:szCs w:val="24"/>
        </w:rPr>
        <w:t>immediately.</w:t>
      </w:r>
      <w:r w:rsidR="0021569A">
        <w:rPr>
          <w:rFonts w:ascii="Times New Roman" w:hAnsi="Times New Roman" w:cs="Times New Roman"/>
          <w:sz w:val="24"/>
          <w:szCs w:val="24"/>
        </w:rPr>
        <w:t xml:space="preserve"> </w:t>
      </w:r>
      <w:r w:rsidR="00A24101">
        <w:rPr>
          <w:rFonts w:ascii="Times New Roman" w:hAnsi="Times New Roman" w:cs="Times New Roman"/>
          <w:sz w:val="24"/>
          <w:szCs w:val="24"/>
        </w:rPr>
        <w:t xml:space="preserve">However, prior literature has emphasized that </w:t>
      </w:r>
      <w:r w:rsidRPr="00C80749">
        <w:rPr>
          <w:rFonts w:ascii="Times New Roman" w:hAnsi="Times New Roman" w:cs="Times New Roman"/>
          <w:sz w:val="24"/>
          <w:szCs w:val="24"/>
        </w:rPr>
        <w:t xml:space="preserve">performance </w:t>
      </w:r>
      <w:r w:rsidR="009C02C6">
        <w:rPr>
          <w:rFonts w:ascii="Times New Roman" w:hAnsi="Times New Roman" w:cs="Times New Roman"/>
          <w:sz w:val="24"/>
          <w:szCs w:val="24"/>
        </w:rPr>
        <w:t xml:space="preserve">relative to aspirations </w:t>
      </w:r>
      <w:r w:rsidR="002753DB">
        <w:rPr>
          <w:rFonts w:ascii="Times New Roman" w:hAnsi="Times New Roman" w:cs="Times New Roman"/>
          <w:sz w:val="24"/>
          <w:szCs w:val="24"/>
        </w:rPr>
        <w:t xml:space="preserve">can </w:t>
      </w:r>
      <w:r w:rsidR="00A24101">
        <w:rPr>
          <w:rFonts w:ascii="Times New Roman" w:hAnsi="Times New Roman" w:cs="Times New Roman"/>
          <w:sz w:val="24"/>
          <w:szCs w:val="24"/>
        </w:rPr>
        <w:t xml:space="preserve">also </w:t>
      </w:r>
      <w:r w:rsidR="0020717A">
        <w:rPr>
          <w:rFonts w:ascii="Times New Roman" w:hAnsi="Times New Roman" w:cs="Times New Roman"/>
          <w:sz w:val="24"/>
          <w:szCs w:val="24"/>
        </w:rPr>
        <w:t>interfere</w:t>
      </w:r>
      <w:r w:rsidRPr="00C80749">
        <w:rPr>
          <w:rFonts w:ascii="Times New Roman" w:hAnsi="Times New Roman" w:cs="Times New Roman"/>
          <w:sz w:val="24"/>
          <w:szCs w:val="24"/>
        </w:rPr>
        <w:t xml:space="preserve"> </w:t>
      </w:r>
      <w:r w:rsidR="002753DB">
        <w:rPr>
          <w:rFonts w:ascii="Times New Roman" w:hAnsi="Times New Roman" w:cs="Times New Roman"/>
          <w:sz w:val="24"/>
          <w:szCs w:val="24"/>
        </w:rPr>
        <w:t xml:space="preserve">in current managerial decisions, </w:t>
      </w:r>
      <w:r w:rsidR="00913003">
        <w:rPr>
          <w:rFonts w:ascii="Times New Roman" w:hAnsi="Times New Roman" w:cs="Times New Roman"/>
          <w:sz w:val="24"/>
          <w:szCs w:val="24"/>
        </w:rPr>
        <w:t>prevent</w:t>
      </w:r>
      <w:r w:rsidR="002753DB">
        <w:rPr>
          <w:rFonts w:ascii="Times New Roman" w:hAnsi="Times New Roman" w:cs="Times New Roman"/>
          <w:sz w:val="24"/>
          <w:szCs w:val="24"/>
        </w:rPr>
        <w:t>ing</w:t>
      </w:r>
      <w:r w:rsidR="00913003">
        <w:rPr>
          <w:rFonts w:ascii="Times New Roman" w:hAnsi="Times New Roman" w:cs="Times New Roman"/>
          <w:sz w:val="24"/>
          <w:szCs w:val="24"/>
        </w:rPr>
        <w:t xml:space="preserve"> </w:t>
      </w:r>
      <w:r w:rsidR="002753DB">
        <w:rPr>
          <w:rFonts w:ascii="Times New Roman" w:hAnsi="Times New Roman" w:cs="Times New Roman"/>
          <w:sz w:val="24"/>
          <w:szCs w:val="24"/>
        </w:rPr>
        <w:t>completely</w:t>
      </w:r>
      <w:r w:rsidR="00913003">
        <w:rPr>
          <w:rFonts w:ascii="Times New Roman" w:hAnsi="Times New Roman" w:cs="Times New Roman"/>
          <w:sz w:val="24"/>
          <w:szCs w:val="24"/>
        </w:rPr>
        <w:t xml:space="preserve"> or delay</w:t>
      </w:r>
      <w:r w:rsidR="002753DB">
        <w:rPr>
          <w:rFonts w:ascii="Times New Roman" w:hAnsi="Times New Roman" w:cs="Times New Roman"/>
          <w:sz w:val="24"/>
          <w:szCs w:val="24"/>
        </w:rPr>
        <w:t>ing</w:t>
      </w:r>
      <w:r w:rsidR="00913003">
        <w:rPr>
          <w:rFonts w:ascii="Times New Roman" w:hAnsi="Times New Roman" w:cs="Times New Roman"/>
          <w:sz w:val="24"/>
          <w:szCs w:val="24"/>
        </w:rPr>
        <w:t xml:space="preserve"> firms’ response to the external environment</w:t>
      </w:r>
      <w:r w:rsidR="002753DB">
        <w:rPr>
          <w:rFonts w:ascii="Times New Roman" w:hAnsi="Times New Roman" w:cs="Times New Roman"/>
          <w:sz w:val="24"/>
          <w:szCs w:val="24"/>
        </w:rPr>
        <w:t xml:space="preserve"> (e.g., Lant &amp; Hurley, 1999). </w:t>
      </w:r>
      <w:r w:rsidR="00C80749" w:rsidRPr="00C80749">
        <w:rPr>
          <w:rFonts w:ascii="Times New Roman" w:hAnsi="Times New Roman" w:cs="Times New Roman"/>
          <w:sz w:val="24"/>
          <w:szCs w:val="24"/>
        </w:rPr>
        <w:t xml:space="preserve">Specifically, </w:t>
      </w:r>
      <w:r w:rsidR="009C02C6">
        <w:rPr>
          <w:rFonts w:ascii="Times New Roman" w:hAnsi="Times New Roman" w:cs="Times New Roman"/>
          <w:sz w:val="24"/>
          <w:szCs w:val="24"/>
        </w:rPr>
        <w:t xml:space="preserve">performance that is </w:t>
      </w:r>
      <w:r w:rsidR="00C80749" w:rsidRPr="00C80749">
        <w:rPr>
          <w:rFonts w:ascii="Times New Roman" w:hAnsi="Times New Roman" w:cs="Times New Roman"/>
          <w:sz w:val="24"/>
          <w:szCs w:val="24"/>
        </w:rPr>
        <w:t xml:space="preserve">higher </w:t>
      </w:r>
      <w:r w:rsidR="009C02C6">
        <w:rPr>
          <w:rFonts w:ascii="Times New Roman" w:hAnsi="Times New Roman" w:cs="Times New Roman"/>
          <w:sz w:val="24"/>
          <w:szCs w:val="24"/>
        </w:rPr>
        <w:t xml:space="preserve">relative to aspirations </w:t>
      </w:r>
      <w:r w:rsidR="00C80749">
        <w:rPr>
          <w:rFonts w:ascii="Times New Roman" w:hAnsi="Times New Roman" w:cs="Times New Roman"/>
          <w:sz w:val="24"/>
          <w:szCs w:val="24"/>
        </w:rPr>
        <w:t>tends to</w:t>
      </w:r>
      <w:r w:rsidR="00C80749" w:rsidRPr="001C4AE2">
        <w:rPr>
          <w:rFonts w:ascii="Times New Roman" w:hAnsi="Times New Roman" w:cs="Times New Roman"/>
          <w:sz w:val="24"/>
          <w:szCs w:val="24"/>
        </w:rPr>
        <w:t xml:space="preserve"> lock firms into </w:t>
      </w:r>
      <w:r w:rsidR="001C4AE2">
        <w:rPr>
          <w:rFonts w:ascii="Times New Roman" w:hAnsi="Times New Roman" w:cs="Times New Roman"/>
          <w:sz w:val="24"/>
          <w:szCs w:val="24"/>
        </w:rPr>
        <w:t xml:space="preserve">existing </w:t>
      </w:r>
      <w:r w:rsidR="00C80749" w:rsidRPr="001C4AE2">
        <w:rPr>
          <w:rFonts w:ascii="Times New Roman" w:hAnsi="Times New Roman" w:cs="Times New Roman"/>
          <w:sz w:val="24"/>
          <w:szCs w:val="24"/>
        </w:rPr>
        <w:t>businesses,</w:t>
      </w:r>
      <w:r w:rsidR="00C80749" w:rsidRPr="00C80749">
        <w:rPr>
          <w:rFonts w:ascii="Times New Roman" w:hAnsi="Times New Roman" w:cs="Times New Roman"/>
          <w:sz w:val="24"/>
          <w:szCs w:val="24"/>
        </w:rPr>
        <w:t xml:space="preserve"> </w:t>
      </w:r>
      <w:r w:rsidR="00C80749">
        <w:rPr>
          <w:rFonts w:ascii="Times New Roman" w:hAnsi="Times New Roman" w:cs="Times New Roman"/>
          <w:sz w:val="24"/>
          <w:szCs w:val="24"/>
        </w:rPr>
        <w:t>making them</w:t>
      </w:r>
      <w:r w:rsidR="00817E1F" w:rsidRPr="00C80749">
        <w:rPr>
          <w:rFonts w:ascii="Times New Roman" w:hAnsi="Times New Roman" w:cs="Times New Roman"/>
          <w:sz w:val="24"/>
          <w:szCs w:val="24"/>
        </w:rPr>
        <w:t xml:space="preserve"> </w:t>
      </w:r>
      <w:r w:rsidR="00C80749" w:rsidRPr="00C80749">
        <w:rPr>
          <w:rFonts w:ascii="Times New Roman" w:hAnsi="Times New Roman" w:cs="Times New Roman"/>
          <w:sz w:val="24"/>
          <w:szCs w:val="24"/>
        </w:rPr>
        <w:t>reluctant</w:t>
      </w:r>
      <w:r w:rsidR="00817E1F" w:rsidRPr="00C80749">
        <w:rPr>
          <w:rFonts w:ascii="Times New Roman" w:hAnsi="Times New Roman" w:cs="Times New Roman"/>
          <w:sz w:val="24"/>
          <w:szCs w:val="24"/>
        </w:rPr>
        <w:t xml:space="preserve"> to </w:t>
      </w:r>
      <w:r w:rsidR="00BC0147">
        <w:rPr>
          <w:rFonts w:ascii="Times New Roman" w:hAnsi="Times New Roman" w:cs="Times New Roman"/>
          <w:sz w:val="24"/>
          <w:szCs w:val="24"/>
        </w:rPr>
        <w:t xml:space="preserve">change </w:t>
      </w:r>
      <w:r w:rsidR="00817E1F" w:rsidRPr="00C80749">
        <w:rPr>
          <w:rFonts w:ascii="Times New Roman" w:hAnsi="Times New Roman" w:cs="Times New Roman"/>
          <w:sz w:val="24"/>
          <w:szCs w:val="24"/>
        </w:rPr>
        <w:t>(Cyert &amp; March, 1963; Greve, 1998)</w:t>
      </w:r>
      <w:r w:rsidR="00C80749" w:rsidRPr="00C80749">
        <w:rPr>
          <w:rFonts w:ascii="Times New Roman" w:hAnsi="Times New Roman" w:cs="Times New Roman"/>
          <w:sz w:val="24"/>
          <w:szCs w:val="24"/>
        </w:rPr>
        <w:t>.</w:t>
      </w:r>
      <w:r w:rsidR="00BC0147">
        <w:rPr>
          <w:rFonts w:ascii="Times New Roman" w:hAnsi="Times New Roman" w:cs="Times New Roman"/>
          <w:sz w:val="24"/>
          <w:szCs w:val="24"/>
        </w:rPr>
        <w:t xml:space="preserve"> </w:t>
      </w:r>
      <w:r w:rsidR="00C548FE">
        <w:rPr>
          <w:rFonts w:ascii="Times New Roman" w:hAnsi="Times New Roman" w:cs="Times New Roman"/>
          <w:sz w:val="24"/>
          <w:szCs w:val="24"/>
        </w:rPr>
        <w:t>C</w:t>
      </w:r>
      <w:r w:rsidR="00E95EA6">
        <w:rPr>
          <w:rFonts w:ascii="Times New Roman" w:hAnsi="Times New Roman" w:cs="Times New Roman"/>
          <w:sz w:val="24"/>
          <w:szCs w:val="24"/>
        </w:rPr>
        <w:t>ompanies</w:t>
      </w:r>
      <w:r w:rsidR="00C548FE">
        <w:rPr>
          <w:rFonts w:ascii="Times New Roman" w:hAnsi="Times New Roman" w:cs="Times New Roman"/>
          <w:sz w:val="24"/>
          <w:szCs w:val="24"/>
        </w:rPr>
        <w:t>, for example,</w:t>
      </w:r>
      <w:r w:rsidR="00E95EA6">
        <w:rPr>
          <w:rFonts w:ascii="Times New Roman" w:hAnsi="Times New Roman" w:cs="Times New Roman"/>
          <w:sz w:val="24"/>
          <w:szCs w:val="24"/>
        </w:rPr>
        <w:t xml:space="preserve"> like </w:t>
      </w:r>
      <w:r w:rsidR="00E95EA6" w:rsidRPr="002B2A4B">
        <w:rPr>
          <w:rFonts w:ascii="Times New Roman" w:hAnsi="Times New Roman" w:cs="Times New Roman"/>
          <w:sz w:val="24"/>
          <w:szCs w:val="24"/>
        </w:rPr>
        <w:t>Polaroid and Kodak</w:t>
      </w:r>
      <w:r w:rsidR="0021569A">
        <w:rPr>
          <w:rFonts w:ascii="Times New Roman" w:hAnsi="Times New Roman" w:cs="Times New Roman"/>
          <w:sz w:val="24"/>
          <w:szCs w:val="24"/>
        </w:rPr>
        <w:t>,</w:t>
      </w:r>
      <w:r w:rsidR="00E95EA6">
        <w:rPr>
          <w:rFonts w:ascii="Times New Roman" w:hAnsi="Times New Roman" w:cs="Times New Roman"/>
          <w:sz w:val="24"/>
          <w:szCs w:val="24"/>
        </w:rPr>
        <w:t xml:space="preserve"> who made a fortune </w:t>
      </w:r>
      <w:r w:rsidR="00E95EA6" w:rsidRPr="002B2A4B">
        <w:rPr>
          <w:rFonts w:ascii="Times New Roman" w:hAnsi="Times New Roman" w:cs="Times New Roman"/>
          <w:sz w:val="24"/>
          <w:szCs w:val="24"/>
        </w:rPr>
        <w:t>in film photography</w:t>
      </w:r>
      <w:r w:rsidR="0021569A">
        <w:rPr>
          <w:rFonts w:ascii="Times New Roman" w:hAnsi="Times New Roman" w:cs="Times New Roman"/>
          <w:sz w:val="24"/>
          <w:szCs w:val="24"/>
        </w:rPr>
        <w:t>,</w:t>
      </w:r>
      <w:r w:rsidR="00E95EA6" w:rsidRPr="002B2A4B">
        <w:rPr>
          <w:rFonts w:ascii="Times New Roman" w:hAnsi="Times New Roman" w:cs="Times New Roman"/>
          <w:sz w:val="24"/>
          <w:szCs w:val="24"/>
        </w:rPr>
        <w:t xml:space="preserve"> fell into the </w:t>
      </w:r>
      <w:r w:rsidR="0021569A">
        <w:rPr>
          <w:rFonts w:ascii="Times New Roman" w:hAnsi="Times New Roman" w:cs="Times New Roman"/>
          <w:sz w:val="24"/>
          <w:szCs w:val="24"/>
        </w:rPr>
        <w:t>“</w:t>
      </w:r>
      <w:r w:rsidR="00E95EA6" w:rsidRPr="002B2A4B">
        <w:rPr>
          <w:rFonts w:ascii="Times New Roman" w:hAnsi="Times New Roman" w:cs="Times New Roman"/>
          <w:sz w:val="24"/>
          <w:szCs w:val="24"/>
        </w:rPr>
        <w:t>success trap</w:t>
      </w:r>
      <w:r w:rsidR="0021569A">
        <w:rPr>
          <w:rFonts w:ascii="Times New Roman" w:hAnsi="Times New Roman" w:cs="Times New Roman"/>
          <w:sz w:val="24"/>
          <w:szCs w:val="24"/>
        </w:rPr>
        <w:t>”</w:t>
      </w:r>
      <w:r w:rsidR="00E95EA6" w:rsidRPr="002B2A4B">
        <w:rPr>
          <w:rFonts w:ascii="Times New Roman" w:hAnsi="Times New Roman" w:cs="Times New Roman"/>
          <w:sz w:val="24"/>
          <w:szCs w:val="24"/>
        </w:rPr>
        <w:t xml:space="preserve"> by exploiting only their historically successful</w:t>
      </w:r>
      <w:r w:rsidR="00E95EA6" w:rsidRPr="00E95EA6">
        <w:rPr>
          <w:rFonts w:ascii="Times New Roman" w:hAnsi="Times New Roman" w:cs="Times New Roman"/>
          <w:sz w:val="24"/>
          <w:szCs w:val="24"/>
        </w:rPr>
        <w:t xml:space="preserve"> business activities and </w:t>
      </w:r>
      <w:r w:rsidR="0021569A">
        <w:rPr>
          <w:rFonts w:ascii="Times New Roman" w:hAnsi="Times New Roman" w:cs="Times New Roman"/>
          <w:sz w:val="24"/>
          <w:szCs w:val="24"/>
        </w:rPr>
        <w:t xml:space="preserve">failing to </w:t>
      </w:r>
      <w:r w:rsidR="00E95EA6" w:rsidRPr="00E95EA6">
        <w:rPr>
          <w:rFonts w:ascii="Times New Roman" w:hAnsi="Times New Roman" w:cs="Times New Roman"/>
          <w:sz w:val="24"/>
          <w:szCs w:val="24"/>
        </w:rPr>
        <w:t xml:space="preserve">identify and </w:t>
      </w:r>
      <w:r w:rsidR="00E95EA6">
        <w:rPr>
          <w:rFonts w:ascii="Times New Roman" w:hAnsi="Times New Roman" w:cs="Times New Roman"/>
          <w:sz w:val="24"/>
          <w:szCs w:val="24"/>
        </w:rPr>
        <w:t>expand</w:t>
      </w:r>
      <w:r w:rsidR="00E95EA6" w:rsidRPr="00E95EA6">
        <w:rPr>
          <w:rFonts w:ascii="Times New Roman" w:hAnsi="Times New Roman" w:cs="Times New Roman"/>
          <w:sz w:val="24"/>
          <w:szCs w:val="24"/>
        </w:rPr>
        <w:t xml:space="preserve"> </w:t>
      </w:r>
      <w:r w:rsidR="00E95EA6">
        <w:rPr>
          <w:rFonts w:ascii="Times New Roman" w:hAnsi="Times New Roman" w:cs="Times New Roman"/>
          <w:sz w:val="24"/>
          <w:szCs w:val="24"/>
        </w:rPr>
        <w:t xml:space="preserve">in new domains. </w:t>
      </w:r>
      <w:r w:rsidR="008808F0">
        <w:rPr>
          <w:rFonts w:ascii="Times New Roman" w:hAnsi="Times New Roman" w:cs="Times New Roman"/>
          <w:sz w:val="24"/>
          <w:szCs w:val="24"/>
        </w:rPr>
        <w:t>I</w:t>
      </w:r>
      <w:r w:rsidR="00EC79AE">
        <w:rPr>
          <w:rFonts w:ascii="Times New Roman" w:hAnsi="Times New Roman" w:cs="Times New Roman"/>
          <w:sz w:val="24"/>
          <w:szCs w:val="24"/>
        </w:rPr>
        <w:t>llustrative example</w:t>
      </w:r>
      <w:r w:rsidR="008808F0">
        <w:rPr>
          <w:rFonts w:ascii="Times New Roman" w:hAnsi="Times New Roman" w:cs="Times New Roman"/>
          <w:sz w:val="24"/>
          <w:szCs w:val="24"/>
        </w:rPr>
        <w:t>s</w:t>
      </w:r>
      <w:r w:rsidR="00EC79AE">
        <w:rPr>
          <w:rFonts w:ascii="Times New Roman" w:hAnsi="Times New Roman" w:cs="Times New Roman"/>
          <w:sz w:val="24"/>
          <w:szCs w:val="24"/>
        </w:rPr>
        <w:t xml:space="preserve"> </w:t>
      </w:r>
      <w:r w:rsidR="008808F0">
        <w:rPr>
          <w:rFonts w:ascii="Times New Roman" w:hAnsi="Times New Roman" w:cs="Times New Roman"/>
          <w:sz w:val="24"/>
          <w:szCs w:val="24"/>
        </w:rPr>
        <w:t xml:space="preserve">like these </w:t>
      </w:r>
      <w:r w:rsidR="00EC79AE">
        <w:rPr>
          <w:rFonts w:ascii="Times New Roman" w:hAnsi="Times New Roman" w:cs="Times New Roman"/>
          <w:sz w:val="24"/>
          <w:szCs w:val="24"/>
        </w:rPr>
        <w:t>may be suggestive of</w:t>
      </w:r>
      <w:r w:rsidR="00370BEA">
        <w:rPr>
          <w:rFonts w:ascii="Times New Roman" w:hAnsi="Times New Roman" w:cs="Times New Roman"/>
          <w:sz w:val="24"/>
          <w:szCs w:val="24"/>
        </w:rPr>
        <w:t xml:space="preserve"> a link</w:t>
      </w:r>
      <w:r w:rsidR="00BC0147" w:rsidRPr="00BC0147">
        <w:rPr>
          <w:rFonts w:ascii="Times New Roman" w:hAnsi="Times New Roman" w:cs="Times New Roman"/>
          <w:sz w:val="24"/>
          <w:szCs w:val="24"/>
        </w:rPr>
        <w:t xml:space="preserve"> </w:t>
      </w:r>
      <w:r w:rsidR="00EC79AE">
        <w:rPr>
          <w:rFonts w:ascii="Times New Roman" w:hAnsi="Times New Roman" w:cs="Times New Roman"/>
          <w:sz w:val="24"/>
          <w:szCs w:val="24"/>
        </w:rPr>
        <w:t xml:space="preserve">that exists </w:t>
      </w:r>
      <w:r w:rsidR="00BC0147" w:rsidRPr="00BC0147">
        <w:rPr>
          <w:rFonts w:ascii="Times New Roman" w:hAnsi="Times New Roman" w:cs="Times New Roman"/>
          <w:sz w:val="24"/>
          <w:szCs w:val="24"/>
        </w:rPr>
        <w:t>between firm age and performance</w:t>
      </w:r>
      <w:r w:rsidR="00EC79AE">
        <w:rPr>
          <w:rFonts w:ascii="Times New Roman" w:hAnsi="Times New Roman" w:cs="Times New Roman"/>
          <w:sz w:val="24"/>
          <w:szCs w:val="24"/>
        </w:rPr>
        <w:t>, which</w:t>
      </w:r>
      <w:r w:rsidR="00BC0147" w:rsidRPr="00BC0147">
        <w:rPr>
          <w:rFonts w:ascii="Times New Roman" w:hAnsi="Times New Roman" w:cs="Times New Roman"/>
          <w:sz w:val="24"/>
          <w:szCs w:val="24"/>
        </w:rPr>
        <w:t xml:space="preserve"> </w:t>
      </w:r>
      <w:r w:rsidR="000745FC">
        <w:rPr>
          <w:rFonts w:ascii="Times New Roman" w:hAnsi="Times New Roman" w:cs="Times New Roman"/>
          <w:sz w:val="24"/>
          <w:szCs w:val="24"/>
        </w:rPr>
        <w:t>explain</w:t>
      </w:r>
      <w:r w:rsidR="00112BE4">
        <w:rPr>
          <w:rFonts w:ascii="Times New Roman" w:hAnsi="Times New Roman" w:cs="Times New Roman"/>
          <w:sz w:val="24"/>
          <w:szCs w:val="24"/>
        </w:rPr>
        <w:t>s</w:t>
      </w:r>
      <w:r w:rsidR="000745FC">
        <w:rPr>
          <w:rFonts w:ascii="Times New Roman" w:hAnsi="Times New Roman" w:cs="Times New Roman"/>
          <w:sz w:val="24"/>
          <w:szCs w:val="24"/>
        </w:rPr>
        <w:t xml:space="preserve"> </w:t>
      </w:r>
      <w:r w:rsidR="008D7AA8">
        <w:rPr>
          <w:rFonts w:ascii="Times New Roman" w:hAnsi="Times New Roman" w:cs="Times New Roman"/>
          <w:sz w:val="24"/>
          <w:szCs w:val="24"/>
        </w:rPr>
        <w:t>a</w:t>
      </w:r>
      <w:r w:rsidR="008D7AA8" w:rsidRPr="00BC0147">
        <w:rPr>
          <w:rFonts w:ascii="Times New Roman" w:hAnsi="Times New Roman" w:cs="Times New Roman"/>
          <w:sz w:val="24"/>
          <w:szCs w:val="24"/>
        </w:rPr>
        <w:t xml:space="preserve"> </w:t>
      </w:r>
      <w:r w:rsidR="00BC0147" w:rsidRPr="00BC0147">
        <w:rPr>
          <w:rFonts w:ascii="Times New Roman" w:hAnsi="Times New Roman" w:cs="Times New Roman"/>
          <w:sz w:val="24"/>
          <w:szCs w:val="24"/>
        </w:rPr>
        <w:t>firm’s decision</w:t>
      </w:r>
      <w:r w:rsidR="008D7AA8">
        <w:rPr>
          <w:rFonts w:ascii="Times New Roman" w:hAnsi="Times New Roman" w:cs="Times New Roman"/>
          <w:sz w:val="24"/>
          <w:szCs w:val="24"/>
        </w:rPr>
        <w:t>s</w:t>
      </w:r>
      <w:r w:rsidR="00BC0147" w:rsidRPr="00BC0147">
        <w:rPr>
          <w:rFonts w:ascii="Times New Roman" w:hAnsi="Times New Roman" w:cs="Times New Roman"/>
          <w:sz w:val="24"/>
          <w:szCs w:val="24"/>
        </w:rPr>
        <w:t xml:space="preserve"> </w:t>
      </w:r>
      <w:r w:rsidR="008D7AA8">
        <w:rPr>
          <w:rFonts w:ascii="Times New Roman" w:hAnsi="Times New Roman" w:cs="Times New Roman"/>
          <w:sz w:val="24"/>
          <w:szCs w:val="24"/>
        </w:rPr>
        <w:t xml:space="preserve">on whether </w:t>
      </w:r>
      <w:r w:rsidR="00EC79AE" w:rsidRPr="00BC0147">
        <w:rPr>
          <w:rFonts w:ascii="Times New Roman" w:hAnsi="Times New Roman" w:cs="Times New Roman"/>
          <w:sz w:val="24"/>
          <w:szCs w:val="24"/>
        </w:rPr>
        <w:t xml:space="preserve">to </w:t>
      </w:r>
      <w:r w:rsidR="00EC79AE">
        <w:rPr>
          <w:rFonts w:ascii="Times New Roman" w:hAnsi="Times New Roman" w:cs="Times New Roman"/>
          <w:sz w:val="24"/>
          <w:szCs w:val="24"/>
        </w:rPr>
        <w:t xml:space="preserve">expand in new product lines </w:t>
      </w:r>
      <w:r w:rsidR="008D7AA8">
        <w:rPr>
          <w:rFonts w:ascii="Times New Roman" w:hAnsi="Times New Roman" w:cs="Times New Roman"/>
          <w:sz w:val="24"/>
          <w:szCs w:val="24"/>
        </w:rPr>
        <w:t xml:space="preserve">and when </w:t>
      </w:r>
      <w:r w:rsidR="00EC79AE">
        <w:rPr>
          <w:rFonts w:ascii="Times New Roman" w:hAnsi="Times New Roman" w:cs="Times New Roman"/>
          <w:sz w:val="24"/>
          <w:szCs w:val="24"/>
        </w:rPr>
        <w:t xml:space="preserve">is the right time to do so, </w:t>
      </w:r>
      <w:r w:rsidR="004579B8">
        <w:rPr>
          <w:rFonts w:ascii="Times New Roman" w:hAnsi="Times New Roman" w:cs="Times New Roman"/>
          <w:sz w:val="24"/>
          <w:szCs w:val="24"/>
        </w:rPr>
        <w:t xml:space="preserve">as a </w:t>
      </w:r>
      <w:r w:rsidR="008D7AA8">
        <w:rPr>
          <w:rFonts w:ascii="Times New Roman" w:hAnsi="Times New Roman" w:cs="Times New Roman"/>
          <w:sz w:val="24"/>
          <w:szCs w:val="24"/>
        </w:rPr>
        <w:t xml:space="preserve">response to an environmental shock. </w:t>
      </w:r>
      <w:r w:rsidR="005B57C0">
        <w:rPr>
          <w:rFonts w:ascii="Times New Roman" w:hAnsi="Times New Roman" w:cs="Times New Roman"/>
          <w:sz w:val="24"/>
          <w:szCs w:val="24"/>
        </w:rPr>
        <w:t xml:space="preserve">Accordingly, it </w:t>
      </w:r>
      <w:r w:rsidR="00BC0147" w:rsidRPr="00370BEA">
        <w:rPr>
          <w:rFonts w:ascii="Times New Roman" w:hAnsi="Times New Roman" w:cs="Times New Roman"/>
          <w:sz w:val="24"/>
          <w:szCs w:val="24"/>
        </w:rPr>
        <w:t xml:space="preserve">brings to the foreground </w:t>
      </w:r>
      <w:r w:rsidR="00A24101">
        <w:rPr>
          <w:rFonts w:ascii="Times New Roman" w:hAnsi="Times New Roman" w:cs="Times New Roman"/>
          <w:sz w:val="24"/>
          <w:szCs w:val="24"/>
        </w:rPr>
        <w:t>the</w:t>
      </w:r>
      <w:r w:rsidR="00A24101" w:rsidRPr="00370BEA">
        <w:rPr>
          <w:rFonts w:ascii="Times New Roman" w:hAnsi="Times New Roman" w:cs="Times New Roman"/>
          <w:sz w:val="24"/>
          <w:szCs w:val="24"/>
        </w:rPr>
        <w:t xml:space="preserve"> </w:t>
      </w:r>
      <w:r w:rsidR="00BC0147" w:rsidRPr="00370BEA">
        <w:rPr>
          <w:rFonts w:ascii="Times New Roman" w:hAnsi="Times New Roman" w:cs="Times New Roman"/>
          <w:sz w:val="24"/>
          <w:szCs w:val="24"/>
        </w:rPr>
        <w:t>assumption often implied</w:t>
      </w:r>
      <w:r w:rsidR="00A24101">
        <w:rPr>
          <w:rFonts w:ascii="Times New Roman" w:hAnsi="Times New Roman" w:cs="Times New Roman"/>
          <w:color w:val="222222"/>
          <w:sz w:val="24"/>
          <w:szCs w:val="24"/>
        </w:rPr>
        <w:t>—</w:t>
      </w:r>
      <w:r w:rsidR="00BC0147" w:rsidRPr="00370BEA">
        <w:rPr>
          <w:rFonts w:ascii="Times New Roman" w:hAnsi="Times New Roman" w:cs="Times New Roman"/>
          <w:sz w:val="24"/>
          <w:szCs w:val="24"/>
        </w:rPr>
        <w:t xml:space="preserve">but not </w:t>
      </w:r>
      <w:r w:rsidR="008C5F69">
        <w:rPr>
          <w:rFonts w:ascii="Times New Roman" w:hAnsi="Times New Roman" w:cs="Times New Roman"/>
          <w:sz w:val="24"/>
          <w:szCs w:val="24"/>
        </w:rPr>
        <w:t xml:space="preserve">yet </w:t>
      </w:r>
      <w:r w:rsidR="00BC0147" w:rsidRPr="00370BEA">
        <w:rPr>
          <w:rFonts w:ascii="Times New Roman" w:hAnsi="Times New Roman" w:cs="Times New Roman"/>
          <w:sz w:val="24"/>
          <w:szCs w:val="24"/>
        </w:rPr>
        <w:t>tested in the product line extension literature</w:t>
      </w:r>
      <w:r w:rsidR="00A24101">
        <w:rPr>
          <w:rFonts w:ascii="Times New Roman" w:hAnsi="Times New Roman" w:cs="Times New Roman"/>
          <w:color w:val="222222"/>
          <w:sz w:val="24"/>
          <w:szCs w:val="24"/>
        </w:rPr>
        <w:t>—</w:t>
      </w:r>
      <w:r w:rsidR="00BC0147" w:rsidRPr="00370BEA">
        <w:rPr>
          <w:rFonts w:ascii="Times New Roman" w:hAnsi="Times New Roman" w:cs="Times New Roman"/>
          <w:sz w:val="24"/>
          <w:szCs w:val="24"/>
        </w:rPr>
        <w:t xml:space="preserve">that </w:t>
      </w:r>
      <w:r w:rsidR="00370BEA" w:rsidRPr="00370BEA">
        <w:rPr>
          <w:rFonts w:ascii="Times New Roman" w:hAnsi="Times New Roman" w:cs="Times New Roman"/>
          <w:sz w:val="24"/>
          <w:szCs w:val="24"/>
        </w:rPr>
        <w:t xml:space="preserve">high </w:t>
      </w:r>
      <w:r w:rsidR="00BC0147" w:rsidRPr="00370BEA">
        <w:rPr>
          <w:rFonts w:ascii="Times New Roman" w:hAnsi="Times New Roman" w:cs="Times New Roman"/>
          <w:sz w:val="24"/>
          <w:szCs w:val="24"/>
        </w:rPr>
        <w:t>performance</w:t>
      </w:r>
      <w:r w:rsidR="008C0F52">
        <w:rPr>
          <w:rFonts w:ascii="Times New Roman" w:hAnsi="Times New Roman" w:cs="Times New Roman"/>
          <w:sz w:val="24"/>
          <w:szCs w:val="24"/>
        </w:rPr>
        <w:t xml:space="preserve"> relative to aspirations</w:t>
      </w:r>
      <w:r w:rsidR="00370BEA" w:rsidRPr="00370BEA">
        <w:rPr>
          <w:rFonts w:ascii="Times New Roman" w:hAnsi="Times New Roman" w:cs="Times New Roman"/>
          <w:sz w:val="24"/>
          <w:szCs w:val="24"/>
        </w:rPr>
        <w:t xml:space="preserve"> motivates less</w:t>
      </w:r>
      <w:r w:rsidR="00370BEA">
        <w:rPr>
          <w:rFonts w:ascii="Times New Roman" w:hAnsi="Times New Roman" w:cs="Times New Roman"/>
          <w:sz w:val="24"/>
          <w:szCs w:val="24"/>
        </w:rPr>
        <w:t xml:space="preserve"> </w:t>
      </w:r>
      <w:r w:rsidR="00370BEA" w:rsidRPr="00370BEA">
        <w:rPr>
          <w:rFonts w:ascii="Times New Roman" w:hAnsi="Times New Roman" w:cs="Times New Roman"/>
          <w:sz w:val="24"/>
          <w:szCs w:val="24"/>
        </w:rPr>
        <w:t>risky</w:t>
      </w:r>
      <w:r w:rsidR="00370BEA">
        <w:rPr>
          <w:rFonts w:ascii="Times New Roman" w:hAnsi="Times New Roman" w:cs="Times New Roman"/>
          <w:sz w:val="24"/>
          <w:szCs w:val="24"/>
        </w:rPr>
        <w:t xml:space="preserve"> firm </w:t>
      </w:r>
      <w:r w:rsidR="00370BEA" w:rsidRPr="00370BEA">
        <w:rPr>
          <w:rFonts w:ascii="Times New Roman" w:hAnsi="Times New Roman" w:cs="Times New Roman"/>
          <w:sz w:val="24"/>
          <w:szCs w:val="24"/>
        </w:rPr>
        <w:t>behaviors</w:t>
      </w:r>
      <w:r w:rsidR="004235E6">
        <w:rPr>
          <w:rFonts w:ascii="Times New Roman" w:hAnsi="Times New Roman" w:cs="Times New Roman"/>
          <w:sz w:val="24"/>
          <w:szCs w:val="24"/>
        </w:rPr>
        <w:t xml:space="preserve"> and therefore</w:t>
      </w:r>
      <w:r w:rsidR="009766A6">
        <w:rPr>
          <w:rFonts w:ascii="Times New Roman" w:hAnsi="Times New Roman" w:cs="Times New Roman"/>
          <w:sz w:val="24"/>
          <w:szCs w:val="24"/>
        </w:rPr>
        <w:t xml:space="preserve">, </w:t>
      </w:r>
      <w:r w:rsidR="00370BEA" w:rsidRPr="00370BEA">
        <w:rPr>
          <w:rFonts w:ascii="Times New Roman" w:hAnsi="Times New Roman" w:cs="Times New Roman"/>
          <w:sz w:val="24"/>
          <w:szCs w:val="24"/>
        </w:rPr>
        <w:t>influenc</w:t>
      </w:r>
      <w:r w:rsidR="004235E6">
        <w:rPr>
          <w:rFonts w:ascii="Times New Roman" w:hAnsi="Times New Roman" w:cs="Times New Roman"/>
          <w:sz w:val="24"/>
          <w:szCs w:val="24"/>
        </w:rPr>
        <w:t>es</w:t>
      </w:r>
      <w:r w:rsidR="00370BEA" w:rsidRPr="00370BEA">
        <w:rPr>
          <w:rFonts w:ascii="Times New Roman" w:hAnsi="Times New Roman" w:cs="Times New Roman"/>
          <w:sz w:val="24"/>
          <w:szCs w:val="24"/>
        </w:rPr>
        <w:t xml:space="preserve"> the way that </w:t>
      </w:r>
      <w:r w:rsidR="00BC0147" w:rsidRPr="00370BEA">
        <w:rPr>
          <w:rFonts w:ascii="Times New Roman" w:hAnsi="Times New Roman" w:cs="Times New Roman"/>
          <w:sz w:val="24"/>
          <w:szCs w:val="24"/>
        </w:rPr>
        <w:t>age</w:t>
      </w:r>
      <w:r w:rsidR="00370BEA" w:rsidRPr="00370BEA">
        <w:rPr>
          <w:rFonts w:ascii="Times New Roman" w:hAnsi="Times New Roman" w:cs="Times New Roman"/>
          <w:sz w:val="24"/>
          <w:szCs w:val="24"/>
        </w:rPr>
        <w:t xml:space="preserve"> affects the time and </w:t>
      </w:r>
      <w:r w:rsidR="00967B65">
        <w:rPr>
          <w:rFonts w:ascii="Times New Roman" w:hAnsi="Times New Roman" w:cs="Times New Roman"/>
          <w:sz w:val="24"/>
          <w:szCs w:val="24"/>
        </w:rPr>
        <w:t>number</w:t>
      </w:r>
      <w:r w:rsidR="00370BEA">
        <w:rPr>
          <w:rFonts w:ascii="Times New Roman" w:hAnsi="Times New Roman" w:cs="Times New Roman"/>
          <w:sz w:val="24"/>
          <w:szCs w:val="24"/>
        </w:rPr>
        <w:t xml:space="preserve"> of new product line </w:t>
      </w:r>
      <w:r w:rsidR="00967B65">
        <w:rPr>
          <w:rFonts w:ascii="Times New Roman" w:hAnsi="Times New Roman" w:cs="Times New Roman"/>
          <w:sz w:val="24"/>
          <w:szCs w:val="24"/>
        </w:rPr>
        <w:t xml:space="preserve">introductions </w:t>
      </w:r>
      <w:r w:rsidR="00370BEA">
        <w:rPr>
          <w:rFonts w:ascii="Times New Roman" w:hAnsi="Times New Roman" w:cs="Times New Roman"/>
          <w:sz w:val="24"/>
          <w:szCs w:val="24"/>
        </w:rPr>
        <w:t>(</w:t>
      </w:r>
      <w:r w:rsidR="00005BC8" w:rsidRPr="00005BC8">
        <w:rPr>
          <w:rFonts w:ascii="Times New Roman" w:hAnsi="Times New Roman" w:cs="Times New Roman"/>
          <w:sz w:val="24"/>
          <w:szCs w:val="24"/>
        </w:rPr>
        <w:t>Kraatz &amp; Zajac, 2001; Mishina, Pollock</w:t>
      </w:r>
      <w:r w:rsidR="007B399F">
        <w:rPr>
          <w:rFonts w:ascii="Times New Roman" w:hAnsi="Times New Roman" w:cs="Times New Roman"/>
          <w:sz w:val="24"/>
          <w:szCs w:val="24"/>
        </w:rPr>
        <w:t xml:space="preserve">, </w:t>
      </w:r>
      <w:r w:rsidR="00005BC8" w:rsidRPr="00005BC8">
        <w:rPr>
          <w:rFonts w:ascii="Times New Roman" w:hAnsi="Times New Roman" w:cs="Times New Roman"/>
          <w:sz w:val="24"/>
          <w:szCs w:val="24"/>
        </w:rPr>
        <w:t>&amp; Porac, 2004</w:t>
      </w:r>
      <w:r w:rsidR="00370BEA">
        <w:rPr>
          <w:rFonts w:ascii="Times New Roman" w:hAnsi="Times New Roman" w:cs="Times New Roman"/>
          <w:sz w:val="24"/>
          <w:szCs w:val="24"/>
        </w:rPr>
        <w:t>)</w:t>
      </w:r>
      <w:r w:rsidR="00BC0147" w:rsidRPr="00370BEA">
        <w:rPr>
          <w:rFonts w:ascii="Times New Roman" w:hAnsi="Times New Roman" w:cs="Times New Roman"/>
          <w:sz w:val="24"/>
          <w:szCs w:val="24"/>
        </w:rPr>
        <w:t xml:space="preserve">. If this is true, performance </w:t>
      </w:r>
      <w:r w:rsidR="004235E6">
        <w:rPr>
          <w:rFonts w:ascii="Times New Roman" w:hAnsi="Times New Roman" w:cs="Times New Roman"/>
          <w:sz w:val="24"/>
          <w:szCs w:val="24"/>
        </w:rPr>
        <w:t xml:space="preserve">relative to aspirations will </w:t>
      </w:r>
      <w:r w:rsidR="00BC0147" w:rsidRPr="00370BEA">
        <w:rPr>
          <w:rFonts w:ascii="Times New Roman" w:hAnsi="Times New Roman" w:cs="Times New Roman"/>
          <w:sz w:val="24"/>
          <w:szCs w:val="24"/>
        </w:rPr>
        <w:t xml:space="preserve">moderate the relationship between firm age and </w:t>
      </w:r>
      <w:r w:rsidR="00370BEA" w:rsidRPr="00370BEA">
        <w:rPr>
          <w:rFonts w:ascii="Times New Roman" w:hAnsi="Times New Roman" w:cs="Times New Roman"/>
          <w:sz w:val="24"/>
          <w:szCs w:val="24"/>
        </w:rPr>
        <w:t>product line extensions</w:t>
      </w:r>
      <w:r w:rsidR="00CF5884">
        <w:rPr>
          <w:rFonts w:ascii="Times New Roman" w:hAnsi="Times New Roman" w:cs="Times New Roman"/>
          <w:sz w:val="24"/>
          <w:szCs w:val="24"/>
        </w:rPr>
        <w:t xml:space="preserve">, as well as the relationship between </w:t>
      </w:r>
      <w:r w:rsidR="00CF5884" w:rsidRPr="00370BEA">
        <w:rPr>
          <w:rFonts w:ascii="Times New Roman" w:hAnsi="Times New Roman" w:cs="Times New Roman"/>
          <w:sz w:val="24"/>
          <w:szCs w:val="24"/>
        </w:rPr>
        <w:t>firm age</w:t>
      </w:r>
      <w:r w:rsidR="00CF5884">
        <w:rPr>
          <w:rFonts w:ascii="Times New Roman" w:hAnsi="Times New Roman" w:cs="Times New Roman"/>
          <w:sz w:val="24"/>
          <w:szCs w:val="24"/>
        </w:rPr>
        <w:t xml:space="preserve"> and </w:t>
      </w:r>
      <w:r w:rsidR="00CF5884" w:rsidRPr="00153CFD">
        <w:rPr>
          <w:rFonts w:ascii="Times New Roman" w:hAnsi="Times New Roman" w:cs="Times New Roman"/>
          <w:color w:val="222222"/>
          <w:sz w:val="24"/>
          <w:szCs w:val="24"/>
          <w:shd w:val="clear" w:color="auto" w:fill="FFFFFF"/>
        </w:rPr>
        <w:t xml:space="preserve">the reaction time to an environmental shock </w:t>
      </w:r>
      <w:r w:rsidR="00CF5884" w:rsidRPr="00B63557">
        <w:rPr>
          <w:rFonts w:ascii="Times New Roman" w:hAnsi="Times New Roman" w:cs="Times New Roman"/>
          <w:sz w:val="24"/>
          <w:szCs w:val="24"/>
        </w:rPr>
        <w:t xml:space="preserve">through new product line additions. </w:t>
      </w:r>
    </w:p>
    <w:p w14:paraId="7A99241B" w14:textId="73E1277B" w:rsidR="005B150C" w:rsidRDefault="00CF5884" w:rsidP="00F4617B">
      <w:pPr>
        <w:spacing w:after="0" w:line="480" w:lineRule="auto"/>
        <w:ind w:firstLine="720"/>
        <w:rPr>
          <w:rFonts w:ascii="Times New Roman" w:hAnsi="Times New Roman" w:cs="Times New Roman"/>
          <w:sz w:val="24"/>
          <w:szCs w:val="24"/>
        </w:rPr>
      </w:pPr>
      <w:r w:rsidRPr="00B63557">
        <w:rPr>
          <w:rFonts w:ascii="Times New Roman" w:hAnsi="Times New Roman" w:cs="Times New Roman"/>
          <w:sz w:val="24"/>
          <w:szCs w:val="24"/>
        </w:rPr>
        <w:t xml:space="preserve">Our goal is to investigate empirically this possibility. </w:t>
      </w:r>
      <w:r w:rsidR="00B63557" w:rsidRPr="00B63557">
        <w:rPr>
          <w:rFonts w:ascii="Times New Roman" w:hAnsi="Times New Roman" w:cs="Times New Roman"/>
          <w:sz w:val="24"/>
          <w:szCs w:val="24"/>
        </w:rPr>
        <w:t xml:space="preserve">We use </w:t>
      </w:r>
      <w:r w:rsidR="00B63557">
        <w:rPr>
          <w:rFonts w:ascii="Times New Roman" w:hAnsi="Times New Roman" w:cs="Times New Roman"/>
          <w:sz w:val="24"/>
          <w:szCs w:val="24"/>
        </w:rPr>
        <w:t xml:space="preserve">a unique </w:t>
      </w:r>
      <w:r w:rsidR="00C075EE" w:rsidRPr="00EF5C7A">
        <w:rPr>
          <w:rFonts w:ascii="Times New Roman" w:hAnsi="Times New Roman" w:cs="Times New Roman"/>
          <w:sz w:val="24"/>
          <w:szCs w:val="24"/>
        </w:rPr>
        <w:t>sample of 973 manufacturers that introduced new product lines as a respo</w:t>
      </w:r>
      <w:r w:rsidR="00C075EE">
        <w:rPr>
          <w:rFonts w:ascii="Times New Roman" w:hAnsi="Times New Roman" w:cs="Times New Roman"/>
          <w:sz w:val="24"/>
          <w:szCs w:val="24"/>
        </w:rPr>
        <w:t>nse to the COVID-19 pandemic</w:t>
      </w:r>
      <w:r w:rsidR="00B63557">
        <w:rPr>
          <w:rFonts w:ascii="Times New Roman" w:hAnsi="Times New Roman" w:cs="Times New Roman"/>
          <w:sz w:val="24"/>
          <w:szCs w:val="24"/>
        </w:rPr>
        <w:t xml:space="preserve">. </w:t>
      </w:r>
      <w:r w:rsidR="00B63557">
        <w:rPr>
          <w:rFonts w:ascii="Times New Roman" w:hAnsi="Times New Roman" w:cs="Times New Roman"/>
          <w:sz w:val="24"/>
          <w:szCs w:val="24"/>
        </w:rPr>
        <w:lastRenderedPageBreak/>
        <w:t xml:space="preserve">To address the empirical challenge </w:t>
      </w:r>
      <w:r w:rsidR="00B63557" w:rsidRPr="00B63557">
        <w:rPr>
          <w:rFonts w:ascii="Times New Roman" w:hAnsi="Times New Roman" w:cs="Times New Roman"/>
          <w:sz w:val="24"/>
          <w:szCs w:val="24"/>
        </w:rPr>
        <w:t xml:space="preserve">that </w:t>
      </w:r>
      <w:r w:rsidR="00B63557">
        <w:rPr>
          <w:rFonts w:ascii="Times New Roman" w:hAnsi="Times New Roman" w:cs="Times New Roman"/>
          <w:sz w:val="24"/>
          <w:szCs w:val="24"/>
        </w:rPr>
        <w:t xml:space="preserve">older </w:t>
      </w:r>
      <w:r w:rsidR="00B63557" w:rsidRPr="00B63557">
        <w:rPr>
          <w:rFonts w:ascii="Times New Roman" w:hAnsi="Times New Roman" w:cs="Times New Roman"/>
          <w:sz w:val="24"/>
          <w:szCs w:val="24"/>
        </w:rPr>
        <w:t>firms differ from younger firms across a range of different dimensions, we employ a novel multivariate matching approach, namely entropy balancing (</w:t>
      </w:r>
      <w:r w:rsidR="0020717A">
        <w:rPr>
          <w:rFonts w:ascii="Times New Roman" w:hAnsi="Times New Roman" w:cs="Times New Roman"/>
          <w:sz w:val="24"/>
          <w:szCs w:val="24"/>
        </w:rPr>
        <w:t xml:space="preserve">e.g., </w:t>
      </w:r>
      <w:r w:rsidR="00B63557" w:rsidRPr="00B63557">
        <w:rPr>
          <w:rFonts w:ascii="Times New Roman" w:hAnsi="Times New Roman" w:cs="Times New Roman"/>
          <w:sz w:val="24"/>
          <w:szCs w:val="24"/>
        </w:rPr>
        <w:t>Hainmueller, 2012</w:t>
      </w:r>
      <w:r w:rsidR="00005BC8">
        <w:rPr>
          <w:rFonts w:ascii="Times New Roman" w:hAnsi="Times New Roman" w:cs="Times New Roman"/>
          <w:sz w:val="24"/>
          <w:szCs w:val="24"/>
        </w:rPr>
        <w:t xml:space="preserve">; </w:t>
      </w:r>
      <w:r w:rsidR="00005BC8" w:rsidRPr="00005BC8">
        <w:rPr>
          <w:rFonts w:ascii="Times New Roman" w:hAnsi="Times New Roman" w:cs="Times New Roman"/>
          <w:sz w:val="24"/>
          <w:szCs w:val="24"/>
        </w:rPr>
        <w:t>Hendricks, Howell</w:t>
      </w:r>
      <w:r w:rsidR="007B399F">
        <w:rPr>
          <w:rFonts w:ascii="Times New Roman" w:hAnsi="Times New Roman" w:cs="Times New Roman"/>
          <w:sz w:val="24"/>
          <w:szCs w:val="24"/>
        </w:rPr>
        <w:t>,</w:t>
      </w:r>
      <w:r w:rsidR="00005BC8" w:rsidRPr="00005BC8">
        <w:rPr>
          <w:rFonts w:ascii="Times New Roman" w:hAnsi="Times New Roman" w:cs="Times New Roman"/>
          <w:sz w:val="24"/>
          <w:szCs w:val="24"/>
        </w:rPr>
        <w:t xml:space="preserve"> &amp; Bingham, 2019</w:t>
      </w:r>
      <w:r w:rsidR="00B63557" w:rsidRPr="00B63557">
        <w:rPr>
          <w:rFonts w:ascii="Times New Roman" w:hAnsi="Times New Roman" w:cs="Times New Roman"/>
          <w:sz w:val="24"/>
          <w:szCs w:val="24"/>
        </w:rPr>
        <w:t>)</w:t>
      </w:r>
      <w:r w:rsidR="00B63557">
        <w:rPr>
          <w:rFonts w:ascii="Times New Roman" w:hAnsi="Times New Roman" w:cs="Times New Roman"/>
          <w:sz w:val="24"/>
          <w:szCs w:val="24"/>
        </w:rPr>
        <w:t xml:space="preserve">. </w:t>
      </w:r>
      <w:r w:rsidR="00C075EE" w:rsidRPr="00EF5C7A">
        <w:rPr>
          <w:rFonts w:ascii="Times New Roman" w:hAnsi="Times New Roman" w:cs="Times New Roman"/>
          <w:sz w:val="24"/>
          <w:szCs w:val="24"/>
        </w:rPr>
        <w:t xml:space="preserve">Our hypotheses linking firm age to </w:t>
      </w:r>
      <w:r w:rsidR="004579B8">
        <w:rPr>
          <w:rFonts w:ascii="Times New Roman" w:hAnsi="Times New Roman" w:cs="Times New Roman"/>
          <w:sz w:val="24"/>
          <w:szCs w:val="24"/>
        </w:rPr>
        <w:t xml:space="preserve">number of </w:t>
      </w:r>
      <w:r w:rsidR="00C16290">
        <w:rPr>
          <w:rFonts w:ascii="Times New Roman" w:hAnsi="Times New Roman" w:cs="Times New Roman"/>
          <w:sz w:val="24"/>
          <w:szCs w:val="24"/>
        </w:rPr>
        <w:t>new product line</w:t>
      </w:r>
      <w:r w:rsidR="00C075EE" w:rsidRPr="00EF5C7A">
        <w:rPr>
          <w:rFonts w:ascii="Times New Roman" w:hAnsi="Times New Roman" w:cs="Times New Roman"/>
          <w:sz w:val="24"/>
          <w:szCs w:val="24"/>
        </w:rPr>
        <w:t xml:space="preserve"> </w:t>
      </w:r>
      <w:r w:rsidR="004235E6">
        <w:rPr>
          <w:rFonts w:ascii="Times New Roman" w:hAnsi="Times New Roman" w:cs="Times New Roman"/>
          <w:sz w:val="24"/>
          <w:szCs w:val="24"/>
        </w:rPr>
        <w:t xml:space="preserve">introductions </w:t>
      </w:r>
      <w:r w:rsidR="00C075EE" w:rsidRPr="00EF5C7A">
        <w:rPr>
          <w:rFonts w:ascii="Times New Roman" w:hAnsi="Times New Roman" w:cs="Times New Roman"/>
          <w:sz w:val="24"/>
          <w:szCs w:val="24"/>
        </w:rPr>
        <w:t xml:space="preserve">and response time to environmental shocks are supported. </w:t>
      </w:r>
      <w:r w:rsidR="003D7FD5">
        <w:rPr>
          <w:rFonts w:ascii="Times New Roman" w:hAnsi="Times New Roman" w:cs="Times New Roman"/>
          <w:sz w:val="24"/>
          <w:szCs w:val="24"/>
        </w:rPr>
        <w:t>Specifically, our models confirm the positive effect of firm age on the number of new product line</w:t>
      </w:r>
      <w:r w:rsidR="003D7FD5" w:rsidRPr="00EF5C7A">
        <w:rPr>
          <w:rFonts w:ascii="Times New Roman" w:hAnsi="Times New Roman" w:cs="Times New Roman"/>
          <w:sz w:val="24"/>
          <w:szCs w:val="24"/>
        </w:rPr>
        <w:t xml:space="preserve"> </w:t>
      </w:r>
      <w:r w:rsidR="003D7FD5">
        <w:rPr>
          <w:rFonts w:ascii="Times New Roman" w:hAnsi="Times New Roman" w:cs="Times New Roman"/>
          <w:sz w:val="24"/>
          <w:szCs w:val="24"/>
        </w:rPr>
        <w:t xml:space="preserve">introductions and the negative effect of firm age on the </w:t>
      </w:r>
      <w:r w:rsidR="003D7FD5" w:rsidRPr="00EF5C7A">
        <w:rPr>
          <w:rFonts w:ascii="Times New Roman" w:hAnsi="Times New Roman" w:cs="Times New Roman"/>
          <w:sz w:val="24"/>
          <w:szCs w:val="24"/>
        </w:rPr>
        <w:t>response time to environmental shocks</w:t>
      </w:r>
      <w:r w:rsidR="003D7FD5">
        <w:rPr>
          <w:rFonts w:ascii="Times New Roman" w:hAnsi="Times New Roman" w:cs="Times New Roman"/>
          <w:sz w:val="24"/>
          <w:szCs w:val="24"/>
        </w:rPr>
        <w:t xml:space="preserve">. </w:t>
      </w:r>
      <w:r w:rsidR="00C075EE" w:rsidRPr="00EF5C7A">
        <w:rPr>
          <w:rFonts w:ascii="Times New Roman" w:hAnsi="Times New Roman" w:cs="Times New Roman"/>
          <w:sz w:val="24"/>
          <w:szCs w:val="24"/>
        </w:rPr>
        <w:t>The results also indicate that for firms with higher levels of performance above industry average</w:t>
      </w:r>
      <w:r w:rsidR="00C075EE" w:rsidRPr="00C075EE">
        <w:rPr>
          <w:rFonts w:ascii="Times New Roman" w:hAnsi="Times New Roman" w:cs="Times New Roman"/>
          <w:sz w:val="24"/>
          <w:szCs w:val="24"/>
        </w:rPr>
        <w:t>, the positive influence of firm’s age on the number of new product line additions introduced when an environmental shock occurs is weaker than for firms with lower levels of performance above industry average.</w:t>
      </w:r>
      <w:r w:rsidR="003D6BA6">
        <w:rPr>
          <w:rFonts w:ascii="Times New Roman" w:hAnsi="Times New Roman" w:cs="Times New Roman"/>
          <w:sz w:val="24"/>
          <w:szCs w:val="24"/>
        </w:rPr>
        <w:t xml:space="preserve"> </w:t>
      </w:r>
    </w:p>
    <w:p w14:paraId="61568382" w14:textId="2CB7B0A5" w:rsidR="003D6BA6" w:rsidRPr="00CF3584" w:rsidRDefault="00D26EA9" w:rsidP="00546AFA">
      <w:pPr>
        <w:spacing w:after="0" w:line="480" w:lineRule="auto"/>
        <w:ind w:firstLine="720"/>
        <w:rPr>
          <w:rFonts w:ascii="Times New Roman" w:hAnsi="Times New Roman" w:cs="Times New Roman"/>
          <w:sz w:val="24"/>
          <w:szCs w:val="24"/>
        </w:rPr>
      </w:pPr>
      <w:r w:rsidRPr="002B2A4B">
        <w:rPr>
          <w:rFonts w:ascii="Times New Roman" w:hAnsi="Times New Roman" w:cs="Times New Roman"/>
          <w:sz w:val="24"/>
          <w:szCs w:val="24"/>
        </w:rPr>
        <w:t xml:space="preserve">In this paper, we build on and integrate disparate literatures on dynamic capabilities and </w:t>
      </w:r>
      <w:r w:rsidR="003638A2" w:rsidRPr="002B2A4B">
        <w:rPr>
          <w:rFonts w:ascii="Times New Roman" w:hAnsi="Times New Roman" w:cs="Times New Roman"/>
          <w:sz w:val="24"/>
          <w:szCs w:val="24"/>
        </w:rPr>
        <w:t xml:space="preserve">behavioural theory of the firm </w:t>
      </w:r>
      <w:r w:rsidRPr="002B2A4B">
        <w:rPr>
          <w:rFonts w:ascii="Times New Roman" w:hAnsi="Times New Roman" w:cs="Times New Roman"/>
          <w:sz w:val="24"/>
          <w:szCs w:val="24"/>
        </w:rPr>
        <w:t xml:space="preserve">to theorize and test a model that highlights the complex ways in </w:t>
      </w:r>
      <w:r w:rsidR="004548C8">
        <w:rPr>
          <w:rFonts w:ascii="Times New Roman" w:hAnsi="Times New Roman" w:cs="Times New Roman"/>
          <w:sz w:val="24"/>
          <w:szCs w:val="24"/>
        </w:rPr>
        <w:t xml:space="preserve">which </w:t>
      </w:r>
      <w:r w:rsidR="003638A2" w:rsidRPr="002B2A4B">
        <w:rPr>
          <w:rFonts w:ascii="Times New Roman" w:hAnsi="Times New Roman" w:cs="Times New Roman"/>
          <w:sz w:val="24"/>
          <w:szCs w:val="24"/>
        </w:rPr>
        <w:t xml:space="preserve">firm age and firm performance </w:t>
      </w:r>
      <w:r w:rsidRPr="002B2A4B">
        <w:rPr>
          <w:rFonts w:ascii="Times New Roman" w:hAnsi="Times New Roman" w:cs="Times New Roman"/>
          <w:sz w:val="24"/>
          <w:szCs w:val="24"/>
        </w:rPr>
        <w:t xml:space="preserve">affect </w:t>
      </w:r>
      <w:r w:rsidR="003638A2" w:rsidRPr="000540EF">
        <w:rPr>
          <w:rFonts w:ascii="Times New Roman" w:hAnsi="Times New Roman" w:cs="Times New Roman"/>
          <w:sz w:val="24"/>
          <w:szCs w:val="24"/>
        </w:rPr>
        <w:t xml:space="preserve">the pattern of </w:t>
      </w:r>
      <w:r w:rsidR="003638A2" w:rsidRPr="00C075EE">
        <w:rPr>
          <w:rFonts w:ascii="Times New Roman" w:hAnsi="Times New Roman" w:cs="Times New Roman"/>
          <w:sz w:val="24"/>
          <w:szCs w:val="24"/>
        </w:rPr>
        <w:t xml:space="preserve">product line </w:t>
      </w:r>
      <w:r w:rsidR="003638A2">
        <w:rPr>
          <w:rFonts w:ascii="Times New Roman" w:hAnsi="Times New Roman" w:cs="Times New Roman"/>
          <w:sz w:val="24"/>
          <w:szCs w:val="24"/>
        </w:rPr>
        <w:t>introduction</w:t>
      </w:r>
      <w:r w:rsidR="004548C8">
        <w:rPr>
          <w:rFonts w:ascii="Times New Roman" w:hAnsi="Times New Roman" w:cs="Times New Roman"/>
          <w:sz w:val="24"/>
          <w:szCs w:val="24"/>
        </w:rPr>
        <w:t xml:space="preserve"> </w:t>
      </w:r>
      <w:r w:rsidR="00CF3584">
        <w:rPr>
          <w:rFonts w:ascii="Times New Roman" w:hAnsi="Times New Roman" w:cs="Times New Roman"/>
          <w:sz w:val="24"/>
          <w:szCs w:val="24"/>
        </w:rPr>
        <w:t xml:space="preserve">when severe environmental shocks occur. </w:t>
      </w:r>
      <w:r w:rsidRPr="002B2A4B">
        <w:rPr>
          <w:rFonts w:ascii="Times New Roman" w:hAnsi="Times New Roman" w:cs="Times New Roman"/>
          <w:sz w:val="24"/>
          <w:szCs w:val="24"/>
        </w:rPr>
        <w:t>In</w:t>
      </w:r>
      <w:r w:rsidR="00717557">
        <w:rPr>
          <w:rFonts w:ascii="Times New Roman" w:hAnsi="Times New Roman" w:cs="Times New Roman"/>
          <w:sz w:val="24"/>
          <w:szCs w:val="24"/>
        </w:rPr>
        <w:t xml:space="preserve"> </w:t>
      </w:r>
      <w:r w:rsidRPr="002B2A4B">
        <w:rPr>
          <w:rFonts w:ascii="Times New Roman" w:hAnsi="Times New Roman" w:cs="Times New Roman"/>
          <w:sz w:val="24"/>
          <w:szCs w:val="24"/>
        </w:rPr>
        <w:t>doing</w:t>
      </w:r>
      <w:r w:rsidR="00717557">
        <w:rPr>
          <w:rFonts w:ascii="Times New Roman" w:hAnsi="Times New Roman" w:cs="Times New Roman"/>
          <w:sz w:val="24"/>
          <w:szCs w:val="24"/>
        </w:rPr>
        <w:t xml:space="preserve"> so</w:t>
      </w:r>
      <w:r w:rsidRPr="002B2A4B">
        <w:rPr>
          <w:rFonts w:ascii="Times New Roman" w:hAnsi="Times New Roman" w:cs="Times New Roman"/>
          <w:sz w:val="24"/>
          <w:szCs w:val="24"/>
        </w:rPr>
        <w:t xml:space="preserve">, we contribute to the research on </w:t>
      </w:r>
      <w:r w:rsidR="003638A2" w:rsidRPr="002B2A4B">
        <w:rPr>
          <w:rFonts w:ascii="Times New Roman" w:hAnsi="Times New Roman" w:cs="Times New Roman"/>
          <w:sz w:val="24"/>
          <w:szCs w:val="24"/>
        </w:rPr>
        <w:t xml:space="preserve">corporate liabilities </w:t>
      </w:r>
      <w:r w:rsidRPr="002B2A4B">
        <w:rPr>
          <w:rFonts w:ascii="Times New Roman" w:hAnsi="Times New Roman" w:cs="Times New Roman"/>
          <w:sz w:val="24"/>
          <w:szCs w:val="24"/>
        </w:rPr>
        <w:t>and extend our und</w:t>
      </w:r>
      <w:r w:rsidR="00717557">
        <w:rPr>
          <w:rFonts w:ascii="Times New Roman" w:hAnsi="Times New Roman" w:cs="Times New Roman"/>
          <w:sz w:val="24"/>
          <w:szCs w:val="24"/>
        </w:rPr>
        <w:t>e</w:t>
      </w:r>
      <w:r w:rsidRPr="002B2A4B">
        <w:rPr>
          <w:rFonts w:ascii="Times New Roman" w:hAnsi="Times New Roman" w:cs="Times New Roman"/>
          <w:sz w:val="24"/>
          <w:szCs w:val="24"/>
        </w:rPr>
        <w:t>rstanding o</w:t>
      </w:r>
      <w:r w:rsidR="00717557">
        <w:rPr>
          <w:rFonts w:ascii="Times New Roman" w:hAnsi="Times New Roman" w:cs="Times New Roman"/>
          <w:sz w:val="24"/>
          <w:szCs w:val="24"/>
        </w:rPr>
        <w:t>f</w:t>
      </w:r>
      <w:r w:rsidRPr="002B2A4B">
        <w:rPr>
          <w:rFonts w:ascii="Times New Roman" w:hAnsi="Times New Roman" w:cs="Times New Roman"/>
          <w:sz w:val="24"/>
          <w:szCs w:val="24"/>
        </w:rPr>
        <w:t xml:space="preserve"> why and how </w:t>
      </w:r>
      <w:r w:rsidR="003638A2" w:rsidRPr="002B2A4B">
        <w:rPr>
          <w:rFonts w:ascii="Times New Roman" w:hAnsi="Times New Roman" w:cs="Times New Roman"/>
          <w:sz w:val="24"/>
          <w:szCs w:val="24"/>
        </w:rPr>
        <w:t xml:space="preserve">firm age </w:t>
      </w:r>
      <w:r w:rsidR="002E3F0F" w:rsidRPr="002E3F0F">
        <w:rPr>
          <w:rFonts w:ascii="Times New Roman" w:hAnsi="Times New Roman" w:cs="Times New Roman"/>
          <w:sz w:val="24"/>
          <w:szCs w:val="24"/>
        </w:rPr>
        <w:t xml:space="preserve">influences </w:t>
      </w:r>
      <w:r w:rsidR="00CF3584">
        <w:rPr>
          <w:rFonts w:ascii="Times New Roman" w:hAnsi="Times New Roman" w:cs="Times New Roman"/>
          <w:sz w:val="24"/>
          <w:szCs w:val="24"/>
        </w:rPr>
        <w:t>managerial decisions in highly complex and uncertain settings</w:t>
      </w:r>
      <w:r w:rsidRPr="002B2A4B">
        <w:rPr>
          <w:rFonts w:ascii="Times New Roman" w:hAnsi="Times New Roman" w:cs="Times New Roman"/>
          <w:sz w:val="24"/>
          <w:szCs w:val="24"/>
        </w:rPr>
        <w:t xml:space="preserve">. </w:t>
      </w:r>
      <w:r w:rsidR="002E3F0F">
        <w:rPr>
          <w:rFonts w:ascii="Times New Roman" w:hAnsi="Times New Roman" w:cs="Times New Roman"/>
          <w:sz w:val="24"/>
          <w:szCs w:val="24"/>
        </w:rPr>
        <w:t>O</w:t>
      </w:r>
      <w:r w:rsidR="003638A2">
        <w:rPr>
          <w:rFonts w:ascii="Times New Roman" w:hAnsi="Times New Roman" w:cs="Times New Roman"/>
          <w:sz w:val="24"/>
          <w:szCs w:val="24"/>
        </w:rPr>
        <w:t>ur study</w:t>
      </w:r>
      <w:r w:rsidR="002E3F0F">
        <w:rPr>
          <w:rFonts w:ascii="Times New Roman" w:hAnsi="Times New Roman" w:cs="Times New Roman"/>
          <w:sz w:val="24"/>
          <w:szCs w:val="24"/>
        </w:rPr>
        <w:t xml:space="preserve"> </w:t>
      </w:r>
      <w:r w:rsidR="003638A2" w:rsidRPr="000540EF">
        <w:rPr>
          <w:rFonts w:ascii="Times New Roman" w:hAnsi="Times New Roman" w:cs="Times New Roman"/>
          <w:sz w:val="24"/>
          <w:szCs w:val="24"/>
        </w:rPr>
        <w:t xml:space="preserve">helps to clarify </w:t>
      </w:r>
      <w:r w:rsidR="002E3F0F">
        <w:rPr>
          <w:rFonts w:ascii="Times New Roman" w:hAnsi="Times New Roman" w:cs="Times New Roman"/>
          <w:sz w:val="24"/>
          <w:szCs w:val="24"/>
        </w:rPr>
        <w:t xml:space="preserve">prior </w:t>
      </w:r>
      <w:r w:rsidR="003638A2" w:rsidRPr="000540EF">
        <w:rPr>
          <w:rFonts w:ascii="Times New Roman" w:hAnsi="Times New Roman" w:cs="Times New Roman"/>
          <w:sz w:val="24"/>
          <w:szCs w:val="24"/>
        </w:rPr>
        <w:t>disagreement</w:t>
      </w:r>
      <w:r w:rsidR="003638A2">
        <w:rPr>
          <w:rFonts w:ascii="Times New Roman" w:hAnsi="Times New Roman" w:cs="Times New Roman"/>
          <w:sz w:val="24"/>
          <w:szCs w:val="24"/>
        </w:rPr>
        <w:t>s</w:t>
      </w:r>
      <w:r w:rsidR="003638A2" w:rsidRPr="000540EF">
        <w:rPr>
          <w:rFonts w:ascii="Times New Roman" w:hAnsi="Times New Roman" w:cs="Times New Roman"/>
          <w:sz w:val="24"/>
          <w:szCs w:val="24"/>
        </w:rPr>
        <w:t xml:space="preserve"> about </w:t>
      </w:r>
      <w:r w:rsidR="00CF3584">
        <w:rPr>
          <w:rFonts w:ascii="Times New Roman" w:hAnsi="Times New Roman" w:cs="Times New Roman"/>
          <w:sz w:val="24"/>
          <w:szCs w:val="24"/>
        </w:rPr>
        <w:t>the</w:t>
      </w:r>
      <w:r w:rsidR="004548C8">
        <w:rPr>
          <w:rFonts w:ascii="Times New Roman" w:hAnsi="Times New Roman" w:cs="Times New Roman"/>
          <w:sz w:val="24"/>
          <w:szCs w:val="24"/>
        </w:rPr>
        <w:t xml:space="preserve"> broader</w:t>
      </w:r>
      <w:r w:rsidR="002E3F0F">
        <w:rPr>
          <w:rFonts w:ascii="Times New Roman" w:hAnsi="Times New Roman" w:cs="Times New Roman"/>
          <w:sz w:val="24"/>
          <w:szCs w:val="24"/>
        </w:rPr>
        <w:t xml:space="preserve"> influence</w:t>
      </w:r>
      <w:r w:rsidR="00CF3584">
        <w:rPr>
          <w:rFonts w:ascii="Times New Roman" w:hAnsi="Times New Roman" w:cs="Times New Roman"/>
          <w:sz w:val="24"/>
          <w:szCs w:val="24"/>
        </w:rPr>
        <w:t xml:space="preserve"> of firm age</w:t>
      </w:r>
      <w:r w:rsidR="002E3F0F">
        <w:rPr>
          <w:rFonts w:ascii="Times New Roman" w:hAnsi="Times New Roman" w:cs="Times New Roman"/>
          <w:sz w:val="24"/>
          <w:szCs w:val="24"/>
        </w:rPr>
        <w:t xml:space="preserve"> </w:t>
      </w:r>
      <w:r w:rsidR="00546AFA">
        <w:rPr>
          <w:rFonts w:ascii="Times New Roman" w:hAnsi="Times New Roman" w:cs="Times New Roman"/>
          <w:color w:val="222222"/>
          <w:sz w:val="24"/>
          <w:szCs w:val="24"/>
          <w:shd w:val="clear" w:color="auto" w:fill="FFFFFF"/>
        </w:rPr>
        <w:t xml:space="preserve">(e.g., Haveman, 1993, Sarangee &amp; Echambadi, </w:t>
      </w:r>
      <w:r w:rsidR="00546AFA" w:rsidRPr="00827B39">
        <w:rPr>
          <w:rFonts w:ascii="Times New Roman" w:hAnsi="Times New Roman" w:cs="Times New Roman"/>
          <w:color w:val="222222"/>
          <w:sz w:val="24"/>
          <w:szCs w:val="24"/>
          <w:shd w:val="clear" w:color="auto" w:fill="FFFFFF"/>
        </w:rPr>
        <w:t>2014</w:t>
      </w:r>
      <w:r w:rsidR="00546AFA">
        <w:rPr>
          <w:rFonts w:ascii="Times New Roman" w:hAnsi="Times New Roman" w:cs="Times New Roman"/>
          <w:color w:val="222222"/>
          <w:sz w:val="24"/>
          <w:szCs w:val="24"/>
          <w:shd w:val="clear" w:color="auto" w:fill="FFFFFF"/>
        </w:rPr>
        <w:t>)</w:t>
      </w:r>
      <w:r w:rsidR="003638A2" w:rsidRPr="000540EF">
        <w:rPr>
          <w:rFonts w:ascii="Times New Roman" w:hAnsi="Times New Roman" w:cs="Times New Roman"/>
          <w:sz w:val="24"/>
          <w:szCs w:val="24"/>
        </w:rPr>
        <w:t>.</w:t>
      </w:r>
      <w:r w:rsidR="003638A2" w:rsidRPr="002B2A4B">
        <w:rPr>
          <w:rFonts w:ascii="Times New Roman" w:hAnsi="Times New Roman" w:cs="Times New Roman"/>
          <w:sz w:val="24"/>
          <w:szCs w:val="24"/>
        </w:rPr>
        <w:t xml:space="preserve"> </w:t>
      </w:r>
      <w:r w:rsidR="004548C8" w:rsidRPr="002B2A4B">
        <w:rPr>
          <w:rFonts w:ascii="Times New Roman" w:hAnsi="Times New Roman" w:cs="Times New Roman"/>
          <w:sz w:val="24"/>
          <w:szCs w:val="24"/>
        </w:rPr>
        <w:t>We also contribute to the burgeoning</w:t>
      </w:r>
      <w:r w:rsidR="004548C8" w:rsidRPr="004548C8">
        <w:rPr>
          <w:rFonts w:ascii="Times New Roman" w:hAnsi="Times New Roman" w:cs="Times New Roman"/>
          <w:sz w:val="24"/>
          <w:szCs w:val="24"/>
        </w:rPr>
        <w:t xml:space="preserve"> stream of</w:t>
      </w:r>
      <w:r w:rsidR="004548C8" w:rsidRPr="002B2A4B">
        <w:rPr>
          <w:rFonts w:ascii="Times New Roman" w:hAnsi="Times New Roman" w:cs="Times New Roman"/>
          <w:sz w:val="24"/>
          <w:szCs w:val="24"/>
        </w:rPr>
        <w:t xml:space="preserve"> p</w:t>
      </w:r>
      <w:r w:rsidR="00CF3584" w:rsidRPr="00CF3584">
        <w:rPr>
          <w:rFonts w:ascii="Times New Roman" w:hAnsi="Times New Roman" w:cs="Times New Roman"/>
          <w:sz w:val="24"/>
          <w:szCs w:val="24"/>
        </w:rPr>
        <w:t>roduct line extension</w:t>
      </w:r>
      <w:r w:rsidR="004548C8" w:rsidRPr="002B2A4B">
        <w:rPr>
          <w:rFonts w:ascii="Times New Roman" w:hAnsi="Times New Roman" w:cs="Times New Roman"/>
          <w:sz w:val="24"/>
          <w:szCs w:val="24"/>
        </w:rPr>
        <w:t xml:space="preserve"> research and extend researchers’ limited understanding of the effects of </w:t>
      </w:r>
      <w:r w:rsidR="004548C8" w:rsidRPr="000540EF">
        <w:rPr>
          <w:rFonts w:ascii="Times New Roman" w:hAnsi="Times New Roman" w:cs="Times New Roman"/>
          <w:sz w:val="24"/>
          <w:szCs w:val="24"/>
        </w:rPr>
        <w:t>firm performance</w:t>
      </w:r>
      <w:r w:rsidR="004548C8" w:rsidRPr="002B2A4B">
        <w:rPr>
          <w:rFonts w:ascii="Times New Roman" w:hAnsi="Times New Roman" w:cs="Times New Roman"/>
          <w:sz w:val="24"/>
          <w:szCs w:val="24"/>
        </w:rPr>
        <w:t>.</w:t>
      </w:r>
      <w:r w:rsidR="004548C8">
        <w:rPr>
          <w:rFonts w:ascii="Times New Roman" w:hAnsi="Times New Roman" w:cs="Times New Roman"/>
          <w:sz w:val="24"/>
          <w:szCs w:val="24"/>
        </w:rPr>
        <w:t xml:space="preserve"> </w:t>
      </w:r>
      <w:r w:rsidRPr="002B2A4B">
        <w:rPr>
          <w:rFonts w:ascii="Times New Roman" w:hAnsi="Times New Roman" w:cs="Times New Roman"/>
          <w:sz w:val="24"/>
          <w:szCs w:val="24"/>
        </w:rPr>
        <w:t>To our knowledge, our study represents the first empirical test of the</w:t>
      </w:r>
      <w:r w:rsidR="004548C8" w:rsidRPr="002B2A4B">
        <w:rPr>
          <w:rFonts w:ascii="Times New Roman" w:hAnsi="Times New Roman" w:cs="Times New Roman"/>
          <w:sz w:val="24"/>
          <w:szCs w:val="24"/>
        </w:rPr>
        <w:t xml:space="preserve"> moderating</w:t>
      </w:r>
      <w:r w:rsidRPr="002B2A4B">
        <w:rPr>
          <w:rFonts w:ascii="Times New Roman" w:hAnsi="Times New Roman" w:cs="Times New Roman"/>
          <w:sz w:val="24"/>
          <w:szCs w:val="24"/>
        </w:rPr>
        <w:t xml:space="preserve"> effects of </w:t>
      </w:r>
      <w:r w:rsidR="004548C8" w:rsidRPr="000540EF">
        <w:rPr>
          <w:rFonts w:ascii="Times New Roman" w:hAnsi="Times New Roman" w:cs="Times New Roman"/>
          <w:sz w:val="24"/>
          <w:szCs w:val="24"/>
        </w:rPr>
        <w:t>firm performance relative to aspirations</w:t>
      </w:r>
      <w:r w:rsidR="004548C8" w:rsidRPr="004548C8">
        <w:rPr>
          <w:rFonts w:ascii="Times New Roman" w:hAnsi="Times New Roman" w:cs="Times New Roman"/>
          <w:sz w:val="24"/>
          <w:szCs w:val="24"/>
        </w:rPr>
        <w:t xml:space="preserve"> </w:t>
      </w:r>
      <w:r w:rsidR="004548C8">
        <w:rPr>
          <w:rFonts w:ascii="Times New Roman" w:hAnsi="Times New Roman" w:cs="Times New Roman"/>
          <w:sz w:val="24"/>
          <w:szCs w:val="24"/>
        </w:rPr>
        <w:t xml:space="preserve">on the relationship between firm age and </w:t>
      </w:r>
      <w:r w:rsidR="003E316D" w:rsidRPr="000540EF">
        <w:rPr>
          <w:rFonts w:ascii="Times New Roman" w:hAnsi="Times New Roman" w:cs="Times New Roman"/>
          <w:sz w:val="24"/>
          <w:szCs w:val="24"/>
        </w:rPr>
        <w:t>product line introduction</w:t>
      </w:r>
      <w:r w:rsidR="003E316D">
        <w:rPr>
          <w:rFonts w:ascii="Times New Roman" w:hAnsi="Times New Roman" w:cs="Times New Roman"/>
          <w:sz w:val="24"/>
          <w:szCs w:val="24"/>
        </w:rPr>
        <w:t xml:space="preserve">. </w:t>
      </w:r>
      <w:r w:rsidR="00CF3584" w:rsidRPr="002B2A4B">
        <w:rPr>
          <w:rFonts w:ascii="Times New Roman" w:hAnsi="Times New Roman" w:cs="Times New Roman"/>
          <w:sz w:val="24"/>
          <w:szCs w:val="24"/>
        </w:rPr>
        <w:t xml:space="preserve">More broadly, </w:t>
      </w:r>
      <w:r w:rsidR="00CF3584">
        <w:rPr>
          <w:rFonts w:ascii="Times New Roman" w:hAnsi="Times New Roman" w:cs="Times New Roman"/>
          <w:sz w:val="24"/>
          <w:szCs w:val="24"/>
        </w:rPr>
        <w:t>o</w:t>
      </w:r>
      <w:r w:rsidR="003D6BA6">
        <w:rPr>
          <w:rFonts w:ascii="Times New Roman" w:hAnsi="Times New Roman" w:cs="Times New Roman"/>
          <w:sz w:val="24"/>
          <w:szCs w:val="24"/>
        </w:rPr>
        <w:t>ur</w:t>
      </w:r>
      <w:r w:rsidR="00C075EE" w:rsidRPr="00C075EE">
        <w:rPr>
          <w:rFonts w:ascii="Times New Roman" w:hAnsi="Times New Roman" w:cs="Times New Roman"/>
          <w:sz w:val="24"/>
          <w:szCs w:val="24"/>
        </w:rPr>
        <w:t xml:space="preserve"> theory and model </w:t>
      </w:r>
      <w:r w:rsidR="003D6BA6" w:rsidRPr="003D6BA6">
        <w:rPr>
          <w:rFonts w:ascii="Times New Roman" w:hAnsi="Times New Roman" w:cs="Times New Roman"/>
          <w:sz w:val="24"/>
          <w:szCs w:val="24"/>
        </w:rPr>
        <w:t>provide an appealing connection</w:t>
      </w:r>
      <w:r w:rsidR="003D6BA6">
        <w:rPr>
          <w:rFonts w:ascii="Times New Roman" w:hAnsi="Times New Roman" w:cs="Times New Roman"/>
          <w:sz w:val="24"/>
          <w:szCs w:val="24"/>
        </w:rPr>
        <w:t xml:space="preserve"> among</w:t>
      </w:r>
      <w:r w:rsidR="00CF3584">
        <w:rPr>
          <w:rFonts w:ascii="Times New Roman" w:hAnsi="Times New Roman" w:cs="Times New Roman"/>
          <w:sz w:val="24"/>
          <w:szCs w:val="24"/>
        </w:rPr>
        <w:t xml:space="preserve"> corporate liability</w:t>
      </w:r>
      <w:r w:rsidR="001528D5" w:rsidRPr="001528D5">
        <w:rPr>
          <w:rFonts w:ascii="Times New Roman" w:hAnsi="Times New Roman" w:cs="Times New Roman"/>
          <w:sz w:val="24"/>
          <w:szCs w:val="24"/>
        </w:rPr>
        <w:t>,</w:t>
      </w:r>
      <w:r w:rsidR="001528D5">
        <w:rPr>
          <w:rFonts w:ascii="Times New Roman" w:hAnsi="Times New Roman" w:cs="Times New Roman"/>
          <w:sz w:val="24"/>
          <w:szCs w:val="24"/>
        </w:rPr>
        <w:t xml:space="preserve"> </w:t>
      </w:r>
      <w:r w:rsidR="003D6BA6">
        <w:rPr>
          <w:rFonts w:ascii="Times New Roman" w:hAnsi="Times New Roman" w:cs="Times New Roman"/>
          <w:sz w:val="24"/>
          <w:szCs w:val="24"/>
        </w:rPr>
        <w:t>firm performance</w:t>
      </w:r>
      <w:r w:rsidR="001528D5">
        <w:rPr>
          <w:rFonts w:ascii="Times New Roman" w:hAnsi="Times New Roman" w:cs="Times New Roman"/>
          <w:sz w:val="24"/>
          <w:szCs w:val="24"/>
        </w:rPr>
        <w:t>,</w:t>
      </w:r>
      <w:r w:rsidR="003D6BA6">
        <w:rPr>
          <w:rFonts w:ascii="Times New Roman" w:hAnsi="Times New Roman" w:cs="Times New Roman"/>
          <w:sz w:val="24"/>
          <w:szCs w:val="24"/>
        </w:rPr>
        <w:t xml:space="preserve"> </w:t>
      </w:r>
      <w:r w:rsidR="003D6BA6" w:rsidRPr="003D6BA6">
        <w:rPr>
          <w:rFonts w:ascii="Times New Roman" w:hAnsi="Times New Roman" w:cs="Times New Roman"/>
          <w:sz w:val="24"/>
          <w:szCs w:val="24"/>
        </w:rPr>
        <w:t>and product line extension literatures</w:t>
      </w:r>
      <w:r w:rsidR="003D6BA6">
        <w:rPr>
          <w:rFonts w:ascii="Times New Roman" w:hAnsi="Times New Roman" w:cs="Times New Roman"/>
          <w:sz w:val="24"/>
          <w:szCs w:val="24"/>
        </w:rPr>
        <w:t xml:space="preserve"> </w:t>
      </w:r>
      <w:r w:rsidR="003D6BA6" w:rsidRPr="003D6BA6">
        <w:rPr>
          <w:rFonts w:ascii="Times New Roman" w:hAnsi="Times New Roman" w:cs="Times New Roman"/>
          <w:sz w:val="24"/>
          <w:szCs w:val="24"/>
        </w:rPr>
        <w:t>and, therefore, between</w:t>
      </w:r>
      <w:r w:rsidR="003D6BA6">
        <w:rPr>
          <w:rFonts w:ascii="Times New Roman" w:hAnsi="Times New Roman" w:cs="Times New Roman"/>
          <w:sz w:val="24"/>
          <w:szCs w:val="24"/>
        </w:rPr>
        <w:t xml:space="preserve"> </w:t>
      </w:r>
      <w:r w:rsidR="003D6BA6" w:rsidRPr="003D6BA6">
        <w:rPr>
          <w:rFonts w:ascii="Times New Roman" w:hAnsi="Times New Roman" w:cs="Times New Roman"/>
          <w:sz w:val="24"/>
          <w:szCs w:val="24"/>
        </w:rPr>
        <w:t>the strategy and marketing realms.</w:t>
      </w:r>
      <w:r w:rsidR="007C1097">
        <w:rPr>
          <w:rFonts w:ascii="Times New Roman" w:hAnsi="Times New Roman" w:cs="Times New Roman"/>
          <w:sz w:val="24"/>
          <w:szCs w:val="24"/>
        </w:rPr>
        <w:t xml:space="preserve"> </w:t>
      </w:r>
      <w:r w:rsidR="007C1097">
        <w:rPr>
          <w:rFonts w:ascii="Times New Roman" w:hAnsi="Times New Roman" w:cs="Times New Roman"/>
          <w:color w:val="222222"/>
          <w:sz w:val="24"/>
          <w:szCs w:val="24"/>
          <w:shd w:val="clear" w:color="auto" w:fill="FFFFFF"/>
        </w:rPr>
        <w:t xml:space="preserve">We </w:t>
      </w:r>
      <w:r w:rsidR="007C1097" w:rsidRPr="003756E2">
        <w:rPr>
          <w:rFonts w:ascii="Times New Roman" w:hAnsi="Times New Roman" w:cs="Times New Roman"/>
          <w:color w:val="222222"/>
          <w:sz w:val="24"/>
          <w:szCs w:val="24"/>
          <w:shd w:val="clear" w:color="auto" w:fill="FFFFFF"/>
        </w:rPr>
        <w:t>also make</w:t>
      </w:r>
      <w:r w:rsidR="007C1097">
        <w:rPr>
          <w:rFonts w:ascii="Times New Roman" w:hAnsi="Times New Roman" w:cs="Times New Roman"/>
          <w:color w:val="222222"/>
          <w:sz w:val="24"/>
          <w:szCs w:val="24"/>
          <w:shd w:val="clear" w:color="auto" w:fill="FFFFFF"/>
        </w:rPr>
        <w:t xml:space="preserve"> </w:t>
      </w:r>
      <w:r w:rsidR="007C1097" w:rsidRPr="003756E2">
        <w:rPr>
          <w:rFonts w:ascii="Times New Roman" w:hAnsi="Times New Roman" w:cs="Times New Roman"/>
          <w:color w:val="222222"/>
          <w:sz w:val="24"/>
          <w:szCs w:val="24"/>
          <w:shd w:val="clear" w:color="auto" w:fill="FFFFFF"/>
        </w:rPr>
        <w:t xml:space="preserve">a methodological contribution by </w:t>
      </w:r>
      <w:r w:rsidR="007C1097">
        <w:rPr>
          <w:rFonts w:ascii="Times New Roman" w:hAnsi="Times New Roman" w:cs="Times New Roman"/>
          <w:color w:val="222222"/>
          <w:sz w:val="24"/>
          <w:szCs w:val="24"/>
          <w:shd w:val="clear" w:color="auto" w:fill="FFFFFF"/>
        </w:rPr>
        <w:lastRenderedPageBreak/>
        <w:t xml:space="preserve">introducing </w:t>
      </w:r>
      <w:r w:rsidR="007C1097" w:rsidRPr="003756E2">
        <w:rPr>
          <w:rFonts w:ascii="Times New Roman" w:hAnsi="Times New Roman" w:cs="Times New Roman"/>
          <w:color w:val="222222"/>
          <w:sz w:val="24"/>
          <w:szCs w:val="24"/>
          <w:shd w:val="clear" w:color="auto" w:fill="FFFFFF"/>
        </w:rPr>
        <w:t>a novel multivariate matching technique</w:t>
      </w:r>
      <w:r w:rsidR="009E7E68">
        <w:rPr>
          <w:rFonts w:ascii="Times New Roman" w:hAnsi="Times New Roman" w:cs="Times New Roman"/>
          <w:color w:val="222222"/>
          <w:sz w:val="24"/>
          <w:szCs w:val="24"/>
          <w:shd w:val="clear" w:color="auto" w:fill="FFFFFF"/>
        </w:rPr>
        <w:t>,</w:t>
      </w:r>
      <w:r w:rsidR="007C1097" w:rsidRPr="003756E2">
        <w:rPr>
          <w:rFonts w:ascii="Times New Roman" w:hAnsi="Times New Roman" w:cs="Times New Roman"/>
          <w:color w:val="222222"/>
          <w:sz w:val="24"/>
          <w:szCs w:val="24"/>
          <w:shd w:val="clear" w:color="auto" w:fill="FFFFFF"/>
        </w:rPr>
        <w:t xml:space="preserve"> </w:t>
      </w:r>
      <w:r w:rsidR="009E7E68">
        <w:rPr>
          <w:rFonts w:ascii="Times New Roman" w:hAnsi="Times New Roman" w:cs="Times New Roman"/>
          <w:color w:val="222222"/>
          <w:sz w:val="24"/>
          <w:szCs w:val="24"/>
          <w:shd w:val="clear" w:color="auto" w:fill="FFFFFF"/>
        </w:rPr>
        <w:t>namely</w:t>
      </w:r>
      <w:r w:rsidR="007C1097" w:rsidRPr="003756E2">
        <w:rPr>
          <w:rFonts w:ascii="Times New Roman" w:hAnsi="Times New Roman" w:cs="Times New Roman"/>
          <w:color w:val="222222"/>
          <w:sz w:val="24"/>
          <w:szCs w:val="24"/>
          <w:shd w:val="clear" w:color="auto" w:fill="FFFFFF"/>
        </w:rPr>
        <w:t xml:space="preserve"> entropy balancing</w:t>
      </w:r>
      <w:r w:rsidR="007C1097">
        <w:rPr>
          <w:rFonts w:ascii="Times New Roman" w:hAnsi="Times New Roman" w:cs="Times New Roman"/>
          <w:color w:val="222222"/>
          <w:sz w:val="24"/>
          <w:szCs w:val="24"/>
          <w:shd w:val="clear" w:color="auto" w:fill="FFFFFF"/>
        </w:rPr>
        <w:t>,</w:t>
      </w:r>
      <w:r w:rsidR="007C1097" w:rsidRPr="003756E2">
        <w:rPr>
          <w:rFonts w:ascii="Times New Roman" w:hAnsi="Times New Roman" w:cs="Times New Roman"/>
          <w:color w:val="222222"/>
          <w:sz w:val="24"/>
          <w:szCs w:val="24"/>
          <w:shd w:val="clear" w:color="auto" w:fill="FFFFFF"/>
        </w:rPr>
        <w:t xml:space="preserve"> in the </w:t>
      </w:r>
      <w:r w:rsidR="007C1097">
        <w:rPr>
          <w:rFonts w:ascii="Times New Roman" w:hAnsi="Times New Roman" w:cs="Times New Roman"/>
          <w:color w:val="222222"/>
          <w:sz w:val="24"/>
          <w:szCs w:val="24"/>
          <w:shd w:val="clear" w:color="auto" w:fill="FFFFFF"/>
        </w:rPr>
        <w:t xml:space="preserve">strategy and marketing </w:t>
      </w:r>
      <w:r w:rsidR="007C1097" w:rsidRPr="003756E2">
        <w:rPr>
          <w:rFonts w:ascii="Times New Roman" w:hAnsi="Times New Roman" w:cs="Times New Roman"/>
          <w:color w:val="222222"/>
          <w:sz w:val="24"/>
          <w:szCs w:val="24"/>
          <w:shd w:val="clear" w:color="auto" w:fill="FFFFFF"/>
        </w:rPr>
        <w:t>literature</w:t>
      </w:r>
      <w:r w:rsidR="007C1097">
        <w:rPr>
          <w:rFonts w:ascii="Times New Roman" w:hAnsi="Times New Roman" w:cs="Times New Roman"/>
          <w:color w:val="222222"/>
          <w:sz w:val="24"/>
          <w:szCs w:val="24"/>
          <w:shd w:val="clear" w:color="auto" w:fill="FFFFFF"/>
        </w:rPr>
        <w:t>s.</w:t>
      </w:r>
    </w:p>
    <w:p w14:paraId="614876AD" w14:textId="77777777" w:rsidR="00F4617B" w:rsidRPr="00EF5C7A" w:rsidRDefault="00F4617B" w:rsidP="00F4617B">
      <w:pPr>
        <w:autoSpaceDE w:val="0"/>
        <w:autoSpaceDN w:val="0"/>
        <w:adjustRightInd w:val="0"/>
        <w:spacing w:after="0" w:line="480" w:lineRule="auto"/>
        <w:rPr>
          <w:rFonts w:ascii="Times New Roman" w:hAnsi="Times New Roman" w:cs="Times New Roman"/>
          <w:sz w:val="24"/>
          <w:szCs w:val="24"/>
        </w:rPr>
      </w:pPr>
    </w:p>
    <w:p w14:paraId="7C5C7BE0" w14:textId="33F6D036" w:rsidR="00FD6EB9" w:rsidRPr="00313DB1" w:rsidRDefault="00E8379A" w:rsidP="00F4617B">
      <w:pPr>
        <w:pStyle w:val="ListParagraph"/>
        <w:numPr>
          <w:ilvl w:val="0"/>
          <w:numId w:val="1"/>
        </w:numPr>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Theoretical</w:t>
      </w:r>
      <w:r w:rsidRPr="00313DB1">
        <w:rPr>
          <w:rFonts w:ascii="Times New Roman" w:hAnsi="Times New Roman" w:cs="Times New Roman"/>
          <w:b/>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b</w:t>
      </w:r>
      <w:r w:rsidR="00AD1880" w:rsidRPr="00313DB1">
        <w:rPr>
          <w:rFonts w:ascii="Times New Roman" w:hAnsi="Times New Roman" w:cs="Times New Roman"/>
          <w:b/>
          <w:color w:val="222222"/>
          <w:sz w:val="24"/>
          <w:szCs w:val="24"/>
          <w:shd w:val="clear" w:color="auto" w:fill="FFFFFF"/>
        </w:rPr>
        <w:t>ackground</w:t>
      </w:r>
      <w:r w:rsidR="00153CFD">
        <w:t xml:space="preserve"> </w:t>
      </w:r>
    </w:p>
    <w:p w14:paraId="76326F5E" w14:textId="5E6707B0" w:rsidR="002863F0" w:rsidRPr="002B2A4B" w:rsidRDefault="002863F0" w:rsidP="002B2A4B">
      <w:pPr>
        <w:pStyle w:val="ListParagraph"/>
        <w:numPr>
          <w:ilvl w:val="1"/>
          <w:numId w:val="1"/>
        </w:num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 Environmental shocks and dynamic capabilities theory</w:t>
      </w:r>
    </w:p>
    <w:p w14:paraId="34662669" w14:textId="6E22ACC7" w:rsidR="001E0FD5" w:rsidRDefault="0072002D" w:rsidP="002B2A4B">
      <w:pPr>
        <w:autoSpaceDE w:val="0"/>
        <w:autoSpaceDN w:val="0"/>
        <w:adjustRightInd w:val="0"/>
        <w:spacing w:after="0" w:line="480" w:lineRule="auto"/>
        <w:rPr>
          <w:rFonts w:ascii="Times New Roman" w:hAnsi="Times New Roman" w:cs="Times New Roman"/>
          <w:sz w:val="24"/>
          <w:szCs w:val="24"/>
        </w:rPr>
      </w:pPr>
      <w:r w:rsidRPr="002B2A4B">
        <w:rPr>
          <w:rFonts w:ascii="Times New Roman" w:hAnsi="Times New Roman" w:cs="Times New Roman"/>
          <w:sz w:val="24"/>
          <w:szCs w:val="24"/>
        </w:rPr>
        <w:t xml:space="preserve">In conceptualizing environmental shocks, we </w:t>
      </w:r>
      <w:r w:rsidR="00D87AA6">
        <w:rPr>
          <w:rFonts w:ascii="Times New Roman" w:hAnsi="Times New Roman" w:cs="Times New Roman"/>
          <w:sz w:val="24"/>
          <w:szCs w:val="24"/>
        </w:rPr>
        <w:t>refer to</w:t>
      </w:r>
      <w:r w:rsidRPr="002B2A4B">
        <w:rPr>
          <w:rFonts w:ascii="Times New Roman" w:hAnsi="Times New Roman" w:cs="Times New Roman"/>
          <w:sz w:val="24"/>
          <w:szCs w:val="24"/>
        </w:rPr>
        <w:t xml:space="preserve"> any sort of </w:t>
      </w:r>
      <w:r w:rsidRPr="0072002D">
        <w:rPr>
          <w:rFonts w:ascii="Times New Roman" w:hAnsi="Times New Roman" w:cs="Times New Roman"/>
          <w:sz w:val="24"/>
          <w:szCs w:val="24"/>
        </w:rPr>
        <w:t>unexpected</w:t>
      </w:r>
      <w:r w:rsidRPr="002B2A4B">
        <w:rPr>
          <w:rFonts w:ascii="Times New Roman" w:hAnsi="Times New Roman" w:cs="Times New Roman"/>
          <w:sz w:val="24"/>
          <w:szCs w:val="24"/>
        </w:rPr>
        <w:t xml:space="preserve"> </w:t>
      </w:r>
      <w:r w:rsidR="00631B94">
        <w:rPr>
          <w:rFonts w:ascii="Times New Roman" w:hAnsi="Times New Roman" w:cs="Times New Roman"/>
          <w:sz w:val="24"/>
          <w:szCs w:val="24"/>
        </w:rPr>
        <w:t xml:space="preserve">radical </w:t>
      </w:r>
      <w:r w:rsidRPr="002B2A4B">
        <w:rPr>
          <w:rFonts w:ascii="Times New Roman" w:hAnsi="Times New Roman" w:cs="Times New Roman"/>
          <w:sz w:val="24"/>
          <w:szCs w:val="24"/>
        </w:rPr>
        <w:t xml:space="preserve">disruption emanating from outside the firm </w:t>
      </w:r>
      <w:r w:rsidR="000403B4">
        <w:rPr>
          <w:rFonts w:ascii="Times New Roman" w:hAnsi="Times New Roman" w:cs="Times New Roman"/>
          <w:sz w:val="24"/>
          <w:szCs w:val="24"/>
        </w:rPr>
        <w:t xml:space="preserve">(i.e., </w:t>
      </w:r>
      <w:r w:rsidR="000403B4" w:rsidRPr="002B2A4B">
        <w:rPr>
          <w:rFonts w:ascii="Times New Roman" w:hAnsi="Times New Roman" w:cs="Times New Roman"/>
          <w:sz w:val="24"/>
          <w:szCs w:val="24"/>
        </w:rPr>
        <w:t>Wenzel, Stanske, &amp; Lieberman, 2020)</w:t>
      </w:r>
      <w:r w:rsidRPr="002B2A4B">
        <w:rPr>
          <w:rFonts w:ascii="Times New Roman" w:hAnsi="Times New Roman" w:cs="Times New Roman"/>
          <w:sz w:val="24"/>
          <w:szCs w:val="24"/>
        </w:rPr>
        <w:t>.</w:t>
      </w:r>
      <w:r w:rsidR="007C4968">
        <w:rPr>
          <w:rFonts w:ascii="Times New Roman" w:hAnsi="Times New Roman" w:cs="Times New Roman"/>
          <w:sz w:val="24"/>
          <w:szCs w:val="24"/>
        </w:rPr>
        <w:t xml:space="preserve"> We use the term </w:t>
      </w:r>
      <w:r w:rsidR="00D87AA6">
        <w:rPr>
          <w:rFonts w:ascii="Times New Roman" w:hAnsi="Times New Roman" w:cs="Times New Roman"/>
          <w:sz w:val="24"/>
          <w:szCs w:val="24"/>
        </w:rPr>
        <w:t>“</w:t>
      </w:r>
      <w:r w:rsidR="007C4968">
        <w:rPr>
          <w:rFonts w:ascii="Times New Roman" w:hAnsi="Times New Roman" w:cs="Times New Roman"/>
          <w:sz w:val="24"/>
          <w:szCs w:val="24"/>
        </w:rPr>
        <w:t>shock</w:t>
      </w:r>
      <w:r w:rsidR="00D87AA6">
        <w:rPr>
          <w:rFonts w:ascii="Times New Roman" w:hAnsi="Times New Roman" w:cs="Times New Roman"/>
          <w:sz w:val="24"/>
          <w:szCs w:val="24"/>
        </w:rPr>
        <w:t>”</w:t>
      </w:r>
      <w:r w:rsidR="007C4968">
        <w:rPr>
          <w:rFonts w:ascii="Times New Roman" w:hAnsi="Times New Roman" w:cs="Times New Roman"/>
          <w:sz w:val="24"/>
          <w:szCs w:val="24"/>
        </w:rPr>
        <w:t xml:space="preserve"> rather than </w:t>
      </w:r>
      <w:r w:rsidR="00D87AA6">
        <w:rPr>
          <w:rFonts w:ascii="Times New Roman" w:hAnsi="Times New Roman" w:cs="Times New Roman"/>
          <w:sz w:val="24"/>
          <w:szCs w:val="24"/>
        </w:rPr>
        <w:t>“</w:t>
      </w:r>
      <w:r w:rsidR="007C4968">
        <w:rPr>
          <w:rFonts w:ascii="Times New Roman" w:hAnsi="Times New Roman" w:cs="Times New Roman"/>
          <w:sz w:val="24"/>
          <w:szCs w:val="24"/>
        </w:rPr>
        <w:t>crisis</w:t>
      </w:r>
      <w:r w:rsidR="00D87AA6">
        <w:rPr>
          <w:rFonts w:ascii="Times New Roman" w:hAnsi="Times New Roman" w:cs="Times New Roman"/>
          <w:sz w:val="24"/>
          <w:szCs w:val="24"/>
        </w:rPr>
        <w:t>”</w:t>
      </w:r>
      <w:r w:rsidR="007C4968">
        <w:rPr>
          <w:rFonts w:ascii="Times New Roman" w:hAnsi="Times New Roman" w:cs="Times New Roman"/>
          <w:sz w:val="24"/>
          <w:szCs w:val="24"/>
        </w:rPr>
        <w:t xml:space="preserve"> or </w:t>
      </w:r>
      <w:r w:rsidR="00D87AA6">
        <w:rPr>
          <w:rFonts w:ascii="Times New Roman" w:hAnsi="Times New Roman" w:cs="Times New Roman"/>
          <w:sz w:val="24"/>
          <w:szCs w:val="24"/>
        </w:rPr>
        <w:t>“</w:t>
      </w:r>
      <w:r w:rsidR="007C4968">
        <w:rPr>
          <w:rFonts w:ascii="Times New Roman" w:hAnsi="Times New Roman" w:cs="Times New Roman"/>
          <w:sz w:val="24"/>
          <w:szCs w:val="24"/>
        </w:rPr>
        <w:t>recession</w:t>
      </w:r>
      <w:r w:rsidR="00D87AA6">
        <w:rPr>
          <w:rFonts w:ascii="Times New Roman" w:hAnsi="Times New Roman" w:cs="Times New Roman"/>
          <w:sz w:val="24"/>
          <w:szCs w:val="24"/>
        </w:rPr>
        <w:t>”,</w:t>
      </w:r>
      <w:r w:rsidR="007C4968">
        <w:rPr>
          <w:rFonts w:ascii="Times New Roman" w:hAnsi="Times New Roman" w:cs="Times New Roman"/>
          <w:sz w:val="24"/>
          <w:szCs w:val="24"/>
        </w:rPr>
        <w:t xml:space="preserve"> as </w:t>
      </w:r>
      <w:r w:rsidR="009B6A49">
        <w:rPr>
          <w:rFonts w:ascii="Times New Roman" w:hAnsi="Times New Roman" w:cs="Times New Roman"/>
          <w:sz w:val="24"/>
          <w:szCs w:val="24"/>
        </w:rPr>
        <w:t xml:space="preserve">environmental shocks </w:t>
      </w:r>
      <w:r w:rsidR="007C4968">
        <w:rPr>
          <w:rFonts w:ascii="Times New Roman" w:hAnsi="Times New Roman" w:cs="Times New Roman"/>
          <w:sz w:val="24"/>
          <w:szCs w:val="24"/>
        </w:rPr>
        <w:t xml:space="preserve">can </w:t>
      </w:r>
      <w:r w:rsidR="007C4968" w:rsidRPr="002B2A4B">
        <w:rPr>
          <w:rFonts w:ascii="Times New Roman" w:hAnsi="Times New Roman" w:cs="Times New Roman"/>
          <w:sz w:val="24"/>
          <w:szCs w:val="24"/>
        </w:rPr>
        <w:t>create opportunities</w:t>
      </w:r>
      <w:r w:rsidR="006D4747" w:rsidRPr="006D4747">
        <w:rPr>
          <w:rFonts w:ascii="Times New Roman" w:hAnsi="Times New Roman" w:cs="Times New Roman"/>
          <w:sz w:val="24"/>
          <w:szCs w:val="24"/>
        </w:rPr>
        <w:t xml:space="preserve"> </w:t>
      </w:r>
      <w:r w:rsidR="00326067">
        <w:rPr>
          <w:rFonts w:ascii="Times New Roman" w:hAnsi="Times New Roman" w:cs="Times New Roman"/>
          <w:sz w:val="24"/>
          <w:szCs w:val="24"/>
        </w:rPr>
        <w:t>for firms</w:t>
      </w:r>
      <w:r w:rsidR="00D87AA6">
        <w:rPr>
          <w:rFonts w:ascii="Times New Roman" w:hAnsi="Times New Roman" w:cs="Times New Roman"/>
          <w:sz w:val="24"/>
          <w:szCs w:val="24"/>
        </w:rPr>
        <w:t>,</w:t>
      </w:r>
      <w:r w:rsidR="00326067">
        <w:rPr>
          <w:rFonts w:ascii="Times New Roman" w:hAnsi="Times New Roman" w:cs="Times New Roman"/>
          <w:sz w:val="24"/>
          <w:szCs w:val="24"/>
        </w:rPr>
        <w:t xml:space="preserve"> </w:t>
      </w:r>
      <w:r w:rsidR="006D4747" w:rsidRPr="006D4747">
        <w:rPr>
          <w:rFonts w:ascii="Times New Roman" w:hAnsi="Times New Roman" w:cs="Times New Roman"/>
          <w:sz w:val="24"/>
          <w:szCs w:val="24"/>
        </w:rPr>
        <w:t xml:space="preserve">alongside </w:t>
      </w:r>
      <w:r w:rsidR="007C4968" w:rsidRPr="002B2A4B">
        <w:rPr>
          <w:rFonts w:ascii="Times New Roman" w:hAnsi="Times New Roman" w:cs="Times New Roman"/>
          <w:sz w:val="24"/>
          <w:szCs w:val="24"/>
        </w:rPr>
        <w:t>challenges</w:t>
      </w:r>
      <w:r w:rsidR="00D87AA6">
        <w:rPr>
          <w:rFonts w:ascii="Times New Roman" w:hAnsi="Times New Roman" w:cs="Times New Roman"/>
          <w:sz w:val="24"/>
          <w:szCs w:val="24"/>
        </w:rPr>
        <w:t>,</w:t>
      </w:r>
      <w:r w:rsidR="007C4968">
        <w:rPr>
          <w:rFonts w:ascii="Times New Roman" w:hAnsi="Times New Roman" w:cs="Times New Roman"/>
          <w:sz w:val="24"/>
          <w:szCs w:val="24"/>
        </w:rPr>
        <w:t xml:space="preserve"> and </w:t>
      </w:r>
      <w:r w:rsidR="007B2982">
        <w:rPr>
          <w:rFonts w:ascii="Times New Roman" w:hAnsi="Times New Roman" w:cs="Times New Roman"/>
          <w:sz w:val="24"/>
          <w:szCs w:val="24"/>
        </w:rPr>
        <w:t>can affect every aspect of economic and social life</w:t>
      </w:r>
      <w:r w:rsidR="007C4968" w:rsidRPr="002B2A4B">
        <w:rPr>
          <w:rFonts w:ascii="Times New Roman" w:hAnsi="Times New Roman" w:cs="Times New Roman"/>
          <w:sz w:val="24"/>
          <w:szCs w:val="24"/>
        </w:rPr>
        <w:t xml:space="preserve">. </w:t>
      </w:r>
      <w:r w:rsidRPr="002B2A4B">
        <w:rPr>
          <w:rFonts w:ascii="Times New Roman" w:hAnsi="Times New Roman" w:cs="Times New Roman"/>
          <w:sz w:val="24"/>
          <w:szCs w:val="24"/>
        </w:rPr>
        <w:t xml:space="preserve">Examples of </w:t>
      </w:r>
      <w:r w:rsidR="00891228" w:rsidRPr="00C00CAB">
        <w:rPr>
          <w:rFonts w:ascii="Times New Roman" w:hAnsi="Times New Roman" w:cs="Times New Roman"/>
          <w:sz w:val="24"/>
          <w:szCs w:val="24"/>
        </w:rPr>
        <w:t>environmental shocks</w:t>
      </w:r>
      <w:r w:rsidR="00891228" w:rsidRPr="0072002D">
        <w:rPr>
          <w:rFonts w:ascii="Times New Roman" w:hAnsi="Times New Roman" w:cs="Times New Roman"/>
          <w:sz w:val="24"/>
          <w:szCs w:val="24"/>
        </w:rPr>
        <w:t xml:space="preserve"> </w:t>
      </w:r>
      <w:r w:rsidRPr="002B2A4B">
        <w:rPr>
          <w:rFonts w:ascii="Times New Roman" w:hAnsi="Times New Roman" w:cs="Times New Roman"/>
          <w:sz w:val="24"/>
          <w:szCs w:val="24"/>
        </w:rPr>
        <w:t xml:space="preserve">include </w:t>
      </w:r>
      <w:r w:rsidR="003E0BD5" w:rsidRPr="00AC33BB">
        <w:rPr>
          <w:rFonts w:ascii="Times New Roman" w:hAnsi="Times New Roman" w:cs="Times New Roman"/>
          <w:sz w:val="24"/>
          <w:szCs w:val="24"/>
        </w:rPr>
        <w:t>shifts in political regimes</w:t>
      </w:r>
      <w:r w:rsidR="003E0BD5">
        <w:rPr>
          <w:rFonts w:ascii="Times New Roman" w:hAnsi="Times New Roman" w:cs="Times New Roman"/>
          <w:sz w:val="24"/>
          <w:szCs w:val="24"/>
        </w:rPr>
        <w:t>,</w:t>
      </w:r>
      <w:r w:rsidR="003E0BD5" w:rsidRPr="00AC33BB">
        <w:rPr>
          <w:rFonts w:ascii="Times New Roman" w:hAnsi="Times New Roman" w:cs="Times New Roman"/>
          <w:sz w:val="24"/>
          <w:szCs w:val="24"/>
        </w:rPr>
        <w:t xml:space="preserve"> natural disasters</w:t>
      </w:r>
      <w:r w:rsidR="000654B5">
        <w:rPr>
          <w:rFonts w:ascii="Times New Roman" w:hAnsi="Times New Roman" w:cs="Times New Roman"/>
          <w:sz w:val="24"/>
          <w:szCs w:val="24"/>
        </w:rPr>
        <w:t>,</w:t>
      </w:r>
      <w:r w:rsidR="003059D9">
        <w:rPr>
          <w:rFonts w:ascii="Times New Roman" w:hAnsi="Times New Roman" w:cs="Times New Roman"/>
          <w:sz w:val="24"/>
          <w:szCs w:val="24"/>
        </w:rPr>
        <w:t xml:space="preserve"> </w:t>
      </w:r>
      <w:r w:rsidR="003E0BD5">
        <w:rPr>
          <w:rFonts w:ascii="Times New Roman" w:hAnsi="Times New Roman" w:cs="Times New Roman"/>
          <w:sz w:val="24"/>
          <w:szCs w:val="24"/>
        </w:rPr>
        <w:t>and</w:t>
      </w:r>
      <w:r w:rsidR="00891228">
        <w:rPr>
          <w:rFonts w:ascii="Times New Roman" w:hAnsi="Times New Roman" w:cs="Times New Roman"/>
          <w:sz w:val="24"/>
          <w:szCs w:val="24"/>
        </w:rPr>
        <w:t>/or</w:t>
      </w:r>
      <w:r w:rsidR="0013716A">
        <w:rPr>
          <w:rFonts w:ascii="Times New Roman" w:hAnsi="Times New Roman" w:cs="Times New Roman"/>
          <w:sz w:val="24"/>
          <w:szCs w:val="24"/>
        </w:rPr>
        <w:t xml:space="preserve"> </w:t>
      </w:r>
      <w:r w:rsidR="003E0BD5">
        <w:rPr>
          <w:rFonts w:ascii="Times New Roman" w:hAnsi="Times New Roman" w:cs="Times New Roman"/>
          <w:sz w:val="24"/>
          <w:szCs w:val="24"/>
        </w:rPr>
        <w:t>pandemics</w:t>
      </w:r>
      <w:r>
        <w:rPr>
          <w:rFonts w:ascii="Times New Roman" w:hAnsi="Times New Roman" w:cs="Times New Roman"/>
          <w:sz w:val="24"/>
          <w:szCs w:val="24"/>
        </w:rPr>
        <w:t xml:space="preserve">. </w:t>
      </w:r>
      <w:r w:rsidR="000654B5" w:rsidRPr="002B2A4B">
        <w:rPr>
          <w:rFonts w:ascii="Times New Roman" w:hAnsi="Times New Roman" w:cs="Times New Roman"/>
          <w:sz w:val="24"/>
          <w:szCs w:val="24"/>
        </w:rPr>
        <w:t xml:space="preserve">Although environmental shocks are heterogeneous, they share some common features. In particular, </w:t>
      </w:r>
      <w:r w:rsidR="000654B5">
        <w:rPr>
          <w:rFonts w:ascii="Times New Roman" w:hAnsi="Times New Roman" w:cs="Times New Roman"/>
          <w:sz w:val="24"/>
          <w:szCs w:val="24"/>
        </w:rPr>
        <w:t xml:space="preserve">they </w:t>
      </w:r>
      <w:r w:rsidR="00916212" w:rsidRPr="00827B39">
        <w:rPr>
          <w:rFonts w:ascii="Times New Roman" w:hAnsi="Times New Roman" w:cs="Times New Roman"/>
          <w:sz w:val="24"/>
          <w:szCs w:val="24"/>
        </w:rPr>
        <w:t>tend to be sudden</w:t>
      </w:r>
      <w:r w:rsidR="00916212">
        <w:rPr>
          <w:rFonts w:ascii="Times New Roman" w:hAnsi="Times New Roman" w:cs="Times New Roman"/>
          <w:sz w:val="24"/>
          <w:szCs w:val="24"/>
        </w:rPr>
        <w:t xml:space="preserve"> and</w:t>
      </w:r>
      <w:r w:rsidR="00891228">
        <w:rPr>
          <w:rFonts w:ascii="Times New Roman" w:hAnsi="Times New Roman" w:cs="Times New Roman"/>
          <w:sz w:val="24"/>
          <w:szCs w:val="24"/>
        </w:rPr>
        <w:t xml:space="preserve"> </w:t>
      </w:r>
      <w:r w:rsidR="00FD6EB9">
        <w:rPr>
          <w:rFonts w:ascii="Times New Roman" w:hAnsi="Times New Roman" w:cs="Times New Roman"/>
          <w:sz w:val="24"/>
          <w:szCs w:val="24"/>
        </w:rPr>
        <w:t>trigger substantial environmental change</w:t>
      </w:r>
      <w:r w:rsidR="003E0BD5">
        <w:rPr>
          <w:rFonts w:ascii="Times New Roman" w:hAnsi="Times New Roman" w:cs="Times New Roman"/>
          <w:sz w:val="24"/>
          <w:szCs w:val="24"/>
        </w:rPr>
        <w:t xml:space="preserve"> </w:t>
      </w:r>
      <w:r w:rsidR="003E0BD5" w:rsidRPr="00AC33BB">
        <w:rPr>
          <w:rFonts w:ascii="Times New Roman" w:hAnsi="Times New Roman" w:cs="Times New Roman"/>
          <w:sz w:val="24"/>
          <w:szCs w:val="24"/>
        </w:rPr>
        <w:t xml:space="preserve">(i.e., </w:t>
      </w:r>
      <w:r w:rsidR="0013716A" w:rsidRPr="002B2A4B">
        <w:rPr>
          <w:rFonts w:ascii="Times New Roman" w:hAnsi="Times New Roman" w:cs="Times New Roman"/>
          <w:sz w:val="24"/>
          <w:szCs w:val="24"/>
        </w:rPr>
        <w:t>Marino, Lohrke, Hill, Weaver, &amp; Tambunan, 2008;</w:t>
      </w:r>
      <w:r w:rsidR="00916212">
        <w:rPr>
          <w:rFonts w:ascii="Times New Roman" w:hAnsi="Times New Roman" w:cs="Times New Roman"/>
          <w:sz w:val="24"/>
          <w:szCs w:val="24"/>
        </w:rPr>
        <w:t xml:space="preserve"> </w:t>
      </w:r>
      <w:r w:rsidR="003E0BD5" w:rsidRPr="00AC33BB">
        <w:rPr>
          <w:rFonts w:ascii="Times New Roman" w:hAnsi="Times New Roman" w:cs="Times New Roman"/>
          <w:sz w:val="24"/>
          <w:szCs w:val="24"/>
        </w:rPr>
        <w:t>Meier &amp; O’Toole</w:t>
      </w:r>
      <w:r w:rsidR="003E0BD5">
        <w:rPr>
          <w:rFonts w:ascii="Times New Roman" w:hAnsi="Times New Roman" w:cs="Times New Roman"/>
          <w:sz w:val="24"/>
          <w:szCs w:val="24"/>
        </w:rPr>
        <w:t>,</w:t>
      </w:r>
      <w:r w:rsidR="003E0BD5" w:rsidRPr="00AC33BB">
        <w:rPr>
          <w:rFonts w:ascii="Times New Roman" w:hAnsi="Times New Roman" w:cs="Times New Roman"/>
          <w:sz w:val="24"/>
          <w:szCs w:val="24"/>
        </w:rPr>
        <w:t xml:space="preserve"> 2009</w:t>
      </w:r>
      <w:r w:rsidR="0013716A">
        <w:rPr>
          <w:rFonts w:ascii="Times New Roman" w:hAnsi="Times New Roman" w:cs="Times New Roman"/>
          <w:sz w:val="24"/>
          <w:szCs w:val="24"/>
        </w:rPr>
        <w:t xml:space="preserve">; </w:t>
      </w:r>
      <w:r w:rsidR="0040342C" w:rsidRPr="00827B39">
        <w:rPr>
          <w:rFonts w:ascii="Times New Roman" w:hAnsi="Times New Roman" w:cs="Times New Roman"/>
          <w:sz w:val="24"/>
          <w:szCs w:val="24"/>
        </w:rPr>
        <w:t>Meyer, Brooks, &amp; Goes, 1990</w:t>
      </w:r>
      <w:r w:rsidR="0040342C">
        <w:rPr>
          <w:rFonts w:ascii="Times New Roman" w:hAnsi="Times New Roman" w:cs="Times New Roman"/>
          <w:sz w:val="24"/>
          <w:szCs w:val="24"/>
        </w:rPr>
        <w:t xml:space="preserve">; </w:t>
      </w:r>
      <w:r w:rsidR="0013716A" w:rsidRPr="002B2A4B">
        <w:rPr>
          <w:rFonts w:ascii="Times New Roman" w:hAnsi="Times New Roman" w:cs="Times New Roman"/>
          <w:sz w:val="24"/>
          <w:szCs w:val="24"/>
        </w:rPr>
        <w:t>Wright, Filatotchev, Hoskisson, &amp; Peng, 2005</w:t>
      </w:r>
      <w:r w:rsidR="003E0BD5" w:rsidRPr="00AC33BB">
        <w:rPr>
          <w:rFonts w:ascii="Times New Roman" w:hAnsi="Times New Roman" w:cs="Times New Roman"/>
          <w:sz w:val="24"/>
          <w:szCs w:val="24"/>
        </w:rPr>
        <w:t>)</w:t>
      </w:r>
      <w:r w:rsidR="00FD6EB9" w:rsidRPr="00827B39">
        <w:rPr>
          <w:rFonts w:ascii="Times New Roman" w:hAnsi="Times New Roman" w:cs="Times New Roman"/>
          <w:sz w:val="24"/>
          <w:szCs w:val="24"/>
        </w:rPr>
        <w:t>.</w:t>
      </w:r>
      <w:r w:rsidR="00FD6EB9">
        <w:rPr>
          <w:rFonts w:ascii="Times New Roman" w:hAnsi="Times New Roman" w:cs="Times New Roman"/>
          <w:sz w:val="24"/>
          <w:szCs w:val="24"/>
        </w:rPr>
        <w:t xml:space="preserve"> </w:t>
      </w:r>
      <w:r w:rsidR="00916212">
        <w:rPr>
          <w:rFonts w:ascii="Times New Roman" w:hAnsi="Times New Roman" w:cs="Times New Roman"/>
          <w:sz w:val="24"/>
          <w:szCs w:val="24"/>
        </w:rPr>
        <w:t xml:space="preserve">They can thus </w:t>
      </w:r>
      <w:r w:rsidR="00FD6EB9" w:rsidRPr="00827B39">
        <w:rPr>
          <w:rFonts w:ascii="Times New Roman" w:hAnsi="Times New Roman" w:cs="Times New Roman"/>
          <w:sz w:val="24"/>
          <w:szCs w:val="24"/>
        </w:rPr>
        <w:t>interfere with the firm’s ability to conduct business (Meyer, Brooks, &amp; Goes, 1990).</w:t>
      </w:r>
      <w:r w:rsidR="00FD6EB9">
        <w:rPr>
          <w:rFonts w:ascii="Times New Roman" w:hAnsi="Times New Roman" w:cs="Times New Roman"/>
          <w:sz w:val="24"/>
          <w:szCs w:val="24"/>
        </w:rPr>
        <w:t xml:space="preserve"> Indeed, </w:t>
      </w:r>
      <w:r w:rsidR="00891228">
        <w:rPr>
          <w:rFonts w:ascii="Times New Roman" w:hAnsi="Times New Roman" w:cs="Times New Roman"/>
          <w:sz w:val="24"/>
          <w:szCs w:val="24"/>
        </w:rPr>
        <w:t xml:space="preserve">one major implication of these shocks is that they can </w:t>
      </w:r>
      <w:r w:rsidR="005728CE">
        <w:rPr>
          <w:rFonts w:ascii="Times New Roman" w:hAnsi="Times New Roman" w:cs="Times New Roman"/>
          <w:sz w:val="24"/>
          <w:szCs w:val="24"/>
        </w:rPr>
        <w:t xml:space="preserve">cause </w:t>
      </w:r>
      <w:r w:rsidR="00FD6EB9" w:rsidRPr="00827B39">
        <w:rPr>
          <w:rFonts w:ascii="Times New Roman" w:hAnsi="Times New Roman" w:cs="Times New Roman"/>
          <w:sz w:val="24"/>
          <w:szCs w:val="24"/>
        </w:rPr>
        <w:t xml:space="preserve">uncertainties regarding the firm’s current </w:t>
      </w:r>
      <w:r w:rsidR="00423960">
        <w:rPr>
          <w:rFonts w:ascii="Times New Roman" w:hAnsi="Times New Roman" w:cs="Times New Roman"/>
          <w:sz w:val="24"/>
          <w:szCs w:val="24"/>
        </w:rPr>
        <w:t xml:space="preserve">business </w:t>
      </w:r>
      <w:r w:rsidR="00FD6EB9" w:rsidRPr="00827B39">
        <w:rPr>
          <w:rFonts w:ascii="Times New Roman" w:hAnsi="Times New Roman" w:cs="Times New Roman"/>
          <w:sz w:val="24"/>
          <w:szCs w:val="24"/>
        </w:rPr>
        <w:t>and their fit with the new environment</w:t>
      </w:r>
      <w:r w:rsidR="00FD6EB9">
        <w:rPr>
          <w:rFonts w:ascii="Times New Roman" w:hAnsi="Times New Roman" w:cs="Times New Roman"/>
          <w:sz w:val="24"/>
          <w:szCs w:val="24"/>
        </w:rPr>
        <w:t xml:space="preserve"> (e.</w:t>
      </w:r>
      <w:r w:rsidR="00FD6EB9" w:rsidRPr="00B25EC3">
        <w:rPr>
          <w:rFonts w:ascii="Times New Roman" w:hAnsi="Times New Roman" w:cs="Times New Roman"/>
          <w:sz w:val="24"/>
          <w:szCs w:val="24"/>
        </w:rPr>
        <w:t xml:space="preserve">g., </w:t>
      </w:r>
      <w:r w:rsidR="00B25EC3" w:rsidRPr="00B25EC3">
        <w:rPr>
          <w:rFonts w:ascii="Times New Roman" w:hAnsi="Times New Roman" w:cs="Times New Roman"/>
          <w:sz w:val="24"/>
          <w:szCs w:val="24"/>
        </w:rPr>
        <w:t xml:space="preserve">Wan </w:t>
      </w:r>
      <w:r w:rsidR="004D787C">
        <w:rPr>
          <w:rFonts w:ascii="Times New Roman" w:hAnsi="Times New Roman" w:cs="Times New Roman"/>
          <w:sz w:val="24"/>
          <w:szCs w:val="24"/>
        </w:rPr>
        <w:t>&amp;</w:t>
      </w:r>
      <w:r w:rsidR="00B25EC3" w:rsidRPr="00B25EC3">
        <w:rPr>
          <w:rFonts w:ascii="Times New Roman" w:hAnsi="Times New Roman" w:cs="Times New Roman"/>
          <w:sz w:val="24"/>
          <w:szCs w:val="24"/>
        </w:rPr>
        <w:t xml:space="preserve"> Yiu, 2009</w:t>
      </w:r>
      <w:r w:rsidR="00FD6EB9">
        <w:rPr>
          <w:rFonts w:ascii="Times New Roman" w:hAnsi="Times New Roman" w:cs="Times New Roman"/>
          <w:sz w:val="24"/>
          <w:szCs w:val="24"/>
        </w:rPr>
        <w:t>)</w:t>
      </w:r>
      <w:r w:rsidR="00FD6EB9" w:rsidRPr="00827B39">
        <w:rPr>
          <w:rFonts w:ascii="Times New Roman" w:hAnsi="Times New Roman" w:cs="Times New Roman"/>
          <w:sz w:val="24"/>
          <w:szCs w:val="24"/>
        </w:rPr>
        <w:t>.</w:t>
      </w:r>
      <w:r w:rsidR="00FD6EB9">
        <w:rPr>
          <w:rFonts w:ascii="Times New Roman" w:hAnsi="Times New Roman" w:cs="Times New Roman"/>
          <w:sz w:val="24"/>
          <w:szCs w:val="24"/>
        </w:rPr>
        <w:t xml:space="preserve"> </w:t>
      </w:r>
    </w:p>
    <w:p w14:paraId="3185EC4C" w14:textId="2A6267C6" w:rsidR="001E0FD5" w:rsidRPr="001934C7" w:rsidRDefault="005728CE" w:rsidP="00CB2EC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FD6EB9">
        <w:rPr>
          <w:rFonts w:ascii="Times New Roman" w:hAnsi="Times New Roman" w:cs="Times New Roman"/>
          <w:sz w:val="24"/>
          <w:szCs w:val="24"/>
        </w:rPr>
        <w:t xml:space="preserve">irms operating in environments where </w:t>
      </w:r>
      <w:r w:rsidR="001E0FD5">
        <w:rPr>
          <w:rFonts w:ascii="Times New Roman" w:hAnsi="Times New Roman" w:cs="Times New Roman"/>
          <w:sz w:val="24"/>
          <w:szCs w:val="24"/>
        </w:rPr>
        <w:t>environmental</w:t>
      </w:r>
      <w:r w:rsidR="00FD6EB9">
        <w:rPr>
          <w:rFonts w:ascii="Times New Roman" w:hAnsi="Times New Roman" w:cs="Times New Roman"/>
          <w:sz w:val="24"/>
          <w:szCs w:val="24"/>
        </w:rPr>
        <w:t xml:space="preserve"> </w:t>
      </w:r>
      <w:r w:rsidR="00443AFE">
        <w:rPr>
          <w:rFonts w:ascii="Times New Roman" w:hAnsi="Times New Roman" w:cs="Times New Roman"/>
          <w:sz w:val="24"/>
          <w:szCs w:val="24"/>
        </w:rPr>
        <w:t>shocks</w:t>
      </w:r>
      <w:r w:rsidR="00FD6EB9">
        <w:rPr>
          <w:rFonts w:ascii="Times New Roman" w:hAnsi="Times New Roman" w:cs="Times New Roman"/>
          <w:sz w:val="24"/>
          <w:szCs w:val="24"/>
        </w:rPr>
        <w:t xml:space="preserve"> occur</w:t>
      </w:r>
      <w:r w:rsidR="001E0FD5">
        <w:rPr>
          <w:rFonts w:ascii="Times New Roman" w:hAnsi="Times New Roman" w:cs="Times New Roman"/>
          <w:sz w:val="24"/>
          <w:szCs w:val="24"/>
        </w:rPr>
        <w:t xml:space="preserve"> </w:t>
      </w:r>
      <w:r w:rsidR="00564552">
        <w:rPr>
          <w:rFonts w:ascii="Times New Roman" w:hAnsi="Times New Roman" w:cs="Times New Roman"/>
          <w:sz w:val="24"/>
          <w:szCs w:val="24"/>
        </w:rPr>
        <w:t xml:space="preserve">must </w:t>
      </w:r>
      <w:r w:rsidR="0015033D">
        <w:rPr>
          <w:rFonts w:ascii="Times New Roman" w:hAnsi="Times New Roman" w:cs="Times New Roman"/>
          <w:sz w:val="24"/>
          <w:szCs w:val="24"/>
        </w:rPr>
        <w:t>often</w:t>
      </w:r>
      <w:r w:rsidR="0015033D" w:rsidRPr="0015033D">
        <w:rPr>
          <w:rFonts w:ascii="Times New Roman" w:hAnsi="Times New Roman" w:cs="Times New Roman"/>
          <w:sz w:val="24"/>
          <w:szCs w:val="24"/>
        </w:rPr>
        <w:t xml:space="preserve"> </w:t>
      </w:r>
      <w:r w:rsidR="00994A2F">
        <w:rPr>
          <w:rFonts w:ascii="Times New Roman" w:hAnsi="Times New Roman" w:cs="Times New Roman"/>
          <w:sz w:val="24"/>
          <w:szCs w:val="24"/>
        </w:rPr>
        <w:t>enter</w:t>
      </w:r>
      <w:r w:rsidR="00994A2F" w:rsidRPr="0015033D">
        <w:rPr>
          <w:rFonts w:ascii="Times New Roman" w:hAnsi="Times New Roman" w:cs="Times New Roman"/>
          <w:sz w:val="24"/>
          <w:szCs w:val="24"/>
        </w:rPr>
        <w:t xml:space="preserve"> </w:t>
      </w:r>
      <w:r w:rsidR="00293768">
        <w:rPr>
          <w:rFonts w:ascii="Times New Roman" w:hAnsi="Times New Roman" w:cs="Times New Roman"/>
          <w:sz w:val="24"/>
          <w:szCs w:val="24"/>
        </w:rPr>
        <w:t>new</w:t>
      </w:r>
      <w:r w:rsidR="006D08AB">
        <w:rPr>
          <w:rFonts w:ascii="Times New Roman" w:hAnsi="Times New Roman" w:cs="Times New Roman"/>
          <w:sz w:val="24"/>
          <w:szCs w:val="24"/>
        </w:rPr>
        <w:t>, relevant to the shock</w:t>
      </w:r>
      <w:r w:rsidR="00293768">
        <w:rPr>
          <w:rFonts w:ascii="Times New Roman" w:hAnsi="Times New Roman" w:cs="Times New Roman"/>
          <w:sz w:val="24"/>
          <w:szCs w:val="24"/>
        </w:rPr>
        <w:t xml:space="preserve"> </w:t>
      </w:r>
      <w:r w:rsidR="0015033D" w:rsidRPr="0015033D">
        <w:rPr>
          <w:rFonts w:ascii="Times New Roman" w:hAnsi="Times New Roman" w:cs="Times New Roman"/>
          <w:sz w:val="24"/>
          <w:szCs w:val="24"/>
        </w:rPr>
        <w:t xml:space="preserve">business </w:t>
      </w:r>
      <w:r w:rsidR="00994A2F">
        <w:rPr>
          <w:rFonts w:ascii="Times New Roman" w:hAnsi="Times New Roman" w:cs="Times New Roman"/>
          <w:sz w:val="24"/>
          <w:szCs w:val="24"/>
        </w:rPr>
        <w:t>markets</w:t>
      </w:r>
      <w:r w:rsidR="00BA4E6F">
        <w:rPr>
          <w:rFonts w:ascii="Times New Roman" w:hAnsi="Times New Roman" w:cs="Times New Roman"/>
          <w:sz w:val="24"/>
          <w:szCs w:val="24"/>
        </w:rPr>
        <w:t>,</w:t>
      </w:r>
      <w:r w:rsidR="00994A2F">
        <w:rPr>
          <w:rFonts w:ascii="Times New Roman" w:hAnsi="Times New Roman" w:cs="Times New Roman"/>
          <w:sz w:val="24"/>
          <w:szCs w:val="24"/>
        </w:rPr>
        <w:t xml:space="preserve"> </w:t>
      </w:r>
      <w:r w:rsidR="00BA4E6F" w:rsidRPr="00314E22">
        <w:rPr>
          <w:rFonts w:ascii="Times New Roman" w:hAnsi="Times New Roman" w:cs="Times New Roman"/>
          <w:sz w:val="24"/>
          <w:szCs w:val="24"/>
        </w:rPr>
        <w:t xml:space="preserve">as a means to respond to </w:t>
      </w:r>
      <w:r w:rsidR="009C79F7">
        <w:rPr>
          <w:rFonts w:ascii="Times New Roman" w:hAnsi="Times New Roman" w:cs="Times New Roman"/>
          <w:sz w:val="24"/>
          <w:szCs w:val="24"/>
        </w:rPr>
        <w:t xml:space="preserve">social </w:t>
      </w:r>
      <w:r w:rsidR="00BA4E6F" w:rsidRPr="00553B76">
        <w:rPr>
          <w:rFonts w:ascii="Times New Roman" w:hAnsi="Times New Roman" w:cs="Times New Roman"/>
          <w:sz w:val="24"/>
          <w:szCs w:val="24"/>
          <w:shd w:val="clear" w:color="auto" w:fill="FFFFFF"/>
        </w:rPr>
        <w:t xml:space="preserve">or </w:t>
      </w:r>
      <w:r w:rsidR="009C79F7">
        <w:rPr>
          <w:rFonts w:ascii="Times New Roman" w:hAnsi="Times New Roman" w:cs="Times New Roman"/>
          <w:sz w:val="24"/>
          <w:szCs w:val="24"/>
          <w:shd w:val="clear" w:color="auto" w:fill="FFFFFF"/>
        </w:rPr>
        <w:t xml:space="preserve">stakeholder pressure </w:t>
      </w:r>
      <w:r w:rsidR="00BA4E6F">
        <w:rPr>
          <w:rFonts w:ascii="Times New Roman" w:hAnsi="Times New Roman" w:cs="Times New Roman"/>
          <w:sz w:val="24"/>
          <w:szCs w:val="24"/>
        </w:rPr>
        <w:t xml:space="preserve">and, in turn, </w:t>
      </w:r>
      <w:r w:rsidR="009C79F7">
        <w:rPr>
          <w:rFonts w:ascii="Times New Roman" w:hAnsi="Times New Roman" w:cs="Times New Roman"/>
          <w:sz w:val="24"/>
          <w:szCs w:val="24"/>
        </w:rPr>
        <w:t xml:space="preserve">assure their </w:t>
      </w:r>
      <w:r w:rsidR="0015033D" w:rsidRPr="0015033D">
        <w:rPr>
          <w:rFonts w:ascii="Times New Roman" w:hAnsi="Times New Roman" w:cs="Times New Roman"/>
          <w:sz w:val="24"/>
          <w:szCs w:val="24"/>
        </w:rPr>
        <w:t>survival and continuity (</w:t>
      </w:r>
      <w:r w:rsidR="00BA4E6F">
        <w:rPr>
          <w:rFonts w:ascii="Times New Roman" w:hAnsi="Times New Roman" w:cs="Times New Roman"/>
          <w:color w:val="222222"/>
          <w:sz w:val="24"/>
          <w:szCs w:val="24"/>
          <w:shd w:val="clear" w:color="auto" w:fill="FFFFFF"/>
        </w:rPr>
        <w:t xml:space="preserve">Chakrabarti, </w:t>
      </w:r>
      <w:r w:rsidR="00BA4E6F" w:rsidRPr="00145B46">
        <w:rPr>
          <w:rFonts w:ascii="Times New Roman" w:hAnsi="Times New Roman" w:cs="Times New Roman"/>
          <w:color w:val="222222"/>
          <w:sz w:val="24"/>
          <w:szCs w:val="24"/>
          <w:shd w:val="clear" w:color="auto" w:fill="FFFFFF"/>
        </w:rPr>
        <w:t>2015</w:t>
      </w:r>
      <w:r w:rsidR="00BA4E6F">
        <w:rPr>
          <w:rFonts w:ascii="Times New Roman" w:hAnsi="Times New Roman" w:cs="Times New Roman"/>
          <w:color w:val="222222"/>
          <w:sz w:val="24"/>
          <w:szCs w:val="24"/>
          <w:shd w:val="clear" w:color="auto" w:fill="FFFFFF"/>
        </w:rPr>
        <w:t xml:space="preserve">; </w:t>
      </w:r>
      <w:r w:rsidR="0015033D" w:rsidRPr="0015033D">
        <w:rPr>
          <w:rFonts w:ascii="Times New Roman" w:hAnsi="Times New Roman" w:cs="Times New Roman"/>
          <w:sz w:val="24"/>
          <w:szCs w:val="24"/>
        </w:rPr>
        <w:t>Ito, 1995)</w:t>
      </w:r>
      <w:r w:rsidR="00FD6EB9">
        <w:rPr>
          <w:rFonts w:ascii="Times New Roman" w:hAnsi="Times New Roman" w:cs="Times New Roman"/>
          <w:sz w:val="24"/>
          <w:szCs w:val="24"/>
        </w:rPr>
        <w:t>.</w:t>
      </w:r>
      <w:r>
        <w:rPr>
          <w:rFonts w:ascii="Times New Roman" w:hAnsi="Times New Roman" w:cs="Times New Roman"/>
          <w:sz w:val="24"/>
          <w:szCs w:val="24"/>
        </w:rPr>
        <w:t xml:space="preserve"> To put it differently</w:t>
      </w:r>
      <w:r w:rsidR="00FD6EB9">
        <w:rPr>
          <w:rFonts w:ascii="Times New Roman" w:hAnsi="Times New Roman" w:cs="Times New Roman"/>
          <w:sz w:val="24"/>
          <w:szCs w:val="24"/>
        </w:rPr>
        <w:t xml:space="preserve">, where </w:t>
      </w:r>
      <w:r w:rsidR="00FD6EB9" w:rsidRPr="00827B39">
        <w:rPr>
          <w:rFonts w:ascii="Times New Roman" w:hAnsi="Times New Roman" w:cs="Times New Roman"/>
          <w:sz w:val="24"/>
          <w:szCs w:val="24"/>
        </w:rPr>
        <w:t>uncertainties</w:t>
      </w:r>
      <w:r w:rsidR="00FD6EB9">
        <w:rPr>
          <w:rFonts w:ascii="Times New Roman" w:hAnsi="Times New Roman" w:cs="Times New Roman"/>
          <w:sz w:val="24"/>
          <w:szCs w:val="24"/>
        </w:rPr>
        <w:t xml:space="preserve"> </w:t>
      </w:r>
      <w:r w:rsidR="001F653D">
        <w:rPr>
          <w:rFonts w:ascii="Times New Roman" w:hAnsi="Times New Roman" w:cs="Times New Roman"/>
          <w:sz w:val="24"/>
          <w:szCs w:val="24"/>
        </w:rPr>
        <w:t xml:space="preserve">in </w:t>
      </w:r>
      <w:r w:rsidR="00AE1010">
        <w:rPr>
          <w:rFonts w:ascii="Times New Roman" w:hAnsi="Times New Roman" w:cs="Times New Roman"/>
          <w:sz w:val="24"/>
          <w:szCs w:val="24"/>
        </w:rPr>
        <w:t xml:space="preserve">a </w:t>
      </w:r>
      <w:r w:rsidR="00FD6EB9">
        <w:rPr>
          <w:rFonts w:ascii="Times New Roman" w:hAnsi="Times New Roman" w:cs="Times New Roman"/>
          <w:sz w:val="24"/>
          <w:szCs w:val="24"/>
        </w:rPr>
        <w:t>firm</w:t>
      </w:r>
      <w:r w:rsidR="00AE1010">
        <w:rPr>
          <w:rFonts w:ascii="Times New Roman" w:hAnsi="Times New Roman" w:cs="Times New Roman"/>
          <w:sz w:val="24"/>
          <w:szCs w:val="24"/>
        </w:rPr>
        <w:t>’</w:t>
      </w:r>
      <w:r w:rsidR="00FD6EB9">
        <w:rPr>
          <w:rFonts w:ascii="Times New Roman" w:hAnsi="Times New Roman" w:cs="Times New Roman"/>
          <w:sz w:val="24"/>
          <w:szCs w:val="24"/>
        </w:rPr>
        <w:t xml:space="preserve">s </w:t>
      </w:r>
      <w:r w:rsidR="00AE1010">
        <w:rPr>
          <w:rFonts w:ascii="Times New Roman" w:hAnsi="Times New Roman" w:cs="Times New Roman"/>
          <w:sz w:val="24"/>
          <w:szCs w:val="24"/>
        </w:rPr>
        <w:t xml:space="preserve">external environment </w:t>
      </w:r>
      <w:r w:rsidR="008F3C9D">
        <w:rPr>
          <w:rFonts w:ascii="Times New Roman" w:hAnsi="Times New Roman" w:cs="Times New Roman"/>
          <w:sz w:val="24"/>
          <w:szCs w:val="24"/>
        </w:rPr>
        <w:t>are present</w:t>
      </w:r>
      <w:r w:rsidR="00FD6EB9">
        <w:rPr>
          <w:rFonts w:ascii="Times New Roman" w:hAnsi="Times New Roman" w:cs="Times New Roman"/>
          <w:sz w:val="24"/>
          <w:szCs w:val="24"/>
        </w:rPr>
        <w:t xml:space="preserve">, </w:t>
      </w:r>
      <w:r w:rsidR="00AE1010">
        <w:rPr>
          <w:rFonts w:ascii="Times New Roman" w:hAnsi="Times New Roman" w:cs="Times New Roman"/>
          <w:sz w:val="24"/>
          <w:szCs w:val="24"/>
        </w:rPr>
        <w:t xml:space="preserve">the firm </w:t>
      </w:r>
      <w:r w:rsidR="00FD6EB9">
        <w:rPr>
          <w:rFonts w:ascii="Times New Roman" w:hAnsi="Times New Roman" w:cs="Times New Roman"/>
          <w:sz w:val="24"/>
          <w:szCs w:val="24"/>
        </w:rPr>
        <w:t>may need to respond by introducing new product lines</w:t>
      </w:r>
      <w:r w:rsidR="00FD6EB9" w:rsidRPr="00E3587F">
        <w:rPr>
          <w:rFonts w:ascii="Times New Roman" w:hAnsi="Times New Roman" w:cs="Times New Roman"/>
          <w:sz w:val="24"/>
          <w:szCs w:val="24"/>
        </w:rPr>
        <w:t xml:space="preserve"> that are</w:t>
      </w:r>
      <w:r w:rsidR="00FD6EB9">
        <w:rPr>
          <w:rFonts w:ascii="Times New Roman" w:hAnsi="Times New Roman" w:cs="Times New Roman"/>
          <w:sz w:val="24"/>
          <w:szCs w:val="24"/>
        </w:rPr>
        <w:t xml:space="preserve"> well</w:t>
      </w:r>
      <w:r w:rsidR="00FD6EB9" w:rsidRPr="00E3587F">
        <w:rPr>
          <w:rFonts w:ascii="Times New Roman" w:hAnsi="Times New Roman" w:cs="Times New Roman"/>
          <w:sz w:val="24"/>
          <w:szCs w:val="24"/>
        </w:rPr>
        <w:t xml:space="preserve"> suited to the new environment</w:t>
      </w:r>
      <w:r w:rsidR="008F3C9D">
        <w:rPr>
          <w:rFonts w:ascii="Times New Roman" w:hAnsi="Times New Roman" w:cs="Times New Roman"/>
          <w:sz w:val="24"/>
          <w:szCs w:val="24"/>
        </w:rPr>
        <w:t xml:space="preserve"> and </w:t>
      </w:r>
      <w:r w:rsidR="000C293D">
        <w:rPr>
          <w:rFonts w:ascii="Times New Roman" w:hAnsi="Times New Roman" w:cs="Times New Roman"/>
          <w:sz w:val="24"/>
          <w:szCs w:val="24"/>
        </w:rPr>
        <w:t xml:space="preserve">the </w:t>
      </w:r>
      <w:r w:rsidR="008F3C9D">
        <w:rPr>
          <w:rFonts w:ascii="Times New Roman" w:hAnsi="Times New Roman" w:cs="Times New Roman"/>
          <w:sz w:val="24"/>
          <w:szCs w:val="24"/>
        </w:rPr>
        <w:t>emerging needs</w:t>
      </w:r>
      <w:r w:rsidR="00FD6EB9">
        <w:rPr>
          <w:rFonts w:ascii="Times New Roman" w:hAnsi="Times New Roman" w:cs="Times New Roman"/>
          <w:sz w:val="24"/>
          <w:szCs w:val="24"/>
        </w:rPr>
        <w:t xml:space="preserve">. </w:t>
      </w:r>
      <w:r w:rsidR="00724C54">
        <w:rPr>
          <w:rFonts w:ascii="Times New Roman" w:hAnsi="Times New Roman" w:cs="Times New Roman"/>
          <w:sz w:val="24"/>
          <w:szCs w:val="24"/>
        </w:rPr>
        <w:t xml:space="preserve">For example, as </w:t>
      </w:r>
      <w:r w:rsidR="006E0DF1" w:rsidRPr="00684024">
        <w:rPr>
          <w:rFonts w:ascii="Times New Roman" w:hAnsi="Times New Roman" w:cs="Times New Roman"/>
          <w:sz w:val="24"/>
          <w:szCs w:val="24"/>
        </w:rPr>
        <w:t>g</w:t>
      </w:r>
      <w:r w:rsidR="006D4747" w:rsidRPr="006D4747">
        <w:rPr>
          <w:rFonts w:ascii="Times New Roman" w:hAnsi="Times New Roman" w:cs="Times New Roman"/>
          <w:sz w:val="24"/>
          <w:szCs w:val="24"/>
        </w:rPr>
        <w:t xml:space="preserve">lobal auto sales plunged </w:t>
      </w:r>
      <w:r w:rsidR="00890291" w:rsidRPr="002B2A4B">
        <w:rPr>
          <w:rFonts w:ascii="Times New Roman" w:hAnsi="Times New Roman" w:cs="Times New Roman"/>
          <w:sz w:val="24"/>
          <w:szCs w:val="24"/>
        </w:rPr>
        <w:t>during</w:t>
      </w:r>
      <w:r w:rsidR="006D4747" w:rsidRPr="006D4747">
        <w:rPr>
          <w:rFonts w:ascii="Times New Roman" w:hAnsi="Times New Roman" w:cs="Times New Roman"/>
          <w:sz w:val="24"/>
          <w:szCs w:val="24"/>
        </w:rPr>
        <w:t xml:space="preserve"> </w:t>
      </w:r>
      <w:r w:rsidR="00890291" w:rsidRPr="002B2A4B">
        <w:rPr>
          <w:rFonts w:ascii="Times New Roman" w:hAnsi="Times New Roman" w:cs="Times New Roman"/>
          <w:sz w:val="24"/>
          <w:szCs w:val="24"/>
        </w:rPr>
        <w:t>the</w:t>
      </w:r>
      <w:r w:rsidR="006D4747" w:rsidRPr="006D4747">
        <w:rPr>
          <w:rFonts w:ascii="Times New Roman" w:hAnsi="Times New Roman" w:cs="Times New Roman"/>
          <w:sz w:val="24"/>
          <w:szCs w:val="24"/>
        </w:rPr>
        <w:t xml:space="preserve"> </w:t>
      </w:r>
      <w:r w:rsidR="00890291">
        <w:rPr>
          <w:rFonts w:ascii="Times New Roman" w:hAnsi="Times New Roman" w:cs="Times New Roman"/>
          <w:sz w:val="24"/>
          <w:szCs w:val="24"/>
        </w:rPr>
        <w:t xml:space="preserve">pandemic, many </w:t>
      </w:r>
      <w:r w:rsidR="00724C54">
        <w:rPr>
          <w:rFonts w:ascii="Times New Roman" w:hAnsi="Times New Roman" w:cs="Times New Roman"/>
          <w:sz w:val="24"/>
          <w:szCs w:val="24"/>
        </w:rPr>
        <w:t>car manufacturers</w:t>
      </w:r>
      <w:r w:rsidR="00994A2F">
        <w:rPr>
          <w:rFonts w:ascii="Times New Roman" w:hAnsi="Times New Roman" w:cs="Times New Roman"/>
          <w:sz w:val="24"/>
          <w:szCs w:val="24"/>
        </w:rPr>
        <w:t>,</w:t>
      </w:r>
      <w:r w:rsidR="00724C54">
        <w:rPr>
          <w:rFonts w:ascii="Times New Roman" w:hAnsi="Times New Roman" w:cs="Times New Roman"/>
          <w:sz w:val="24"/>
          <w:szCs w:val="24"/>
        </w:rPr>
        <w:t xml:space="preserve"> </w:t>
      </w:r>
      <w:r w:rsidR="00890291">
        <w:rPr>
          <w:rFonts w:ascii="Times New Roman" w:hAnsi="Times New Roman" w:cs="Times New Roman"/>
          <w:sz w:val="24"/>
          <w:szCs w:val="24"/>
        </w:rPr>
        <w:t xml:space="preserve">including </w:t>
      </w:r>
      <w:r w:rsidR="00724C54" w:rsidRPr="002B2A4B">
        <w:rPr>
          <w:rFonts w:ascii="Times New Roman" w:hAnsi="Times New Roman" w:cs="Times New Roman"/>
          <w:sz w:val="24"/>
          <w:szCs w:val="24"/>
        </w:rPr>
        <w:t>Rolls-Royce, Jaguar</w:t>
      </w:r>
      <w:r w:rsidR="00724C54">
        <w:rPr>
          <w:rFonts w:ascii="Times New Roman" w:hAnsi="Times New Roman" w:cs="Times New Roman"/>
          <w:sz w:val="24"/>
          <w:szCs w:val="24"/>
        </w:rPr>
        <w:t>,</w:t>
      </w:r>
      <w:r w:rsidR="00724C54" w:rsidRPr="002B2A4B">
        <w:rPr>
          <w:rFonts w:ascii="Times New Roman" w:hAnsi="Times New Roman" w:cs="Times New Roman"/>
          <w:sz w:val="24"/>
          <w:szCs w:val="24"/>
        </w:rPr>
        <w:t xml:space="preserve"> </w:t>
      </w:r>
      <w:r w:rsidR="00C03B67">
        <w:rPr>
          <w:rFonts w:ascii="Times New Roman" w:hAnsi="Times New Roman" w:cs="Times New Roman"/>
          <w:sz w:val="24"/>
          <w:szCs w:val="24"/>
        </w:rPr>
        <w:t>Fiat</w:t>
      </w:r>
      <w:r w:rsidR="008C11BD">
        <w:rPr>
          <w:rFonts w:ascii="Times New Roman" w:hAnsi="Times New Roman" w:cs="Times New Roman"/>
          <w:sz w:val="24"/>
          <w:szCs w:val="24"/>
        </w:rPr>
        <w:t xml:space="preserve">, </w:t>
      </w:r>
      <w:r w:rsidR="00724C54">
        <w:rPr>
          <w:rFonts w:ascii="Times New Roman" w:hAnsi="Times New Roman" w:cs="Times New Roman"/>
          <w:sz w:val="24"/>
          <w:szCs w:val="24"/>
        </w:rPr>
        <w:t xml:space="preserve">and </w:t>
      </w:r>
      <w:r w:rsidR="00724C54" w:rsidRPr="002B2A4B">
        <w:rPr>
          <w:rFonts w:ascii="Times New Roman" w:hAnsi="Times New Roman" w:cs="Times New Roman"/>
          <w:sz w:val="24"/>
          <w:szCs w:val="24"/>
        </w:rPr>
        <w:t xml:space="preserve">Land Rover </w:t>
      </w:r>
      <w:r w:rsidR="008C11BD">
        <w:rPr>
          <w:rFonts w:ascii="Times New Roman" w:hAnsi="Times New Roman" w:cs="Times New Roman"/>
          <w:sz w:val="24"/>
          <w:szCs w:val="24"/>
        </w:rPr>
        <w:lastRenderedPageBreak/>
        <w:t xml:space="preserve">responded to </w:t>
      </w:r>
      <w:r w:rsidR="008F3C9D">
        <w:rPr>
          <w:rFonts w:ascii="Times New Roman" w:hAnsi="Times New Roman" w:cs="Times New Roman"/>
          <w:sz w:val="24"/>
          <w:szCs w:val="24"/>
        </w:rPr>
        <w:t xml:space="preserve">the social pressure resulted from the </w:t>
      </w:r>
      <w:r w:rsidR="00890291">
        <w:rPr>
          <w:rFonts w:ascii="Times New Roman" w:hAnsi="Times New Roman" w:cs="Times New Roman"/>
          <w:sz w:val="24"/>
          <w:szCs w:val="24"/>
        </w:rPr>
        <w:t>environmental shock by producing</w:t>
      </w:r>
      <w:r w:rsidR="00994A2F">
        <w:rPr>
          <w:rFonts w:ascii="Times New Roman" w:hAnsi="Times New Roman" w:cs="Times New Roman"/>
          <w:sz w:val="24"/>
          <w:szCs w:val="24"/>
        </w:rPr>
        <w:t>,</w:t>
      </w:r>
      <w:r w:rsidR="00890291">
        <w:rPr>
          <w:rFonts w:ascii="Times New Roman" w:hAnsi="Times New Roman" w:cs="Times New Roman"/>
          <w:sz w:val="24"/>
          <w:szCs w:val="24"/>
        </w:rPr>
        <w:t xml:space="preserve"> among others, m</w:t>
      </w:r>
      <w:r w:rsidR="00890291" w:rsidRPr="002B2A4B">
        <w:rPr>
          <w:rFonts w:ascii="Times New Roman" w:hAnsi="Times New Roman" w:cs="Times New Roman"/>
          <w:sz w:val="24"/>
          <w:szCs w:val="24"/>
        </w:rPr>
        <w:t>edical-grade face masks, gowns, and/or ventilators</w:t>
      </w:r>
      <w:r w:rsidR="00724C54" w:rsidRPr="002B2A4B">
        <w:rPr>
          <w:rFonts w:ascii="Times New Roman" w:hAnsi="Times New Roman" w:cs="Times New Roman"/>
          <w:sz w:val="24"/>
          <w:szCs w:val="24"/>
        </w:rPr>
        <w:t>.</w:t>
      </w:r>
      <w:r w:rsidR="005004C4">
        <w:rPr>
          <w:rFonts w:ascii="Times New Roman" w:hAnsi="Times New Roman" w:cs="Times New Roman"/>
          <w:sz w:val="24"/>
          <w:szCs w:val="24"/>
        </w:rPr>
        <w:t xml:space="preserve"> </w:t>
      </w:r>
      <w:r w:rsidR="005004C4" w:rsidRPr="001934C7">
        <w:rPr>
          <w:rFonts w:ascii="Times New Roman" w:hAnsi="Times New Roman" w:cs="Times New Roman" w:hint="eastAsia"/>
          <w:i/>
          <w:sz w:val="24"/>
          <w:szCs w:val="24"/>
        </w:rPr>
        <w:t>“</w:t>
      </w:r>
      <w:r w:rsidR="005004C4" w:rsidRPr="001934C7">
        <w:rPr>
          <w:rFonts w:ascii="Times New Roman" w:hAnsi="Times New Roman" w:cs="Times New Roman"/>
          <w:i/>
          <w:sz w:val="24"/>
          <w:szCs w:val="24"/>
        </w:rPr>
        <w:t>In keeping with our altruistic nature, we have repurposed some of our teams to support the global effort to defend against COVID-19,</w:t>
      </w:r>
      <w:r w:rsidR="005004C4" w:rsidRPr="001934C7">
        <w:rPr>
          <w:rFonts w:ascii="Times New Roman" w:hAnsi="Times New Roman" w:cs="Times New Roman" w:hint="eastAsia"/>
          <w:i/>
          <w:sz w:val="24"/>
          <w:szCs w:val="24"/>
        </w:rPr>
        <w:t>”</w:t>
      </w:r>
      <w:r w:rsidR="005004C4" w:rsidRPr="001934C7">
        <w:rPr>
          <w:rFonts w:ascii="Times New Roman" w:hAnsi="Times New Roman" w:cs="Times New Roman"/>
          <w:sz w:val="24"/>
          <w:szCs w:val="24"/>
        </w:rPr>
        <w:t xml:space="preserve"> Rolls-Royce</w:t>
      </w:r>
      <w:r w:rsidR="002A1569">
        <w:rPr>
          <w:rFonts w:ascii="Times New Roman" w:hAnsi="Times New Roman" w:cs="Times New Roman"/>
          <w:sz w:val="24"/>
          <w:szCs w:val="24"/>
        </w:rPr>
        <w:t>’</w:t>
      </w:r>
      <w:r w:rsidR="005004C4" w:rsidRPr="001934C7">
        <w:rPr>
          <w:rFonts w:ascii="Times New Roman" w:hAnsi="Times New Roman" w:cs="Times New Roman"/>
          <w:sz w:val="24"/>
          <w:szCs w:val="24"/>
        </w:rPr>
        <w:t>s representatives said in a statement</w:t>
      </w:r>
      <w:r w:rsidR="005004C4">
        <w:rPr>
          <w:rFonts w:ascii="Times New Roman" w:hAnsi="Times New Roman" w:cs="Times New Roman"/>
          <w:sz w:val="24"/>
          <w:szCs w:val="24"/>
        </w:rPr>
        <w:t xml:space="preserve"> (National Business Aviation Association, 2020)</w:t>
      </w:r>
      <w:r w:rsidR="005004C4" w:rsidRPr="005004C4">
        <w:rPr>
          <w:rFonts w:ascii="Times New Roman" w:hAnsi="Times New Roman" w:cs="Times New Roman"/>
          <w:sz w:val="24"/>
          <w:szCs w:val="24"/>
        </w:rPr>
        <w:t xml:space="preserve">. </w:t>
      </w:r>
      <w:r w:rsidR="00CB2ECB">
        <w:rPr>
          <w:rFonts w:ascii="Times New Roman" w:hAnsi="Times New Roman" w:cs="Times New Roman"/>
          <w:sz w:val="24"/>
          <w:szCs w:val="24"/>
        </w:rPr>
        <w:t xml:space="preserve">In a similar spirit, </w:t>
      </w:r>
      <w:r w:rsidR="00CB2ECB" w:rsidRPr="001934C7">
        <w:rPr>
          <w:rFonts w:ascii="Times New Roman" w:hAnsi="Times New Roman" w:cs="Times New Roman"/>
          <w:sz w:val="24"/>
          <w:szCs w:val="24"/>
        </w:rPr>
        <w:t>Mike Manley, Fiat Chrysler CEO</w:t>
      </w:r>
      <w:r w:rsidR="00563C76">
        <w:rPr>
          <w:rFonts w:ascii="Times New Roman" w:hAnsi="Times New Roman" w:cs="Times New Roman"/>
          <w:sz w:val="24"/>
          <w:szCs w:val="24"/>
        </w:rPr>
        <w:t>,</w:t>
      </w:r>
      <w:r w:rsidR="00CB2ECB" w:rsidRPr="001934C7">
        <w:rPr>
          <w:rFonts w:ascii="Times New Roman" w:hAnsi="Times New Roman" w:cs="Times New Roman"/>
          <w:sz w:val="24"/>
          <w:szCs w:val="24"/>
        </w:rPr>
        <w:t xml:space="preserve"> </w:t>
      </w:r>
      <w:r w:rsidR="00563C76">
        <w:rPr>
          <w:rFonts w:ascii="Times New Roman" w:hAnsi="Times New Roman" w:cs="Times New Roman"/>
          <w:sz w:val="24"/>
          <w:szCs w:val="24"/>
        </w:rPr>
        <w:t xml:space="preserve">wrote in a letter sent to </w:t>
      </w:r>
      <w:r w:rsidR="00CB2ECB" w:rsidRPr="001934C7">
        <w:rPr>
          <w:rFonts w:ascii="Times New Roman" w:hAnsi="Times New Roman" w:cs="Times New Roman"/>
          <w:sz w:val="24"/>
          <w:szCs w:val="24"/>
        </w:rPr>
        <w:t xml:space="preserve">employees </w:t>
      </w:r>
      <w:r w:rsidR="00CB2ECB">
        <w:rPr>
          <w:rFonts w:ascii="Times New Roman" w:hAnsi="Times New Roman" w:cs="Times New Roman"/>
          <w:sz w:val="24"/>
          <w:szCs w:val="24"/>
        </w:rPr>
        <w:t>that</w:t>
      </w:r>
      <w:r w:rsidR="00CB2ECB" w:rsidRPr="001934C7">
        <w:rPr>
          <w:rFonts w:ascii="Times New Roman" w:hAnsi="Times New Roman" w:cs="Times New Roman"/>
          <w:i/>
          <w:sz w:val="24"/>
          <w:szCs w:val="24"/>
        </w:rPr>
        <w:t xml:space="preserve"> “one of the group’s plants in Asia would be converted to produce face masks for healthcare workers and would reach a target of one million masks per month in coming weeks”</w:t>
      </w:r>
      <w:r w:rsidR="00CB2ECB" w:rsidRPr="001934C7">
        <w:rPr>
          <w:rFonts w:ascii="Times New Roman" w:hAnsi="Times New Roman" w:cs="Times New Roman"/>
          <w:sz w:val="24"/>
          <w:szCs w:val="24"/>
        </w:rPr>
        <w:t xml:space="preserve"> (</w:t>
      </w:r>
      <w:r w:rsidR="00CB2ECB">
        <w:rPr>
          <w:rFonts w:ascii="Times New Roman" w:hAnsi="Times New Roman" w:cs="Times New Roman"/>
          <w:sz w:val="24"/>
          <w:szCs w:val="24"/>
        </w:rPr>
        <w:t>Reuters, 2020</w:t>
      </w:r>
      <w:r w:rsidR="00CB2ECB" w:rsidRPr="001934C7">
        <w:rPr>
          <w:rFonts w:ascii="Times New Roman" w:hAnsi="Times New Roman" w:cs="Times New Roman"/>
          <w:sz w:val="24"/>
          <w:szCs w:val="24"/>
        </w:rPr>
        <w:t>)</w:t>
      </w:r>
      <w:r w:rsidR="00CB2ECB">
        <w:rPr>
          <w:rFonts w:ascii="Times New Roman" w:hAnsi="Times New Roman" w:cs="Times New Roman"/>
          <w:sz w:val="24"/>
          <w:szCs w:val="24"/>
        </w:rPr>
        <w:t xml:space="preserve">. </w:t>
      </w:r>
      <w:r w:rsidR="00FD6EB9" w:rsidRPr="00827B39">
        <w:rPr>
          <w:rFonts w:ascii="Times New Roman" w:hAnsi="Times New Roman" w:cs="Times New Roman"/>
          <w:sz w:val="24"/>
          <w:szCs w:val="24"/>
        </w:rPr>
        <w:t xml:space="preserve">An effective response to an </w:t>
      </w:r>
      <w:r w:rsidR="00FD6EB9" w:rsidRPr="002B2A4B">
        <w:rPr>
          <w:rFonts w:ascii="Times New Roman" w:hAnsi="Times New Roman" w:cs="Times New Roman"/>
          <w:sz w:val="24"/>
          <w:szCs w:val="24"/>
        </w:rPr>
        <w:t xml:space="preserve">environmental </w:t>
      </w:r>
      <w:r w:rsidR="00443AFE" w:rsidRPr="002B2A4B">
        <w:rPr>
          <w:rFonts w:ascii="Times New Roman" w:hAnsi="Times New Roman" w:cs="Times New Roman"/>
          <w:sz w:val="24"/>
          <w:szCs w:val="24"/>
        </w:rPr>
        <w:t>shock</w:t>
      </w:r>
      <w:r w:rsidR="004D7CDA" w:rsidRPr="002B2A4B">
        <w:rPr>
          <w:rFonts w:ascii="Times New Roman" w:hAnsi="Times New Roman" w:cs="Times New Roman"/>
          <w:sz w:val="24"/>
          <w:szCs w:val="24"/>
        </w:rPr>
        <w:t xml:space="preserve"> </w:t>
      </w:r>
      <w:r w:rsidR="00FD6EB9" w:rsidRPr="002B2A4B">
        <w:rPr>
          <w:rFonts w:ascii="Times New Roman" w:hAnsi="Times New Roman" w:cs="Times New Roman"/>
          <w:sz w:val="24"/>
          <w:szCs w:val="24"/>
        </w:rPr>
        <w:t>may also require that firms make timely adjustm</w:t>
      </w:r>
      <w:r w:rsidR="00FD6EB9" w:rsidRPr="00206C3B">
        <w:rPr>
          <w:rFonts w:ascii="Times New Roman" w:hAnsi="Times New Roman" w:cs="Times New Roman"/>
          <w:color w:val="222222"/>
          <w:sz w:val="24"/>
          <w:szCs w:val="24"/>
          <w:shd w:val="clear" w:color="auto" w:fill="FFFFFF"/>
        </w:rPr>
        <w:t xml:space="preserve">ents in their business (e.g., </w:t>
      </w:r>
      <w:r w:rsidR="00206C3B">
        <w:rPr>
          <w:rFonts w:ascii="Times New Roman" w:hAnsi="Times New Roman" w:cs="Times New Roman"/>
          <w:color w:val="222222"/>
          <w:sz w:val="24"/>
          <w:szCs w:val="24"/>
          <w:shd w:val="clear" w:color="auto" w:fill="FFFFFF"/>
        </w:rPr>
        <w:t xml:space="preserve">Barr, Stimpert, </w:t>
      </w:r>
      <w:r w:rsidR="004D787C">
        <w:rPr>
          <w:rFonts w:ascii="Times New Roman" w:hAnsi="Times New Roman" w:cs="Times New Roman"/>
          <w:color w:val="222222"/>
          <w:sz w:val="24"/>
          <w:szCs w:val="24"/>
          <w:shd w:val="clear" w:color="auto" w:fill="FFFFFF"/>
        </w:rPr>
        <w:t>&amp;</w:t>
      </w:r>
      <w:r w:rsidR="00206C3B">
        <w:rPr>
          <w:rFonts w:ascii="Times New Roman" w:hAnsi="Times New Roman" w:cs="Times New Roman"/>
          <w:color w:val="222222"/>
          <w:sz w:val="24"/>
          <w:szCs w:val="24"/>
          <w:shd w:val="clear" w:color="auto" w:fill="FFFFFF"/>
        </w:rPr>
        <w:t xml:space="preserve"> Huff, </w:t>
      </w:r>
      <w:r w:rsidR="00206C3B" w:rsidRPr="00206C3B">
        <w:rPr>
          <w:rFonts w:ascii="Times New Roman" w:hAnsi="Times New Roman" w:cs="Times New Roman"/>
          <w:color w:val="222222"/>
          <w:sz w:val="24"/>
          <w:szCs w:val="24"/>
          <w:shd w:val="clear" w:color="auto" w:fill="FFFFFF"/>
        </w:rPr>
        <w:t>1992</w:t>
      </w:r>
      <w:r w:rsidR="00FD6EB9" w:rsidRPr="00206C3B">
        <w:rPr>
          <w:rFonts w:ascii="Times New Roman" w:hAnsi="Times New Roman" w:cs="Times New Roman"/>
          <w:color w:val="222222"/>
          <w:sz w:val="24"/>
          <w:szCs w:val="24"/>
          <w:shd w:val="clear" w:color="auto" w:fill="FFFFFF"/>
        </w:rPr>
        <w:t>). To survive</w:t>
      </w:r>
      <w:r w:rsidR="00252364">
        <w:rPr>
          <w:rFonts w:ascii="Times New Roman" w:hAnsi="Times New Roman" w:cs="Times New Roman"/>
          <w:color w:val="222222"/>
          <w:sz w:val="24"/>
          <w:szCs w:val="24"/>
          <w:shd w:val="clear" w:color="auto" w:fill="FFFFFF"/>
        </w:rPr>
        <w:t>,</w:t>
      </w:r>
      <w:r w:rsidR="00FD6EB9" w:rsidRPr="00206C3B">
        <w:rPr>
          <w:rFonts w:ascii="Times New Roman" w:hAnsi="Times New Roman" w:cs="Times New Roman"/>
          <w:color w:val="222222"/>
          <w:sz w:val="24"/>
          <w:szCs w:val="24"/>
          <w:shd w:val="clear" w:color="auto" w:fill="FFFFFF"/>
        </w:rPr>
        <w:t xml:space="preserve"> firms must be able to evaluate the new environment and identify well-suited businesses in a timely fashion (Teece, 2007). </w:t>
      </w:r>
      <w:r w:rsidR="003E41EF">
        <w:rPr>
          <w:rFonts w:ascii="Times New Roman" w:hAnsi="Times New Roman" w:cs="Times New Roman"/>
          <w:color w:val="222222"/>
          <w:sz w:val="24"/>
          <w:szCs w:val="24"/>
          <w:shd w:val="clear" w:color="auto" w:fill="FFFFFF"/>
        </w:rPr>
        <w:t>In</w:t>
      </w:r>
      <w:r w:rsidR="00075B74">
        <w:rPr>
          <w:rFonts w:ascii="Times New Roman" w:hAnsi="Times New Roman" w:cs="Times New Roman"/>
          <w:color w:val="222222"/>
          <w:sz w:val="24"/>
          <w:szCs w:val="24"/>
          <w:shd w:val="clear" w:color="auto" w:fill="FFFFFF"/>
        </w:rPr>
        <w:t xml:space="preserve"> fact, firms</w:t>
      </w:r>
      <w:r w:rsidR="003E41EF">
        <w:rPr>
          <w:rFonts w:ascii="Times New Roman" w:hAnsi="Times New Roman" w:cs="Times New Roman"/>
          <w:color w:val="222222"/>
          <w:sz w:val="24"/>
          <w:szCs w:val="24"/>
          <w:shd w:val="clear" w:color="auto" w:fill="FFFFFF"/>
        </w:rPr>
        <w:t xml:space="preserve"> must </w:t>
      </w:r>
      <w:r w:rsidR="00FD6EB9" w:rsidRPr="00206C3B">
        <w:rPr>
          <w:rFonts w:ascii="Times New Roman" w:hAnsi="Times New Roman" w:cs="Times New Roman"/>
          <w:color w:val="222222"/>
          <w:sz w:val="24"/>
          <w:szCs w:val="24"/>
          <w:shd w:val="clear" w:color="auto" w:fill="FFFFFF"/>
        </w:rPr>
        <w:t>reflect</w:t>
      </w:r>
      <w:r w:rsidR="00C61531">
        <w:rPr>
          <w:rFonts w:ascii="Times New Roman" w:hAnsi="Times New Roman" w:cs="Times New Roman"/>
          <w:color w:val="222222"/>
          <w:sz w:val="24"/>
          <w:szCs w:val="24"/>
          <w:shd w:val="clear" w:color="auto" w:fill="FFFFFF"/>
        </w:rPr>
        <w:t xml:space="preserve"> quickly</w:t>
      </w:r>
      <w:r w:rsidR="00FD6EB9" w:rsidRPr="00206C3B">
        <w:rPr>
          <w:rFonts w:ascii="Times New Roman" w:hAnsi="Times New Roman" w:cs="Times New Roman"/>
          <w:color w:val="222222"/>
          <w:sz w:val="24"/>
          <w:szCs w:val="24"/>
          <w:shd w:val="clear" w:color="auto" w:fill="FFFFFF"/>
        </w:rPr>
        <w:t xml:space="preserve"> on new ways</w:t>
      </w:r>
      <w:r w:rsidR="00FD6EB9" w:rsidRPr="00A74506">
        <w:rPr>
          <w:rFonts w:ascii="Times New Roman" w:hAnsi="Times New Roman" w:cs="Times New Roman"/>
          <w:color w:val="222222"/>
          <w:sz w:val="24"/>
          <w:szCs w:val="24"/>
          <w:shd w:val="clear" w:color="auto" w:fill="FFFFFF"/>
        </w:rPr>
        <w:t xml:space="preserve"> of doing business</w:t>
      </w:r>
      <w:r w:rsidR="004D7CDA" w:rsidRPr="00A74506">
        <w:rPr>
          <w:rFonts w:ascii="Times New Roman" w:hAnsi="Times New Roman" w:cs="Times New Roman"/>
          <w:color w:val="222222"/>
          <w:sz w:val="24"/>
          <w:szCs w:val="24"/>
          <w:shd w:val="clear" w:color="auto" w:fill="FFFFFF"/>
        </w:rPr>
        <w:t xml:space="preserve"> and </w:t>
      </w:r>
      <w:r w:rsidR="00C61531">
        <w:rPr>
          <w:rFonts w:ascii="Times New Roman" w:hAnsi="Times New Roman" w:cs="Times New Roman"/>
          <w:color w:val="222222"/>
          <w:sz w:val="24"/>
          <w:szCs w:val="24"/>
          <w:shd w:val="clear" w:color="auto" w:fill="FFFFFF"/>
        </w:rPr>
        <w:t xml:space="preserve">thus, introduce </w:t>
      </w:r>
      <w:r w:rsidR="00FD6EB9" w:rsidRPr="00A74506">
        <w:rPr>
          <w:rFonts w:ascii="Times New Roman" w:hAnsi="Times New Roman" w:cs="Times New Roman"/>
          <w:color w:val="222222"/>
          <w:sz w:val="24"/>
          <w:szCs w:val="24"/>
          <w:shd w:val="clear" w:color="auto" w:fill="FFFFFF"/>
        </w:rPr>
        <w:t xml:space="preserve">new product lines </w:t>
      </w:r>
      <w:r w:rsidR="00C61531">
        <w:rPr>
          <w:rFonts w:ascii="Times New Roman" w:hAnsi="Times New Roman" w:cs="Times New Roman"/>
          <w:color w:val="222222"/>
          <w:sz w:val="24"/>
          <w:szCs w:val="24"/>
          <w:shd w:val="clear" w:color="auto" w:fill="FFFFFF"/>
        </w:rPr>
        <w:t xml:space="preserve">at an early stage </w:t>
      </w:r>
      <w:r w:rsidR="00FD6EB9" w:rsidRPr="00A74506">
        <w:rPr>
          <w:rFonts w:ascii="Times New Roman" w:hAnsi="Times New Roman" w:cs="Times New Roman"/>
          <w:color w:val="222222"/>
          <w:sz w:val="24"/>
          <w:szCs w:val="24"/>
          <w:shd w:val="clear" w:color="auto" w:fill="FFFFFF"/>
        </w:rPr>
        <w:t xml:space="preserve">(Kim </w:t>
      </w:r>
      <w:r w:rsidR="004D787C">
        <w:rPr>
          <w:rFonts w:ascii="Times New Roman" w:hAnsi="Times New Roman" w:cs="Times New Roman"/>
          <w:color w:val="222222"/>
          <w:sz w:val="24"/>
          <w:szCs w:val="24"/>
          <w:shd w:val="clear" w:color="auto" w:fill="FFFFFF"/>
        </w:rPr>
        <w:t>&amp;</w:t>
      </w:r>
      <w:r w:rsidR="00326CD3">
        <w:rPr>
          <w:rFonts w:ascii="Times New Roman" w:hAnsi="Times New Roman" w:cs="Times New Roman"/>
          <w:color w:val="222222"/>
          <w:sz w:val="24"/>
          <w:szCs w:val="24"/>
          <w:shd w:val="clear" w:color="auto" w:fill="FFFFFF"/>
        </w:rPr>
        <w:t xml:space="preserve"> Bettis, 2014, </w:t>
      </w:r>
      <w:r w:rsidR="00181131" w:rsidRPr="00FC0EB9">
        <w:rPr>
          <w:rFonts w:ascii="Times New Roman" w:hAnsi="Times New Roman" w:cs="Times New Roman"/>
          <w:color w:val="222222"/>
          <w:sz w:val="24"/>
          <w:szCs w:val="24"/>
        </w:rPr>
        <w:t>Wenzel, Stanske, &amp; Lieberman, 2020</w:t>
      </w:r>
      <w:r w:rsidR="00FD6EB9" w:rsidRPr="00A74506">
        <w:rPr>
          <w:rFonts w:ascii="Times New Roman" w:hAnsi="Times New Roman" w:cs="Times New Roman"/>
          <w:color w:val="222222"/>
          <w:sz w:val="24"/>
          <w:szCs w:val="24"/>
          <w:shd w:val="clear" w:color="auto" w:fill="FFFFFF"/>
        </w:rPr>
        <w:t xml:space="preserve">). </w:t>
      </w:r>
      <w:r w:rsidR="009B6A49">
        <w:rPr>
          <w:rFonts w:ascii="Times New Roman" w:hAnsi="Times New Roman" w:cs="Times New Roman"/>
          <w:color w:val="222222"/>
          <w:sz w:val="24"/>
          <w:szCs w:val="24"/>
          <w:shd w:val="clear" w:color="auto" w:fill="FFFFFF"/>
        </w:rPr>
        <w:t xml:space="preserve">Introducing </w:t>
      </w:r>
      <w:r w:rsidR="009B6A49" w:rsidRPr="00A74506">
        <w:rPr>
          <w:rFonts w:ascii="Times New Roman" w:hAnsi="Times New Roman" w:cs="Times New Roman"/>
          <w:color w:val="222222"/>
          <w:sz w:val="24"/>
          <w:szCs w:val="24"/>
          <w:shd w:val="clear" w:color="auto" w:fill="FFFFFF"/>
        </w:rPr>
        <w:t xml:space="preserve">new product lines </w:t>
      </w:r>
      <w:r w:rsidR="009B6A49">
        <w:rPr>
          <w:rFonts w:ascii="Times New Roman" w:hAnsi="Times New Roman" w:cs="Times New Roman"/>
          <w:color w:val="222222"/>
          <w:sz w:val="24"/>
          <w:szCs w:val="24"/>
          <w:shd w:val="clear" w:color="auto" w:fill="FFFFFF"/>
        </w:rPr>
        <w:t>at an early stage</w:t>
      </w:r>
      <w:r w:rsidR="009B6A49" w:rsidDel="009B6A49">
        <w:rPr>
          <w:rFonts w:ascii="Times New Roman" w:hAnsi="Times New Roman" w:cs="Times New Roman"/>
          <w:color w:val="222222"/>
          <w:sz w:val="24"/>
          <w:szCs w:val="24"/>
          <w:shd w:val="clear" w:color="auto" w:fill="FFFFFF"/>
        </w:rPr>
        <w:t xml:space="preserve"> </w:t>
      </w:r>
      <w:r w:rsidR="009B6A49">
        <w:rPr>
          <w:rFonts w:ascii="Times New Roman" w:hAnsi="Times New Roman" w:cs="Times New Roman"/>
          <w:color w:val="222222"/>
          <w:sz w:val="24"/>
          <w:szCs w:val="24"/>
          <w:shd w:val="clear" w:color="auto" w:fill="FFFFFF"/>
        </w:rPr>
        <w:t xml:space="preserve">is </w:t>
      </w:r>
      <w:r w:rsidR="00C61531" w:rsidRPr="00CA7728">
        <w:rPr>
          <w:rFonts w:ascii="Times New Roman" w:hAnsi="Times New Roman" w:cs="Times New Roman"/>
          <w:color w:val="222222"/>
          <w:sz w:val="24"/>
          <w:szCs w:val="24"/>
          <w:shd w:val="clear" w:color="auto" w:fill="FFFFFF"/>
        </w:rPr>
        <w:t xml:space="preserve">necessary for building a </w:t>
      </w:r>
      <w:r w:rsidR="00075B74">
        <w:rPr>
          <w:rFonts w:ascii="Times New Roman" w:hAnsi="Times New Roman" w:cs="Times New Roman"/>
          <w:color w:val="222222"/>
          <w:sz w:val="24"/>
          <w:szCs w:val="24"/>
          <w:shd w:val="clear" w:color="auto" w:fill="FFFFFF"/>
        </w:rPr>
        <w:t>strong market position</w:t>
      </w:r>
      <w:r w:rsidR="009317AB">
        <w:rPr>
          <w:rFonts w:ascii="Times New Roman" w:hAnsi="Times New Roman" w:cs="Times New Roman"/>
          <w:color w:val="222222"/>
          <w:sz w:val="24"/>
          <w:szCs w:val="24"/>
          <w:shd w:val="clear" w:color="auto" w:fill="FFFFFF"/>
        </w:rPr>
        <w:t xml:space="preserve"> </w:t>
      </w:r>
      <w:r w:rsidR="00CA7728" w:rsidRPr="00CA7728">
        <w:rPr>
          <w:rFonts w:ascii="Times New Roman" w:hAnsi="Times New Roman" w:cs="Times New Roman"/>
          <w:color w:val="222222"/>
          <w:sz w:val="24"/>
          <w:szCs w:val="24"/>
          <w:shd w:val="clear" w:color="auto" w:fill="FFFFFF"/>
        </w:rPr>
        <w:t xml:space="preserve">and receiving all the benefits of learning </w:t>
      </w:r>
      <w:r w:rsidR="002A6D8E" w:rsidRPr="00CA7728">
        <w:rPr>
          <w:rFonts w:ascii="Times New Roman" w:hAnsi="Times New Roman" w:cs="Times New Roman"/>
          <w:color w:val="222222"/>
          <w:sz w:val="24"/>
          <w:szCs w:val="24"/>
          <w:shd w:val="clear" w:color="auto" w:fill="FFFFFF"/>
        </w:rPr>
        <w:t>in</w:t>
      </w:r>
      <w:r w:rsidR="00075B74">
        <w:rPr>
          <w:rFonts w:ascii="Times New Roman" w:hAnsi="Times New Roman" w:cs="Times New Roman"/>
          <w:color w:val="222222"/>
          <w:sz w:val="24"/>
          <w:szCs w:val="24"/>
          <w:shd w:val="clear" w:color="auto" w:fill="FFFFFF"/>
        </w:rPr>
        <w:t xml:space="preserve"> </w:t>
      </w:r>
      <w:r w:rsidR="00CA7728" w:rsidRPr="00CA7728">
        <w:rPr>
          <w:rFonts w:ascii="Times New Roman" w:hAnsi="Times New Roman" w:cs="Times New Roman"/>
          <w:color w:val="222222"/>
          <w:sz w:val="24"/>
          <w:szCs w:val="24"/>
          <w:shd w:val="clear" w:color="auto" w:fill="FFFFFF"/>
        </w:rPr>
        <w:t xml:space="preserve">highly </w:t>
      </w:r>
      <w:r w:rsidR="00075B74">
        <w:rPr>
          <w:rFonts w:ascii="Times New Roman" w:hAnsi="Times New Roman" w:cs="Times New Roman"/>
          <w:color w:val="222222"/>
          <w:sz w:val="24"/>
          <w:szCs w:val="24"/>
          <w:shd w:val="clear" w:color="auto" w:fill="FFFFFF"/>
        </w:rPr>
        <w:t xml:space="preserve">unpredictable </w:t>
      </w:r>
      <w:r w:rsidR="00B93393">
        <w:rPr>
          <w:rFonts w:ascii="Times New Roman" w:hAnsi="Times New Roman" w:cs="Times New Roman"/>
          <w:color w:val="222222"/>
          <w:sz w:val="24"/>
          <w:szCs w:val="24"/>
          <w:shd w:val="clear" w:color="auto" w:fill="FFFFFF"/>
        </w:rPr>
        <w:t xml:space="preserve">and uncertain </w:t>
      </w:r>
      <w:r w:rsidR="00CA7728" w:rsidRPr="00CA7728">
        <w:rPr>
          <w:rFonts w:ascii="Times New Roman" w:hAnsi="Times New Roman" w:cs="Times New Roman"/>
          <w:color w:val="222222"/>
          <w:sz w:val="24"/>
          <w:szCs w:val="24"/>
          <w:shd w:val="clear" w:color="auto" w:fill="FFFFFF"/>
        </w:rPr>
        <w:t>environment</w:t>
      </w:r>
      <w:r w:rsidR="00075B74">
        <w:rPr>
          <w:rFonts w:ascii="Times New Roman" w:hAnsi="Times New Roman" w:cs="Times New Roman"/>
          <w:color w:val="222222"/>
          <w:sz w:val="24"/>
          <w:szCs w:val="24"/>
          <w:shd w:val="clear" w:color="auto" w:fill="FFFFFF"/>
        </w:rPr>
        <w:t>s</w:t>
      </w:r>
      <w:r w:rsidR="00C61531" w:rsidRPr="00CA7728">
        <w:rPr>
          <w:rFonts w:ascii="Times New Roman" w:hAnsi="Times New Roman" w:cs="Times New Roman"/>
          <w:color w:val="222222"/>
          <w:sz w:val="24"/>
          <w:szCs w:val="24"/>
          <w:shd w:val="clear" w:color="auto" w:fill="FFFFFF"/>
        </w:rPr>
        <w:t>.</w:t>
      </w:r>
      <w:r w:rsidR="00CA7728">
        <w:rPr>
          <w:rFonts w:ascii="Times New Roman" w:hAnsi="Times New Roman" w:cs="Times New Roman"/>
          <w:color w:val="222222"/>
          <w:sz w:val="24"/>
          <w:szCs w:val="24"/>
          <w:shd w:val="clear" w:color="auto" w:fill="FFFFFF"/>
        </w:rPr>
        <w:t xml:space="preserve"> </w:t>
      </w:r>
    </w:p>
    <w:p w14:paraId="232D4491" w14:textId="77777777" w:rsidR="00377A98" w:rsidRDefault="009B6A49" w:rsidP="002B2A4B">
      <w:pPr>
        <w:autoSpaceDE w:val="0"/>
        <w:autoSpaceDN w:val="0"/>
        <w:adjustRightInd w:val="0"/>
        <w:spacing w:after="0" w:line="480" w:lineRule="auto"/>
        <w:ind w:firstLine="720"/>
        <w:rPr>
          <w:rFonts w:ascii="Times New Roman" w:hAnsi="Times New Roman" w:cs="Times New Roman"/>
          <w:color w:val="222222"/>
          <w:sz w:val="24"/>
          <w:szCs w:val="24"/>
        </w:rPr>
      </w:pPr>
      <w:r w:rsidRPr="002B2A4B">
        <w:rPr>
          <w:rFonts w:ascii="Times New Roman" w:hAnsi="Times New Roman" w:cs="Times New Roman"/>
          <w:color w:val="222222"/>
          <w:sz w:val="24"/>
          <w:szCs w:val="24"/>
        </w:rPr>
        <w:t xml:space="preserve">This </w:t>
      </w:r>
      <w:r w:rsidR="001E0FD5">
        <w:rPr>
          <w:rFonts w:ascii="Times New Roman" w:hAnsi="Times New Roman" w:cs="Times New Roman"/>
          <w:color w:val="222222"/>
          <w:sz w:val="24"/>
          <w:szCs w:val="24"/>
        </w:rPr>
        <w:t xml:space="preserve">general principal also underlies the </w:t>
      </w:r>
      <w:r w:rsidR="001E0FD5" w:rsidRPr="00B610AD">
        <w:rPr>
          <w:rFonts w:ascii="Times New Roman" w:hAnsi="Times New Roman" w:cs="Times New Roman"/>
          <w:color w:val="222222"/>
          <w:sz w:val="24"/>
          <w:szCs w:val="24"/>
        </w:rPr>
        <w:t xml:space="preserve">dynamic capabilities </w:t>
      </w:r>
      <w:r w:rsidR="001E0FD5">
        <w:rPr>
          <w:rFonts w:ascii="Times New Roman" w:hAnsi="Times New Roman" w:cs="Times New Roman"/>
          <w:color w:val="222222"/>
          <w:sz w:val="24"/>
          <w:szCs w:val="24"/>
        </w:rPr>
        <w:t>theory</w:t>
      </w:r>
      <w:r w:rsidR="001E0FD5" w:rsidRPr="009B6A49">
        <w:rPr>
          <w:rFonts w:ascii="Times New Roman" w:hAnsi="Times New Roman" w:cs="Times New Roman"/>
          <w:color w:val="222222"/>
          <w:sz w:val="24"/>
          <w:szCs w:val="24"/>
        </w:rPr>
        <w:t xml:space="preserve"> </w:t>
      </w:r>
      <w:r w:rsidR="001E0FD5">
        <w:rPr>
          <w:rFonts w:ascii="Times New Roman" w:hAnsi="Times New Roman" w:cs="Times New Roman"/>
          <w:color w:val="222222"/>
          <w:sz w:val="24"/>
          <w:szCs w:val="24"/>
        </w:rPr>
        <w:t>(</w:t>
      </w:r>
      <w:r w:rsidR="006E4D88" w:rsidRPr="00B610AD">
        <w:rPr>
          <w:rFonts w:ascii="Times New Roman" w:hAnsi="Times New Roman" w:cs="Times New Roman"/>
          <w:color w:val="222222"/>
          <w:sz w:val="24"/>
          <w:szCs w:val="24"/>
        </w:rPr>
        <w:t>Eisenhardt &amp; Martin, 2000; Pisano, 1994</w:t>
      </w:r>
      <w:r w:rsidR="001E0FD5">
        <w:rPr>
          <w:rFonts w:ascii="Times New Roman" w:hAnsi="Times New Roman" w:cs="Times New Roman"/>
          <w:color w:val="222222"/>
          <w:sz w:val="24"/>
          <w:szCs w:val="24"/>
        </w:rPr>
        <w:t xml:space="preserve">), which provides an underlying rational for the introduction of new product lines </w:t>
      </w:r>
      <w:r w:rsidR="001E0FD5" w:rsidRPr="00E3587F">
        <w:rPr>
          <w:rFonts w:ascii="Times New Roman" w:hAnsi="Times New Roman" w:cs="Times New Roman"/>
          <w:sz w:val="24"/>
          <w:szCs w:val="24"/>
        </w:rPr>
        <w:t>that are</w:t>
      </w:r>
      <w:r w:rsidR="001E0FD5">
        <w:rPr>
          <w:rFonts w:ascii="Times New Roman" w:hAnsi="Times New Roman" w:cs="Times New Roman"/>
          <w:sz w:val="24"/>
          <w:szCs w:val="24"/>
        </w:rPr>
        <w:t xml:space="preserve"> well</w:t>
      </w:r>
      <w:r w:rsidR="001E0FD5" w:rsidRPr="00E3587F">
        <w:rPr>
          <w:rFonts w:ascii="Times New Roman" w:hAnsi="Times New Roman" w:cs="Times New Roman"/>
          <w:sz w:val="24"/>
          <w:szCs w:val="24"/>
        </w:rPr>
        <w:t xml:space="preserve"> suited to the new environment</w:t>
      </w:r>
      <w:r w:rsidR="001E0FD5">
        <w:rPr>
          <w:rFonts w:ascii="Times New Roman" w:hAnsi="Times New Roman" w:cs="Times New Roman"/>
          <w:color w:val="222222"/>
          <w:sz w:val="24"/>
          <w:szCs w:val="24"/>
        </w:rPr>
        <w:t xml:space="preserve"> </w:t>
      </w:r>
      <w:r w:rsidR="001E0FD5">
        <w:rPr>
          <w:rFonts w:ascii="Times New Roman" w:hAnsi="Times New Roman" w:cs="Times New Roman"/>
          <w:sz w:val="24"/>
          <w:szCs w:val="24"/>
        </w:rPr>
        <w:t xml:space="preserve">and the speed of introduction. In particular, </w:t>
      </w:r>
      <w:r w:rsidRPr="002B2A4B">
        <w:rPr>
          <w:rFonts w:ascii="Times New Roman" w:hAnsi="Times New Roman" w:cs="Times New Roman"/>
          <w:color w:val="222222"/>
          <w:sz w:val="24"/>
          <w:szCs w:val="24"/>
        </w:rPr>
        <w:t xml:space="preserve">the </w:t>
      </w:r>
      <w:r>
        <w:rPr>
          <w:rFonts w:ascii="Times New Roman" w:hAnsi="Times New Roman" w:cs="Times New Roman"/>
          <w:color w:val="222222"/>
          <w:sz w:val="24"/>
          <w:szCs w:val="24"/>
        </w:rPr>
        <w:t>spirit of dynamic capabilities theory</w:t>
      </w:r>
      <w:r w:rsidR="001E0FD5">
        <w:rPr>
          <w:rFonts w:ascii="Times New Roman" w:hAnsi="Times New Roman" w:cs="Times New Roman"/>
          <w:color w:val="222222"/>
          <w:sz w:val="24"/>
          <w:szCs w:val="24"/>
        </w:rPr>
        <w:t xml:space="preserve"> is </w:t>
      </w:r>
      <w:r w:rsidRPr="002B2A4B">
        <w:rPr>
          <w:rFonts w:ascii="Times New Roman" w:hAnsi="Times New Roman" w:cs="Times New Roman"/>
          <w:color w:val="222222"/>
          <w:sz w:val="24"/>
          <w:szCs w:val="24"/>
        </w:rPr>
        <w:t xml:space="preserve">reflected in the importance assigned to the reconfiguration and transformation </w:t>
      </w:r>
      <w:r w:rsidR="006E4D88">
        <w:rPr>
          <w:rFonts w:ascii="Times New Roman" w:hAnsi="Times New Roman" w:cs="Times New Roman"/>
          <w:color w:val="222222"/>
          <w:sz w:val="24"/>
          <w:szCs w:val="24"/>
        </w:rPr>
        <w:t xml:space="preserve">of firms </w:t>
      </w:r>
      <w:r w:rsidRPr="002B2A4B">
        <w:rPr>
          <w:rFonts w:ascii="Times New Roman" w:hAnsi="Times New Roman" w:cs="Times New Roman"/>
          <w:color w:val="222222"/>
          <w:sz w:val="24"/>
          <w:szCs w:val="24"/>
        </w:rPr>
        <w:t>ahead of competitors</w:t>
      </w:r>
      <w:r>
        <w:rPr>
          <w:rFonts w:ascii="Times New Roman" w:hAnsi="Times New Roman" w:cs="Times New Roman"/>
          <w:color w:val="222222"/>
          <w:sz w:val="24"/>
          <w:szCs w:val="24"/>
        </w:rPr>
        <w:t xml:space="preserve"> (</w:t>
      </w:r>
      <w:r w:rsidRPr="002B2A4B">
        <w:rPr>
          <w:rFonts w:ascii="Times New Roman" w:hAnsi="Times New Roman" w:cs="Times New Roman"/>
          <w:color w:val="222222"/>
          <w:sz w:val="24"/>
          <w:szCs w:val="24"/>
        </w:rPr>
        <w:t>Teece, Pisano, &amp; Shuen, 1997</w:t>
      </w:r>
      <w:r w:rsidRPr="00B610AD">
        <w:rPr>
          <w:rFonts w:ascii="Times New Roman" w:hAnsi="Times New Roman" w:cs="Times New Roman"/>
          <w:color w:val="222222"/>
          <w:sz w:val="24"/>
          <w:szCs w:val="24"/>
        </w:rPr>
        <w:t>)</w:t>
      </w:r>
      <w:r w:rsidRPr="002B2A4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1E0FD5">
        <w:rPr>
          <w:rFonts w:ascii="Times New Roman" w:hAnsi="Times New Roman" w:cs="Times New Roman"/>
          <w:color w:val="222222"/>
          <w:sz w:val="24"/>
          <w:szCs w:val="24"/>
        </w:rPr>
        <w:t xml:space="preserve">The </w:t>
      </w:r>
      <w:r w:rsidR="00E2664C" w:rsidRPr="002B2A4B">
        <w:rPr>
          <w:rFonts w:ascii="Times New Roman" w:hAnsi="Times New Roman" w:cs="Times New Roman"/>
          <w:color w:val="222222"/>
          <w:sz w:val="24"/>
          <w:szCs w:val="24"/>
        </w:rPr>
        <w:t>p</w:t>
      </w:r>
      <w:r w:rsidR="00C9309B" w:rsidRPr="002B2A4B">
        <w:rPr>
          <w:rFonts w:ascii="Times New Roman" w:hAnsi="Times New Roman" w:cs="Times New Roman"/>
          <w:color w:val="222222"/>
          <w:sz w:val="24"/>
          <w:szCs w:val="24"/>
        </w:rPr>
        <w:t>roponents of this view argue that</w:t>
      </w:r>
      <w:r w:rsidR="00E2664C" w:rsidRPr="002B2A4B">
        <w:rPr>
          <w:rFonts w:ascii="Times New Roman" w:hAnsi="Times New Roman" w:cs="Times New Roman"/>
          <w:color w:val="222222"/>
          <w:sz w:val="24"/>
          <w:szCs w:val="24"/>
        </w:rPr>
        <w:t xml:space="preserve"> </w:t>
      </w:r>
      <w:r w:rsidR="00C9309B" w:rsidRPr="002B2A4B">
        <w:rPr>
          <w:rFonts w:ascii="Times New Roman" w:hAnsi="Times New Roman" w:cs="Times New Roman"/>
          <w:color w:val="222222"/>
          <w:sz w:val="24"/>
          <w:szCs w:val="24"/>
        </w:rPr>
        <w:t xml:space="preserve">firms must respond </w:t>
      </w:r>
      <w:r w:rsidR="006E4D88">
        <w:rPr>
          <w:rFonts w:ascii="Times New Roman" w:hAnsi="Times New Roman" w:cs="Times New Roman"/>
          <w:color w:val="222222"/>
          <w:sz w:val="24"/>
          <w:szCs w:val="24"/>
        </w:rPr>
        <w:t>to the environmental</w:t>
      </w:r>
      <w:r w:rsidR="00E2664C" w:rsidRPr="002B2A4B">
        <w:rPr>
          <w:rFonts w:ascii="Times New Roman" w:hAnsi="Times New Roman" w:cs="Times New Roman"/>
          <w:color w:val="222222"/>
          <w:sz w:val="24"/>
          <w:szCs w:val="24"/>
        </w:rPr>
        <w:t xml:space="preserve"> shock</w:t>
      </w:r>
      <w:r w:rsidR="006E4D88">
        <w:rPr>
          <w:rFonts w:ascii="Times New Roman" w:hAnsi="Times New Roman" w:cs="Times New Roman"/>
          <w:color w:val="222222"/>
          <w:sz w:val="24"/>
          <w:szCs w:val="24"/>
        </w:rPr>
        <w:t xml:space="preserve"> </w:t>
      </w:r>
      <w:r w:rsidR="00C9309B" w:rsidRPr="002B2A4B">
        <w:rPr>
          <w:rFonts w:ascii="Times New Roman" w:hAnsi="Times New Roman" w:cs="Times New Roman"/>
          <w:color w:val="222222"/>
          <w:sz w:val="24"/>
          <w:szCs w:val="24"/>
        </w:rPr>
        <w:t>by maintaining</w:t>
      </w:r>
      <w:r w:rsidR="00E2664C" w:rsidRPr="002B2A4B">
        <w:rPr>
          <w:rFonts w:ascii="Times New Roman" w:hAnsi="Times New Roman" w:cs="Times New Roman"/>
          <w:color w:val="222222"/>
          <w:sz w:val="24"/>
          <w:szCs w:val="24"/>
        </w:rPr>
        <w:t xml:space="preserve"> sufficient alignment with the new</w:t>
      </w:r>
      <w:r w:rsidR="00C9309B" w:rsidRPr="002B2A4B">
        <w:rPr>
          <w:rFonts w:ascii="Times New Roman" w:hAnsi="Times New Roman" w:cs="Times New Roman"/>
          <w:color w:val="222222"/>
          <w:sz w:val="24"/>
          <w:szCs w:val="24"/>
        </w:rPr>
        <w:t xml:space="preserve"> environment and thus, reinvent themselves </w:t>
      </w:r>
      <w:r w:rsidR="00377A98">
        <w:rPr>
          <w:rFonts w:ascii="Times New Roman" w:hAnsi="Times New Roman" w:cs="Times New Roman"/>
          <w:color w:val="222222"/>
          <w:sz w:val="24"/>
          <w:szCs w:val="24"/>
        </w:rPr>
        <w:t xml:space="preserve">quickly </w:t>
      </w:r>
      <w:r w:rsidR="006E4D88">
        <w:rPr>
          <w:rFonts w:ascii="Times New Roman" w:hAnsi="Times New Roman" w:cs="Times New Roman"/>
          <w:color w:val="222222"/>
          <w:sz w:val="24"/>
          <w:szCs w:val="24"/>
        </w:rPr>
        <w:t xml:space="preserve">by </w:t>
      </w:r>
      <w:r w:rsidR="00BE3EE7">
        <w:rPr>
          <w:rFonts w:ascii="Times New Roman" w:hAnsi="Times New Roman" w:cs="Times New Roman"/>
          <w:color w:val="222222"/>
          <w:sz w:val="24"/>
          <w:szCs w:val="24"/>
        </w:rPr>
        <w:t>extend</w:t>
      </w:r>
      <w:r w:rsidR="006E4D88">
        <w:rPr>
          <w:rFonts w:ascii="Times New Roman" w:hAnsi="Times New Roman" w:cs="Times New Roman"/>
          <w:color w:val="222222"/>
          <w:sz w:val="24"/>
          <w:szCs w:val="24"/>
        </w:rPr>
        <w:t xml:space="preserve">ing </w:t>
      </w:r>
      <w:r w:rsidR="00C9309B" w:rsidRPr="002B2A4B">
        <w:rPr>
          <w:rFonts w:ascii="Times New Roman" w:hAnsi="Times New Roman" w:cs="Times New Roman"/>
          <w:color w:val="222222"/>
          <w:sz w:val="24"/>
          <w:szCs w:val="24"/>
        </w:rPr>
        <w:t xml:space="preserve">their product lines (Barker and Duhaime, 1997). Under this view, </w:t>
      </w:r>
      <w:r w:rsidR="006E4D88">
        <w:rPr>
          <w:rFonts w:ascii="Times New Roman" w:hAnsi="Times New Roman" w:cs="Times New Roman"/>
          <w:color w:val="222222"/>
          <w:sz w:val="24"/>
          <w:szCs w:val="24"/>
        </w:rPr>
        <w:t xml:space="preserve">in order to </w:t>
      </w:r>
      <w:r w:rsidR="006E4D88" w:rsidRPr="00B610AD">
        <w:rPr>
          <w:rFonts w:ascii="Times New Roman" w:hAnsi="Times New Roman" w:cs="Times New Roman"/>
          <w:color w:val="222222"/>
          <w:sz w:val="24"/>
          <w:szCs w:val="24"/>
        </w:rPr>
        <w:t>reinvent themselves</w:t>
      </w:r>
      <w:r w:rsidR="006E4D88">
        <w:rPr>
          <w:rFonts w:ascii="Times New Roman" w:hAnsi="Times New Roman" w:cs="Times New Roman"/>
          <w:color w:val="222222"/>
          <w:sz w:val="24"/>
          <w:szCs w:val="24"/>
        </w:rPr>
        <w:t xml:space="preserve">, </w:t>
      </w:r>
      <w:r w:rsidR="00C9309B" w:rsidRPr="002B2A4B">
        <w:rPr>
          <w:rFonts w:ascii="Times New Roman" w:hAnsi="Times New Roman" w:cs="Times New Roman"/>
          <w:color w:val="222222"/>
          <w:sz w:val="24"/>
          <w:szCs w:val="24"/>
        </w:rPr>
        <w:t xml:space="preserve">firms </w:t>
      </w:r>
      <w:r w:rsidR="006E4D88">
        <w:rPr>
          <w:rFonts w:ascii="Times New Roman" w:hAnsi="Times New Roman" w:cs="Times New Roman"/>
          <w:color w:val="222222"/>
          <w:sz w:val="24"/>
          <w:szCs w:val="24"/>
        </w:rPr>
        <w:t>must</w:t>
      </w:r>
      <w:r w:rsidR="00150495">
        <w:rPr>
          <w:rFonts w:ascii="Times New Roman" w:hAnsi="Times New Roman" w:cs="Times New Roman"/>
          <w:color w:val="222222"/>
          <w:sz w:val="24"/>
          <w:szCs w:val="24"/>
        </w:rPr>
        <w:t xml:space="preserve"> possess dynamic capabilities</w:t>
      </w:r>
      <w:r w:rsidR="00393059">
        <w:rPr>
          <w:rFonts w:ascii="Times New Roman" w:hAnsi="Times New Roman" w:cs="Times New Roman"/>
          <w:color w:val="222222"/>
          <w:sz w:val="24"/>
          <w:szCs w:val="24"/>
        </w:rPr>
        <w:t xml:space="preserve"> defined as </w:t>
      </w:r>
      <w:r w:rsidR="00393059" w:rsidRPr="002B2A4B">
        <w:rPr>
          <w:rFonts w:ascii="Times New Roman" w:hAnsi="Times New Roman" w:cs="Times New Roman"/>
          <w:color w:val="222222"/>
          <w:sz w:val="24"/>
          <w:szCs w:val="24"/>
        </w:rPr>
        <w:t>organizational and strategic routines by which man</w:t>
      </w:r>
      <w:r w:rsidR="006E4D88" w:rsidRPr="002B2A4B">
        <w:rPr>
          <w:rFonts w:ascii="Times New Roman" w:hAnsi="Times New Roman" w:cs="Times New Roman"/>
          <w:color w:val="222222"/>
          <w:sz w:val="24"/>
          <w:szCs w:val="24"/>
        </w:rPr>
        <w:t>agers alter their resource</w:t>
      </w:r>
      <w:r w:rsidR="00A20484">
        <w:rPr>
          <w:rFonts w:ascii="Times New Roman" w:hAnsi="Times New Roman" w:cs="Times New Roman"/>
          <w:color w:val="222222"/>
          <w:sz w:val="24"/>
          <w:szCs w:val="24"/>
        </w:rPr>
        <w:t>s</w:t>
      </w:r>
      <w:r w:rsidR="006E4D88">
        <w:rPr>
          <w:rFonts w:ascii="Times New Roman" w:hAnsi="Times New Roman" w:cs="Times New Roman"/>
          <w:color w:val="222222"/>
          <w:sz w:val="24"/>
          <w:szCs w:val="24"/>
        </w:rPr>
        <w:t xml:space="preserve"> </w:t>
      </w:r>
      <w:r w:rsidR="00150495">
        <w:rPr>
          <w:rFonts w:ascii="Times New Roman" w:hAnsi="Times New Roman" w:cs="Times New Roman"/>
          <w:color w:val="222222"/>
          <w:sz w:val="24"/>
          <w:szCs w:val="24"/>
        </w:rPr>
        <w:lastRenderedPageBreak/>
        <w:t>(</w:t>
      </w:r>
      <w:r w:rsidR="001B11FF" w:rsidRPr="002B2A4B">
        <w:rPr>
          <w:rFonts w:ascii="Times New Roman" w:hAnsi="Times New Roman" w:cs="Times New Roman"/>
          <w:color w:val="222222"/>
          <w:sz w:val="24"/>
          <w:szCs w:val="24"/>
        </w:rPr>
        <w:t>Eisenhardt &amp; Martin, 2000</w:t>
      </w:r>
      <w:r w:rsidR="006E4D88" w:rsidRPr="002B2A4B">
        <w:rPr>
          <w:rFonts w:ascii="Times New Roman" w:hAnsi="Times New Roman" w:cs="Times New Roman"/>
          <w:color w:val="222222"/>
          <w:sz w:val="24"/>
          <w:szCs w:val="24"/>
        </w:rPr>
        <w:t>; Grant, 1996; Pisano, 1994</w:t>
      </w:r>
      <w:r w:rsidR="00150495">
        <w:rPr>
          <w:rFonts w:ascii="Times New Roman" w:hAnsi="Times New Roman" w:cs="Times New Roman"/>
          <w:color w:val="222222"/>
          <w:sz w:val="24"/>
          <w:szCs w:val="24"/>
        </w:rPr>
        <w:t xml:space="preserve">). According to </w:t>
      </w:r>
      <w:r w:rsidR="00150495" w:rsidRPr="002B2A4B">
        <w:rPr>
          <w:rFonts w:ascii="Times New Roman" w:hAnsi="Times New Roman" w:cs="Times New Roman"/>
          <w:color w:val="222222"/>
          <w:sz w:val="24"/>
          <w:szCs w:val="24"/>
        </w:rPr>
        <w:t>Zahra, Sapienza, &amp; Davidsson (2006)</w:t>
      </w:r>
      <w:r w:rsidR="0043656B" w:rsidRPr="002B2A4B">
        <w:rPr>
          <w:rFonts w:ascii="Times New Roman" w:hAnsi="Times New Roman" w:cs="Times New Roman"/>
          <w:color w:val="222222"/>
          <w:sz w:val="24"/>
          <w:szCs w:val="24"/>
        </w:rPr>
        <w:t>, however,</w:t>
      </w:r>
      <w:r w:rsidR="00150495">
        <w:rPr>
          <w:rFonts w:ascii="Times New Roman" w:hAnsi="Times New Roman" w:cs="Times New Roman"/>
          <w:color w:val="222222"/>
          <w:sz w:val="24"/>
          <w:szCs w:val="24"/>
        </w:rPr>
        <w:t xml:space="preserve"> these </w:t>
      </w:r>
      <w:r w:rsidR="00150495" w:rsidRPr="002B2A4B">
        <w:rPr>
          <w:rFonts w:ascii="Times New Roman" w:hAnsi="Times New Roman" w:cs="Times New Roman"/>
          <w:color w:val="222222"/>
          <w:sz w:val="24"/>
          <w:szCs w:val="24"/>
        </w:rPr>
        <w:t>capabilities may differ in young versus mature firms, which often battle for market leadership</w:t>
      </w:r>
      <w:r w:rsidR="00150495">
        <w:rPr>
          <w:rFonts w:ascii="Times New Roman" w:hAnsi="Times New Roman" w:cs="Times New Roman"/>
          <w:color w:val="222222"/>
          <w:sz w:val="24"/>
          <w:szCs w:val="24"/>
        </w:rPr>
        <w:t>.</w:t>
      </w:r>
      <w:r w:rsidR="006E4D88">
        <w:rPr>
          <w:rFonts w:ascii="Times New Roman" w:hAnsi="Times New Roman" w:cs="Times New Roman"/>
          <w:color w:val="222222"/>
          <w:sz w:val="24"/>
          <w:szCs w:val="24"/>
        </w:rPr>
        <w:t xml:space="preserve"> </w:t>
      </w:r>
    </w:p>
    <w:p w14:paraId="711677C9" w14:textId="212822BB" w:rsidR="006B4F87" w:rsidRDefault="00B26479" w:rsidP="002B2A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rPr>
        <w:t>While</w:t>
      </w:r>
      <w:r w:rsidR="00E2664C" w:rsidRPr="002B2A4B">
        <w:rPr>
          <w:rFonts w:ascii="Times New Roman" w:hAnsi="Times New Roman" w:cs="Times New Roman"/>
          <w:color w:val="222222"/>
          <w:sz w:val="24"/>
          <w:szCs w:val="24"/>
        </w:rPr>
        <w:t xml:space="preserve"> </w:t>
      </w:r>
      <w:r w:rsidRPr="002B2A4B">
        <w:rPr>
          <w:rFonts w:ascii="Times New Roman" w:hAnsi="Times New Roman" w:cs="Times New Roman"/>
          <w:color w:val="222222"/>
          <w:sz w:val="24"/>
          <w:szCs w:val="24"/>
        </w:rPr>
        <w:t>most scholars in the field acknowledge the importance of</w:t>
      </w:r>
      <w:r w:rsidR="00FC334C">
        <w:rPr>
          <w:rFonts w:ascii="Times New Roman" w:hAnsi="Times New Roman" w:cs="Times New Roman"/>
          <w:color w:val="222222"/>
          <w:sz w:val="24"/>
          <w:szCs w:val="24"/>
        </w:rPr>
        <w:t xml:space="preserve"> </w:t>
      </w:r>
      <w:r w:rsidR="008D0233">
        <w:rPr>
          <w:rFonts w:ascii="Times New Roman" w:hAnsi="Times New Roman" w:cs="Times New Roman"/>
          <w:color w:val="222222"/>
          <w:sz w:val="24"/>
          <w:szCs w:val="24"/>
        </w:rPr>
        <w:t>responding to environmental shocks quickly</w:t>
      </w:r>
      <w:r w:rsidR="00DB2969">
        <w:rPr>
          <w:rFonts w:ascii="Times New Roman" w:hAnsi="Times New Roman" w:cs="Times New Roman"/>
          <w:color w:val="222222"/>
          <w:sz w:val="24"/>
          <w:szCs w:val="24"/>
        </w:rPr>
        <w:t xml:space="preserve"> (e.g., </w:t>
      </w:r>
      <w:r w:rsidR="00DB2969" w:rsidRPr="002B2A4B">
        <w:rPr>
          <w:rFonts w:ascii="Times New Roman" w:hAnsi="Times New Roman" w:cs="Times New Roman"/>
          <w:color w:val="222222"/>
          <w:sz w:val="24"/>
          <w:szCs w:val="24"/>
        </w:rPr>
        <w:t>Fredericks, 2005</w:t>
      </w:r>
      <w:r w:rsidR="00DB2969">
        <w:rPr>
          <w:rFonts w:ascii="Times New Roman" w:hAnsi="Times New Roman" w:cs="Times New Roman"/>
          <w:color w:val="222222"/>
          <w:sz w:val="24"/>
          <w:szCs w:val="24"/>
        </w:rPr>
        <w:t xml:space="preserve">; </w:t>
      </w:r>
      <w:r w:rsidR="00DB2969" w:rsidRPr="002B2A4B">
        <w:rPr>
          <w:rFonts w:ascii="Times New Roman" w:hAnsi="Times New Roman" w:cs="Times New Roman"/>
          <w:color w:val="222222"/>
          <w:sz w:val="24"/>
          <w:szCs w:val="24"/>
        </w:rPr>
        <w:t xml:space="preserve">Giunipero, Denslow, </w:t>
      </w:r>
      <w:r w:rsidR="003045D6" w:rsidRPr="002B2A4B">
        <w:rPr>
          <w:rFonts w:ascii="Times New Roman" w:hAnsi="Times New Roman" w:cs="Times New Roman"/>
          <w:color w:val="222222"/>
          <w:sz w:val="24"/>
          <w:szCs w:val="24"/>
        </w:rPr>
        <w:t>&amp; Eltantawy,</w:t>
      </w:r>
      <w:r w:rsidR="003045D6" w:rsidRPr="003045D6">
        <w:rPr>
          <w:rFonts w:ascii="Times New Roman" w:hAnsi="Times New Roman" w:cs="Times New Roman"/>
          <w:color w:val="222222"/>
          <w:sz w:val="24"/>
          <w:szCs w:val="24"/>
        </w:rPr>
        <w:t xml:space="preserve"> </w:t>
      </w:r>
      <w:r w:rsidR="005F3E1C" w:rsidRPr="005F3E1C">
        <w:rPr>
          <w:rFonts w:ascii="Times New Roman" w:hAnsi="Times New Roman" w:cs="Times New Roman"/>
          <w:color w:val="222222"/>
          <w:sz w:val="24"/>
          <w:szCs w:val="24"/>
        </w:rPr>
        <w:t>2005</w:t>
      </w:r>
      <w:r w:rsidR="00DB2969" w:rsidRPr="002B2A4B">
        <w:rPr>
          <w:rFonts w:ascii="Times New Roman" w:hAnsi="Times New Roman" w:cs="Times New Roman"/>
          <w:color w:val="222222"/>
          <w:sz w:val="24"/>
          <w:szCs w:val="24"/>
        </w:rPr>
        <w:t>)</w:t>
      </w:r>
      <w:r w:rsidR="00A20484">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A20484" w:rsidRPr="002B2A4B">
        <w:rPr>
          <w:rFonts w:ascii="Times New Roman" w:hAnsi="Times New Roman" w:cs="Times New Roman"/>
          <w:color w:val="222222"/>
          <w:sz w:val="24"/>
          <w:szCs w:val="24"/>
        </w:rPr>
        <w:t>the role of firm</w:t>
      </w:r>
      <w:r w:rsidR="008D0233">
        <w:rPr>
          <w:rFonts w:ascii="Times New Roman" w:hAnsi="Times New Roman" w:cs="Times New Roman"/>
          <w:color w:val="222222"/>
          <w:sz w:val="24"/>
          <w:szCs w:val="24"/>
        </w:rPr>
        <w:t>’s</w:t>
      </w:r>
      <w:r w:rsidR="00A20484" w:rsidRPr="002B2A4B">
        <w:rPr>
          <w:rFonts w:ascii="Times New Roman" w:hAnsi="Times New Roman" w:cs="Times New Roman"/>
          <w:color w:val="222222"/>
          <w:sz w:val="24"/>
          <w:szCs w:val="24"/>
        </w:rPr>
        <w:t xml:space="preserve"> age </w:t>
      </w:r>
      <w:r w:rsidRPr="002B2A4B">
        <w:rPr>
          <w:rFonts w:ascii="Times New Roman" w:hAnsi="Times New Roman" w:cs="Times New Roman"/>
          <w:color w:val="222222"/>
          <w:sz w:val="24"/>
          <w:szCs w:val="24"/>
        </w:rPr>
        <w:t xml:space="preserve">in </w:t>
      </w:r>
      <w:r w:rsidR="00A20484" w:rsidRPr="002B2A4B">
        <w:rPr>
          <w:rFonts w:ascii="Times New Roman" w:hAnsi="Times New Roman" w:cs="Times New Roman"/>
          <w:color w:val="222222"/>
          <w:sz w:val="24"/>
          <w:szCs w:val="24"/>
        </w:rPr>
        <w:t xml:space="preserve">explaining the </w:t>
      </w:r>
      <w:r w:rsidR="006D4747" w:rsidRPr="006D4747">
        <w:rPr>
          <w:rFonts w:ascii="Times New Roman" w:hAnsi="Times New Roman" w:cs="Times New Roman"/>
          <w:color w:val="222222"/>
          <w:sz w:val="24"/>
          <w:szCs w:val="24"/>
        </w:rPr>
        <w:t xml:space="preserve">heterogeneity of </w:t>
      </w:r>
      <w:r w:rsidR="00A20484" w:rsidRPr="002B2A4B">
        <w:rPr>
          <w:rFonts w:ascii="Times New Roman" w:hAnsi="Times New Roman" w:cs="Times New Roman"/>
          <w:color w:val="222222"/>
          <w:sz w:val="24"/>
          <w:szCs w:val="24"/>
        </w:rPr>
        <w:t xml:space="preserve">capabilities </w:t>
      </w:r>
      <w:r w:rsidR="00FC334C">
        <w:rPr>
          <w:rFonts w:ascii="Times New Roman" w:hAnsi="Times New Roman" w:cs="Times New Roman"/>
          <w:color w:val="222222"/>
          <w:sz w:val="24"/>
          <w:szCs w:val="24"/>
        </w:rPr>
        <w:t xml:space="preserve">possessed by different firms </w:t>
      </w:r>
      <w:r w:rsidR="008D0233">
        <w:rPr>
          <w:rFonts w:ascii="Times New Roman" w:hAnsi="Times New Roman" w:cs="Times New Roman"/>
          <w:color w:val="222222"/>
          <w:sz w:val="24"/>
          <w:szCs w:val="24"/>
        </w:rPr>
        <w:t xml:space="preserve">in this context </w:t>
      </w:r>
      <w:r w:rsidR="00FC334C">
        <w:rPr>
          <w:rFonts w:ascii="Times New Roman" w:hAnsi="Times New Roman" w:cs="Times New Roman"/>
          <w:color w:val="222222"/>
          <w:sz w:val="24"/>
          <w:szCs w:val="24"/>
        </w:rPr>
        <w:t xml:space="preserve">is left undertheorized. </w:t>
      </w:r>
      <w:r w:rsidR="00323883">
        <w:rPr>
          <w:rFonts w:ascii="Times New Roman" w:hAnsi="Times New Roman" w:cs="Times New Roman"/>
          <w:color w:val="222222"/>
          <w:sz w:val="24"/>
          <w:szCs w:val="24"/>
        </w:rPr>
        <w:t xml:space="preserve">In this study, we </w:t>
      </w:r>
      <w:r w:rsidR="00FC334C">
        <w:rPr>
          <w:rFonts w:ascii="Times New Roman" w:hAnsi="Times New Roman" w:cs="Times New Roman"/>
          <w:color w:val="222222"/>
          <w:sz w:val="24"/>
          <w:szCs w:val="24"/>
        </w:rPr>
        <w:t xml:space="preserve">attempt to fill this gap by </w:t>
      </w:r>
      <w:r w:rsidR="00323883">
        <w:rPr>
          <w:rFonts w:ascii="Times New Roman" w:hAnsi="Times New Roman" w:cs="Times New Roman"/>
          <w:sz w:val="24"/>
          <w:szCs w:val="24"/>
        </w:rPr>
        <w:t>develop</w:t>
      </w:r>
      <w:r w:rsidR="00FC334C">
        <w:rPr>
          <w:rFonts w:ascii="Times New Roman" w:hAnsi="Times New Roman" w:cs="Times New Roman"/>
          <w:sz w:val="24"/>
          <w:szCs w:val="24"/>
        </w:rPr>
        <w:t>ing</w:t>
      </w:r>
      <w:r w:rsidR="00323883">
        <w:rPr>
          <w:rFonts w:ascii="Times New Roman" w:hAnsi="Times New Roman" w:cs="Times New Roman"/>
          <w:sz w:val="24"/>
          <w:szCs w:val="24"/>
        </w:rPr>
        <w:t xml:space="preserve"> </w:t>
      </w:r>
      <w:r w:rsidR="008D0233">
        <w:rPr>
          <w:rFonts w:ascii="Times New Roman" w:hAnsi="Times New Roman" w:cs="Times New Roman"/>
          <w:sz w:val="24"/>
          <w:szCs w:val="24"/>
        </w:rPr>
        <w:t xml:space="preserve">a more comprehensive picture of the influence of firm’s age. </w:t>
      </w:r>
      <w:r w:rsidR="00056CC3">
        <w:rPr>
          <w:rFonts w:ascii="Times New Roman" w:hAnsi="Times New Roman" w:cs="Times New Roman"/>
          <w:sz w:val="24"/>
          <w:szCs w:val="24"/>
        </w:rPr>
        <w:t xml:space="preserve">We </w:t>
      </w:r>
      <w:r w:rsidR="00C74A98">
        <w:rPr>
          <w:rFonts w:ascii="Times New Roman" w:hAnsi="Times New Roman" w:cs="Times New Roman"/>
          <w:sz w:val="24"/>
          <w:szCs w:val="24"/>
        </w:rPr>
        <w:t xml:space="preserve">focus on this characteristic </w:t>
      </w:r>
      <w:r w:rsidR="00056CC3">
        <w:rPr>
          <w:rFonts w:ascii="Times New Roman" w:hAnsi="Times New Roman" w:cs="Times New Roman"/>
          <w:sz w:val="24"/>
          <w:szCs w:val="24"/>
        </w:rPr>
        <w:t>rather than other firm-level characteristics since</w:t>
      </w:r>
      <w:r w:rsidR="00C74A98">
        <w:rPr>
          <w:rFonts w:ascii="Times New Roman" w:hAnsi="Times New Roman" w:cs="Times New Roman"/>
          <w:sz w:val="24"/>
          <w:szCs w:val="24"/>
        </w:rPr>
        <w:t xml:space="preserve"> </w:t>
      </w:r>
      <w:r w:rsidR="00C158E2">
        <w:rPr>
          <w:rFonts w:ascii="Times New Roman" w:hAnsi="Times New Roman" w:cs="Times New Roman"/>
          <w:sz w:val="24"/>
          <w:szCs w:val="24"/>
        </w:rPr>
        <w:t xml:space="preserve">firm capabilities </w:t>
      </w:r>
      <w:r w:rsidR="00490CAD">
        <w:rPr>
          <w:rFonts w:ascii="Times New Roman" w:hAnsi="Times New Roman" w:cs="Times New Roman"/>
          <w:sz w:val="24"/>
          <w:szCs w:val="24"/>
        </w:rPr>
        <w:t xml:space="preserve">are </w:t>
      </w:r>
      <w:r w:rsidR="00C158E2" w:rsidRPr="000540EF">
        <w:rPr>
          <w:rFonts w:ascii="Times New Roman" w:hAnsi="Times New Roman" w:cs="Times New Roman"/>
          <w:sz w:val="24"/>
          <w:szCs w:val="24"/>
        </w:rPr>
        <w:t>expected to undergo qualitative transformations within an aging firm</w:t>
      </w:r>
      <w:r w:rsidR="00490CAD">
        <w:rPr>
          <w:rFonts w:ascii="Times New Roman" w:hAnsi="Times New Roman" w:cs="Times New Roman"/>
          <w:sz w:val="24"/>
          <w:szCs w:val="24"/>
        </w:rPr>
        <w:t xml:space="preserve"> and these transformations can be hardly overturned becaus</w:t>
      </w:r>
      <w:r w:rsidR="00763CC5">
        <w:rPr>
          <w:rFonts w:ascii="Times New Roman" w:hAnsi="Times New Roman" w:cs="Times New Roman"/>
          <w:sz w:val="24"/>
          <w:szCs w:val="24"/>
        </w:rPr>
        <w:t>e</w:t>
      </w:r>
      <w:r w:rsidR="00490CAD">
        <w:rPr>
          <w:rFonts w:ascii="Times New Roman" w:hAnsi="Times New Roman" w:cs="Times New Roman"/>
          <w:sz w:val="24"/>
          <w:szCs w:val="24"/>
        </w:rPr>
        <w:t xml:space="preserve"> age cannot be manipulated (</w:t>
      </w:r>
      <w:r w:rsidR="00490CAD" w:rsidRPr="002B2A4B">
        <w:rPr>
          <w:rFonts w:ascii="Times New Roman" w:hAnsi="Times New Roman" w:cs="Times New Roman"/>
          <w:sz w:val="24"/>
          <w:szCs w:val="24"/>
        </w:rPr>
        <w:t xml:space="preserve">Coad, Segarra, &amp; Teruel, 2016). </w:t>
      </w:r>
      <w:r w:rsidR="00C74A98">
        <w:rPr>
          <w:rFonts w:ascii="Times New Roman" w:hAnsi="Times New Roman" w:cs="Times New Roman"/>
          <w:sz w:val="24"/>
          <w:szCs w:val="24"/>
        </w:rPr>
        <w:t xml:space="preserve">For example, one </w:t>
      </w:r>
      <w:r w:rsidR="00490CAD">
        <w:rPr>
          <w:rFonts w:ascii="Times New Roman" w:hAnsi="Times New Roman" w:cs="Times New Roman"/>
          <w:sz w:val="24"/>
          <w:szCs w:val="24"/>
        </w:rPr>
        <w:t xml:space="preserve">is not able to </w:t>
      </w:r>
      <w:r w:rsidR="00C74A98">
        <w:rPr>
          <w:rFonts w:ascii="Times New Roman" w:hAnsi="Times New Roman" w:cs="Times New Roman"/>
          <w:sz w:val="24"/>
          <w:szCs w:val="24"/>
        </w:rPr>
        <w:t>recommend a firm to stop aging or become 20 years older (</w:t>
      </w:r>
      <w:r w:rsidR="00C74A98" w:rsidRPr="002B2A4B">
        <w:rPr>
          <w:rFonts w:ascii="Times New Roman" w:hAnsi="Times New Roman" w:cs="Times New Roman"/>
          <w:sz w:val="24"/>
          <w:szCs w:val="24"/>
        </w:rPr>
        <w:t>Coad, 2018)</w:t>
      </w:r>
      <w:r w:rsidR="00631B94" w:rsidRPr="002B2A4B">
        <w:footnoteReference w:id="1"/>
      </w:r>
      <w:r w:rsidR="00994A2F">
        <w:rPr>
          <w:rFonts w:ascii="Times New Roman" w:hAnsi="Times New Roman" w:cs="Times New Roman"/>
          <w:sz w:val="24"/>
          <w:szCs w:val="24"/>
        </w:rPr>
        <w:t xml:space="preserve">. </w:t>
      </w:r>
      <w:r w:rsidR="006B4F87">
        <w:rPr>
          <w:rFonts w:ascii="Times New Roman" w:hAnsi="Times New Roman" w:cs="Times New Roman"/>
          <w:sz w:val="24"/>
          <w:szCs w:val="24"/>
        </w:rPr>
        <w:t xml:space="preserve">Age, therefore, can be a better proxy </w:t>
      </w:r>
      <w:r w:rsidR="006B4F87" w:rsidRPr="000540EF">
        <w:rPr>
          <w:rFonts w:ascii="Times New Roman" w:hAnsi="Times New Roman" w:cs="Times New Roman"/>
          <w:sz w:val="24"/>
          <w:szCs w:val="24"/>
        </w:rPr>
        <w:t xml:space="preserve">for </w:t>
      </w:r>
      <w:r w:rsidR="006B4F87">
        <w:rPr>
          <w:rFonts w:ascii="Times New Roman" w:hAnsi="Times New Roman" w:cs="Times New Roman"/>
          <w:sz w:val="24"/>
          <w:szCs w:val="24"/>
        </w:rPr>
        <w:t xml:space="preserve">the firm’s capability base than </w:t>
      </w:r>
      <w:r w:rsidR="006B4F87" w:rsidRPr="000540EF">
        <w:rPr>
          <w:rFonts w:ascii="Times New Roman" w:hAnsi="Times New Roman" w:cs="Times New Roman"/>
          <w:sz w:val="24"/>
          <w:szCs w:val="24"/>
        </w:rPr>
        <w:t xml:space="preserve">other firm-level characteristics </w:t>
      </w:r>
      <w:r w:rsidR="001F2921">
        <w:rPr>
          <w:rFonts w:ascii="Times New Roman" w:hAnsi="Times New Roman" w:cs="Times New Roman"/>
          <w:sz w:val="24"/>
          <w:szCs w:val="24"/>
        </w:rPr>
        <w:t>(Thornhill &amp;</w:t>
      </w:r>
      <w:r w:rsidR="006B4F87" w:rsidRPr="000540EF">
        <w:rPr>
          <w:rFonts w:ascii="Times New Roman" w:hAnsi="Times New Roman" w:cs="Times New Roman"/>
          <w:sz w:val="24"/>
          <w:szCs w:val="24"/>
        </w:rPr>
        <w:t xml:space="preserve"> Amit</w:t>
      </w:r>
      <w:r w:rsidR="001F2921">
        <w:rPr>
          <w:rFonts w:ascii="Times New Roman" w:hAnsi="Times New Roman" w:cs="Times New Roman"/>
          <w:sz w:val="24"/>
          <w:szCs w:val="24"/>
        </w:rPr>
        <w:t>,</w:t>
      </w:r>
      <w:r w:rsidR="006B4F87" w:rsidRPr="000540EF">
        <w:rPr>
          <w:rFonts w:ascii="Times New Roman" w:hAnsi="Times New Roman" w:cs="Times New Roman"/>
          <w:sz w:val="24"/>
          <w:szCs w:val="24"/>
        </w:rPr>
        <w:t xml:space="preserve"> 2003)</w:t>
      </w:r>
      <w:r w:rsidR="006B4F87">
        <w:rPr>
          <w:rFonts w:ascii="Times New Roman" w:hAnsi="Times New Roman" w:cs="Times New Roman"/>
          <w:sz w:val="24"/>
          <w:szCs w:val="24"/>
        </w:rPr>
        <w:t xml:space="preserve">. </w:t>
      </w:r>
      <w:r w:rsidR="00DA2D87">
        <w:rPr>
          <w:rFonts w:ascii="Times New Roman" w:hAnsi="Times New Roman" w:cs="Times New Roman"/>
          <w:sz w:val="24"/>
          <w:szCs w:val="24"/>
        </w:rPr>
        <w:t>Most importantly, age, can be particularly relevant in our setting</w:t>
      </w:r>
      <w:r w:rsidR="006B4F87">
        <w:rPr>
          <w:rFonts w:ascii="Times New Roman" w:hAnsi="Times New Roman" w:cs="Times New Roman"/>
          <w:sz w:val="24"/>
          <w:szCs w:val="24"/>
        </w:rPr>
        <w:t xml:space="preserve"> (i.e., COVID-19 pandemic)</w:t>
      </w:r>
      <w:r w:rsidR="00DA2D87">
        <w:rPr>
          <w:rFonts w:ascii="Times New Roman" w:hAnsi="Times New Roman" w:cs="Times New Roman"/>
          <w:sz w:val="24"/>
          <w:szCs w:val="24"/>
        </w:rPr>
        <w:t>. While firms of the same size, for example, might have experienced different numbers of environmental shocks in the past, fir</w:t>
      </w:r>
      <w:r w:rsidR="00F312ED">
        <w:rPr>
          <w:rFonts w:ascii="Times New Roman" w:hAnsi="Times New Roman" w:cs="Times New Roman"/>
          <w:sz w:val="24"/>
          <w:szCs w:val="24"/>
        </w:rPr>
        <w:t xml:space="preserve">ms of the same age are expected to have survived the same number of environmental shocks and thus, to have the same experience in dealing with uncertainty. A focus on firm age, therefore, </w:t>
      </w:r>
      <w:r w:rsidR="00F06AA7">
        <w:rPr>
          <w:rFonts w:ascii="Times New Roman" w:hAnsi="Times New Roman" w:cs="Times New Roman"/>
          <w:sz w:val="24"/>
          <w:szCs w:val="24"/>
        </w:rPr>
        <w:t xml:space="preserve">is particularly useful in </w:t>
      </w:r>
      <w:r w:rsidR="006B4F87">
        <w:rPr>
          <w:rFonts w:ascii="Times New Roman" w:hAnsi="Times New Roman" w:cs="Times New Roman"/>
          <w:sz w:val="24"/>
          <w:szCs w:val="24"/>
        </w:rPr>
        <w:t>iso</w:t>
      </w:r>
      <w:r w:rsidR="00F06AA7">
        <w:rPr>
          <w:rFonts w:ascii="Times New Roman" w:hAnsi="Times New Roman" w:cs="Times New Roman"/>
          <w:sz w:val="24"/>
          <w:szCs w:val="24"/>
        </w:rPr>
        <w:t>lating</w:t>
      </w:r>
      <w:r w:rsidR="006B4F87">
        <w:rPr>
          <w:rFonts w:ascii="Times New Roman" w:hAnsi="Times New Roman" w:cs="Times New Roman"/>
          <w:sz w:val="24"/>
          <w:szCs w:val="24"/>
        </w:rPr>
        <w:t xml:space="preserve"> the influence of the firm’s capabilities from other underlying mechanisms </w:t>
      </w:r>
      <w:r w:rsidR="00447B93">
        <w:rPr>
          <w:rFonts w:ascii="Times New Roman" w:hAnsi="Times New Roman" w:cs="Times New Roman"/>
          <w:sz w:val="24"/>
          <w:szCs w:val="24"/>
        </w:rPr>
        <w:t xml:space="preserve">involved in the </w:t>
      </w:r>
      <w:r w:rsidR="00F06AA7">
        <w:rPr>
          <w:rFonts w:ascii="Times New Roman" w:hAnsi="Times New Roman" w:cs="Times New Roman"/>
          <w:sz w:val="24"/>
          <w:szCs w:val="24"/>
        </w:rPr>
        <w:t xml:space="preserve">relationships examined. </w:t>
      </w:r>
    </w:p>
    <w:p w14:paraId="7770E15C" w14:textId="260AC8AC" w:rsidR="001179EB" w:rsidRPr="002B2A4B" w:rsidRDefault="00DB2969" w:rsidP="002B2A4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FD6EB9" w:rsidRPr="00827B39">
        <w:rPr>
          <w:rFonts w:ascii="Times New Roman" w:hAnsi="Times New Roman" w:cs="Times New Roman"/>
          <w:sz w:val="24"/>
          <w:szCs w:val="24"/>
        </w:rPr>
        <w:t xml:space="preserve">e </w:t>
      </w:r>
      <w:r w:rsidR="00C03B62">
        <w:rPr>
          <w:rFonts w:ascii="Times New Roman" w:hAnsi="Times New Roman" w:cs="Times New Roman"/>
          <w:color w:val="222222"/>
          <w:sz w:val="24"/>
          <w:szCs w:val="24"/>
        </w:rPr>
        <w:t>build</w:t>
      </w:r>
      <w:r>
        <w:rPr>
          <w:rFonts w:ascii="Times New Roman" w:hAnsi="Times New Roman" w:cs="Times New Roman"/>
          <w:color w:val="222222"/>
          <w:sz w:val="24"/>
          <w:szCs w:val="24"/>
        </w:rPr>
        <w:t>, hence,</w:t>
      </w:r>
      <w:r w:rsidR="006A12D9">
        <w:rPr>
          <w:rFonts w:ascii="Times New Roman" w:hAnsi="Times New Roman" w:cs="Times New Roman"/>
          <w:color w:val="222222"/>
          <w:sz w:val="24"/>
          <w:szCs w:val="24"/>
        </w:rPr>
        <w:t xml:space="preserve"> </w:t>
      </w:r>
      <w:r w:rsidR="00FC334C">
        <w:rPr>
          <w:rFonts w:ascii="Times New Roman" w:hAnsi="Times New Roman" w:cs="Times New Roman"/>
          <w:sz w:val="24"/>
          <w:szCs w:val="24"/>
        </w:rPr>
        <w:t xml:space="preserve">on the dynamic capabilities theory to </w:t>
      </w:r>
      <w:r w:rsidR="00FD6EB9" w:rsidRPr="00827B39">
        <w:rPr>
          <w:rFonts w:ascii="Times New Roman" w:hAnsi="Times New Roman" w:cs="Times New Roman"/>
          <w:sz w:val="24"/>
          <w:szCs w:val="24"/>
        </w:rPr>
        <w:t xml:space="preserve">suggest that firm’s age may influence </w:t>
      </w:r>
      <w:r w:rsidR="00FD6EB9">
        <w:rPr>
          <w:rFonts w:ascii="Times New Roman" w:hAnsi="Times New Roman" w:cs="Times New Roman"/>
          <w:sz w:val="24"/>
          <w:szCs w:val="24"/>
        </w:rPr>
        <w:t xml:space="preserve">both </w:t>
      </w:r>
      <w:r w:rsidR="001B7D4A">
        <w:rPr>
          <w:rFonts w:ascii="Times New Roman" w:hAnsi="Times New Roman" w:cs="Times New Roman"/>
          <w:sz w:val="24"/>
          <w:szCs w:val="24"/>
        </w:rPr>
        <w:t xml:space="preserve">the number of </w:t>
      </w:r>
      <w:r w:rsidR="00FD6EB9" w:rsidRPr="00827B39">
        <w:rPr>
          <w:rFonts w:ascii="Times New Roman" w:hAnsi="Times New Roman" w:cs="Times New Roman"/>
          <w:sz w:val="24"/>
          <w:szCs w:val="24"/>
        </w:rPr>
        <w:t>new product lines</w:t>
      </w:r>
      <w:r w:rsidR="00FD6EB9">
        <w:rPr>
          <w:rFonts w:ascii="Times New Roman" w:hAnsi="Times New Roman" w:cs="Times New Roman"/>
          <w:sz w:val="24"/>
          <w:szCs w:val="24"/>
        </w:rPr>
        <w:t xml:space="preserve"> </w:t>
      </w:r>
      <w:r w:rsidR="001B7D4A">
        <w:rPr>
          <w:rFonts w:ascii="Times New Roman" w:hAnsi="Times New Roman" w:cs="Times New Roman"/>
          <w:sz w:val="24"/>
          <w:szCs w:val="24"/>
        </w:rPr>
        <w:t>that a firm is able to introduce</w:t>
      </w:r>
      <w:r w:rsidR="000B1490">
        <w:rPr>
          <w:rFonts w:ascii="Times New Roman" w:hAnsi="Times New Roman" w:cs="Times New Roman"/>
          <w:sz w:val="24"/>
          <w:szCs w:val="24"/>
        </w:rPr>
        <w:t xml:space="preserve">, </w:t>
      </w:r>
      <w:r w:rsidR="00FD6EB9">
        <w:rPr>
          <w:rFonts w:ascii="Times New Roman" w:hAnsi="Times New Roman" w:cs="Times New Roman"/>
          <w:sz w:val="24"/>
          <w:szCs w:val="24"/>
        </w:rPr>
        <w:t xml:space="preserve">and </w:t>
      </w:r>
      <w:r w:rsidR="00FD6EB9" w:rsidRPr="00827B39">
        <w:rPr>
          <w:rFonts w:ascii="Times New Roman" w:hAnsi="Times New Roman" w:cs="Times New Roman"/>
          <w:sz w:val="24"/>
          <w:szCs w:val="24"/>
        </w:rPr>
        <w:t xml:space="preserve">the firm’s reaction time to an environmental shock through new product line additions. </w:t>
      </w:r>
      <w:r w:rsidR="00FD6EB9">
        <w:rPr>
          <w:rFonts w:ascii="Times New Roman" w:hAnsi="Times New Roman" w:cs="Times New Roman"/>
          <w:sz w:val="24"/>
          <w:szCs w:val="24"/>
        </w:rPr>
        <w:t>F</w:t>
      </w:r>
      <w:r w:rsidR="00FD6EB9" w:rsidRPr="00827B39">
        <w:rPr>
          <w:rFonts w:ascii="Times New Roman" w:hAnsi="Times New Roman" w:cs="Times New Roman"/>
          <w:sz w:val="24"/>
          <w:szCs w:val="24"/>
        </w:rPr>
        <w:t xml:space="preserve">irm’s age is the </w:t>
      </w:r>
      <w:r w:rsidR="00FD6EB9" w:rsidRPr="00827B39">
        <w:rPr>
          <w:rFonts w:ascii="Times New Roman" w:hAnsi="Times New Roman" w:cs="Times New Roman"/>
          <w:sz w:val="24"/>
          <w:szCs w:val="24"/>
        </w:rPr>
        <w:lastRenderedPageBreak/>
        <w:t xml:space="preserve">prime </w:t>
      </w:r>
      <w:r w:rsidR="00942684">
        <w:rPr>
          <w:rFonts w:ascii="Times New Roman" w:hAnsi="Times New Roman" w:cs="Times New Roman"/>
          <w:sz w:val="24"/>
          <w:szCs w:val="24"/>
        </w:rPr>
        <w:t xml:space="preserve">indicator of </w:t>
      </w:r>
      <w:r w:rsidR="00FD6EB9" w:rsidRPr="00827B39">
        <w:rPr>
          <w:rFonts w:ascii="Times New Roman" w:hAnsi="Times New Roman" w:cs="Times New Roman"/>
          <w:sz w:val="24"/>
          <w:szCs w:val="24"/>
        </w:rPr>
        <w:t>how well the firm’s resources and capabilities</w:t>
      </w:r>
      <w:r w:rsidR="00FD6EB9">
        <w:rPr>
          <w:rFonts w:ascii="Times New Roman" w:hAnsi="Times New Roman" w:cs="Times New Roman"/>
          <w:sz w:val="24"/>
          <w:szCs w:val="24"/>
        </w:rPr>
        <w:t xml:space="preserve"> </w:t>
      </w:r>
      <w:r w:rsidR="0007705C">
        <w:rPr>
          <w:rFonts w:ascii="Times New Roman" w:hAnsi="Times New Roman" w:cs="Times New Roman"/>
          <w:sz w:val="24"/>
          <w:szCs w:val="24"/>
        </w:rPr>
        <w:t xml:space="preserve">are </w:t>
      </w:r>
      <w:r w:rsidR="00FD6EB9" w:rsidRPr="00827B39">
        <w:rPr>
          <w:rFonts w:ascii="Times New Roman" w:hAnsi="Times New Roman" w:cs="Times New Roman"/>
          <w:sz w:val="24"/>
          <w:szCs w:val="24"/>
        </w:rPr>
        <w:t xml:space="preserve">aligned with the demands of the environment (Amit </w:t>
      </w:r>
      <w:r w:rsidR="004D787C">
        <w:rPr>
          <w:rFonts w:ascii="Times New Roman" w:hAnsi="Times New Roman" w:cs="Times New Roman"/>
          <w:sz w:val="24"/>
          <w:szCs w:val="24"/>
        </w:rPr>
        <w:t>&amp;</w:t>
      </w:r>
      <w:r w:rsidR="00FD6EB9" w:rsidRPr="00827B39">
        <w:rPr>
          <w:rFonts w:ascii="Times New Roman" w:hAnsi="Times New Roman" w:cs="Times New Roman"/>
          <w:sz w:val="24"/>
          <w:szCs w:val="24"/>
        </w:rPr>
        <w:t xml:space="preserve"> Schoemaker</w:t>
      </w:r>
      <w:r w:rsidR="00FD6EB9">
        <w:rPr>
          <w:rFonts w:ascii="Times New Roman" w:hAnsi="Times New Roman" w:cs="Times New Roman"/>
          <w:sz w:val="24"/>
          <w:szCs w:val="24"/>
        </w:rPr>
        <w:t>,</w:t>
      </w:r>
      <w:r w:rsidR="00FD6EB9" w:rsidRPr="00827B39">
        <w:rPr>
          <w:rFonts w:ascii="Times New Roman" w:hAnsi="Times New Roman" w:cs="Times New Roman"/>
          <w:sz w:val="24"/>
          <w:szCs w:val="24"/>
        </w:rPr>
        <w:t xml:space="preserve"> 1993</w:t>
      </w:r>
      <w:r w:rsidR="00FD6EB9">
        <w:rPr>
          <w:rFonts w:ascii="Times New Roman" w:hAnsi="Times New Roman" w:cs="Times New Roman"/>
          <w:sz w:val="24"/>
          <w:szCs w:val="24"/>
        </w:rPr>
        <w:t xml:space="preserve">; </w:t>
      </w:r>
      <w:r w:rsidR="00FD6EB9" w:rsidRPr="00827B39">
        <w:rPr>
          <w:rFonts w:ascii="Times New Roman" w:hAnsi="Times New Roman" w:cs="Times New Roman"/>
          <w:sz w:val="24"/>
          <w:szCs w:val="24"/>
        </w:rPr>
        <w:t xml:space="preserve">Thornhill </w:t>
      </w:r>
      <w:r w:rsidR="004D787C">
        <w:rPr>
          <w:rFonts w:ascii="Times New Roman" w:hAnsi="Times New Roman" w:cs="Times New Roman"/>
          <w:sz w:val="24"/>
          <w:szCs w:val="24"/>
        </w:rPr>
        <w:t>&amp;</w:t>
      </w:r>
      <w:r w:rsidR="00FD6EB9" w:rsidRPr="00827B39">
        <w:rPr>
          <w:rFonts w:ascii="Times New Roman" w:hAnsi="Times New Roman" w:cs="Times New Roman"/>
          <w:sz w:val="24"/>
          <w:szCs w:val="24"/>
        </w:rPr>
        <w:t xml:space="preserve"> Amit, 2003). </w:t>
      </w:r>
      <w:r w:rsidR="00AA268A">
        <w:rPr>
          <w:rFonts w:ascii="Times New Roman" w:eastAsia="Times New Roman" w:hAnsi="Times New Roman" w:cs="Times New Roman"/>
          <w:sz w:val="24"/>
          <w:szCs w:val="24"/>
          <w:lang w:val="en-US"/>
        </w:rPr>
        <w:t>Further, as prior studies suggest</w:t>
      </w:r>
      <w:r w:rsidR="000B1490">
        <w:rPr>
          <w:rFonts w:ascii="Times New Roman" w:eastAsia="Times New Roman" w:hAnsi="Times New Roman" w:cs="Times New Roman"/>
          <w:sz w:val="24"/>
          <w:szCs w:val="24"/>
          <w:lang w:val="en-US"/>
        </w:rPr>
        <w:t>,</w:t>
      </w:r>
      <w:r w:rsidR="00AA268A">
        <w:rPr>
          <w:rFonts w:ascii="Times New Roman" w:eastAsia="Times New Roman" w:hAnsi="Times New Roman" w:cs="Times New Roman"/>
          <w:sz w:val="24"/>
          <w:szCs w:val="24"/>
          <w:lang w:val="en-US"/>
        </w:rPr>
        <w:t xml:space="preserve"> firm age is also associated with </w:t>
      </w:r>
      <w:r w:rsidR="00AA268A" w:rsidRPr="00063734">
        <w:rPr>
          <w:rFonts w:ascii="Times New Roman" w:eastAsia="Times New Roman" w:hAnsi="Times New Roman" w:cs="Times New Roman"/>
          <w:sz w:val="24"/>
          <w:szCs w:val="24"/>
          <w:lang w:val="en-US"/>
        </w:rPr>
        <w:t>c</w:t>
      </w:r>
      <w:r w:rsidR="00AA268A">
        <w:rPr>
          <w:rFonts w:ascii="Times New Roman" w:eastAsia="Times New Roman" w:hAnsi="Times New Roman" w:cs="Times New Roman"/>
          <w:sz w:val="24"/>
          <w:szCs w:val="24"/>
          <w:lang w:val="en-US"/>
        </w:rPr>
        <w:t>omplex</w:t>
      </w:r>
      <w:r w:rsidR="00AA268A" w:rsidRPr="00356D65">
        <w:rPr>
          <w:rFonts w:ascii="Times New Roman" w:eastAsia="Times New Roman" w:hAnsi="Times New Roman" w:cs="Times New Roman"/>
          <w:sz w:val="24"/>
          <w:szCs w:val="24"/>
          <w:lang w:val="en-US"/>
        </w:rPr>
        <w:t xml:space="preserve"> </w:t>
      </w:r>
      <w:r w:rsidR="00C03B62" w:rsidRPr="00A017C3">
        <w:rPr>
          <w:rFonts w:ascii="Times New Roman" w:hAnsi="Times New Roman" w:cs="Times New Roman"/>
          <w:color w:val="222222"/>
          <w:sz w:val="24"/>
          <w:szCs w:val="24"/>
        </w:rPr>
        <w:t>organizational and strategic routines</w:t>
      </w:r>
      <w:r w:rsidR="00EE6C11">
        <w:rPr>
          <w:rFonts w:ascii="Times New Roman" w:eastAsia="Times New Roman" w:hAnsi="Times New Roman" w:cs="Times New Roman"/>
          <w:sz w:val="24"/>
          <w:szCs w:val="24"/>
        </w:rPr>
        <w:t xml:space="preserve"> </w:t>
      </w:r>
      <w:r w:rsidR="00AA268A">
        <w:rPr>
          <w:rFonts w:ascii="Times New Roman" w:eastAsia="Times New Roman" w:hAnsi="Times New Roman" w:cs="Times New Roman"/>
          <w:sz w:val="24"/>
          <w:szCs w:val="24"/>
          <w:lang w:val="en-US"/>
        </w:rPr>
        <w:t>(Gibson &amp;</w:t>
      </w:r>
      <w:r w:rsidR="00AA268A" w:rsidRPr="00063734">
        <w:rPr>
          <w:rFonts w:ascii="Times New Roman" w:eastAsia="Times New Roman" w:hAnsi="Times New Roman" w:cs="Times New Roman"/>
          <w:sz w:val="24"/>
          <w:szCs w:val="24"/>
          <w:lang w:val="en-US"/>
        </w:rPr>
        <w:t xml:space="preserve"> Birkinshaw</w:t>
      </w:r>
      <w:r w:rsidR="00AA268A">
        <w:rPr>
          <w:rFonts w:ascii="Times New Roman" w:eastAsia="Times New Roman" w:hAnsi="Times New Roman" w:cs="Times New Roman"/>
          <w:sz w:val="24"/>
          <w:szCs w:val="24"/>
          <w:lang w:val="en-US"/>
        </w:rPr>
        <w:t>,</w:t>
      </w:r>
      <w:r w:rsidR="00AA268A" w:rsidRPr="00063734">
        <w:rPr>
          <w:rFonts w:ascii="Times New Roman" w:eastAsia="Times New Roman" w:hAnsi="Times New Roman" w:cs="Times New Roman"/>
          <w:sz w:val="24"/>
          <w:szCs w:val="24"/>
          <w:lang w:val="en-US"/>
        </w:rPr>
        <w:t xml:space="preserve"> 2004)</w:t>
      </w:r>
      <w:r w:rsidR="00AA268A">
        <w:rPr>
          <w:rFonts w:ascii="Times New Roman" w:eastAsia="Times New Roman" w:hAnsi="Times New Roman" w:cs="Times New Roman"/>
          <w:sz w:val="24"/>
          <w:szCs w:val="24"/>
          <w:lang w:val="en-US"/>
        </w:rPr>
        <w:t xml:space="preserve">. These </w:t>
      </w:r>
      <w:r w:rsidR="00C03B62">
        <w:rPr>
          <w:rFonts w:ascii="Times New Roman" w:eastAsia="Times New Roman" w:hAnsi="Times New Roman" w:cs="Times New Roman"/>
          <w:sz w:val="24"/>
          <w:szCs w:val="24"/>
          <w:lang w:val="en-US"/>
        </w:rPr>
        <w:t xml:space="preserve">routines </w:t>
      </w:r>
      <w:r w:rsidR="00AA268A">
        <w:rPr>
          <w:rFonts w:ascii="Times New Roman" w:eastAsia="Times New Roman" w:hAnsi="Times New Roman" w:cs="Times New Roman"/>
          <w:sz w:val="24"/>
          <w:szCs w:val="24"/>
          <w:lang w:val="en-US"/>
        </w:rPr>
        <w:t xml:space="preserve">are often considered as </w:t>
      </w:r>
      <w:r w:rsidR="00AA268A" w:rsidRPr="00356D65">
        <w:rPr>
          <w:rFonts w:ascii="Times New Roman" w:eastAsia="Times New Roman" w:hAnsi="Times New Roman" w:cs="Times New Roman"/>
          <w:sz w:val="24"/>
          <w:szCs w:val="24"/>
          <w:lang w:val="en-US"/>
        </w:rPr>
        <w:t xml:space="preserve">higher-order metalevel capabilities that foster orientation toward exploration and </w:t>
      </w:r>
      <w:r w:rsidR="00AA268A" w:rsidRPr="00063734">
        <w:rPr>
          <w:rFonts w:ascii="Times New Roman" w:eastAsia="Times New Roman" w:hAnsi="Times New Roman" w:cs="Times New Roman"/>
          <w:sz w:val="24"/>
          <w:szCs w:val="24"/>
          <w:lang w:val="en-US"/>
        </w:rPr>
        <w:t xml:space="preserve">thus, </w:t>
      </w:r>
      <w:r w:rsidR="00AA268A">
        <w:rPr>
          <w:rFonts w:ascii="Times New Roman" w:eastAsia="Times New Roman" w:hAnsi="Times New Roman" w:cs="Times New Roman"/>
          <w:sz w:val="24"/>
          <w:szCs w:val="24"/>
          <w:lang w:val="en-US"/>
        </w:rPr>
        <w:t xml:space="preserve">are closely linked to </w:t>
      </w:r>
      <w:r w:rsidR="00AA268A" w:rsidRPr="00063734">
        <w:rPr>
          <w:rFonts w:ascii="Times New Roman" w:eastAsia="Times New Roman" w:hAnsi="Times New Roman" w:cs="Times New Roman"/>
          <w:sz w:val="24"/>
          <w:szCs w:val="24"/>
          <w:lang w:val="en-US"/>
        </w:rPr>
        <w:t xml:space="preserve">the firm’s ability to explore new business opportunities </w:t>
      </w:r>
      <w:r w:rsidR="00AA268A">
        <w:rPr>
          <w:rFonts w:ascii="Times New Roman" w:eastAsia="Times New Roman" w:hAnsi="Times New Roman" w:cs="Times New Roman"/>
          <w:sz w:val="24"/>
          <w:szCs w:val="24"/>
          <w:lang w:val="en-US"/>
        </w:rPr>
        <w:t>(Gibson &amp;</w:t>
      </w:r>
      <w:r w:rsidR="00AA268A" w:rsidRPr="00356D65">
        <w:rPr>
          <w:rFonts w:ascii="Times New Roman" w:eastAsia="Times New Roman" w:hAnsi="Times New Roman" w:cs="Times New Roman"/>
          <w:sz w:val="24"/>
          <w:szCs w:val="24"/>
          <w:lang w:val="en-US"/>
        </w:rPr>
        <w:t xml:space="preserve"> Birkinshaw</w:t>
      </w:r>
      <w:r w:rsidR="00AA268A">
        <w:rPr>
          <w:rFonts w:ascii="Times New Roman" w:eastAsia="Times New Roman" w:hAnsi="Times New Roman" w:cs="Times New Roman"/>
          <w:sz w:val="24"/>
          <w:szCs w:val="24"/>
          <w:lang w:val="en-US"/>
        </w:rPr>
        <w:t>,</w:t>
      </w:r>
      <w:r w:rsidR="00AA268A" w:rsidRPr="00356D65">
        <w:rPr>
          <w:rFonts w:ascii="Times New Roman" w:eastAsia="Times New Roman" w:hAnsi="Times New Roman" w:cs="Times New Roman"/>
          <w:sz w:val="24"/>
          <w:szCs w:val="24"/>
          <w:lang w:val="en-US"/>
        </w:rPr>
        <w:t xml:space="preserve"> 2004).</w:t>
      </w:r>
      <w:r w:rsidR="00AA268A">
        <w:rPr>
          <w:rFonts w:ascii="Times New Roman" w:eastAsia="Times New Roman" w:hAnsi="Times New Roman" w:cs="Times New Roman"/>
          <w:sz w:val="24"/>
          <w:szCs w:val="24"/>
          <w:lang w:val="en-US"/>
        </w:rPr>
        <w:t xml:space="preserve"> </w:t>
      </w:r>
      <w:r w:rsidR="00AA268A" w:rsidRPr="006225B6">
        <w:rPr>
          <w:rFonts w:ascii="Times New Roman" w:eastAsia="Times New Roman" w:hAnsi="Times New Roman" w:cs="Times New Roman"/>
          <w:sz w:val="24"/>
          <w:szCs w:val="24"/>
          <w:lang w:val="en-US"/>
        </w:rPr>
        <w:t>Theoretically,</w:t>
      </w:r>
      <w:r w:rsidR="00056CC3">
        <w:rPr>
          <w:rFonts w:ascii="Times New Roman" w:eastAsia="Times New Roman" w:hAnsi="Times New Roman" w:cs="Times New Roman"/>
          <w:sz w:val="24"/>
          <w:szCs w:val="24"/>
          <w:lang w:val="en-US"/>
        </w:rPr>
        <w:t xml:space="preserve"> young</w:t>
      </w:r>
      <w:r w:rsidR="00AA268A" w:rsidRPr="006225B6">
        <w:rPr>
          <w:rFonts w:ascii="Times New Roman" w:eastAsia="Times New Roman" w:hAnsi="Times New Roman" w:cs="Times New Roman"/>
          <w:sz w:val="24"/>
          <w:szCs w:val="24"/>
          <w:lang w:val="en-US"/>
        </w:rPr>
        <w:t xml:space="preserve"> firms can possess similar capabilities</w:t>
      </w:r>
      <w:r w:rsidR="00AA268A">
        <w:rPr>
          <w:rFonts w:ascii="Times New Roman" w:eastAsia="Times New Roman" w:hAnsi="Times New Roman" w:cs="Times New Roman"/>
          <w:sz w:val="24"/>
          <w:szCs w:val="24"/>
          <w:lang w:val="en-US"/>
        </w:rPr>
        <w:t xml:space="preserve"> </w:t>
      </w:r>
      <w:r w:rsidR="00C03B62">
        <w:rPr>
          <w:rFonts w:ascii="Times New Roman" w:eastAsia="Times New Roman" w:hAnsi="Times New Roman" w:cs="Times New Roman"/>
          <w:sz w:val="24"/>
          <w:szCs w:val="24"/>
          <w:lang w:val="en-US"/>
        </w:rPr>
        <w:t xml:space="preserve">and can develop </w:t>
      </w:r>
      <w:r w:rsidR="006E0DF1">
        <w:rPr>
          <w:rFonts w:ascii="Times New Roman" w:eastAsia="Times New Roman" w:hAnsi="Times New Roman" w:cs="Times New Roman"/>
          <w:sz w:val="24"/>
          <w:szCs w:val="24"/>
          <w:lang w:val="en-US"/>
        </w:rPr>
        <w:t>a similar orientation</w:t>
      </w:r>
      <w:r w:rsidR="00AA268A" w:rsidRPr="006225B6">
        <w:rPr>
          <w:rFonts w:ascii="Times New Roman" w:eastAsia="Times New Roman" w:hAnsi="Times New Roman" w:cs="Times New Roman"/>
          <w:sz w:val="24"/>
          <w:szCs w:val="24"/>
          <w:lang w:val="en-US"/>
        </w:rPr>
        <w:t>.</w:t>
      </w:r>
      <w:r w:rsidR="008D0233">
        <w:rPr>
          <w:rFonts w:ascii="Times New Roman" w:eastAsia="Times New Roman" w:hAnsi="Times New Roman" w:cs="Times New Roman"/>
          <w:sz w:val="24"/>
          <w:szCs w:val="24"/>
          <w:lang w:val="en-US"/>
        </w:rPr>
        <w:t xml:space="preserve"> </w:t>
      </w:r>
      <w:r w:rsidR="008D0233" w:rsidRPr="002B2A4B">
        <w:rPr>
          <w:rFonts w:ascii="Times New Roman" w:eastAsia="Times New Roman" w:hAnsi="Times New Roman" w:cs="Times New Roman"/>
          <w:sz w:val="24"/>
          <w:szCs w:val="24"/>
          <w:lang w:val="en-US"/>
        </w:rPr>
        <w:t>Because these li</w:t>
      </w:r>
      <w:r w:rsidR="006D4747" w:rsidRPr="006D4747">
        <w:rPr>
          <w:rFonts w:ascii="Times New Roman" w:eastAsia="Times New Roman" w:hAnsi="Times New Roman" w:cs="Times New Roman"/>
          <w:sz w:val="24"/>
          <w:szCs w:val="24"/>
          <w:lang w:val="en-US"/>
        </w:rPr>
        <w:t xml:space="preserve">nes of argument clearly lead to </w:t>
      </w:r>
      <w:r w:rsidR="008D0233" w:rsidRPr="002B2A4B">
        <w:rPr>
          <w:rFonts w:ascii="Times New Roman" w:eastAsia="Times New Roman" w:hAnsi="Times New Roman" w:cs="Times New Roman"/>
          <w:sz w:val="24"/>
          <w:szCs w:val="24"/>
          <w:lang w:val="en-US"/>
        </w:rPr>
        <w:t>conflicting</w:t>
      </w:r>
      <w:r w:rsidR="006D4747" w:rsidRPr="006D4747">
        <w:rPr>
          <w:rFonts w:ascii="Times New Roman" w:eastAsia="Times New Roman" w:hAnsi="Times New Roman" w:cs="Times New Roman"/>
          <w:sz w:val="24"/>
          <w:szCs w:val="24"/>
          <w:lang w:val="en-US"/>
        </w:rPr>
        <w:t xml:space="preserve"> </w:t>
      </w:r>
      <w:r w:rsidR="008D0233" w:rsidRPr="002B2A4B">
        <w:rPr>
          <w:rFonts w:ascii="Times New Roman" w:eastAsia="Times New Roman" w:hAnsi="Times New Roman" w:cs="Times New Roman"/>
          <w:sz w:val="24"/>
          <w:szCs w:val="24"/>
          <w:lang w:val="en-US"/>
        </w:rPr>
        <w:t xml:space="preserve">predictions about the relationship between firm’s age and </w:t>
      </w:r>
      <w:r w:rsidR="00C66FDC">
        <w:rPr>
          <w:rFonts w:ascii="Times New Roman" w:eastAsia="Times New Roman" w:hAnsi="Times New Roman" w:cs="Times New Roman"/>
          <w:sz w:val="24"/>
          <w:szCs w:val="24"/>
          <w:lang w:val="en-US"/>
        </w:rPr>
        <w:t xml:space="preserve">response to environmental shocks, </w:t>
      </w:r>
      <w:r w:rsidR="00C66FDC" w:rsidRPr="002B2A4B">
        <w:rPr>
          <w:rFonts w:ascii="Times New Roman" w:eastAsia="Times New Roman" w:hAnsi="Times New Roman" w:cs="Times New Roman"/>
          <w:sz w:val="24"/>
          <w:szCs w:val="24"/>
          <w:lang w:val="en-US"/>
        </w:rPr>
        <w:t>we develop opposing hypotheses.</w:t>
      </w:r>
    </w:p>
    <w:p w14:paraId="50586254" w14:textId="551FBC81" w:rsidR="00D22C44" w:rsidRPr="002B2A4B" w:rsidRDefault="00C66FDC" w:rsidP="002B2A4B">
      <w:pPr>
        <w:autoSpaceDE w:val="0"/>
        <w:autoSpaceDN w:val="0"/>
        <w:adjustRightInd w:val="0"/>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further </w:t>
      </w:r>
      <w:r w:rsidR="00684024">
        <w:rPr>
          <w:rFonts w:ascii="Times New Roman" w:eastAsia="Times New Roman" w:hAnsi="Times New Roman" w:cs="Times New Roman"/>
          <w:sz w:val="24"/>
          <w:szCs w:val="24"/>
          <w:lang w:val="en-US"/>
        </w:rPr>
        <w:t xml:space="preserve">draw insights from the behavioral theory of the firm to </w:t>
      </w:r>
      <w:r w:rsidRPr="002B2A4B">
        <w:rPr>
          <w:rFonts w:ascii="Times New Roman" w:eastAsia="Times New Roman" w:hAnsi="Times New Roman" w:cs="Times New Roman"/>
          <w:sz w:val="24"/>
          <w:szCs w:val="24"/>
          <w:lang w:val="en-US"/>
        </w:rPr>
        <w:t xml:space="preserve">develop hypotheses regarding the influence of </w:t>
      </w:r>
      <w:r w:rsidR="001A1725" w:rsidRPr="002B2A4B">
        <w:rPr>
          <w:rFonts w:ascii="Times New Roman" w:eastAsia="Times New Roman" w:hAnsi="Times New Roman" w:cs="Times New Roman"/>
          <w:sz w:val="24"/>
          <w:szCs w:val="24"/>
          <w:lang w:val="en-US"/>
        </w:rPr>
        <w:t>f</w:t>
      </w:r>
      <w:r w:rsidRPr="002B2A4B">
        <w:rPr>
          <w:rFonts w:ascii="Times New Roman" w:eastAsia="Times New Roman" w:hAnsi="Times New Roman" w:cs="Times New Roman"/>
          <w:sz w:val="24"/>
          <w:szCs w:val="24"/>
          <w:lang w:val="en-US"/>
        </w:rPr>
        <w:t>irm performance relative to aspirations</w:t>
      </w:r>
      <w:r w:rsidR="001A1725" w:rsidRPr="002B2A4B">
        <w:rPr>
          <w:rFonts w:ascii="Times New Roman" w:eastAsia="Times New Roman" w:hAnsi="Times New Roman" w:cs="Times New Roman"/>
          <w:sz w:val="24"/>
          <w:szCs w:val="24"/>
          <w:lang w:val="en-US"/>
        </w:rPr>
        <w:t>.</w:t>
      </w:r>
      <w:r w:rsidR="001179EB">
        <w:rPr>
          <w:rFonts w:ascii="Times New Roman" w:eastAsia="Times New Roman" w:hAnsi="Times New Roman" w:cs="Times New Roman"/>
          <w:sz w:val="24"/>
          <w:szCs w:val="24"/>
          <w:lang w:val="en-US"/>
        </w:rPr>
        <w:t xml:space="preserve"> </w:t>
      </w:r>
      <w:r w:rsidR="001179EB" w:rsidRPr="001179EB">
        <w:rPr>
          <w:rFonts w:ascii="Times New Roman" w:eastAsia="Times New Roman" w:hAnsi="Times New Roman" w:cs="Times New Roman"/>
          <w:sz w:val="24"/>
          <w:szCs w:val="24"/>
          <w:lang w:val="en-US"/>
        </w:rPr>
        <w:t>The behavioral theory of the fi</w:t>
      </w:r>
      <w:r w:rsidR="00FB001A" w:rsidRPr="00FB001A">
        <w:rPr>
          <w:rFonts w:ascii="Times New Roman" w:eastAsia="Times New Roman" w:hAnsi="Times New Roman" w:cs="Times New Roman"/>
          <w:sz w:val="24"/>
          <w:szCs w:val="24"/>
          <w:lang w:val="en-US"/>
        </w:rPr>
        <w:t>rm (Cyert &amp;</w:t>
      </w:r>
      <w:r w:rsidR="001179EB" w:rsidRPr="002B2A4B">
        <w:rPr>
          <w:rFonts w:ascii="Times New Roman" w:eastAsia="Times New Roman" w:hAnsi="Times New Roman" w:cs="Times New Roman"/>
          <w:sz w:val="24"/>
          <w:szCs w:val="24"/>
          <w:lang w:val="en-US"/>
        </w:rPr>
        <w:t xml:space="preserve"> March, 1963) offers a framework better suited t</w:t>
      </w:r>
      <w:r w:rsidR="001179EB" w:rsidRPr="001179EB">
        <w:rPr>
          <w:rFonts w:ascii="Times New Roman" w:eastAsia="Times New Roman" w:hAnsi="Times New Roman" w:cs="Times New Roman"/>
          <w:sz w:val="24"/>
          <w:szCs w:val="24"/>
          <w:lang w:val="en-US"/>
        </w:rPr>
        <w:t>o modeling fi</w:t>
      </w:r>
      <w:r w:rsidR="001179EB" w:rsidRPr="002B2A4B">
        <w:rPr>
          <w:rFonts w:ascii="Times New Roman" w:eastAsia="Times New Roman" w:hAnsi="Times New Roman" w:cs="Times New Roman"/>
          <w:sz w:val="24"/>
          <w:szCs w:val="24"/>
          <w:lang w:val="en-US"/>
        </w:rPr>
        <w:t xml:space="preserve">rms’ decisions. According to this theory, firms set performance aspirations. Accordingly, failure to meet these aspirations </w:t>
      </w:r>
      <w:r w:rsidR="001179EB">
        <w:rPr>
          <w:rFonts w:ascii="Times New Roman" w:eastAsia="Times New Roman" w:hAnsi="Times New Roman" w:cs="Times New Roman"/>
          <w:sz w:val="24"/>
          <w:szCs w:val="24"/>
          <w:lang w:val="en-US"/>
        </w:rPr>
        <w:t>can</w:t>
      </w:r>
      <w:r w:rsidR="001179EB" w:rsidRPr="002B2A4B">
        <w:rPr>
          <w:rFonts w:ascii="Times New Roman" w:eastAsia="Times New Roman" w:hAnsi="Times New Roman" w:cs="Times New Roman"/>
          <w:sz w:val="24"/>
          <w:szCs w:val="24"/>
          <w:lang w:val="en-US"/>
        </w:rPr>
        <w:t xml:space="preserve"> trigger </w:t>
      </w:r>
      <w:r w:rsidR="000B1490">
        <w:rPr>
          <w:rFonts w:ascii="Times New Roman" w:eastAsia="Times New Roman" w:hAnsi="Times New Roman" w:cs="Times New Roman"/>
          <w:sz w:val="24"/>
          <w:szCs w:val="24"/>
          <w:lang w:val="en-US"/>
        </w:rPr>
        <w:t>“</w:t>
      </w:r>
      <w:r w:rsidR="001179EB" w:rsidRPr="002B2A4B">
        <w:rPr>
          <w:rFonts w:ascii="Times New Roman" w:eastAsia="Times New Roman" w:hAnsi="Times New Roman" w:cs="Times New Roman"/>
          <w:sz w:val="24"/>
          <w:szCs w:val="24"/>
          <w:lang w:val="en-US"/>
        </w:rPr>
        <w:t>problemistic search</w:t>
      </w:r>
      <w:r w:rsidR="000B1490">
        <w:rPr>
          <w:rFonts w:ascii="Times New Roman" w:eastAsia="Times New Roman" w:hAnsi="Times New Roman" w:cs="Times New Roman"/>
          <w:sz w:val="24"/>
          <w:szCs w:val="24"/>
          <w:lang w:val="en-US"/>
        </w:rPr>
        <w:t xml:space="preserve">” </w:t>
      </w:r>
      <w:r w:rsidR="001179EB" w:rsidRPr="002B2A4B">
        <w:rPr>
          <w:rFonts w:ascii="Times New Roman" w:eastAsia="Times New Roman" w:hAnsi="Times New Roman" w:cs="Times New Roman"/>
          <w:sz w:val="24"/>
          <w:szCs w:val="24"/>
          <w:lang w:val="en-US"/>
        </w:rPr>
        <w:t>that leads firms to alter their programmed actions (Cyert &amp; March, 1963; Greve 2003</w:t>
      </w:r>
      <w:r w:rsidR="00FB001A">
        <w:rPr>
          <w:rFonts w:ascii="Times New Roman" w:eastAsia="Times New Roman" w:hAnsi="Times New Roman" w:cs="Times New Roman"/>
          <w:sz w:val="24"/>
          <w:szCs w:val="24"/>
          <w:lang w:val="en-US"/>
        </w:rPr>
        <w:t>a</w:t>
      </w:r>
      <w:r w:rsidR="001179EB" w:rsidRPr="002B2A4B">
        <w:rPr>
          <w:rFonts w:ascii="Times New Roman" w:eastAsia="Times New Roman" w:hAnsi="Times New Roman" w:cs="Times New Roman"/>
          <w:sz w:val="24"/>
          <w:szCs w:val="24"/>
          <w:lang w:val="en-US"/>
        </w:rPr>
        <w:t>).</w:t>
      </w:r>
      <w:r w:rsidR="001179EB">
        <w:rPr>
          <w:rFonts w:ascii="Times New Roman" w:eastAsia="Times New Roman" w:hAnsi="Times New Roman" w:cs="Times New Roman"/>
          <w:sz w:val="24"/>
          <w:szCs w:val="24"/>
          <w:lang w:val="en-US"/>
        </w:rPr>
        <w:t xml:space="preserve"> </w:t>
      </w:r>
      <w:r w:rsidR="001A1725">
        <w:rPr>
          <w:rFonts w:ascii="Times New Roman" w:eastAsia="Times New Roman" w:hAnsi="Times New Roman" w:cs="Times New Roman"/>
          <w:sz w:val="24"/>
          <w:szCs w:val="24"/>
          <w:lang w:val="en-US"/>
        </w:rPr>
        <w:t xml:space="preserve">As we demonstrate the effects </w:t>
      </w:r>
      <w:r w:rsidR="001A1725" w:rsidRPr="00827B39">
        <w:rPr>
          <w:rFonts w:ascii="Times New Roman" w:hAnsi="Times New Roman" w:cs="Times New Roman"/>
          <w:sz w:val="24"/>
          <w:szCs w:val="24"/>
        </w:rPr>
        <w:t xml:space="preserve">of firm’s age </w:t>
      </w:r>
      <w:r w:rsidR="001A1725">
        <w:rPr>
          <w:rFonts w:ascii="Times New Roman" w:hAnsi="Times New Roman" w:cs="Times New Roman"/>
          <w:sz w:val="24"/>
          <w:szCs w:val="24"/>
        </w:rPr>
        <w:t xml:space="preserve">interacts with performance relative to aspirations </w:t>
      </w:r>
      <w:r w:rsidR="001A1725">
        <w:rPr>
          <w:rFonts w:ascii="Times New Roman" w:hAnsi="Times New Roman" w:cs="Times New Roman"/>
          <w:color w:val="222222"/>
          <w:sz w:val="24"/>
          <w:szCs w:val="24"/>
          <w:shd w:val="clear" w:color="auto" w:fill="FFFFFF"/>
        </w:rPr>
        <w:t xml:space="preserve">to influence both </w:t>
      </w:r>
      <w:r w:rsidR="001A1725" w:rsidRPr="00827B39">
        <w:rPr>
          <w:rFonts w:ascii="Times New Roman" w:hAnsi="Times New Roman" w:cs="Times New Roman"/>
          <w:sz w:val="24"/>
          <w:szCs w:val="24"/>
        </w:rPr>
        <w:t xml:space="preserve">the </w:t>
      </w:r>
      <w:r w:rsidR="001A1725" w:rsidRPr="00827B39">
        <w:rPr>
          <w:rFonts w:ascii="Times New Roman" w:hAnsi="Times New Roman" w:cs="Times New Roman"/>
          <w:color w:val="222222"/>
          <w:sz w:val="24"/>
          <w:szCs w:val="24"/>
          <w:shd w:val="clear" w:color="auto" w:fill="FFFFFF"/>
        </w:rPr>
        <w:t>firm’s ability to introduce new product lines</w:t>
      </w:r>
      <w:r w:rsidR="000B1490">
        <w:rPr>
          <w:rFonts w:ascii="Times New Roman" w:hAnsi="Times New Roman" w:cs="Times New Roman"/>
          <w:color w:val="222222"/>
          <w:sz w:val="24"/>
          <w:szCs w:val="24"/>
          <w:shd w:val="clear" w:color="auto" w:fill="FFFFFF"/>
        </w:rPr>
        <w:t>,</w:t>
      </w:r>
      <w:r w:rsidR="001A1725" w:rsidRPr="00827B39">
        <w:rPr>
          <w:rFonts w:ascii="Times New Roman" w:hAnsi="Times New Roman" w:cs="Times New Roman"/>
          <w:color w:val="222222"/>
          <w:sz w:val="24"/>
          <w:szCs w:val="24"/>
          <w:shd w:val="clear" w:color="auto" w:fill="FFFFFF"/>
        </w:rPr>
        <w:t xml:space="preserve"> and the firm’s reaction time to an environmental shock through new product line additions</w:t>
      </w:r>
      <w:r w:rsidR="001A1725">
        <w:rPr>
          <w:rFonts w:ascii="Times New Roman" w:hAnsi="Times New Roman" w:cs="Times New Roman"/>
          <w:color w:val="222222"/>
          <w:sz w:val="24"/>
          <w:szCs w:val="24"/>
          <w:shd w:val="clear" w:color="auto" w:fill="FFFFFF"/>
        </w:rPr>
        <w:t>.</w:t>
      </w:r>
      <w:r w:rsidR="001A1725">
        <w:rPr>
          <w:rFonts w:ascii="Times New Roman" w:eastAsia="Times New Roman" w:hAnsi="Times New Roman" w:cs="Times New Roman"/>
          <w:sz w:val="24"/>
          <w:szCs w:val="24"/>
          <w:lang w:val="en-US"/>
        </w:rPr>
        <w:t xml:space="preserve"> </w:t>
      </w:r>
      <w:r w:rsidR="00FD6EB9" w:rsidRPr="00827B39">
        <w:rPr>
          <w:rFonts w:ascii="Times New Roman" w:hAnsi="Times New Roman" w:cs="Times New Roman"/>
          <w:color w:val="222222"/>
          <w:sz w:val="24"/>
          <w:szCs w:val="24"/>
          <w:shd w:val="clear" w:color="auto" w:fill="FFFFFF"/>
        </w:rPr>
        <w:t>We organize our conceptual framework accordingly. First, we explicate</w:t>
      </w:r>
      <w:r w:rsidR="002B09BE">
        <w:rPr>
          <w:rFonts w:ascii="Times New Roman" w:hAnsi="Times New Roman" w:cs="Times New Roman"/>
          <w:color w:val="222222"/>
          <w:sz w:val="24"/>
          <w:szCs w:val="24"/>
          <w:shd w:val="clear" w:color="auto" w:fill="FFFFFF"/>
        </w:rPr>
        <w:t xml:space="preserve"> </w:t>
      </w:r>
      <w:r w:rsidR="000B1490">
        <w:rPr>
          <w:rFonts w:ascii="Times New Roman" w:hAnsi="Times New Roman" w:cs="Times New Roman"/>
          <w:color w:val="222222"/>
          <w:sz w:val="24"/>
          <w:szCs w:val="24"/>
          <w:shd w:val="clear" w:color="auto" w:fill="FFFFFF"/>
        </w:rPr>
        <w:t>al</w:t>
      </w:r>
      <w:r w:rsidR="00D22C44">
        <w:rPr>
          <w:rFonts w:ascii="Times New Roman" w:hAnsi="Times New Roman" w:cs="Times New Roman"/>
          <w:color w:val="222222"/>
          <w:sz w:val="24"/>
          <w:szCs w:val="24"/>
          <w:shd w:val="clear" w:color="auto" w:fill="FFFFFF"/>
        </w:rPr>
        <w:t>ternative</w:t>
      </w:r>
      <w:r w:rsidR="00FD6EB9" w:rsidRPr="00827B39">
        <w:rPr>
          <w:rFonts w:ascii="Times New Roman" w:hAnsi="Times New Roman" w:cs="Times New Roman"/>
          <w:color w:val="222222"/>
          <w:sz w:val="24"/>
          <w:szCs w:val="24"/>
          <w:shd w:val="clear" w:color="auto" w:fill="FFFFFF"/>
        </w:rPr>
        <w:t xml:space="preserve"> effect</w:t>
      </w:r>
      <w:r w:rsidR="00D22C44">
        <w:rPr>
          <w:rFonts w:ascii="Times New Roman" w:hAnsi="Times New Roman" w:cs="Times New Roman"/>
          <w:color w:val="222222"/>
          <w:sz w:val="24"/>
          <w:szCs w:val="24"/>
          <w:shd w:val="clear" w:color="auto" w:fill="FFFFFF"/>
        </w:rPr>
        <w:t>s</w:t>
      </w:r>
      <w:r w:rsidR="00FD6EB9" w:rsidRPr="00827B39">
        <w:rPr>
          <w:rFonts w:ascii="Times New Roman" w:hAnsi="Times New Roman" w:cs="Times New Roman"/>
          <w:color w:val="222222"/>
          <w:sz w:val="24"/>
          <w:szCs w:val="24"/>
          <w:shd w:val="clear" w:color="auto" w:fill="FFFFFF"/>
        </w:rPr>
        <w:t xml:space="preserve"> of firm age. We then offer predictions based on the two key sets of moderators: (1) </w:t>
      </w:r>
      <w:r w:rsidR="00FD6EB9">
        <w:rPr>
          <w:rFonts w:ascii="Times New Roman" w:hAnsi="Times New Roman" w:cs="Times New Roman"/>
          <w:color w:val="222222"/>
          <w:sz w:val="24"/>
          <w:szCs w:val="24"/>
          <w:shd w:val="clear" w:color="auto" w:fill="FFFFFF"/>
        </w:rPr>
        <w:t>performance that raises above</w:t>
      </w:r>
      <w:r w:rsidR="00FD6EB9" w:rsidRPr="000F7658">
        <w:rPr>
          <w:rFonts w:ascii="Times New Roman" w:hAnsi="Times New Roman" w:cs="Times New Roman"/>
          <w:color w:val="222222"/>
          <w:sz w:val="24"/>
          <w:szCs w:val="24"/>
          <w:shd w:val="clear" w:color="auto" w:fill="FFFFFF"/>
        </w:rPr>
        <w:t xml:space="preserve"> the industry’s average</w:t>
      </w:r>
      <w:r w:rsidR="00FD6EB9" w:rsidRPr="00827B39">
        <w:rPr>
          <w:rFonts w:ascii="Times New Roman" w:hAnsi="Times New Roman" w:cs="Times New Roman"/>
          <w:color w:val="222222"/>
          <w:sz w:val="24"/>
          <w:szCs w:val="24"/>
          <w:shd w:val="clear" w:color="auto" w:fill="FFFFFF"/>
        </w:rPr>
        <w:t xml:space="preserve"> and (2) </w:t>
      </w:r>
      <w:r w:rsidR="00FD6EB9" w:rsidRPr="000F7658">
        <w:rPr>
          <w:rFonts w:ascii="Times New Roman" w:hAnsi="Times New Roman" w:cs="Times New Roman"/>
          <w:color w:val="222222"/>
          <w:sz w:val="24"/>
          <w:szCs w:val="24"/>
          <w:shd w:val="clear" w:color="auto" w:fill="FFFFFF"/>
        </w:rPr>
        <w:t xml:space="preserve">performance </w:t>
      </w:r>
      <w:r w:rsidR="00FD6EB9">
        <w:rPr>
          <w:rFonts w:ascii="Times New Roman" w:hAnsi="Times New Roman" w:cs="Times New Roman"/>
          <w:color w:val="222222"/>
          <w:sz w:val="24"/>
          <w:szCs w:val="24"/>
          <w:shd w:val="clear" w:color="auto" w:fill="FFFFFF"/>
        </w:rPr>
        <w:t xml:space="preserve">that </w:t>
      </w:r>
      <w:r w:rsidR="00FD6EB9" w:rsidRPr="000F7658">
        <w:rPr>
          <w:rFonts w:ascii="Times New Roman" w:hAnsi="Times New Roman" w:cs="Times New Roman"/>
          <w:color w:val="222222"/>
          <w:sz w:val="24"/>
          <w:szCs w:val="24"/>
          <w:shd w:val="clear" w:color="auto" w:fill="FFFFFF"/>
        </w:rPr>
        <w:t>falls below the industry’s average</w:t>
      </w:r>
      <w:r w:rsidR="00FD6EB9" w:rsidRPr="00827B39">
        <w:rPr>
          <w:rFonts w:ascii="Times New Roman" w:hAnsi="Times New Roman" w:cs="Times New Roman"/>
          <w:color w:val="222222"/>
          <w:sz w:val="24"/>
          <w:szCs w:val="24"/>
          <w:shd w:val="clear" w:color="auto" w:fill="FFFFFF"/>
        </w:rPr>
        <w:t xml:space="preserve">. </w:t>
      </w:r>
      <w:r w:rsidR="00FD6EB9">
        <w:rPr>
          <w:rFonts w:ascii="Times New Roman" w:hAnsi="Times New Roman" w:cs="Times New Roman"/>
          <w:color w:val="222222"/>
          <w:sz w:val="24"/>
          <w:szCs w:val="24"/>
          <w:shd w:val="clear" w:color="auto" w:fill="FFFFFF"/>
        </w:rPr>
        <w:t xml:space="preserve">We use these two moderators as they </w:t>
      </w:r>
      <w:r w:rsidR="00FD6EB9" w:rsidRPr="00827B39">
        <w:rPr>
          <w:rFonts w:ascii="Times New Roman" w:hAnsi="Times New Roman" w:cs="Times New Roman"/>
          <w:color w:val="222222"/>
          <w:sz w:val="24"/>
          <w:szCs w:val="24"/>
          <w:shd w:val="clear" w:color="auto" w:fill="FFFFFF"/>
        </w:rPr>
        <w:t>signal the</w:t>
      </w:r>
      <w:r w:rsidR="00FD6EB9">
        <w:rPr>
          <w:rFonts w:ascii="Times New Roman" w:hAnsi="Times New Roman" w:cs="Times New Roman"/>
          <w:color w:val="222222"/>
          <w:sz w:val="24"/>
          <w:szCs w:val="24"/>
          <w:shd w:val="clear" w:color="auto" w:fill="FFFFFF"/>
        </w:rPr>
        <w:t xml:space="preserve"> effectiveness of the firm’s current lines of business</w:t>
      </w:r>
      <w:r w:rsidR="004F5774">
        <w:rPr>
          <w:rFonts w:ascii="Times New Roman" w:hAnsi="Times New Roman" w:cs="Times New Roman"/>
          <w:color w:val="222222"/>
          <w:sz w:val="24"/>
          <w:szCs w:val="24"/>
          <w:shd w:val="clear" w:color="auto" w:fill="FFFFFF"/>
        </w:rPr>
        <w:t xml:space="preserve"> relative to its aspirations (</w:t>
      </w:r>
      <w:r w:rsidR="007B399F" w:rsidRPr="00CE3D27">
        <w:rPr>
          <w:rFonts w:ascii="Times New Roman" w:hAnsi="Times New Roman" w:cs="Times New Roman"/>
          <w:color w:val="222222"/>
          <w:sz w:val="24"/>
          <w:szCs w:val="24"/>
          <w:shd w:val="clear" w:color="auto" w:fill="FFFFFF"/>
        </w:rPr>
        <w:t>Cyert</w:t>
      </w:r>
      <w:r w:rsidR="007B399F">
        <w:rPr>
          <w:rFonts w:ascii="Times New Roman" w:hAnsi="Times New Roman" w:cs="Times New Roman"/>
          <w:color w:val="222222"/>
          <w:sz w:val="24"/>
          <w:szCs w:val="24"/>
          <w:shd w:val="clear" w:color="auto" w:fill="FFFFFF"/>
        </w:rPr>
        <w:t xml:space="preserve"> &amp;</w:t>
      </w:r>
      <w:r w:rsidR="007B399F" w:rsidRPr="00CE3D27">
        <w:rPr>
          <w:rFonts w:ascii="Times New Roman" w:hAnsi="Times New Roman" w:cs="Times New Roman"/>
          <w:color w:val="222222"/>
          <w:sz w:val="24"/>
          <w:szCs w:val="24"/>
          <w:shd w:val="clear" w:color="auto" w:fill="FFFFFF"/>
        </w:rPr>
        <w:t xml:space="preserve"> March, 1963; Greve, 1998</w:t>
      </w:r>
      <w:r w:rsidR="007B399F">
        <w:rPr>
          <w:rFonts w:ascii="Times New Roman" w:hAnsi="Times New Roman" w:cs="Times New Roman"/>
          <w:color w:val="222222"/>
          <w:sz w:val="24"/>
          <w:szCs w:val="24"/>
          <w:shd w:val="clear" w:color="auto" w:fill="FFFFFF"/>
        </w:rPr>
        <w:t>; Th</w:t>
      </w:r>
      <w:r w:rsidR="007B399F" w:rsidRPr="00735180">
        <w:rPr>
          <w:rFonts w:ascii="Times New Roman" w:hAnsi="Times New Roman" w:cs="Times New Roman"/>
          <w:color w:val="222222"/>
          <w:sz w:val="24"/>
          <w:szCs w:val="24"/>
          <w:shd w:val="clear" w:color="auto" w:fill="FFFFFF"/>
        </w:rPr>
        <w:t xml:space="preserve">ornhill </w:t>
      </w:r>
      <w:r w:rsidR="007B399F">
        <w:rPr>
          <w:rFonts w:ascii="Times New Roman" w:hAnsi="Times New Roman" w:cs="Times New Roman"/>
          <w:color w:val="222222"/>
          <w:sz w:val="24"/>
          <w:szCs w:val="24"/>
          <w:shd w:val="clear" w:color="auto" w:fill="FFFFFF"/>
        </w:rPr>
        <w:t>&amp;</w:t>
      </w:r>
      <w:r w:rsidR="007B399F" w:rsidRPr="00735180">
        <w:rPr>
          <w:rFonts w:ascii="Times New Roman" w:hAnsi="Times New Roman" w:cs="Times New Roman"/>
          <w:color w:val="222222"/>
          <w:sz w:val="24"/>
          <w:szCs w:val="24"/>
          <w:shd w:val="clear" w:color="auto" w:fill="FFFFFF"/>
        </w:rPr>
        <w:t xml:space="preserve"> Amit, 2003</w:t>
      </w:r>
      <w:r w:rsidR="007B399F">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 This process is illustrated in Figure 1.</w:t>
      </w:r>
    </w:p>
    <w:p w14:paraId="4FE65A89" w14:textId="6BD680E4" w:rsidR="00D90F89" w:rsidRDefault="00D90F89" w:rsidP="00D90F89">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[Insert Figure 1</w:t>
      </w:r>
      <w:r w:rsidRPr="00BA0CB4">
        <w:rPr>
          <w:rFonts w:ascii="Times New Roman" w:hAnsi="Times New Roman" w:cs="Times New Roman"/>
          <w:color w:val="000000"/>
          <w:sz w:val="24"/>
          <w:szCs w:val="24"/>
        </w:rPr>
        <w:t xml:space="preserve"> about here]</w:t>
      </w:r>
    </w:p>
    <w:p w14:paraId="1F1BAD95" w14:textId="0F13A58C" w:rsidR="00FC334C" w:rsidRDefault="00FC334C" w:rsidP="00D90F89">
      <w:pPr>
        <w:jc w:val="center"/>
        <w:rPr>
          <w:rFonts w:ascii="Times New Roman" w:hAnsi="Times New Roman" w:cs="Times New Roman"/>
          <w:color w:val="000000"/>
          <w:sz w:val="24"/>
          <w:szCs w:val="24"/>
        </w:rPr>
      </w:pPr>
    </w:p>
    <w:p w14:paraId="7853A7CB" w14:textId="7F7C4126" w:rsidR="00FD6EB9" w:rsidRPr="00313DB1" w:rsidRDefault="002863F0" w:rsidP="00313DB1">
      <w:pPr>
        <w:pStyle w:val="ListParagraph"/>
        <w:numPr>
          <w:ilvl w:val="1"/>
          <w:numId w:val="1"/>
        </w:numPr>
        <w:rPr>
          <w:rFonts w:ascii="Times New Roman" w:hAnsi="Times New Roman" w:cs="Times New Roman"/>
          <w:i/>
          <w:color w:val="222222"/>
          <w:sz w:val="24"/>
          <w:szCs w:val="24"/>
          <w:shd w:val="clear" w:color="auto" w:fill="FFFFFF"/>
        </w:rPr>
      </w:pPr>
      <w:r>
        <w:rPr>
          <w:rFonts w:ascii="Times New Roman" w:hAnsi="Times New Roman" w:cs="Times New Roman"/>
          <w:color w:val="000000"/>
          <w:sz w:val="24"/>
          <w:szCs w:val="24"/>
        </w:rPr>
        <w:t xml:space="preserve"> </w:t>
      </w:r>
      <w:r w:rsidR="00153CFD" w:rsidRPr="00313DB1">
        <w:rPr>
          <w:rFonts w:ascii="Times New Roman" w:hAnsi="Times New Roman" w:cs="Times New Roman"/>
          <w:i/>
          <w:color w:val="222222"/>
          <w:sz w:val="24"/>
          <w:szCs w:val="24"/>
          <w:shd w:val="clear" w:color="auto" w:fill="FFFFFF"/>
        </w:rPr>
        <w:t>Firm a</w:t>
      </w:r>
      <w:r w:rsidR="00FD6EB9" w:rsidRPr="00313DB1">
        <w:rPr>
          <w:rFonts w:ascii="Times New Roman" w:hAnsi="Times New Roman" w:cs="Times New Roman"/>
          <w:i/>
          <w:color w:val="222222"/>
          <w:sz w:val="24"/>
          <w:szCs w:val="24"/>
          <w:shd w:val="clear" w:color="auto" w:fill="FFFFFF"/>
        </w:rPr>
        <w:t>ge</w:t>
      </w:r>
    </w:p>
    <w:p w14:paraId="3DE9BB72" w14:textId="1B5219AD" w:rsidR="00FD6EB9" w:rsidRDefault="00FD6EB9" w:rsidP="002B2A4B">
      <w:pPr>
        <w:spacing w:line="480" w:lineRule="auto"/>
        <w:rPr>
          <w:rFonts w:ascii="Times New Roman" w:hAnsi="Times New Roman" w:cs="Times New Roman"/>
          <w:color w:val="222222"/>
          <w:sz w:val="24"/>
          <w:szCs w:val="24"/>
          <w:shd w:val="clear" w:color="auto" w:fill="FFFFFF"/>
        </w:rPr>
      </w:pPr>
      <w:r w:rsidRPr="00827B39">
        <w:rPr>
          <w:rFonts w:ascii="Times New Roman" w:hAnsi="Times New Roman" w:cs="Times New Roman"/>
          <w:color w:val="222222"/>
          <w:sz w:val="24"/>
          <w:szCs w:val="24"/>
          <w:shd w:val="clear" w:color="auto" w:fill="FFFFFF"/>
        </w:rPr>
        <w:t>Firm age is typically seen as an ea</w:t>
      </w:r>
      <w:r w:rsidR="004D7CDA">
        <w:rPr>
          <w:rFonts w:ascii="Times New Roman" w:hAnsi="Times New Roman" w:cs="Times New Roman"/>
          <w:color w:val="222222"/>
          <w:sz w:val="24"/>
          <w:szCs w:val="24"/>
          <w:shd w:val="clear" w:color="auto" w:fill="FFFFFF"/>
        </w:rPr>
        <w:t xml:space="preserve">sily observable characteristic that can influence business outcomes </w:t>
      </w:r>
      <w:r w:rsidRPr="00827B39">
        <w:rPr>
          <w:rFonts w:ascii="Times New Roman" w:hAnsi="Times New Roman" w:cs="Times New Roman"/>
          <w:color w:val="222222"/>
          <w:sz w:val="24"/>
          <w:szCs w:val="24"/>
          <w:shd w:val="clear" w:color="auto" w:fill="FFFFFF"/>
        </w:rPr>
        <w:t xml:space="preserve">(Amit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Schoemaker 1993; Thornhill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Amit, 2003)</w:t>
      </w:r>
      <w:r>
        <w:rPr>
          <w:rFonts w:ascii="Times New Roman" w:hAnsi="Times New Roman" w:cs="Times New Roman"/>
          <w:color w:val="222222"/>
          <w:sz w:val="24"/>
          <w:szCs w:val="24"/>
          <w:shd w:val="clear" w:color="auto" w:fill="FFFFFF"/>
        </w:rPr>
        <w:t>. This</w:t>
      </w:r>
      <w:r w:rsidRPr="00272C17">
        <w:rPr>
          <w:rFonts w:ascii="Times New Roman" w:hAnsi="Times New Roman" w:cs="Times New Roman"/>
          <w:color w:val="222222"/>
          <w:sz w:val="24"/>
          <w:szCs w:val="24"/>
          <w:shd w:val="clear" w:color="auto" w:fill="FFFFFF"/>
        </w:rPr>
        <w:t xml:space="preserve"> emphasis on age is a reflection of the perils of newness</w:t>
      </w:r>
      <w:r>
        <w:rPr>
          <w:rFonts w:ascii="Times New Roman" w:hAnsi="Times New Roman" w:cs="Times New Roman"/>
          <w:color w:val="222222"/>
          <w:sz w:val="24"/>
          <w:szCs w:val="24"/>
          <w:shd w:val="clear" w:color="auto" w:fill="FFFFFF"/>
        </w:rPr>
        <w:t xml:space="preserve">. As prior studies suggest, </w:t>
      </w:r>
      <w:r w:rsidRPr="00827B39">
        <w:rPr>
          <w:rFonts w:ascii="Times New Roman" w:hAnsi="Times New Roman" w:cs="Times New Roman"/>
          <w:color w:val="222222"/>
          <w:sz w:val="24"/>
          <w:szCs w:val="24"/>
          <w:shd w:val="clear" w:color="auto" w:fill="FFFFFF"/>
        </w:rPr>
        <w:t xml:space="preserve">older firms </w:t>
      </w:r>
      <w:r w:rsidR="003E41EF">
        <w:rPr>
          <w:rFonts w:ascii="Times New Roman" w:hAnsi="Times New Roman" w:cs="Times New Roman"/>
          <w:color w:val="222222"/>
          <w:sz w:val="24"/>
          <w:szCs w:val="24"/>
          <w:shd w:val="clear" w:color="auto" w:fill="FFFFFF"/>
        </w:rPr>
        <w:t xml:space="preserve">have more </w:t>
      </w:r>
      <w:r w:rsidR="007B0687" w:rsidRPr="00A017C3">
        <w:rPr>
          <w:rFonts w:ascii="Times New Roman" w:hAnsi="Times New Roman" w:cs="Times New Roman"/>
          <w:color w:val="222222"/>
          <w:sz w:val="24"/>
          <w:szCs w:val="24"/>
        </w:rPr>
        <w:t xml:space="preserve">organizational and strategic routines </w:t>
      </w:r>
      <w:r w:rsidR="00F9621F">
        <w:rPr>
          <w:rFonts w:ascii="Times New Roman" w:hAnsi="Times New Roman" w:cs="Times New Roman"/>
          <w:color w:val="222222"/>
          <w:sz w:val="24"/>
          <w:szCs w:val="24"/>
          <w:shd w:val="clear" w:color="auto" w:fill="FFFFFF"/>
        </w:rPr>
        <w:t xml:space="preserve">and </w:t>
      </w:r>
      <w:r w:rsidRPr="00827B39">
        <w:rPr>
          <w:rFonts w:ascii="Times New Roman" w:hAnsi="Times New Roman" w:cs="Times New Roman"/>
          <w:color w:val="222222"/>
          <w:sz w:val="24"/>
          <w:szCs w:val="24"/>
          <w:shd w:val="clear" w:color="auto" w:fill="FFFFFF"/>
        </w:rPr>
        <w:t xml:space="preserve">greater access to resources in comparison to younger firms (Sorensen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Stuart, 2000).</w:t>
      </w:r>
      <w:r>
        <w:rPr>
          <w:rFonts w:ascii="Times New Roman" w:hAnsi="Times New Roman" w:cs="Times New Roman"/>
          <w:color w:val="222222"/>
          <w:sz w:val="24"/>
          <w:szCs w:val="24"/>
          <w:shd w:val="clear" w:color="auto" w:fill="FFFFFF"/>
        </w:rPr>
        <w:t xml:space="preserve"> Young</w:t>
      </w:r>
      <w:r w:rsidR="001B1BAA">
        <w:rPr>
          <w:rFonts w:ascii="Times New Roman" w:hAnsi="Times New Roman" w:cs="Times New Roman"/>
          <w:color w:val="222222"/>
          <w:sz w:val="24"/>
          <w:szCs w:val="24"/>
          <w:shd w:val="clear" w:color="auto" w:fill="FFFFFF"/>
        </w:rPr>
        <w:t>er</w:t>
      </w:r>
      <w:r>
        <w:rPr>
          <w:rFonts w:ascii="Times New Roman" w:hAnsi="Times New Roman" w:cs="Times New Roman"/>
          <w:color w:val="222222"/>
          <w:sz w:val="24"/>
          <w:szCs w:val="24"/>
          <w:shd w:val="clear" w:color="auto" w:fill="FFFFFF"/>
        </w:rPr>
        <w:t xml:space="preserve"> firms, therefore, </w:t>
      </w:r>
      <w:r w:rsidRPr="00827B39">
        <w:rPr>
          <w:rFonts w:ascii="Times New Roman" w:hAnsi="Times New Roman" w:cs="Times New Roman"/>
          <w:color w:val="222222"/>
          <w:sz w:val="24"/>
          <w:szCs w:val="24"/>
          <w:shd w:val="clear" w:color="auto" w:fill="FFFFFF"/>
        </w:rPr>
        <w:t>are</w:t>
      </w:r>
      <w:r>
        <w:rPr>
          <w:rFonts w:ascii="Times New Roman" w:hAnsi="Times New Roman" w:cs="Times New Roman"/>
          <w:color w:val="222222"/>
          <w:sz w:val="24"/>
          <w:szCs w:val="24"/>
          <w:shd w:val="clear" w:color="auto" w:fill="FFFFFF"/>
        </w:rPr>
        <w:t xml:space="preserve"> more</w:t>
      </w:r>
      <w:r w:rsidRPr="00827B39">
        <w:rPr>
          <w:rFonts w:ascii="Times New Roman" w:hAnsi="Times New Roman" w:cs="Times New Roman"/>
          <w:color w:val="222222"/>
          <w:sz w:val="24"/>
          <w:szCs w:val="24"/>
          <w:shd w:val="clear" w:color="auto" w:fill="FFFFFF"/>
        </w:rPr>
        <w:t xml:space="preserve"> likely to face </w:t>
      </w:r>
      <w:r w:rsidR="00F9621F">
        <w:rPr>
          <w:rFonts w:ascii="Times New Roman" w:hAnsi="Times New Roman" w:cs="Times New Roman"/>
          <w:color w:val="222222"/>
          <w:sz w:val="24"/>
          <w:szCs w:val="24"/>
          <w:shd w:val="clear" w:color="auto" w:fill="FFFFFF"/>
        </w:rPr>
        <w:t xml:space="preserve">capability and </w:t>
      </w:r>
      <w:r w:rsidRPr="00827B39">
        <w:rPr>
          <w:rFonts w:ascii="Times New Roman" w:hAnsi="Times New Roman" w:cs="Times New Roman"/>
          <w:color w:val="222222"/>
          <w:sz w:val="24"/>
          <w:szCs w:val="24"/>
          <w:shd w:val="clear" w:color="auto" w:fill="FFFFFF"/>
        </w:rPr>
        <w:t xml:space="preserve">resource constrains (Wiklund, Baker,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Shepherd, 2010</w:t>
      </w:r>
      <w:r>
        <w:rPr>
          <w:rFonts w:ascii="Times New Roman" w:hAnsi="Times New Roman" w:cs="Times New Roman"/>
          <w:color w:val="222222"/>
          <w:sz w:val="24"/>
          <w:szCs w:val="24"/>
          <w:shd w:val="clear" w:color="auto" w:fill="FFFFFF"/>
        </w:rPr>
        <w:t xml:space="preserve">). Specifically, </w:t>
      </w:r>
      <w:r w:rsidR="00FD225D">
        <w:rPr>
          <w:rFonts w:ascii="Times New Roman" w:hAnsi="Times New Roman" w:cs="Times New Roman"/>
          <w:color w:val="222222"/>
          <w:sz w:val="24"/>
          <w:szCs w:val="24"/>
          <w:shd w:val="clear" w:color="auto" w:fill="FFFFFF"/>
        </w:rPr>
        <w:t xml:space="preserve">younger firms </w:t>
      </w:r>
      <w:r w:rsidR="00967B65">
        <w:rPr>
          <w:rFonts w:ascii="Times New Roman" w:hAnsi="Times New Roman" w:cs="Times New Roman"/>
          <w:color w:val="222222"/>
          <w:sz w:val="24"/>
          <w:szCs w:val="24"/>
          <w:shd w:val="clear" w:color="auto" w:fill="FFFFFF"/>
        </w:rPr>
        <w:t>may</w:t>
      </w:r>
      <w:r w:rsidR="001B1BA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lack important</w:t>
      </w:r>
      <w:r w:rsidR="00F9621F">
        <w:rPr>
          <w:rFonts w:ascii="Times New Roman" w:hAnsi="Times New Roman" w:cs="Times New Roman"/>
          <w:color w:val="222222"/>
          <w:sz w:val="24"/>
          <w:szCs w:val="24"/>
          <w:shd w:val="clear" w:color="auto" w:fill="FFFFFF"/>
        </w:rPr>
        <w:t xml:space="preserve"> capabilities and </w:t>
      </w:r>
      <w:r w:rsidR="00967B65">
        <w:rPr>
          <w:rFonts w:ascii="Times New Roman" w:hAnsi="Times New Roman" w:cs="Times New Roman"/>
          <w:color w:val="222222"/>
          <w:sz w:val="24"/>
          <w:szCs w:val="24"/>
          <w:shd w:val="clear" w:color="auto" w:fill="FFFFFF"/>
        </w:rPr>
        <w:t>assets</w:t>
      </w:r>
      <w:r w:rsidR="00FD225D">
        <w:rPr>
          <w:rFonts w:ascii="Times New Roman" w:hAnsi="Times New Roman" w:cs="Times New Roman"/>
          <w:color w:val="222222"/>
          <w:sz w:val="24"/>
          <w:szCs w:val="24"/>
          <w:shd w:val="clear" w:color="auto" w:fill="FFFFFF"/>
        </w:rPr>
        <w:t>,</w:t>
      </w:r>
      <w:r w:rsidR="00967B65">
        <w:rPr>
          <w:rFonts w:ascii="Times New Roman" w:hAnsi="Times New Roman" w:cs="Times New Roman"/>
          <w:color w:val="222222"/>
          <w:sz w:val="24"/>
          <w:szCs w:val="24"/>
          <w:shd w:val="clear" w:color="auto" w:fill="FFFFFF"/>
        </w:rPr>
        <w:t xml:space="preserve"> such as name recognition, </w:t>
      </w:r>
      <w:r w:rsidRPr="00827B39">
        <w:rPr>
          <w:rFonts w:ascii="Times New Roman" w:hAnsi="Times New Roman" w:cs="Times New Roman"/>
          <w:color w:val="222222"/>
          <w:sz w:val="24"/>
          <w:szCs w:val="24"/>
          <w:shd w:val="clear" w:color="auto" w:fill="FFFFFF"/>
        </w:rPr>
        <w:t>technological capabilities</w:t>
      </w:r>
      <w:r w:rsidR="00FD225D">
        <w:rPr>
          <w:rFonts w:ascii="Times New Roman" w:hAnsi="Times New Roman" w:cs="Times New Roman"/>
          <w:color w:val="222222"/>
          <w:sz w:val="24"/>
          <w:szCs w:val="24"/>
          <w:shd w:val="clear" w:color="auto" w:fill="FFFFFF"/>
        </w:rPr>
        <w:t>,</w:t>
      </w:r>
      <w:r w:rsidRPr="00827B39">
        <w:rPr>
          <w:rFonts w:ascii="Times New Roman" w:hAnsi="Times New Roman" w:cs="Times New Roman"/>
          <w:color w:val="222222"/>
          <w:sz w:val="24"/>
          <w:szCs w:val="24"/>
          <w:shd w:val="clear" w:color="auto" w:fill="FFFFFF"/>
        </w:rPr>
        <w:t xml:space="preserve"> and</w:t>
      </w:r>
      <w:r w:rsidR="00967B65">
        <w:rPr>
          <w:rFonts w:ascii="Times New Roman" w:hAnsi="Times New Roman" w:cs="Times New Roman"/>
          <w:color w:val="222222"/>
          <w:sz w:val="24"/>
          <w:szCs w:val="24"/>
          <w:shd w:val="clear" w:color="auto" w:fill="FFFFFF"/>
        </w:rPr>
        <w:t>/or</w:t>
      </w:r>
      <w:r w:rsidRPr="00827B39">
        <w:rPr>
          <w:rFonts w:ascii="Times New Roman" w:hAnsi="Times New Roman" w:cs="Times New Roman"/>
          <w:color w:val="222222"/>
          <w:sz w:val="24"/>
          <w:szCs w:val="24"/>
          <w:shd w:val="clear" w:color="auto" w:fill="FFFFFF"/>
        </w:rPr>
        <w:t xml:space="preserve"> intangible resources needed to support </w:t>
      </w:r>
      <w:r>
        <w:rPr>
          <w:rFonts w:ascii="Times New Roman" w:hAnsi="Times New Roman" w:cs="Times New Roman"/>
          <w:color w:val="222222"/>
          <w:sz w:val="24"/>
          <w:szCs w:val="24"/>
          <w:shd w:val="clear" w:color="auto" w:fill="FFFFFF"/>
        </w:rPr>
        <w:t xml:space="preserve">the </w:t>
      </w:r>
      <w:r w:rsidRPr="00827B39">
        <w:rPr>
          <w:rFonts w:ascii="Times New Roman" w:hAnsi="Times New Roman" w:cs="Times New Roman"/>
          <w:color w:val="222222"/>
          <w:sz w:val="24"/>
          <w:szCs w:val="24"/>
          <w:shd w:val="clear" w:color="auto" w:fill="FFFFFF"/>
        </w:rPr>
        <w:t xml:space="preserve">introduction of new product lines when </w:t>
      </w:r>
      <w:r>
        <w:rPr>
          <w:rFonts w:ascii="Times New Roman" w:hAnsi="Times New Roman" w:cs="Times New Roman"/>
          <w:color w:val="222222"/>
          <w:sz w:val="24"/>
          <w:szCs w:val="24"/>
          <w:shd w:val="clear" w:color="auto" w:fill="FFFFFF"/>
        </w:rPr>
        <w:t xml:space="preserve">an </w:t>
      </w:r>
      <w:r w:rsidRPr="00827B39">
        <w:rPr>
          <w:rFonts w:ascii="Times New Roman" w:hAnsi="Times New Roman" w:cs="Times New Roman"/>
          <w:color w:val="222222"/>
          <w:sz w:val="24"/>
          <w:szCs w:val="24"/>
          <w:shd w:val="clear" w:color="auto" w:fill="FFFFFF"/>
        </w:rPr>
        <w:t xml:space="preserve">environmental </w:t>
      </w:r>
      <w:r w:rsidR="00443AFE">
        <w:rPr>
          <w:rFonts w:ascii="Times New Roman" w:hAnsi="Times New Roman" w:cs="Times New Roman"/>
          <w:color w:val="222222"/>
          <w:sz w:val="24"/>
          <w:szCs w:val="24"/>
          <w:shd w:val="clear" w:color="auto" w:fill="FFFFFF"/>
        </w:rPr>
        <w:t>shock</w:t>
      </w:r>
      <w:r w:rsidRPr="00827B39">
        <w:rPr>
          <w:rFonts w:ascii="Times New Roman" w:hAnsi="Times New Roman" w:cs="Times New Roman"/>
          <w:color w:val="222222"/>
          <w:sz w:val="24"/>
          <w:szCs w:val="24"/>
          <w:shd w:val="clear" w:color="auto" w:fill="FFFFFF"/>
        </w:rPr>
        <w:t xml:space="preserve"> occur</w:t>
      </w:r>
      <w:r>
        <w:rPr>
          <w:rFonts w:ascii="Times New Roman" w:hAnsi="Times New Roman" w:cs="Times New Roman"/>
          <w:color w:val="222222"/>
          <w:sz w:val="24"/>
          <w:szCs w:val="24"/>
          <w:shd w:val="clear" w:color="auto" w:fill="FFFFFF"/>
        </w:rPr>
        <w:t>s</w:t>
      </w:r>
      <w:r w:rsidRPr="00827B39">
        <w:rPr>
          <w:rFonts w:ascii="Times New Roman" w:hAnsi="Times New Roman" w:cs="Times New Roman"/>
          <w:color w:val="222222"/>
          <w:sz w:val="24"/>
          <w:szCs w:val="24"/>
          <w:shd w:val="clear" w:color="auto" w:fill="FFFFFF"/>
        </w:rPr>
        <w:t>. Further, as older firms have</w:t>
      </w:r>
      <w:r w:rsidR="00D92DBB">
        <w:rPr>
          <w:rFonts w:ascii="Times New Roman" w:hAnsi="Times New Roman" w:cs="Times New Roman"/>
          <w:color w:val="222222"/>
          <w:sz w:val="24"/>
          <w:szCs w:val="24"/>
          <w:shd w:val="clear" w:color="auto" w:fill="FFFFFF"/>
        </w:rPr>
        <w:t xml:space="preserve"> more resources </w:t>
      </w:r>
      <w:r w:rsidR="007B0687">
        <w:rPr>
          <w:rFonts w:ascii="Times New Roman" w:hAnsi="Times New Roman" w:cs="Times New Roman"/>
          <w:color w:val="222222"/>
          <w:sz w:val="24"/>
          <w:szCs w:val="24"/>
          <w:shd w:val="clear" w:color="auto" w:fill="FFFFFF"/>
        </w:rPr>
        <w:t xml:space="preserve">and capabilities </w:t>
      </w:r>
      <w:r w:rsidR="00D92DBB">
        <w:rPr>
          <w:rFonts w:ascii="Times New Roman" w:hAnsi="Times New Roman" w:cs="Times New Roman"/>
          <w:color w:val="222222"/>
          <w:sz w:val="24"/>
          <w:szCs w:val="24"/>
          <w:shd w:val="clear" w:color="auto" w:fill="FFFFFF"/>
        </w:rPr>
        <w:t>available</w:t>
      </w:r>
      <w:r w:rsidRPr="00827B39">
        <w:rPr>
          <w:rFonts w:ascii="Times New Roman" w:hAnsi="Times New Roman" w:cs="Times New Roman"/>
          <w:color w:val="222222"/>
          <w:sz w:val="24"/>
          <w:szCs w:val="24"/>
          <w:shd w:val="clear" w:color="auto" w:fill="FFFFFF"/>
        </w:rPr>
        <w:t xml:space="preserve">, they </w:t>
      </w:r>
      <w:r w:rsidR="003E41EF">
        <w:rPr>
          <w:rFonts w:ascii="Times New Roman" w:hAnsi="Times New Roman" w:cs="Times New Roman"/>
          <w:color w:val="222222"/>
          <w:sz w:val="24"/>
          <w:szCs w:val="24"/>
          <w:shd w:val="clear" w:color="auto" w:fill="FFFFFF"/>
        </w:rPr>
        <w:t xml:space="preserve">may also be </w:t>
      </w:r>
      <w:r w:rsidRPr="00827B39">
        <w:rPr>
          <w:rFonts w:ascii="Times New Roman" w:hAnsi="Times New Roman" w:cs="Times New Roman"/>
          <w:color w:val="222222"/>
          <w:sz w:val="24"/>
          <w:szCs w:val="24"/>
          <w:shd w:val="clear" w:color="auto" w:fill="FFFFFF"/>
        </w:rPr>
        <w:t xml:space="preserve">better able to acquire new technologies and features </w:t>
      </w:r>
      <w:r w:rsidR="006E44E5">
        <w:rPr>
          <w:rFonts w:ascii="Times New Roman" w:hAnsi="Times New Roman" w:cs="Times New Roman"/>
          <w:color w:val="222222"/>
          <w:sz w:val="24"/>
          <w:szCs w:val="24"/>
          <w:shd w:val="clear" w:color="auto" w:fill="FFFFFF"/>
        </w:rPr>
        <w:t xml:space="preserve">that enable them to </w:t>
      </w:r>
      <w:r w:rsidR="006E44E5" w:rsidRPr="002B2A4B">
        <w:rPr>
          <w:rFonts w:ascii="Times New Roman" w:hAnsi="Times New Roman" w:cs="Times New Roman"/>
          <w:color w:val="222222"/>
          <w:sz w:val="24"/>
          <w:szCs w:val="24"/>
          <w:shd w:val="clear" w:color="auto" w:fill="FFFFFF"/>
        </w:rPr>
        <w:t>change their product development routines</w:t>
      </w:r>
      <w:r w:rsidR="00B40604">
        <w:rPr>
          <w:rFonts w:ascii="Times New Roman" w:hAnsi="Times New Roman" w:cs="Times New Roman"/>
          <w:color w:val="222222"/>
          <w:sz w:val="24"/>
          <w:szCs w:val="24"/>
          <w:shd w:val="clear" w:color="auto" w:fill="FFFFFF"/>
        </w:rPr>
        <w:t xml:space="preserve"> </w:t>
      </w:r>
      <w:r w:rsidR="00B40604" w:rsidRPr="00827B39">
        <w:rPr>
          <w:rFonts w:ascii="Times New Roman" w:hAnsi="Times New Roman" w:cs="Times New Roman"/>
          <w:color w:val="222222"/>
          <w:sz w:val="24"/>
          <w:szCs w:val="24"/>
          <w:shd w:val="clear" w:color="auto" w:fill="FFFFFF"/>
        </w:rPr>
        <w:t xml:space="preserve">(Singh, </w:t>
      </w:r>
      <w:r w:rsidR="00B40604" w:rsidRPr="002B2A4B">
        <w:rPr>
          <w:rFonts w:ascii="Times New Roman" w:hAnsi="Times New Roman" w:cs="Times New Roman"/>
          <w:color w:val="222222"/>
          <w:sz w:val="24"/>
          <w:szCs w:val="24"/>
          <w:shd w:val="clear" w:color="auto" w:fill="FFFFFF"/>
        </w:rPr>
        <w:t>Tucker, &amp; House,</w:t>
      </w:r>
      <w:r w:rsidR="00B40604" w:rsidRPr="00827B39">
        <w:rPr>
          <w:rFonts w:ascii="Times New Roman" w:hAnsi="Times New Roman" w:cs="Times New Roman"/>
          <w:color w:val="222222"/>
          <w:sz w:val="24"/>
          <w:szCs w:val="24"/>
          <w:shd w:val="clear" w:color="auto" w:fill="FFFFFF"/>
        </w:rPr>
        <w:t xml:space="preserve"> 1986)</w:t>
      </w:r>
      <w:r w:rsidRPr="00827B39">
        <w:rPr>
          <w:rFonts w:ascii="Times New Roman" w:hAnsi="Times New Roman" w:cs="Times New Roman"/>
          <w:color w:val="222222"/>
          <w:sz w:val="24"/>
          <w:szCs w:val="24"/>
          <w:shd w:val="clear" w:color="auto" w:fill="FFFFFF"/>
        </w:rPr>
        <w:t>.</w:t>
      </w:r>
      <w:r w:rsidR="006E44E5">
        <w:rPr>
          <w:rFonts w:ascii="Times New Roman" w:hAnsi="Times New Roman" w:cs="Times New Roman"/>
          <w:color w:val="222222"/>
          <w:sz w:val="24"/>
          <w:szCs w:val="24"/>
          <w:shd w:val="clear" w:color="auto" w:fill="FFFFFF"/>
        </w:rPr>
        <w:t xml:space="preserve"> Older firms, therefore, may </w:t>
      </w:r>
      <w:r w:rsidR="006E44E5" w:rsidRPr="002B2A4B">
        <w:rPr>
          <w:rFonts w:ascii="Times New Roman" w:hAnsi="Times New Roman" w:cs="Times New Roman"/>
          <w:color w:val="222222"/>
          <w:sz w:val="24"/>
          <w:szCs w:val="24"/>
          <w:shd w:val="clear" w:color="auto" w:fill="FFFFFF"/>
        </w:rPr>
        <w:t xml:space="preserve">possess dynamic capabilities that they can reconfigure and redeploy to create additional resources </w:t>
      </w:r>
      <w:r w:rsidR="006E44E5">
        <w:rPr>
          <w:rFonts w:ascii="Times New Roman" w:hAnsi="Times New Roman" w:cs="Times New Roman"/>
          <w:color w:val="222222"/>
          <w:sz w:val="24"/>
          <w:szCs w:val="24"/>
          <w:shd w:val="clear" w:color="auto" w:fill="FFFFFF"/>
        </w:rPr>
        <w:t xml:space="preserve">for the </w:t>
      </w:r>
      <w:r w:rsidR="006E44E5" w:rsidRPr="00827B39">
        <w:rPr>
          <w:rFonts w:ascii="Times New Roman" w:hAnsi="Times New Roman" w:cs="Times New Roman"/>
          <w:color w:val="222222"/>
          <w:sz w:val="24"/>
          <w:szCs w:val="24"/>
          <w:shd w:val="clear" w:color="auto" w:fill="FFFFFF"/>
        </w:rPr>
        <w:t>introduction of new product lines</w:t>
      </w:r>
      <w:r w:rsidR="006E44E5">
        <w:rPr>
          <w:rFonts w:ascii="Times New Roman" w:hAnsi="Times New Roman" w:cs="Times New Roman"/>
          <w:color w:val="222222"/>
          <w:sz w:val="24"/>
          <w:szCs w:val="24"/>
          <w:shd w:val="clear" w:color="auto" w:fill="FFFFFF"/>
        </w:rPr>
        <w:t xml:space="preserve"> </w:t>
      </w:r>
      <w:r w:rsidR="006E44E5" w:rsidRPr="00827B39">
        <w:rPr>
          <w:rFonts w:ascii="Times New Roman" w:hAnsi="Times New Roman" w:cs="Times New Roman"/>
          <w:color w:val="222222"/>
          <w:sz w:val="24"/>
          <w:szCs w:val="24"/>
          <w:shd w:val="clear" w:color="auto" w:fill="FFFFFF"/>
        </w:rPr>
        <w:t xml:space="preserve">when </w:t>
      </w:r>
      <w:r w:rsidR="006E44E5">
        <w:rPr>
          <w:rFonts w:ascii="Times New Roman" w:hAnsi="Times New Roman" w:cs="Times New Roman"/>
          <w:color w:val="222222"/>
          <w:sz w:val="24"/>
          <w:szCs w:val="24"/>
          <w:shd w:val="clear" w:color="auto" w:fill="FFFFFF"/>
        </w:rPr>
        <w:t>an environmental shock</w:t>
      </w:r>
      <w:r w:rsidR="006E44E5" w:rsidRPr="00827B39">
        <w:rPr>
          <w:rFonts w:ascii="Times New Roman" w:hAnsi="Times New Roman" w:cs="Times New Roman"/>
          <w:color w:val="222222"/>
          <w:sz w:val="24"/>
          <w:szCs w:val="24"/>
          <w:shd w:val="clear" w:color="auto" w:fill="FFFFFF"/>
        </w:rPr>
        <w:t xml:space="preserve"> occur</w:t>
      </w:r>
      <w:r w:rsidR="006E44E5">
        <w:rPr>
          <w:rFonts w:ascii="Times New Roman" w:hAnsi="Times New Roman" w:cs="Times New Roman"/>
          <w:color w:val="222222"/>
          <w:sz w:val="24"/>
          <w:szCs w:val="24"/>
          <w:shd w:val="clear" w:color="auto" w:fill="FFFFFF"/>
        </w:rPr>
        <w:t>s.</w:t>
      </w:r>
    </w:p>
    <w:p w14:paraId="5337EB16" w14:textId="54BF15E0" w:rsidR="00F37AC2" w:rsidRDefault="0072109B">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face of an </w:t>
      </w:r>
      <w:r w:rsidRPr="00827B39">
        <w:rPr>
          <w:rFonts w:ascii="Times New Roman" w:hAnsi="Times New Roman" w:cs="Times New Roman"/>
          <w:color w:val="222222"/>
          <w:sz w:val="24"/>
          <w:szCs w:val="24"/>
          <w:shd w:val="clear" w:color="auto" w:fill="FFFFFF"/>
        </w:rPr>
        <w:t xml:space="preserve">environmental </w:t>
      </w:r>
      <w:r>
        <w:rPr>
          <w:rFonts w:ascii="Times New Roman" w:hAnsi="Times New Roman" w:cs="Times New Roman"/>
          <w:color w:val="222222"/>
          <w:sz w:val="24"/>
          <w:szCs w:val="24"/>
          <w:shd w:val="clear" w:color="auto" w:fill="FFFFFF"/>
        </w:rPr>
        <w:t>shock, l</w:t>
      </w:r>
      <w:r w:rsidR="00FD6EB9" w:rsidRPr="00827B39">
        <w:rPr>
          <w:rFonts w:ascii="Times New Roman" w:hAnsi="Times New Roman" w:cs="Times New Roman"/>
          <w:color w:val="222222"/>
          <w:sz w:val="24"/>
          <w:szCs w:val="24"/>
          <w:shd w:val="clear" w:color="auto" w:fill="FFFFFF"/>
        </w:rPr>
        <w:t>ack of prior experience can further deteriorate the younger firms’ ability to identify business opportunities more accurately</w:t>
      </w:r>
      <w:r w:rsidR="003E41EF">
        <w:rPr>
          <w:rFonts w:ascii="Times New Roman" w:hAnsi="Times New Roman" w:cs="Times New Roman"/>
          <w:color w:val="222222"/>
          <w:sz w:val="24"/>
          <w:szCs w:val="24"/>
          <w:shd w:val="clear" w:color="auto" w:fill="FFFFFF"/>
        </w:rPr>
        <w:t xml:space="preserve"> in comparison to older firms</w:t>
      </w:r>
      <w:r w:rsidR="00FD6EB9">
        <w:rPr>
          <w:rFonts w:ascii="Times New Roman" w:hAnsi="Times New Roman" w:cs="Times New Roman"/>
          <w:color w:val="222222"/>
          <w:sz w:val="24"/>
          <w:szCs w:val="24"/>
          <w:shd w:val="clear" w:color="auto" w:fill="FFFFFF"/>
        </w:rPr>
        <w:t xml:space="preserve"> (</w:t>
      </w:r>
      <w:r w:rsidR="00181131">
        <w:rPr>
          <w:rFonts w:ascii="Times New Roman" w:hAnsi="Times New Roman" w:cs="Times New Roman"/>
          <w:color w:val="222222"/>
          <w:sz w:val="24"/>
          <w:szCs w:val="24"/>
          <w:shd w:val="clear" w:color="auto" w:fill="FFFFFF"/>
        </w:rPr>
        <w:t>Kücher, Mayr, Mitter, Duller,</w:t>
      </w:r>
      <w:r w:rsidR="00181131" w:rsidRPr="00827B39">
        <w:rPr>
          <w:rFonts w:ascii="Times New Roman" w:hAnsi="Times New Roman" w:cs="Times New Roman"/>
          <w:color w:val="222222"/>
          <w:sz w:val="24"/>
          <w:szCs w:val="24"/>
          <w:shd w:val="clear" w:color="auto" w:fill="FFFFFF"/>
        </w:rPr>
        <w:t xml:space="preserve"> </w:t>
      </w:r>
      <w:r w:rsidR="00181131">
        <w:rPr>
          <w:rFonts w:ascii="Times New Roman" w:hAnsi="Times New Roman" w:cs="Times New Roman"/>
          <w:color w:val="222222"/>
          <w:sz w:val="24"/>
          <w:szCs w:val="24"/>
          <w:shd w:val="clear" w:color="auto" w:fill="FFFFFF"/>
        </w:rPr>
        <w:t xml:space="preserve">&amp; Feldbauer-Durstmüller, </w:t>
      </w:r>
      <w:r w:rsidR="00181131" w:rsidRPr="00827B39">
        <w:rPr>
          <w:rFonts w:ascii="Times New Roman" w:hAnsi="Times New Roman" w:cs="Times New Roman"/>
          <w:color w:val="222222"/>
          <w:sz w:val="24"/>
          <w:szCs w:val="24"/>
          <w:shd w:val="clear" w:color="auto" w:fill="FFFFFF"/>
        </w:rPr>
        <w:t>2020</w:t>
      </w:r>
      <w:r w:rsidR="00FD6EB9" w:rsidRPr="00827B39">
        <w:rPr>
          <w:rFonts w:ascii="Times New Roman" w:hAnsi="Times New Roman" w:cs="Times New Roman"/>
          <w:color w:val="222222"/>
          <w:sz w:val="24"/>
          <w:szCs w:val="24"/>
          <w:shd w:val="clear" w:color="auto" w:fill="FFFFFF"/>
        </w:rPr>
        <w:t xml:space="preserve">). </w:t>
      </w:r>
      <w:r w:rsidR="00D92DBB">
        <w:rPr>
          <w:rFonts w:ascii="Times New Roman" w:hAnsi="Times New Roman" w:cs="Times New Roman"/>
          <w:color w:val="222222"/>
          <w:sz w:val="24"/>
          <w:szCs w:val="24"/>
          <w:shd w:val="clear" w:color="auto" w:fill="FFFFFF"/>
        </w:rPr>
        <w:t xml:space="preserve">Following </w:t>
      </w:r>
      <w:r w:rsidR="00FD6EB9" w:rsidRPr="00827B39">
        <w:rPr>
          <w:rFonts w:ascii="Times New Roman" w:hAnsi="Times New Roman" w:cs="Times New Roman"/>
          <w:color w:val="222222"/>
          <w:sz w:val="24"/>
          <w:szCs w:val="24"/>
          <w:shd w:val="clear" w:color="auto" w:fill="FFFFFF"/>
        </w:rPr>
        <w:t xml:space="preserve">an environmental </w:t>
      </w:r>
      <w:r w:rsidR="00443AFE">
        <w:rPr>
          <w:rFonts w:ascii="Times New Roman" w:hAnsi="Times New Roman" w:cs="Times New Roman"/>
          <w:color w:val="222222"/>
          <w:sz w:val="24"/>
          <w:szCs w:val="24"/>
          <w:shd w:val="clear" w:color="auto" w:fill="FFFFFF"/>
        </w:rPr>
        <w:t>shock</w:t>
      </w:r>
      <w:r w:rsidR="00FD6EB9" w:rsidRPr="00827B39">
        <w:rPr>
          <w:rFonts w:ascii="Times New Roman" w:hAnsi="Times New Roman" w:cs="Times New Roman"/>
          <w:color w:val="222222"/>
          <w:sz w:val="24"/>
          <w:szCs w:val="24"/>
          <w:shd w:val="clear" w:color="auto" w:fill="FFFFFF"/>
        </w:rPr>
        <w:t>, the entire market will be in considerable flux</w:t>
      </w:r>
      <w:r w:rsidR="00FD6EB9">
        <w:rPr>
          <w:rFonts w:ascii="Times New Roman" w:hAnsi="Times New Roman" w:cs="Times New Roman"/>
          <w:color w:val="222222"/>
          <w:sz w:val="24"/>
          <w:szCs w:val="24"/>
          <w:shd w:val="clear" w:color="auto" w:fill="FFFFFF"/>
        </w:rPr>
        <w:t xml:space="preserve"> and therefore, the environment </w:t>
      </w:r>
      <w:r w:rsidR="003E41EF">
        <w:rPr>
          <w:rFonts w:ascii="Times New Roman" w:hAnsi="Times New Roman" w:cs="Times New Roman"/>
          <w:color w:val="222222"/>
          <w:sz w:val="24"/>
          <w:szCs w:val="24"/>
          <w:shd w:val="clear" w:color="auto" w:fill="FFFFFF"/>
        </w:rPr>
        <w:t xml:space="preserve">will </w:t>
      </w:r>
      <w:r w:rsidR="00FD6EB9">
        <w:rPr>
          <w:rFonts w:ascii="Times New Roman" w:hAnsi="Times New Roman" w:cs="Times New Roman"/>
          <w:color w:val="222222"/>
          <w:sz w:val="24"/>
          <w:szCs w:val="24"/>
          <w:shd w:val="clear" w:color="auto" w:fill="FFFFFF"/>
        </w:rPr>
        <w:t xml:space="preserve">be highly uncertain (Kor </w:t>
      </w:r>
      <w:r w:rsidR="004D787C">
        <w:rPr>
          <w:rFonts w:ascii="Times New Roman" w:hAnsi="Times New Roman" w:cs="Times New Roman"/>
          <w:color w:val="222222"/>
          <w:sz w:val="24"/>
          <w:szCs w:val="24"/>
          <w:shd w:val="clear" w:color="auto" w:fill="FFFFFF"/>
        </w:rPr>
        <w:t>&amp;</w:t>
      </w:r>
      <w:r w:rsidR="00FD6EB9" w:rsidRPr="00827B39">
        <w:rPr>
          <w:rFonts w:ascii="Times New Roman" w:hAnsi="Times New Roman" w:cs="Times New Roman"/>
          <w:color w:val="222222"/>
          <w:sz w:val="24"/>
          <w:szCs w:val="24"/>
          <w:shd w:val="clear" w:color="auto" w:fill="FFFFFF"/>
        </w:rPr>
        <w:t xml:space="preserve"> Misang</w:t>
      </w:r>
      <w:r w:rsidR="00FD6EB9">
        <w:rPr>
          <w:rFonts w:ascii="Times New Roman" w:hAnsi="Times New Roman" w:cs="Times New Roman"/>
          <w:color w:val="222222"/>
          <w:sz w:val="24"/>
          <w:szCs w:val="24"/>
          <w:shd w:val="clear" w:color="auto" w:fill="FFFFFF"/>
        </w:rPr>
        <w:t>yi,</w:t>
      </w:r>
      <w:r w:rsidR="00FD6EB9" w:rsidRPr="00827B39">
        <w:rPr>
          <w:rFonts w:ascii="Times New Roman" w:hAnsi="Times New Roman" w:cs="Times New Roman"/>
          <w:color w:val="222222"/>
          <w:sz w:val="24"/>
          <w:szCs w:val="24"/>
          <w:shd w:val="clear" w:color="auto" w:fill="FFFFFF"/>
        </w:rPr>
        <w:t xml:space="preserve"> 2008</w:t>
      </w:r>
      <w:r w:rsidR="00FD6EB9">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 xml:space="preserve">. </w:t>
      </w:r>
      <w:r w:rsidR="00FD6EB9">
        <w:rPr>
          <w:rFonts w:ascii="Times New Roman" w:hAnsi="Times New Roman" w:cs="Times New Roman"/>
          <w:color w:val="222222"/>
          <w:sz w:val="24"/>
          <w:szCs w:val="24"/>
          <w:shd w:val="clear" w:color="auto" w:fill="FFFFFF"/>
        </w:rPr>
        <w:t xml:space="preserve">Because </w:t>
      </w:r>
      <w:r w:rsidR="00FD6EB9" w:rsidRPr="00827B39">
        <w:rPr>
          <w:rFonts w:ascii="Times New Roman" w:hAnsi="Times New Roman" w:cs="Times New Roman"/>
          <w:color w:val="222222"/>
          <w:sz w:val="24"/>
          <w:szCs w:val="24"/>
          <w:shd w:val="clear" w:color="auto" w:fill="FFFFFF"/>
        </w:rPr>
        <w:t xml:space="preserve">older firms have </w:t>
      </w:r>
      <w:r w:rsidR="00FD6EB9">
        <w:rPr>
          <w:rFonts w:ascii="Times New Roman" w:hAnsi="Times New Roman" w:cs="Times New Roman"/>
          <w:color w:val="222222"/>
          <w:sz w:val="24"/>
          <w:szCs w:val="24"/>
          <w:shd w:val="clear" w:color="auto" w:fill="FFFFFF"/>
        </w:rPr>
        <w:t xml:space="preserve">more experience and </w:t>
      </w:r>
      <w:r w:rsidR="00FD6EB9" w:rsidRPr="00827B39">
        <w:rPr>
          <w:rFonts w:ascii="Times New Roman" w:hAnsi="Times New Roman" w:cs="Times New Roman"/>
          <w:color w:val="222222"/>
          <w:sz w:val="24"/>
          <w:szCs w:val="24"/>
          <w:shd w:val="clear" w:color="auto" w:fill="FFFFFF"/>
        </w:rPr>
        <w:t>access to information</w:t>
      </w:r>
      <w:r w:rsidR="00FD6EB9">
        <w:rPr>
          <w:rFonts w:ascii="Times New Roman" w:hAnsi="Times New Roman" w:cs="Times New Roman"/>
          <w:color w:val="222222"/>
          <w:sz w:val="24"/>
          <w:szCs w:val="24"/>
          <w:shd w:val="clear" w:color="auto" w:fill="FFFFFF"/>
        </w:rPr>
        <w:t>, they might be better able</w:t>
      </w:r>
      <w:r w:rsidR="00FD6EB9" w:rsidRPr="00827B39">
        <w:rPr>
          <w:rFonts w:ascii="Times New Roman" w:hAnsi="Times New Roman" w:cs="Times New Roman"/>
          <w:color w:val="222222"/>
          <w:sz w:val="24"/>
          <w:szCs w:val="24"/>
          <w:shd w:val="clear" w:color="auto" w:fill="FFFFFF"/>
        </w:rPr>
        <w:t xml:space="preserve"> to recognize and act on </w:t>
      </w:r>
      <w:r w:rsidR="00FD6EB9">
        <w:rPr>
          <w:rFonts w:ascii="Times New Roman" w:hAnsi="Times New Roman" w:cs="Times New Roman"/>
          <w:color w:val="222222"/>
          <w:sz w:val="24"/>
          <w:szCs w:val="24"/>
          <w:shd w:val="clear" w:color="auto" w:fill="FFFFFF"/>
        </w:rPr>
        <w:t>a range of business opportunities that arise</w:t>
      </w:r>
      <w:r w:rsidR="00195E37">
        <w:rPr>
          <w:rFonts w:ascii="Times New Roman" w:hAnsi="Times New Roman" w:cs="Times New Roman"/>
          <w:color w:val="222222"/>
          <w:sz w:val="24"/>
          <w:szCs w:val="24"/>
          <w:shd w:val="clear" w:color="auto" w:fill="FFFFFF"/>
        </w:rPr>
        <w:t xml:space="preserve"> in uncertain environments</w:t>
      </w:r>
      <w:r w:rsidR="00FD6EB9">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 xml:space="preserve">(Dimov, 2010; </w:t>
      </w:r>
      <w:r w:rsidR="00FD6EB9" w:rsidRPr="00313DB1">
        <w:rPr>
          <w:rFonts w:ascii="Times New Roman" w:hAnsi="Times New Roman" w:cs="Times New Roman"/>
          <w:color w:val="222222"/>
          <w:sz w:val="24"/>
          <w:szCs w:val="24"/>
          <w:shd w:val="clear" w:color="auto" w:fill="FFFFFF"/>
        </w:rPr>
        <w:t xml:space="preserve">Romanelli </w:t>
      </w:r>
      <w:r w:rsidR="004D787C" w:rsidRPr="00313DB1">
        <w:rPr>
          <w:rFonts w:ascii="Times New Roman" w:hAnsi="Times New Roman" w:cs="Times New Roman"/>
          <w:color w:val="222222"/>
          <w:sz w:val="24"/>
          <w:szCs w:val="24"/>
          <w:shd w:val="clear" w:color="auto" w:fill="FFFFFF"/>
        </w:rPr>
        <w:t>&amp;</w:t>
      </w:r>
      <w:r w:rsidR="00FD6EB9" w:rsidRPr="00313DB1">
        <w:rPr>
          <w:rFonts w:ascii="Times New Roman" w:hAnsi="Times New Roman" w:cs="Times New Roman"/>
          <w:color w:val="222222"/>
          <w:sz w:val="24"/>
          <w:szCs w:val="24"/>
          <w:shd w:val="clear" w:color="auto" w:fill="FFFFFF"/>
        </w:rPr>
        <w:t xml:space="preserve"> Schoonhoven, 2001</w:t>
      </w:r>
      <w:r w:rsidR="00FD6EB9" w:rsidRPr="00827B39">
        <w:rPr>
          <w:rFonts w:ascii="Times New Roman" w:hAnsi="Times New Roman" w:cs="Times New Roman"/>
          <w:color w:val="222222"/>
          <w:sz w:val="24"/>
          <w:szCs w:val="24"/>
          <w:shd w:val="clear" w:color="auto" w:fill="FFFFFF"/>
        </w:rPr>
        <w:t>; Shepher</w:t>
      </w:r>
      <w:r w:rsidR="002C3225">
        <w:rPr>
          <w:rFonts w:ascii="Times New Roman" w:hAnsi="Times New Roman" w:cs="Times New Roman"/>
          <w:color w:val="222222"/>
          <w:sz w:val="24"/>
          <w:szCs w:val="24"/>
          <w:shd w:val="clear" w:color="auto" w:fill="FFFFFF"/>
        </w:rPr>
        <w:t xml:space="preserve">d, </w:t>
      </w:r>
      <w:r w:rsidR="002C3225" w:rsidRPr="002B2A4B">
        <w:rPr>
          <w:rFonts w:ascii="Times New Roman" w:hAnsi="Times New Roman" w:cs="Times New Roman"/>
          <w:color w:val="222222"/>
          <w:sz w:val="24"/>
          <w:szCs w:val="24"/>
          <w:shd w:val="clear" w:color="auto" w:fill="FFFFFF"/>
        </w:rPr>
        <w:t>Douglas, &amp; Shanley</w:t>
      </w:r>
      <w:r w:rsidR="002C3225">
        <w:rPr>
          <w:rFonts w:ascii="Times New Roman" w:hAnsi="Times New Roman" w:cs="Times New Roman"/>
          <w:color w:val="222222"/>
          <w:sz w:val="24"/>
          <w:szCs w:val="24"/>
          <w:shd w:val="clear" w:color="auto" w:fill="FFFFFF"/>
        </w:rPr>
        <w:t xml:space="preserve">, 2000; Ucbasaran, </w:t>
      </w:r>
      <w:r w:rsidR="002C3225" w:rsidRPr="002B2A4B">
        <w:rPr>
          <w:rFonts w:ascii="Times New Roman" w:hAnsi="Times New Roman" w:cs="Times New Roman"/>
          <w:color w:val="222222"/>
          <w:sz w:val="24"/>
          <w:szCs w:val="24"/>
          <w:shd w:val="clear" w:color="auto" w:fill="FFFFFF"/>
        </w:rPr>
        <w:t>Westhead, &amp; Wright</w:t>
      </w:r>
      <w:r w:rsidR="00FD6EB9" w:rsidRPr="00827B39">
        <w:rPr>
          <w:rFonts w:ascii="Times New Roman" w:hAnsi="Times New Roman" w:cs="Times New Roman"/>
          <w:color w:val="222222"/>
          <w:sz w:val="24"/>
          <w:szCs w:val="24"/>
          <w:shd w:val="clear" w:color="auto" w:fill="FFFFFF"/>
        </w:rPr>
        <w:t>, 2008).</w:t>
      </w:r>
      <w:r w:rsidR="00634DC9">
        <w:rPr>
          <w:rFonts w:ascii="Times New Roman" w:hAnsi="Times New Roman" w:cs="Times New Roman"/>
          <w:color w:val="222222"/>
          <w:sz w:val="24"/>
          <w:szCs w:val="24"/>
          <w:shd w:val="clear" w:color="auto" w:fill="FFFFFF"/>
        </w:rPr>
        <w:t xml:space="preserve"> In fact</w:t>
      </w:r>
      <w:r w:rsidR="006D4747">
        <w:rPr>
          <w:rFonts w:ascii="Times New Roman" w:hAnsi="Times New Roman" w:cs="Times New Roman"/>
          <w:color w:val="222222"/>
          <w:sz w:val="24"/>
          <w:szCs w:val="24"/>
          <w:shd w:val="clear" w:color="auto" w:fill="FFFFFF"/>
        </w:rPr>
        <w:t xml:space="preserve">, </w:t>
      </w:r>
      <w:r w:rsidR="006D4747" w:rsidRPr="002B2A4B">
        <w:rPr>
          <w:rFonts w:ascii="Times New Roman" w:hAnsi="Times New Roman" w:cs="Times New Roman"/>
          <w:color w:val="222222"/>
          <w:sz w:val="24"/>
          <w:szCs w:val="24"/>
          <w:shd w:val="clear" w:color="auto" w:fill="FFFFFF"/>
        </w:rPr>
        <w:t xml:space="preserve">prior experience </w:t>
      </w:r>
      <w:r w:rsidR="00634DC9">
        <w:rPr>
          <w:rFonts w:ascii="Times New Roman" w:hAnsi="Times New Roman" w:cs="Times New Roman"/>
          <w:color w:val="222222"/>
          <w:sz w:val="24"/>
          <w:szCs w:val="24"/>
          <w:shd w:val="clear" w:color="auto" w:fill="FFFFFF"/>
        </w:rPr>
        <w:t xml:space="preserve">and access to novel information </w:t>
      </w:r>
      <w:r w:rsidR="006D4747" w:rsidRPr="002B2A4B">
        <w:rPr>
          <w:rFonts w:ascii="Times New Roman" w:hAnsi="Times New Roman" w:cs="Times New Roman"/>
          <w:color w:val="222222"/>
          <w:sz w:val="24"/>
          <w:szCs w:val="24"/>
          <w:shd w:val="clear" w:color="auto" w:fill="FFFFFF"/>
        </w:rPr>
        <w:t xml:space="preserve">is </w:t>
      </w:r>
      <w:r w:rsidR="006D4747" w:rsidRPr="002B2A4B">
        <w:rPr>
          <w:rFonts w:ascii="Times New Roman" w:hAnsi="Times New Roman" w:cs="Times New Roman"/>
          <w:color w:val="222222"/>
          <w:sz w:val="24"/>
          <w:szCs w:val="24"/>
          <w:shd w:val="clear" w:color="auto" w:fill="FFFFFF"/>
        </w:rPr>
        <w:lastRenderedPageBreak/>
        <w:t xml:space="preserve">needed for accumulating dynamic </w:t>
      </w:r>
      <w:r w:rsidR="00CF619B" w:rsidRPr="00CF619B">
        <w:rPr>
          <w:rFonts w:ascii="Times New Roman" w:hAnsi="Times New Roman" w:cs="Times New Roman"/>
          <w:color w:val="222222"/>
          <w:sz w:val="24"/>
          <w:szCs w:val="24"/>
          <w:shd w:val="clear" w:color="auto" w:fill="FFFFFF"/>
        </w:rPr>
        <w:t>capabilities</w:t>
      </w:r>
      <w:r w:rsidR="00CF619B">
        <w:rPr>
          <w:rFonts w:ascii="Times New Roman" w:hAnsi="Times New Roman" w:cs="Times New Roman"/>
          <w:color w:val="222222"/>
          <w:sz w:val="24"/>
          <w:szCs w:val="24"/>
          <w:shd w:val="clear" w:color="auto" w:fill="FFFFFF"/>
        </w:rPr>
        <w:t>, which</w:t>
      </w:r>
      <w:r w:rsidR="00F62349">
        <w:rPr>
          <w:rFonts w:ascii="Times New Roman" w:hAnsi="Times New Roman" w:cs="Times New Roman"/>
          <w:color w:val="222222"/>
          <w:sz w:val="24"/>
          <w:szCs w:val="24"/>
          <w:shd w:val="clear" w:color="auto" w:fill="FFFFFF"/>
        </w:rPr>
        <w:t xml:space="preserve"> enable firms </w:t>
      </w:r>
      <w:r w:rsidR="00F62349" w:rsidRPr="002B2A4B">
        <w:rPr>
          <w:rFonts w:ascii="Times New Roman" w:hAnsi="Times New Roman" w:cs="Times New Roman"/>
          <w:color w:val="222222"/>
          <w:sz w:val="24"/>
          <w:szCs w:val="24"/>
          <w:shd w:val="clear" w:color="auto" w:fill="FFFFFF"/>
        </w:rPr>
        <w:t>to explore the recognized opportunities</w:t>
      </w:r>
      <w:r w:rsidR="00634DC9">
        <w:rPr>
          <w:rFonts w:ascii="Times New Roman" w:hAnsi="Times New Roman" w:cs="Times New Roman"/>
          <w:color w:val="222222"/>
          <w:sz w:val="24"/>
          <w:szCs w:val="24"/>
          <w:shd w:val="clear" w:color="auto" w:fill="FFFFFF"/>
        </w:rPr>
        <w:t xml:space="preserve"> (</w:t>
      </w:r>
      <w:r w:rsidR="00FB001A">
        <w:rPr>
          <w:rFonts w:ascii="Times New Roman" w:hAnsi="Times New Roman" w:cs="Times New Roman"/>
          <w:color w:val="222222"/>
          <w:sz w:val="24"/>
          <w:szCs w:val="24"/>
          <w:shd w:val="clear" w:color="auto" w:fill="FFFFFF"/>
        </w:rPr>
        <w:t xml:space="preserve">Laaksonen &amp; Peltoniemi, </w:t>
      </w:r>
      <w:r w:rsidR="00FB001A" w:rsidRPr="000540EF">
        <w:rPr>
          <w:rFonts w:ascii="Times New Roman" w:hAnsi="Times New Roman" w:cs="Times New Roman"/>
          <w:color w:val="222222"/>
          <w:sz w:val="24"/>
          <w:szCs w:val="24"/>
          <w:shd w:val="clear" w:color="auto" w:fill="FFFFFF"/>
        </w:rPr>
        <w:t>2018</w:t>
      </w:r>
      <w:r w:rsidR="00FB001A">
        <w:rPr>
          <w:rFonts w:ascii="Times New Roman" w:hAnsi="Times New Roman" w:cs="Times New Roman"/>
          <w:color w:val="222222"/>
          <w:sz w:val="24"/>
          <w:szCs w:val="24"/>
          <w:shd w:val="clear" w:color="auto" w:fill="FFFFFF"/>
        </w:rPr>
        <w:t xml:space="preserve">; </w:t>
      </w:r>
      <w:r w:rsidR="00F62349" w:rsidRPr="002B2A4B">
        <w:rPr>
          <w:rFonts w:ascii="Times New Roman" w:hAnsi="Times New Roman" w:cs="Times New Roman"/>
          <w:color w:val="222222"/>
          <w:sz w:val="24"/>
          <w:szCs w:val="24"/>
          <w:shd w:val="clear" w:color="auto" w:fill="FFFFFF"/>
        </w:rPr>
        <w:t>Pandza &amp; Thorpe, 2009</w:t>
      </w:r>
      <w:r w:rsidR="00634DC9" w:rsidRPr="000540EF">
        <w:rPr>
          <w:rFonts w:ascii="Times New Roman" w:hAnsi="Times New Roman" w:cs="Times New Roman"/>
          <w:color w:val="222222"/>
          <w:sz w:val="24"/>
          <w:szCs w:val="24"/>
          <w:shd w:val="clear" w:color="auto" w:fill="FFFFFF"/>
        </w:rPr>
        <w:t>)</w:t>
      </w:r>
      <w:r w:rsidR="006D4747" w:rsidRPr="002B2A4B">
        <w:rPr>
          <w:rFonts w:ascii="Times New Roman" w:hAnsi="Times New Roman" w:cs="Times New Roman"/>
          <w:color w:val="222222"/>
          <w:sz w:val="24"/>
          <w:szCs w:val="24"/>
          <w:shd w:val="clear" w:color="auto" w:fill="FFFFFF"/>
        </w:rPr>
        <w:t>.</w:t>
      </w:r>
      <w:r w:rsidR="00FD6EB9">
        <w:rPr>
          <w:rFonts w:ascii="Times New Roman" w:hAnsi="Times New Roman" w:cs="Times New Roman"/>
          <w:color w:val="222222"/>
          <w:sz w:val="24"/>
          <w:szCs w:val="24"/>
          <w:shd w:val="clear" w:color="auto" w:fill="FFFFFF"/>
        </w:rPr>
        <w:t xml:space="preserve"> </w:t>
      </w:r>
      <w:r w:rsidR="00CF619B">
        <w:rPr>
          <w:rFonts w:ascii="Times New Roman" w:hAnsi="Times New Roman" w:cs="Times New Roman"/>
          <w:color w:val="222222"/>
          <w:sz w:val="24"/>
          <w:szCs w:val="24"/>
          <w:shd w:val="clear" w:color="auto" w:fill="FFFFFF"/>
        </w:rPr>
        <w:t>O</w:t>
      </w:r>
      <w:r w:rsidR="00634DC9">
        <w:rPr>
          <w:rFonts w:ascii="Times New Roman" w:hAnsi="Times New Roman" w:cs="Times New Roman"/>
          <w:color w:val="222222"/>
          <w:sz w:val="24"/>
          <w:szCs w:val="24"/>
          <w:shd w:val="clear" w:color="auto" w:fill="FFFFFF"/>
        </w:rPr>
        <w:t>lder</w:t>
      </w:r>
      <w:r w:rsidR="00FD6EB9">
        <w:rPr>
          <w:rFonts w:ascii="Times New Roman" w:hAnsi="Times New Roman" w:cs="Times New Roman"/>
          <w:color w:val="222222"/>
          <w:sz w:val="24"/>
          <w:szCs w:val="24"/>
          <w:shd w:val="clear" w:color="auto" w:fill="FFFFFF"/>
        </w:rPr>
        <w:t xml:space="preserve"> </w:t>
      </w:r>
      <w:r w:rsidR="00CF619B">
        <w:rPr>
          <w:rFonts w:ascii="Times New Roman" w:hAnsi="Times New Roman" w:cs="Times New Roman"/>
          <w:color w:val="222222"/>
          <w:sz w:val="24"/>
          <w:szCs w:val="24"/>
          <w:shd w:val="clear" w:color="auto" w:fill="FFFFFF"/>
        </w:rPr>
        <w:t xml:space="preserve">firms, therefore, </w:t>
      </w:r>
      <w:r w:rsidR="003E41EF">
        <w:rPr>
          <w:rFonts w:ascii="Times New Roman" w:hAnsi="Times New Roman" w:cs="Times New Roman"/>
          <w:color w:val="222222"/>
          <w:sz w:val="24"/>
          <w:szCs w:val="24"/>
          <w:shd w:val="clear" w:color="auto" w:fill="FFFFFF"/>
        </w:rPr>
        <w:t xml:space="preserve">are more likely to </w:t>
      </w:r>
      <w:r w:rsidR="00FD6EB9">
        <w:rPr>
          <w:rFonts w:ascii="Times New Roman" w:hAnsi="Times New Roman" w:cs="Times New Roman"/>
          <w:color w:val="222222"/>
          <w:sz w:val="24"/>
          <w:szCs w:val="24"/>
          <w:shd w:val="clear" w:color="auto" w:fill="FFFFFF"/>
        </w:rPr>
        <w:t xml:space="preserve">follow an exploration orientation where more product lines, suited to the </w:t>
      </w:r>
      <w:r w:rsidR="00195E37">
        <w:rPr>
          <w:rFonts w:ascii="Times New Roman" w:hAnsi="Times New Roman" w:cs="Times New Roman"/>
          <w:color w:val="222222"/>
          <w:sz w:val="24"/>
          <w:szCs w:val="24"/>
          <w:shd w:val="clear" w:color="auto" w:fill="FFFFFF"/>
        </w:rPr>
        <w:t xml:space="preserve">emerging </w:t>
      </w:r>
      <w:r w:rsidR="00FD6EB9">
        <w:rPr>
          <w:rFonts w:ascii="Times New Roman" w:hAnsi="Times New Roman" w:cs="Times New Roman"/>
          <w:color w:val="222222"/>
          <w:sz w:val="24"/>
          <w:szCs w:val="24"/>
          <w:shd w:val="clear" w:color="auto" w:fill="FFFFFF"/>
        </w:rPr>
        <w:t>environment, are introduced to the market</w:t>
      </w:r>
      <w:r w:rsidR="00634DC9">
        <w:rPr>
          <w:rFonts w:ascii="Times New Roman" w:hAnsi="Times New Roman" w:cs="Times New Roman"/>
          <w:color w:val="222222"/>
          <w:sz w:val="24"/>
          <w:szCs w:val="24"/>
          <w:shd w:val="clear" w:color="auto" w:fill="FFFFFF"/>
        </w:rPr>
        <w:t xml:space="preserve">. </w:t>
      </w:r>
      <w:r w:rsidR="0003669C">
        <w:rPr>
          <w:rFonts w:ascii="Times New Roman" w:hAnsi="Times New Roman" w:cs="Times New Roman"/>
          <w:color w:val="222222"/>
          <w:sz w:val="24"/>
          <w:szCs w:val="24"/>
          <w:shd w:val="clear" w:color="auto" w:fill="FFFFFF"/>
        </w:rPr>
        <w:t>In parallel, because older firms</w:t>
      </w:r>
      <w:r w:rsidR="00CF619B">
        <w:rPr>
          <w:rFonts w:ascii="Times New Roman" w:hAnsi="Times New Roman" w:cs="Times New Roman"/>
          <w:color w:val="222222"/>
          <w:sz w:val="24"/>
          <w:szCs w:val="24"/>
          <w:shd w:val="clear" w:color="auto" w:fill="FFFFFF"/>
        </w:rPr>
        <w:t xml:space="preserve"> are </w:t>
      </w:r>
      <w:r w:rsidR="00FD6EB9" w:rsidRPr="00827B39">
        <w:rPr>
          <w:rFonts w:ascii="Times New Roman" w:hAnsi="Times New Roman" w:cs="Times New Roman"/>
          <w:color w:val="222222"/>
          <w:sz w:val="24"/>
          <w:szCs w:val="24"/>
          <w:shd w:val="clear" w:color="auto" w:fill="FFFFFF"/>
        </w:rPr>
        <w:t>endowed with increased resources</w:t>
      </w:r>
      <w:r w:rsidR="00445A75">
        <w:rPr>
          <w:rFonts w:ascii="Times New Roman" w:hAnsi="Times New Roman" w:cs="Times New Roman"/>
          <w:color w:val="222222"/>
          <w:sz w:val="24"/>
          <w:szCs w:val="24"/>
          <w:shd w:val="clear" w:color="auto" w:fill="FFFFFF"/>
        </w:rPr>
        <w:t xml:space="preserve">, </w:t>
      </w:r>
      <w:r w:rsidR="00CF619B">
        <w:rPr>
          <w:rFonts w:ascii="Times New Roman" w:hAnsi="Times New Roman" w:cs="Times New Roman"/>
          <w:color w:val="222222"/>
          <w:sz w:val="24"/>
          <w:szCs w:val="24"/>
          <w:shd w:val="clear" w:color="auto" w:fill="FFFFFF"/>
        </w:rPr>
        <w:t xml:space="preserve">they </w:t>
      </w:r>
      <w:r w:rsidR="00FD6EB9" w:rsidRPr="00827B39">
        <w:rPr>
          <w:rFonts w:ascii="Times New Roman" w:hAnsi="Times New Roman" w:cs="Times New Roman"/>
          <w:color w:val="222222"/>
          <w:sz w:val="24"/>
          <w:szCs w:val="24"/>
          <w:shd w:val="clear" w:color="auto" w:fill="FFFFFF"/>
        </w:rPr>
        <w:t>can</w:t>
      </w:r>
      <w:r w:rsidR="0003669C">
        <w:rPr>
          <w:rFonts w:ascii="Times New Roman" w:hAnsi="Times New Roman" w:cs="Times New Roman"/>
          <w:color w:val="222222"/>
          <w:sz w:val="24"/>
          <w:szCs w:val="24"/>
          <w:shd w:val="clear" w:color="auto" w:fill="FFFFFF"/>
        </w:rPr>
        <w:t xml:space="preserve"> </w:t>
      </w:r>
      <w:r w:rsidR="00E91B43">
        <w:rPr>
          <w:rFonts w:ascii="Times New Roman" w:hAnsi="Times New Roman" w:cs="Times New Roman"/>
          <w:color w:val="222222"/>
          <w:sz w:val="24"/>
          <w:szCs w:val="24"/>
          <w:shd w:val="clear" w:color="auto" w:fill="FFFFFF"/>
        </w:rPr>
        <w:t xml:space="preserve">better </w:t>
      </w:r>
      <w:r w:rsidR="0003669C">
        <w:rPr>
          <w:rFonts w:ascii="Times New Roman" w:hAnsi="Times New Roman" w:cs="Times New Roman"/>
          <w:color w:val="222222"/>
          <w:sz w:val="24"/>
          <w:szCs w:val="24"/>
          <w:shd w:val="clear" w:color="auto" w:fill="FFFFFF"/>
        </w:rPr>
        <w:t>support</w:t>
      </w:r>
      <w:r w:rsidR="00FD6EB9" w:rsidRPr="00827B39">
        <w:rPr>
          <w:rFonts w:ascii="Times New Roman" w:hAnsi="Times New Roman" w:cs="Times New Roman"/>
          <w:color w:val="222222"/>
          <w:sz w:val="24"/>
          <w:szCs w:val="24"/>
          <w:shd w:val="clear" w:color="auto" w:fill="FFFFFF"/>
        </w:rPr>
        <w:t xml:space="preserve"> experiment</w:t>
      </w:r>
      <w:r w:rsidR="0003669C">
        <w:rPr>
          <w:rFonts w:ascii="Times New Roman" w:hAnsi="Times New Roman" w:cs="Times New Roman"/>
          <w:color w:val="222222"/>
          <w:sz w:val="24"/>
          <w:szCs w:val="24"/>
          <w:shd w:val="clear" w:color="auto" w:fill="FFFFFF"/>
        </w:rPr>
        <w:t>ation</w:t>
      </w:r>
      <w:r w:rsidR="00FD6EB9" w:rsidRPr="00827B39">
        <w:rPr>
          <w:rFonts w:ascii="Times New Roman" w:hAnsi="Times New Roman" w:cs="Times New Roman"/>
          <w:color w:val="222222"/>
          <w:sz w:val="24"/>
          <w:szCs w:val="24"/>
          <w:shd w:val="clear" w:color="auto" w:fill="FFFFFF"/>
        </w:rPr>
        <w:t xml:space="preserve"> with a variety of product lines</w:t>
      </w:r>
      <w:r w:rsidR="00E91B43">
        <w:rPr>
          <w:rFonts w:ascii="Times New Roman" w:hAnsi="Times New Roman" w:cs="Times New Roman"/>
          <w:color w:val="222222"/>
          <w:sz w:val="24"/>
          <w:szCs w:val="24"/>
          <w:shd w:val="clear" w:color="auto" w:fill="FFFFFF"/>
        </w:rPr>
        <w:t xml:space="preserve"> than younger firms can,</w:t>
      </w:r>
      <w:r w:rsidR="0003669C">
        <w:rPr>
          <w:rFonts w:ascii="Times New Roman" w:hAnsi="Times New Roman" w:cs="Times New Roman"/>
          <w:color w:val="222222"/>
          <w:sz w:val="24"/>
          <w:szCs w:val="24"/>
          <w:shd w:val="clear" w:color="auto" w:fill="FFFFFF"/>
        </w:rPr>
        <w:t xml:space="preserve"> in </w:t>
      </w:r>
      <w:r w:rsidR="00FD6EB9" w:rsidRPr="00827B39">
        <w:rPr>
          <w:rFonts w:ascii="Times New Roman" w:hAnsi="Times New Roman" w:cs="Times New Roman"/>
          <w:color w:val="222222"/>
          <w:sz w:val="24"/>
          <w:szCs w:val="24"/>
          <w:shd w:val="clear" w:color="auto" w:fill="FFFFFF"/>
        </w:rPr>
        <w:t>order to hedge their bets in the emergent phase of new</w:t>
      </w:r>
      <w:r w:rsidR="003E41EF">
        <w:rPr>
          <w:rFonts w:ascii="Times New Roman" w:hAnsi="Times New Roman" w:cs="Times New Roman"/>
          <w:color w:val="222222"/>
          <w:sz w:val="24"/>
          <w:szCs w:val="24"/>
          <w:shd w:val="clear" w:color="auto" w:fill="FFFFFF"/>
        </w:rPr>
        <w:t xml:space="preserve"> and significantly </w:t>
      </w:r>
      <w:r w:rsidR="003E41EF" w:rsidRPr="00827B39">
        <w:rPr>
          <w:rFonts w:ascii="Times New Roman" w:hAnsi="Times New Roman" w:cs="Times New Roman"/>
          <w:color w:val="222222"/>
          <w:sz w:val="24"/>
          <w:szCs w:val="24"/>
          <w:shd w:val="clear" w:color="auto" w:fill="FFFFFF"/>
        </w:rPr>
        <w:t>uncertain</w:t>
      </w:r>
      <w:r w:rsidR="00FD6EB9" w:rsidRPr="00827B39">
        <w:rPr>
          <w:rFonts w:ascii="Times New Roman" w:hAnsi="Times New Roman" w:cs="Times New Roman"/>
          <w:color w:val="222222"/>
          <w:sz w:val="24"/>
          <w:szCs w:val="24"/>
          <w:shd w:val="clear" w:color="auto" w:fill="FFFFFF"/>
        </w:rPr>
        <w:t xml:space="preserve"> business environment</w:t>
      </w:r>
      <w:r w:rsidR="00D92DBB">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w:t>
      </w:r>
      <w:r w:rsidR="00FD6EB9">
        <w:rPr>
          <w:rFonts w:ascii="Times New Roman" w:hAnsi="Times New Roman" w:cs="Times New Roman"/>
          <w:color w:val="222222"/>
          <w:sz w:val="24"/>
          <w:szCs w:val="24"/>
          <w:shd w:val="clear" w:color="auto" w:fill="FFFFFF"/>
        </w:rPr>
        <w:t xml:space="preserve">Sarangee </w:t>
      </w:r>
      <w:r w:rsidR="004D787C">
        <w:rPr>
          <w:rFonts w:ascii="Times New Roman" w:hAnsi="Times New Roman" w:cs="Times New Roman"/>
          <w:color w:val="222222"/>
          <w:sz w:val="24"/>
          <w:szCs w:val="24"/>
          <w:shd w:val="clear" w:color="auto" w:fill="FFFFFF"/>
        </w:rPr>
        <w:t>&amp;</w:t>
      </w:r>
      <w:r w:rsidR="00FD6EB9">
        <w:rPr>
          <w:rFonts w:ascii="Times New Roman" w:hAnsi="Times New Roman" w:cs="Times New Roman"/>
          <w:color w:val="222222"/>
          <w:sz w:val="24"/>
          <w:szCs w:val="24"/>
          <w:shd w:val="clear" w:color="auto" w:fill="FFFFFF"/>
        </w:rPr>
        <w:t xml:space="preserve"> Echambadi, </w:t>
      </w:r>
      <w:r w:rsidR="00FD6EB9" w:rsidRPr="00827B39">
        <w:rPr>
          <w:rFonts w:ascii="Times New Roman" w:hAnsi="Times New Roman" w:cs="Times New Roman"/>
          <w:color w:val="222222"/>
          <w:sz w:val="24"/>
          <w:szCs w:val="24"/>
          <w:shd w:val="clear" w:color="auto" w:fill="FFFFFF"/>
        </w:rPr>
        <w:t>2014</w:t>
      </w:r>
      <w:r w:rsidR="00FD6EB9">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w:t>
      </w:r>
      <w:r w:rsidR="00634DC9">
        <w:rPr>
          <w:rFonts w:ascii="Times New Roman" w:hAnsi="Times New Roman" w:cs="Times New Roman"/>
          <w:color w:val="222222"/>
          <w:sz w:val="24"/>
          <w:szCs w:val="24"/>
          <w:shd w:val="clear" w:color="auto" w:fill="FFFFFF"/>
        </w:rPr>
        <w:t xml:space="preserve"> </w:t>
      </w:r>
      <w:r w:rsidR="00E91B43">
        <w:rPr>
          <w:rFonts w:ascii="Times New Roman" w:hAnsi="Times New Roman" w:cs="Times New Roman"/>
          <w:color w:val="222222"/>
          <w:sz w:val="24"/>
          <w:szCs w:val="24"/>
          <w:shd w:val="clear" w:color="auto" w:fill="FFFFFF"/>
        </w:rPr>
        <w:t xml:space="preserve">This is </w:t>
      </w:r>
      <w:r w:rsidR="00FD225D">
        <w:rPr>
          <w:rFonts w:ascii="Times New Roman" w:hAnsi="Times New Roman" w:cs="Times New Roman"/>
          <w:color w:val="222222"/>
          <w:sz w:val="24"/>
          <w:szCs w:val="24"/>
          <w:shd w:val="clear" w:color="auto" w:fill="FFFFFF"/>
        </w:rPr>
        <w:t xml:space="preserve">in </w:t>
      </w:r>
      <w:r w:rsidR="00E91B43">
        <w:rPr>
          <w:rFonts w:ascii="Times New Roman" w:hAnsi="Times New Roman" w:cs="Times New Roman"/>
          <w:color w:val="222222"/>
          <w:sz w:val="24"/>
          <w:szCs w:val="24"/>
          <w:shd w:val="clear" w:color="auto" w:fill="FFFFFF"/>
        </w:rPr>
        <w:t xml:space="preserve">line with </w:t>
      </w:r>
      <w:r w:rsidR="00634DC9" w:rsidRPr="00A017C3">
        <w:rPr>
          <w:rFonts w:ascii="Times New Roman" w:hAnsi="Times New Roman" w:cs="Times New Roman"/>
          <w:color w:val="222222"/>
          <w:sz w:val="24"/>
          <w:szCs w:val="24"/>
          <w:shd w:val="clear" w:color="auto" w:fill="FFFFFF"/>
        </w:rPr>
        <w:t xml:space="preserve">the dynamic capabilities </w:t>
      </w:r>
      <w:r w:rsidR="00E91B43">
        <w:rPr>
          <w:rFonts w:ascii="Times New Roman" w:hAnsi="Times New Roman" w:cs="Times New Roman"/>
          <w:color w:val="222222"/>
          <w:sz w:val="24"/>
          <w:szCs w:val="24"/>
          <w:shd w:val="clear" w:color="auto" w:fill="FFFFFF"/>
        </w:rPr>
        <w:t xml:space="preserve">theory, which </w:t>
      </w:r>
      <w:r w:rsidR="00634DC9" w:rsidRPr="00A017C3">
        <w:rPr>
          <w:rFonts w:ascii="Times New Roman" w:hAnsi="Times New Roman" w:cs="Times New Roman"/>
          <w:color w:val="222222"/>
          <w:sz w:val="24"/>
          <w:szCs w:val="24"/>
          <w:shd w:val="clear" w:color="auto" w:fill="FFFFFF"/>
        </w:rPr>
        <w:t xml:space="preserve">emphasizes the importance of </w:t>
      </w:r>
      <w:r w:rsidR="00634DC9">
        <w:rPr>
          <w:rFonts w:ascii="Times New Roman" w:hAnsi="Times New Roman" w:cs="Times New Roman"/>
          <w:color w:val="222222"/>
          <w:sz w:val="24"/>
          <w:szCs w:val="24"/>
          <w:shd w:val="clear" w:color="auto" w:fill="FFFFFF"/>
        </w:rPr>
        <w:t>resources</w:t>
      </w:r>
      <w:r w:rsidR="00634DC9" w:rsidRPr="00A017C3">
        <w:rPr>
          <w:rFonts w:ascii="Times New Roman" w:hAnsi="Times New Roman" w:cs="Times New Roman"/>
          <w:color w:val="222222"/>
          <w:sz w:val="24"/>
          <w:szCs w:val="24"/>
          <w:shd w:val="clear" w:color="auto" w:fill="FFFFFF"/>
        </w:rPr>
        <w:t xml:space="preserve"> in exp</w:t>
      </w:r>
      <w:r w:rsidR="00634DC9">
        <w:rPr>
          <w:rFonts w:ascii="Times New Roman" w:hAnsi="Times New Roman" w:cs="Times New Roman"/>
          <w:color w:val="222222"/>
          <w:sz w:val="24"/>
          <w:szCs w:val="24"/>
          <w:shd w:val="clear" w:color="auto" w:fill="FFFFFF"/>
        </w:rPr>
        <w:t>erimentation (Teece, Pisano, &amp;</w:t>
      </w:r>
      <w:r w:rsidR="00634DC9" w:rsidRPr="00A017C3">
        <w:rPr>
          <w:rFonts w:ascii="Times New Roman" w:hAnsi="Times New Roman" w:cs="Times New Roman"/>
          <w:color w:val="222222"/>
          <w:sz w:val="24"/>
          <w:szCs w:val="24"/>
          <w:shd w:val="clear" w:color="auto" w:fill="FFFFFF"/>
        </w:rPr>
        <w:t xml:space="preserve"> Shuen 1997).</w:t>
      </w:r>
      <w:r w:rsidR="00A4613B">
        <w:rPr>
          <w:rFonts w:ascii="Times New Roman" w:hAnsi="Times New Roman" w:cs="Times New Roman"/>
          <w:color w:val="222222"/>
          <w:sz w:val="24"/>
          <w:szCs w:val="24"/>
          <w:shd w:val="clear" w:color="auto" w:fill="FFFFFF"/>
        </w:rPr>
        <w:t xml:space="preserve"> </w:t>
      </w:r>
      <w:r w:rsidR="00A4613B" w:rsidRPr="00827B39">
        <w:rPr>
          <w:rFonts w:ascii="Times New Roman" w:hAnsi="Times New Roman" w:cs="Times New Roman"/>
          <w:color w:val="222222"/>
          <w:sz w:val="24"/>
          <w:szCs w:val="24"/>
          <w:shd w:val="clear" w:color="auto" w:fill="FFFFFF"/>
        </w:rPr>
        <w:t xml:space="preserve">Accordingly, we </w:t>
      </w:r>
      <w:r w:rsidR="00A4613B">
        <w:rPr>
          <w:rFonts w:ascii="Times New Roman" w:hAnsi="Times New Roman" w:cs="Times New Roman"/>
          <w:color w:val="222222"/>
          <w:sz w:val="24"/>
          <w:szCs w:val="24"/>
          <w:shd w:val="clear" w:color="auto" w:fill="FFFFFF"/>
        </w:rPr>
        <w:t>hypothesize that:</w:t>
      </w:r>
    </w:p>
    <w:p w14:paraId="2E675DA7" w14:textId="77777777" w:rsidR="00A4613B" w:rsidRDefault="00A4613B" w:rsidP="00A4613B">
      <w:pPr>
        <w:spacing w:line="480" w:lineRule="auto"/>
        <w:ind w:left="720"/>
        <w:rPr>
          <w:rFonts w:ascii="Times New Roman" w:hAnsi="Times New Roman" w:cs="Times New Roman"/>
          <w:color w:val="222222"/>
          <w:sz w:val="24"/>
          <w:szCs w:val="24"/>
          <w:shd w:val="clear" w:color="auto" w:fill="FFFFFF"/>
        </w:rPr>
      </w:pPr>
      <w:r w:rsidRPr="00153CFD">
        <w:rPr>
          <w:rFonts w:ascii="Times New Roman" w:hAnsi="Times New Roman" w:cs="Times New Roman"/>
          <w:b/>
          <w:color w:val="222222"/>
          <w:sz w:val="24"/>
          <w:szCs w:val="24"/>
          <w:shd w:val="clear" w:color="auto" w:fill="FFFFFF"/>
        </w:rPr>
        <w:t>Hypothesis 1</w:t>
      </w:r>
      <w:r>
        <w:rPr>
          <w:rFonts w:ascii="Times New Roman" w:hAnsi="Times New Roman" w:cs="Times New Roman"/>
          <w:b/>
          <w:color w:val="222222"/>
          <w:sz w:val="24"/>
          <w:szCs w:val="24"/>
          <w:shd w:val="clear" w:color="auto" w:fill="FFFFFF"/>
        </w:rPr>
        <w:t>a</w:t>
      </w:r>
      <w:r w:rsidRPr="00153CFD">
        <w:rPr>
          <w:rFonts w:ascii="Times New Roman" w:hAnsi="Times New Roman" w:cs="Times New Roman"/>
          <w:b/>
          <w:color w:val="222222"/>
          <w:sz w:val="24"/>
          <w:szCs w:val="24"/>
          <w:shd w:val="clear" w:color="auto" w:fill="FFFFFF"/>
        </w:rPr>
        <w:t xml:space="preserve">: </w:t>
      </w:r>
      <w:r w:rsidRPr="00153CFD">
        <w:rPr>
          <w:rFonts w:ascii="Times New Roman" w:hAnsi="Times New Roman" w:cs="Times New Roman"/>
          <w:color w:val="222222"/>
          <w:sz w:val="24"/>
          <w:szCs w:val="24"/>
          <w:shd w:val="clear" w:color="auto" w:fill="FFFFFF"/>
        </w:rPr>
        <w:t>Firm’s age positively influences the number of new product line additions introduced when an environmental shock occurs.</w:t>
      </w:r>
    </w:p>
    <w:p w14:paraId="5B5A67E5" w14:textId="4849F415" w:rsidR="009431EE" w:rsidRPr="00827B39" w:rsidRDefault="002B2FF7" w:rsidP="00FD225D">
      <w:pPr>
        <w:spacing w:line="480" w:lineRule="auto"/>
        <w:ind w:firstLine="720"/>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A contradictory perspective, however, claims</w:t>
      </w:r>
      <w:r w:rsidR="00F078D7">
        <w:rPr>
          <w:rFonts w:ascii="Times New Roman" w:hAnsi="Times New Roman" w:cs="Times New Roman"/>
          <w:color w:val="222222"/>
          <w:sz w:val="24"/>
          <w:szCs w:val="24"/>
          <w:shd w:val="clear" w:color="auto" w:fill="FFFFFF"/>
        </w:rPr>
        <w:t xml:space="preserve"> that younger firms</w:t>
      </w:r>
      <w:r w:rsidR="00D96E24">
        <w:rPr>
          <w:rFonts w:ascii="Times New Roman" w:hAnsi="Times New Roman" w:cs="Times New Roman"/>
          <w:color w:val="222222"/>
          <w:sz w:val="24"/>
          <w:szCs w:val="24"/>
          <w:shd w:val="clear" w:color="auto" w:fill="FFFFFF"/>
        </w:rPr>
        <w:t xml:space="preserve"> </w:t>
      </w:r>
      <w:r w:rsidR="00F078D7">
        <w:rPr>
          <w:rFonts w:ascii="Times New Roman" w:hAnsi="Times New Roman" w:cs="Times New Roman"/>
          <w:color w:val="222222"/>
          <w:sz w:val="24"/>
          <w:szCs w:val="24"/>
          <w:shd w:val="clear" w:color="auto" w:fill="FFFFFF"/>
        </w:rPr>
        <w:t xml:space="preserve">are </w:t>
      </w:r>
      <w:r w:rsidR="00D96E24">
        <w:rPr>
          <w:rFonts w:ascii="Times New Roman" w:hAnsi="Times New Roman" w:cs="Times New Roman"/>
          <w:color w:val="222222"/>
          <w:sz w:val="24"/>
          <w:szCs w:val="24"/>
          <w:shd w:val="clear" w:color="auto" w:fill="FFFFFF"/>
        </w:rPr>
        <w:t xml:space="preserve">more willing to </w:t>
      </w:r>
      <w:r w:rsidR="00D96E24" w:rsidRPr="00827B39">
        <w:rPr>
          <w:rFonts w:ascii="Times New Roman" w:hAnsi="Times New Roman" w:cs="Times New Roman"/>
          <w:color w:val="222222"/>
          <w:sz w:val="24"/>
          <w:szCs w:val="24"/>
          <w:shd w:val="clear" w:color="auto" w:fill="FFFFFF"/>
        </w:rPr>
        <w:t xml:space="preserve">experiment with a variety of product lines </w:t>
      </w:r>
      <w:r w:rsidR="00D96E24">
        <w:rPr>
          <w:rFonts w:ascii="Times New Roman" w:hAnsi="Times New Roman" w:cs="Times New Roman"/>
          <w:color w:val="222222"/>
          <w:sz w:val="24"/>
          <w:szCs w:val="24"/>
          <w:shd w:val="clear" w:color="auto" w:fill="FFFFFF"/>
        </w:rPr>
        <w:t xml:space="preserve">as they have less </w:t>
      </w:r>
      <w:r w:rsidR="00D96E24" w:rsidRPr="002B2A4B">
        <w:rPr>
          <w:rFonts w:ascii="Times New Roman" w:hAnsi="Times New Roman" w:cs="Times New Roman"/>
          <w:color w:val="222222"/>
          <w:sz w:val="24"/>
          <w:szCs w:val="24"/>
          <w:shd w:val="clear" w:color="auto" w:fill="FFFFFF"/>
        </w:rPr>
        <w:t>structural complexity and therefore, less bureaucratization and formalization than older firms (Haveman, 1993).</w:t>
      </w:r>
      <w:r w:rsidR="00D96E24">
        <w:rPr>
          <w:rFonts w:ascii="Times New Roman" w:hAnsi="Times New Roman" w:cs="Times New Roman"/>
          <w:color w:val="222222"/>
          <w:sz w:val="24"/>
          <w:szCs w:val="24"/>
          <w:shd w:val="clear" w:color="auto" w:fill="FFFFFF"/>
        </w:rPr>
        <w:t xml:space="preserve"> In addition, because younger firms have limited resources, they are more likely to react to an </w:t>
      </w:r>
      <w:r w:rsidR="009E2C10">
        <w:rPr>
          <w:rFonts w:ascii="Times New Roman" w:hAnsi="Times New Roman" w:cs="Times New Roman"/>
          <w:color w:val="222222"/>
          <w:sz w:val="24"/>
          <w:szCs w:val="24"/>
          <w:shd w:val="clear" w:color="auto" w:fill="FFFFFF"/>
        </w:rPr>
        <w:t>environmental</w:t>
      </w:r>
      <w:r w:rsidR="00D96E24">
        <w:rPr>
          <w:rFonts w:ascii="Times New Roman" w:hAnsi="Times New Roman" w:cs="Times New Roman"/>
          <w:color w:val="222222"/>
          <w:sz w:val="24"/>
          <w:szCs w:val="24"/>
          <w:shd w:val="clear" w:color="auto" w:fill="FFFFFF"/>
        </w:rPr>
        <w:t xml:space="preserve"> shock by adding more resources and </w:t>
      </w:r>
      <w:r w:rsidR="00D96E24" w:rsidRPr="002B2A4B">
        <w:rPr>
          <w:rFonts w:ascii="Times New Roman" w:hAnsi="Times New Roman" w:cs="Times New Roman"/>
          <w:color w:val="222222"/>
          <w:sz w:val="24"/>
          <w:szCs w:val="24"/>
          <w:shd w:val="clear" w:color="auto" w:fill="FFFFFF"/>
        </w:rPr>
        <w:t xml:space="preserve">testing new alternative </w:t>
      </w:r>
      <w:r w:rsidR="009E2C10" w:rsidRPr="002B2A4B">
        <w:rPr>
          <w:rFonts w:ascii="Times New Roman" w:hAnsi="Times New Roman" w:cs="Times New Roman"/>
          <w:color w:val="222222"/>
          <w:sz w:val="24"/>
          <w:szCs w:val="24"/>
          <w:shd w:val="clear" w:color="auto" w:fill="FFFFFF"/>
        </w:rPr>
        <w:t xml:space="preserve">choices. Younger firms are less constrained by existing knowledge and thus, </w:t>
      </w:r>
      <w:r w:rsidR="00557E0D">
        <w:rPr>
          <w:rFonts w:ascii="Times New Roman" w:hAnsi="Times New Roman" w:cs="Times New Roman"/>
          <w:color w:val="222222"/>
          <w:sz w:val="24"/>
          <w:szCs w:val="24"/>
          <w:shd w:val="clear" w:color="auto" w:fill="FFFFFF"/>
        </w:rPr>
        <w:t xml:space="preserve">tend to </w:t>
      </w:r>
      <w:r w:rsidR="009E2C10" w:rsidRPr="002B2A4B">
        <w:rPr>
          <w:rFonts w:ascii="Times New Roman" w:hAnsi="Times New Roman" w:cs="Times New Roman"/>
          <w:color w:val="222222"/>
          <w:sz w:val="24"/>
          <w:szCs w:val="24"/>
          <w:shd w:val="clear" w:color="auto" w:fill="FFFFFF"/>
        </w:rPr>
        <w:t>experiment more than older firms.</w:t>
      </w:r>
      <w:r w:rsidR="00557E0D">
        <w:rPr>
          <w:rFonts w:ascii="Times New Roman" w:hAnsi="Times New Roman" w:cs="Times New Roman"/>
          <w:color w:val="222222"/>
          <w:sz w:val="24"/>
          <w:szCs w:val="24"/>
          <w:shd w:val="clear" w:color="auto" w:fill="FFFFFF"/>
        </w:rPr>
        <w:t xml:space="preserve"> On the contrary, o</w:t>
      </w:r>
      <w:r w:rsidR="00557E0D" w:rsidRPr="002B2A4B">
        <w:rPr>
          <w:rFonts w:ascii="Times New Roman" w:hAnsi="Times New Roman" w:cs="Times New Roman"/>
          <w:color w:val="222222"/>
          <w:sz w:val="24"/>
          <w:szCs w:val="24"/>
          <w:shd w:val="clear" w:color="auto" w:fill="FFFFFF"/>
        </w:rPr>
        <w:t>lder</w:t>
      </w:r>
      <w:r w:rsidR="00F62349" w:rsidRPr="00F62349">
        <w:rPr>
          <w:rFonts w:ascii="Times New Roman" w:hAnsi="Times New Roman" w:cs="Times New Roman"/>
          <w:color w:val="222222"/>
          <w:sz w:val="24"/>
          <w:szCs w:val="24"/>
          <w:shd w:val="clear" w:color="auto" w:fill="FFFFFF"/>
        </w:rPr>
        <w:t xml:space="preserve"> </w:t>
      </w:r>
      <w:r w:rsidR="00557E0D" w:rsidRPr="002B2A4B">
        <w:rPr>
          <w:rFonts w:ascii="Times New Roman" w:hAnsi="Times New Roman" w:cs="Times New Roman"/>
          <w:color w:val="222222"/>
          <w:sz w:val="24"/>
          <w:szCs w:val="24"/>
          <w:shd w:val="clear" w:color="auto" w:fill="FFFFFF"/>
        </w:rPr>
        <w:t>firms</w:t>
      </w:r>
      <w:r w:rsidR="00557E0D">
        <w:rPr>
          <w:rFonts w:ascii="Times New Roman" w:hAnsi="Times New Roman" w:cs="Times New Roman"/>
          <w:color w:val="222222"/>
          <w:sz w:val="24"/>
          <w:szCs w:val="24"/>
          <w:shd w:val="clear" w:color="auto" w:fill="FFFFFF"/>
        </w:rPr>
        <w:t xml:space="preserve"> may not engage in </w:t>
      </w:r>
      <w:r w:rsidR="009431EE">
        <w:rPr>
          <w:rFonts w:ascii="Times New Roman" w:hAnsi="Times New Roman" w:cs="Times New Roman"/>
          <w:color w:val="222222"/>
          <w:sz w:val="24"/>
          <w:szCs w:val="24"/>
          <w:shd w:val="clear" w:color="auto" w:fill="FFFFFF"/>
        </w:rPr>
        <w:t xml:space="preserve">significant </w:t>
      </w:r>
      <w:r w:rsidR="00557E0D" w:rsidRPr="002B2A4B">
        <w:rPr>
          <w:rFonts w:ascii="Times New Roman" w:hAnsi="Times New Roman" w:cs="Times New Roman"/>
          <w:color w:val="222222"/>
          <w:sz w:val="24"/>
          <w:szCs w:val="24"/>
          <w:shd w:val="clear" w:color="auto" w:fill="FFFFFF"/>
        </w:rPr>
        <w:t>change due to committing themselves to existing courses of action (Hannan &amp; Freeman, 1984).</w:t>
      </w:r>
      <w:r w:rsidR="0087254F">
        <w:rPr>
          <w:rFonts w:ascii="Times New Roman" w:hAnsi="Times New Roman" w:cs="Times New Roman"/>
          <w:color w:val="222222"/>
          <w:sz w:val="24"/>
          <w:szCs w:val="24"/>
          <w:shd w:val="clear" w:color="auto" w:fill="FFFFFF"/>
        </w:rPr>
        <w:t xml:space="preserve"> </w:t>
      </w:r>
      <w:r w:rsidR="00F62349" w:rsidRPr="00F62349">
        <w:rPr>
          <w:rFonts w:ascii="Times New Roman" w:hAnsi="Times New Roman" w:cs="Times New Roman"/>
          <w:color w:val="222222"/>
          <w:sz w:val="24"/>
          <w:szCs w:val="24"/>
          <w:shd w:val="clear" w:color="auto" w:fill="FFFFFF"/>
        </w:rPr>
        <w:t xml:space="preserve">The pressures of </w:t>
      </w:r>
      <w:r w:rsidR="0087254F" w:rsidRPr="002B2A4B">
        <w:rPr>
          <w:rFonts w:ascii="Times New Roman" w:hAnsi="Times New Roman" w:cs="Times New Roman"/>
          <w:color w:val="222222"/>
          <w:sz w:val="24"/>
          <w:szCs w:val="24"/>
          <w:shd w:val="clear" w:color="auto" w:fill="FFFFFF"/>
        </w:rPr>
        <w:t>inertia, therefore,</w:t>
      </w:r>
      <w:r w:rsidR="00F62349" w:rsidRPr="00F62349">
        <w:rPr>
          <w:rFonts w:ascii="Times New Roman" w:hAnsi="Times New Roman" w:cs="Times New Roman"/>
          <w:color w:val="222222"/>
          <w:sz w:val="24"/>
          <w:szCs w:val="24"/>
          <w:shd w:val="clear" w:color="auto" w:fill="FFFFFF"/>
        </w:rPr>
        <w:t xml:space="preserve"> </w:t>
      </w:r>
      <w:r w:rsidR="0087254F" w:rsidRPr="002B2A4B">
        <w:rPr>
          <w:rFonts w:ascii="Times New Roman" w:hAnsi="Times New Roman" w:cs="Times New Roman"/>
          <w:color w:val="222222"/>
          <w:sz w:val="24"/>
          <w:szCs w:val="24"/>
          <w:shd w:val="clear" w:color="auto" w:fill="FFFFFF"/>
        </w:rPr>
        <w:t xml:space="preserve">may suppress the pressures of an </w:t>
      </w:r>
      <w:r w:rsidR="009431EE" w:rsidRPr="009431EE">
        <w:rPr>
          <w:rFonts w:ascii="Times New Roman" w:hAnsi="Times New Roman" w:cs="Times New Roman"/>
          <w:color w:val="222222"/>
          <w:sz w:val="24"/>
          <w:szCs w:val="24"/>
          <w:shd w:val="clear" w:color="auto" w:fill="FFFFFF"/>
        </w:rPr>
        <w:t>environmental</w:t>
      </w:r>
      <w:r w:rsidR="0087254F" w:rsidRPr="002B2A4B">
        <w:rPr>
          <w:rFonts w:ascii="Times New Roman" w:hAnsi="Times New Roman" w:cs="Times New Roman"/>
          <w:color w:val="222222"/>
          <w:sz w:val="24"/>
          <w:szCs w:val="24"/>
          <w:shd w:val="clear" w:color="auto" w:fill="FFFFFF"/>
        </w:rPr>
        <w:t xml:space="preserve"> shock</w:t>
      </w:r>
      <w:r w:rsidR="009431EE">
        <w:rPr>
          <w:rFonts w:ascii="Times New Roman" w:hAnsi="Times New Roman" w:cs="Times New Roman"/>
          <w:color w:val="222222"/>
          <w:sz w:val="24"/>
          <w:szCs w:val="24"/>
          <w:shd w:val="clear" w:color="auto" w:fill="FFFFFF"/>
        </w:rPr>
        <w:t xml:space="preserve"> and may lead older firms to introduce less new product lines than younger firms.</w:t>
      </w:r>
      <w:r w:rsidR="00FD225D">
        <w:rPr>
          <w:rFonts w:ascii="Times New Roman" w:hAnsi="Times New Roman" w:cs="Times New Roman"/>
          <w:color w:val="222222"/>
          <w:sz w:val="24"/>
          <w:szCs w:val="24"/>
          <w:shd w:val="clear" w:color="auto" w:fill="FFFFFF"/>
        </w:rPr>
        <w:t xml:space="preserve"> </w:t>
      </w:r>
      <w:r w:rsidR="009431EE" w:rsidRPr="00827B39">
        <w:rPr>
          <w:rFonts w:ascii="Times New Roman" w:hAnsi="Times New Roman" w:cs="Times New Roman"/>
          <w:color w:val="222222"/>
          <w:sz w:val="24"/>
          <w:szCs w:val="24"/>
          <w:shd w:val="clear" w:color="auto" w:fill="FFFFFF"/>
        </w:rPr>
        <w:t xml:space="preserve">Accordingly, we offer </w:t>
      </w:r>
      <w:r w:rsidR="00A4613B">
        <w:rPr>
          <w:rFonts w:ascii="Times New Roman" w:hAnsi="Times New Roman" w:cs="Times New Roman"/>
          <w:color w:val="222222"/>
          <w:sz w:val="24"/>
          <w:szCs w:val="24"/>
          <w:shd w:val="clear" w:color="auto" w:fill="FFFFFF"/>
        </w:rPr>
        <w:t xml:space="preserve">a </w:t>
      </w:r>
      <w:r w:rsidR="009431EE">
        <w:rPr>
          <w:rFonts w:ascii="Times New Roman" w:hAnsi="Times New Roman" w:cs="Times New Roman"/>
          <w:color w:val="222222"/>
          <w:sz w:val="24"/>
          <w:szCs w:val="24"/>
          <w:shd w:val="clear" w:color="auto" w:fill="FFFFFF"/>
        </w:rPr>
        <w:t xml:space="preserve">contradictory </w:t>
      </w:r>
      <w:r w:rsidR="00A4613B">
        <w:rPr>
          <w:rFonts w:ascii="Times New Roman" w:hAnsi="Times New Roman" w:cs="Times New Roman"/>
          <w:color w:val="222222"/>
          <w:sz w:val="24"/>
          <w:szCs w:val="24"/>
          <w:shd w:val="clear" w:color="auto" w:fill="FFFFFF"/>
        </w:rPr>
        <w:t>hypothesi</w:t>
      </w:r>
      <w:r w:rsidR="00A4613B" w:rsidRPr="00827B39">
        <w:rPr>
          <w:rFonts w:ascii="Times New Roman" w:hAnsi="Times New Roman" w:cs="Times New Roman"/>
          <w:color w:val="222222"/>
          <w:sz w:val="24"/>
          <w:szCs w:val="24"/>
          <w:shd w:val="clear" w:color="auto" w:fill="FFFFFF"/>
        </w:rPr>
        <w:t>s</w:t>
      </w:r>
      <w:r w:rsidR="00A4613B">
        <w:rPr>
          <w:rFonts w:ascii="Times New Roman" w:hAnsi="Times New Roman" w:cs="Times New Roman"/>
          <w:color w:val="222222"/>
          <w:sz w:val="24"/>
          <w:szCs w:val="24"/>
          <w:shd w:val="clear" w:color="auto" w:fill="FFFFFF"/>
        </w:rPr>
        <w:t xml:space="preserve"> that</w:t>
      </w:r>
      <w:r w:rsidR="009431EE" w:rsidRPr="00827B39">
        <w:rPr>
          <w:rFonts w:ascii="Times New Roman" w:hAnsi="Times New Roman" w:cs="Times New Roman"/>
          <w:color w:val="222222"/>
          <w:sz w:val="24"/>
          <w:szCs w:val="24"/>
          <w:shd w:val="clear" w:color="auto" w:fill="FFFFFF"/>
        </w:rPr>
        <w:t>:</w:t>
      </w:r>
    </w:p>
    <w:p w14:paraId="358A3FE0" w14:textId="0ECADA26" w:rsidR="00FD225D" w:rsidRDefault="00216186" w:rsidP="002B2A4B">
      <w:pPr>
        <w:spacing w:line="480" w:lineRule="auto"/>
        <w:ind w:left="72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Hypothesis 1b</w:t>
      </w:r>
      <w:r w:rsidR="009431EE" w:rsidRPr="00153CFD">
        <w:rPr>
          <w:rFonts w:ascii="Times New Roman" w:hAnsi="Times New Roman" w:cs="Times New Roman"/>
          <w:b/>
          <w:color w:val="222222"/>
          <w:sz w:val="24"/>
          <w:szCs w:val="24"/>
          <w:shd w:val="clear" w:color="auto" w:fill="FFFFFF"/>
        </w:rPr>
        <w:t xml:space="preserve">: </w:t>
      </w:r>
      <w:r w:rsidR="009431EE" w:rsidRPr="00153CFD">
        <w:rPr>
          <w:rFonts w:ascii="Times New Roman" w:hAnsi="Times New Roman" w:cs="Times New Roman"/>
          <w:color w:val="222222"/>
          <w:sz w:val="24"/>
          <w:szCs w:val="24"/>
          <w:shd w:val="clear" w:color="auto" w:fill="FFFFFF"/>
        </w:rPr>
        <w:t xml:space="preserve">Firm’s age </w:t>
      </w:r>
      <w:r w:rsidR="009431EE">
        <w:rPr>
          <w:rFonts w:ascii="Times New Roman" w:hAnsi="Times New Roman" w:cs="Times New Roman"/>
          <w:color w:val="222222"/>
          <w:sz w:val="24"/>
          <w:szCs w:val="24"/>
          <w:shd w:val="clear" w:color="auto" w:fill="FFFFFF"/>
        </w:rPr>
        <w:t xml:space="preserve">negatively </w:t>
      </w:r>
      <w:r w:rsidR="009431EE" w:rsidRPr="00153CFD">
        <w:rPr>
          <w:rFonts w:ascii="Times New Roman" w:hAnsi="Times New Roman" w:cs="Times New Roman"/>
          <w:color w:val="222222"/>
          <w:sz w:val="24"/>
          <w:szCs w:val="24"/>
          <w:shd w:val="clear" w:color="auto" w:fill="FFFFFF"/>
        </w:rPr>
        <w:t>influences the number of new product line additions introduced whe</w:t>
      </w:r>
      <w:r w:rsidR="009431EE">
        <w:rPr>
          <w:rFonts w:ascii="Times New Roman" w:hAnsi="Times New Roman" w:cs="Times New Roman"/>
          <w:color w:val="222222"/>
          <w:sz w:val="24"/>
          <w:szCs w:val="24"/>
          <w:shd w:val="clear" w:color="auto" w:fill="FFFFFF"/>
        </w:rPr>
        <w:t>n an environmental shock occurs.</w:t>
      </w:r>
    </w:p>
    <w:p w14:paraId="3564F734" w14:textId="17BD2566" w:rsidR="00FD6EB9" w:rsidRDefault="00FD6EB9" w:rsidP="00FD6EB9">
      <w:pPr>
        <w:spacing w:line="480" w:lineRule="auto"/>
        <w:ind w:firstLine="720"/>
        <w:rPr>
          <w:rFonts w:ascii="Times New Roman" w:hAnsi="Times New Roman" w:cs="Times New Roman"/>
          <w:color w:val="222222"/>
          <w:sz w:val="24"/>
          <w:szCs w:val="24"/>
          <w:shd w:val="clear" w:color="auto" w:fill="FFFFFF"/>
        </w:rPr>
      </w:pPr>
      <w:r w:rsidRPr="00827B39">
        <w:rPr>
          <w:rFonts w:ascii="Times New Roman" w:hAnsi="Times New Roman" w:cs="Times New Roman"/>
          <w:color w:val="222222"/>
          <w:sz w:val="24"/>
          <w:szCs w:val="24"/>
          <w:shd w:val="clear" w:color="auto" w:fill="FFFFFF"/>
        </w:rPr>
        <w:t>Closely related to issues of</w:t>
      </w:r>
      <w:r>
        <w:rPr>
          <w:rFonts w:ascii="Times New Roman" w:hAnsi="Times New Roman" w:cs="Times New Roman"/>
          <w:color w:val="222222"/>
          <w:sz w:val="24"/>
          <w:szCs w:val="24"/>
          <w:shd w:val="clear" w:color="auto" w:fill="FFFFFF"/>
        </w:rPr>
        <w:t xml:space="preserve"> a firm’s response to an environment </w:t>
      </w:r>
      <w:r w:rsidR="00443AFE">
        <w:rPr>
          <w:rFonts w:ascii="Times New Roman" w:hAnsi="Times New Roman" w:cs="Times New Roman"/>
          <w:color w:val="222222"/>
          <w:sz w:val="24"/>
          <w:szCs w:val="24"/>
          <w:shd w:val="clear" w:color="auto" w:fill="FFFFFF"/>
        </w:rPr>
        <w:t>shock</w:t>
      </w:r>
      <w:r>
        <w:rPr>
          <w:rFonts w:ascii="Times New Roman" w:hAnsi="Times New Roman" w:cs="Times New Roman"/>
          <w:color w:val="222222"/>
          <w:sz w:val="24"/>
          <w:szCs w:val="24"/>
          <w:shd w:val="clear" w:color="auto" w:fill="FFFFFF"/>
        </w:rPr>
        <w:t xml:space="preserve"> is </w:t>
      </w:r>
      <w:r w:rsidRPr="000F7658">
        <w:rPr>
          <w:rFonts w:ascii="Times New Roman" w:hAnsi="Times New Roman" w:cs="Times New Roman"/>
          <w:color w:val="222222"/>
          <w:sz w:val="24"/>
          <w:szCs w:val="24"/>
          <w:shd w:val="clear" w:color="auto" w:fill="FFFFFF"/>
        </w:rPr>
        <w:t xml:space="preserve">the </w:t>
      </w:r>
      <w:r w:rsidR="004E0D7D">
        <w:rPr>
          <w:rFonts w:ascii="Times New Roman" w:hAnsi="Times New Roman" w:cs="Times New Roman"/>
          <w:color w:val="222222"/>
          <w:sz w:val="24"/>
          <w:szCs w:val="24"/>
          <w:shd w:val="clear" w:color="auto" w:fill="FFFFFF"/>
        </w:rPr>
        <w:t xml:space="preserve">time it takes for the </w:t>
      </w:r>
      <w:r>
        <w:rPr>
          <w:rFonts w:ascii="Times New Roman" w:hAnsi="Times New Roman" w:cs="Times New Roman"/>
          <w:color w:val="222222"/>
          <w:sz w:val="24"/>
          <w:szCs w:val="24"/>
          <w:shd w:val="clear" w:color="auto" w:fill="FFFFFF"/>
        </w:rPr>
        <w:t>firm</w:t>
      </w:r>
      <w:r w:rsidR="004E0D7D">
        <w:rPr>
          <w:rFonts w:ascii="Times New Roman" w:hAnsi="Times New Roman" w:cs="Times New Roman"/>
          <w:color w:val="222222"/>
          <w:sz w:val="24"/>
          <w:szCs w:val="24"/>
          <w:shd w:val="clear" w:color="auto" w:fill="FFFFFF"/>
        </w:rPr>
        <w:t xml:space="preserve"> to</w:t>
      </w:r>
      <w:r>
        <w:rPr>
          <w:rFonts w:ascii="Times New Roman" w:hAnsi="Times New Roman" w:cs="Times New Roman"/>
          <w:color w:val="222222"/>
          <w:sz w:val="24"/>
          <w:szCs w:val="24"/>
          <w:shd w:val="clear" w:color="auto" w:fill="FFFFFF"/>
        </w:rPr>
        <w:t xml:space="preserve"> respon</w:t>
      </w:r>
      <w:r w:rsidR="004E0D7D">
        <w:rPr>
          <w:rFonts w:ascii="Times New Roman" w:hAnsi="Times New Roman" w:cs="Times New Roman"/>
          <w:color w:val="222222"/>
          <w:sz w:val="24"/>
          <w:szCs w:val="24"/>
          <w:shd w:val="clear" w:color="auto" w:fill="FFFFFF"/>
        </w:rPr>
        <w:t>d t</w:t>
      </w:r>
      <w:r w:rsidR="009C0A61">
        <w:rPr>
          <w:rFonts w:ascii="Times New Roman" w:hAnsi="Times New Roman" w:cs="Times New Roman"/>
          <w:color w:val="222222"/>
          <w:sz w:val="24"/>
          <w:szCs w:val="24"/>
          <w:shd w:val="clear" w:color="auto" w:fill="FFFFFF"/>
        </w:rPr>
        <w:t>o t</w:t>
      </w:r>
      <w:r w:rsidR="004E0D7D">
        <w:rPr>
          <w:rFonts w:ascii="Times New Roman" w:hAnsi="Times New Roman" w:cs="Times New Roman"/>
          <w:color w:val="222222"/>
          <w:sz w:val="24"/>
          <w:szCs w:val="24"/>
          <w:shd w:val="clear" w:color="auto" w:fill="FFFFFF"/>
        </w:rPr>
        <w:t xml:space="preserve">he given shock </w:t>
      </w:r>
      <w:r w:rsidRPr="000F7658">
        <w:rPr>
          <w:rFonts w:ascii="Times New Roman" w:hAnsi="Times New Roman" w:cs="Times New Roman"/>
          <w:color w:val="222222"/>
          <w:sz w:val="24"/>
          <w:szCs w:val="24"/>
          <w:shd w:val="clear" w:color="auto" w:fill="FFFFFF"/>
        </w:rPr>
        <w:t xml:space="preserve">through new </w:t>
      </w:r>
      <w:r w:rsidRPr="00827B39">
        <w:rPr>
          <w:rFonts w:ascii="Times New Roman" w:hAnsi="Times New Roman" w:cs="Times New Roman"/>
          <w:color w:val="222222"/>
          <w:sz w:val="24"/>
          <w:szCs w:val="24"/>
          <w:shd w:val="clear" w:color="auto" w:fill="FFFFFF"/>
        </w:rPr>
        <w:t>product line additions</w:t>
      </w:r>
      <w:r w:rsidR="004E0D7D">
        <w:rPr>
          <w:rFonts w:ascii="Times New Roman" w:hAnsi="Times New Roman" w:cs="Times New Roman"/>
          <w:color w:val="222222"/>
          <w:sz w:val="24"/>
          <w:szCs w:val="24"/>
          <w:shd w:val="clear" w:color="auto" w:fill="FFFFFF"/>
        </w:rPr>
        <w:t xml:space="preserve"> (i.e., reaction time)</w:t>
      </w:r>
      <w:r w:rsidRPr="00827B39">
        <w:rPr>
          <w:rFonts w:ascii="Times New Roman" w:hAnsi="Times New Roman" w:cs="Times New Roman"/>
          <w:color w:val="222222"/>
          <w:sz w:val="24"/>
          <w:szCs w:val="24"/>
          <w:shd w:val="clear" w:color="auto" w:fill="FFFFFF"/>
        </w:rPr>
        <w:t xml:space="preserve">. Such a time might </w:t>
      </w:r>
      <w:r>
        <w:rPr>
          <w:rFonts w:ascii="Times New Roman" w:hAnsi="Times New Roman" w:cs="Times New Roman"/>
          <w:color w:val="222222"/>
          <w:sz w:val="24"/>
          <w:szCs w:val="24"/>
          <w:shd w:val="clear" w:color="auto" w:fill="FFFFFF"/>
        </w:rPr>
        <w:t xml:space="preserve">also be </w:t>
      </w:r>
      <w:r w:rsidR="00D92DBB">
        <w:rPr>
          <w:rFonts w:ascii="Times New Roman" w:hAnsi="Times New Roman" w:cs="Times New Roman"/>
          <w:color w:val="222222"/>
          <w:sz w:val="24"/>
          <w:szCs w:val="24"/>
          <w:shd w:val="clear" w:color="auto" w:fill="FFFFFF"/>
        </w:rPr>
        <w:t>a function of firm</w:t>
      </w:r>
      <w:r w:rsidRPr="00827B39">
        <w:rPr>
          <w:rFonts w:ascii="Times New Roman" w:hAnsi="Times New Roman" w:cs="Times New Roman"/>
          <w:color w:val="222222"/>
          <w:sz w:val="24"/>
          <w:szCs w:val="24"/>
          <w:shd w:val="clear" w:color="auto" w:fill="FFFFFF"/>
        </w:rPr>
        <w:t xml:space="preserve"> age. As </w:t>
      </w:r>
      <w:r>
        <w:rPr>
          <w:rFonts w:ascii="Times New Roman" w:hAnsi="Times New Roman" w:cs="Times New Roman"/>
          <w:color w:val="222222"/>
          <w:sz w:val="24"/>
          <w:szCs w:val="24"/>
          <w:shd w:val="clear" w:color="auto" w:fill="FFFFFF"/>
        </w:rPr>
        <w:t>we observed earlier</w:t>
      </w:r>
      <w:r w:rsidR="00D92DB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827B39">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ounger</w:t>
      </w:r>
      <w:r w:rsidRPr="00827B39">
        <w:rPr>
          <w:rFonts w:ascii="Times New Roman" w:hAnsi="Times New Roman" w:cs="Times New Roman"/>
          <w:color w:val="222222"/>
          <w:sz w:val="24"/>
          <w:szCs w:val="24"/>
          <w:shd w:val="clear" w:color="auto" w:fill="FFFFFF"/>
        </w:rPr>
        <w:t xml:space="preserve"> firms </w:t>
      </w:r>
      <w:r>
        <w:rPr>
          <w:rFonts w:ascii="Times New Roman" w:hAnsi="Times New Roman" w:cs="Times New Roman"/>
          <w:color w:val="222222"/>
          <w:sz w:val="24"/>
          <w:szCs w:val="24"/>
          <w:shd w:val="clear" w:color="auto" w:fill="FFFFFF"/>
        </w:rPr>
        <w:t xml:space="preserve">are more </w:t>
      </w:r>
      <w:r w:rsidRPr="00827B39">
        <w:rPr>
          <w:rFonts w:ascii="Times New Roman" w:hAnsi="Times New Roman" w:cs="Times New Roman"/>
          <w:color w:val="222222"/>
          <w:sz w:val="24"/>
          <w:szCs w:val="24"/>
          <w:shd w:val="clear" w:color="auto" w:fill="FFFFFF"/>
        </w:rPr>
        <w:t>likely to face the constraint of limited resources</w:t>
      </w:r>
      <w:r w:rsidR="003E41EF">
        <w:rPr>
          <w:rFonts w:ascii="Times New Roman" w:hAnsi="Times New Roman" w:cs="Times New Roman"/>
          <w:color w:val="222222"/>
          <w:sz w:val="24"/>
          <w:szCs w:val="24"/>
          <w:shd w:val="clear" w:color="auto" w:fill="FFFFFF"/>
        </w:rPr>
        <w:t xml:space="preserve"> in comparison to older firms</w:t>
      </w:r>
      <w:r w:rsidRPr="00827B39">
        <w:rPr>
          <w:rFonts w:ascii="Times New Roman" w:hAnsi="Times New Roman" w:cs="Times New Roman"/>
          <w:color w:val="222222"/>
          <w:sz w:val="24"/>
          <w:szCs w:val="24"/>
          <w:shd w:val="clear" w:color="auto" w:fill="FFFFFF"/>
        </w:rPr>
        <w:t xml:space="preserve"> (Wiklund, Baker,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Shepherd, 2010). </w:t>
      </w:r>
      <w:r w:rsidR="00D92DBB">
        <w:rPr>
          <w:rFonts w:ascii="Times New Roman" w:hAnsi="Times New Roman" w:cs="Times New Roman"/>
          <w:color w:val="222222"/>
          <w:sz w:val="24"/>
          <w:szCs w:val="24"/>
          <w:shd w:val="clear" w:color="auto" w:fill="FFFFFF"/>
        </w:rPr>
        <w:t>In addition</w:t>
      </w:r>
      <w:r>
        <w:rPr>
          <w:rFonts w:ascii="Times New Roman" w:hAnsi="Times New Roman" w:cs="Times New Roman"/>
          <w:color w:val="222222"/>
          <w:sz w:val="24"/>
          <w:szCs w:val="24"/>
          <w:shd w:val="clear" w:color="auto" w:fill="FFFFFF"/>
        </w:rPr>
        <w:t>, y</w:t>
      </w:r>
      <w:r w:rsidRPr="00827B39">
        <w:rPr>
          <w:rFonts w:ascii="Times New Roman" w:hAnsi="Times New Roman" w:cs="Times New Roman"/>
          <w:color w:val="222222"/>
          <w:sz w:val="24"/>
          <w:szCs w:val="24"/>
          <w:shd w:val="clear" w:color="auto" w:fill="FFFFFF"/>
        </w:rPr>
        <w:t xml:space="preserve">ounger firms may lack </w:t>
      </w:r>
      <w:r>
        <w:rPr>
          <w:rFonts w:ascii="Times New Roman" w:hAnsi="Times New Roman" w:cs="Times New Roman"/>
          <w:color w:val="222222"/>
          <w:sz w:val="24"/>
          <w:szCs w:val="24"/>
          <w:shd w:val="clear" w:color="auto" w:fill="FFFFFF"/>
        </w:rPr>
        <w:t xml:space="preserve">experience and therefore, relevant </w:t>
      </w:r>
      <w:r w:rsidRPr="00827B39">
        <w:rPr>
          <w:rFonts w:ascii="Times New Roman" w:hAnsi="Times New Roman" w:cs="Times New Roman"/>
          <w:color w:val="222222"/>
          <w:sz w:val="24"/>
          <w:szCs w:val="24"/>
          <w:shd w:val="clear" w:color="auto" w:fill="FFFFFF"/>
        </w:rPr>
        <w:t>knowledge about what they can do or should do</w:t>
      </w:r>
      <w:r>
        <w:rPr>
          <w:rFonts w:ascii="Times New Roman" w:hAnsi="Times New Roman" w:cs="Times New Roman"/>
          <w:color w:val="222222"/>
          <w:sz w:val="24"/>
          <w:szCs w:val="24"/>
          <w:shd w:val="clear" w:color="auto" w:fill="FFFFFF"/>
        </w:rPr>
        <w:t xml:space="preserve"> </w:t>
      </w:r>
      <w:r w:rsidRPr="00827B39">
        <w:rPr>
          <w:rFonts w:ascii="Times New Roman" w:hAnsi="Times New Roman" w:cs="Times New Roman"/>
          <w:color w:val="222222"/>
          <w:sz w:val="24"/>
          <w:szCs w:val="24"/>
          <w:shd w:val="clear" w:color="auto" w:fill="FFFFFF"/>
        </w:rPr>
        <w:t>(Jovanovic</w:t>
      </w:r>
      <w:r w:rsidR="007B399F">
        <w:rPr>
          <w:rFonts w:ascii="Times New Roman" w:hAnsi="Times New Roman" w:cs="Times New Roman"/>
          <w:color w:val="222222"/>
          <w:sz w:val="24"/>
          <w:szCs w:val="24"/>
          <w:shd w:val="clear" w:color="auto" w:fill="FFFFFF"/>
        </w:rPr>
        <w:t>,</w:t>
      </w:r>
      <w:r w:rsidRPr="00827B39">
        <w:rPr>
          <w:rFonts w:ascii="Times New Roman" w:hAnsi="Times New Roman" w:cs="Times New Roman"/>
          <w:color w:val="222222"/>
          <w:sz w:val="24"/>
          <w:szCs w:val="24"/>
          <w:shd w:val="clear" w:color="auto" w:fill="FFFFFF"/>
        </w:rPr>
        <w:t xml:space="preserve"> 1982</w:t>
      </w:r>
      <w:r w:rsidR="006C162C">
        <w:rPr>
          <w:rFonts w:ascii="Times New Roman" w:hAnsi="Times New Roman" w:cs="Times New Roman"/>
          <w:color w:val="222222"/>
          <w:sz w:val="24"/>
          <w:szCs w:val="24"/>
          <w:shd w:val="clear" w:color="auto" w:fill="FFFFFF"/>
        </w:rPr>
        <w:t>;</w:t>
      </w:r>
      <w:r w:rsidRPr="00827B39">
        <w:rPr>
          <w:rFonts w:ascii="Times New Roman" w:hAnsi="Times New Roman" w:cs="Times New Roman"/>
          <w:color w:val="222222"/>
          <w:sz w:val="24"/>
          <w:szCs w:val="24"/>
          <w:shd w:val="clear" w:color="auto" w:fill="FFFFFF"/>
        </w:rPr>
        <w:t xml:space="preserve"> Lippman </w:t>
      </w:r>
      <w:r w:rsidR="004D787C">
        <w:rPr>
          <w:rFonts w:ascii="Times New Roman" w:hAnsi="Times New Roman" w:cs="Times New Roman"/>
          <w:color w:val="222222"/>
          <w:sz w:val="24"/>
          <w:szCs w:val="24"/>
          <w:shd w:val="clear" w:color="auto" w:fill="FFFFFF"/>
        </w:rPr>
        <w:t>&amp;</w:t>
      </w:r>
      <w:r w:rsidRPr="00827B39">
        <w:rPr>
          <w:rFonts w:ascii="Times New Roman" w:hAnsi="Times New Roman" w:cs="Times New Roman"/>
          <w:color w:val="222222"/>
          <w:sz w:val="24"/>
          <w:szCs w:val="24"/>
          <w:shd w:val="clear" w:color="auto" w:fill="FFFFFF"/>
        </w:rPr>
        <w:t xml:space="preserve"> Rumelt</w:t>
      </w:r>
      <w:r w:rsidR="007B399F">
        <w:rPr>
          <w:rFonts w:ascii="Times New Roman" w:hAnsi="Times New Roman" w:cs="Times New Roman"/>
          <w:color w:val="222222"/>
          <w:sz w:val="24"/>
          <w:szCs w:val="24"/>
          <w:shd w:val="clear" w:color="auto" w:fill="FFFFFF"/>
        </w:rPr>
        <w:t>,</w:t>
      </w:r>
      <w:r w:rsidRPr="00827B39">
        <w:rPr>
          <w:rFonts w:ascii="Times New Roman" w:hAnsi="Times New Roman" w:cs="Times New Roman"/>
          <w:color w:val="222222"/>
          <w:sz w:val="24"/>
          <w:szCs w:val="24"/>
          <w:shd w:val="clear" w:color="auto" w:fill="FFFFFF"/>
        </w:rPr>
        <w:t xml:space="preserve"> 1982). </w:t>
      </w:r>
      <w:r w:rsidR="004B5948">
        <w:rPr>
          <w:rFonts w:ascii="Times New Roman" w:hAnsi="Times New Roman" w:cs="Times New Roman"/>
          <w:color w:val="222222"/>
          <w:sz w:val="24"/>
          <w:szCs w:val="24"/>
          <w:shd w:val="clear" w:color="auto" w:fill="FFFFFF"/>
        </w:rPr>
        <w:t>These</w:t>
      </w:r>
      <w:r>
        <w:rPr>
          <w:rFonts w:ascii="Times New Roman" w:hAnsi="Times New Roman" w:cs="Times New Roman"/>
          <w:color w:val="222222"/>
          <w:sz w:val="24"/>
          <w:szCs w:val="24"/>
          <w:shd w:val="clear" w:color="auto" w:fill="FFFFFF"/>
        </w:rPr>
        <w:t xml:space="preserve"> </w:t>
      </w:r>
      <w:r w:rsidR="004E0D7D">
        <w:rPr>
          <w:rFonts w:ascii="Times New Roman" w:hAnsi="Times New Roman" w:cs="Times New Roman"/>
          <w:color w:val="222222"/>
          <w:sz w:val="24"/>
          <w:szCs w:val="24"/>
          <w:shd w:val="clear" w:color="auto" w:fill="FFFFFF"/>
        </w:rPr>
        <w:t xml:space="preserve">limitations can </w:t>
      </w:r>
      <w:r w:rsidR="00D55B2A">
        <w:rPr>
          <w:rFonts w:ascii="Times New Roman" w:hAnsi="Times New Roman" w:cs="Times New Roman"/>
          <w:color w:val="222222"/>
          <w:sz w:val="24"/>
          <w:szCs w:val="24"/>
          <w:shd w:val="clear" w:color="auto" w:fill="FFFFFF"/>
        </w:rPr>
        <w:t xml:space="preserve">lead younger firms to perceive the </w:t>
      </w:r>
      <w:r w:rsidRPr="00827B39">
        <w:rPr>
          <w:rFonts w:ascii="Times New Roman" w:hAnsi="Times New Roman" w:cs="Times New Roman"/>
          <w:color w:val="222222"/>
          <w:sz w:val="24"/>
          <w:szCs w:val="24"/>
          <w:shd w:val="clear" w:color="auto" w:fill="FFFFFF"/>
        </w:rPr>
        <w:t xml:space="preserve">decision to </w:t>
      </w:r>
      <w:r w:rsidR="004E0D7D">
        <w:rPr>
          <w:rFonts w:ascii="Times New Roman" w:hAnsi="Times New Roman" w:cs="Times New Roman"/>
          <w:color w:val="222222"/>
          <w:sz w:val="24"/>
          <w:szCs w:val="24"/>
          <w:shd w:val="clear" w:color="auto" w:fill="FFFFFF"/>
        </w:rPr>
        <w:t xml:space="preserve">introduce </w:t>
      </w:r>
      <w:r w:rsidRPr="00827B39">
        <w:rPr>
          <w:rFonts w:ascii="Times New Roman" w:hAnsi="Times New Roman" w:cs="Times New Roman"/>
          <w:color w:val="222222"/>
          <w:sz w:val="24"/>
          <w:szCs w:val="24"/>
          <w:shd w:val="clear" w:color="auto" w:fill="FFFFFF"/>
        </w:rPr>
        <w:t xml:space="preserve">new product lines </w:t>
      </w:r>
      <w:r w:rsidR="00D92DBB">
        <w:rPr>
          <w:rFonts w:ascii="Times New Roman" w:hAnsi="Times New Roman" w:cs="Times New Roman"/>
          <w:color w:val="222222"/>
          <w:sz w:val="24"/>
          <w:szCs w:val="24"/>
          <w:shd w:val="clear" w:color="auto" w:fill="FFFFFF"/>
        </w:rPr>
        <w:t xml:space="preserve">as </w:t>
      </w:r>
      <w:r>
        <w:rPr>
          <w:rFonts w:ascii="Times New Roman" w:hAnsi="Times New Roman" w:cs="Times New Roman"/>
          <w:color w:val="222222"/>
          <w:sz w:val="24"/>
          <w:szCs w:val="24"/>
          <w:shd w:val="clear" w:color="auto" w:fill="FFFFFF"/>
        </w:rPr>
        <w:t>particularly risky</w:t>
      </w:r>
      <w:r w:rsidR="004E0D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w:t>
      </w:r>
      <w:r w:rsidR="004E0D7D">
        <w:rPr>
          <w:rFonts w:ascii="Times New Roman" w:hAnsi="Times New Roman" w:cs="Times New Roman"/>
          <w:color w:val="222222"/>
          <w:sz w:val="24"/>
          <w:szCs w:val="24"/>
          <w:shd w:val="clear" w:color="auto" w:fill="FFFFFF"/>
        </w:rPr>
        <w:t>in turn</w:t>
      </w:r>
      <w:r>
        <w:rPr>
          <w:rFonts w:ascii="Times New Roman" w:hAnsi="Times New Roman" w:cs="Times New Roman"/>
          <w:color w:val="222222"/>
          <w:sz w:val="24"/>
          <w:szCs w:val="24"/>
          <w:shd w:val="clear" w:color="auto" w:fill="FFFFFF"/>
        </w:rPr>
        <w:t xml:space="preserve">, </w:t>
      </w:r>
      <w:r w:rsidRPr="00827B39">
        <w:rPr>
          <w:rFonts w:ascii="Times New Roman" w:hAnsi="Times New Roman" w:cs="Times New Roman"/>
          <w:color w:val="222222"/>
          <w:sz w:val="24"/>
          <w:szCs w:val="24"/>
          <w:shd w:val="clear" w:color="auto" w:fill="FFFFFF"/>
        </w:rPr>
        <w:t>ex</w:t>
      </w:r>
      <w:r>
        <w:rPr>
          <w:rFonts w:ascii="Times New Roman" w:hAnsi="Times New Roman" w:cs="Times New Roman"/>
          <w:color w:val="222222"/>
          <w:sz w:val="24"/>
          <w:szCs w:val="24"/>
          <w:shd w:val="clear" w:color="auto" w:fill="FFFFFF"/>
        </w:rPr>
        <w:t>t</w:t>
      </w:r>
      <w:r w:rsidRPr="00827B39">
        <w:rPr>
          <w:rFonts w:ascii="Times New Roman" w:hAnsi="Times New Roman" w:cs="Times New Roman"/>
          <w:color w:val="222222"/>
          <w:sz w:val="24"/>
          <w:szCs w:val="24"/>
          <w:shd w:val="clear" w:color="auto" w:fill="FFFFFF"/>
        </w:rPr>
        <w:t xml:space="preserve">ent the </w:t>
      </w:r>
      <w:r>
        <w:rPr>
          <w:rFonts w:ascii="Times New Roman" w:hAnsi="Times New Roman" w:cs="Times New Roman"/>
          <w:color w:val="222222"/>
          <w:sz w:val="24"/>
          <w:szCs w:val="24"/>
          <w:shd w:val="clear" w:color="auto" w:fill="FFFFFF"/>
        </w:rPr>
        <w:t xml:space="preserve">time </w:t>
      </w:r>
      <w:r w:rsidR="004E0D7D">
        <w:rPr>
          <w:rFonts w:ascii="Times New Roman" w:hAnsi="Times New Roman" w:cs="Times New Roman"/>
          <w:color w:val="222222"/>
          <w:sz w:val="24"/>
          <w:szCs w:val="24"/>
          <w:shd w:val="clear" w:color="auto" w:fill="FFFFFF"/>
        </w:rPr>
        <w:t xml:space="preserve">it takes </w:t>
      </w:r>
      <w:r w:rsidR="00E87512">
        <w:rPr>
          <w:rFonts w:ascii="Times New Roman" w:hAnsi="Times New Roman" w:cs="Times New Roman"/>
          <w:color w:val="222222"/>
          <w:sz w:val="24"/>
          <w:szCs w:val="24"/>
          <w:shd w:val="clear" w:color="auto" w:fill="FFFFFF"/>
        </w:rPr>
        <w:t>them</w:t>
      </w:r>
      <w:r>
        <w:rPr>
          <w:rFonts w:ascii="Times New Roman" w:hAnsi="Times New Roman" w:cs="Times New Roman"/>
          <w:color w:val="222222"/>
          <w:sz w:val="24"/>
          <w:szCs w:val="24"/>
          <w:shd w:val="clear" w:color="auto" w:fill="FFFFFF"/>
        </w:rPr>
        <w:t xml:space="preserve"> </w:t>
      </w:r>
      <w:r w:rsidR="00EF308F">
        <w:rPr>
          <w:rFonts w:ascii="Times New Roman" w:hAnsi="Times New Roman" w:cs="Times New Roman"/>
          <w:color w:val="222222"/>
          <w:sz w:val="24"/>
          <w:szCs w:val="24"/>
          <w:shd w:val="clear" w:color="auto" w:fill="FFFFFF"/>
        </w:rPr>
        <w:t xml:space="preserve">to </w:t>
      </w:r>
      <w:r w:rsidR="004E0D7D">
        <w:rPr>
          <w:rFonts w:ascii="Times New Roman" w:hAnsi="Times New Roman" w:cs="Times New Roman"/>
          <w:color w:val="222222"/>
          <w:sz w:val="24"/>
          <w:szCs w:val="24"/>
          <w:shd w:val="clear" w:color="auto" w:fill="FFFFFF"/>
        </w:rPr>
        <w:t>react to the environmental shock</w:t>
      </w:r>
      <w:r w:rsidR="00EF308F">
        <w:rPr>
          <w:rFonts w:ascii="Times New Roman" w:hAnsi="Times New Roman" w:cs="Times New Roman"/>
          <w:color w:val="222222"/>
          <w:sz w:val="24"/>
          <w:szCs w:val="24"/>
          <w:shd w:val="clear" w:color="auto" w:fill="FFFFFF"/>
        </w:rPr>
        <w:t>.</w:t>
      </w:r>
    </w:p>
    <w:p w14:paraId="00AD7AF5" w14:textId="4EB8928D" w:rsidR="00BE4FFC" w:rsidRDefault="009156E4" w:rsidP="002005EE">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face of an environmental shock, </w:t>
      </w:r>
      <w:r w:rsidR="009719EA">
        <w:rPr>
          <w:rFonts w:ascii="Times New Roman" w:hAnsi="Times New Roman" w:cs="Times New Roman"/>
          <w:color w:val="222222"/>
          <w:sz w:val="24"/>
          <w:szCs w:val="24"/>
          <w:shd w:val="clear" w:color="auto" w:fill="FFFFFF"/>
        </w:rPr>
        <w:t>advantages</w:t>
      </w:r>
      <w:r w:rsidR="00EF30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related to firm age can be further </w:t>
      </w:r>
      <w:r w:rsidR="009719EA">
        <w:rPr>
          <w:rFonts w:ascii="Times New Roman" w:hAnsi="Times New Roman" w:cs="Times New Roman"/>
          <w:color w:val="222222"/>
          <w:sz w:val="24"/>
          <w:szCs w:val="24"/>
          <w:shd w:val="clear" w:color="auto" w:fill="FFFFFF"/>
        </w:rPr>
        <w:t>exacerbated</w:t>
      </w:r>
      <w:r w:rsidR="003D499C">
        <w:rPr>
          <w:rFonts w:ascii="Times New Roman" w:hAnsi="Times New Roman" w:cs="Times New Roman"/>
          <w:color w:val="222222"/>
          <w:sz w:val="24"/>
          <w:szCs w:val="24"/>
          <w:shd w:val="clear" w:color="auto" w:fill="FFFFFF"/>
        </w:rPr>
        <w:t xml:space="preserve">. As prior studies suggest, </w:t>
      </w:r>
      <w:r w:rsidR="00FD6EB9">
        <w:rPr>
          <w:rFonts w:ascii="Times New Roman" w:hAnsi="Times New Roman" w:cs="Times New Roman"/>
          <w:color w:val="222222"/>
          <w:sz w:val="24"/>
          <w:szCs w:val="24"/>
          <w:shd w:val="clear" w:color="auto" w:fill="FFFFFF"/>
        </w:rPr>
        <w:t xml:space="preserve">environmental </w:t>
      </w:r>
      <w:r w:rsidR="00443AFE">
        <w:rPr>
          <w:rFonts w:ascii="Times New Roman" w:hAnsi="Times New Roman" w:cs="Times New Roman"/>
          <w:color w:val="222222"/>
          <w:sz w:val="24"/>
          <w:szCs w:val="24"/>
          <w:shd w:val="clear" w:color="auto" w:fill="FFFFFF"/>
        </w:rPr>
        <w:t>shocks</w:t>
      </w:r>
      <w:r w:rsidR="00FD6EB9">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 xml:space="preserve">place a premium on firms </w:t>
      </w:r>
      <w:r>
        <w:rPr>
          <w:rFonts w:ascii="Times New Roman" w:hAnsi="Times New Roman" w:cs="Times New Roman"/>
          <w:color w:val="222222"/>
          <w:sz w:val="24"/>
          <w:szCs w:val="24"/>
          <w:shd w:val="clear" w:color="auto" w:fill="FFFFFF"/>
        </w:rPr>
        <w:t>and push</w:t>
      </w:r>
      <w:r w:rsidR="00EF308F">
        <w:rPr>
          <w:rFonts w:ascii="Times New Roman" w:hAnsi="Times New Roman" w:cs="Times New Roman"/>
          <w:color w:val="222222"/>
          <w:sz w:val="24"/>
          <w:szCs w:val="24"/>
          <w:shd w:val="clear" w:color="auto" w:fill="FFFFFF"/>
        </w:rPr>
        <w:t xml:space="preserve"> them </w:t>
      </w:r>
      <w:r w:rsidR="00FD6EB9" w:rsidRPr="00827B39">
        <w:rPr>
          <w:rFonts w:ascii="Times New Roman" w:hAnsi="Times New Roman" w:cs="Times New Roman"/>
          <w:color w:val="222222"/>
          <w:sz w:val="24"/>
          <w:szCs w:val="24"/>
          <w:shd w:val="clear" w:color="auto" w:fill="FFFFFF"/>
        </w:rPr>
        <w:t xml:space="preserve">to rethink and expand their business to fit the new environmental context </w:t>
      </w:r>
      <w:r w:rsidR="00FD6EB9">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 xml:space="preserve">Putsis </w:t>
      </w:r>
      <w:r w:rsidR="004D787C">
        <w:rPr>
          <w:rFonts w:ascii="Times New Roman" w:hAnsi="Times New Roman" w:cs="Times New Roman"/>
          <w:color w:val="222222"/>
          <w:sz w:val="24"/>
          <w:szCs w:val="24"/>
          <w:shd w:val="clear" w:color="auto" w:fill="FFFFFF"/>
        </w:rPr>
        <w:t>&amp;</w:t>
      </w:r>
      <w:r w:rsidR="00FD6EB9" w:rsidRPr="00827B39">
        <w:rPr>
          <w:rFonts w:ascii="Times New Roman" w:hAnsi="Times New Roman" w:cs="Times New Roman"/>
          <w:color w:val="222222"/>
          <w:sz w:val="24"/>
          <w:szCs w:val="24"/>
          <w:shd w:val="clear" w:color="auto" w:fill="FFFFFF"/>
        </w:rPr>
        <w:t xml:space="preserve"> Bayus</w:t>
      </w:r>
      <w:r w:rsidR="007B399F">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 xml:space="preserve"> 2001</w:t>
      </w:r>
      <w:r w:rsidR="00326CD3">
        <w:rPr>
          <w:rFonts w:ascii="Times New Roman" w:hAnsi="Times New Roman" w:cs="Times New Roman"/>
          <w:color w:val="222222"/>
          <w:sz w:val="24"/>
          <w:szCs w:val="24"/>
          <w:shd w:val="clear" w:color="auto" w:fill="FFFFFF"/>
        </w:rPr>
        <w:t xml:space="preserve">, </w:t>
      </w:r>
      <w:r w:rsidR="00181131" w:rsidRPr="00FC0EB9">
        <w:rPr>
          <w:rFonts w:ascii="Times New Roman" w:hAnsi="Times New Roman" w:cs="Times New Roman"/>
          <w:color w:val="222222"/>
          <w:sz w:val="24"/>
          <w:szCs w:val="24"/>
        </w:rPr>
        <w:t>Wenzel, Stanske, &amp; Lieberman, 2020</w:t>
      </w:r>
      <w:r w:rsidR="00FD6EB9" w:rsidRPr="00827B39">
        <w:rPr>
          <w:rFonts w:ascii="Times New Roman" w:hAnsi="Times New Roman" w:cs="Times New Roman"/>
          <w:color w:val="222222"/>
          <w:sz w:val="24"/>
          <w:szCs w:val="24"/>
          <w:shd w:val="clear" w:color="auto" w:fill="FFFFFF"/>
        </w:rPr>
        <w:t>).</w:t>
      </w:r>
      <w:r w:rsidR="00FD6EB9">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Th</w:t>
      </w:r>
      <w:r w:rsidR="00D92DBB">
        <w:rPr>
          <w:rFonts w:ascii="Times New Roman" w:hAnsi="Times New Roman" w:cs="Times New Roman"/>
          <w:color w:val="222222"/>
          <w:sz w:val="24"/>
          <w:szCs w:val="24"/>
          <w:shd w:val="clear" w:color="auto" w:fill="FFFFFF"/>
        </w:rPr>
        <w:t xml:space="preserve">rough their abundant resources, and </w:t>
      </w:r>
      <w:r w:rsidR="00FD6EB9" w:rsidRPr="00827B39">
        <w:rPr>
          <w:rFonts w:ascii="Times New Roman" w:hAnsi="Times New Roman" w:cs="Times New Roman"/>
          <w:color w:val="222222"/>
          <w:sz w:val="24"/>
          <w:szCs w:val="24"/>
          <w:shd w:val="clear" w:color="auto" w:fill="FFFFFF"/>
        </w:rPr>
        <w:t>access to</w:t>
      </w:r>
      <w:r w:rsidR="00D92DBB">
        <w:rPr>
          <w:rFonts w:ascii="Times New Roman" w:hAnsi="Times New Roman" w:cs="Times New Roman"/>
          <w:color w:val="222222"/>
          <w:sz w:val="24"/>
          <w:szCs w:val="24"/>
          <w:shd w:val="clear" w:color="auto" w:fill="FFFFFF"/>
        </w:rPr>
        <w:t xml:space="preserve"> external contacts and </w:t>
      </w:r>
      <w:r w:rsidR="00FD6EB9" w:rsidRPr="00827B39">
        <w:rPr>
          <w:rFonts w:ascii="Times New Roman" w:hAnsi="Times New Roman" w:cs="Times New Roman"/>
          <w:color w:val="222222"/>
          <w:sz w:val="24"/>
          <w:szCs w:val="24"/>
          <w:shd w:val="clear" w:color="auto" w:fill="FFFFFF"/>
        </w:rPr>
        <w:t xml:space="preserve">information, older firms can quickly </w:t>
      </w:r>
      <w:r w:rsidR="00195E37">
        <w:rPr>
          <w:rFonts w:ascii="Times New Roman" w:hAnsi="Times New Roman" w:cs="Times New Roman"/>
          <w:color w:val="222222"/>
          <w:sz w:val="24"/>
          <w:szCs w:val="24"/>
          <w:shd w:val="clear" w:color="auto" w:fill="FFFFFF"/>
        </w:rPr>
        <w:t xml:space="preserve">identify new business </w:t>
      </w:r>
      <w:r w:rsidR="003627B5">
        <w:rPr>
          <w:rFonts w:ascii="Times New Roman" w:hAnsi="Times New Roman" w:cs="Times New Roman"/>
          <w:color w:val="222222"/>
          <w:sz w:val="24"/>
          <w:szCs w:val="24"/>
          <w:shd w:val="clear" w:color="auto" w:fill="FFFFFF"/>
        </w:rPr>
        <w:t xml:space="preserve">opportunities, </w:t>
      </w:r>
      <w:r w:rsidR="00293768">
        <w:rPr>
          <w:rFonts w:ascii="Times New Roman" w:hAnsi="Times New Roman" w:cs="Times New Roman"/>
          <w:color w:val="222222"/>
          <w:sz w:val="24"/>
          <w:szCs w:val="24"/>
          <w:shd w:val="clear" w:color="auto" w:fill="FFFFFF"/>
        </w:rPr>
        <w:t xml:space="preserve">and therefore, </w:t>
      </w:r>
      <w:r w:rsidR="003627B5">
        <w:rPr>
          <w:rFonts w:ascii="Times New Roman" w:hAnsi="Times New Roman" w:cs="Times New Roman"/>
          <w:color w:val="222222"/>
          <w:sz w:val="24"/>
          <w:szCs w:val="24"/>
          <w:shd w:val="clear" w:color="auto" w:fill="FFFFFF"/>
        </w:rPr>
        <w:t>develop,</w:t>
      </w:r>
      <w:r w:rsidR="00195E37">
        <w:rPr>
          <w:rFonts w:ascii="Times New Roman" w:hAnsi="Times New Roman" w:cs="Times New Roman"/>
          <w:color w:val="222222"/>
          <w:sz w:val="24"/>
          <w:szCs w:val="24"/>
          <w:shd w:val="clear" w:color="auto" w:fill="FFFFFF"/>
        </w:rPr>
        <w:t xml:space="preserve"> and </w:t>
      </w:r>
      <w:r w:rsidR="00FD6EB9" w:rsidRPr="00827B39">
        <w:rPr>
          <w:rFonts w:ascii="Times New Roman" w:hAnsi="Times New Roman" w:cs="Times New Roman"/>
          <w:color w:val="222222"/>
          <w:sz w:val="24"/>
          <w:szCs w:val="24"/>
          <w:shd w:val="clear" w:color="auto" w:fill="FFFFFF"/>
        </w:rPr>
        <w:t>commercialize new product lines</w:t>
      </w:r>
      <w:r>
        <w:rPr>
          <w:rFonts w:ascii="Times New Roman" w:hAnsi="Times New Roman" w:cs="Times New Roman"/>
          <w:color w:val="222222"/>
          <w:sz w:val="24"/>
          <w:szCs w:val="24"/>
          <w:shd w:val="clear" w:color="auto" w:fill="FFFFFF"/>
        </w:rPr>
        <w:t xml:space="preserve"> in a timely fashion</w:t>
      </w:r>
      <w:r w:rsidR="00FD6EB9" w:rsidRPr="00827B39">
        <w:rPr>
          <w:rFonts w:ascii="Times New Roman" w:hAnsi="Times New Roman" w:cs="Times New Roman"/>
          <w:color w:val="222222"/>
          <w:sz w:val="24"/>
          <w:szCs w:val="24"/>
          <w:shd w:val="clear" w:color="auto" w:fill="FFFFFF"/>
        </w:rPr>
        <w:t xml:space="preserve">. </w:t>
      </w:r>
      <w:r w:rsidR="00FD6EB9">
        <w:rPr>
          <w:rFonts w:ascii="Times New Roman" w:hAnsi="Times New Roman" w:cs="Times New Roman"/>
          <w:color w:val="222222"/>
          <w:sz w:val="24"/>
          <w:szCs w:val="24"/>
          <w:shd w:val="clear" w:color="auto" w:fill="FFFFFF"/>
        </w:rPr>
        <w:t xml:space="preserve">In contrast, younger firms are less ideally </w:t>
      </w:r>
      <w:r w:rsidR="00FD6EB9" w:rsidRPr="00827B39">
        <w:rPr>
          <w:rFonts w:ascii="Times New Roman" w:hAnsi="Times New Roman" w:cs="Times New Roman"/>
          <w:color w:val="222222"/>
          <w:sz w:val="24"/>
          <w:szCs w:val="24"/>
          <w:shd w:val="clear" w:color="auto" w:fill="FFFFFF"/>
        </w:rPr>
        <w:t xml:space="preserve">positioned to respond quickly to environmental </w:t>
      </w:r>
      <w:r w:rsidR="00443AFE">
        <w:rPr>
          <w:rFonts w:ascii="Times New Roman" w:hAnsi="Times New Roman" w:cs="Times New Roman"/>
          <w:color w:val="222222"/>
          <w:sz w:val="24"/>
          <w:szCs w:val="24"/>
          <w:shd w:val="clear" w:color="auto" w:fill="FFFFFF"/>
        </w:rPr>
        <w:t>shocks</w:t>
      </w:r>
      <w:r w:rsidR="008C4CA0">
        <w:rPr>
          <w:rFonts w:ascii="Times New Roman" w:hAnsi="Times New Roman" w:cs="Times New Roman"/>
          <w:color w:val="222222"/>
          <w:sz w:val="24"/>
          <w:szCs w:val="24"/>
          <w:shd w:val="clear" w:color="auto" w:fill="FFFFFF"/>
        </w:rPr>
        <w:t>,</w:t>
      </w:r>
      <w:r w:rsidR="00FD6EB9" w:rsidRPr="00827B39">
        <w:rPr>
          <w:rFonts w:ascii="Times New Roman" w:hAnsi="Times New Roman" w:cs="Times New Roman"/>
          <w:color w:val="222222"/>
          <w:sz w:val="24"/>
          <w:szCs w:val="24"/>
          <w:shd w:val="clear" w:color="auto" w:fill="FFFFFF"/>
        </w:rPr>
        <w:t xml:space="preserve"> </w:t>
      </w:r>
      <w:r w:rsidR="00FD6EB9">
        <w:rPr>
          <w:rFonts w:ascii="Times New Roman" w:hAnsi="Times New Roman" w:cs="Times New Roman"/>
          <w:color w:val="222222"/>
          <w:sz w:val="24"/>
          <w:szCs w:val="24"/>
          <w:shd w:val="clear" w:color="auto" w:fill="FFFFFF"/>
        </w:rPr>
        <w:t xml:space="preserve">as they lack resources </w:t>
      </w:r>
      <w:r>
        <w:rPr>
          <w:rFonts w:ascii="Times New Roman" w:hAnsi="Times New Roman" w:cs="Times New Roman"/>
          <w:color w:val="222222"/>
          <w:sz w:val="24"/>
          <w:szCs w:val="24"/>
          <w:shd w:val="clear" w:color="auto" w:fill="FFFFFF"/>
        </w:rPr>
        <w:t xml:space="preserve">and </w:t>
      </w:r>
      <w:r w:rsidR="00FD6EB9" w:rsidRPr="00827B39">
        <w:rPr>
          <w:rFonts w:ascii="Times New Roman" w:hAnsi="Times New Roman" w:cs="Times New Roman"/>
          <w:color w:val="222222"/>
          <w:sz w:val="24"/>
          <w:szCs w:val="24"/>
          <w:shd w:val="clear" w:color="auto" w:fill="FFFFFF"/>
        </w:rPr>
        <w:t>superior information for assessing the viability of alternative business options</w:t>
      </w:r>
      <w:r w:rsidR="00FD6EB9">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 xml:space="preserve">(Dimov, 2010; </w:t>
      </w:r>
      <w:r w:rsidR="00181131" w:rsidRPr="00145B46">
        <w:rPr>
          <w:rFonts w:ascii="Times New Roman" w:hAnsi="Times New Roman" w:cs="Times New Roman"/>
          <w:color w:val="222222"/>
          <w:sz w:val="24"/>
          <w:szCs w:val="24"/>
          <w:shd w:val="clear" w:color="auto" w:fill="FFFFFF"/>
        </w:rPr>
        <w:t xml:space="preserve">Shepherd, </w:t>
      </w:r>
      <w:r w:rsidR="00181131">
        <w:rPr>
          <w:rFonts w:ascii="Times New Roman" w:hAnsi="Times New Roman" w:cs="Times New Roman"/>
          <w:color w:val="222222"/>
          <w:sz w:val="24"/>
          <w:szCs w:val="24"/>
          <w:shd w:val="clear" w:color="auto" w:fill="FFFFFF"/>
        </w:rPr>
        <w:t xml:space="preserve">Douglas, &amp; Shanley, </w:t>
      </w:r>
      <w:r w:rsidR="00181131" w:rsidRPr="00145B46">
        <w:rPr>
          <w:rFonts w:ascii="Times New Roman" w:hAnsi="Times New Roman" w:cs="Times New Roman"/>
          <w:color w:val="222222"/>
          <w:sz w:val="24"/>
          <w:szCs w:val="24"/>
          <w:shd w:val="clear" w:color="auto" w:fill="FFFFFF"/>
        </w:rPr>
        <w:t>2000</w:t>
      </w:r>
      <w:r w:rsidR="00FD6EB9" w:rsidRPr="00827B39">
        <w:rPr>
          <w:rFonts w:ascii="Times New Roman" w:hAnsi="Times New Roman" w:cs="Times New Roman"/>
          <w:color w:val="222222"/>
          <w:sz w:val="24"/>
          <w:szCs w:val="24"/>
          <w:shd w:val="clear" w:color="auto" w:fill="FFFFFF"/>
        </w:rPr>
        <w:t xml:space="preserve">; </w:t>
      </w:r>
      <w:r w:rsidR="00C439D3">
        <w:rPr>
          <w:rFonts w:ascii="Times New Roman" w:hAnsi="Times New Roman" w:cs="Times New Roman"/>
          <w:color w:val="222222"/>
          <w:sz w:val="24"/>
          <w:szCs w:val="24"/>
          <w:shd w:val="clear" w:color="auto" w:fill="FFFFFF"/>
        </w:rPr>
        <w:t xml:space="preserve">Ucbasaran, </w:t>
      </w:r>
      <w:r w:rsidR="00C439D3">
        <w:rPr>
          <w:rFonts w:ascii="Times New Roman" w:eastAsia="Times New Roman" w:hAnsi="Times New Roman" w:cs="Times New Roman"/>
          <w:sz w:val="24"/>
          <w:szCs w:val="24"/>
          <w:lang w:val="en-US"/>
        </w:rPr>
        <w:t>Westhead,</w:t>
      </w:r>
      <w:r w:rsidR="00C439D3" w:rsidRPr="002C3225">
        <w:rPr>
          <w:rFonts w:ascii="Times New Roman" w:eastAsia="Times New Roman" w:hAnsi="Times New Roman" w:cs="Times New Roman"/>
          <w:sz w:val="24"/>
          <w:szCs w:val="24"/>
          <w:lang w:val="en-US"/>
        </w:rPr>
        <w:t xml:space="preserve"> &amp; Wright</w:t>
      </w:r>
      <w:r w:rsidR="00C439D3" w:rsidRPr="00827B39">
        <w:rPr>
          <w:rFonts w:ascii="Times New Roman" w:hAnsi="Times New Roman" w:cs="Times New Roman"/>
          <w:color w:val="222222"/>
          <w:sz w:val="24"/>
          <w:szCs w:val="24"/>
          <w:shd w:val="clear" w:color="auto" w:fill="FFFFFF"/>
        </w:rPr>
        <w:t>, 2008</w:t>
      </w:r>
      <w:r w:rsidR="00FD6EB9" w:rsidRPr="00827B39">
        <w:rPr>
          <w:rFonts w:ascii="Times New Roman" w:hAnsi="Times New Roman" w:cs="Times New Roman"/>
          <w:color w:val="222222"/>
          <w:sz w:val="24"/>
          <w:szCs w:val="24"/>
          <w:shd w:val="clear" w:color="auto" w:fill="FFFFFF"/>
        </w:rPr>
        <w:t>).</w:t>
      </w:r>
      <w:r w:rsidR="00DC052F">
        <w:rPr>
          <w:rFonts w:ascii="Times New Roman" w:hAnsi="Times New Roman" w:cs="Times New Roman"/>
          <w:color w:val="222222"/>
          <w:sz w:val="24"/>
          <w:szCs w:val="24"/>
          <w:shd w:val="clear" w:color="auto" w:fill="FFFFFF"/>
        </w:rPr>
        <w:t xml:space="preserve"> Therefore we hypothesize that:</w:t>
      </w:r>
    </w:p>
    <w:p w14:paraId="47907D59" w14:textId="77777777" w:rsidR="00DC052F" w:rsidRDefault="00DC052F" w:rsidP="00DC052F">
      <w:pPr>
        <w:spacing w:line="480" w:lineRule="auto"/>
        <w:ind w:left="720"/>
        <w:rPr>
          <w:rFonts w:ascii="Times New Roman" w:hAnsi="Times New Roman" w:cs="Times New Roman"/>
          <w:color w:val="222222"/>
          <w:sz w:val="24"/>
          <w:szCs w:val="24"/>
          <w:shd w:val="clear" w:color="auto" w:fill="FFFFFF"/>
        </w:rPr>
      </w:pPr>
      <w:r w:rsidRPr="00153CFD">
        <w:rPr>
          <w:rFonts w:ascii="Times New Roman" w:hAnsi="Times New Roman" w:cs="Times New Roman"/>
          <w:b/>
          <w:color w:val="222222"/>
          <w:sz w:val="24"/>
          <w:szCs w:val="24"/>
          <w:shd w:val="clear" w:color="auto" w:fill="FFFFFF"/>
        </w:rPr>
        <w:t>Hypothesis 2</w:t>
      </w:r>
      <w:r>
        <w:rPr>
          <w:rFonts w:ascii="Times New Roman" w:hAnsi="Times New Roman" w:cs="Times New Roman"/>
          <w:b/>
          <w:color w:val="222222"/>
          <w:sz w:val="24"/>
          <w:szCs w:val="24"/>
          <w:shd w:val="clear" w:color="auto" w:fill="FFFFFF"/>
        </w:rPr>
        <w:t>a</w:t>
      </w:r>
      <w:r w:rsidRPr="00153CFD">
        <w:rPr>
          <w:rFonts w:ascii="Times New Roman" w:hAnsi="Times New Roman" w:cs="Times New Roman"/>
          <w:b/>
          <w:color w:val="222222"/>
          <w:sz w:val="24"/>
          <w:szCs w:val="24"/>
          <w:shd w:val="clear" w:color="auto" w:fill="FFFFFF"/>
        </w:rPr>
        <w:t>:</w:t>
      </w:r>
      <w:r w:rsidRPr="00153CFD">
        <w:rPr>
          <w:rFonts w:ascii="Times New Roman" w:hAnsi="Times New Roman" w:cs="Times New Roman"/>
          <w:color w:val="222222"/>
          <w:sz w:val="24"/>
          <w:szCs w:val="24"/>
          <w:shd w:val="clear" w:color="auto" w:fill="FFFFFF"/>
        </w:rPr>
        <w:t xml:space="preserve"> Firm’s age negatively</w:t>
      </w:r>
      <w:r w:rsidRPr="00153CFD" w:rsidDel="009C2F00">
        <w:rPr>
          <w:rFonts w:ascii="Times New Roman" w:hAnsi="Times New Roman" w:cs="Times New Roman"/>
          <w:color w:val="222222"/>
          <w:sz w:val="24"/>
          <w:szCs w:val="24"/>
          <w:shd w:val="clear" w:color="auto" w:fill="FFFFFF"/>
        </w:rPr>
        <w:t xml:space="preserve"> </w:t>
      </w:r>
      <w:r w:rsidRPr="00153CFD">
        <w:rPr>
          <w:rFonts w:ascii="Times New Roman" w:hAnsi="Times New Roman" w:cs="Times New Roman"/>
          <w:color w:val="222222"/>
          <w:sz w:val="24"/>
          <w:szCs w:val="24"/>
          <w:shd w:val="clear" w:color="auto" w:fill="FFFFFF"/>
        </w:rPr>
        <w:t>influences the reaction time to an</w:t>
      </w:r>
      <w:r>
        <w:rPr>
          <w:rFonts w:ascii="Times New Roman" w:hAnsi="Times New Roman" w:cs="Times New Roman"/>
          <w:color w:val="222222"/>
          <w:sz w:val="24"/>
          <w:szCs w:val="24"/>
          <w:shd w:val="clear" w:color="auto" w:fill="FFFFFF"/>
        </w:rPr>
        <w:t xml:space="preserve"> </w:t>
      </w:r>
      <w:r w:rsidRPr="00153CFD">
        <w:rPr>
          <w:rFonts w:ascii="Times New Roman" w:hAnsi="Times New Roman" w:cs="Times New Roman"/>
          <w:color w:val="222222"/>
          <w:sz w:val="24"/>
          <w:szCs w:val="24"/>
          <w:shd w:val="clear" w:color="auto" w:fill="FFFFFF"/>
        </w:rPr>
        <w:t xml:space="preserve">environmental shock through new product line additions. </w:t>
      </w:r>
    </w:p>
    <w:p w14:paraId="7D6C4DF8" w14:textId="455A2093" w:rsidR="00FD6EB9" w:rsidRPr="00817E1F" w:rsidRDefault="00F62349" w:rsidP="008C4CA0">
      <w:pPr>
        <w:spacing w:line="480" w:lineRule="auto"/>
        <w:ind w:firstLine="720"/>
        <w:rPr>
          <w:rFonts w:ascii="Times New Roman" w:hAnsi="Times New Roman" w:cs="Times New Roman"/>
          <w:sz w:val="24"/>
          <w:szCs w:val="24"/>
          <w:shd w:val="clear" w:color="auto" w:fill="FFFFFF"/>
        </w:rPr>
      </w:pPr>
      <w:r w:rsidRPr="00F62349">
        <w:rPr>
          <w:rFonts w:ascii="Times New Roman" w:hAnsi="Times New Roman" w:cs="Times New Roman"/>
          <w:color w:val="222222"/>
          <w:sz w:val="24"/>
          <w:szCs w:val="24"/>
          <w:shd w:val="clear" w:color="auto" w:fill="FFFFFF"/>
        </w:rPr>
        <w:lastRenderedPageBreak/>
        <w:t xml:space="preserve">A plausible </w:t>
      </w:r>
      <w:r w:rsidR="00BE4FFC" w:rsidRPr="002B2A4B">
        <w:rPr>
          <w:rFonts w:ascii="Times New Roman" w:hAnsi="Times New Roman" w:cs="Times New Roman"/>
          <w:color w:val="222222"/>
          <w:sz w:val="24"/>
          <w:szCs w:val="24"/>
          <w:shd w:val="clear" w:color="auto" w:fill="FFFFFF"/>
        </w:rPr>
        <w:t>counterargument, however</w:t>
      </w:r>
      <w:r w:rsidR="00BE4FFC">
        <w:rPr>
          <w:rFonts w:ascii="Times New Roman" w:hAnsi="Times New Roman" w:cs="Times New Roman"/>
          <w:color w:val="222222"/>
          <w:sz w:val="24"/>
          <w:szCs w:val="24"/>
          <w:shd w:val="clear" w:color="auto" w:fill="FFFFFF"/>
        </w:rPr>
        <w:t>,</w:t>
      </w:r>
      <w:r w:rsidR="001444BC">
        <w:rPr>
          <w:rFonts w:ascii="Times New Roman" w:hAnsi="Times New Roman" w:cs="Times New Roman"/>
          <w:color w:val="222222"/>
          <w:sz w:val="24"/>
          <w:szCs w:val="24"/>
          <w:shd w:val="clear" w:color="auto" w:fill="FFFFFF"/>
        </w:rPr>
        <w:t xml:space="preserve"> would suggest that since</w:t>
      </w:r>
      <w:r w:rsidR="00BE4FFC" w:rsidRPr="002B2A4B">
        <w:rPr>
          <w:rFonts w:ascii="Times New Roman" w:hAnsi="Times New Roman" w:cs="Times New Roman"/>
          <w:color w:val="222222"/>
          <w:sz w:val="24"/>
          <w:szCs w:val="24"/>
          <w:shd w:val="clear" w:color="auto" w:fill="FFFFFF"/>
        </w:rPr>
        <w:t xml:space="preserve"> older </w:t>
      </w:r>
      <w:r w:rsidR="008528D4">
        <w:rPr>
          <w:rFonts w:ascii="Times New Roman" w:hAnsi="Times New Roman" w:cs="Times New Roman"/>
          <w:color w:val="222222"/>
          <w:sz w:val="24"/>
          <w:szCs w:val="24"/>
          <w:shd w:val="clear" w:color="auto" w:fill="FFFFFF"/>
        </w:rPr>
        <w:t>firms suffer from inertia</w:t>
      </w:r>
      <w:r w:rsidR="001444BC">
        <w:rPr>
          <w:rFonts w:ascii="Times New Roman" w:hAnsi="Times New Roman" w:cs="Times New Roman"/>
          <w:color w:val="222222"/>
          <w:sz w:val="24"/>
          <w:szCs w:val="24"/>
          <w:shd w:val="clear" w:color="auto" w:fill="FFFFFF"/>
        </w:rPr>
        <w:t>l pressures</w:t>
      </w:r>
      <w:r w:rsidR="008528D4">
        <w:rPr>
          <w:rFonts w:ascii="Times New Roman" w:hAnsi="Times New Roman" w:cs="Times New Roman"/>
          <w:color w:val="222222"/>
          <w:sz w:val="24"/>
          <w:szCs w:val="24"/>
          <w:shd w:val="clear" w:color="auto" w:fill="FFFFFF"/>
        </w:rPr>
        <w:t>, their response</w:t>
      </w:r>
      <w:r w:rsidR="00BE4FFC" w:rsidRPr="002B2A4B">
        <w:rPr>
          <w:rFonts w:ascii="Times New Roman" w:hAnsi="Times New Roman" w:cs="Times New Roman"/>
          <w:color w:val="222222"/>
          <w:sz w:val="24"/>
          <w:szCs w:val="24"/>
          <w:shd w:val="clear" w:color="auto" w:fill="FFFFFF"/>
        </w:rPr>
        <w:t xml:space="preserve"> to environmental shocks might be neither adequate nor timely</w:t>
      </w:r>
      <w:r w:rsidR="00FB001A" w:rsidRPr="00FB001A">
        <w:rPr>
          <w:rFonts w:ascii="Times New Roman" w:hAnsi="Times New Roman" w:cs="Times New Roman"/>
          <w:color w:val="222222"/>
          <w:sz w:val="24"/>
          <w:szCs w:val="24"/>
          <w:shd w:val="clear" w:color="auto" w:fill="FFFFFF"/>
        </w:rPr>
        <w:t xml:space="preserve"> (</w:t>
      </w:r>
      <w:r w:rsidR="00C11B16" w:rsidRPr="002B2A4B">
        <w:rPr>
          <w:rFonts w:ascii="Times New Roman" w:hAnsi="Times New Roman" w:cs="Times New Roman"/>
          <w:sz w:val="24"/>
          <w:szCs w:val="24"/>
        </w:rPr>
        <w:t>Coad, Segarra, &amp; Teruel, 2016</w:t>
      </w:r>
      <w:r w:rsidR="00C11B16">
        <w:rPr>
          <w:rFonts w:ascii="Times New Roman" w:hAnsi="Times New Roman" w:cs="Times New Roman"/>
          <w:sz w:val="24"/>
          <w:szCs w:val="24"/>
        </w:rPr>
        <w:t xml:space="preserve">; </w:t>
      </w:r>
      <w:r w:rsidR="00FB001A" w:rsidRPr="00FB001A">
        <w:rPr>
          <w:rFonts w:ascii="Times New Roman" w:hAnsi="Times New Roman" w:cs="Times New Roman"/>
          <w:color w:val="222222"/>
          <w:sz w:val="24"/>
          <w:szCs w:val="24"/>
          <w:shd w:val="clear" w:color="auto" w:fill="FFFFFF"/>
        </w:rPr>
        <w:t>Hambrick &amp;</w:t>
      </w:r>
      <w:r w:rsidR="00BE4FFC" w:rsidRPr="002B2A4B">
        <w:rPr>
          <w:rFonts w:ascii="Times New Roman" w:hAnsi="Times New Roman" w:cs="Times New Roman"/>
          <w:color w:val="222222"/>
          <w:sz w:val="24"/>
          <w:szCs w:val="24"/>
          <w:shd w:val="clear" w:color="auto" w:fill="FFFFFF"/>
        </w:rPr>
        <w:t xml:space="preserve"> D’Aveni</w:t>
      </w:r>
      <w:r w:rsidR="00FB001A">
        <w:rPr>
          <w:rFonts w:ascii="Times New Roman" w:hAnsi="Times New Roman" w:cs="Times New Roman"/>
          <w:color w:val="222222"/>
          <w:sz w:val="24"/>
          <w:szCs w:val="24"/>
          <w:shd w:val="clear" w:color="auto" w:fill="FFFFFF"/>
        </w:rPr>
        <w:t>,</w:t>
      </w:r>
      <w:r w:rsidR="00BE4FFC" w:rsidRPr="002B2A4B">
        <w:rPr>
          <w:rFonts w:ascii="Times New Roman" w:hAnsi="Times New Roman" w:cs="Times New Roman"/>
          <w:color w:val="222222"/>
          <w:sz w:val="24"/>
          <w:szCs w:val="24"/>
          <w:shd w:val="clear" w:color="auto" w:fill="FFFFFF"/>
        </w:rPr>
        <w:t xml:space="preserve"> 1988</w:t>
      </w:r>
      <w:r w:rsidR="003F7888">
        <w:rPr>
          <w:rFonts w:ascii="Times New Roman" w:hAnsi="Times New Roman" w:cs="Times New Roman"/>
          <w:color w:val="222222"/>
          <w:sz w:val="24"/>
          <w:szCs w:val="24"/>
          <w:shd w:val="clear" w:color="auto" w:fill="FFFFFF"/>
        </w:rPr>
        <w:t xml:space="preserve">; </w:t>
      </w:r>
      <w:r w:rsidR="003F7888" w:rsidRPr="001934C7">
        <w:rPr>
          <w:rFonts w:ascii="Times New Roman" w:hAnsi="Times New Roman" w:cs="Times New Roman"/>
          <w:sz w:val="24"/>
          <w:szCs w:val="24"/>
        </w:rPr>
        <w:t xml:space="preserve">Le Mens, Hannan, </w:t>
      </w:r>
      <w:r w:rsidR="003F7888" w:rsidRPr="003F7888">
        <w:rPr>
          <w:rFonts w:ascii="Times New Roman" w:hAnsi="Times New Roman" w:cs="Times New Roman"/>
          <w:sz w:val="24"/>
          <w:szCs w:val="24"/>
        </w:rPr>
        <w:t xml:space="preserve">&amp; Pólos, </w:t>
      </w:r>
      <w:r w:rsidR="003F7888" w:rsidRPr="001934C7">
        <w:rPr>
          <w:rFonts w:ascii="Times New Roman" w:hAnsi="Times New Roman" w:cs="Times New Roman"/>
          <w:sz w:val="24"/>
          <w:szCs w:val="24"/>
        </w:rPr>
        <w:t>2015</w:t>
      </w:r>
      <w:r w:rsidR="00BE4FFC" w:rsidRPr="002B2A4B">
        <w:rPr>
          <w:rFonts w:ascii="Times New Roman" w:hAnsi="Times New Roman" w:cs="Times New Roman"/>
          <w:color w:val="222222"/>
          <w:sz w:val="24"/>
          <w:szCs w:val="24"/>
          <w:shd w:val="clear" w:color="auto" w:fill="FFFFFF"/>
        </w:rPr>
        <w:t>)</w:t>
      </w:r>
      <w:r w:rsidR="008528D4">
        <w:rPr>
          <w:rFonts w:ascii="Times New Roman" w:hAnsi="Times New Roman" w:cs="Times New Roman"/>
          <w:color w:val="222222"/>
          <w:sz w:val="24"/>
          <w:szCs w:val="24"/>
          <w:shd w:val="clear" w:color="auto" w:fill="FFFFFF"/>
        </w:rPr>
        <w:t xml:space="preserve">. </w:t>
      </w:r>
      <w:r w:rsidR="001444BC">
        <w:rPr>
          <w:rFonts w:ascii="Times New Roman" w:hAnsi="Times New Roman" w:cs="Times New Roman"/>
          <w:color w:val="222222"/>
          <w:sz w:val="24"/>
          <w:szCs w:val="24"/>
          <w:shd w:val="clear" w:color="auto" w:fill="FFFFFF"/>
        </w:rPr>
        <w:t>Because o</w:t>
      </w:r>
      <w:r w:rsidR="008528D4" w:rsidRPr="002B2A4B">
        <w:rPr>
          <w:rFonts w:ascii="Times New Roman" w:hAnsi="Times New Roman" w:cs="Times New Roman"/>
          <w:color w:val="222222"/>
          <w:sz w:val="24"/>
          <w:szCs w:val="24"/>
          <w:shd w:val="clear" w:color="auto" w:fill="FFFFFF"/>
        </w:rPr>
        <w:t>lder firms have more rigid structures and routines</w:t>
      </w:r>
      <w:r w:rsidR="008528D4">
        <w:rPr>
          <w:rFonts w:ascii="Times New Roman" w:hAnsi="Times New Roman" w:cs="Times New Roman"/>
          <w:color w:val="222222"/>
          <w:sz w:val="24"/>
          <w:szCs w:val="24"/>
          <w:shd w:val="clear" w:color="auto" w:fill="FFFFFF"/>
        </w:rPr>
        <w:t xml:space="preserve">, </w:t>
      </w:r>
      <w:r w:rsidR="001444BC">
        <w:rPr>
          <w:rFonts w:ascii="Times New Roman" w:hAnsi="Times New Roman" w:cs="Times New Roman"/>
          <w:color w:val="222222"/>
          <w:sz w:val="24"/>
          <w:szCs w:val="24"/>
          <w:shd w:val="clear" w:color="auto" w:fill="FFFFFF"/>
        </w:rPr>
        <w:t xml:space="preserve">they </w:t>
      </w:r>
      <w:r w:rsidR="008528D4" w:rsidRPr="002B2A4B">
        <w:rPr>
          <w:rFonts w:ascii="Times New Roman" w:hAnsi="Times New Roman" w:cs="Times New Roman"/>
          <w:color w:val="222222"/>
          <w:sz w:val="24"/>
          <w:szCs w:val="24"/>
          <w:shd w:val="clear" w:color="auto" w:fill="FFFFFF"/>
        </w:rPr>
        <w:t>are more likely</w:t>
      </w:r>
      <w:r w:rsidR="008528D4">
        <w:rPr>
          <w:rFonts w:ascii="Times New Roman" w:hAnsi="Times New Roman" w:cs="Times New Roman"/>
          <w:color w:val="222222"/>
          <w:sz w:val="24"/>
          <w:szCs w:val="24"/>
          <w:shd w:val="clear" w:color="auto" w:fill="FFFFFF"/>
        </w:rPr>
        <w:t xml:space="preserve"> to experience competency traps that prohibit them from exploring</w:t>
      </w:r>
      <w:r w:rsidR="008528D4" w:rsidRPr="002B2A4B">
        <w:rPr>
          <w:rFonts w:ascii="Times New Roman" w:hAnsi="Times New Roman" w:cs="Times New Roman"/>
          <w:color w:val="222222"/>
          <w:sz w:val="24"/>
          <w:szCs w:val="24"/>
          <w:shd w:val="clear" w:color="auto" w:fill="FFFFFF"/>
        </w:rPr>
        <w:t xml:space="preserve"> new opportunities </w:t>
      </w:r>
      <w:r w:rsidR="008528D4">
        <w:rPr>
          <w:rFonts w:ascii="Times New Roman" w:hAnsi="Times New Roman" w:cs="Times New Roman"/>
          <w:color w:val="222222"/>
          <w:sz w:val="24"/>
          <w:szCs w:val="24"/>
          <w:shd w:val="clear" w:color="auto" w:fill="FFFFFF"/>
        </w:rPr>
        <w:t>that arise from environmental shock</w:t>
      </w:r>
      <w:r w:rsidR="001444BC">
        <w:rPr>
          <w:rFonts w:ascii="Times New Roman" w:hAnsi="Times New Roman" w:cs="Times New Roman"/>
          <w:color w:val="222222"/>
          <w:sz w:val="24"/>
          <w:szCs w:val="24"/>
          <w:shd w:val="clear" w:color="auto" w:fill="FFFFFF"/>
        </w:rPr>
        <w:t>s</w:t>
      </w:r>
      <w:r w:rsidR="008528D4">
        <w:rPr>
          <w:rFonts w:ascii="Times New Roman" w:hAnsi="Times New Roman" w:cs="Times New Roman"/>
          <w:color w:val="222222"/>
          <w:sz w:val="24"/>
          <w:szCs w:val="24"/>
          <w:shd w:val="clear" w:color="auto" w:fill="FFFFFF"/>
        </w:rPr>
        <w:t xml:space="preserve"> </w:t>
      </w:r>
      <w:r w:rsidR="001444BC">
        <w:rPr>
          <w:rFonts w:ascii="Times New Roman" w:hAnsi="Times New Roman" w:cs="Times New Roman"/>
          <w:color w:val="222222"/>
          <w:sz w:val="24"/>
          <w:szCs w:val="24"/>
          <w:shd w:val="clear" w:color="auto" w:fill="FFFFFF"/>
        </w:rPr>
        <w:t xml:space="preserve">on time </w:t>
      </w:r>
      <w:r w:rsidR="008528D4" w:rsidRPr="002B2A4B">
        <w:rPr>
          <w:rFonts w:ascii="Times New Roman" w:hAnsi="Times New Roman" w:cs="Times New Roman"/>
          <w:color w:val="222222"/>
          <w:sz w:val="24"/>
          <w:szCs w:val="24"/>
          <w:shd w:val="clear" w:color="auto" w:fill="FFFFFF"/>
        </w:rPr>
        <w:t>(Leonard-Barton</w:t>
      </w:r>
      <w:r w:rsidR="00FB001A">
        <w:rPr>
          <w:rFonts w:ascii="Times New Roman" w:hAnsi="Times New Roman" w:cs="Times New Roman"/>
          <w:color w:val="222222"/>
          <w:sz w:val="24"/>
          <w:szCs w:val="24"/>
          <w:shd w:val="clear" w:color="auto" w:fill="FFFFFF"/>
        </w:rPr>
        <w:t>,</w:t>
      </w:r>
      <w:r w:rsidR="008528D4" w:rsidRPr="002B2A4B">
        <w:rPr>
          <w:rFonts w:ascii="Times New Roman" w:hAnsi="Times New Roman" w:cs="Times New Roman"/>
          <w:color w:val="222222"/>
          <w:sz w:val="24"/>
          <w:szCs w:val="24"/>
          <w:shd w:val="clear" w:color="auto" w:fill="FFFFFF"/>
        </w:rPr>
        <w:t xml:space="preserve"> 1992).</w:t>
      </w:r>
      <w:r w:rsidR="008528D4">
        <w:rPr>
          <w:rFonts w:ascii="Times New Roman" w:hAnsi="Times New Roman" w:cs="Times New Roman"/>
          <w:color w:val="222222"/>
          <w:sz w:val="24"/>
          <w:szCs w:val="24"/>
          <w:shd w:val="clear" w:color="auto" w:fill="FFFFFF"/>
        </w:rPr>
        <w:t xml:space="preserve"> Younger firms, conversely, </w:t>
      </w:r>
      <w:r w:rsidR="008528D4" w:rsidRPr="002B2A4B">
        <w:rPr>
          <w:rFonts w:ascii="Times New Roman" w:hAnsi="Times New Roman" w:cs="Times New Roman"/>
          <w:color w:val="222222"/>
          <w:sz w:val="24"/>
          <w:szCs w:val="24"/>
          <w:shd w:val="clear" w:color="auto" w:fill="FFFFFF"/>
        </w:rPr>
        <w:t xml:space="preserve">have less </w:t>
      </w:r>
      <w:r w:rsidR="009C2F00">
        <w:rPr>
          <w:rFonts w:ascii="Times New Roman" w:hAnsi="Times New Roman" w:cs="Times New Roman"/>
          <w:color w:val="222222"/>
          <w:sz w:val="24"/>
          <w:szCs w:val="24"/>
          <w:shd w:val="clear" w:color="auto" w:fill="FFFFFF"/>
        </w:rPr>
        <w:t>inertial pressures</w:t>
      </w:r>
      <w:r w:rsidR="001D3B02">
        <w:rPr>
          <w:rFonts w:ascii="Times New Roman" w:hAnsi="Times New Roman" w:cs="Times New Roman"/>
          <w:color w:val="222222"/>
          <w:sz w:val="24"/>
          <w:szCs w:val="24"/>
          <w:shd w:val="clear" w:color="auto" w:fill="FFFFFF"/>
        </w:rPr>
        <w:t>,</w:t>
      </w:r>
      <w:r w:rsidR="009C2F00">
        <w:rPr>
          <w:rFonts w:ascii="Times New Roman" w:hAnsi="Times New Roman" w:cs="Times New Roman"/>
          <w:color w:val="222222"/>
          <w:sz w:val="24"/>
          <w:szCs w:val="24"/>
          <w:shd w:val="clear" w:color="auto" w:fill="FFFFFF"/>
        </w:rPr>
        <w:t xml:space="preserve"> which offer them more flexibility. T</w:t>
      </w:r>
      <w:r w:rsidR="008528D4" w:rsidRPr="002B2A4B">
        <w:rPr>
          <w:rFonts w:ascii="Times New Roman" w:hAnsi="Times New Roman" w:cs="Times New Roman"/>
          <w:color w:val="222222"/>
          <w:sz w:val="24"/>
          <w:szCs w:val="24"/>
          <w:shd w:val="clear" w:color="auto" w:fill="FFFFFF"/>
        </w:rPr>
        <w:t>hey can</w:t>
      </w:r>
      <w:r w:rsidR="00BE4FFC" w:rsidRPr="002B2A4B">
        <w:rPr>
          <w:rFonts w:ascii="Times New Roman" w:hAnsi="Times New Roman" w:cs="Times New Roman"/>
          <w:color w:val="222222"/>
          <w:sz w:val="24"/>
          <w:szCs w:val="24"/>
          <w:shd w:val="clear" w:color="auto" w:fill="FFFFFF"/>
        </w:rPr>
        <w:t xml:space="preserve"> </w:t>
      </w:r>
      <w:r w:rsidR="009C2F00">
        <w:rPr>
          <w:rFonts w:ascii="Times New Roman" w:hAnsi="Times New Roman" w:cs="Times New Roman"/>
          <w:color w:val="222222"/>
          <w:sz w:val="24"/>
          <w:szCs w:val="24"/>
          <w:shd w:val="clear" w:color="auto" w:fill="FFFFFF"/>
        </w:rPr>
        <w:t xml:space="preserve">thus </w:t>
      </w:r>
      <w:r w:rsidR="00BE4FFC" w:rsidRPr="002B2A4B">
        <w:rPr>
          <w:rFonts w:ascii="Times New Roman" w:hAnsi="Times New Roman" w:cs="Times New Roman"/>
          <w:color w:val="222222"/>
          <w:sz w:val="24"/>
          <w:szCs w:val="24"/>
          <w:shd w:val="clear" w:color="auto" w:fill="FFFFFF"/>
        </w:rPr>
        <w:t xml:space="preserve">respond to </w:t>
      </w:r>
      <w:r w:rsidR="008528D4" w:rsidRPr="002B2A4B">
        <w:rPr>
          <w:rFonts w:ascii="Times New Roman" w:hAnsi="Times New Roman" w:cs="Times New Roman"/>
          <w:color w:val="222222"/>
          <w:sz w:val="24"/>
          <w:szCs w:val="24"/>
          <w:shd w:val="clear" w:color="auto" w:fill="FFFFFF"/>
        </w:rPr>
        <w:t xml:space="preserve">product line </w:t>
      </w:r>
      <w:r w:rsidR="00BE4FFC" w:rsidRPr="002B2A4B">
        <w:rPr>
          <w:rFonts w:ascii="Times New Roman" w:hAnsi="Times New Roman" w:cs="Times New Roman"/>
          <w:color w:val="222222"/>
          <w:sz w:val="24"/>
          <w:szCs w:val="24"/>
          <w:shd w:val="clear" w:color="auto" w:fill="FFFFFF"/>
        </w:rPr>
        <w:t>opportunities m</w:t>
      </w:r>
      <w:r w:rsidR="008528D4" w:rsidRPr="002B2A4B">
        <w:rPr>
          <w:rFonts w:ascii="Times New Roman" w:hAnsi="Times New Roman" w:cs="Times New Roman"/>
          <w:color w:val="222222"/>
          <w:sz w:val="24"/>
          <w:szCs w:val="24"/>
          <w:shd w:val="clear" w:color="auto" w:fill="FFFFFF"/>
        </w:rPr>
        <w:t>ore read</w:t>
      </w:r>
      <w:r w:rsidR="00FB001A">
        <w:rPr>
          <w:rFonts w:ascii="Times New Roman" w:hAnsi="Times New Roman" w:cs="Times New Roman"/>
          <w:color w:val="222222"/>
          <w:sz w:val="24"/>
          <w:szCs w:val="24"/>
          <w:shd w:val="clear" w:color="auto" w:fill="FFFFFF"/>
        </w:rPr>
        <w:t>ily than older firms (Hannan &amp;</w:t>
      </w:r>
      <w:r w:rsidR="008528D4" w:rsidRPr="002B2A4B">
        <w:rPr>
          <w:rFonts w:ascii="Times New Roman" w:hAnsi="Times New Roman" w:cs="Times New Roman"/>
          <w:color w:val="222222"/>
          <w:sz w:val="24"/>
          <w:szCs w:val="24"/>
          <w:shd w:val="clear" w:color="auto" w:fill="FFFFFF"/>
        </w:rPr>
        <w:t xml:space="preserve"> Freeman</w:t>
      </w:r>
      <w:r w:rsidR="00FB001A">
        <w:rPr>
          <w:rFonts w:ascii="Times New Roman" w:hAnsi="Times New Roman" w:cs="Times New Roman"/>
          <w:color w:val="222222"/>
          <w:sz w:val="24"/>
          <w:szCs w:val="24"/>
          <w:shd w:val="clear" w:color="auto" w:fill="FFFFFF"/>
        </w:rPr>
        <w:t>,</w:t>
      </w:r>
      <w:r w:rsidR="008528D4" w:rsidRPr="002B2A4B">
        <w:rPr>
          <w:rFonts w:ascii="Times New Roman" w:hAnsi="Times New Roman" w:cs="Times New Roman"/>
          <w:color w:val="222222"/>
          <w:sz w:val="24"/>
          <w:szCs w:val="24"/>
          <w:shd w:val="clear" w:color="auto" w:fill="FFFFFF"/>
        </w:rPr>
        <w:t xml:space="preserve"> 1984).</w:t>
      </w:r>
      <w:r w:rsidR="008C4CA0">
        <w:rPr>
          <w:rFonts w:ascii="Times New Roman" w:hAnsi="Times New Roman" w:cs="Times New Roman"/>
          <w:color w:val="222222"/>
          <w:sz w:val="24"/>
          <w:szCs w:val="24"/>
          <w:shd w:val="clear" w:color="auto" w:fill="FFFFFF"/>
        </w:rPr>
        <w:t xml:space="preserve"> </w:t>
      </w:r>
      <w:r w:rsidR="00FD6EB9" w:rsidRPr="00827B39">
        <w:rPr>
          <w:rFonts w:ascii="Times New Roman" w:hAnsi="Times New Roman" w:cs="Times New Roman"/>
          <w:color w:val="222222"/>
          <w:sz w:val="24"/>
          <w:szCs w:val="24"/>
          <w:shd w:val="clear" w:color="auto" w:fill="FFFFFF"/>
        </w:rPr>
        <w:t xml:space="preserve">Therefore, </w:t>
      </w:r>
      <w:r w:rsidR="00FD6EB9">
        <w:rPr>
          <w:rFonts w:ascii="Times New Roman" w:hAnsi="Times New Roman" w:cs="Times New Roman"/>
          <w:color w:val="222222"/>
          <w:sz w:val="24"/>
          <w:szCs w:val="24"/>
          <w:shd w:val="clear" w:color="auto" w:fill="FFFFFF"/>
        </w:rPr>
        <w:t xml:space="preserve">we offer </w:t>
      </w:r>
      <w:r w:rsidR="009C2F00">
        <w:rPr>
          <w:rFonts w:ascii="Times New Roman" w:hAnsi="Times New Roman" w:cs="Times New Roman"/>
          <w:color w:val="222222"/>
          <w:sz w:val="24"/>
          <w:szCs w:val="24"/>
          <w:shd w:val="clear" w:color="auto" w:fill="FFFFFF"/>
        </w:rPr>
        <w:t xml:space="preserve">again </w:t>
      </w:r>
      <w:r w:rsidR="00DC052F">
        <w:rPr>
          <w:rFonts w:ascii="Times New Roman" w:hAnsi="Times New Roman" w:cs="Times New Roman"/>
          <w:color w:val="222222"/>
          <w:sz w:val="24"/>
          <w:szCs w:val="24"/>
          <w:shd w:val="clear" w:color="auto" w:fill="FFFFFF"/>
        </w:rPr>
        <w:t xml:space="preserve">a </w:t>
      </w:r>
      <w:r w:rsidR="009C2F00">
        <w:rPr>
          <w:rFonts w:ascii="Times New Roman" w:hAnsi="Times New Roman" w:cs="Times New Roman"/>
          <w:color w:val="222222"/>
          <w:sz w:val="24"/>
          <w:szCs w:val="24"/>
          <w:shd w:val="clear" w:color="auto" w:fill="FFFFFF"/>
        </w:rPr>
        <w:t xml:space="preserve">contradictory </w:t>
      </w:r>
      <w:r w:rsidR="00FD6EB9" w:rsidRPr="00827B39">
        <w:rPr>
          <w:rFonts w:ascii="Times New Roman" w:hAnsi="Times New Roman" w:cs="Times New Roman"/>
          <w:color w:val="222222"/>
          <w:sz w:val="24"/>
          <w:szCs w:val="24"/>
          <w:shd w:val="clear" w:color="auto" w:fill="FFFFFF"/>
        </w:rPr>
        <w:t>hypothes</w:t>
      </w:r>
      <w:r w:rsidR="00DC052F">
        <w:rPr>
          <w:rFonts w:ascii="Times New Roman" w:hAnsi="Times New Roman" w:cs="Times New Roman"/>
          <w:color w:val="222222"/>
          <w:sz w:val="24"/>
          <w:szCs w:val="24"/>
          <w:shd w:val="clear" w:color="auto" w:fill="FFFFFF"/>
        </w:rPr>
        <w:t>i</w:t>
      </w:r>
      <w:r w:rsidR="00FD6EB9" w:rsidRPr="00827B39">
        <w:rPr>
          <w:rFonts w:ascii="Times New Roman" w:hAnsi="Times New Roman" w:cs="Times New Roman"/>
          <w:color w:val="222222"/>
          <w:sz w:val="24"/>
          <w:szCs w:val="24"/>
          <w:shd w:val="clear" w:color="auto" w:fill="FFFFFF"/>
        </w:rPr>
        <w:t>s</w:t>
      </w:r>
      <w:r w:rsidR="00DC052F">
        <w:rPr>
          <w:rFonts w:ascii="Times New Roman" w:hAnsi="Times New Roman" w:cs="Times New Roman"/>
          <w:color w:val="222222"/>
          <w:sz w:val="24"/>
          <w:szCs w:val="24"/>
          <w:shd w:val="clear" w:color="auto" w:fill="FFFFFF"/>
        </w:rPr>
        <w:t xml:space="preserve"> suggesting that</w:t>
      </w:r>
      <w:r w:rsidR="00FD6EB9" w:rsidRPr="00827B39">
        <w:rPr>
          <w:rFonts w:ascii="Times New Roman" w:hAnsi="Times New Roman" w:cs="Times New Roman"/>
          <w:color w:val="222222"/>
          <w:sz w:val="24"/>
          <w:szCs w:val="24"/>
          <w:shd w:val="clear" w:color="auto" w:fill="FFFFFF"/>
        </w:rPr>
        <w:t>:</w:t>
      </w:r>
      <w:r w:rsidR="002005EE">
        <w:rPr>
          <w:rFonts w:ascii="Times New Roman" w:hAnsi="Times New Roman" w:cs="Times New Roman"/>
          <w:color w:val="222222"/>
          <w:sz w:val="24"/>
          <w:szCs w:val="24"/>
          <w:shd w:val="clear" w:color="auto" w:fill="FFFFFF"/>
        </w:rPr>
        <w:t xml:space="preserve"> </w:t>
      </w:r>
    </w:p>
    <w:p w14:paraId="16940A28" w14:textId="26A4DB06" w:rsidR="009C2F00" w:rsidRPr="00153CFD" w:rsidRDefault="009C2F00" w:rsidP="009C2F00">
      <w:pPr>
        <w:spacing w:line="480" w:lineRule="auto"/>
        <w:ind w:left="720"/>
        <w:rPr>
          <w:rFonts w:ascii="Times New Roman" w:hAnsi="Times New Roman" w:cs="Times New Roman"/>
          <w:color w:val="222222"/>
          <w:sz w:val="24"/>
          <w:szCs w:val="24"/>
          <w:shd w:val="clear" w:color="auto" w:fill="FFFFFF"/>
        </w:rPr>
      </w:pPr>
      <w:r w:rsidRPr="00153CFD">
        <w:rPr>
          <w:rFonts w:ascii="Times New Roman" w:hAnsi="Times New Roman" w:cs="Times New Roman"/>
          <w:b/>
          <w:color w:val="222222"/>
          <w:sz w:val="24"/>
          <w:szCs w:val="24"/>
          <w:shd w:val="clear" w:color="auto" w:fill="FFFFFF"/>
        </w:rPr>
        <w:t>Hypothesis 2</w:t>
      </w:r>
      <w:r>
        <w:rPr>
          <w:rFonts w:ascii="Times New Roman" w:hAnsi="Times New Roman" w:cs="Times New Roman"/>
          <w:b/>
          <w:color w:val="222222"/>
          <w:sz w:val="24"/>
          <w:szCs w:val="24"/>
          <w:shd w:val="clear" w:color="auto" w:fill="FFFFFF"/>
        </w:rPr>
        <w:t>b</w:t>
      </w:r>
      <w:r w:rsidRPr="00153CFD">
        <w:rPr>
          <w:rFonts w:ascii="Times New Roman" w:hAnsi="Times New Roman" w:cs="Times New Roman"/>
          <w:b/>
          <w:color w:val="222222"/>
          <w:sz w:val="24"/>
          <w:szCs w:val="24"/>
          <w:shd w:val="clear" w:color="auto" w:fill="FFFFFF"/>
        </w:rPr>
        <w:t>:</w:t>
      </w:r>
      <w:r w:rsidRPr="00153CFD">
        <w:rPr>
          <w:rFonts w:ascii="Times New Roman" w:hAnsi="Times New Roman" w:cs="Times New Roman"/>
          <w:color w:val="222222"/>
          <w:sz w:val="24"/>
          <w:szCs w:val="24"/>
          <w:shd w:val="clear" w:color="auto" w:fill="FFFFFF"/>
        </w:rPr>
        <w:t xml:space="preserve"> Firm’s age </w:t>
      </w:r>
      <w:r>
        <w:rPr>
          <w:rFonts w:ascii="Times New Roman" w:hAnsi="Times New Roman" w:cs="Times New Roman"/>
          <w:color w:val="222222"/>
          <w:sz w:val="24"/>
          <w:szCs w:val="24"/>
          <w:shd w:val="clear" w:color="auto" w:fill="FFFFFF"/>
        </w:rPr>
        <w:t>positively</w:t>
      </w:r>
      <w:r w:rsidRPr="00153CFD">
        <w:rPr>
          <w:rFonts w:ascii="Times New Roman" w:hAnsi="Times New Roman" w:cs="Times New Roman"/>
          <w:color w:val="222222"/>
          <w:sz w:val="24"/>
          <w:szCs w:val="24"/>
          <w:shd w:val="clear" w:color="auto" w:fill="FFFFFF"/>
        </w:rPr>
        <w:t xml:space="preserve"> influences the reaction time to an environmental shock through new product line additions. </w:t>
      </w:r>
    </w:p>
    <w:p w14:paraId="2C3A5CEA" w14:textId="77777777" w:rsidR="009C2F00" w:rsidRPr="00153CFD" w:rsidRDefault="009C2F00" w:rsidP="002B2A4B">
      <w:pPr>
        <w:spacing w:line="480" w:lineRule="auto"/>
        <w:rPr>
          <w:rFonts w:ascii="Times New Roman" w:hAnsi="Times New Roman" w:cs="Times New Roman"/>
          <w:color w:val="222222"/>
          <w:sz w:val="24"/>
          <w:szCs w:val="24"/>
          <w:shd w:val="clear" w:color="auto" w:fill="FFFFFF"/>
        </w:rPr>
      </w:pPr>
    </w:p>
    <w:p w14:paraId="01BE3E42" w14:textId="01523099" w:rsidR="00153CFD" w:rsidRPr="00313DB1" w:rsidRDefault="008B66B8" w:rsidP="00313DB1">
      <w:pPr>
        <w:pStyle w:val="ListParagraph"/>
        <w:numPr>
          <w:ilvl w:val="1"/>
          <w:numId w:val="1"/>
        </w:num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 </w:t>
      </w:r>
      <w:r w:rsidR="00735180" w:rsidRPr="00313DB1">
        <w:rPr>
          <w:rFonts w:ascii="Times New Roman" w:hAnsi="Times New Roman" w:cs="Times New Roman"/>
          <w:i/>
          <w:color w:val="222222"/>
          <w:sz w:val="24"/>
          <w:szCs w:val="24"/>
          <w:shd w:val="clear" w:color="auto" w:fill="FFFFFF"/>
        </w:rPr>
        <w:t xml:space="preserve">Firm </w:t>
      </w:r>
      <w:r w:rsidR="00153CFD" w:rsidRPr="00313DB1">
        <w:rPr>
          <w:rFonts w:ascii="Times New Roman" w:hAnsi="Times New Roman" w:cs="Times New Roman"/>
          <w:i/>
          <w:color w:val="222222"/>
          <w:sz w:val="24"/>
          <w:szCs w:val="24"/>
          <w:shd w:val="clear" w:color="auto" w:fill="FFFFFF"/>
        </w:rPr>
        <w:t xml:space="preserve">performance </w:t>
      </w:r>
      <w:r w:rsidR="009C0A61" w:rsidRPr="00313DB1">
        <w:rPr>
          <w:rFonts w:ascii="Times New Roman" w:hAnsi="Times New Roman" w:cs="Times New Roman"/>
          <w:i/>
          <w:color w:val="222222"/>
          <w:sz w:val="24"/>
          <w:szCs w:val="24"/>
          <w:shd w:val="clear" w:color="auto" w:fill="FFFFFF"/>
        </w:rPr>
        <w:t xml:space="preserve">relative to aspirations </w:t>
      </w:r>
      <w:r w:rsidR="00153CFD" w:rsidRPr="00313DB1">
        <w:rPr>
          <w:rFonts w:ascii="Times New Roman" w:hAnsi="Times New Roman" w:cs="Times New Roman"/>
          <w:i/>
          <w:color w:val="222222"/>
          <w:sz w:val="24"/>
          <w:szCs w:val="24"/>
          <w:shd w:val="clear" w:color="auto" w:fill="FFFFFF"/>
        </w:rPr>
        <w:t xml:space="preserve">as </w:t>
      </w:r>
      <w:r w:rsidR="009C0A61" w:rsidRPr="00313DB1">
        <w:rPr>
          <w:rFonts w:ascii="Times New Roman" w:hAnsi="Times New Roman" w:cs="Times New Roman"/>
          <w:i/>
          <w:color w:val="222222"/>
          <w:sz w:val="24"/>
          <w:szCs w:val="24"/>
          <w:shd w:val="clear" w:color="auto" w:fill="FFFFFF"/>
        </w:rPr>
        <w:t xml:space="preserve">a </w:t>
      </w:r>
      <w:r w:rsidR="00153CFD" w:rsidRPr="00313DB1">
        <w:rPr>
          <w:rFonts w:ascii="Times New Roman" w:hAnsi="Times New Roman" w:cs="Times New Roman"/>
          <w:i/>
          <w:color w:val="222222"/>
          <w:sz w:val="24"/>
          <w:szCs w:val="24"/>
          <w:shd w:val="clear" w:color="auto" w:fill="FFFFFF"/>
        </w:rPr>
        <w:t>boundary condition</w:t>
      </w:r>
    </w:p>
    <w:p w14:paraId="74FF15F2" w14:textId="3B3FCE80" w:rsidR="00F078D7" w:rsidRDefault="00153CFD" w:rsidP="00D445E9">
      <w:pPr>
        <w:spacing w:line="480" w:lineRule="auto"/>
        <w:rPr>
          <w:rFonts w:ascii="Times New Roman" w:hAnsi="Times New Roman" w:cs="Times New Roman"/>
          <w:color w:val="222222"/>
          <w:sz w:val="24"/>
          <w:szCs w:val="24"/>
          <w:shd w:val="clear" w:color="auto" w:fill="FFFFFF"/>
        </w:rPr>
      </w:pPr>
      <w:r w:rsidRPr="00153CFD">
        <w:rPr>
          <w:rFonts w:ascii="Times New Roman" w:hAnsi="Times New Roman" w:cs="Times New Roman"/>
          <w:color w:val="222222"/>
          <w:sz w:val="24"/>
          <w:szCs w:val="24"/>
          <w:shd w:val="clear" w:color="auto" w:fill="FFFFFF"/>
        </w:rPr>
        <w:t xml:space="preserve">We also aimed to push the boundaries </w:t>
      </w:r>
      <w:r w:rsidR="002A79F7">
        <w:rPr>
          <w:rFonts w:ascii="Times New Roman" w:hAnsi="Times New Roman" w:cs="Times New Roman"/>
          <w:color w:val="222222"/>
          <w:sz w:val="24"/>
          <w:szCs w:val="24"/>
          <w:shd w:val="clear" w:color="auto" w:fill="FFFFFF"/>
        </w:rPr>
        <w:t>of our phenomenon by ex</w:t>
      </w:r>
      <w:r w:rsidR="00735180">
        <w:rPr>
          <w:rFonts w:ascii="Times New Roman" w:hAnsi="Times New Roman" w:cs="Times New Roman"/>
          <w:color w:val="222222"/>
          <w:sz w:val="24"/>
          <w:szCs w:val="24"/>
          <w:shd w:val="clear" w:color="auto" w:fill="FFFFFF"/>
        </w:rPr>
        <w:t>amining a</w:t>
      </w:r>
      <w:r w:rsidR="002A79F7">
        <w:rPr>
          <w:rFonts w:ascii="Times New Roman" w:hAnsi="Times New Roman" w:cs="Times New Roman"/>
          <w:color w:val="222222"/>
          <w:sz w:val="24"/>
          <w:szCs w:val="24"/>
          <w:shd w:val="clear" w:color="auto" w:fill="FFFFFF"/>
        </w:rPr>
        <w:t xml:space="preserve"> closely related</w:t>
      </w:r>
      <w:r w:rsidRPr="00153CFD">
        <w:rPr>
          <w:rFonts w:ascii="Times New Roman" w:hAnsi="Times New Roman" w:cs="Times New Roman"/>
          <w:color w:val="222222"/>
          <w:sz w:val="24"/>
          <w:szCs w:val="24"/>
          <w:shd w:val="clear" w:color="auto" w:fill="FFFFFF"/>
        </w:rPr>
        <w:t xml:space="preserve"> contextual and managerially relevant moderator, namely</w:t>
      </w:r>
      <w:r w:rsidR="00735180">
        <w:rPr>
          <w:rFonts w:ascii="Times New Roman" w:hAnsi="Times New Roman" w:cs="Times New Roman"/>
          <w:color w:val="222222"/>
          <w:sz w:val="24"/>
          <w:szCs w:val="24"/>
          <w:shd w:val="clear" w:color="auto" w:fill="FFFFFF"/>
        </w:rPr>
        <w:t xml:space="preserve"> firm performance</w:t>
      </w:r>
      <w:r w:rsidR="00211ABD">
        <w:rPr>
          <w:rFonts w:ascii="Times New Roman" w:hAnsi="Times New Roman" w:cs="Times New Roman"/>
          <w:color w:val="222222"/>
          <w:sz w:val="24"/>
          <w:szCs w:val="24"/>
          <w:shd w:val="clear" w:color="auto" w:fill="FFFFFF"/>
        </w:rPr>
        <w:t xml:space="preserve"> relative to aspirations</w:t>
      </w:r>
      <w:r w:rsidRPr="00153CFD">
        <w:rPr>
          <w:rFonts w:ascii="Times New Roman" w:hAnsi="Times New Roman" w:cs="Times New Roman"/>
          <w:color w:val="222222"/>
          <w:sz w:val="24"/>
          <w:szCs w:val="24"/>
          <w:shd w:val="clear" w:color="auto" w:fill="FFFFFF"/>
        </w:rPr>
        <w:t xml:space="preserve">. </w:t>
      </w:r>
      <w:r w:rsidR="003C5C4F" w:rsidRPr="002B2A4B">
        <w:rPr>
          <w:rFonts w:ascii="Times New Roman" w:hAnsi="Times New Roman" w:cs="Times New Roman"/>
          <w:color w:val="222222"/>
          <w:sz w:val="24"/>
          <w:szCs w:val="24"/>
          <w:shd w:val="clear" w:color="auto" w:fill="FFFFFF"/>
        </w:rPr>
        <w:t xml:space="preserve">In the behavioral view, </w:t>
      </w:r>
      <w:r w:rsidR="003C5C4F">
        <w:rPr>
          <w:rFonts w:ascii="Times New Roman" w:hAnsi="Times New Roman" w:cs="Times New Roman"/>
          <w:color w:val="222222"/>
          <w:sz w:val="24"/>
          <w:szCs w:val="24"/>
          <w:shd w:val="clear" w:color="auto" w:fill="FFFFFF"/>
        </w:rPr>
        <w:t>firms</w:t>
      </w:r>
      <w:r w:rsidR="003C5C4F" w:rsidRPr="002B2A4B">
        <w:rPr>
          <w:rFonts w:ascii="Times New Roman" w:hAnsi="Times New Roman" w:cs="Times New Roman"/>
          <w:color w:val="222222"/>
          <w:sz w:val="24"/>
          <w:szCs w:val="24"/>
          <w:shd w:val="clear" w:color="auto" w:fill="FFFFFF"/>
        </w:rPr>
        <w:t xml:space="preserve"> use an aspiration level, which is </w:t>
      </w:r>
      <w:r w:rsidR="008C5F71" w:rsidRPr="002B2A4B">
        <w:rPr>
          <w:rFonts w:ascii="Times New Roman" w:hAnsi="Times New Roman" w:cs="Times New Roman"/>
          <w:i/>
          <w:color w:val="222222"/>
          <w:sz w:val="24"/>
          <w:szCs w:val="24"/>
          <w:shd w:val="clear" w:color="auto" w:fill="FFFFFF"/>
        </w:rPr>
        <w:t>“</w:t>
      </w:r>
      <w:r w:rsidR="003C5C4F" w:rsidRPr="002B2A4B">
        <w:rPr>
          <w:rFonts w:ascii="Times New Roman" w:hAnsi="Times New Roman" w:cs="Times New Roman"/>
          <w:i/>
          <w:color w:val="222222"/>
          <w:sz w:val="24"/>
          <w:szCs w:val="24"/>
          <w:shd w:val="clear" w:color="auto" w:fill="FFFFFF"/>
        </w:rPr>
        <w:t>the smallest outcome that would be deemed satisfactory by the decision maker</w:t>
      </w:r>
      <w:r w:rsidR="008C5F71" w:rsidRPr="002B2A4B">
        <w:rPr>
          <w:rFonts w:ascii="Times New Roman" w:hAnsi="Times New Roman" w:cs="Times New Roman"/>
          <w:i/>
          <w:color w:val="222222"/>
          <w:sz w:val="24"/>
          <w:szCs w:val="24"/>
          <w:shd w:val="clear" w:color="auto" w:fill="FFFFFF"/>
        </w:rPr>
        <w:t>”</w:t>
      </w:r>
      <w:r w:rsidR="003C5C4F" w:rsidRPr="002B2A4B">
        <w:rPr>
          <w:rFonts w:ascii="Times New Roman" w:hAnsi="Times New Roman" w:cs="Times New Roman"/>
          <w:color w:val="222222"/>
          <w:sz w:val="24"/>
          <w:szCs w:val="24"/>
          <w:shd w:val="clear" w:color="auto" w:fill="FFFFFF"/>
        </w:rPr>
        <w:t xml:space="preserve"> (Schneider, 1992: 1053) to </w:t>
      </w:r>
      <w:r w:rsidR="003C5C4F">
        <w:rPr>
          <w:rFonts w:ascii="Times New Roman" w:hAnsi="Times New Roman" w:cs="Times New Roman"/>
          <w:color w:val="222222"/>
          <w:sz w:val="24"/>
          <w:szCs w:val="24"/>
          <w:shd w:val="clear" w:color="auto" w:fill="FFFFFF"/>
        </w:rPr>
        <w:t xml:space="preserve">their </w:t>
      </w:r>
      <w:r w:rsidR="003C5C4F" w:rsidRPr="002B2A4B">
        <w:rPr>
          <w:rFonts w:ascii="Times New Roman" w:hAnsi="Times New Roman" w:cs="Times New Roman"/>
          <w:color w:val="222222"/>
          <w:sz w:val="24"/>
          <w:szCs w:val="24"/>
          <w:shd w:val="clear" w:color="auto" w:fill="FFFFFF"/>
        </w:rPr>
        <w:t>evaluate performance.</w:t>
      </w:r>
      <w:r w:rsidR="003C5C4F">
        <w:rPr>
          <w:rFonts w:ascii="Times New Roman" w:hAnsi="Times New Roman" w:cs="Times New Roman"/>
          <w:color w:val="222222"/>
          <w:sz w:val="24"/>
          <w:szCs w:val="24"/>
          <w:shd w:val="clear" w:color="auto" w:fill="FFFFFF"/>
        </w:rPr>
        <w:t xml:space="preserve"> </w:t>
      </w:r>
      <w:r w:rsidR="00735180">
        <w:rPr>
          <w:rFonts w:ascii="Times New Roman" w:hAnsi="Times New Roman" w:cs="Times New Roman"/>
          <w:color w:val="222222"/>
          <w:sz w:val="24"/>
          <w:szCs w:val="24"/>
          <w:shd w:val="clear" w:color="auto" w:fill="FFFFFF"/>
        </w:rPr>
        <w:t>Previous</w:t>
      </w:r>
      <w:r w:rsidR="00735180" w:rsidRPr="00735180">
        <w:rPr>
          <w:rFonts w:ascii="Times New Roman" w:hAnsi="Times New Roman" w:cs="Times New Roman"/>
          <w:color w:val="222222"/>
          <w:sz w:val="24"/>
          <w:szCs w:val="24"/>
          <w:shd w:val="clear" w:color="auto" w:fill="FFFFFF"/>
        </w:rPr>
        <w:t xml:space="preserve"> research has suggested that evaluating the firm’s </w:t>
      </w:r>
      <w:r w:rsidR="00CB000B">
        <w:rPr>
          <w:rFonts w:ascii="Times New Roman" w:hAnsi="Times New Roman" w:cs="Times New Roman"/>
          <w:color w:val="222222"/>
          <w:sz w:val="24"/>
          <w:szCs w:val="24"/>
          <w:shd w:val="clear" w:color="auto" w:fill="FFFFFF"/>
        </w:rPr>
        <w:t xml:space="preserve">current </w:t>
      </w:r>
      <w:r w:rsidR="00735180" w:rsidRPr="00735180">
        <w:rPr>
          <w:rFonts w:ascii="Times New Roman" w:hAnsi="Times New Roman" w:cs="Times New Roman"/>
          <w:color w:val="222222"/>
          <w:sz w:val="24"/>
          <w:szCs w:val="24"/>
          <w:shd w:val="clear" w:color="auto" w:fill="FFFFFF"/>
        </w:rPr>
        <w:t xml:space="preserve">performance against the industry average can provide an indication as to whether there is </w:t>
      </w:r>
      <w:r w:rsidR="005723CB">
        <w:rPr>
          <w:rFonts w:ascii="Times New Roman" w:hAnsi="Times New Roman" w:cs="Times New Roman"/>
          <w:color w:val="222222"/>
          <w:sz w:val="24"/>
          <w:szCs w:val="24"/>
          <w:shd w:val="clear" w:color="auto" w:fill="FFFFFF"/>
        </w:rPr>
        <w:t xml:space="preserve">(mis)alignment </w:t>
      </w:r>
      <w:r w:rsidR="00735180" w:rsidRPr="00735180">
        <w:rPr>
          <w:rFonts w:ascii="Times New Roman" w:hAnsi="Times New Roman" w:cs="Times New Roman"/>
          <w:color w:val="222222"/>
          <w:sz w:val="24"/>
          <w:szCs w:val="24"/>
          <w:shd w:val="clear" w:color="auto" w:fill="FFFFFF"/>
        </w:rPr>
        <w:t xml:space="preserve">between what a firm can do and what the environment requires (Amit </w:t>
      </w:r>
      <w:r w:rsidR="004D787C">
        <w:rPr>
          <w:rFonts w:ascii="Times New Roman" w:hAnsi="Times New Roman" w:cs="Times New Roman"/>
          <w:color w:val="222222"/>
          <w:sz w:val="24"/>
          <w:szCs w:val="24"/>
          <w:shd w:val="clear" w:color="auto" w:fill="FFFFFF"/>
        </w:rPr>
        <w:t>&amp;</w:t>
      </w:r>
      <w:r w:rsidR="00735180" w:rsidRPr="00735180">
        <w:rPr>
          <w:rFonts w:ascii="Times New Roman" w:hAnsi="Times New Roman" w:cs="Times New Roman"/>
          <w:color w:val="222222"/>
          <w:sz w:val="24"/>
          <w:szCs w:val="24"/>
          <w:shd w:val="clear" w:color="auto" w:fill="FFFFFF"/>
        </w:rPr>
        <w:t xml:space="preserve"> Schoemaker</w:t>
      </w:r>
      <w:r w:rsidR="007B399F">
        <w:rPr>
          <w:rFonts w:ascii="Times New Roman" w:hAnsi="Times New Roman" w:cs="Times New Roman"/>
          <w:color w:val="222222"/>
          <w:sz w:val="24"/>
          <w:szCs w:val="24"/>
          <w:shd w:val="clear" w:color="auto" w:fill="FFFFFF"/>
        </w:rPr>
        <w:t>,</w:t>
      </w:r>
      <w:r w:rsidR="00735180" w:rsidRPr="00735180">
        <w:rPr>
          <w:rFonts w:ascii="Times New Roman" w:hAnsi="Times New Roman" w:cs="Times New Roman"/>
          <w:color w:val="222222"/>
          <w:sz w:val="24"/>
          <w:szCs w:val="24"/>
          <w:shd w:val="clear" w:color="auto" w:fill="FFFFFF"/>
        </w:rPr>
        <w:t xml:space="preserve"> 1993; Thornhill </w:t>
      </w:r>
      <w:r w:rsidR="004D787C">
        <w:rPr>
          <w:rFonts w:ascii="Times New Roman" w:hAnsi="Times New Roman" w:cs="Times New Roman"/>
          <w:color w:val="222222"/>
          <w:sz w:val="24"/>
          <w:szCs w:val="24"/>
          <w:shd w:val="clear" w:color="auto" w:fill="FFFFFF"/>
        </w:rPr>
        <w:t>&amp;</w:t>
      </w:r>
      <w:r w:rsidR="00735180" w:rsidRPr="00735180">
        <w:rPr>
          <w:rFonts w:ascii="Times New Roman" w:hAnsi="Times New Roman" w:cs="Times New Roman"/>
          <w:color w:val="222222"/>
          <w:sz w:val="24"/>
          <w:szCs w:val="24"/>
          <w:shd w:val="clear" w:color="auto" w:fill="FFFFFF"/>
        </w:rPr>
        <w:t xml:space="preserve"> Amit, 2003).</w:t>
      </w:r>
      <w:r w:rsidR="00735180">
        <w:rPr>
          <w:rFonts w:ascii="Times New Roman" w:hAnsi="Times New Roman" w:cs="Times New Roman"/>
          <w:color w:val="222222"/>
          <w:sz w:val="24"/>
          <w:szCs w:val="24"/>
          <w:shd w:val="clear" w:color="auto" w:fill="FFFFFF"/>
        </w:rPr>
        <w:t xml:space="preserve"> </w:t>
      </w:r>
      <w:r w:rsidR="001D3B02">
        <w:rPr>
          <w:rFonts w:ascii="Times New Roman" w:hAnsi="Times New Roman" w:cs="Times New Roman"/>
          <w:color w:val="222222"/>
          <w:sz w:val="24"/>
          <w:szCs w:val="24"/>
          <w:shd w:val="clear" w:color="auto" w:fill="FFFFFF"/>
        </w:rPr>
        <w:t xml:space="preserve">It is possible that </w:t>
      </w:r>
      <w:r w:rsidR="005723CB">
        <w:rPr>
          <w:rFonts w:ascii="Times New Roman" w:hAnsi="Times New Roman" w:cs="Times New Roman"/>
          <w:color w:val="222222"/>
          <w:sz w:val="24"/>
          <w:szCs w:val="24"/>
          <w:shd w:val="clear" w:color="auto" w:fill="FFFFFF"/>
        </w:rPr>
        <w:t xml:space="preserve">such a </w:t>
      </w:r>
      <w:r w:rsidR="00CB74BB">
        <w:rPr>
          <w:rFonts w:ascii="Times New Roman" w:hAnsi="Times New Roman" w:cs="Times New Roman"/>
          <w:color w:val="222222"/>
          <w:sz w:val="24"/>
          <w:szCs w:val="24"/>
          <w:shd w:val="clear" w:color="auto" w:fill="FFFFFF"/>
        </w:rPr>
        <w:t>(mis)</w:t>
      </w:r>
      <w:r w:rsidR="005723CB">
        <w:rPr>
          <w:rFonts w:ascii="Times New Roman" w:hAnsi="Times New Roman" w:cs="Times New Roman"/>
          <w:color w:val="222222"/>
          <w:sz w:val="24"/>
          <w:szCs w:val="24"/>
          <w:shd w:val="clear" w:color="auto" w:fill="FFFFFF"/>
        </w:rPr>
        <w:t xml:space="preserve">alignment </w:t>
      </w:r>
      <w:r w:rsidR="00735180">
        <w:rPr>
          <w:rFonts w:ascii="Times New Roman" w:hAnsi="Times New Roman" w:cs="Times New Roman"/>
          <w:color w:val="222222"/>
          <w:sz w:val="24"/>
          <w:szCs w:val="24"/>
          <w:shd w:val="clear" w:color="auto" w:fill="FFFFFF"/>
        </w:rPr>
        <w:t xml:space="preserve">can </w:t>
      </w:r>
      <w:r w:rsidR="00C378F6">
        <w:rPr>
          <w:rFonts w:ascii="Times New Roman" w:hAnsi="Times New Roman" w:cs="Times New Roman"/>
          <w:color w:val="222222"/>
          <w:sz w:val="24"/>
          <w:szCs w:val="24"/>
          <w:shd w:val="clear" w:color="auto" w:fill="FFFFFF"/>
        </w:rPr>
        <w:t xml:space="preserve">strengthen or weaken </w:t>
      </w:r>
      <w:r w:rsidR="00735180">
        <w:rPr>
          <w:rFonts w:ascii="Times New Roman" w:hAnsi="Times New Roman" w:cs="Times New Roman"/>
          <w:color w:val="222222"/>
          <w:sz w:val="24"/>
          <w:szCs w:val="24"/>
          <w:shd w:val="clear" w:color="auto" w:fill="FFFFFF"/>
        </w:rPr>
        <w:t>the</w:t>
      </w:r>
      <w:r w:rsidR="00D445E9">
        <w:rPr>
          <w:rFonts w:ascii="Times New Roman" w:hAnsi="Times New Roman" w:cs="Times New Roman"/>
          <w:color w:val="222222"/>
          <w:sz w:val="24"/>
          <w:szCs w:val="24"/>
          <w:shd w:val="clear" w:color="auto" w:fill="FFFFFF"/>
        </w:rPr>
        <w:t xml:space="preserve"> influence of age</w:t>
      </w:r>
      <w:r w:rsidR="00610607" w:rsidRPr="00610607">
        <w:rPr>
          <w:rFonts w:ascii="Times New Roman" w:hAnsi="Times New Roman" w:cs="Times New Roman"/>
          <w:color w:val="222222"/>
          <w:sz w:val="24"/>
          <w:szCs w:val="24"/>
          <w:shd w:val="clear" w:color="auto" w:fill="FFFFFF"/>
        </w:rPr>
        <w:t>.</w:t>
      </w:r>
      <w:r w:rsidR="00D445E9">
        <w:rPr>
          <w:rFonts w:ascii="Times New Roman" w:hAnsi="Times New Roman" w:cs="Times New Roman"/>
          <w:color w:val="222222"/>
          <w:sz w:val="24"/>
          <w:szCs w:val="24"/>
          <w:shd w:val="clear" w:color="auto" w:fill="FFFFFF"/>
        </w:rPr>
        <w:t xml:space="preserve"> Specifically, </w:t>
      </w:r>
      <w:r w:rsidR="006747A2">
        <w:rPr>
          <w:rFonts w:ascii="Times New Roman" w:hAnsi="Times New Roman" w:cs="Times New Roman"/>
          <w:color w:val="222222"/>
          <w:sz w:val="24"/>
          <w:szCs w:val="24"/>
          <w:shd w:val="clear" w:color="auto" w:fill="FFFFFF"/>
        </w:rPr>
        <w:t xml:space="preserve">we posit that </w:t>
      </w:r>
      <w:r w:rsidR="00D445E9">
        <w:rPr>
          <w:rFonts w:ascii="Times New Roman" w:hAnsi="Times New Roman" w:cs="Times New Roman"/>
          <w:color w:val="222222"/>
          <w:sz w:val="24"/>
          <w:szCs w:val="24"/>
          <w:shd w:val="clear" w:color="auto" w:fill="FFFFFF"/>
        </w:rPr>
        <w:t xml:space="preserve">a firm’s performance can serve as </w:t>
      </w:r>
      <w:r w:rsidR="00D445E9" w:rsidRPr="00D445E9">
        <w:rPr>
          <w:rFonts w:ascii="Times New Roman" w:hAnsi="Times New Roman" w:cs="Times New Roman"/>
          <w:color w:val="222222"/>
          <w:sz w:val="24"/>
          <w:szCs w:val="24"/>
          <w:shd w:val="clear" w:color="auto" w:fill="FFFFFF"/>
        </w:rPr>
        <w:t xml:space="preserve">either </w:t>
      </w:r>
      <w:r w:rsidR="00F71C56">
        <w:rPr>
          <w:rFonts w:ascii="Times New Roman" w:hAnsi="Times New Roman" w:cs="Times New Roman"/>
          <w:color w:val="222222"/>
          <w:sz w:val="24"/>
          <w:szCs w:val="24"/>
          <w:shd w:val="clear" w:color="auto" w:fill="FFFFFF"/>
        </w:rPr>
        <w:t xml:space="preserve">a </w:t>
      </w:r>
      <w:r w:rsidR="00D445E9" w:rsidRPr="00D445E9">
        <w:rPr>
          <w:rFonts w:ascii="Times New Roman" w:hAnsi="Times New Roman" w:cs="Times New Roman"/>
          <w:color w:val="222222"/>
          <w:sz w:val="24"/>
          <w:szCs w:val="24"/>
          <w:shd w:val="clear" w:color="auto" w:fill="FFFFFF"/>
        </w:rPr>
        <w:t>facilitator</w:t>
      </w:r>
      <w:r w:rsidR="00F71C56" w:rsidRPr="00F71C56">
        <w:rPr>
          <w:rFonts w:ascii="Times New Roman" w:hAnsi="Times New Roman" w:cs="Times New Roman"/>
          <w:color w:val="222222"/>
          <w:sz w:val="24"/>
          <w:szCs w:val="24"/>
          <w:shd w:val="clear" w:color="auto" w:fill="FFFFFF"/>
        </w:rPr>
        <w:t xml:space="preserve"> </w:t>
      </w:r>
      <w:r w:rsidR="00F71C56">
        <w:rPr>
          <w:rFonts w:ascii="Times New Roman" w:hAnsi="Times New Roman" w:cs="Times New Roman"/>
          <w:color w:val="222222"/>
          <w:sz w:val="24"/>
          <w:szCs w:val="24"/>
          <w:shd w:val="clear" w:color="auto" w:fill="FFFFFF"/>
        </w:rPr>
        <w:t>or an</w:t>
      </w:r>
      <w:r w:rsidR="00F71C56" w:rsidRPr="00D445E9">
        <w:rPr>
          <w:rFonts w:ascii="Times New Roman" w:hAnsi="Times New Roman" w:cs="Times New Roman"/>
          <w:color w:val="222222"/>
          <w:sz w:val="24"/>
          <w:szCs w:val="24"/>
          <w:shd w:val="clear" w:color="auto" w:fill="FFFFFF"/>
        </w:rPr>
        <w:t xml:space="preserve"> inhibitor </w:t>
      </w:r>
      <w:r w:rsidR="00D445E9" w:rsidRPr="00D445E9">
        <w:rPr>
          <w:rFonts w:ascii="Times New Roman" w:hAnsi="Times New Roman" w:cs="Times New Roman"/>
          <w:color w:val="222222"/>
          <w:sz w:val="24"/>
          <w:szCs w:val="24"/>
          <w:shd w:val="clear" w:color="auto" w:fill="FFFFFF"/>
        </w:rPr>
        <w:t xml:space="preserve">when </w:t>
      </w:r>
      <w:r w:rsidR="00F71C56">
        <w:rPr>
          <w:rFonts w:ascii="Times New Roman" w:hAnsi="Times New Roman" w:cs="Times New Roman"/>
          <w:color w:val="222222"/>
          <w:sz w:val="24"/>
          <w:szCs w:val="24"/>
          <w:shd w:val="clear" w:color="auto" w:fill="FFFFFF"/>
        </w:rPr>
        <w:t xml:space="preserve">it </w:t>
      </w:r>
      <w:r w:rsidR="00EE43BB">
        <w:rPr>
          <w:rFonts w:ascii="Times New Roman" w:hAnsi="Times New Roman" w:cs="Times New Roman"/>
          <w:color w:val="222222"/>
          <w:sz w:val="24"/>
          <w:szCs w:val="24"/>
          <w:shd w:val="clear" w:color="auto" w:fill="FFFFFF"/>
        </w:rPr>
        <w:t xml:space="preserve">lags behind or exceeds the industry average </w:t>
      </w:r>
      <w:r w:rsidR="00D445E9" w:rsidRPr="00721E94">
        <w:rPr>
          <w:rFonts w:ascii="Times New Roman" w:hAnsi="Times New Roman" w:cs="Times New Roman"/>
          <w:color w:val="222222"/>
          <w:sz w:val="24"/>
          <w:szCs w:val="24"/>
          <w:shd w:val="clear" w:color="auto" w:fill="FFFFFF"/>
        </w:rPr>
        <w:t>(e.g.,</w:t>
      </w:r>
      <w:r w:rsidR="00721E94" w:rsidRPr="00721E94">
        <w:rPr>
          <w:rFonts w:ascii="Times New Roman" w:hAnsi="Times New Roman" w:cs="Times New Roman"/>
          <w:color w:val="222222"/>
          <w:sz w:val="24"/>
          <w:szCs w:val="24"/>
          <w:shd w:val="clear" w:color="auto" w:fill="FFFFFF"/>
        </w:rPr>
        <w:t xml:space="preserve"> </w:t>
      </w:r>
      <w:r w:rsidR="00721E94" w:rsidRPr="00CE3D27">
        <w:rPr>
          <w:rFonts w:ascii="Times New Roman" w:hAnsi="Times New Roman" w:cs="Times New Roman"/>
          <w:color w:val="222222"/>
          <w:sz w:val="24"/>
          <w:szCs w:val="24"/>
          <w:shd w:val="clear" w:color="auto" w:fill="FFFFFF"/>
        </w:rPr>
        <w:t>Cyert</w:t>
      </w:r>
      <w:r w:rsidR="00721E94">
        <w:rPr>
          <w:rFonts w:ascii="Times New Roman" w:hAnsi="Times New Roman" w:cs="Times New Roman"/>
          <w:color w:val="222222"/>
          <w:sz w:val="24"/>
          <w:szCs w:val="24"/>
          <w:shd w:val="clear" w:color="auto" w:fill="FFFFFF"/>
        </w:rPr>
        <w:t xml:space="preserve"> </w:t>
      </w:r>
      <w:r w:rsidR="004D787C">
        <w:rPr>
          <w:rFonts w:ascii="Times New Roman" w:hAnsi="Times New Roman" w:cs="Times New Roman"/>
          <w:color w:val="222222"/>
          <w:sz w:val="24"/>
          <w:szCs w:val="24"/>
          <w:shd w:val="clear" w:color="auto" w:fill="FFFFFF"/>
        </w:rPr>
        <w:t>&amp;</w:t>
      </w:r>
      <w:r w:rsidR="00721E94" w:rsidRPr="00CE3D27">
        <w:rPr>
          <w:rFonts w:ascii="Times New Roman" w:hAnsi="Times New Roman" w:cs="Times New Roman"/>
          <w:color w:val="222222"/>
          <w:sz w:val="24"/>
          <w:szCs w:val="24"/>
          <w:shd w:val="clear" w:color="auto" w:fill="FFFFFF"/>
        </w:rPr>
        <w:t xml:space="preserve"> March, 1963; Greve, 1998</w:t>
      </w:r>
      <w:r w:rsidR="00721E94">
        <w:rPr>
          <w:rFonts w:ascii="Times New Roman" w:hAnsi="Times New Roman" w:cs="Times New Roman"/>
          <w:color w:val="222222"/>
          <w:sz w:val="24"/>
          <w:szCs w:val="24"/>
          <w:shd w:val="clear" w:color="auto" w:fill="FFFFFF"/>
        </w:rPr>
        <w:t>; Th</w:t>
      </w:r>
      <w:r w:rsidR="00721E94" w:rsidRPr="00735180">
        <w:rPr>
          <w:rFonts w:ascii="Times New Roman" w:hAnsi="Times New Roman" w:cs="Times New Roman"/>
          <w:color w:val="222222"/>
          <w:sz w:val="24"/>
          <w:szCs w:val="24"/>
          <w:shd w:val="clear" w:color="auto" w:fill="FFFFFF"/>
        </w:rPr>
        <w:t xml:space="preserve">ornhill </w:t>
      </w:r>
      <w:r w:rsidR="004D787C">
        <w:rPr>
          <w:rFonts w:ascii="Times New Roman" w:hAnsi="Times New Roman" w:cs="Times New Roman"/>
          <w:color w:val="222222"/>
          <w:sz w:val="24"/>
          <w:szCs w:val="24"/>
          <w:shd w:val="clear" w:color="auto" w:fill="FFFFFF"/>
        </w:rPr>
        <w:t>&amp;</w:t>
      </w:r>
      <w:r w:rsidR="00721E94" w:rsidRPr="00735180">
        <w:rPr>
          <w:rFonts w:ascii="Times New Roman" w:hAnsi="Times New Roman" w:cs="Times New Roman"/>
          <w:color w:val="222222"/>
          <w:sz w:val="24"/>
          <w:szCs w:val="24"/>
          <w:shd w:val="clear" w:color="auto" w:fill="FFFFFF"/>
        </w:rPr>
        <w:t xml:space="preserve"> Amit, 2003</w:t>
      </w:r>
      <w:r w:rsidR="00D445E9" w:rsidRPr="00D445E9">
        <w:rPr>
          <w:rFonts w:ascii="Times New Roman" w:hAnsi="Times New Roman" w:cs="Times New Roman"/>
          <w:color w:val="222222"/>
          <w:sz w:val="24"/>
          <w:szCs w:val="24"/>
          <w:shd w:val="clear" w:color="auto" w:fill="FFFFFF"/>
        </w:rPr>
        <w:t>)</w:t>
      </w:r>
      <w:r w:rsidR="00F2485B" w:rsidRPr="00F2485B">
        <w:rPr>
          <w:rFonts w:ascii="Times New Roman" w:hAnsi="Times New Roman" w:cs="Times New Roman"/>
          <w:color w:val="222222"/>
          <w:sz w:val="24"/>
          <w:szCs w:val="24"/>
          <w:shd w:val="clear" w:color="auto" w:fill="FFFFFF"/>
        </w:rPr>
        <w:t>.</w:t>
      </w:r>
      <w:r w:rsidR="00F2485B">
        <w:rPr>
          <w:rFonts w:ascii="Times New Roman" w:hAnsi="Times New Roman" w:cs="Times New Roman"/>
          <w:color w:val="222222"/>
          <w:sz w:val="24"/>
          <w:szCs w:val="24"/>
          <w:shd w:val="clear" w:color="auto" w:fill="FFFFFF"/>
        </w:rPr>
        <w:t xml:space="preserve"> </w:t>
      </w:r>
      <w:r w:rsidR="00F2485B" w:rsidRPr="00F2485B">
        <w:rPr>
          <w:rFonts w:ascii="Times New Roman" w:hAnsi="Times New Roman" w:cs="Times New Roman"/>
          <w:color w:val="222222"/>
          <w:sz w:val="24"/>
          <w:szCs w:val="24"/>
          <w:shd w:val="clear" w:color="auto" w:fill="FFFFFF"/>
        </w:rPr>
        <w:t xml:space="preserve">Therefore, to </w:t>
      </w:r>
      <w:r w:rsidR="00F2485B" w:rsidRPr="00F2485B">
        <w:rPr>
          <w:rFonts w:ascii="Times New Roman" w:hAnsi="Times New Roman" w:cs="Times New Roman"/>
          <w:color w:val="222222"/>
          <w:sz w:val="24"/>
          <w:szCs w:val="24"/>
          <w:shd w:val="clear" w:color="auto" w:fill="FFFFFF"/>
        </w:rPr>
        <w:lastRenderedPageBreak/>
        <w:t>assess</w:t>
      </w:r>
      <w:r w:rsidR="00F71C56">
        <w:rPr>
          <w:rFonts w:ascii="Times New Roman" w:hAnsi="Times New Roman" w:cs="Times New Roman"/>
          <w:color w:val="222222"/>
          <w:sz w:val="24"/>
          <w:szCs w:val="24"/>
          <w:shd w:val="clear" w:color="auto" w:fill="FFFFFF"/>
        </w:rPr>
        <w:t xml:space="preserve"> the influence of firm performance</w:t>
      </w:r>
      <w:r w:rsidR="00211ABD">
        <w:rPr>
          <w:rFonts w:ascii="Times New Roman" w:hAnsi="Times New Roman" w:cs="Times New Roman"/>
          <w:color w:val="222222"/>
          <w:sz w:val="24"/>
          <w:szCs w:val="24"/>
          <w:shd w:val="clear" w:color="auto" w:fill="FFFFFF"/>
        </w:rPr>
        <w:t xml:space="preserve"> relative to aspirations</w:t>
      </w:r>
      <w:r w:rsidR="00F2485B" w:rsidRPr="00F2485B">
        <w:rPr>
          <w:rFonts w:ascii="Times New Roman" w:hAnsi="Times New Roman" w:cs="Times New Roman"/>
          <w:color w:val="222222"/>
          <w:sz w:val="24"/>
          <w:szCs w:val="24"/>
          <w:shd w:val="clear" w:color="auto" w:fill="FFFFFF"/>
        </w:rPr>
        <w:t>, we consider two key</w:t>
      </w:r>
      <w:r w:rsidR="00F71C56">
        <w:rPr>
          <w:rFonts w:ascii="Times New Roman" w:hAnsi="Times New Roman" w:cs="Times New Roman"/>
          <w:color w:val="222222"/>
          <w:sz w:val="24"/>
          <w:szCs w:val="24"/>
          <w:shd w:val="clear" w:color="auto" w:fill="FFFFFF"/>
        </w:rPr>
        <w:t xml:space="preserve"> performance benchmarks</w:t>
      </w:r>
      <w:r w:rsidR="00F2485B" w:rsidRPr="00F2485B">
        <w:rPr>
          <w:rFonts w:ascii="Times New Roman" w:hAnsi="Times New Roman" w:cs="Times New Roman"/>
          <w:color w:val="222222"/>
          <w:sz w:val="24"/>
          <w:szCs w:val="24"/>
          <w:shd w:val="clear" w:color="auto" w:fill="FFFFFF"/>
        </w:rPr>
        <w:t xml:space="preserve">: </w:t>
      </w:r>
      <w:r w:rsidR="00CC7EF7">
        <w:rPr>
          <w:rFonts w:ascii="Times New Roman" w:hAnsi="Times New Roman" w:cs="Times New Roman"/>
          <w:color w:val="222222"/>
          <w:sz w:val="24"/>
          <w:szCs w:val="24"/>
          <w:shd w:val="clear" w:color="auto" w:fill="FFFFFF"/>
        </w:rPr>
        <w:t xml:space="preserve">performance </w:t>
      </w:r>
      <w:r w:rsidR="00F71C56">
        <w:rPr>
          <w:rFonts w:ascii="Times New Roman" w:hAnsi="Times New Roman" w:cs="Times New Roman"/>
          <w:color w:val="222222"/>
          <w:sz w:val="24"/>
          <w:szCs w:val="24"/>
          <w:shd w:val="clear" w:color="auto" w:fill="FFFFFF"/>
        </w:rPr>
        <w:t xml:space="preserve">above the industry average </w:t>
      </w:r>
      <w:r w:rsidR="00F2485B" w:rsidRPr="00F2485B">
        <w:rPr>
          <w:rFonts w:ascii="Times New Roman" w:hAnsi="Times New Roman" w:cs="Times New Roman"/>
          <w:color w:val="222222"/>
          <w:sz w:val="24"/>
          <w:szCs w:val="24"/>
          <w:shd w:val="clear" w:color="auto" w:fill="FFFFFF"/>
        </w:rPr>
        <w:t xml:space="preserve">and </w:t>
      </w:r>
      <w:r w:rsidR="00F71C56">
        <w:rPr>
          <w:rFonts w:ascii="Times New Roman" w:hAnsi="Times New Roman" w:cs="Times New Roman"/>
          <w:color w:val="222222"/>
          <w:sz w:val="24"/>
          <w:szCs w:val="24"/>
          <w:shd w:val="clear" w:color="auto" w:fill="FFFFFF"/>
        </w:rPr>
        <w:t>performance below the industry average</w:t>
      </w:r>
      <w:r w:rsidR="00F2485B" w:rsidRPr="00F2485B">
        <w:rPr>
          <w:rFonts w:ascii="Times New Roman" w:hAnsi="Times New Roman" w:cs="Times New Roman"/>
          <w:color w:val="222222"/>
          <w:sz w:val="24"/>
          <w:szCs w:val="24"/>
          <w:shd w:val="clear" w:color="auto" w:fill="FFFFFF"/>
        </w:rPr>
        <w:t>.</w:t>
      </w:r>
    </w:p>
    <w:p w14:paraId="275239E6" w14:textId="2CBDD2DF" w:rsidR="00D52CC2" w:rsidRDefault="005F1E15" w:rsidP="008B70A4">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Performance </w:t>
      </w:r>
      <w:r w:rsidR="00F71C56" w:rsidRPr="00CB74BB">
        <w:rPr>
          <w:rFonts w:ascii="Times New Roman" w:hAnsi="Times New Roman" w:cs="Times New Roman"/>
          <w:i/>
          <w:color w:val="222222"/>
          <w:sz w:val="24"/>
          <w:szCs w:val="24"/>
          <w:shd w:val="clear" w:color="auto" w:fill="FFFFFF"/>
        </w:rPr>
        <w:t>above the industry average:</w:t>
      </w:r>
      <w:r w:rsidR="00F71C56">
        <w:rPr>
          <w:rFonts w:ascii="Times New Roman" w:hAnsi="Times New Roman" w:cs="Times New Roman"/>
          <w:color w:val="222222"/>
          <w:sz w:val="24"/>
          <w:szCs w:val="24"/>
          <w:shd w:val="clear" w:color="auto" w:fill="FFFFFF"/>
        </w:rPr>
        <w:t xml:space="preserve"> </w:t>
      </w:r>
      <w:r w:rsidR="008B70A4">
        <w:rPr>
          <w:rFonts w:ascii="Times New Roman" w:hAnsi="Times New Roman" w:cs="Times New Roman"/>
          <w:color w:val="222222"/>
          <w:sz w:val="24"/>
          <w:szCs w:val="24"/>
          <w:shd w:val="clear" w:color="auto" w:fill="FFFFFF"/>
        </w:rPr>
        <w:t xml:space="preserve">A performance that exceeds the industry average demonstrates that the firm’s </w:t>
      </w:r>
      <w:r w:rsidR="008B70A4" w:rsidRPr="00620274">
        <w:rPr>
          <w:rFonts w:ascii="Times New Roman" w:hAnsi="Times New Roman" w:cs="Times New Roman"/>
          <w:color w:val="222222"/>
          <w:sz w:val="24"/>
          <w:szCs w:val="24"/>
          <w:shd w:val="clear" w:color="auto" w:fill="FFFFFF"/>
        </w:rPr>
        <w:t xml:space="preserve">resources and capabilities are well aligned with the environment (Amit </w:t>
      </w:r>
      <w:r w:rsidR="004D787C">
        <w:rPr>
          <w:rFonts w:ascii="Times New Roman" w:hAnsi="Times New Roman" w:cs="Times New Roman"/>
          <w:color w:val="222222"/>
          <w:sz w:val="24"/>
          <w:szCs w:val="24"/>
          <w:shd w:val="clear" w:color="auto" w:fill="FFFFFF"/>
        </w:rPr>
        <w:t>&amp;</w:t>
      </w:r>
      <w:r w:rsidR="008B70A4" w:rsidRPr="00620274">
        <w:rPr>
          <w:rFonts w:ascii="Times New Roman" w:hAnsi="Times New Roman" w:cs="Times New Roman"/>
          <w:color w:val="222222"/>
          <w:sz w:val="24"/>
          <w:szCs w:val="24"/>
          <w:shd w:val="clear" w:color="auto" w:fill="FFFFFF"/>
        </w:rPr>
        <w:t xml:space="preserve"> Schoemaker 1993</w:t>
      </w:r>
      <w:r w:rsidR="008B70A4">
        <w:rPr>
          <w:rFonts w:ascii="Times New Roman" w:hAnsi="Times New Roman" w:cs="Times New Roman"/>
          <w:color w:val="222222"/>
          <w:sz w:val="24"/>
          <w:szCs w:val="24"/>
          <w:shd w:val="clear" w:color="auto" w:fill="FFFFFF"/>
        </w:rPr>
        <w:t>; Th</w:t>
      </w:r>
      <w:r w:rsidR="008B70A4" w:rsidRPr="00735180">
        <w:rPr>
          <w:rFonts w:ascii="Times New Roman" w:hAnsi="Times New Roman" w:cs="Times New Roman"/>
          <w:color w:val="222222"/>
          <w:sz w:val="24"/>
          <w:szCs w:val="24"/>
          <w:shd w:val="clear" w:color="auto" w:fill="FFFFFF"/>
        </w:rPr>
        <w:t xml:space="preserve">ornhill </w:t>
      </w:r>
      <w:r w:rsidR="004D787C">
        <w:rPr>
          <w:rFonts w:ascii="Times New Roman" w:hAnsi="Times New Roman" w:cs="Times New Roman"/>
          <w:color w:val="222222"/>
          <w:sz w:val="24"/>
          <w:szCs w:val="24"/>
          <w:shd w:val="clear" w:color="auto" w:fill="FFFFFF"/>
        </w:rPr>
        <w:t>&amp;</w:t>
      </w:r>
      <w:r w:rsidR="008B70A4" w:rsidRPr="00735180">
        <w:rPr>
          <w:rFonts w:ascii="Times New Roman" w:hAnsi="Times New Roman" w:cs="Times New Roman"/>
          <w:color w:val="222222"/>
          <w:sz w:val="24"/>
          <w:szCs w:val="24"/>
          <w:shd w:val="clear" w:color="auto" w:fill="FFFFFF"/>
        </w:rPr>
        <w:t xml:space="preserve"> Amit, 2003</w:t>
      </w:r>
      <w:r w:rsidR="008B70A4" w:rsidRPr="00620274">
        <w:rPr>
          <w:rFonts w:ascii="Times New Roman" w:hAnsi="Times New Roman" w:cs="Times New Roman"/>
          <w:color w:val="222222"/>
          <w:sz w:val="24"/>
          <w:szCs w:val="24"/>
          <w:shd w:val="clear" w:color="auto" w:fill="FFFFFF"/>
        </w:rPr>
        <w:t>)</w:t>
      </w:r>
      <w:r w:rsidR="008B70A4">
        <w:rPr>
          <w:rFonts w:ascii="Times New Roman" w:hAnsi="Times New Roman" w:cs="Times New Roman"/>
          <w:color w:val="222222"/>
          <w:sz w:val="24"/>
          <w:szCs w:val="24"/>
          <w:shd w:val="clear" w:color="auto" w:fill="FFFFFF"/>
        </w:rPr>
        <w:t xml:space="preserve">. Theoretical and empirical studies have supported the contention that firms who enjoy such alignment </w:t>
      </w:r>
      <w:r w:rsidR="008B70A4" w:rsidRPr="00CE3D27">
        <w:rPr>
          <w:rFonts w:ascii="Times New Roman" w:hAnsi="Times New Roman" w:cs="Times New Roman"/>
          <w:color w:val="222222"/>
          <w:sz w:val="24"/>
          <w:szCs w:val="24"/>
          <w:shd w:val="clear" w:color="auto" w:fill="FFFFFF"/>
        </w:rPr>
        <w:t>may be disinclined to change (Cyert</w:t>
      </w:r>
      <w:r w:rsidR="00721E94">
        <w:rPr>
          <w:rFonts w:ascii="Times New Roman" w:hAnsi="Times New Roman" w:cs="Times New Roman"/>
          <w:color w:val="222222"/>
          <w:sz w:val="24"/>
          <w:szCs w:val="24"/>
          <w:shd w:val="clear" w:color="auto" w:fill="FFFFFF"/>
        </w:rPr>
        <w:t xml:space="preserve"> </w:t>
      </w:r>
      <w:r w:rsidR="004D787C">
        <w:rPr>
          <w:rFonts w:ascii="Times New Roman" w:hAnsi="Times New Roman" w:cs="Times New Roman"/>
          <w:color w:val="222222"/>
          <w:sz w:val="24"/>
          <w:szCs w:val="24"/>
          <w:shd w:val="clear" w:color="auto" w:fill="FFFFFF"/>
        </w:rPr>
        <w:t>&amp;</w:t>
      </w:r>
      <w:r w:rsidR="008B70A4" w:rsidRPr="00CE3D27">
        <w:rPr>
          <w:rFonts w:ascii="Times New Roman" w:hAnsi="Times New Roman" w:cs="Times New Roman"/>
          <w:color w:val="222222"/>
          <w:sz w:val="24"/>
          <w:szCs w:val="24"/>
          <w:shd w:val="clear" w:color="auto" w:fill="FFFFFF"/>
        </w:rPr>
        <w:t xml:space="preserve"> March, 1963; Greve, 1998).</w:t>
      </w:r>
      <w:r w:rsidR="008B70A4">
        <w:rPr>
          <w:rFonts w:ascii="Times New Roman" w:hAnsi="Times New Roman" w:cs="Times New Roman"/>
          <w:color w:val="222222"/>
          <w:sz w:val="24"/>
          <w:szCs w:val="24"/>
          <w:shd w:val="clear" w:color="auto" w:fill="FFFFFF"/>
        </w:rPr>
        <w:t xml:space="preserve"> As </w:t>
      </w:r>
      <w:r w:rsidR="008B70A4" w:rsidRPr="00CE3D27">
        <w:rPr>
          <w:rFonts w:ascii="Times New Roman" w:hAnsi="Times New Roman" w:cs="Times New Roman"/>
          <w:color w:val="222222"/>
          <w:sz w:val="24"/>
          <w:szCs w:val="24"/>
          <w:shd w:val="clear" w:color="auto" w:fill="FFFFFF"/>
        </w:rPr>
        <w:t>Gre</w:t>
      </w:r>
      <w:r w:rsidR="008B70A4">
        <w:rPr>
          <w:rFonts w:ascii="Times New Roman" w:hAnsi="Times New Roman" w:cs="Times New Roman"/>
          <w:color w:val="222222"/>
          <w:sz w:val="24"/>
          <w:szCs w:val="24"/>
          <w:shd w:val="clear" w:color="auto" w:fill="FFFFFF"/>
        </w:rPr>
        <w:t>ve (</w:t>
      </w:r>
      <w:r w:rsidR="008B70A4" w:rsidRPr="00CE3D27">
        <w:rPr>
          <w:rFonts w:ascii="Times New Roman" w:hAnsi="Times New Roman" w:cs="Times New Roman"/>
          <w:color w:val="222222"/>
          <w:sz w:val="24"/>
          <w:szCs w:val="24"/>
          <w:shd w:val="clear" w:color="auto" w:fill="FFFFFF"/>
        </w:rPr>
        <w:t>1998</w:t>
      </w:r>
      <w:r w:rsidR="008B70A4">
        <w:rPr>
          <w:rFonts w:ascii="Times New Roman" w:hAnsi="Times New Roman" w:cs="Times New Roman"/>
          <w:color w:val="222222"/>
          <w:sz w:val="24"/>
          <w:szCs w:val="24"/>
          <w:shd w:val="clear" w:color="auto" w:fill="FFFFFF"/>
        </w:rPr>
        <w:t xml:space="preserve">) </w:t>
      </w:r>
      <w:r w:rsidR="002C2665">
        <w:rPr>
          <w:rFonts w:ascii="Times New Roman" w:hAnsi="Times New Roman" w:cs="Times New Roman"/>
          <w:color w:val="222222"/>
          <w:sz w:val="24"/>
          <w:szCs w:val="24"/>
          <w:shd w:val="clear" w:color="auto" w:fill="FFFFFF"/>
        </w:rPr>
        <w:t>suggests</w:t>
      </w:r>
      <w:r w:rsidR="008C5F71">
        <w:rPr>
          <w:rFonts w:ascii="Times New Roman" w:hAnsi="Times New Roman" w:cs="Times New Roman"/>
          <w:color w:val="222222"/>
          <w:sz w:val="24"/>
          <w:szCs w:val="24"/>
          <w:shd w:val="clear" w:color="auto" w:fill="FFFFFF"/>
        </w:rPr>
        <w:t>,</w:t>
      </w:r>
      <w:r w:rsidR="002C2665">
        <w:t xml:space="preserve"> </w:t>
      </w:r>
      <w:r w:rsidR="008B70A4" w:rsidRPr="009D24C3">
        <w:rPr>
          <w:rFonts w:ascii="Times New Roman" w:hAnsi="Times New Roman" w:cs="Times New Roman"/>
          <w:color w:val="222222"/>
          <w:sz w:val="24"/>
          <w:szCs w:val="24"/>
          <w:shd w:val="clear" w:color="auto" w:fill="FFFFFF"/>
        </w:rPr>
        <w:t>the likelihood of change or risky behaviour drops rapidly for firms that enjoy performance th</w:t>
      </w:r>
      <w:r w:rsidR="008B70A4">
        <w:rPr>
          <w:rFonts w:ascii="Times New Roman" w:hAnsi="Times New Roman" w:cs="Times New Roman"/>
          <w:color w:val="222222"/>
          <w:sz w:val="24"/>
          <w:szCs w:val="24"/>
          <w:shd w:val="clear" w:color="auto" w:fill="FFFFFF"/>
        </w:rPr>
        <w:t xml:space="preserve">at exceeds the industry average. Accordingly, a sizable </w:t>
      </w:r>
      <w:r w:rsidR="008B70A4" w:rsidRPr="00CB74BB">
        <w:rPr>
          <w:rFonts w:ascii="Times New Roman" w:hAnsi="Times New Roman" w:cs="Times New Roman"/>
          <w:color w:val="222222"/>
          <w:sz w:val="24"/>
          <w:szCs w:val="24"/>
          <w:shd w:val="clear" w:color="auto" w:fill="FFFFFF"/>
        </w:rPr>
        <w:t xml:space="preserve">body of </w:t>
      </w:r>
      <w:r w:rsidR="008B70A4">
        <w:rPr>
          <w:rFonts w:ascii="Times New Roman" w:hAnsi="Times New Roman" w:cs="Times New Roman"/>
          <w:color w:val="222222"/>
          <w:sz w:val="24"/>
          <w:szCs w:val="24"/>
          <w:shd w:val="clear" w:color="auto" w:fill="FFFFFF"/>
        </w:rPr>
        <w:t xml:space="preserve">empirical work has shown that there is a </w:t>
      </w:r>
      <w:r w:rsidR="008B70A4" w:rsidRPr="00CB74BB">
        <w:rPr>
          <w:rFonts w:ascii="Times New Roman" w:hAnsi="Times New Roman" w:cs="Times New Roman"/>
          <w:color w:val="222222"/>
          <w:sz w:val="24"/>
          <w:szCs w:val="24"/>
          <w:shd w:val="clear" w:color="auto" w:fill="FFFFFF"/>
        </w:rPr>
        <w:t>link bet</w:t>
      </w:r>
      <w:r w:rsidR="008B70A4">
        <w:rPr>
          <w:rFonts w:ascii="Times New Roman" w:hAnsi="Times New Roman" w:cs="Times New Roman"/>
          <w:color w:val="222222"/>
          <w:sz w:val="24"/>
          <w:szCs w:val="24"/>
          <w:shd w:val="clear" w:color="auto" w:fill="FFFFFF"/>
        </w:rPr>
        <w:t>ween strong performance compared to the industry average and per</w:t>
      </w:r>
      <w:r w:rsidR="008B70A4" w:rsidRPr="00CB74BB">
        <w:rPr>
          <w:rFonts w:ascii="Times New Roman" w:hAnsi="Times New Roman" w:cs="Times New Roman"/>
          <w:color w:val="222222"/>
          <w:sz w:val="24"/>
          <w:szCs w:val="24"/>
          <w:shd w:val="clear" w:color="auto" w:fill="FFFFFF"/>
        </w:rPr>
        <w:t>sistence with cu</w:t>
      </w:r>
      <w:r w:rsidR="008B70A4">
        <w:rPr>
          <w:rFonts w:ascii="Times New Roman" w:hAnsi="Times New Roman" w:cs="Times New Roman"/>
          <w:color w:val="222222"/>
          <w:sz w:val="24"/>
          <w:szCs w:val="24"/>
          <w:shd w:val="clear" w:color="auto" w:fill="FFFFFF"/>
        </w:rPr>
        <w:t>rrent businesses (e.g</w:t>
      </w:r>
      <w:r w:rsidR="008B70A4" w:rsidRPr="008B70A4">
        <w:rPr>
          <w:rFonts w:ascii="Times New Roman" w:hAnsi="Times New Roman" w:cs="Times New Roman"/>
          <w:color w:val="222222"/>
          <w:sz w:val="24"/>
          <w:szCs w:val="24"/>
          <w:shd w:val="clear" w:color="auto" w:fill="FFFFFF"/>
        </w:rPr>
        <w:t>.,</w:t>
      </w:r>
      <w:r w:rsidR="00A57325" w:rsidRPr="00A57325">
        <w:rPr>
          <w:rFonts w:ascii="Times New Roman" w:hAnsi="Times New Roman" w:cs="Times New Roman"/>
          <w:sz w:val="24"/>
          <w:szCs w:val="24"/>
        </w:rPr>
        <w:t xml:space="preserve"> </w:t>
      </w:r>
      <w:r w:rsidR="00A57325">
        <w:rPr>
          <w:rFonts w:ascii="Times New Roman" w:eastAsia="Times New Roman" w:hAnsi="Times New Roman" w:cs="Times New Roman"/>
          <w:color w:val="000000"/>
          <w:sz w:val="24"/>
          <w:szCs w:val="24"/>
          <w:lang w:eastAsia="en-GB"/>
        </w:rPr>
        <w:t>Fiegenbaum &amp; Thomas,</w:t>
      </w:r>
      <w:r w:rsidR="00A57325" w:rsidRPr="00EE1AD6">
        <w:rPr>
          <w:rFonts w:ascii="Times New Roman" w:eastAsia="Times New Roman" w:hAnsi="Times New Roman" w:cs="Times New Roman"/>
          <w:color w:val="000000"/>
          <w:sz w:val="24"/>
          <w:szCs w:val="24"/>
          <w:lang w:eastAsia="en-GB"/>
        </w:rPr>
        <w:t xml:space="preserve"> 1995</w:t>
      </w:r>
      <w:r w:rsidR="00A57325">
        <w:rPr>
          <w:rFonts w:ascii="Times New Roman" w:eastAsia="Times New Roman" w:hAnsi="Times New Roman" w:cs="Times New Roman"/>
          <w:color w:val="000000"/>
          <w:sz w:val="24"/>
          <w:szCs w:val="24"/>
          <w:lang w:eastAsia="en-GB"/>
        </w:rPr>
        <w:t xml:space="preserve">; </w:t>
      </w:r>
      <w:r w:rsidR="00C439D3" w:rsidRPr="00145B46">
        <w:rPr>
          <w:rFonts w:ascii="Times New Roman" w:hAnsi="Times New Roman" w:cs="Times New Roman"/>
          <w:sz w:val="24"/>
          <w:szCs w:val="24"/>
          <w:shd w:val="clear" w:color="auto" w:fill="FFFFFF"/>
        </w:rPr>
        <w:t xml:space="preserve">Hu, </w:t>
      </w:r>
      <w:r w:rsidR="00C439D3">
        <w:rPr>
          <w:rFonts w:ascii="Times New Roman" w:hAnsi="Times New Roman" w:cs="Times New Roman"/>
          <w:sz w:val="24"/>
          <w:szCs w:val="24"/>
          <w:shd w:val="clear" w:color="auto" w:fill="FFFFFF"/>
        </w:rPr>
        <w:t xml:space="preserve">Blettner, &amp; Bettis, </w:t>
      </w:r>
      <w:r w:rsidR="00C439D3" w:rsidRPr="00145B46">
        <w:rPr>
          <w:rFonts w:ascii="Times New Roman" w:hAnsi="Times New Roman" w:cs="Times New Roman"/>
          <w:sz w:val="24"/>
          <w:szCs w:val="24"/>
          <w:shd w:val="clear" w:color="auto" w:fill="FFFFFF"/>
        </w:rPr>
        <w:t>2011</w:t>
      </w:r>
      <w:r w:rsidR="00A57325">
        <w:rPr>
          <w:rFonts w:ascii="Times New Roman" w:hAnsi="Times New Roman" w:cs="Times New Roman"/>
          <w:sz w:val="24"/>
          <w:szCs w:val="24"/>
        </w:rPr>
        <w:t xml:space="preserve">; </w:t>
      </w:r>
      <w:r w:rsidR="00C439D3">
        <w:rPr>
          <w:rFonts w:ascii="Times New Roman" w:hAnsi="Times New Roman" w:cs="Times New Roman"/>
          <w:color w:val="222222"/>
          <w:sz w:val="24"/>
          <w:szCs w:val="24"/>
          <w:shd w:val="clear" w:color="auto" w:fill="FFFFFF"/>
        </w:rPr>
        <w:t xml:space="preserve">Massini, Lewin, &amp; Greve, </w:t>
      </w:r>
      <w:r w:rsidR="00C439D3" w:rsidRPr="00145B46">
        <w:rPr>
          <w:rFonts w:ascii="Times New Roman" w:hAnsi="Times New Roman" w:cs="Times New Roman"/>
          <w:color w:val="222222"/>
          <w:sz w:val="24"/>
          <w:szCs w:val="24"/>
          <w:shd w:val="clear" w:color="auto" w:fill="FFFFFF"/>
        </w:rPr>
        <w:t>2005</w:t>
      </w:r>
      <w:r w:rsidR="008B70A4">
        <w:rPr>
          <w:rFonts w:ascii="Times New Roman" w:hAnsi="Times New Roman" w:cs="Times New Roman"/>
          <w:color w:val="222222"/>
          <w:sz w:val="24"/>
          <w:szCs w:val="24"/>
          <w:shd w:val="clear" w:color="auto" w:fill="FFFFFF"/>
        </w:rPr>
        <w:t xml:space="preserve">). Such a performance </w:t>
      </w:r>
      <w:r w:rsidR="00BA56F4" w:rsidRPr="008B70A4">
        <w:rPr>
          <w:rFonts w:ascii="Times New Roman" w:hAnsi="Times New Roman" w:cs="Times New Roman"/>
          <w:color w:val="222222"/>
          <w:sz w:val="24"/>
          <w:szCs w:val="24"/>
          <w:shd w:val="clear" w:color="auto" w:fill="FFFFFF"/>
        </w:rPr>
        <w:t>may lock firms into pr</w:t>
      </w:r>
      <w:r w:rsidR="008B70A4">
        <w:rPr>
          <w:rFonts w:ascii="Times New Roman" w:hAnsi="Times New Roman" w:cs="Times New Roman"/>
          <w:color w:val="222222"/>
          <w:sz w:val="24"/>
          <w:szCs w:val="24"/>
          <w:shd w:val="clear" w:color="auto" w:fill="FFFFFF"/>
        </w:rPr>
        <w:t xml:space="preserve">eviously successful </w:t>
      </w:r>
      <w:r w:rsidR="00C23BB8">
        <w:rPr>
          <w:rFonts w:ascii="Times New Roman" w:hAnsi="Times New Roman" w:cs="Times New Roman"/>
          <w:color w:val="222222"/>
          <w:sz w:val="24"/>
          <w:szCs w:val="24"/>
          <w:shd w:val="clear" w:color="auto" w:fill="FFFFFF"/>
        </w:rPr>
        <w:t>businesses</w:t>
      </w:r>
      <w:r w:rsidR="005766B9">
        <w:rPr>
          <w:rFonts w:ascii="Times New Roman" w:hAnsi="Times New Roman" w:cs="Times New Roman"/>
          <w:color w:val="222222"/>
          <w:sz w:val="24"/>
          <w:szCs w:val="24"/>
          <w:shd w:val="clear" w:color="auto" w:fill="FFFFFF"/>
        </w:rPr>
        <w:t>,</w:t>
      </w:r>
      <w:r w:rsidR="00C23BB8">
        <w:rPr>
          <w:rFonts w:ascii="Times New Roman" w:hAnsi="Times New Roman" w:cs="Times New Roman"/>
          <w:color w:val="222222"/>
          <w:sz w:val="24"/>
          <w:szCs w:val="24"/>
          <w:shd w:val="clear" w:color="auto" w:fill="FFFFFF"/>
        </w:rPr>
        <w:t xml:space="preserve"> </w:t>
      </w:r>
      <w:r w:rsidR="008B70A4">
        <w:rPr>
          <w:rFonts w:ascii="Times New Roman" w:hAnsi="Times New Roman" w:cs="Times New Roman"/>
          <w:color w:val="222222"/>
          <w:sz w:val="24"/>
          <w:szCs w:val="24"/>
          <w:shd w:val="clear" w:color="auto" w:fill="FFFFFF"/>
        </w:rPr>
        <w:t>because it increases</w:t>
      </w:r>
      <w:r w:rsidR="008B70A4" w:rsidRPr="008B70A4">
        <w:rPr>
          <w:rFonts w:ascii="Times New Roman" w:hAnsi="Times New Roman" w:cs="Times New Roman"/>
          <w:color w:val="222222"/>
          <w:sz w:val="24"/>
          <w:szCs w:val="24"/>
          <w:shd w:val="clear" w:color="auto" w:fill="FFFFFF"/>
        </w:rPr>
        <w:t xml:space="preserve"> their confidence with respect to</w:t>
      </w:r>
      <w:r w:rsidR="00D52CC2">
        <w:rPr>
          <w:rFonts w:ascii="Times New Roman" w:hAnsi="Times New Roman" w:cs="Times New Roman"/>
          <w:color w:val="222222"/>
          <w:sz w:val="24"/>
          <w:szCs w:val="24"/>
          <w:shd w:val="clear" w:color="auto" w:fill="FFFFFF"/>
        </w:rPr>
        <w:t xml:space="preserve"> </w:t>
      </w:r>
      <w:r w:rsidR="008B70A4" w:rsidRPr="008B70A4">
        <w:rPr>
          <w:rFonts w:ascii="Times New Roman" w:hAnsi="Times New Roman" w:cs="Times New Roman"/>
          <w:color w:val="222222"/>
          <w:sz w:val="24"/>
          <w:szCs w:val="24"/>
          <w:shd w:val="clear" w:color="auto" w:fill="FFFFFF"/>
        </w:rPr>
        <w:t xml:space="preserve">potential organizational outcomes (Lant </w:t>
      </w:r>
      <w:r w:rsidR="004D787C">
        <w:rPr>
          <w:rFonts w:ascii="Times New Roman" w:hAnsi="Times New Roman" w:cs="Times New Roman"/>
          <w:color w:val="222222"/>
          <w:sz w:val="24"/>
          <w:szCs w:val="24"/>
          <w:shd w:val="clear" w:color="auto" w:fill="FFFFFF"/>
        </w:rPr>
        <w:t>&amp;</w:t>
      </w:r>
      <w:r w:rsidR="008B70A4" w:rsidRPr="008B70A4">
        <w:rPr>
          <w:rFonts w:ascii="Times New Roman" w:hAnsi="Times New Roman" w:cs="Times New Roman"/>
          <w:color w:val="222222"/>
          <w:sz w:val="24"/>
          <w:szCs w:val="24"/>
          <w:shd w:val="clear" w:color="auto" w:fill="FFFFFF"/>
        </w:rPr>
        <w:t xml:space="preserve"> Hurley</w:t>
      </w:r>
      <w:r w:rsidR="007B399F">
        <w:rPr>
          <w:rFonts w:ascii="Times New Roman" w:hAnsi="Times New Roman" w:cs="Times New Roman"/>
          <w:color w:val="222222"/>
          <w:sz w:val="24"/>
          <w:szCs w:val="24"/>
          <w:shd w:val="clear" w:color="auto" w:fill="FFFFFF"/>
        </w:rPr>
        <w:t>,</w:t>
      </w:r>
      <w:r w:rsidR="008B70A4" w:rsidRPr="008B70A4">
        <w:rPr>
          <w:rFonts w:ascii="Times New Roman" w:hAnsi="Times New Roman" w:cs="Times New Roman"/>
          <w:color w:val="222222"/>
          <w:sz w:val="24"/>
          <w:szCs w:val="24"/>
          <w:shd w:val="clear" w:color="auto" w:fill="FFFFFF"/>
        </w:rPr>
        <w:t xml:space="preserve"> 1999, Lant</w:t>
      </w:r>
      <w:r w:rsidR="006C162C">
        <w:rPr>
          <w:rFonts w:ascii="Times New Roman" w:hAnsi="Times New Roman" w:cs="Times New Roman"/>
          <w:color w:val="222222"/>
          <w:sz w:val="24"/>
          <w:szCs w:val="24"/>
          <w:shd w:val="clear" w:color="auto" w:fill="FFFFFF"/>
        </w:rPr>
        <w:t xml:space="preserve">, </w:t>
      </w:r>
      <w:r w:rsidR="006C162C">
        <w:rPr>
          <w:rFonts w:ascii="Times New Roman" w:eastAsia="Times New Roman" w:hAnsi="Times New Roman" w:cs="Times New Roman"/>
          <w:sz w:val="24"/>
          <w:szCs w:val="24"/>
          <w:lang w:val="en-US"/>
        </w:rPr>
        <w:t>Milliken,</w:t>
      </w:r>
      <w:r w:rsidR="006C162C" w:rsidRPr="006C162C">
        <w:rPr>
          <w:rFonts w:ascii="Times New Roman" w:eastAsia="Times New Roman" w:hAnsi="Times New Roman" w:cs="Times New Roman"/>
          <w:sz w:val="24"/>
          <w:szCs w:val="24"/>
          <w:lang w:val="en-US"/>
        </w:rPr>
        <w:t xml:space="preserve"> &amp; Batra</w:t>
      </w:r>
      <w:r w:rsidR="006C162C">
        <w:rPr>
          <w:rFonts w:ascii="Times New Roman" w:eastAsia="Times New Roman" w:hAnsi="Times New Roman" w:cs="Times New Roman"/>
          <w:sz w:val="24"/>
          <w:szCs w:val="24"/>
          <w:lang w:val="en-US"/>
        </w:rPr>
        <w:t>,</w:t>
      </w:r>
      <w:r w:rsidR="008B70A4" w:rsidRPr="008B70A4">
        <w:rPr>
          <w:rFonts w:ascii="Times New Roman" w:hAnsi="Times New Roman" w:cs="Times New Roman"/>
          <w:color w:val="222222"/>
          <w:sz w:val="24"/>
          <w:szCs w:val="24"/>
          <w:shd w:val="clear" w:color="auto" w:fill="FFFFFF"/>
        </w:rPr>
        <w:t xml:space="preserve"> 1992, </w:t>
      </w:r>
      <w:r w:rsidR="00D52CC2" w:rsidRPr="00D52CC2">
        <w:rPr>
          <w:rFonts w:ascii="Times New Roman" w:hAnsi="Times New Roman" w:cs="Times New Roman"/>
          <w:color w:val="222222"/>
          <w:sz w:val="24"/>
          <w:szCs w:val="24"/>
          <w:shd w:val="clear" w:color="auto" w:fill="FFFFFF"/>
        </w:rPr>
        <w:t xml:space="preserve">Levinthal </w:t>
      </w:r>
      <w:r w:rsidR="004D787C">
        <w:rPr>
          <w:rFonts w:ascii="Times New Roman" w:hAnsi="Times New Roman" w:cs="Times New Roman"/>
          <w:color w:val="222222"/>
          <w:sz w:val="24"/>
          <w:szCs w:val="24"/>
          <w:shd w:val="clear" w:color="auto" w:fill="FFFFFF"/>
        </w:rPr>
        <w:t>&amp;</w:t>
      </w:r>
      <w:r w:rsidR="00D52CC2" w:rsidRPr="00D52CC2">
        <w:rPr>
          <w:rFonts w:ascii="Times New Roman" w:hAnsi="Times New Roman" w:cs="Times New Roman"/>
          <w:color w:val="222222"/>
          <w:sz w:val="24"/>
          <w:szCs w:val="24"/>
          <w:shd w:val="clear" w:color="auto" w:fill="FFFFFF"/>
        </w:rPr>
        <w:t xml:space="preserve"> March, 1993;</w:t>
      </w:r>
      <w:r w:rsidR="00D52CC2">
        <w:rPr>
          <w:rFonts w:ascii="Times New Roman" w:hAnsi="Times New Roman" w:cs="Times New Roman"/>
          <w:color w:val="222222"/>
          <w:sz w:val="24"/>
          <w:szCs w:val="24"/>
          <w:shd w:val="clear" w:color="auto" w:fill="FFFFFF"/>
        </w:rPr>
        <w:t xml:space="preserve"> </w:t>
      </w:r>
      <w:r w:rsidR="008B70A4" w:rsidRPr="008B70A4">
        <w:rPr>
          <w:rFonts w:ascii="Times New Roman" w:hAnsi="Times New Roman" w:cs="Times New Roman"/>
          <w:color w:val="222222"/>
          <w:sz w:val="24"/>
          <w:szCs w:val="24"/>
          <w:shd w:val="clear" w:color="auto" w:fill="FFFFFF"/>
        </w:rPr>
        <w:t xml:space="preserve">Milliken </w:t>
      </w:r>
      <w:r w:rsidR="004D787C">
        <w:rPr>
          <w:rFonts w:ascii="Times New Roman" w:hAnsi="Times New Roman" w:cs="Times New Roman"/>
          <w:color w:val="222222"/>
          <w:sz w:val="24"/>
          <w:szCs w:val="24"/>
          <w:shd w:val="clear" w:color="auto" w:fill="FFFFFF"/>
        </w:rPr>
        <w:t>&amp;</w:t>
      </w:r>
      <w:r w:rsidR="008B70A4" w:rsidRPr="008B70A4">
        <w:rPr>
          <w:rFonts w:ascii="Times New Roman" w:hAnsi="Times New Roman" w:cs="Times New Roman"/>
          <w:color w:val="222222"/>
          <w:sz w:val="24"/>
          <w:szCs w:val="24"/>
          <w:shd w:val="clear" w:color="auto" w:fill="FFFFFF"/>
        </w:rPr>
        <w:t xml:space="preserve"> Lant</w:t>
      </w:r>
      <w:r w:rsidR="007B399F">
        <w:rPr>
          <w:rFonts w:ascii="Times New Roman" w:hAnsi="Times New Roman" w:cs="Times New Roman"/>
          <w:color w:val="222222"/>
          <w:sz w:val="24"/>
          <w:szCs w:val="24"/>
          <w:shd w:val="clear" w:color="auto" w:fill="FFFFFF"/>
        </w:rPr>
        <w:t>,</w:t>
      </w:r>
      <w:r w:rsidR="008B70A4" w:rsidRPr="008B70A4">
        <w:rPr>
          <w:rFonts w:ascii="Times New Roman" w:hAnsi="Times New Roman" w:cs="Times New Roman"/>
          <w:color w:val="222222"/>
          <w:sz w:val="24"/>
          <w:szCs w:val="24"/>
          <w:shd w:val="clear" w:color="auto" w:fill="FFFFFF"/>
        </w:rPr>
        <w:t xml:space="preserve"> 1991).</w:t>
      </w:r>
      <w:r w:rsidR="008B70A4">
        <w:rPr>
          <w:rFonts w:ascii="Times New Roman" w:hAnsi="Times New Roman" w:cs="Times New Roman"/>
          <w:color w:val="222222"/>
          <w:sz w:val="24"/>
          <w:szCs w:val="24"/>
          <w:shd w:val="clear" w:color="auto" w:fill="FFFFFF"/>
        </w:rPr>
        <w:t xml:space="preserve"> I</w:t>
      </w:r>
      <w:r w:rsidR="00C23BB8">
        <w:rPr>
          <w:rFonts w:ascii="Times New Roman" w:hAnsi="Times New Roman" w:cs="Times New Roman"/>
          <w:color w:val="222222"/>
          <w:sz w:val="24"/>
          <w:szCs w:val="24"/>
          <w:shd w:val="clear" w:color="auto" w:fill="FFFFFF"/>
        </w:rPr>
        <w:t xml:space="preserve">mportantly, </w:t>
      </w:r>
      <w:r w:rsidR="00DB414E">
        <w:rPr>
          <w:rFonts w:ascii="Times New Roman" w:hAnsi="Times New Roman" w:cs="Times New Roman"/>
          <w:color w:val="222222"/>
          <w:sz w:val="24"/>
          <w:szCs w:val="24"/>
          <w:shd w:val="clear" w:color="auto" w:fill="FFFFFF"/>
        </w:rPr>
        <w:t>firms</w:t>
      </w:r>
      <w:r w:rsidR="00DB414E" w:rsidRPr="00DB414E">
        <w:rPr>
          <w:rFonts w:ascii="Times New Roman" w:hAnsi="Times New Roman" w:cs="Times New Roman"/>
          <w:color w:val="222222"/>
          <w:sz w:val="24"/>
          <w:szCs w:val="24"/>
          <w:shd w:val="clear" w:color="auto" w:fill="FFFFFF"/>
        </w:rPr>
        <w:t xml:space="preserve"> are likely to </w:t>
      </w:r>
      <w:r w:rsidR="00DB414E">
        <w:rPr>
          <w:rFonts w:ascii="Times New Roman" w:hAnsi="Times New Roman" w:cs="Times New Roman"/>
          <w:color w:val="222222"/>
          <w:sz w:val="24"/>
          <w:szCs w:val="24"/>
          <w:shd w:val="clear" w:color="auto" w:fill="FFFFFF"/>
        </w:rPr>
        <w:t xml:space="preserve">be </w:t>
      </w:r>
      <w:r w:rsidR="00DB414E" w:rsidRPr="00DB414E">
        <w:rPr>
          <w:rFonts w:ascii="Times New Roman" w:hAnsi="Times New Roman" w:cs="Times New Roman"/>
          <w:color w:val="222222"/>
          <w:sz w:val="24"/>
          <w:szCs w:val="24"/>
          <w:shd w:val="clear" w:color="auto" w:fill="FFFFFF"/>
        </w:rPr>
        <w:t>considerably more confident in their abilit</w:t>
      </w:r>
      <w:r w:rsidR="00DB414E">
        <w:rPr>
          <w:rFonts w:ascii="Times New Roman" w:hAnsi="Times New Roman" w:cs="Times New Roman"/>
          <w:color w:val="222222"/>
          <w:sz w:val="24"/>
          <w:szCs w:val="24"/>
          <w:shd w:val="clear" w:color="auto" w:fill="FFFFFF"/>
        </w:rPr>
        <w:t xml:space="preserve">ies </w:t>
      </w:r>
      <w:r w:rsidR="00A37B40">
        <w:rPr>
          <w:rFonts w:ascii="Times New Roman" w:hAnsi="Times New Roman" w:cs="Times New Roman"/>
          <w:color w:val="222222"/>
          <w:sz w:val="24"/>
          <w:szCs w:val="24"/>
          <w:shd w:val="clear" w:color="auto" w:fill="FFFFFF"/>
        </w:rPr>
        <w:t xml:space="preserve">and less likely to expand in new product lines </w:t>
      </w:r>
      <w:r w:rsidR="00DB414E">
        <w:rPr>
          <w:rFonts w:ascii="Times New Roman" w:hAnsi="Times New Roman" w:cs="Times New Roman"/>
          <w:color w:val="222222"/>
          <w:sz w:val="24"/>
          <w:szCs w:val="24"/>
          <w:shd w:val="clear" w:color="auto" w:fill="FFFFFF"/>
        </w:rPr>
        <w:t xml:space="preserve">(Levinthal </w:t>
      </w:r>
      <w:r w:rsidR="004D787C">
        <w:rPr>
          <w:rFonts w:ascii="Times New Roman" w:hAnsi="Times New Roman" w:cs="Times New Roman"/>
          <w:color w:val="222222"/>
          <w:sz w:val="24"/>
          <w:szCs w:val="24"/>
          <w:shd w:val="clear" w:color="auto" w:fill="FFFFFF"/>
        </w:rPr>
        <w:t>&amp;</w:t>
      </w:r>
      <w:r w:rsidR="00DB414E">
        <w:rPr>
          <w:rFonts w:ascii="Times New Roman" w:hAnsi="Times New Roman" w:cs="Times New Roman"/>
          <w:color w:val="222222"/>
          <w:sz w:val="24"/>
          <w:szCs w:val="24"/>
          <w:shd w:val="clear" w:color="auto" w:fill="FFFFFF"/>
        </w:rPr>
        <w:t xml:space="preserve"> March, 1993).</w:t>
      </w:r>
      <w:r w:rsidR="00A37B40">
        <w:rPr>
          <w:rFonts w:ascii="Times New Roman" w:hAnsi="Times New Roman" w:cs="Times New Roman"/>
          <w:color w:val="222222"/>
          <w:sz w:val="24"/>
          <w:szCs w:val="24"/>
          <w:shd w:val="clear" w:color="auto" w:fill="FFFFFF"/>
        </w:rPr>
        <w:t xml:space="preserve"> </w:t>
      </w:r>
      <w:r w:rsidR="00E35CBE">
        <w:rPr>
          <w:rFonts w:ascii="Times New Roman" w:hAnsi="Times New Roman" w:cs="Times New Roman"/>
          <w:color w:val="222222"/>
          <w:sz w:val="24"/>
          <w:szCs w:val="24"/>
          <w:shd w:val="clear" w:color="auto" w:fill="FFFFFF"/>
        </w:rPr>
        <w:t>Another</w:t>
      </w:r>
      <w:r w:rsidR="00C23BB8">
        <w:rPr>
          <w:rFonts w:ascii="Times New Roman" w:hAnsi="Times New Roman" w:cs="Times New Roman"/>
          <w:color w:val="222222"/>
          <w:sz w:val="24"/>
          <w:szCs w:val="24"/>
          <w:shd w:val="clear" w:color="auto" w:fill="FFFFFF"/>
        </w:rPr>
        <w:t xml:space="preserve"> implication of </w:t>
      </w:r>
      <w:r w:rsidR="00D52CC2">
        <w:rPr>
          <w:rFonts w:ascii="Times New Roman" w:hAnsi="Times New Roman" w:cs="Times New Roman"/>
          <w:color w:val="222222"/>
          <w:sz w:val="24"/>
          <w:szCs w:val="24"/>
          <w:shd w:val="clear" w:color="auto" w:fill="FFFFFF"/>
        </w:rPr>
        <w:t xml:space="preserve">such an inertia may </w:t>
      </w:r>
      <w:r w:rsidR="00E35CBE">
        <w:rPr>
          <w:rFonts w:ascii="Times New Roman" w:hAnsi="Times New Roman" w:cs="Times New Roman"/>
          <w:color w:val="222222"/>
          <w:sz w:val="24"/>
          <w:szCs w:val="24"/>
          <w:shd w:val="clear" w:color="auto" w:fill="FFFFFF"/>
        </w:rPr>
        <w:t xml:space="preserve">also </w:t>
      </w:r>
      <w:r w:rsidR="00D52CC2">
        <w:rPr>
          <w:rFonts w:ascii="Times New Roman" w:hAnsi="Times New Roman" w:cs="Times New Roman"/>
          <w:color w:val="222222"/>
          <w:sz w:val="24"/>
          <w:szCs w:val="24"/>
          <w:shd w:val="clear" w:color="auto" w:fill="FFFFFF"/>
        </w:rPr>
        <w:t xml:space="preserve">be that </w:t>
      </w:r>
      <w:r w:rsidR="00E1107B">
        <w:rPr>
          <w:rFonts w:ascii="Times New Roman" w:hAnsi="Times New Roman" w:cs="Times New Roman"/>
          <w:color w:val="222222"/>
          <w:sz w:val="24"/>
          <w:szCs w:val="24"/>
          <w:shd w:val="clear" w:color="auto" w:fill="FFFFFF"/>
        </w:rPr>
        <w:t xml:space="preserve">firms </w:t>
      </w:r>
      <w:r w:rsidR="00D52CC2">
        <w:rPr>
          <w:rFonts w:ascii="Times New Roman" w:hAnsi="Times New Roman" w:cs="Times New Roman"/>
          <w:color w:val="222222"/>
          <w:sz w:val="24"/>
          <w:szCs w:val="24"/>
          <w:shd w:val="clear" w:color="auto" w:fill="FFFFFF"/>
        </w:rPr>
        <w:t xml:space="preserve">will be slower and less motivated to respond to an environmental shock as </w:t>
      </w:r>
      <w:r w:rsidR="00E35CBE">
        <w:rPr>
          <w:rFonts w:ascii="Times New Roman" w:hAnsi="Times New Roman" w:cs="Times New Roman"/>
          <w:color w:val="222222"/>
          <w:sz w:val="24"/>
          <w:szCs w:val="24"/>
          <w:shd w:val="clear" w:color="auto" w:fill="FFFFFF"/>
        </w:rPr>
        <w:t xml:space="preserve">their current performance might lead them to </w:t>
      </w:r>
      <w:r w:rsidR="00D52CC2" w:rsidRPr="00D52CC2">
        <w:rPr>
          <w:rFonts w:ascii="Times New Roman" w:hAnsi="Times New Roman" w:cs="Times New Roman"/>
          <w:color w:val="222222"/>
          <w:sz w:val="24"/>
          <w:szCs w:val="24"/>
          <w:shd w:val="clear" w:color="auto" w:fill="FFFFFF"/>
        </w:rPr>
        <w:t>exaggerate their chances of survival and success</w:t>
      </w:r>
      <w:r w:rsidR="00E35CBE">
        <w:rPr>
          <w:rFonts w:ascii="Times New Roman" w:hAnsi="Times New Roman" w:cs="Times New Roman"/>
          <w:color w:val="222222"/>
          <w:sz w:val="24"/>
          <w:szCs w:val="24"/>
          <w:shd w:val="clear" w:color="auto" w:fill="FFFFFF"/>
        </w:rPr>
        <w:t xml:space="preserve"> in a</w:t>
      </w:r>
      <w:r w:rsidR="00D52CC2" w:rsidRPr="00D52CC2">
        <w:rPr>
          <w:rFonts w:ascii="Times New Roman" w:hAnsi="Times New Roman" w:cs="Times New Roman"/>
          <w:color w:val="222222"/>
          <w:sz w:val="24"/>
          <w:szCs w:val="24"/>
          <w:shd w:val="clear" w:color="auto" w:fill="FFFFFF"/>
        </w:rPr>
        <w:t xml:space="preserve"> changing environment (Levinthal </w:t>
      </w:r>
      <w:r w:rsidR="004D787C">
        <w:rPr>
          <w:rFonts w:ascii="Times New Roman" w:hAnsi="Times New Roman" w:cs="Times New Roman"/>
          <w:color w:val="222222"/>
          <w:sz w:val="24"/>
          <w:szCs w:val="24"/>
          <w:shd w:val="clear" w:color="auto" w:fill="FFFFFF"/>
        </w:rPr>
        <w:t>&amp;</w:t>
      </w:r>
      <w:r w:rsidR="00D52CC2" w:rsidRPr="00D52CC2">
        <w:rPr>
          <w:rFonts w:ascii="Times New Roman" w:hAnsi="Times New Roman" w:cs="Times New Roman"/>
          <w:color w:val="222222"/>
          <w:sz w:val="24"/>
          <w:szCs w:val="24"/>
          <w:shd w:val="clear" w:color="auto" w:fill="FFFFFF"/>
        </w:rPr>
        <w:t xml:space="preserve"> March, 1993).</w:t>
      </w:r>
    </w:p>
    <w:p w14:paraId="23A1C96D" w14:textId="282236BE" w:rsidR="00D445E9" w:rsidRPr="002E216E" w:rsidRDefault="00D445E9">
      <w:pPr>
        <w:spacing w:line="480" w:lineRule="auto"/>
        <w:ind w:firstLine="720"/>
        <w:rPr>
          <w:rFonts w:ascii="Times New Roman" w:hAnsi="Times New Roman" w:cs="Times New Roman"/>
          <w:color w:val="222222"/>
          <w:sz w:val="24"/>
          <w:szCs w:val="24"/>
          <w:shd w:val="clear" w:color="auto" w:fill="FFFFFF"/>
        </w:rPr>
      </w:pPr>
      <w:r w:rsidRPr="002E216E">
        <w:rPr>
          <w:rFonts w:ascii="Times New Roman" w:hAnsi="Times New Roman" w:cs="Times New Roman"/>
          <w:color w:val="222222"/>
          <w:sz w:val="24"/>
          <w:szCs w:val="24"/>
          <w:shd w:val="clear" w:color="auto" w:fill="FFFFFF"/>
        </w:rPr>
        <w:t xml:space="preserve">In summary, we expect an increase </w:t>
      </w:r>
      <w:r w:rsidR="002E216E" w:rsidRPr="002E216E">
        <w:rPr>
          <w:rFonts w:ascii="Times New Roman" w:hAnsi="Times New Roman" w:cs="Times New Roman"/>
          <w:color w:val="222222"/>
          <w:sz w:val="24"/>
          <w:szCs w:val="24"/>
          <w:shd w:val="clear" w:color="auto" w:fill="FFFFFF"/>
        </w:rPr>
        <w:t xml:space="preserve">of performance above the industry average to weaken the positive impact </w:t>
      </w:r>
      <w:r w:rsidR="008C5F71">
        <w:rPr>
          <w:rFonts w:ascii="Times New Roman" w:hAnsi="Times New Roman" w:cs="Times New Roman"/>
          <w:color w:val="222222"/>
          <w:sz w:val="24"/>
          <w:szCs w:val="24"/>
          <w:shd w:val="clear" w:color="auto" w:fill="FFFFFF"/>
        </w:rPr>
        <w:t xml:space="preserve">(or </w:t>
      </w:r>
      <w:r w:rsidR="00E1107B">
        <w:rPr>
          <w:rFonts w:ascii="Times New Roman" w:hAnsi="Times New Roman" w:cs="Times New Roman"/>
          <w:color w:val="222222"/>
          <w:sz w:val="24"/>
          <w:szCs w:val="24"/>
          <w:shd w:val="clear" w:color="auto" w:fill="FFFFFF"/>
        </w:rPr>
        <w:t>strengthen the negative impact</w:t>
      </w:r>
      <w:r w:rsidR="008C5F71">
        <w:rPr>
          <w:rFonts w:ascii="Times New Roman" w:hAnsi="Times New Roman" w:cs="Times New Roman"/>
          <w:color w:val="222222"/>
          <w:sz w:val="24"/>
          <w:szCs w:val="24"/>
          <w:shd w:val="clear" w:color="auto" w:fill="FFFFFF"/>
        </w:rPr>
        <w:t>)</w:t>
      </w:r>
      <w:r w:rsidR="00E1107B">
        <w:rPr>
          <w:rFonts w:ascii="Times New Roman" w:hAnsi="Times New Roman" w:cs="Times New Roman"/>
          <w:color w:val="222222"/>
          <w:sz w:val="24"/>
          <w:szCs w:val="24"/>
          <w:shd w:val="clear" w:color="auto" w:fill="FFFFFF"/>
        </w:rPr>
        <w:t xml:space="preserve"> </w:t>
      </w:r>
      <w:r w:rsidR="002E216E" w:rsidRPr="002E216E">
        <w:rPr>
          <w:rFonts w:ascii="Times New Roman" w:hAnsi="Times New Roman" w:cs="Times New Roman"/>
          <w:color w:val="222222"/>
          <w:sz w:val="24"/>
          <w:szCs w:val="24"/>
          <w:shd w:val="clear" w:color="auto" w:fill="FFFFFF"/>
        </w:rPr>
        <w:t xml:space="preserve">of firm age </w:t>
      </w:r>
      <w:r w:rsidRPr="002E216E">
        <w:rPr>
          <w:rFonts w:ascii="Times New Roman" w:hAnsi="Times New Roman" w:cs="Times New Roman"/>
          <w:color w:val="222222"/>
          <w:sz w:val="24"/>
          <w:szCs w:val="24"/>
          <w:shd w:val="clear" w:color="auto" w:fill="FFFFFF"/>
        </w:rPr>
        <w:t xml:space="preserve">on </w:t>
      </w:r>
      <w:r w:rsidR="002E216E" w:rsidRPr="000F7658">
        <w:rPr>
          <w:rFonts w:ascii="Times New Roman" w:hAnsi="Times New Roman" w:cs="Times New Roman"/>
          <w:color w:val="222222"/>
          <w:sz w:val="24"/>
          <w:szCs w:val="24"/>
          <w:shd w:val="clear" w:color="auto" w:fill="FFFFFF"/>
        </w:rPr>
        <w:t>the number of new product line additions introduced when an environmental shock occurs</w:t>
      </w:r>
      <w:r w:rsidRPr="002E216E">
        <w:rPr>
          <w:rFonts w:ascii="Times New Roman" w:hAnsi="Times New Roman" w:cs="Times New Roman"/>
          <w:color w:val="222222"/>
          <w:sz w:val="24"/>
          <w:szCs w:val="24"/>
          <w:shd w:val="clear" w:color="auto" w:fill="FFFFFF"/>
        </w:rPr>
        <w:t>.</w:t>
      </w:r>
      <w:r w:rsidRPr="005E1EFE">
        <w:rPr>
          <w:rFonts w:ascii="Times New Roman" w:hAnsi="Times New Roman" w:cs="Times New Roman"/>
          <w:color w:val="222222"/>
          <w:sz w:val="24"/>
          <w:szCs w:val="24"/>
          <w:shd w:val="clear" w:color="auto" w:fill="FFFFFF"/>
        </w:rPr>
        <w:t xml:space="preserve"> </w:t>
      </w:r>
      <w:r w:rsidR="002E216E" w:rsidRPr="005E1EFE">
        <w:rPr>
          <w:rFonts w:ascii="Times New Roman" w:hAnsi="Times New Roman" w:cs="Times New Roman"/>
          <w:color w:val="222222"/>
          <w:sz w:val="24"/>
          <w:szCs w:val="24"/>
          <w:shd w:val="clear" w:color="auto" w:fill="FFFFFF"/>
        </w:rPr>
        <w:t xml:space="preserve">Additionally, we expect that </w:t>
      </w:r>
      <w:r w:rsidR="002E216E" w:rsidRPr="002E216E">
        <w:rPr>
          <w:rFonts w:ascii="Times New Roman" w:hAnsi="Times New Roman" w:cs="Times New Roman"/>
          <w:color w:val="222222"/>
          <w:sz w:val="24"/>
          <w:szCs w:val="24"/>
          <w:shd w:val="clear" w:color="auto" w:fill="FFFFFF"/>
        </w:rPr>
        <w:t>an increase of performance above the industry average to</w:t>
      </w:r>
      <w:r w:rsidR="002E216E">
        <w:rPr>
          <w:rFonts w:ascii="Times New Roman" w:hAnsi="Times New Roman" w:cs="Times New Roman"/>
          <w:color w:val="222222"/>
          <w:sz w:val="24"/>
          <w:szCs w:val="24"/>
          <w:shd w:val="clear" w:color="auto" w:fill="FFFFFF"/>
        </w:rPr>
        <w:t xml:space="preserve"> weaken the </w:t>
      </w:r>
      <w:r w:rsidR="005A3FB7">
        <w:rPr>
          <w:rFonts w:ascii="Times New Roman" w:hAnsi="Times New Roman" w:cs="Times New Roman"/>
          <w:color w:val="222222"/>
          <w:sz w:val="24"/>
          <w:szCs w:val="24"/>
          <w:shd w:val="clear" w:color="auto" w:fill="FFFFFF"/>
        </w:rPr>
        <w:t>negative</w:t>
      </w:r>
      <w:r w:rsidR="002E216E">
        <w:rPr>
          <w:rFonts w:ascii="Times New Roman" w:hAnsi="Times New Roman" w:cs="Times New Roman"/>
          <w:color w:val="222222"/>
          <w:sz w:val="24"/>
          <w:szCs w:val="24"/>
          <w:shd w:val="clear" w:color="auto" w:fill="FFFFFF"/>
        </w:rPr>
        <w:t xml:space="preserve"> effect </w:t>
      </w:r>
      <w:r w:rsidR="008C5F71">
        <w:rPr>
          <w:rFonts w:ascii="Times New Roman" w:hAnsi="Times New Roman" w:cs="Times New Roman"/>
          <w:color w:val="222222"/>
          <w:sz w:val="24"/>
          <w:szCs w:val="24"/>
          <w:shd w:val="clear" w:color="auto" w:fill="FFFFFF"/>
        </w:rPr>
        <w:t>(or</w:t>
      </w:r>
      <w:r w:rsidR="00E1107B">
        <w:rPr>
          <w:rFonts w:ascii="Times New Roman" w:hAnsi="Times New Roman" w:cs="Times New Roman"/>
          <w:color w:val="222222"/>
          <w:sz w:val="24"/>
          <w:szCs w:val="24"/>
          <w:shd w:val="clear" w:color="auto" w:fill="FFFFFF"/>
        </w:rPr>
        <w:t xml:space="preserve"> strengthen the positive effect</w:t>
      </w:r>
      <w:r w:rsidR="008C5F71">
        <w:rPr>
          <w:rFonts w:ascii="Times New Roman" w:hAnsi="Times New Roman" w:cs="Times New Roman"/>
          <w:color w:val="222222"/>
          <w:sz w:val="24"/>
          <w:szCs w:val="24"/>
          <w:shd w:val="clear" w:color="auto" w:fill="FFFFFF"/>
        </w:rPr>
        <w:t>)</w:t>
      </w:r>
      <w:r w:rsidR="00E1107B">
        <w:rPr>
          <w:rFonts w:ascii="Times New Roman" w:hAnsi="Times New Roman" w:cs="Times New Roman"/>
          <w:color w:val="222222"/>
          <w:sz w:val="24"/>
          <w:szCs w:val="24"/>
          <w:shd w:val="clear" w:color="auto" w:fill="FFFFFF"/>
        </w:rPr>
        <w:t xml:space="preserve"> </w:t>
      </w:r>
      <w:r w:rsidR="002E216E" w:rsidRPr="002E216E">
        <w:rPr>
          <w:rFonts w:ascii="Times New Roman" w:hAnsi="Times New Roman" w:cs="Times New Roman"/>
          <w:color w:val="222222"/>
          <w:sz w:val="24"/>
          <w:szCs w:val="24"/>
          <w:shd w:val="clear" w:color="auto" w:fill="FFFFFF"/>
        </w:rPr>
        <w:t>of</w:t>
      </w:r>
      <w:r w:rsidR="002E216E">
        <w:rPr>
          <w:rFonts w:ascii="Times New Roman" w:hAnsi="Times New Roman" w:cs="Times New Roman"/>
          <w:color w:val="222222"/>
          <w:sz w:val="24"/>
          <w:szCs w:val="24"/>
          <w:shd w:val="clear" w:color="auto" w:fill="FFFFFF"/>
        </w:rPr>
        <w:t xml:space="preserve"> age on </w:t>
      </w:r>
      <w:r w:rsidR="002E216E" w:rsidRPr="000F7658">
        <w:rPr>
          <w:rFonts w:ascii="Times New Roman" w:hAnsi="Times New Roman" w:cs="Times New Roman"/>
          <w:color w:val="222222"/>
          <w:sz w:val="24"/>
          <w:szCs w:val="24"/>
          <w:shd w:val="clear" w:color="auto" w:fill="FFFFFF"/>
        </w:rPr>
        <w:t xml:space="preserve">the reaction time to an environmental </w:t>
      </w:r>
      <w:r w:rsidR="002E216E" w:rsidRPr="000F7658">
        <w:rPr>
          <w:rFonts w:ascii="Times New Roman" w:hAnsi="Times New Roman" w:cs="Times New Roman"/>
          <w:color w:val="222222"/>
          <w:sz w:val="24"/>
          <w:szCs w:val="24"/>
          <w:shd w:val="clear" w:color="auto" w:fill="FFFFFF"/>
        </w:rPr>
        <w:lastRenderedPageBreak/>
        <w:t>shock through new product line additions</w:t>
      </w:r>
      <w:r w:rsidR="002E216E">
        <w:rPr>
          <w:rFonts w:ascii="Times New Roman" w:hAnsi="Times New Roman" w:cs="Times New Roman"/>
          <w:color w:val="222222"/>
          <w:sz w:val="24"/>
          <w:szCs w:val="24"/>
          <w:shd w:val="clear" w:color="auto" w:fill="FFFFFF"/>
        </w:rPr>
        <w:t>.</w:t>
      </w:r>
      <w:r w:rsidR="002E216E" w:rsidRPr="005E1EFE">
        <w:rPr>
          <w:rFonts w:ascii="Times New Roman" w:hAnsi="Times New Roman" w:cs="Times New Roman"/>
          <w:color w:val="222222"/>
          <w:sz w:val="24"/>
          <w:szCs w:val="24"/>
          <w:shd w:val="clear" w:color="auto" w:fill="FFFFFF"/>
        </w:rPr>
        <w:t xml:space="preserve"> </w:t>
      </w:r>
      <w:r w:rsidRPr="002E216E">
        <w:rPr>
          <w:rFonts w:ascii="Times New Roman" w:hAnsi="Times New Roman" w:cs="Times New Roman"/>
          <w:color w:val="222222"/>
          <w:sz w:val="24"/>
          <w:szCs w:val="24"/>
          <w:shd w:val="clear" w:color="auto" w:fill="FFFFFF"/>
        </w:rPr>
        <w:t>Th</w:t>
      </w:r>
      <w:r w:rsidR="008D4AC2">
        <w:rPr>
          <w:rFonts w:ascii="Times New Roman" w:hAnsi="Times New Roman" w:cs="Times New Roman"/>
          <w:color w:val="222222"/>
          <w:sz w:val="24"/>
          <w:szCs w:val="24"/>
          <w:shd w:val="clear" w:color="auto" w:fill="FFFFFF"/>
        </w:rPr>
        <w:t>ese</w:t>
      </w:r>
      <w:r w:rsidRPr="002E216E">
        <w:rPr>
          <w:rFonts w:ascii="Times New Roman" w:hAnsi="Times New Roman" w:cs="Times New Roman"/>
          <w:color w:val="222222"/>
          <w:sz w:val="24"/>
          <w:szCs w:val="24"/>
          <w:shd w:val="clear" w:color="auto" w:fill="FFFFFF"/>
        </w:rPr>
        <w:t xml:space="preserve"> weakening</w:t>
      </w:r>
      <w:r w:rsidR="008D4AC2">
        <w:rPr>
          <w:rFonts w:ascii="Times New Roman" w:hAnsi="Times New Roman" w:cs="Times New Roman"/>
          <w:color w:val="222222"/>
          <w:sz w:val="24"/>
          <w:szCs w:val="24"/>
          <w:shd w:val="clear" w:color="auto" w:fill="FFFFFF"/>
        </w:rPr>
        <w:t xml:space="preserve"> and/or </w:t>
      </w:r>
      <w:r w:rsidR="00E1107B">
        <w:rPr>
          <w:rFonts w:ascii="Times New Roman" w:hAnsi="Times New Roman" w:cs="Times New Roman"/>
          <w:color w:val="222222"/>
          <w:sz w:val="24"/>
          <w:szCs w:val="24"/>
          <w:shd w:val="clear" w:color="auto" w:fill="FFFFFF"/>
        </w:rPr>
        <w:t>strengthening</w:t>
      </w:r>
      <w:r w:rsidR="008D4AC2">
        <w:rPr>
          <w:rFonts w:ascii="Times New Roman" w:hAnsi="Times New Roman" w:cs="Times New Roman"/>
          <w:color w:val="222222"/>
          <w:sz w:val="24"/>
          <w:szCs w:val="24"/>
          <w:shd w:val="clear" w:color="auto" w:fill="FFFFFF"/>
        </w:rPr>
        <w:t xml:space="preserve"> effects might</w:t>
      </w:r>
      <w:r w:rsidRPr="002E216E">
        <w:rPr>
          <w:rFonts w:ascii="Times New Roman" w:hAnsi="Times New Roman" w:cs="Times New Roman"/>
          <w:color w:val="222222"/>
          <w:sz w:val="24"/>
          <w:szCs w:val="24"/>
          <w:shd w:val="clear" w:color="auto" w:fill="FFFFFF"/>
        </w:rPr>
        <w:t xml:space="preserve"> arise because </w:t>
      </w:r>
      <w:r w:rsidR="002E216E">
        <w:rPr>
          <w:rFonts w:ascii="Times New Roman" w:hAnsi="Times New Roman" w:cs="Times New Roman"/>
          <w:color w:val="222222"/>
          <w:sz w:val="24"/>
          <w:szCs w:val="24"/>
          <w:shd w:val="clear" w:color="auto" w:fill="FFFFFF"/>
        </w:rPr>
        <w:t xml:space="preserve">forces of inertia </w:t>
      </w:r>
      <w:r w:rsidRPr="002E216E">
        <w:rPr>
          <w:rFonts w:ascii="Times New Roman" w:hAnsi="Times New Roman" w:cs="Times New Roman"/>
          <w:color w:val="222222"/>
          <w:sz w:val="24"/>
          <w:szCs w:val="24"/>
          <w:shd w:val="clear" w:color="auto" w:fill="FFFFFF"/>
        </w:rPr>
        <w:t xml:space="preserve">should not only reduce </w:t>
      </w:r>
      <w:r w:rsidR="008D4AC2">
        <w:rPr>
          <w:rFonts w:ascii="Times New Roman" w:hAnsi="Times New Roman" w:cs="Times New Roman"/>
          <w:color w:val="222222"/>
          <w:sz w:val="24"/>
          <w:szCs w:val="24"/>
          <w:shd w:val="clear" w:color="auto" w:fill="FFFFFF"/>
        </w:rPr>
        <w:t xml:space="preserve">the firm’s </w:t>
      </w:r>
      <w:r w:rsidRPr="002E216E">
        <w:rPr>
          <w:rFonts w:ascii="Times New Roman" w:hAnsi="Times New Roman" w:cs="Times New Roman"/>
          <w:color w:val="222222"/>
          <w:sz w:val="24"/>
          <w:szCs w:val="24"/>
          <w:shd w:val="clear" w:color="auto" w:fill="FFFFFF"/>
        </w:rPr>
        <w:t>flexibility</w:t>
      </w:r>
      <w:r w:rsidR="008D4AC2">
        <w:rPr>
          <w:rFonts w:ascii="Times New Roman" w:hAnsi="Times New Roman" w:cs="Times New Roman"/>
          <w:color w:val="222222"/>
          <w:sz w:val="24"/>
          <w:szCs w:val="24"/>
          <w:shd w:val="clear" w:color="auto" w:fill="FFFFFF"/>
        </w:rPr>
        <w:t xml:space="preserve"> regardless of its age</w:t>
      </w:r>
      <w:r w:rsidR="002C2665">
        <w:rPr>
          <w:rFonts w:ascii="Times New Roman" w:hAnsi="Times New Roman" w:cs="Times New Roman"/>
          <w:color w:val="222222"/>
          <w:sz w:val="24"/>
          <w:szCs w:val="24"/>
          <w:shd w:val="clear" w:color="auto" w:fill="FFFFFF"/>
        </w:rPr>
        <w:t>,</w:t>
      </w:r>
      <w:r w:rsidRPr="002E216E">
        <w:rPr>
          <w:rFonts w:ascii="Times New Roman" w:hAnsi="Times New Roman" w:cs="Times New Roman"/>
          <w:color w:val="222222"/>
          <w:sz w:val="24"/>
          <w:szCs w:val="24"/>
          <w:shd w:val="clear" w:color="auto" w:fill="FFFFFF"/>
        </w:rPr>
        <w:t xml:space="preserve"> but also </w:t>
      </w:r>
      <w:r w:rsidR="002C2665">
        <w:rPr>
          <w:rFonts w:ascii="Times New Roman" w:hAnsi="Times New Roman" w:cs="Times New Roman"/>
          <w:color w:val="222222"/>
          <w:sz w:val="24"/>
          <w:szCs w:val="24"/>
          <w:shd w:val="clear" w:color="auto" w:fill="FFFFFF"/>
        </w:rPr>
        <w:t xml:space="preserve">its </w:t>
      </w:r>
      <w:r w:rsidR="00C453C4">
        <w:rPr>
          <w:rFonts w:ascii="Times New Roman" w:hAnsi="Times New Roman" w:cs="Times New Roman"/>
          <w:color w:val="222222"/>
          <w:sz w:val="24"/>
          <w:szCs w:val="24"/>
          <w:shd w:val="clear" w:color="auto" w:fill="FFFFFF"/>
        </w:rPr>
        <w:t xml:space="preserve">ability to </w:t>
      </w:r>
      <w:r w:rsidR="00C453C4" w:rsidRPr="005E1EFE">
        <w:rPr>
          <w:rFonts w:ascii="Times New Roman" w:hAnsi="Times New Roman" w:cs="Times New Roman"/>
          <w:color w:val="222222"/>
          <w:sz w:val="24"/>
          <w:szCs w:val="24"/>
          <w:shd w:val="clear" w:color="auto" w:fill="FFFFFF"/>
        </w:rPr>
        <w:t>sense</w:t>
      </w:r>
      <w:r w:rsidR="005E1EFE">
        <w:rPr>
          <w:rFonts w:ascii="Times New Roman" w:hAnsi="Times New Roman" w:cs="Times New Roman"/>
          <w:color w:val="222222"/>
          <w:sz w:val="24"/>
          <w:szCs w:val="24"/>
          <w:shd w:val="clear" w:color="auto" w:fill="FFFFFF"/>
        </w:rPr>
        <w:t>, experiment</w:t>
      </w:r>
      <w:r w:rsidR="00C453C4" w:rsidRPr="005E1EFE">
        <w:rPr>
          <w:rFonts w:ascii="Times New Roman" w:hAnsi="Times New Roman" w:cs="Times New Roman"/>
          <w:color w:val="222222"/>
          <w:sz w:val="24"/>
          <w:szCs w:val="24"/>
          <w:shd w:val="clear" w:color="auto" w:fill="FFFFFF"/>
        </w:rPr>
        <w:t xml:space="preserve"> or react to the changes in the environment</w:t>
      </w:r>
      <w:r w:rsidR="009F58D8">
        <w:rPr>
          <w:rFonts w:ascii="Times New Roman" w:hAnsi="Times New Roman" w:cs="Times New Roman"/>
          <w:color w:val="222222"/>
          <w:sz w:val="24"/>
          <w:szCs w:val="24"/>
          <w:shd w:val="clear" w:color="auto" w:fill="FFFFFF"/>
        </w:rPr>
        <w:t xml:space="preserve"> in a timely fashion</w:t>
      </w:r>
      <w:r w:rsidR="002C2665">
        <w:rPr>
          <w:rFonts w:ascii="Times New Roman" w:hAnsi="Times New Roman" w:cs="Times New Roman"/>
          <w:color w:val="222222"/>
          <w:sz w:val="24"/>
          <w:szCs w:val="24"/>
          <w:shd w:val="clear" w:color="auto" w:fill="FFFFFF"/>
        </w:rPr>
        <w:t>. Therefore, firms</w:t>
      </w:r>
      <w:r w:rsidR="008D4AC2">
        <w:rPr>
          <w:rFonts w:ascii="Times New Roman" w:hAnsi="Times New Roman" w:cs="Times New Roman"/>
          <w:color w:val="222222"/>
          <w:sz w:val="24"/>
          <w:szCs w:val="24"/>
          <w:shd w:val="clear" w:color="auto" w:fill="FFFFFF"/>
        </w:rPr>
        <w:t xml:space="preserve"> that enjoy performance above the industry average</w:t>
      </w:r>
      <w:r w:rsidR="002C2665">
        <w:rPr>
          <w:rFonts w:ascii="Times New Roman" w:hAnsi="Times New Roman" w:cs="Times New Roman"/>
          <w:color w:val="222222"/>
          <w:sz w:val="24"/>
          <w:szCs w:val="24"/>
          <w:shd w:val="clear" w:color="auto" w:fill="FFFFFF"/>
        </w:rPr>
        <w:t xml:space="preserve"> are expected to</w:t>
      </w:r>
      <w:r w:rsidR="00C453C4" w:rsidRPr="005E1EFE">
        <w:rPr>
          <w:rFonts w:ascii="Times New Roman" w:hAnsi="Times New Roman" w:cs="Times New Roman"/>
          <w:color w:val="222222"/>
          <w:sz w:val="24"/>
          <w:szCs w:val="24"/>
          <w:shd w:val="clear" w:color="auto" w:fill="FFFFFF"/>
        </w:rPr>
        <w:t xml:space="preserve"> pay less attention to the overall environment dynamics</w:t>
      </w:r>
      <w:r w:rsidR="00721E94">
        <w:rPr>
          <w:rFonts w:ascii="Times New Roman" w:hAnsi="Times New Roman" w:cs="Times New Roman"/>
          <w:color w:val="222222"/>
          <w:sz w:val="24"/>
          <w:szCs w:val="24"/>
          <w:shd w:val="clear" w:color="auto" w:fill="FFFFFF"/>
        </w:rPr>
        <w:t xml:space="preserve"> </w:t>
      </w:r>
      <w:r w:rsidR="00721E94" w:rsidRPr="005E1EFE">
        <w:rPr>
          <w:rFonts w:ascii="Times New Roman" w:hAnsi="Times New Roman" w:cs="Times New Roman"/>
          <w:color w:val="222222"/>
          <w:sz w:val="24"/>
          <w:szCs w:val="24"/>
          <w:shd w:val="clear" w:color="auto" w:fill="FFFFFF"/>
        </w:rPr>
        <w:t xml:space="preserve">(Daft </w:t>
      </w:r>
      <w:r w:rsidR="004D787C">
        <w:rPr>
          <w:rFonts w:ascii="Times New Roman" w:hAnsi="Times New Roman" w:cs="Times New Roman"/>
          <w:color w:val="222222"/>
          <w:sz w:val="24"/>
          <w:szCs w:val="24"/>
          <w:shd w:val="clear" w:color="auto" w:fill="FFFFFF"/>
        </w:rPr>
        <w:t>&amp;</w:t>
      </w:r>
      <w:r w:rsidR="00721E94" w:rsidRPr="005E1EFE">
        <w:rPr>
          <w:rFonts w:ascii="Times New Roman" w:hAnsi="Times New Roman" w:cs="Times New Roman"/>
          <w:color w:val="222222"/>
          <w:sz w:val="24"/>
          <w:szCs w:val="24"/>
          <w:shd w:val="clear" w:color="auto" w:fill="FFFFFF"/>
        </w:rPr>
        <w:t xml:space="preserve"> Weick, 1984)</w:t>
      </w:r>
      <w:r w:rsidR="005E1EFE">
        <w:rPr>
          <w:rFonts w:ascii="Times New Roman" w:hAnsi="Times New Roman" w:cs="Times New Roman"/>
          <w:color w:val="222222"/>
          <w:sz w:val="24"/>
          <w:szCs w:val="24"/>
          <w:shd w:val="clear" w:color="auto" w:fill="FFFFFF"/>
        </w:rPr>
        <w:t>. More formally, we hypothesize that:</w:t>
      </w:r>
    </w:p>
    <w:p w14:paraId="1AFA481D" w14:textId="760E870C" w:rsidR="002E216E" w:rsidRDefault="002E216E" w:rsidP="005E1EFE">
      <w:pPr>
        <w:spacing w:line="480" w:lineRule="auto"/>
        <w:ind w:left="720"/>
        <w:rPr>
          <w:rFonts w:ascii="Times New Roman" w:hAnsi="Times New Roman" w:cs="Times New Roman"/>
          <w:color w:val="222222"/>
          <w:sz w:val="24"/>
          <w:szCs w:val="24"/>
          <w:shd w:val="clear" w:color="auto" w:fill="FFFFFF"/>
        </w:rPr>
      </w:pPr>
      <w:r w:rsidRPr="005E1EFE">
        <w:rPr>
          <w:rFonts w:ascii="Times New Roman" w:hAnsi="Times New Roman" w:cs="Times New Roman"/>
          <w:b/>
          <w:color w:val="222222"/>
          <w:sz w:val="24"/>
          <w:szCs w:val="24"/>
          <w:shd w:val="clear" w:color="auto" w:fill="FFFFFF"/>
        </w:rPr>
        <w:t>H</w:t>
      </w:r>
      <w:r w:rsidR="005E1EFE" w:rsidRPr="005E1EFE">
        <w:rPr>
          <w:rFonts w:ascii="Times New Roman" w:hAnsi="Times New Roman" w:cs="Times New Roman"/>
          <w:b/>
          <w:color w:val="222222"/>
          <w:sz w:val="24"/>
          <w:szCs w:val="24"/>
          <w:shd w:val="clear" w:color="auto" w:fill="FFFFFF"/>
        </w:rPr>
        <w:t xml:space="preserve">ypothesis </w:t>
      </w:r>
      <w:r w:rsidRPr="005E1EFE">
        <w:rPr>
          <w:rFonts w:ascii="Times New Roman" w:hAnsi="Times New Roman" w:cs="Times New Roman"/>
          <w:b/>
          <w:color w:val="222222"/>
          <w:sz w:val="24"/>
          <w:szCs w:val="24"/>
          <w:shd w:val="clear" w:color="auto" w:fill="FFFFFF"/>
        </w:rPr>
        <w:t>3</w:t>
      </w:r>
      <w:r w:rsidR="005E1EFE" w:rsidRPr="005E1EFE">
        <w:rPr>
          <w:rFonts w:ascii="Times New Roman" w:hAnsi="Times New Roman" w:cs="Times New Roman"/>
          <w:b/>
          <w:color w:val="222222"/>
          <w:sz w:val="24"/>
          <w:szCs w:val="24"/>
          <w:shd w:val="clear" w:color="auto" w:fill="FFFFFF"/>
        </w:rPr>
        <w:t>a:</w:t>
      </w:r>
      <w:r w:rsidRPr="000F7658">
        <w:rPr>
          <w:rFonts w:ascii="Times New Roman" w:hAnsi="Times New Roman" w:cs="Times New Roman"/>
          <w:color w:val="222222"/>
          <w:sz w:val="24"/>
          <w:szCs w:val="24"/>
          <w:shd w:val="clear" w:color="auto" w:fill="FFFFFF"/>
        </w:rPr>
        <w:t xml:space="preserve"> As firm performance raises above the industry’s average, the positive influence of firm’s age on the number of new product line additions introduced when an environmental shock occurs becomes weaker. </w:t>
      </w:r>
    </w:p>
    <w:p w14:paraId="60465172" w14:textId="3932565F" w:rsidR="008D4AC2" w:rsidRDefault="008D4AC2">
      <w:pPr>
        <w:spacing w:line="480" w:lineRule="auto"/>
        <w:ind w:left="720"/>
        <w:rPr>
          <w:rFonts w:ascii="Times New Roman" w:hAnsi="Times New Roman" w:cs="Times New Roman"/>
          <w:color w:val="222222"/>
          <w:sz w:val="24"/>
          <w:szCs w:val="24"/>
          <w:shd w:val="clear" w:color="auto" w:fill="FFFFFF"/>
        </w:rPr>
      </w:pPr>
      <w:r w:rsidRPr="005E1EFE">
        <w:rPr>
          <w:rFonts w:ascii="Times New Roman" w:hAnsi="Times New Roman" w:cs="Times New Roman"/>
          <w:b/>
          <w:color w:val="222222"/>
          <w:sz w:val="24"/>
          <w:szCs w:val="24"/>
          <w:shd w:val="clear" w:color="auto" w:fill="FFFFFF"/>
        </w:rPr>
        <w:t>Hypothesis 3</w:t>
      </w:r>
      <w:r>
        <w:rPr>
          <w:rFonts w:ascii="Times New Roman" w:hAnsi="Times New Roman" w:cs="Times New Roman"/>
          <w:b/>
          <w:color w:val="222222"/>
          <w:sz w:val="24"/>
          <w:szCs w:val="24"/>
          <w:shd w:val="clear" w:color="auto" w:fill="FFFFFF"/>
        </w:rPr>
        <w:t>b</w:t>
      </w:r>
      <w:r w:rsidRPr="005E1EFE">
        <w:rPr>
          <w:rFonts w:ascii="Times New Roman" w:hAnsi="Times New Roman" w:cs="Times New Roman"/>
          <w:b/>
          <w:color w:val="222222"/>
          <w:sz w:val="24"/>
          <w:szCs w:val="24"/>
          <w:shd w:val="clear" w:color="auto" w:fill="FFFFFF"/>
        </w:rPr>
        <w:t>:</w:t>
      </w:r>
      <w:r w:rsidRPr="000F7658">
        <w:rPr>
          <w:rFonts w:ascii="Times New Roman" w:hAnsi="Times New Roman" w:cs="Times New Roman"/>
          <w:color w:val="222222"/>
          <w:sz w:val="24"/>
          <w:szCs w:val="24"/>
          <w:shd w:val="clear" w:color="auto" w:fill="FFFFFF"/>
        </w:rPr>
        <w:t xml:space="preserve"> As firm performance raises above the industry’s average, the </w:t>
      </w:r>
      <w:r>
        <w:rPr>
          <w:rFonts w:ascii="Times New Roman" w:hAnsi="Times New Roman" w:cs="Times New Roman"/>
          <w:color w:val="222222"/>
          <w:sz w:val="24"/>
          <w:szCs w:val="24"/>
          <w:shd w:val="clear" w:color="auto" w:fill="FFFFFF"/>
        </w:rPr>
        <w:t xml:space="preserve">negative </w:t>
      </w:r>
      <w:r w:rsidRPr="000F7658">
        <w:rPr>
          <w:rFonts w:ascii="Times New Roman" w:hAnsi="Times New Roman" w:cs="Times New Roman"/>
          <w:color w:val="222222"/>
          <w:sz w:val="24"/>
          <w:szCs w:val="24"/>
          <w:shd w:val="clear" w:color="auto" w:fill="FFFFFF"/>
        </w:rPr>
        <w:t>influence of firm’s age on the number of new product line additions introduced when an environmental shock occurs becomes</w:t>
      </w:r>
      <w:r>
        <w:rPr>
          <w:rFonts w:ascii="Times New Roman" w:hAnsi="Times New Roman" w:cs="Times New Roman"/>
          <w:color w:val="222222"/>
          <w:sz w:val="24"/>
          <w:szCs w:val="24"/>
          <w:shd w:val="clear" w:color="auto" w:fill="FFFFFF"/>
        </w:rPr>
        <w:t xml:space="preserve"> stronger</w:t>
      </w:r>
      <w:r w:rsidRPr="000F7658">
        <w:rPr>
          <w:rFonts w:ascii="Times New Roman" w:hAnsi="Times New Roman" w:cs="Times New Roman"/>
          <w:color w:val="222222"/>
          <w:sz w:val="24"/>
          <w:szCs w:val="24"/>
          <w:shd w:val="clear" w:color="auto" w:fill="FFFFFF"/>
        </w:rPr>
        <w:t xml:space="preserve">. </w:t>
      </w:r>
    </w:p>
    <w:p w14:paraId="61791890" w14:textId="439AD657" w:rsidR="008D4AC2" w:rsidRDefault="005E1EFE">
      <w:pPr>
        <w:spacing w:line="480" w:lineRule="auto"/>
        <w:ind w:left="720"/>
        <w:rPr>
          <w:rFonts w:ascii="Times New Roman" w:hAnsi="Times New Roman" w:cs="Times New Roman"/>
          <w:color w:val="222222"/>
          <w:sz w:val="24"/>
          <w:szCs w:val="24"/>
          <w:shd w:val="clear" w:color="auto" w:fill="FFFFFF"/>
        </w:rPr>
      </w:pPr>
      <w:r w:rsidRPr="005E1EFE">
        <w:rPr>
          <w:rFonts w:ascii="Times New Roman" w:hAnsi="Times New Roman" w:cs="Times New Roman"/>
          <w:b/>
          <w:color w:val="222222"/>
          <w:sz w:val="24"/>
          <w:szCs w:val="24"/>
          <w:shd w:val="clear" w:color="auto" w:fill="FFFFFF"/>
        </w:rPr>
        <w:t xml:space="preserve">Hypothesis </w:t>
      </w:r>
      <w:r w:rsidR="00D50B5B">
        <w:rPr>
          <w:rFonts w:ascii="Times New Roman" w:hAnsi="Times New Roman" w:cs="Times New Roman"/>
          <w:b/>
          <w:color w:val="222222"/>
          <w:sz w:val="24"/>
          <w:szCs w:val="24"/>
          <w:shd w:val="clear" w:color="auto" w:fill="FFFFFF"/>
        </w:rPr>
        <w:t>3</w:t>
      </w:r>
      <w:r w:rsidR="008D4AC2">
        <w:rPr>
          <w:rFonts w:ascii="Times New Roman" w:hAnsi="Times New Roman" w:cs="Times New Roman"/>
          <w:b/>
          <w:color w:val="222222"/>
          <w:sz w:val="24"/>
          <w:szCs w:val="24"/>
          <w:shd w:val="clear" w:color="auto" w:fill="FFFFFF"/>
        </w:rPr>
        <w:t>c</w:t>
      </w:r>
      <w:r w:rsidRPr="005E1EFE">
        <w:rPr>
          <w:rFonts w:ascii="Times New Roman" w:hAnsi="Times New Roman" w:cs="Times New Roman"/>
          <w:b/>
          <w:color w:val="222222"/>
          <w:sz w:val="24"/>
          <w:szCs w:val="24"/>
          <w:shd w:val="clear" w:color="auto" w:fill="FFFFFF"/>
        </w:rPr>
        <w:t>:</w:t>
      </w:r>
      <w:r w:rsidR="002E216E" w:rsidRPr="000F7658">
        <w:rPr>
          <w:rFonts w:ascii="Times New Roman" w:hAnsi="Times New Roman" w:cs="Times New Roman"/>
          <w:color w:val="222222"/>
          <w:sz w:val="24"/>
          <w:szCs w:val="24"/>
          <w:shd w:val="clear" w:color="auto" w:fill="FFFFFF"/>
        </w:rPr>
        <w:t xml:space="preserve"> As firm performance raises above the industry’s average, the negative influence of firm’s age on the reaction time to an environmental shock through new product line additions becomes weaker. </w:t>
      </w:r>
    </w:p>
    <w:p w14:paraId="7DB048FD" w14:textId="0207A142" w:rsidR="008D4AC2" w:rsidRPr="000F7658" w:rsidRDefault="008D4AC2" w:rsidP="008D4AC2">
      <w:pPr>
        <w:spacing w:line="480" w:lineRule="auto"/>
        <w:ind w:left="720"/>
        <w:rPr>
          <w:rFonts w:ascii="Times New Roman" w:hAnsi="Times New Roman" w:cs="Times New Roman"/>
          <w:color w:val="222222"/>
          <w:sz w:val="24"/>
          <w:szCs w:val="24"/>
          <w:shd w:val="clear" w:color="auto" w:fill="FFFFFF"/>
        </w:rPr>
      </w:pPr>
      <w:r w:rsidRPr="005E1EFE">
        <w:rPr>
          <w:rFonts w:ascii="Times New Roman" w:hAnsi="Times New Roman" w:cs="Times New Roman"/>
          <w:b/>
          <w:color w:val="222222"/>
          <w:sz w:val="24"/>
          <w:szCs w:val="24"/>
          <w:shd w:val="clear" w:color="auto" w:fill="FFFFFF"/>
        </w:rPr>
        <w:t xml:space="preserve">Hypothesis </w:t>
      </w:r>
      <w:r>
        <w:rPr>
          <w:rFonts w:ascii="Times New Roman" w:hAnsi="Times New Roman" w:cs="Times New Roman"/>
          <w:b/>
          <w:color w:val="222222"/>
          <w:sz w:val="24"/>
          <w:szCs w:val="24"/>
          <w:shd w:val="clear" w:color="auto" w:fill="FFFFFF"/>
        </w:rPr>
        <w:t>3d</w:t>
      </w:r>
      <w:r w:rsidRPr="005E1EFE">
        <w:rPr>
          <w:rFonts w:ascii="Times New Roman" w:hAnsi="Times New Roman" w:cs="Times New Roman"/>
          <w:b/>
          <w:color w:val="222222"/>
          <w:sz w:val="24"/>
          <w:szCs w:val="24"/>
          <w:shd w:val="clear" w:color="auto" w:fill="FFFFFF"/>
        </w:rPr>
        <w:t>:</w:t>
      </w:r>
      <w:r w:rsidRPr="000F7658">
        <w:rPr>
          <w:rFonts w:ascii="Times New Roman" w:hAnsi="Times New Roman" w:cs="Times New Roman"/>
          <w:color w:val="222222"/>
          <w:sz w:val="24"/>
          <w:szCs w:val="24"/>
          <w:shd w:val="clear" w:color="auto" w:fill="FFFFFF"/>
        </w:rPr>
        <w:t xml:space="preserve"> As firm performance raises abo</w:t>
      </w:r>
      <w:r>
        <w:rPr>
          <w:rFonts w:ascii="Times New Roman" w:hAnsi="Times New Roman" w:cs="Times New Roman"/>
          <w:color w:val="222222"/>
          <w:sz w:val="24"/>
          <w:szCs w:val="24"/>
          <w:shd w:val="clear" w:color="auto" w:fill="FFFFFF"/>
        </w:rPr>
        <w:t>ve the industry’s average, the positive</w:t>
      </w:r>
      <w:r w:rsidRPr="000F7658">
        <w:rPr>
          <w:rFonts w:ascii="Times New Roman" w:hAnsi="Times New Roman" w:cs="Times New Roman"/>
          <w:color w:val="222222"/>
          <w:sz w:val="24"/>
          <w:szCs w:val="24"/>
          <w:shd w:val="clear" w:color="auto" w:fill="FFFFFF"/>
        </w:rPr>
        <w:t xml:space="preserve"> influence of firm’s age on the reaction time to an environmental shock through new product line additions becomes</w:t>
      </w:r>
      <w:r>
        <w:rPr>
          <w:rFonts w:ascii="Times New Roman" w:hAnsi="Times New Roman" w:cs="Times New Roman"/>
          <w:color w:val="222222"/>
          <w:sz w:val="24"/>
          <w:szCs w:val="24"/>
          <w:shd w:val="clear" w:color="auto" w:fill="FFFFFF"/>
        </w:rPr>
        <w:t xml:space="preserve"> stronger</w:t>
      </w:r>
      <w:r w:rsidRPr="000F7658">
        <w:rPr>
          <w:rFonts w:ascii="Times New Roman" w:hAnsi="Times New Roman" w:cs="Times New Roman"/>
          <w:color w:val="222222"/>
          <w:sz w:val="24"/>
          <w:szCs w:val="24"/>
          <w:shd w:val="clear" w:color="auto" w:fill="FFFFFF"/>
        </w:rPr>
        <w:t xml:space="preserve">. </w:t>
      </w:r>
    </w:p>
    <w:p w14:paraId="0B5DBCF9" w14:textId="4AF4D583" w:rsidR="003040A1" w:rsidRDefault="005F1E15" w:rsidP="002E216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Performance </w:t>
      </w:r>
      <w:r w:rsidR="009F58D8">
        <w:rPr>
          <w:rFonts w:ascii="Times New Roman" w:hAnsi="Times New Roman" w:cs="Times New Roman"/>
          <w:i/>
          <w:color w:val="222222"/>
          <w:sz w:val="24"/>
          <w:szCs w:val="24"/>
          <w:shd w:val="clear" w:color="auto" w:fill="FFFFFF"/>
        </w:rPr>
        <w:t>below</w:t>
      </w:r>
      <w:r w:rsidR="009F58D8" w:rsidRPr="00CB74BB">
        <w:rPr>
          <w:rFonts w:ascii="Times New Roman" w:hAnsi="Times New Roman" w:cs="Times New Roman"/>
          <w:i/>
          <w:color w:val="222222"/>
          <w:sz w:val="24"/>
          <w:szCs w:val="24"/>
          <w:shd w:val="clear" w:color="auto" w:fill="FFFFFF"/>
        </w:rPr>
        <w:t xml:space="preserve"> the industry average</w:t>
      </w:r>
      <w:r w:rsidR="00E90C33">
        <w:rPr>
          <w:rFonts w:ascii="Times New Roman" w:hAnsi="Times New Roman" w:cs="Times New Roman"/>
          <w:i/>
          <w:color w:val="222222"/>
          <w:sz w:val="24"/>
          <w:szCs w:val="24"/>
          <w:shd w:val="clear" w:color="auto" w:fill="FFFFFF"/>
        </w:rPr>
        <w:t xml:space="preserve">: </w:t>
      </w:r>
      <w:r w:rsidR="00E90C33" w:rsidRPr="00E90C33">
        <w:rPr>
          <w:rFonts w:ascii="Times New Roman" w:hAnsi="Times New Roman" w:cs="Times New Roman"/>
          <w:color w:val="222222"/>
          <w:sz w:val="24"/>
          <w:szCs w:val="24"/>
          <w:shd w:val="clear" w:color="auto" w:fill="FFFFFF"/>
        </w:rPr>
        <w:t xml:space="preserve">Whereas firms that perform </w:t>
      </w:r>
      <w:r w:rsidR="00E90C33">
        <w:rPr>
          <w:rFonts w:ascii="Times New Roman" w:hAnsi="Times New Roman" w:cs="Times New Roman"/>
          <w:color w:val="222222"/>
          <w:sz w:val="24"/>
          <w:szCs w:val="24"/>
          <w:shd w:val="clear" w:color="auto" w:fill="FFFFFF"/>
        </w:rPr>
        <w:t xml:space="preserve">above </w:t>
      </w:r>
      <w:r w:rsidR="00E90C33" w:rsidRPr="00E90C33">
        <w:rPr>
          <w:rFonts w:ascii="Times New Roman" w:hAnsi="Times New Roman" w:cs="Times New Roman"/>
          <w:color w:val="222222"/>
          <w:sz w:val="24"/>
          <w:szCs w:val="24"/>
          <w:shd w:val="clear" w:color="auto" w:fill="FFFFFF"/>
        </w:rPr>
        <w:t xml:space="preserve">the industry average </w:t>
      </w:r>
      <w:r w:rsidR="00E90C33">
        <w:rPr>
          <w:rFonts w:ascii="Times New Roman" w:hAnsi="Times New Roman" w:cs="Times New Roman"/>
          <w:color w:val="222222"/>
          <w:sz w:val="24"/>
          <w:szCs w:val="24"/>
          <w:shd w:val="clear" w:color="auto" w:fill="FFFFFF"/>
        </w:rPr>
        <w:t xml:space="preserve">may </w:t>
      </w:r>
      <w:r w:rsidR="00E90C33" w:rsidRPr="00E90C33">
        <w:rPr>
          <w:rFonts w:ascii="Times New Roman" w:hAnsi="Times New Roman" w:cs="Times New Roman"/>
          <w:color w:val="222222"/>
          <w:sz w:val="24"/>
          <w:szCs w:val="24"/>
          <w:shd w:val="clear" w:color="auto" w:fill="FFFFFF"/>
        </w:rPr>
        <w:t>be</w:t>
      </w:r>
      <w:r w:rsidR="00B5551F">
        <w:rPr>
          <w:rFonts w:ascii="Times New Roman" w:hAnsi="Times New Roman" w:cs="Times New Roman"/>
          <w:color w:val="222222"/>
          <w:sz w:val="24"/>
          <w:szCs w:val="24"/>
          <w:shd w:val="clear" w:color="auto" w:fill="FFFFFF"/>
        </w:rPr>
        <w:t xml:space="preserve"> </w:t>
      </w:r>
      <w:r w:rsidR="00B5551F" w:rsidRPr="008B70A4">
        <w:rPr>
          <w:rFonts w:ascii="Times New Roman" w:hAnsi="Times New Roman" w:cs="Times New Roman"/>
          <w:color w:val="222222"/>
          <w:sz w:val="24"/>
          <w:szCs w:val="24"/>
          <w:shd w:val="clear" w:color="auto" w:fill="FFFFFF"/>
        </w:rPr>
        <w:t>lock</w:t>
      </w:r>
      <w:r w:rsidR="00B5551F">
        <w:rPr>
          <w:rFonts w:ascii="Times New Roman" w:hAnsi="Times New Roman" w:cs="Times New Roman"/>
          <w:color w:val="222222"/>
          <w:sz w:val="24"/>
          <w:szCs w:val="24"/>
          <w:shd w:val="clear" w:color="auto" w:fill="FFFFFF"/>
        </w:rPr>
        <w:t>ed</w:t>
      </w:r>
      <w:r w:rsidR="00B5551F" w:rsidRPr="008B70A4">
        <w:rPr>
          <w:rFonts w:ascii="Times New Roman" w:hAnsi="Times New Roman" w:cs="Times New Roman"/>
          <w:color w:val="222222"/>
          <w:sz w:val="24"/>
          <w:szCs w:val="24"/>
          <w:shd w:val="clear" w:color="auto" w:fill="FFFFFF"/>
        </w:rPr>
        <w:t xml:space="preserve"> into pr</w:t>
      </w:r>
      <w:r w:rsidR="00B5551F">
        <w:rPr>
          <w:rFonts w:ascii="Times New Roman" w:hAnsi="Times New Roman" w:cs="Times New Roman"/>
          <w:color w:val="222222"/>
          <w:sz w:val="24"/>
          <w:szCs w:val="24"/>
          <w:shd w:val="clear" w:color="auto" w:fill="FFFFFF"/>
        </w:rPr>
        <w:t>eviously successful businesses</w:t>
      </w:r>
      <w:r w:rsidR="00E90C33">
        <w:rPr>
          <w:rFonts w:ascii="Times New Roman" w:hAnsi="Times New Roman" w:cs="Times New Roman"/>
          <w:color w:val="222222"/>
          <w:sz w:val="24"/>
          <w:szCs w:val="24"/>
          <w:shd w:val="clear" w:color="auto" w:fill="FFFFFF"/>
        </w:rPr>
        <w:t>, firms</w:t>
      </w:r>
      <w:r w:rsidR="00E90C33" w:rsidRPr="00E90C33">
        <w:rPr>
          <w:rFonts w:ascii="Times New Roman" w:hAnsi="Times New Roman" w:cs="Times New Roman"/>
          <w:color w:val="222222"/>
          <w:sz w:val="24"/>
          <w:szCs w:val="24"/>
          <w:shd w:val="clear" w:color="auto" w:fill="FFFFFF"/>
        </w:rPr>
        <w:t xml:space="preserve"> performing below the industry average may be highly </w:t>
      </w:r>
      <w:r w:rsidR="00B5551F" w:rsidRPr="00E90C33">
        <w:rPr>
          <w:rFonts w:ascii="Times New Roman" w:hAnsi="Times New Roman" w:cs="Times New Roman"/>
          <w:color w:val="222222"/>
          <w:sz w:val="24"/>
          <w:szCs w:val="24"/>
          <w:shd w:val="clear" w:color="auto" w:fill="FFFFFF"/>
        </w:rPr>
        <w:t>incli</w:t>
      </w:r>
      <w:r w:rsidR="00B5551F">
        <w:rPr>
          <w:rFonts w:ascii="Times New Roman" w:hAnsi="Times New Roman" w:cs="Times New Roman"/>
          <w:color w:val="222222"/>
          <w:sz w:val="24"/>
          <w:szCs w:val="24"/>
          <w:shd w:val="clear" w:color="auto" w:fill="FFFFFF"/>
        </w:rPr>
        <w:t xml:space="preserve">ned to change </w:t>
      </w:r>
      <w:r w:rsidR="00D842BE">
        <w:rPr>
          <w:rFonts w:ascii="Times New Roman" w:hAnsi="Times New Roman" w:cs="Times New Roman"/>
          <w:color w:val="222222"/>
          <w:sz w:val="24"/>
          <w:szCs w:val="24"/>
          <w:shd w:val="clear" w:color="auto" w:fill="FFFFFF"/>
        </w:rPr>
        <w:t>(</w:t>
      </w:r>
      <w:r w:rsidR="00D842BE" w:rsidRPr="00D842BE">
        <w:rPr>
          <w:rFonts w:ascii="Times New Roman" w:hAnsi="Times New Roman" w:cs="Times New Roman"/>
          <w:color w:val="222222"/>
          <w:sz w:val="24"/>
          <w:szCs w:val="24"/>
          <w:shd w:val="clear" w:color="auto" w:fill="FFFFFF"/>
        </w:rPr>
        <w:t xml:space="preserve">Cyert </w:t>
      </w:r>
      <w:r w:rsidR="004D787C">
        <w:rPr>
          <w:rFonts w:ascii="Times New Roman" w:hAnsi="Times New Roman" w:cs="Times New Roman"/>
          <w:color w:val="222222"/>
          <w:sz w:val="24"/>
          <w:szCs w:val="24"/>
          <w:shd w:val="clear" w:color="auto" w:fill="FFFFFF"/>
        </w:rPr>
        <w:t>&amp;</w:t>
      </w:r>
      <w:r w:rsidR="00D842BE" w:rsidRPr="00D842BE">
        <w:rPr>
          <w:rFonts w:ascii="Times New Roman" w:hAnsi="Times New Roman" w:cs="Times New Roman"/>
          <w:color w:val="222222"/>
          <w:sz w:val="24"/>
          <w:szCs w:val="24"/>
          <w:shd w:val="clear" w:color="auto" w:fill="FFFFFF"/>
        </w:rPr>
        <w:t xml:space="preserve"> March, 1963; </w:t>
      </w:r>
      <w:r w:rsidR="00D842BE" w:rsidRPr="00313DB1">
        <w:rPr>
          <w:rFonts w:ascii="Times New Roman" w:hAnsi="Times New Roman" w:cs="Times New Roman"/>
          <w:color w:val="222222"/>
          <w:sz w:val="24"/>
          <w:szCs w:val="24"/>
          <w:shd w:val="clear" w:color="auto" w:fill="FFFFFF"/>
        </w:rPr>
        <w:t>Greve, 2003</w:t>
      </w:r>
      <w:r w:rsidR="00A57325" w:rsidRPr="00313DB1">
        <w:rPr>
          <w:rFonts w:ascii="Times New Roman" w:hAnsi="Times New Roman" w:cs="Times New Roman"/>
          <w:color w:val="222222"/>
          <w:sz w:val="24"/>
          <w:szCs w:val="24"/>
          <w:shd w:val="clear" w:color="auto" w:fill="FFFFFF"/>
        </w:rPr>
        <w:t>a</w:t>
      </w:r>
      <w:r w:rsidR="00D842BE" w:rsidRPr="00D842BE">
        <w:rPr>
          <w:rFonts w:ascii="Times New Roman" w:hAnsi="Times New Roman" w:cs="Times New Roman"/>
          <w:color w:val="222222"/>
          <w:sz w:val="24"/>
          <w:szCs w:val="24"/>
          <w:shd w:val="clear" w:color="auto" w:fill="FFFFFF"/>
        </w:rPr>
        <w:t>).</w:t>
      </w:r>
      <w:r w:rsidR="00282F5B">
        <w:rPr>
          <w:rFonts w:ascii="Times New Roman" w:hAnsi="Times New Roman" w:cs="Times New Roman"/>
          <w:color w:val="222222"/>
          <w:sz w:val="24"/>
          <w:szCs w:val="24"/>
          <w:shd w:val="clear" w:color="auto" w:fill="FFFFFF"/>
        </w:rPr>
        <w:t xml:space="preserve"> In contrast to performance above the industry average, performance below the industry average demonstrates</w:t>
      </w:r>
      <w:r w:rsidR="00484761">
        <w:rPr>
          <w:rFonts w:ascii="Times New Roman" w:hAnsi="Times New Roman" w:cs="Times New Roman"/>
          <w:color w:val="222222"/>
          <w:sz w:val="24"/>
          <w:szCs w:val="24"/>
          <w:shd w:val="clear" w:color="auto" w:fill="FFFFFF"/>
        </w:rPr>
        <w:t xml:space="preserve"> that</w:t>
      </w:r>
      <w:r w:rsidR="00282F5B">
        <w:rPr>
          <w:rFonts w:ascii="Times New Roman" w:hAnsi="Times New Roman" w:cs="Times New Roman"/>
          <w:color w:val="222222"/>
          <w:sz w:val="24"/>
          <w:szCs w:val="24"/>
          <w:shd w:val="clear" w:color="auto" w:fill="FFFFFF"/>
        </w:rPr>
        <w:t xml:space="preserve"> the firm’s </w:t>
      </w:r>
      <w:r w:rsidR="00282F5B" w:rsidRPr="00620274">
        <w:rPr>
          <w:rFonts w:ascii="Times New Roman" w:hAnsi="Times New Roman" w:cs="Times New Roman"/>
          <w:color w:val="222222"/>
          <w:sz w:val="24"/>
          <w:szCs w:val="24"/>
          <w:shd w:val="clear" w:color="auto" w:fill="FFFFFF"/>
        </w:rPr>
        <w:t xml:space="preserve">resources and capabilities are </w:t>
      </w:r>
      <w:r w:rsidR="00282F5B">
        <w:rPr>
          <w:rFonts w:ascii="Times New Roman" w:hAnsi="Times New Roman" w:cs="Times New Roman"/>
          <w:color w:val="222222"/>
          <w:sz w:val="24"/>
          <w:szCs w:val="24"/>
          <w:shd w:val="clear" w:color="auto" w:fill="FFFFFF"/>
        </w:rPr>
        <w:t>mis</w:t>
      </w:r>
      <w:r w:rsidR="00282F5B" w:rsidRPr="00620274">
        <w:rPr>
          <w:rFonts w:ascii="Times New Roman" w:hAnsi="Times New Roman" w:cs="Times New Roman"/>
          <w:color w:val="222222"/>
          <w:sz w:val="24"/>
          <w:szCs w:val="24"/>
          <w:shd w:val="clear" w:color="auto" w:fill="FFFFFF"/>
        </w:rPr>
        <w:t xml:space="preserve">aligned with the environment (Amit </w:t>
      </w:r>
      <w:r w:rsidR="004D787C">
        <w:rPr>
          <w:rFonts w:ascii="Times New Roman" w:hAnsi="Times New Roman" w:cs="Times New Roman"/>
          <w:color w:val="222222"/>
          <w:sz w:val="24"/>
          <w:szCs w:val="24"/>
          <w:shd w:val="clear" w:color="auto" w:fill="FFFFFF"/>
        </w:rPr>
        <w:t>&amp;</w:t>
      </w:r>
      <w:r w:rsidR="00282F5B" w:rsidRPr="00620274">
        <w:rPr>
          <w:rFonts w:ascii="Times New Roman" w:hAnsi="Times New Roman" w:cs="Times New Roman"/>
          <w:color w:val="222222"/>
          <w:sz w:val="24"/>
          <w:szCs w:val="24"/>
          <w:shd w:val="clear" w:color="auto" w:fill="FFFFFF"/>
        </w:rPr>
        <w:t xml:space="preserve"> Schoemaker</w:t>
      </w:r>
      <w:r w:rsidR="007B399F">
        <w:rPr>
          <w:rFonts w:ascii="Times New Roman" w:hAnsi="Times New Roman" w:cs="Times New Roman"/>
          <w:color w:val="222222"/>
          <w:sz w:val="24"/>
          <w:szCs w:val="24"/>
          <w:shd w:val="clear" w:color="auto" w:fill="FFFFFF"/>
        </w:rPr>
        <w:t xml:space="preserve">, </w:t>
      </w:r>
      <w:r w:rsidR="00282F5B" w:rsidRPr="00620274">
        <w:rPr>
          <w:rFonts w:ascii="Times New Roman" w:hAnsi="Times New Roman" w:cs="Times New Roman"/>
          <w:color w:val="222222"/>
          <w:sz w:val="24"/>
          <w:szCs w:val="24"/>
          <w:shd w:val="clear" w:color="auto" w:fill="FFFFFF"/>
        </w:rPr>
        <w:t>1993</w:t>
      </w:r>
      <w:r w:rsidR="00282F5B">
        <w:rPr>
          <w:rFonts w:ascii="Times New Roman" w:hAnsi="Times New Roman" w:cs="Times New Roman"/>
          <w:color w:val="222222"/>
          <w:sz w:val="24"/>
          <w:szCs w:val="24"/>
          <w:shd w:val="clear" w:color="auto" w:fill="FFFFFF"/>
        </w:rPr>
        <w:t>; Th</w:t>
      </w:r>
      <w:r w:rsidR="00282F5B" w:rsidRPr="00735180">
        <w:rPr>
          <w:rFonts w:ascii="Times New Roman" w:hAnsi="Times New Roman" w:cs="Times New Roman"/>
          <w:color w:val="222222"/>
          <w:sz w:val="24"/>
          <w:szCs w:val="24"/>
          <w:shd w:val="clear" w:color="auto" w:fill="FFFFFF"/>
        </w:rPr>
        <w:t xml:space="preserve">ornhill </w:t>
      </w:r>
      <w:r w:rsidR="004D787C">
        <w:rPr>
          <w:rFonts w:ascii="Times New Roman" w:hAnsi="Times New Roman" w:cs="Times New Roman"/>
          <w:color w:val="222222"/>
          <w:sz w:val="24"/>
          <w:szCs w:val="24"/>
          <w:shd w:val="clear" w:color="auto" w:fill="FFFFFF"/>
        </w:rPr>
        <w:t>&amp;</w:t>
      </w:r>
      <w:r w:rsidR="00282F5B" w:rsidRPr="00735180">
        <w:rPr>
          <w:rFonts w:ascii="Times New Roman" w:hAnsi="Times New Roman" w:cs="Times New Roman"/>
          <w:color w:val="222222"/>
          <w:sz w:val="24"/>
          <w:szCs w:val="24"/>
          <w:shd w:val="clear" w:color="auto" w:fill="FFFFFF"/>
        </w:rPr>
        <w:t xml:space="preserve"> Amit, 2003</w:t>
      </w:r>
      <w:r w:rsidR="00282F5B" w:rsidRPr="00620274">
        <w:rPr>
          <w:rFonts w:ascii="Times New Roman" w:hAnsi="Times New Roman" w:cs="Times New Roman"/>
          <w:color w:val="222222"/>
          <w:sz w:val="24"/>
          <w:szCs w:val="24"/>
          <w:shd w:val="clear" w:color="auto" w:fill="FFFFFF"/>
        </w:rPr>
        <w:t>)</w:t>
      </w:r>
      <w:r w:rsidR="00282F5B">
        <w:rPr>
          <w:rFonts w:ascii="Times New Roman" w:hAnsi="Times New Roman" w:cs="Times New Roman"/>
          <w:color w:val="222222"/>
          <w:sz w:val="24"/>
          <w:szCs w:val="24"/>
          <w:shd w:val="clear" w:color="auto" w:fill="FFFFFF"/>
        </w:rPr>
        <w:t>.</w:t>
      </w:r>
      <w:r w:rsidR="00285578">
        <w:rPr>
          <w:rFonts w:ascii="Times New Roman" w:hAnsi="Times New Roman" w:cs="Times New Roman"/>
          <w:color w:val="222222"/>
          <w:sz w:val="24"/>
          <w:szCs w:val="24"/>
          <w:shd w:val="clear" w:color="auto" w:fill="FFFFFF"/>
        </w:rPr>
        <w:t xml:space="preserve"> Such a misalignment </w:t>
      </w:r>
      <w:r w:rsidR="00B5551F">
        <w:rPr>
          <w:rFonts w:ascii="Times New Roman" w:hAnsi="Times New Roman" w:cs="Times New Roman"/>
          <w:color w:val="222222"/>
          <w:sz w:val="24"/>
          <w:szCs w:val="24"/>
          <w:shd w:val="clear" w:color="auto" w:fill="FFFFFF"/>
        </w:rPr>
        <w:t xml:space="preserve">is </w:t>
      </w:r>
      <w:r w:rsidR="00B5551F" w:rsidRPr="003B7F82">
        <w:rPr>
          <w:rFonts w:ascii="Times New Roman" w:hAnsi="Times New Roman" w:cs="Times New Roman"/>
          <w:color w:val="222222"/>
          <w:sz w:val="24"/>
          <w:szCs w:val="24"/>
          <w:shd w:val="clear" w:color="auto" w:fill="FFFFFF"/>
        </w:rPr>
        <w:t xml:space="preserve">indicative of </w:t>
      </w:r>
      <w:r w:rsidR="00B5551F" w:rsidRPr="003B7F82">
        <w:rPr>
          <w:rFonts w:ascii="Times New Roman" w:hAnsi="Times New Roman" w:cs="Times New Roman"/>
          <w:color w:val="222222"/>
          <w:sz w:val="24"/>
          <w:szCs w:val="24"/>
          <w:shd w:val="clear" w:color="auto" w:fill="FFFFFF"/>
        </w:rPr>
        <w:lastRenderedPageBreak/>
        <w:t xml:space="preserve">serious </w:t>
      </w:r>
      <w:r w:rsidR="00B5551F">
        <w:rPr>
          <w:rFonts w:ascii="Times New Roman" w:hAnsi="Times New Roman" w:cs="Times New Roman"/>
          <w:color w:val="222222"/>
          <w:sz w:val="24"/>
          <w:szCs w:val="24"/>
          <w:shd w:val="clear" w:color="auto" w:fill="FFFFFF"/>
        </w:rPr>
        <w:t xml:space="preserve">problems facing the firm </w:t>
      </w:r>
      <w:r w:rsidR="00B5551F" w:rsidRPr="00285578">
        <w:rPr>
          <w:rFonts w:ascii="Times New Roman" w:hAnsi="Times New Roman" w:cs="Times New Roman"/>
          <w:color w:val="222222"/>
          <w:sz w:val="24"/>
          <w:szCs w:val="24"/>
          <w:shd w:val="clear" w:color="auto" w:fill="FFFFFF"/>
        </w:rPr>
        <w:t>(</w:t>
      </w:r>
      <w:r w:rsidR="00B5551F" w:rsidRPr="00313DB1">
        <w:rPr>
          <w:rFonts w:ascii="Times New Roman" w:hAnsi="Times New Roman" w:cs="Times New Roman"/>
          <w:color w:val="222222"/>
          <w:sz w:val="24"/>
          <w:szCs w:val="24"/>
          <w:shd w:val="clear" w:color="auto" w:fill="FFFFFF"/>
        </w:rPr>
        <w:t>Greve, 2003a, 2003b</w:t>
      </w:r>
      <w:r w:rsidR="00B5551F" w:rsidRPr="00285578">
        <w:rPr>
          <w:rFonts w:ascii="Times New Roman" w:hAnsi="Times New Roman" w:cs="Times New Roman"/>
          <w:color w:val="222222"/>
          <w:sz w:val="24"/>
          <w:szCs w:val="24"/>
          <w:shd w:val="clear" w:color="auto" w:fill="FFFFFF"/>
        </w:rPr>
        <w:t>)</w:t>
      </w:r>
      <w:r w:rsidR="00B5551F">
        <w:rPr>
          <w:rFonts w:ascii="Times New Roman" w:hAnsi="Times New Roman" w:cs="Times New Roman"/>
          <w:color w:val="222222"/>
          <w:sz w:val="24"/>
          <w:szCs w:val="24"/>
          <w:shd w:val="clear" w:color="auto" w:fill="FFFFFF"/>
        </w:rPr>
        <w:t xml:space="preserve"> and thus, it </w:t>
      </w:r>
      <w:r w:rsidR="00285578">
        <w:rPr>
          <w:rFonts w:ascii="Times New Roman" w:hAnsi="Times New Roman" w:cs="Times New Roman"/>
          <w:color w:val="222222"/>
          <w:sz w:val="24"/>
          <w:szCs w:val="24"/>
          <w:shd w:val="clear" w:color="auto" w:fill="FFFFFF"/>
        </w:rPr>
        <w:t xml:space="preserve">may be </w:t>
      </w:r>
      <w:r w:rsidR="00285578" w:rsidRPr="00285578">
        <w:rPr>
          <w:rFonts w:ascii="Times New Roman" w:hAnsi="Times New Roman" w:cs="Times New Roman"/>
          <w:color w:val="222222"/>
          <w:sz w:val="24"/>
          <w:szCs w:val="24"/>
          <w:shd w:val="clear" w:color="auto" w:fill="FFFFFF"/>
        </w:rPr>
        <w:t>directly associated with e</w:t>
      </w:r>
      <w:r w:rsidR="00285578" w:rsidRPr="00827B39">
        <w:rPr>
          <w:rFonts w:ascii="Times New Roman" w:hAnsi="Times New Roman" w:cs="Times New Roman"/>
          <w:color w:val="222222"/>
          <w:sz w:val="24"/>
          <w:szCs w:val="24"/>
          <w:shd w:val="clear" w:color="auto" w:fill="FFFFFF"/>
        </w:rPr>
        <w:t>xploration</w:t>
      </w:r>
      <w:r w:rsidR="00285578">
        <w:rPr>
          <w:rFonts w:ascii="Times New Roman" w:hAnsi="Times New Roman" w:cs="Times New Roman"/>
          <w:color w:val="222222"/>
          <w:sz w:val="24"/>
          <w:szCs w:val="24"/>
          <w:shd w:val="clear" w:color="auto" w:fill="FFFFFF"/>
        </w:rPr>
        <w:t xml:space="preserve"> of alternative business opportunities (Cyert </w:t>
      </w:r>
      <w:r w:rsidR="004D787C">
        <w:rPr>
          <w:rFonts w:ascii="Times New Roman" w:hAnsi="Times New Roman" w:cs="Times New Roman"/>
          <w:color w:val="222222"/>
          <w:sz w:val="24"/>
          <w:szCs w:val="24"/>
          <w:shd w:val="clear" w:color="auto" w:fill="FFFFFF"/>
        </w:rPr>
        <w:t>&amp;</w:t>
      </w:r>
      <w:r w:rsidR="00B5551F">
        <w:rPr>
          <w:rFonts w:ascii="Times New Roman" w:hAnsi="Times New Roman" w:cs="Times New Roman"/>
          <w:color w:val="222222"/>
          <w:sz w:val="24"/>
          <w:szCs w:val="24"/>
          <w:shd w:val="clear" w:color="auto" w:fill="FFFFFF"/>
        </w:rPr>
        <w:t xml:space="preserve"> March, 1963). </w:t>
      </w:r>
      <w:r w:rsidR="003B7F82" w:rsidRPr="003B7F82">
        <w:rPr>
          <w:rFonts w:ascii="Times New Roman" w:hAnsi="Times New Roman" w:cs="Times New Roman"/>
          <w:color w:val="222222"/>
          <w:sz w:val="24"/>
          <w:szCs w:val="24"/>
          <w:shd w:val="clear" w:color="auto" w:fill="FFFFFF"/>
        </w:rPr>
        <w:t>As March (1991) suggests firms who score</w:t>
      </w:r>
      <w:r w:rsidR="00CA5F87">
        <w:rPr>
          <w:rFonts w:ascii="Times New Roman" w:hAnsi="Times New Roman" w:cs="Times New Roman"/>
          <w:color w:val="222222"/>
          <w:sz w:val="24"/>
          <w:szCs w:val="24"/>
          <w:shd w:val="clear" w:color="auto" w:fill="FFFFFF"/>
        </w:rPr>
        <w:t xml:space="preserve"> </w:t>
      </w:r>
      <w:r w:rsidR="00CA5F87" w:rsidRPr="003B7F82">
        <w:rPr>
          <w:rFonts w:ascii="Times New Roman" w:hAnsi="Times New Roman" w:cs="Times New Roman"/>
          <w:color w:val="222222"/>
          <w:sz w:val="24"/>
          <w:szCs w:val="24"/>
          <w:shd w:val="clear" w:color="auto" w:fill="FFFFFF"/>
        </w:rPr>
        <w:t>below the industry average</w:t>
      </w:r>
      <w:r w:rsidR="003B7F82" w:rsidRPr="003B7F82">
        <w:rPr>
          <w:rFonts w:ascii="Times New Roman" w:hAnsi="Times New Roman" w:cs="Times New Roman"/>
          <w:color w:val="222222"/>
          <w:sz w:val="24"/>
          <w:szCs w:val="24"/>
          <w:shd w:val="clear" w:color="auto" w:fill="FFFFFF"/>
        </w:rPr>
        <w:t xml:space="preserve"> in terms of performance may choose to undergo rounds of exploratory search, which can be </w:t>
      </w:r>
      <w:r w:rsidR="00CA5F87">
        <w:rPr>
          <w:rFonts w:ascii="Times New Roman" w:hAnsi="Times New Roman" w:cs="Times New Roman"/>
          <w:color w:val="222222"/>
          <w:sz w:val="24"/>
          <w:szCs w:val="24"/>
          <w:shd w:val="clear" w:color="auto" w:fill="FFFFFF"/>
        </w:rPr>
        <w:t xml:space="preserve">significantly </w:t>
      </w:r>
      <w:r w:rsidR="003B7F82" w:rsidRPr="003B7F82">
        <w:rPr>
          <w:rFonts w:ascii="Times New Roman" w:hAnsi="Times New Roman" w:cs="Times New Roman"/>
          <w:color w:val="222222"/>
          <w:sz w:val="24"/>
          <w:szCs w:val="24"/>
          <w:shd w:val="clear" w:color="auto" w:fill="FFFFFF"/>
        </w:rPr>
        <w:t>risky</w:t>
      </w:r>
      <w:r w:rsidR="008D4AC2">
        <w:rPr>
          <w:rFonts w:ascii="Times New Roman" w:hAnsi="Times New Roman" w:cs="Times New Roman"/>
          <w:color w:val="222222"/>
          <w:sz w:val="24"/>
          <w:szCs w:val="24"/>
          <w:shd w:val="clear" w:color="auto" w:fill="FFFFFF"/>
        </w:rPr>
        <w:t xml:space="preserve"> (</w:t>
      </w:r>
      <w:r w:rsidR="00AB2ECD" w:rsidRPr="00AB2ECD">
        <w:rPr>
          <w:rFonts w:ascii="Times New Roman" w:hAnsi="Times New Roman" w:cs="Times New Roman"/>
          <w:color w:val="222222"/>
          <w:sz w:val="24"/>
          <w:szCs w:val="24"/>
          <w:shd w:val="clear" w:color="auto" w:fill="FFFFFF"/>
        </w:rPr>
        <w:t xml:space="preserve">Voss, Sirdeshmukh, </w:t>
      </w:r>
      <w:r w:rsidR="00FC66A4">
        <w:rPr>
          <w:rFonts w:ascii="Times New Roman" w:hAnsi="Times New Roman" w:cs="Times New Roman"/>
          <w:color w:val="222222"/>
          <w:sz w:val="24"/>
          <w:szCs w:val="24"/>
          <w:shd w:val="clear" w:color="auto" w:fill="FFFFFF"/>
        </w:rPr>
        <w:t>&amp;</w:t>
      </w:r>
      <w:r w:rsidR="00AB2ECD" w:rsidRPr="00AB2ECD">
        <w:rPr>
          <w:rFonts w:ascii="Times New Roman" w:hAnsi="Times New Roman" w:cs="Times New Roman"/>
          <w:color w:val="222222"/>
          <w:sz w:val="24"/>
          <w:szCs w:val="24"/>
          <w:shd w:val="clear" w:color="auto" w:fill="FFFFFF"/>
        </w:rPr>
        <w:t xml:space="preserve"> Voss</w:t>
      </w:r>
      <w:r w:rsidR="00FC66A4">
        <w:rPr>
          <w:rFonts w:ascii="Times New Roman" w:hAnsi="Times New Roman" w:cs="Times New Roman"/>
          <w:color w:val="222222"/>
          <w:sz w:val="24"/>
          <w:szCs w:val="24"/>
          <w:shd w:val="clear" w:color="auto" w:fill="FFFFFF"/>
        </w:rPr>
        <w:t xml:space="preserve">, </w:t>
      </w:r>
      <w:r w:rsidR="00AB2ECD" w:rsidRPr="00AB2ECD">
        <w:rPr>
          <w:rFonts w:ascii="Times New Roman" w:hAnsi="Times New Roman" w:cs="Times New Roman"/>
          <w:color w:val="222222"/>
          <w:sz w:val="24"/>
          <w:szCs w:val="24"/>
          <w:shd w:val="clear" w:color="auto" w:fill="FFFFFF"/>
        </w:rPr>
        <w:t>2008)</w:t>
      </w:r>
      <w:r w:rsidR="00FC66A4">
        <w:rPr>
          <w:rFonts w:ascii="Times New Roman" w:hAnsi="Times New Roman" w:cs="Times New Roman"/>
          <w:color w:val="222222"/>
          <w:sz w:val="24"/>
          <w:szCs w:val="24"/>
          <w:shd w:val="clear" w:color="auto" w:fill="FFFFFF"/>
        </w:rPr>
        <w:t xml:space="preserve">. </w:t>
      </w:r>
      <w:r w:rsidR="00681466">
        <w:rPr>
          <w:rFonts w:ascii="Times New Roman" w:hAnsi="Times New Roman" w:cs="Times New Roman"/>
          <w:color w:val="222222"/>
          <w:sz w:val="24"/>
          <w:szCs w:val="24"/>
          <w:shd w:val="clear" w:color="auto" w:fill="FFFFFF"/>
        </w:rPr>
        <w:t>In summary, w</w:t>
      </w:r>
      <w:r w:rsidR="00587DAA" w:rsidRPr="00010AEC">
        <w:rPr>
          <w:rFonts w:ascii="Times New Roman" w:hAnsi="Times New Roman" w:cs="Times New Roman"/>
          <w:color w:val="222222"/>
          <w:sz w:val="24"/>
          <w:szCs w:val="24"/>
          <w:shd w:val="clear" w:color="auto" w:fill="FFFFFF"/>
        </w:rPr>
        <w:t xml:space="preserve">ith greater opportunities for experimentation, we expect firms </w:t>
      </w:r>
      <w:r w:rsidR="00FC66A4">
        <w:rPr>
          <w:rFonts w:ascii="Times New Roman" w:hAnsi="Times New Roman" w:cs="Times New Roman"/>
          <w:color w:val="222222"/>
          <w:sz w:val="24"/>
          <w:szCs w:val="24"/>
          <w:shd w:val="clear" w:color="auto" w:fill="FFFFFF"/>
        </w:rPr>
        <w:t>regardless of</w:t>
      </w:r>
      <w:r w:rsidR="00FC66A4" w:rsidRPr="00010AEC">
        <w:rPr>
          <w:rFonts w:ascii="Times New Roman" w:hAnsi="Times New Roman" w:cs="Times New Roman"/>
          <w:color w:val="222222"/>
          <w:sz w:val="24"/>
          <w:szCs w:val="24"/>
          <w:shd w:val="clear" w:color="auto" w:fill="FFFFFF"/>
        </w:rPr>
        <w:t xml:space="preserve"> </w:t>
      </w:r>
      <w:r w:rsidR="00FC66A4">
        <w:rPr>
          <w:rFonts w:ascii="Times New Roman" w:hAnsi="Times New Roman" w:cs="Times New Roman"/>
          <w:color w:val="222222"/>
          <w:sz w:val="24"/>
          <w:szCs w:val="24"/>
          <w:shd w:val="clear" w:color="auto" w:fill="FFFFFF"/>
        </w:rPr>
        <w:t xml:space="preserve">their age </w:t>
      </w:r>
      <w:r w:rsidR="00587DAA" w:rsidRPr="00010AEC">
        <w:rPr>
          <w:rFonts w:ascii="Times New Roman" w:hAnsi="Times New Roman" w:cs="Times New Roman"/>
          <w:color w:val="222222"/>
          <w:sz w:val="24"/>
          <w:szCs w:val="24"/>
          <w:shd w:val="clear" w:color="auto" w:fill="FFFFFF"/>
        </w:rPr>
        <w:t>to respond to performance below the industry average by i</w:t>
      </w:r>
      <w:r w:rsidR="00010AEC" w:rsidRPr="00010AEC">
        <w:rPr>
          <w:rFonts w:ascii="Times New Roman" w:hAnsi="Times New Roman" w:cs="Times New Roman"/>
          <w:color w:val="222222"/>
          <w:sz w:val="24"/>
          <w:szCs w:val="24"/>
          <w:shd w:val="clear" w:color="auto" w:fill="FFFFFF"/>
        </w:rPr>
        <w:t>ntroduc</w:t>
      </w:r>
      <w:r w:rsidR="00587DAA" w:rsidRPr="00010AEC">
        <w:rPr>
          <w:rFonts w:ascii="Times New Roman" w:hAnsi="Times New Roman" w:cs="Times New Roman"/>
          <w:color w:val="222222"/>
          <w:sz w:val="24"/>
          <w:szCs w:val="24"/>
          <w:shd w:val="clear" w:color="auto" w:fill="FFFFFF"/>
        </w:rPr>
        <w:t xml:space="preserve">ing more product lines </w:t>
      </w:r>
      <w:r w:rsidR="00010AEC" w:rsidRPr="00010AEC">
        <w:rPr>
          <w:rFonts w:ascii="Times New Roman" w:hAnsi="Times New Roman" w:cs="Times New Roman"/>
          <w:color w:val="222222"/>
          <w:sz w:val="24"/>
          <w:szCs w:val="24"/>
          <w:shd w:val="clear" w:color="auto" w:fill="FFFFFF"/>
        </w:rPr>
        <w:t>that are suited to the new environment</w:t>
      </w:r>
      <w:r w:rsidR="003B7F82">
        <w:rPr>
          <w:rFonts w:ascii="Times New Roman" w:hAnsi="Times New Roman" w:cs="Times New Roman"/>
          <w:color w:val="222222"/>
          <w:sz w:val="24"/>
          <w:szCs w:val="24"/>
          <w:shd w:val="clear" w:color="auto" w:fill="FFFFFF"/>
        </w:rPr>
        <w:t xml:space="preserve"> and</w:t>
      </w:r>
      <w:r w:rsidR="00681466">
        <w:rPr>
          <w:rFonts w:ascii="Times New Roman" w:hAnsi="Times New Roman" w:cs="Times New Roman"/>
          <w:color w:val="222222"/>
          <w:sz w:val="24"/>
          <w:szCs w:val="24"/>
          <w:shd w:val="clear" w:color="auto" w:fill="FFFFFF"/>
        </w:rPr>
        <w:t xml:space="preserve"> </w:t>
      </w:r>
      <w:r w:rsidR="009F0CA2">
        <w:rPr>
          <w:rFonts w:ascii="Times New Roman" w:hAnsi="Times New Roman" w:cs="Times New Roman"/>
          <w:color w:val="222222"/>
          <w:sz w:val="24"/>
          <w:szCs w:val="24"/>
          <w:shd w:val="clear" w:color="auto" w:fill="FFFFFF"/>
        </w:rPr>
        <w:t>by</w:t>
      </w:r>
      <w:r w:rsidR="003B7F82">
        <w:rPr>
          <w:rFonts w:ascii="Times New Roman" w:hAnsi="Times New Roman" w:cs="Times New Roman"/>
          <w:color w:val="222222"/>
          <w:sz w:val="24"/>
          <w:szCs w:val="24"/>
          <w:shd w:val="clear" w:color="auto" w:fill="FFFFFF"/>
        </w:rPr>
        <w:t xml:space="preserve"> reacting </w:t>
      </w:r>
      <w:r w:rsidR="00681466">
        <w:rPr>
          <w:rFonts w:ascii="Times New Roman" w:hAnsi="Times New Roman" w:cs="Times New Roman"/>
          <w:color w:val="222222"/>
          <w:sz w:val="24"/>
          <w:szCs w:val="24"/>
          <w:shd w:val="clear" w:color="auto" w:fill="FFFFFF"/>
        </w:rPr>
        <w:t xml:space="preserve">more </w:t>
      </w:r>
      <w:r w:rsidR="003B7F82">
        <w:rPr>
          <w:rFonts w:ascii="Times New Roman" w:hAnsi="Times New Roman" w:cs="Times New Roman"/>
          <w:color w:val="222222"/>
          <w:sz w:val="24"/>
          <w:szCs w:val="24"/>
          <w:shd w:val="clear" w:color="auto" w:fill="FFFFFF"/>
        </w:rPr>
        <w:t>quickly</w:t>
      </w:r>
      <w:r w:rsidR="009F0CA2">
        <w:rPr>
          <w:rFonts w:ascii="Times New Roman" w:hAnsi="Times New Roman" w:cs="Times New Roman"/>
          <w:color w:val="222222"/>
          <w:sz w:val="24"/>
          <w:szCs w:val="24"/>
          <w:shd w:val="clear" w:color="auto" w:fill="FFFFFF"/>
        </w:rPr>
        <w:t xml:space="preserve"> (in less time)</w:t>
      </w:r>
      <w:r w:rsidR="003B7F82">
        <w:rPr>
          <w:rFonts w:ascii="Times New Roman" w:hAnsi="Times New Roman" w:cs="Times New Roman"/>
          <w:color w:val="222222"/>
          <w:sz w:val="24"/>
          <w:szCs w:val="24"/>
          <w:shd w:val="clear" w:color="auto" w:fill="FFFFFF"/>
        </w:rPr>
        <w:t xml:space="preserve"> </w:t>
      </w:r>
      <w:r w:rsidR="003B7F82" w:rsidRPr="000F7658">
        <w:rPr>
          <w:rFonts w:ascii="Times New Roman" w:hAnsi="Times New Roman" w:cs="Times New Roman"/>
          <w:color w:val="222222"/>
          <w:sz w:val="24"/>
          <w:szCs w:val="24"/>
          <w:shd w:val="clear" w:color="auto" w:fill="FFFFFF"/>
        </w:rPr>
        <w:t>to an environmental shock through new product line additions</w:t>
      </w:r>
      <w:r w:rsidR="003B7F82">
        <w:rPr>
          <w:rFonts w:ascii="Times New Roman" w:hAnsi="Times New Roman" w:cs="Times New Roman"/>
          <w:color w:val="222222"/>
          <w:sz w:val="24"/>
          <w:szCs w:val="24"/>
          <w:shd w:val="clear" w:color="auto" w:fill="FFFFFF"/>
        </w:rPr>
        <w:t>.</w:t>
      </w:r>
      <w:r w:rsidR="00681466">
        <w:rPr>
          <w:rFonts w:ascii="Times New Roman" w:hAnsi="Times New Roman" w:cs="Times New Roman"/>
          <w:color w:val="222222"/>
          <w:sz w:val="24"/>
          <w:szCs w:val="24"/>
          <w:shd w:val="clear" w:color="auto" w:fill="FFFFFF"/>
        </w:rPr>
        <w:t xml:space="preserve"> More formally, we hypothesize that:</w:t>
      </w:r>
    </w:p>
    <w:p w14:paraId="03EC7D56" w14:textId="6654959F" w:rsidR="00DC513A" w:rsidRDefault="00DC513A" w:rsidP="00681466">
      <w:pPr>
        <w:spacing w:line="480" w:lineRule="auto"/>
        <w:ind w:left="720"/>
        <w:rPr>
          <w:rFonts w:ascii="Times New Roman" w:hAnsi="Times New Roman" w:cs="Times New Roman"/>
          <w:color w:val="222222"/>
          <w:sz w:val="24"/>
          <w:szCs w:val="24"/>
          <w:shd w:val="clear" w:color="auto" w:fill="FFFFFF"/>
        </w:rPr>
      </w:pPr>
      <w:r w:rsidRPr="00681466">
        <w:rPr>
          <w:rFonts w:ascii="Times New Roman" w:hAnsi="Times New Roman" w:cs="Times New Roman"/>
          <w:b/>
          <w:color w:val="222222"/>
          <w:sz w:val="24"/>
          <w:szCs w:val="24"/>
          <w:shd w:val="clear" w:color="auto" w:fill="FFFFFF"/>
        </w:rPr>
        <w:t>H</w:t>
      </w:r>
      <w:r w:rsidR="00681466" w:rsidRPr="00681466">
        <w:rPr>
          <w:rFonts w:ascii="Times New Roman" w:hAnsi="Times New Roman" w:cs="Times New Roman"/>
          <w:b/>
          <w:color w:val="222222"/>
          <w:sz w:val="24"/>
          <w:szCs w:val="24"/>
          <w:shd w:val="clear" w:color="auto" w:fill="FFFFFF"/>
        </w:rPr>
        <w:t xml:space="preserve">ypothesis </w:t>
      </w:r>
      <w:r w:rsidR="0004499B">
        <w:rPr>
          <w:rFonts w:ascii="Times New Roman" w:hAnsi="Times New Roman" w:cs="Times New Roman"/>
          <w:b/>
          <w:color w:val="222222"/>
          <w:sz w:val="24"/>
          <w:szCs w:val="24"/>
          <w:shd w:val="clear" w:color="auto" w:fill="FFFFFF"/>
        </w:rPr>
        <w:t>4a</w:t>
      </w:r>
      <w:r w:rsidR="00681466" w:rsidRPr="00681466">
        <w:rPr>
          <w:rFonts w:ascii="Times New Roman" w:hAnsi="Times New Roman" w:cs="Times New Roman"/>
          <w:b/>
          <w:color w:val="222222"/>
          <w:sz w:val="24"/>
          <w:szCs w:val="24"/>
          <w:shd w:val="clear" w:color="auto" w:fill="FFFFFF"/>
        </w:rPr>
        <w:t>:</w:t>
      </w:r>
      <w:r w:rsidRPr="000F7658">
        <w:rPr>
          <w:rFonts w:ascii="Times New Roman" w:hAnsi="Times New Roman" w:cs="Times New Roman"/>
          <w:color w:val="222222"/>
          <w:sz w:val="24"/>
          <w:szCs w:val="24"/>
          <w:shd w:val="clear" w:color="auto" w:fill="FFFFFF"/>
        </w:rPr>
        <w:t xml:space="preserve"> As firm performance falls below the industry’s average, the positive influence of firm’s age on the number of new product line additions introduced when an environmental shock occurs becomes stronger. </w:t>
      </w:r>
    </w:p>
    <w:p w14:paraId="55FCE587" w14:textId="147A78C1" w:rsidR="00FC66A4" w:rsidRDefault="00FC66A4">
      <w:pPr>
        <w:spacing w:line="480" w:lineRule="auto"/>
        <w:ind w:left="720"/>
        <w:rPr>
          <w:rFonts w:ascii="Times New Roman" w:hAnsi="Times New Roman" w:cs="Times New Roman"/>
          <w:color w:val="222222"/>
          <w:sz w:val="24"/>
          <w:szCs w:val="24"/>
          <w:shd w:val="clear" w:color="auto" w:fill="FFFFFF"/>
        </w:rPr>
      </w:pPr>
      <w:r w:rsidRPr="00681466">
        <w:rPr>
          <w:rFonts w:ascii="Times New Roman" w:hAnsi="Times New Roman" w:cs="Times New Roman"/>
          <w:b/>
          <w:color w:val="222222"/>
          <w:sz w:val="24"/>
          <w:szCs w:val="24"/>
          <w:shd w:val="clear" w:color="auto" w:fill="FFFFFF"/>
        </w:rPr>
        <w:t xml:space="preserve">Hypothesis </w:t>
      </w:r>
      <w:r>
        <w:rPr>
          <w:rFonts w:ascii="Times New Roman" w:hAnsi="Times New Roman" w:cs="Times New Roman"/>
          <w:b/>
          <w:color w:val="222222"/>
          <w:sz w:val="24"/>
          <w:szCs w:val="24"/>
          <w:shd w:val="clear" w:color="auto" w:fill="FFFFFF"/>
        </w:rPr>
        <w:t>4b</w:t>
      </w:r>
      <w:r w:rsidRPr="00681466">
        <w:rPr>
          <w:rFonts w:ascii="Times New Roman" w:hAnsi="Times New Roman" w:cs="Times New Roman"/>
          <w:b/>
          <w:color w:val="222222"/>
          <w:sz w:val="24"/>
          <w:szCs w:val="24"/>
          <w:shd w:val="clear" w:color="auto" w:fill="FFFFFF"/>
        </w:rPr>
        <w:t>:</w:t>
      </w:r>
      <w:r w:rsidRPr="000F7658">
        <w:rPr>
          <w:rFonts w:ascii="Times New Roman" w:hAnsi="Times New Roman" w:cs="Times New Roman"/>
          <w:color w:val="222222"/>
          <w:sz w:val="24"/>
          <w:szCs w:val="24"/>
          <w:shd w:val="clear" w:color="auto" w:fill="FFFFFF"/>
        </w:rPr>
        <w:t xml:space="preserve"> As firm performance falls below the industry’s average, the </w:t>
      </w:r>
      <w:r>
        <w:rPr>
          <w:rFonts w:ascii="Times New Roman" w:hAnsi="Times New Roman" w:cs="Times New Roman"/>
          <w:color w:val="222222"/>
          <w:sz w:val="24"/>
          <w:szCs w:val="24"/>
          <w:shd w:val="clear" w:color="auto" w:fill="FFFFFF"/>
        </w:rPr>
        <w:t xml:space="preserve">negative </w:t>
      </w:r>
      <w:r w:rsidRPr="000F7658">
        <w:rPr>
          <w:rFonts w:ascii="Times New Roman" w:hAnsi="Times New Roman" w:cs="Times New Roman"/>
          <w:color w:val="222222"/>
          <w:sz w:val="24"/>
          <w:szCs w:val="24"/>
          <w:shd w:val="clear" w:color="auto" w:fill="FFFFFF"/>
        </w:rPr>
        <w:t>influence of firm’s age on the number of new product line additions introduced when an environment</w:t>
      </w:r>
      <w:r>
        <w:rPr>
          <w:rFonts w:ascii="Times New Roman" w:hAnsi="Times New Roman" w:cs="Times New Roman"/>
          <w:color w:val="222222"/>
          <w:sz w:val="24"/>
          <w:szCs w:val="24"/>
          <w:shd w:val="clear" w:color="auto" w:fill="FFFFFF"/>
        </w:rPr>
        <w:t>al shock occurs becomes weaker</w:t>
      </w:r>
      <w:r w:rsidRPr="000F7658">
        <w:rPr>
          <w:rFonts w:ascii="Times New Roman" w:hAnsi="Times New Roman" w:cs="Times New Roman"/>
          <w:color w:val="222222"/>
          <w:sz w:val="24"/>
          <w:szCs w:val="24"/>
          <w:shd w:val="clear" w:color="auto" w:fill="FFFFFF"/>
        </w:rPr>
        <w:t xml:space="preserve">. </w:t>
      </w:r>
    </w:p>
    <w:p w14:paraId="1E0EFF57" w14:textId="2DAFEC64" w:rsidR="00DC513A" w:rsidRDefault="00681466" w:rsidP="00681466">
      <w:pPr>
        <w:spacing w:line="480" w:lineRule="auto"/>
        <w:ind w:left="720"/>
        <w:rPr>
          <w:rFonts w:ascii="Times New Roman" w:hAnsi="Times New Roman" w:cs="Times New Roman"/>
          <w:color w:val="222222"/>
          <w:sz w:val="24"/>
          <w:szCs w:val="24"/>
          <w:shd w:val="clear" w:color="auto" w:fill="FFFFFF"/>
        </w:rPr>
      </w:pPr>
      <w:r w:rsidRPr="00681466">
        <w:rPr>
          <w:rFonts w:ascii="Times New Roman" w:hAnsi="Times New Roman" w:cs="Times New Roman"/>
          <w:b/>
          <w:color w:val="222222"/>
          <w:sz w:val="24"/>
          <w:szCs w:val="24"/>
          <w:shd w:val="clear" w:color="auto" w:fill="FFFFFF"/>
        </w:rPr>
        <w:t>Hypothesis 4</w:t>
      </w:r>
      <w:r w:rsidR="00FC66A4">
        <w:rPr>
          <w:rFonts w:ascii="Times New Roman" w:hAnsi="Times New Roman" w:cs="Times New Roman"/>
          <w:b/>
          <w:color w:val="222222"/>
          <w:sz w:val="24"/>
          <w:szCs w:val="24"/>
          <w:shd w:val="clear" w:color="auto" w:fill="FFFFFF"/>
        </w:rPr>
        <w:t>c</w:t>
      </w:r>
      <w:r w:rsidRPr="00681466">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DC513A" w:rsidRPr="000F7658">
        <w:rPr>
          <w:rFonts w:ascii="Times New Roman" w:hAnsi="Times New Roman" w:cs="Times New Roman"/>
          <w:color w:val="222222"/>
          <w:sz w:val="24"/>
          <w:szCs w:val="24"/>
          <w:shd w:val="clear" w:color="auto" w:fill="FFFFFF"/>
        </w:rPr>
        <w:t>As firm performance falls below the industry’s average, the negative influence of firm’s age on the reaction time to an environmental shock through new product l</w:t>
      </w:r>
      <w:r>
        <w:rPr>
          <w:rFonts w:ascii="Times New Roman" w:hAnsi="Times New Roman" w:cs="Times New Roman"/>
          <w:color w:val="222222"/>
          <w:sz w:val="24"/>
          <w:szCs w:val="24"/>
          <w:shd w:val="clear" w:color="auto" w:fill="FFFFFF"/>
        </w:rPr>
        <w:t>ine additions becomes stronger.</w:t>
      </w:r>
    </w:p>
    <w:p w14:paraId="1F189C7B" w14:textId="0B67E40E" w:rsidR="00FC66A4" w:rsidRDefault="00FC66A4" w:rsidP="00FC66A4">
      <w:pPr>
        <w:spacing w:line="480" w:lineRule="auto"/>
        <w:ind w:left="720"/>
        <w:rPr>
          <w:rFonts w:ascii="Times New Roman" w:hAnsi="Times New Roman" w:cs="Times New Roman"/>
          <w:color w:val="222222"/>
          <w:sz w:val="24"/>
          <w:szCs w:val="24"/>
          <w:shd w:val="clear" w:color="auto" w:fill="FFFFFF"/>
        </w:rPr>
      </w:pPr>
      <w:r w:rsidRPr="00681466">
        <w:rPr>
          <w:rFonts w:ascii="Times New Roman" w:hAnsi="Times New Roman" w:cs="Times New Roman"/>
          <w:b/>
          <w:color w:val="222222"/>
          <w:sz w:val="24"/>
          <w:szCs w:val="24"/>
          <w:shd w:val="clear" w:color="auto" w:fill="FFFFFF"/>
        </w:rPr>
        <w:t>Hypothesis 4</w:t>
      </w:r>
      <w:r>
        <w:rPr>
          <w:rFonts w:ascii="Times New Roman" w:hAnsi="Times New Roman" w:cs="Times New Roman"/>
          <w:b/>
          <w:color w:val="222222"/>
          <w:sz w:val="24"/>
          <w:szCs w:val="24"/>
          <w:shd w:val="clear" w:color="auto" w:fill="FFFFFF"/>
        </w:rPr>
        <w:t>d</w:t>
      </w:r>
      <w:r w:rsidRPr="00681466">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0F7658">
        <w:rPr>
          <w:rFonts w:ascii="Times New Roman" w:hAnsi="Times New Roman" w:cs="Times New Roman"/>
          <w:color w:val="222222"/>
          <w:sz w:val="24"/>
          <w:szCs w:val="24"/>
          <w:shd w:val="clear" w:color="auto" w:fill="FFFFFF"/>
        </w:rPr>
        <w:t xml:space="preserve">As firm performance falls below the industry’s average, the </w:t>
      </w:r>
      <w:r>
        <w:rPr>
          <w:rFonts w:ascii="Times New Roman" w:hAnsi="Times New Roman" w:cs="Times New Roman"/>
          <w:color w:val="222222"/>
          <w:sz w:val="24"/>
          <w:szCs w:val="24"/>
          <w:shd w:val="clear" w:color="auto" w:fill="FFFFFF"/>
        </w:rPr>
        <w:t xml:space="preserve">positive </w:t>
      </w:r>
      <w:r w:rsidRPr="000F7658">
        <w:rPr>
          <w:rFonts w:ascii="Times New Roman" w:hAnsi="Times New Roman" w:cs="Times New Roman"/>
          <w:color w:val="222222"/>
          <w:sz w:val="24"/>
          <w:szCs w:val="24"/>
          <w:shd w:val="clear" w:color="auto" w:fill="FFFFFF"/>
        </w:rPr>
        <w:t>influence of firm’s age on the reaction time to an environmental shock through new product l</w:t>
      </w:r>
      <w:r>
        <w:rPr>
          <w:rFonts w:ascii="Times New Roman" w:hAnsi="Times New Roman" w:cs="Times New Roman"/>
          <w:color w:val="222222"/>
          <w:sz w:val="24"/>
          <w:szCs w:val="24"/>
          <w:shd w:val="clear" w:color="auto" w:fill="FFFFFF"/>
        </w:rPr>
        <w:t>ine additions becomes weaker.</w:t>
      </w:r>
    </w:p>
    <w:p w14:paraId="19C257F0" w14:textId="77777777" w:rsidR="00EF5799" w:rsidRPr="000F7658" w:rsidRDefault="00EF5799" w:rsidP="00EF5799">
      <w:pPr>
        <w:spacing w:line="480" w:lineRule="auto"/>
        <w:rPr>
          <w:rFonts w:ascii="Times New Roman" w:hAnsi="Times New Roman" w:cs="Times New Roman"/>
          <w:color w:val="222222"/>
          <w:sz w:val="24"/>
          <w:szCs w:val="24"/>
          <w:shd w:val="clear" w:color="auto" w:fill="FFFFFF"/>
        </w:rPr>
      </w:pPr>
    </w:p>
    <w:p w14:paraId="19B84881" w14:textId="51CA8368" w:rsidR="00FD6EB9" w:rsidRDefault="00FD6EB9" w:rsidP="00313DB1">
      <w:pPr>
        <w:pStyle w:val="ListParagraph"/>
        <w:numPr>
          <w:ilvl w:val="0"/>
          <w:numId w:val="1"/>
        </w:numPr>
        <w:spacing w:line="480" w:lineRule="auto"/>
        <w:rPr>
          <w:rFonts w:ascii="Times New Roman" w:hAnsi="Times New Roman" w:cs="Times New Roman"/>
          <w:b/>
          <w:sz w:val="24"/>
          <w:szCs w:val="24"/>
        </w:rPr>
      </w:pPr>
      <w:r w:rsidRPr="00313DB1">
        <w:rPr>
          <w:rFonts w:ascii="Times New Roman" w:hAnsi="Times New Roman" w:cs="Times New Roman"/>
          <w:b/>
          <w:sz w:val="24"/>
          <w:szCs w:val="24"/>
        </w:rPr>
        <w:t>Methodology</w:t>
      </w:r>
    </w:p>
    <w:p w14:paraId="39950ED4" w14:textId="3620CC17" w:rsidR="00441DA6" w:rsidRPr="002B2A4B" w:rsidRDefault="00C9619E" w:rsidP="002B2A4B">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5D0426" w:rsidRPr="002B2A4B">
        <w:rPr>
          <w:rFonts w:ascii="Times New Roman" w:hAnsi="Times New Roman" w:cs="Times New Roman"/>
          <w:i/>
          <w:sz w:val="24"/>
          <w:szCs w:val="24"/>
        </w:rPr>
        <w:t>Empirical setting</w:t>
      </w:r>
    </w:p>
    <w:p w14:paraId="6611AABC" w14:textId="51F1F4BD" w:rsidR="003E050B" w:rsidRDefault="00893300" w:rsidP="002B2A4B">
      <w:pPr>
        <w:spacing w:line="480" w:lineRule="auto"/>
        <w:rPr>
          <w:rFonts w:ascii="Times New Roman" w:hAnsi="Times New Roman" w:cs="Times New Roman"/>
          <w:color w:val="222222"/>
          <w:sz w:val="24"/>
          <w:szCs w:val="24"/>
          <w:shd w:val="clear" w:color="auto" w:fill="FFFFFF"/>
        </w:rPr>
      </w:pPr>
      <w:r w:rsidRPr="008E1A9A">
        <w:rPr>
          <w:rFonts w:ascii="Times New Roman" w:hAnsi="Times New Roman" w:cs="Times New Roman"/>
          <w:color w:val="222222"/>
          <w:sz w:val="24"/>
          <w:szCs w:val="24"/>
          <w:shd w:val="clear" w:color="auto" w:fill="FFFFFF"/>
        </w:rPr>
        <w:lastRenderedPageBreak/>
        <w:t>The COVID-19 outbreak</w:t>
      </w:r>
      <w:r>
        <w:rPr>
          <w:rFonts w:ascii="Times New Roman" w:hAnsi="Times New Roman" w:cs="Times New Roman"/>
          <w:color w:val="222222"/>
          <w:sz w:val="24"/>
          <w:szCs w:val="24"/>
          <w:shd w:val="clear" w:color="auto" w:fill="FFFFFF"/>
        </w:rPr>
        <w:t xml:space="preserve"> was chosen as the empirical setting for our study</w:t>
      </w:r>
      <w:r w:rsidR="00A40317">
        <w:rPr>
          <w:rFonts w:ascii="Times New Roman" w:hAnsi="Times New Roman" w:cs="Times New Roman"/>
          <w:color w:val="222222"/>
          <w:sz w:val="24"/>
          <w:szCs w:val="24"/>
          <w:shd w:val="clear" w:color="auto" w:fill="FFFFFF"/>
        </w:rPr>
        <w:t xml:space="preserve">. </w:t>
      </w:r>
      <w:r w:rsidR="00505198">
        <w:rPr>
          <w:rFonts w:ascii="Times New Roman" w:hAnsi="Times New Roman" w:cs="Times New Roman"/>
          <w:color w:val="222222"/>
          <w:sz w:val="24"/>
          <w:szCs w:val="24"/>
          <w:shd w:val="clear" w:color="auto" w:fill="FFFFFF"/>
        </w:rPr>
        <w:t xml:space="preserve">The first case of </w:t>
      </w:r>
      <w:r w:rsidR="00505198" w:rsidRPr="00505198">
        <w:rPr>
          <w:rFonts w:ascii="Times New Roman" w:hAnsi="Times New Roman" w:cs="Times New Roman"/>
          <w:color w:val="222222"/>
          <w:sz w:val="24"/>
          <w:szCs w:val="24"/>
          <w:shd w:val="clear" w:color="auto" w:fill="FFFFFF"/>
        </w:rPr>
        <w:t>COVID-19 was</w:t>
      </w:r>
      <w:r w:rsidRPr="002B2A4B">
        <w:rPr>
          <w:rFonts w:ascii="Times New Roman" w:hAnsi="Times New Roman" w:cs="Times New Roman"/>
          <w:color w:val="222222"/>
          <w:sz w:val="24"/>
          <w:szCs w:val="24"/>
          <w:shd w:val="clear" w:color="auto" w:fill="FFFFFF"/>
        </w:rPr>
        <w:t xml:space="preserve"> reported in late 2019 in Wuhan, China, but as soon as March 2020 there were cases confirmed in several other countries and regions. With over 285 million confirmed cases and 5.4 million deaths worldwide (World Health Organization, 2021; Worldometers, 2021),</w:t>
      </w:r>
      <w:r w:rsidR="000929CC">
        <w:rPr>
          <w:rFonts w:ascii="Times New Roman" w:hAnsi="Times New Roman" w:cs="Times New Roman"/>
          <w:color w:val="222222"/>
          <w:sz w:val="24"/>
          <w:szCs w:val="24"/>
          <w:shd w:val="clear" w:color="auto" w:fill="FFFFFF"/>
        </w:rPr>
        <w:t xml:space="preserve"> COVID-19 is seen as a major</w:t>
      </w:r>
      <w:r w:rsidR="00A40317" w:rsidRPr="00A40317">
        <w:rPr>
          <w:rFonts w:ascii="Times New Roman" w:hAnsi="Times New Roman" w:cs="Times New Roman"/>
          <w:color w:val="222222"/>
          <w:sz w:val="24"/>
          <w:szCs w:val="24"/>
          <w:shd w:val="clear" w:color="auto" w:fill="FFFFFF"/>
        </w:rPr>
        <w:t xml:space="preserve"> environmental shock</w:t>
      </w:r>
      <w:r w:rsidRPr="002B2A4B">
        <w:rPr>
          <w:rFonts w:ascii="Times New Roman" w:hAnsi="Times New Roman" w:cs="Times New Roman"/>
          <w:color w:val="222222"/>
          <w:sz w:val="24"/>
          <w:szCs w:val="24"/>
          <w:shd w:val="clear" w:color="auto" w:fill="FFFFFF"/>
        </w:rPr>
        <w:t>.</w:t>
      </w:r>
      <w:r w:rsidR="00A40317">
        <w:rPr>
          <w:rFonts w:ascii="Times New Roman" w:hAnsi="Times New Roman" w:cs="Times New Roman"/>
          <w:color w:val="222222"/>
          <w:sz w:val="24"/>
          <w:szCs w:val="24"/>
          <w:shd w:val="clear" w:color="auto" w:fill="FFFFFF"/>
        </w:rPr>
        <w:t xml:space="preserve"> </w:t>
      </w:r>
      <w:r w:rsidR="003E050B">
        <w:rPr>
          <w:rFonts w:ascii="Times New Roman" w:hAnsi="Times New Roman" w:cs="Times New Roman"/>
          <w:color w:val="222222"/>
          <w:sz w:val="24"/>
          <w:szCs w:val="24"/>
          <w:shd w:val="clear" w:color="auto" w:fill="FFFFFF"/>
        </w:rPr>
        <w:t xml:space="preserve">In fact, </w:t>
      </w:r>
      <w:r w:rsidR="0031442A">
        <w:rPr>
          <w:rFonts w:ascii="Times New Roman" w:hAnsi="Times New Roman" w:cs="Times New Roman"/>
          <w:color w:val="222222"/>
          <w:sz w:val="24"/>
          <w:szCs w:val="24"/>
          <w:shd w:val="clear" w:color="auto" w:fill="FFFFFF"/>
        </w:rPr>
        <w:t xml:space="preserve">COVID-19 </w:t>
      </w:r>
      <w:r w:rsidR="0031442A" w:rsidRPr="008E1A9A">
        <w:rPr>
          <w:rFonts w:ascii="Times New Roman" w:hAnsi="Times New Roman" w:cs="Times New Roman"/>
          <w:color w:val="222222"/>
          <w:sz w:val="24"/>
          <w:szCs w:val="24"/>
          <w:shd w:val="clear" w:color="auto" w:fill="FFFFFF"/>
        </w:rPr>
        <w:t xml:space="preserve">has </w:t>
      </w:r>
      <w:r w:rsidR="006E1BD6">
        <w:rPr>
          <w:rFonts w:ascii="Times New Roman" w:hAnsi="Times New Roman" w:cs="Times New Roman"/>
          <w:color w:val="222222"/>
          <w:sz w:val="24"/>
          <w:szCs w:val="24"/>
          <w:shd w:val="clear" w:color="auto" w:fill="FFFFFF"/>
        </w:rPr>
        <w:t>curtailed large areas of business activities over the months</w:t>
      </w:r>
      <w:r w:rsidR="006E1BD6" w:rsidRPr="008E1A9A">
        <w:rPr>
          <w:rFonts w:ascii="Times New Roman" w:hAnsi="Times New Roman" w:cs="Times New Roman"/>
          <w:color w:val="222222"/>
          <w:sz w:val="24"/>
          <w:szCs w:val="24"/>
          <w:shd w:val="clear" w:color="auto" w:fill="FFFFFF"/>
        </w:rPr>
        <w:t>, as measures on the part of governments were implemented t</w:t>
      </w:r>
      <w:r w:rsidR="001257F4">
        <w:rPr>
          <w:rFonts w:ascii="Times New Roman" w:hAnsi="Times New Roman" w:cs="Times New Roman"/>
          <w:color w:val="222222"/>
          <w:sz w:val="24"/>
          <w:szCs w:val="24"/>
          <w:shd w:val="clear" w:color="auto" w:fill="FFFFFF"/>
        </w:rPr>
        <w:t xml:space="preserve">o limit the spread of the virus. </w:t>
      </w:r>
      <w:r w:rsidR="00076D10">
        <w:rPr>
          <w:rFonts w:ascii="Times New Roman" w:hAnsi="Times New Roman" w:cs="Times New Roman"/>
          <w:color w:val="222222"/>
          <w:sz w:val="24"/>
          <w:szCs w:val="24"/>
          <w:shd w:val="clear" w:color="auto" w:fill="FFFFFF"/>
        </w:rPr>
        <w:t>In addition, d</w:t>
      </w:r>
      <w:r w:rsidR="00076D10" w:rsidRPr="002B2A4B">
        <w:rPr>
          <w:rFonts w:ascii="Times New Roman" w:hAnsi="Times New Roman" w:cs="Times New Roman"/>
          <w:color w:val="222222"/>
          <w:sz w:val="24"/>
          <w:szCs w:val="24"/>
          <w:shd w:val="clear" w:color="auto" w:fill="FFFFFF"/>
        </w:rPr>
        <w:t xml:space="preserve">emand stagnation has been seen in many industries. </w:t>
      </w:r>
      <w:r w:rsidR="003E050B">
        <w:rPr>
          <w:rFonts w:ascii="Times New Roman" w:hAnsi="Times New Roman" w:cs="Times New Roman"/>
          <w:color w:val="222222"/>
          <w:sz w:val="24"/>
          <w:szCs w:val="24"/>
          <w:shd w:val="clear" w:color="auto" w:fill="FFFFFF"/>
        </w:rPr>
        <w:t xml:space="preserve">Many firms </w:t>
      </w:r>
      <w:r w:rsidR="001257F4">
        <w:rPr>
          <w:rFonts w:ascii="Times New Roman" w:hAnsi="Times New Roman" w:cs="Times New Roman"/>
          <w:color w:val="222222"/>
          <w:sz w:val="24"/>
          <w:szCs w:val="24"/>
          <w:shd w:val="clear" w:color="auto" w:fill="FFFFFF"/>
        </w:rPr>
        <w:t>resources</w:t>
      </w:r>
      <w:r w:rsidR="003614D9">
        <w:rPr>
          <w:rFonts w:ascii="Times New Roman" w:hAnsi="Times New Roman" w:cs="Times New Roman"/>
          <w:color w:val="222222"/>
          <w:sz w:val="24"/>
          <w:szCs w:val="24"/>
          <w:shd w:val="clear" w:color="auto" w:fill="FFFFFF"/>
        </w:rPr>
        <w:t>,</w:t>
      </w:r>
      <w:r w:rsidR="001257F4">
        <w:rPr>
          <w:rFonts w:ascii="Times New Roman" w:hAnsi="Times New Roman" w:cs="Times New Roman"/>
          <w:color w:val="222222"/>
          <w:sz w:val="24"/>
          <w:szCs w:val="24"/>
          <w:shd w:val="clear" w:color="auto" w:fill="FFFFFF"/>
        </w:rPr>
        <w:t xml:space="preserve"> </w:t>
      </w:r>
      <w:r w:rsidR="003E050B">
        <w:rPr>
          <w:rFonts w:ascii="Times New Roman" w:hAnsi="Times New Roman" w:cs="Times New Roman"/>
          <w:color w:val="222222"/>
          <w:sz w:val="24"/>
          <w:szCs w:val="24"/>
          <w:shd w:val="clear" w:color="auto" w:fill="FFFFFF"/>
        </w:rPr>
        <w:t>therefore</w:t>
      </w:r>
      <w:r w:rsidR="003614D9">
        <w:rPr>
          <w:rFonts w:ascii="Times New Roman" w:hAnsi="Times New Roman" w:cs="Times New Roman"/>
          <w:color w:val="222222"/>
          <w:sz w:val="24"/>
          <w:szCs w:val="24"/>
          <w:shd w:val="clear" w:color="auto" w:fill="FFFFFF"/>
        </w:rPr>
        <w:t>,</w:t>
      </w:r>
      <w:r w:rsidR="003E050B">
        <w:rPr>
          <w:rFonts w:ascii="Times New Roman" w:hAnsi="Times New Roman" w:cs="Times New Roman"/>
          <w:color w:val="222222"/>
          <w:sz w:val="24"/>
          <w:szCs w:val="24"/>
          <w:shd w:val="clear" w:color="auto" w:fill="FFFFFF"/>
        </w:rPr>
        <w:t xml:space="preserve"> </w:t>
      </w:r>
      <w:r w:rsidR="001257F4">
        <w:rPr>
          <w:rFonts w:ascii="Times New Roman" w:hAnsi="Times New Roman" w:cs="Times New Roman"/>
          <w:color w:val="222222"/>
          <w:sz w:val="24"/>
          <w:szCs w:val="24"/>
          <w:shd w:val="clear" w:color="auto" w:fill="FFFFFF"/>
        </w:rPr>
        <w:t>were left un</w:t>
      </w:r>
      <w:r w:rsidR="00A56E22">
        <w:rPr>
          <w:rFonts w:ascii="Times New Roman" w:hAnsi="Times New Roman" w:cs="Times New Roman"/>
          <w:color w:val="222222"/>
          <w:sz w:val="24"/>
          <w:szCs w:val="24"/>
          <w:shd w:val="clear" w:color="auto" w:fill="FFFFFF"/>
        </w:rPr>
        <w:t>-</w:t>
      </w:r>
      <w:r w:rsidR="001257F4">
        <w:rPr>
          <w:rFonts w:ascii="Times New Roman" w:hAnsi="Times New Roman" w:cs="Times New Roman"/>
          <w:color w:val="222222"/>
          <w:sz w:val="24"/>
          <w:szCs w:val="24"/>
          <w:shd w:val="clear" w:color="auto" w:fill="FFFFFF"/>
        </w:rPr>
        <w:t xml:space="preserve">deployed and firms </w:t>
      </w:r>
      <w:r w:rsidR="003E050B" w:rsidRPr="002B2A4B">
        <w:rPr>
          <w:rFonts w:ascii="Times New Roman" w:hAnsi="Times New Roman" w:cs="Times New Roman"/>
          <w:color w:val="222222"/>
          <w:sz w:val="24"/>
          <w:szCs w:val="24"/>
          <w:shd w:val="clear" w:color="auto" w:fill="FFFFFF"/>
        </w:rPr>
        <w:t xml:space="preserve">have </w:t>
      </w:r>
      <w:r w:rsidR="003E050B" w:rsidRPr="002B2A4B">
        <w:rPr>
          <w:rFonts w:ascii="Times New Roman" w:hAnsi="Times New Roman" w:cs="Times New Roman"/>
          <w:color w:val="222222"/>
          <w:sz w:val="24"/>
          <w:szCs w:val="24"/>
        </w:rPr>
        <w:t>endured</w:t>
      </w:r>
      <w:r w:rsidR="003E050B" w:rsidRPr="002B2A4B">
        <w:rPr>
          <w:rFonts w:ascii="Times New Roman" w:hAnsi="Times New Roman" w:cs="Times New Roman"/>
          <w:color w:val="222222"/>
          <w:sz w:val="24"/>
          <w:szCs w:val="24"/>
          <w:shd w:val="clear" w:color="auto" w:fill="FFFFFF"/>
        </w:rPr>
        <w:t xml:space="preserve"> significant revenue </w:t>
      </w:r>
      <w:r w:rsidR="003E050B" w:rsidRPr="002B2A4B">
        <w:rPr>
          <w:rFonts w:ascii="Times New Roman" w:hAnsi="Times New Roman" w:cs="Times New Roman"/>
          <w:color w:val="222222"/>
          <w:sz w:val="24"/>
          <w:szCs w:val="24"/>
        </w:rPr>
        <w:t>losses</w:t>
      </w:r>
      <w:r w:rsidR="003E050B" w:rsidRPr="002B2A4B">
        <w:rPr>
          <w:rFonts w:ascii="Times New Roman" w:hAnsi="Times New Roman" w:cs="Times New Roman"/>
          <w:color w:val="222222"/>
          <w:sz w:val="24"/>
          <w:szCs w:val="24"/>
          <w:shd w:val="clear" w:color="auto" w:fill="FFFFFF"/>
        </w:rPr>
        <w:t xml:space="preserve"> from the </w:t>
      </w:r>
      <w:r w:rsidR="003E050B" w:rsidRPr="002B2A4B">
        <w:rPr>
          <w:rFonts w:ascii="Times New Roman" w:hAnsi="Times New Roman" w:cs="Times New Roman"/>
          <w:color w:val="222222"/>
          <w:sz w:val="24"/>
          <w:szCs w:val="24"/>
        </w:rPr>
        <w:t>pandemic</w:t>
      </w:r>
      <w:r w:rsidR="00F96B43" w:rsidRPr="002B2A4B">
        <w:rPr>
          <w:rFonts w:ascii="Times New Roman" w:hAnsi="Times New Roman" w:cs="Times New Roman"/>
          <w:color w:val="222222"/>
          <w:sz w:val="24"/>
          <w:szCs w:val="24"/>
          <w:shd w:val="clear" w:color="auto" w:fill="FFFFFF"/>
        </w:rPr>
        <w:t xml:space="preserve"> (Bagchi, Chatterjee, Ghosh, &amp; Dandapat, 2020)</w:t>
      </w:r>
      <w:r w:rsidR="00E67709">
        <w:rPr>
          <w:rFonts w:ascii="Times New Roman" w:hAnsi="Times New Roman" w:cs="Times New Roman"/>
          <w:color w:val="222222"/>
          <w:sz w:val="24"/>
          <w:szCs w:val="24"/>
          <w:shd w:val="clear" w:color="auto" w:fill="FFFFFF"/>
        </w:rPr>
        <w:t>.</w:t>
      </w:r>
    </w:p>
    <w:p w14:paraId="3158B87E" w14:textId="6901A1EB" w:rsidR="00893300" w:rsidRDefault="00076D10" w:rsidP="002B2A4B">
      <w:pPr>
        <w:spacing w:line="480" w:lineRule="auto"/>
        <w:ind w:firstLine="720"/>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Notwithstanding the challenges experienced by firms, there were also several opportunities emerging from the pandemic. For example, opportunities have appeared in increased market demand for certain products</w:t>
      </w:r>
      <w:r w:rsidR="00A56E22">
        <w:rPr>
          <w:rFonts w:ascii="Times New Roman" w:hAnsi="Times New Roman" w:cs="Times New Roman"/>
          <w:color w:val="222222"/>
          <w:sz w:val="24"/>
          <w:szCs w:val="24"/>
          <w:shd w:val="clear" w:color="auto" w:fill="FFFFFF"/>
        </w:rPr>
        <w:t>,</w:t>
      </w:r>
      <w:r w:rsidRPr="002B2A4B">
        <w:rPr>
          <w:rFonts w:ascii="Times New Roman" w:hAnsi="Times New Roman" w:cs="Times New Roman"/>
          <w:color w:val="222222"/>
          <w:sz w:val="24"/>
          <w:szCs w:val="24"/>
          <w:shd w:val="clear" w:color="auto" w:fill="FFFFFF"/>
        </w:rPr>
        <w:t xml:space="preserve"> such as personal protection equipment, medicinal equipment</w:t>
      </w:r>
      <w:r w:rsidR="00A56E22">
        <w:rPr>
          <w:rFonts w:ascii="Times New Roman" w:hAnsi="Times New Roman" w:cs="Times New Roman"/>
          <w:color w:val="222222"/>
          <w:sz w:val="24"/>
          <w:szCs w:val="24"/>
          <w:shd w:val="clear" w:color="auto" w:fill="FFFFFF"/>
        </w:rPr>
        <w:t>,</w:t>
      </w:r>
      <w:r w:rsidRPr="002B2A4B">
        <w:rPr>
          <w:rFonts w:ascii="Times New Roman" w:hAnsi="Times New Roman" w:cs="Times New Roman"/>
          <w:color w:val="222222"/>
          <w:sz w:val="24"/>
          <w:szCs w:val="24"/>
          <w:shd w:val="clear" w:color="auto" w:fill="FFFFFF"/>
        </w:rPr>
        <w:t xml:space="preserve"> and other medical</w:t>
      </w:r>
      <w:r w:rsidR="00F903B6">
        <w:rPr>
          <w:rFonts w:ascii="Times New Roman" w:hAnsi="Times New Roman" w:cs="Times New Roman"/>
          <w:color w:val="222222"/>
          <w:sz w:val="24"/>
          <w:szCs w:val="24"/>
          <w:shd w:val="clear" w:color="auto" w:fill="FFFFFF"/>
        </w:rPr>
        <w:t xml:space="preserve"> devices</w:t>
      </w:r>
      <w:r w:rsidRPr="002B2A4B">
        <w:rPr>
          <w:rFonts w:ascii="Times New Roman" w:hAnsi="Times New Roman" w:cs="Times New Roman"/>
          <w:color w:val="222222"/>
          <w:sz w:val="24"/>
          <w:szCs w:val="24"/>
          <w:shd w:val="clear" w:color="auto" w:fill="FFFFFF"/>
        </w:rPr>
        <w:t>.</w:t>
      </w:r>
      <w:r w:rsidR="00A73256" w:rsidRPr="002B2A4B">
        <w:rPr>
          <w:rFonts w:ascii="Times New Roman" w:hAnsi="Times New Roman" w:cs="Times New Roman"/>
          <w:color w:val="222222"/>
          <w:sz w:val="24"/>
          <w:szCs w:val="24"/>
          <w:shd w:val="clear" w:color="auto" w:fill="FFFFFF"/>
        </w:rPr>
        <w:t xml:space="preserve"> To better recover from the environmental shock</w:t>
      </w:r>
      <w:r w:rsidR="001E136B">
        <w:rPr>
          <w:rFonts w:ascii="Times New Roman" w:hAnsi="Times New Roman" w:cs="Times New Roman"/>
          <w:color w:val="222222"/>
          <w:sz w:val="24"/>
          <w:szCs w:val="24"/>
          <w:shd w:val="clear" w:color="auto" w:fill="FFFFFF"/>
        </w:rPr>
        <w:t xml:space="preserve">, many firms </w:t>
      </w:r>
      <w:r w:rsidR="00893300" w:rsidRPr="002B2A4B">
        <w:rPr>
          <w:rFonts w:ascii="Times New Roman" w:hAnsi="Times New Roman" w:cs="Times New Roman"/>
          <w:color w:val="222222"/>
          <w:sz w:val="24"/>
          <w:szCs w:val="24"/>
          <w:shd w:val="clear" w:color="auto" w:fill="FFFFFF"/>
        </w:rPr>
        <w:t xml:space="preserve">transformed </w:t>
      </w:r>
      <w:r w:rsidR="001E136B">
        <w:rPr>
          <w:rFonts w:ascii="Times New Roman" w:hAnsi="Times New Roman" w:cs="Times New Roman"/>
          <w:color w:val="222222"/>
          <w:sz w:val="24"/>
          <w:szCs w:val="24"/>
          <w:shd w:val="clear" w:color="auto" w:fill="FFFFFF"/>
        </w:rPr>
        <w:t xml:space="preserve">drastically </w:t>
      </w:r>
      <w:r w:rsidR="00893300" w:rsidRPr="002B2A4B">
        <w:rPr>
          <w:rFonts w:ascii="Times New Roman" w:hAnsi="Times New Roman" w:cs="Times New Roman"/>
          <w:color w:val="222222"/>
          <w:sz w:val="24"/>
          <w:szCs w:val="24"/>
          <w:shd w:val="clear" w:color="auto" w:fill="FFFFFF"/>
        </w:rPr>
        <w:t xml:space="preserve">their operations to </w:t>
      </w:r>
      <w:r w:rsidR="00774F36">
        <w:rPr>
          <w:rFonts w:ascii="Times New Roman" w:hAnsi="Times New Roman" w:cs="Times New Roman"/>
          <w:color w:val="222222"/>
          <w:sz w:val="24"/>
          <w:szCs w:val="24"/>
          <w:shd w:val="clear" w:color="auto" w:fill="FFFFFF"/>
        </w:rPr>
        <w:t>allocate their un</w:t>
      </w:r>
      <w:r w:rsidR="00A56E22">
        <w:rPr>
          <w:rFonts w:ascii="Times New Roman" w:hAnsi="Times New Roman" w:cs="Times New Roman"/>
          <w:color w:val="222222"/>
          <w:sz w:val="24"/>
          <w:szCs w:val="24"/>
          <w:shd w:val="clear" w:color="auto" w:fill="FFFFFF"/>
        </w:rPr>
        <w:t>-</w:t>
      </w:r>
      <w:r w:rsidR="00774F36">
        <w:rPr>
          <w:rFonts w:ascii="Times New Roman" w:hAnsi="Times New Roman" w:cs="Times New Roman"/>
          <w:color w:val="222222"/>
          <w:sz w:val="24"/>
          <w:szCs w:val="24"/>
          <w:shd w:val="clear" w:color="auto" w:fill="FFFFFF"/>
        </w:rPr>
        <w:t xml:space="preserve">deployed resources and to </w:t>
      </w:r>
      <w:r w:rsidR="00893300" w:rsidRPr="002B2A4B">
        <w:rPr>
          <w:rFonts w:ascii="Times New Roman" w:hAnsi="Times New Roman" w:cs="Times New Roman"/>
          <w:color w:val="222222"/>
          <w:sz w:val="24"/>
          <w:szCs w:val="24"/>
          <w:shd w:val="clear" w:color="auto" w:fill="FFFFFF"/>
        </w:rPr>
        <w:t>manufacture urgently</w:t>
      </w:r>
      <w:r w:rsidR="001E136B">
        <w:rPr>
          <w:rFonts w:ascii="Times New Roman" w:hAnsi="Times New Roman" w:cs="Times New Roman"/>
          <w:color w:val="222222"/>
          <w:sz w:val="24"/>
          <w:szCs w:val="24"/>
          <w:shd w:val="clear" w:color="auto" w:fill="FFFFFF"/>
        </w:rPr>
        <w:t xml:space="preserve"> these products</w:t>
      </w:r>
      <w:r w:rsidR="00893300" w:rsidRPr="002B2A4B">
        <w:rPr>
          <w:rFonts w:ascii="Times New Roman" w:hAnsi="Times New Roman" w:cs="Times New Roman"/>
          <w:color w:val="222222"/>
          <w:sz w:val="24"/>
          <w:szCs w:val="24"/>
          <w:shd w:val="clear" w:color="auto" w:fill="FFFFFF"/>
        </w:rPr>
        <w:t>. Giorgio Ar</w:t>
      </w:r>
      <w:r w:rsidR="001E136B" w:rsidRPr="002B2A4B">
        <w:rPr>
          <w:rFonts w:ascii="Times New Roman" w:hAnsi="Times New Roman" w:cs="Times New Roman"/>
          <w:color w:val="222222"/>
          <w:sz w:val="24"/>
          <w:szCs w:val="24"/>
          <w:shd w:val="clear" w:color="auto" w:fill="FFFFFF"/>
        </w:rPr>
        <w:t xml:space="preserve">mani, Burberry, Gucci and Prada, for instance, </w:t>
      </w:r>
      <w:r w:rsidR="00893300" w:rsidRPr="002B2A4B">
        <w:rPr>
          <w:rFonts w:ascii="Times New Roman" w:hAnsi="Times New Roman" w:cs="Times New Roman"/>
          <w:color w:val="222222"/>
          <w:sz w:val="24"/>
          <w:szCs w:val="24"/>
          <w:shd w:val="clear" w:color="auto" w:fill="FFFFFF"/>
        </w:rPr>
        <w:t>altered their designer clothing factories to produce masks, gloves</w:t>
      </w:r>
      <w:r w:rsidR="00A56E22">
        <w:rPr>
          <w:rFonts w:ascii="Times New Roman" w:hAnsi="Times New Roman" w:cs="Times New Roman"/>
          <w:color w:val="222222"/>
          <w:sz w:val="24"/>
          <w:szCs w:val="24"/>
          <w:shd w:val="clear" w:color="auto" w:fill="FFFFFF"/>
        </w:rPr>
        <w:t>,</w:t>
      </w:r>
      <w:r w:rsidR="00893300" w:rsidRPr="002B2A4B">
        <w:rPr>
          <w:rFonts w:ascii="Times New Roman" w:hAnsi="Times New Roman" w:cs="Times New Roman"/>
          <w:color w:val="222222"/>
          <w:sz w:val="24"/>
          <w:szCs w:val="24"/>
          <w:shd w:val="clear" w:color="auto" w:fill="FFFFFF"/>
        </w:rPr>
        <w:t xml:space="preserve"> and nonsurgical gowns. Similarly, automotive giants like Ford, Tesla, Suzuki, etc. shifted their production from cars to ventilators an</w:t>
      </w:r>
      <w:r w:rsidR="001E136B" w:rsidRPr="002B2A4B">
        <w:rPr>
          <w:rFonts w:ascii="Times New Roman" w:hAnsi="Times New Roman" w:cs="Times New Roman"/>
          <w:color w:val="222222"/>
          <w:sz w:val="24"/>
          <w:szCs w:val="24"/>
          <w:shd w:val="clear" w:color="auto" w:fill="FFFFFF"/>
        </w:rPr>
        <w:t>d hospital beds</w:t>
      </w:r>
      <w:r w:rsidR="00E67709">
        <w:rPr>
          <w:rFonts w:ascii="Times New Roman" w:hAnsi="Times New Roman" w:cs="Times New Roman"/>
          <w:color w:val="222222"/>
          <w:sz w:val="24"/>
          <w:szCs w:val="24"/>
          <w:shd w:val="clear" w:color="auto" w:fill="FFFFFF"/>
        </w:rPr>
        <w:t xml:space="preserve"> </w:t>
      </w:r>
      <w:r w:rsidR="00E67709" w:rsidRPr="008E1A9A">
        <w:rPr>
          <w:rFonts w:ascii="Times New Roman" w:hAnsi="Times New Roman" w:cs="Times New Roman"/>
          <w:color w:val="222222"/>
          <w:sz w:val="24"/>
          <w:szCs w:val="24"/>
          <w:shd w:val="clear" w:color="auto" w:fill="FFFFFF"/>
        </w:rPr>
        <w:t>(Bagchi, Chatterjee, Ghosh, &amp; Dandapat, 2020)</w:t>
      </w:r>
      <w:r w:rsidR="00CB45BD" w:rsidRPr="00CB45BD">
        <w:rPr>
          <w:rFonts w:ascii="Times New Roman" w:hAnsi="Times New Roman" w:cs="Times New Roman"/>
          <w:color w:val="222222"/>
          <w:sz w:val="24"/>
          <w:szCs w:val="24"/>
          <w:shd w:val="clear" w:color="auto" w:fill="FFFFFF"/>
        </w:rPr>
        <w:t>. Thus, flexibility</w:t>
      </w:r>
      <w:r w:rsidR="001257F4">
        <w:rPr>
          <w:rFonts w:ascii="Times New Roman" w:hAnsi="Times New Roman" w:cs="Times New Roman"/>
          <w:color w:val="222222"/>
          <w:sz w:val="24"/>
          <w:szCs w:val="24"/>
          <w:shd w:val="clear" w:color="auto" w:fill="FFFFFF"/>
        </w:rPr>
        <w:t xml:space="preserve"> and expansion in </w:t>
      </w:r>
      <w:r w:rsidR="00F96B43">
        <w:rPr>
          <w:rFonts w:ascii="Times New Roman" w:hAnsi="Times New Roman" w:cs="Times New Roman"/>
          <w:color w:val="222222"/>
          <w:sz w:val="24"/>
          <w:szCs w:val="24"/>
          <w:shd w:val="clear" w:color="auto" w:fill="FFFFFF"/>
        </w:rPr>
        <w:t xml:space="preserve">new </w:t>
      </w:r>
      <w:r w:rsidR="001257F4">
        <w:rPr>
          <w:rFonts w:ascii="Times New Roman" w:hAnsi="Times New Roman" w:cs="Times New Roman"/>
          <w:color w:val="222222"/>
          <w:sz w:val="24"/>
          <w:szCs w:val="24"/>
          <w:shd w:val="clear" w:color="auto" w:fill="FFFFFF"/>
        </w:rPr>
        <w:t>business</w:t>
      </w:r>
      <w:r w:rsidR="00F903B6">
        <w:rPr>
          <w:rFonts w:ascii="Times New Roman" w:hAnsi="Times New Roman" w:cs="Times New Roman"/>
          <w:color w:val="222222"/>
          <w:sz w:val="24"/>
          <w:szCs w:val="24"/>
          <w:shd w:val="clear" w:color="auto" w:fill="FFFFFF"/>
        </w:rPr>
        <w:t>es</w:t>
      </w:r>
      <w:r w:rsidR="001257F4">
        <w:rPr>
          <w:rFonts w:ascii="Times New Roman" w:hAnsi="Times New Roman" w:cs="Times New Roman"/>
          <w:color w:val="222222"/>
          <w:sz w:val="24"/>
          <w:szCs w:val="24"/>
          <w:shd w:val="clear" w:color="auto" w:fill="FFFFFF"/>
        </w:rPr>
        <w:t xml:space="preserve"> </w:t>
      </w:r>
      <w:r w:rsidR="00F96B43">
        <w:rPr>
          <w:rFonts w:ascii="Times New Roman" w:hAnsi="Times New Roman" w:cs="Times New Roman"/>
          <w:color w:val="222222"/>
          <w:sz w:val="24"/>
          <w:szCs w:val="24"/>
          <w:shd w:val="clear" w:color="auto" w:fill="FFFFFF"/>
        </w:rPr>
        <w:t>where product demand became strong</w:t>
      </w:r>
      <w:r w:rsidR="00F96B43" w:rsidRPr="00F96B43">
        <w:rPr>
          <w:rFonts w:ascii="Times New Roman" w:hAnsi="Times New Roman" w:cs="Times New Roman"/>
          <w:color w:val="222222"/>
          <w:sz w:val="24"/>
          <w:szCs w:val="24"/>
          <w:shd w:val="clear" w:color="auto" w:fill="FFFFFF"/>
        </w:rPr>
        <w:t xml:space="preserve">er </w:t>
      </w:r>
      <w:r w:rsidR="00893300" w:rsidRPr="002B2A4B">
        <w:rPr>
          <w:rFonts w:ascii="Times New Roman" w:hAnsi="Times New Roman" w:cs="Times New Roman"/>
          <w:color w:val="222222"/>
          <w:sz w:val="24"/>
          <w:szCs w:val="24"/>
          <w:shd w:val="clear" w:color="auto" w:fill="FFFFFF"/>
        </w:rPr>
        <w:t xml:space="preserve">played a </w:t>
      </w:r>
      <w:r w:rsidR="00CB45BD" w:rsidRPr="002B2A4B">
        <w:rPr>
          <w:rFonts w:ascii="Times New Roman" w:hAnsi="Times New Roman" w:cs="Times New Roman"/>
          <w:color w:val="222222"/>
          <w:sz w:val="24"/>
          <w:szCs w:val="24"/>
          <w:shd w:val="clear" w:color="auto" w:fill="FFFFFF"/>
        </w:rPr>
        <w:t xml:space="preserve">crucial role in buffering firms from the </w:t>
      </w:r>
      <w:r w:rsidR="00A73256">
        <w:rPr>
          <w:rFonts w:ascii="Times New Roman" w:hAnsi="Times New Roman" w:cs="Times New Roman"/>
          <w:color w:val="222222"/>
          <w:sz w:val="24"/>
          <w:szCs w:val="24"/>
          <w:shd w:val="clear" w:color="auto" w:fill="FFFFFF"/>
        </w:rPr>
        <w:t xml:space="preserve">adverse </w:t>
      </w:r>
      <w:r w:rsidR="00CB45BD" w:rsidRPr="002B2A4B">
        <w:rPr>
          <w:rFonts w:ascii="Times New Roman" w:hAnsi="Times New Roman" w:cs="Times New Roman"/>
          <w:color w:val="222222"/>
          <w:sz w:val="24"/>
          <w:szCs w:val="24"/>
          <w:shd w:val="clear" w:color="auto" w:fill="FFFFFF"/>
        </w:rPr>
        <w:t xml:space="preserve">effects of </w:t>
      </w:r>
      <w:r w:rsidR="00F903B6">
        <w:rPr>
          <w:rFonts w:ascii="Times New Roman" w:hAnsi="Times New Roman" w:cs="Times New Roman"/>
          <w:color w:val="222222"/>
          <w:sz w:val="24"/>
          <w:szCs w:val="24"/>
          <w:shd w:val="clear" w:color="auto" w:fill="FFFFFF"/>
        </w:rPr>
        <w:t xml:space="preserve">the </w:t>
      </w:r>
      <w:r w:rsidR="0031442A" w:rsidRPr="002B2A4B">
        <w:rPr>
          <w:rFonts w:ascii="Times New Roman" w:hAnsi="Times New Roman" w:cs="Times New Roman"/>
          <w:color w:val="222222"/>
          <w:sz w:val="24"/>
          <w:szCs w:val="24"/>
          <w:shd w:val="clear" w:color="auto" w:fill="FFFFFF"/>
        </w:rPr>
        <w:t>pandemic.</w:t>
      </w:r>
      <w:r w:rsidR="003E050B">
        <w:rPr>
          <w:rFonts w:ascii="Times New Roman" w:hAnsi="Times New Roman" w:cs="Times New Roman"/>
          <w:color w:val="222222"/>
          <w:sz w:val="24"/>
          <w:szCs w:val="24"/>
          <w:shd w:val="clear" w:color="auto" w:fill="FFFFFF"/>
        </w:rPr>
        <w:t xml:space="preserve"> </w:t>
      </w:r>
      <w:r w:rsidR="00F903B6">
        <w:rPr>
          <w:rFonts w:ascii="Times New Roman" w:hAnsi="Times New Roman" w:cs="Times New Roman"/>
          <w:color w:val="222222"/>
          <w:sz w:val="24"/>
          <w:szCs w:val="24"/>
          <w:shd w:val="clear" w:color="auto" w:fill="FFFFFF"/>
        </w:rPr>
        <w:t>As a result, using COVID-19 as our focal empirical setting</w:t>
      </w:r>
      <w:r w:rsidR="00D50460">
        <w:rPr>
          <w:rFonts w:ascii="Times New Roman" w:hAnsi="Times New Roman" w:cs="Times New Roman"/>
          <w:color w:val="222222"/>
          <w:sz w:val="24"/>
          <w:szCs w:val="24"/>
          <w:shd w:val="clear" w:color="auto" w:fill="FFFFFF"/>
        </w:rPr>
        <w:t xml:space="preserve"> allows </w:t>
      </w:r>
      <w:r w:rsidR="00F903B6">
        <w:rPr>
          <w:rFonts w:ascii="Times New Roman" w:hAnsi="Times New Roman" w:cs="Times New Roman"/>
          <w:color w:val="222222"/>
          <w:sz w:val="24"/>
          <w:szCs w:val="24"/>
          <w:shd w:val="clear" w:color="auto" w:fill="FFFFFF"/>
        </w:rPr>
        <w:t>us to test our theory and hypotheses</w:t>
      </w:r>
      <w:r w:rsidR="00774F36">
        <w:rPr>
          <w:rFonts w:ascii="Times New Roman" w:hAnsi="Times New Roman" w:cs="Times New Roman"/>
          <w:color w:val="222222"/>
          <w:sz w:val="24"/>
          <w:szCs w:val="24"/>
          <w:shd w:val="clear" w:color="auto" w:fill="FFFFFF"/>
        </w:rPr>
        <w:t xml:space="preserve"> concerning the </w:t>
      </w:r>
      <w:r w:rsidR="00D50460">
        <w:rPr>
          <w:rFonts w:ascii="Times New Roman" w:hAnsi="Times New Roman" w:cs="Times New Roman"/>
          <w:color w:val="222222"/>
          <w:sz w:val="24"/>
          <w:szCs w:val="24"/>
          <w:shd w:val="clear" w:color="auto" w:fill="FFFFFF"/>
        </w:rPr>
        <w:t>patterns</w:t>
      </w:r>
      <w:r w:rsidR="006F2FE4">
        <w:rPr>
          <w:rFonts w:ascii="Times New Roman" w:hAnsi="Times New Roman" w:cs="Times New Roman"/>
          <w:color w:val="222222"/>
          <w:sz w:val="24"/>
          <w:szCs w:val="24"/>
          <w:shd w:val="clear" w:color="auto" w:fill="FFFFFF"/>
        </w:rPr>
        <w:t xml:space="preserve"> of new product line</w:t>
      </w:r>
      <w:r w:rsidR="00774F36">
        <w:rPr>
          <w:rFonts w:ascii="Times New Roman" w:hAnsi="Times New Roman" w:cs="Times New Roman"/>
          <w:color w:val="222222"/>
          <w:sz w:val="24"/>
          <w:szCs w:val="24"/>
          <w:shd w:val="clear" w:color="auto" w:fill="FFFFFF"/>
        </w:rPr>
        <w:t xml:space="preserve"> introduction</w:t>
      </w:r>
      <w:r w:rsidR="00A56E22">
        <w:rPr>
          <w:rFonts w:ascii="Times New Roman" w:hAnsi="Times New Roman" w:cs="Times New Roman"/>
          <w:color w:val="222222"/>
          <w:sz w:val="24"/>
          <w:szCs w:val="24"/>
          <w:shd w:val="clear" w:color="auto" w:fill="FFFFFF"/>
        </w:rPr>
        <w:t>s in response to environmental shocks</w:t>
      </w:r>
      <w:r w:rsidR="00F903B6">
        <w:rPr>
          <w:rFonts w:ascii="Times New Roman" w:hAnsi="Times New Roman" w:cs="Times New Roman"/>
          <w:color w:val="222222"/>
          <w:sz w:val="24"/>
          <w:szCs w:val="24"/>
          <w:shd w:val="clear" w:color="auto" w:fill="FFFFFF"/>
        </w:rPr>
        <w:t>.</w:t>
      </w:r>
    </w:p>
    <w:p w14:paraId="769CE7BB" w14:textId="77777777" w:rsidR="00F903B6" w:rsidRPr="002B2A4B" w:rsidRDefault="00F903B6" w:rsidP="002B2A4B">
      <w:pPr>
        <w:spacing w:line="480" w:lineRule="auto"/>
        <w:rPr>
          <w:rFonts w:ascii="Times New Roman" w:hAnsi="Times New Roman" w:cs="Times New Roman"/>
          <w:color w:val="222222"/>
          <w:sz w:val="24"/>
          <w:szCs w:val="24"/>
          <w:shd w:val="clear" w:color="auto" w:fill="FFFFFF"/>
        </w:rPr>
      </w:pPr>
    </w:p>
    <w:p w14:paraId="4DC24445" w14:textId="674DEFF3" w:rsidR="00FD6EB9" w:rsidRPr="00313DB1" w:rsidRDefault="00A04E9D" w:rsidP="00313DB1">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color w:val="222222"/>
          <w:sz w:val="24"/>
          <w:szCs w:val="24"/>
          <w:shd w:val="clear" w:color="auto" w:fill="FFFFFF"/>
        </w:rPr>
        <w:lastRenderedPageBreak/>
        <w:t xml:space="preserve"> </w:t>
      </w:r>
      <w:r w:rsidR="00184D90" w:rsidRPr="00313DB1">
        <w:rPr>
          <w:rFonts w:ascii="Times New Roman" w:hAnsi="Times New Roman" w:cs="Times New Roman"/>
          <w:i/>
          <w:sz w:val="24"/>
          <w:szCs w:val="24"/>
        </w:rPr>
        <w:t>Data and s</w:t>
      </w:r>
      <w:r w:rsidR="00FD6EB9" w:rsidRPr="00313DB1">
        <w:rPr>
          <w:rFonts w:ascii="Times New Roman" w:hAnsi="Times New Roman" w:cs="Times New Roman"/>
          <w:i/>
          <w:sz w:val="24"/>
          <w:szCs w:val="24"/>
        </w:rPr>
        <w:t>ample</w:t>
      </w:r>
    </w:p>
    <w:p w14:paraId="30C1E8E1" w14:textId="290A2C43" w:rsidR="00FD6EB9" w:rsidRPr="009E66AC" w:rsidRDefault="003D0173" w:rsidP="00763DD6">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explained earlier, a</w:t>
      </w:r>
      <w:r w:rsidR="00FD6EB9" w:rsidRPr="009E66AC">
        <w:rPr>
          <w:rFonts w:ascii="Times New Roman" w:hAnsi="Times New Roman" w:cs="Times New Roman"/>
          <w:color w:val="222222"/>
          <w:sz w:val="24"/>
          <w:szCs w:val="24"/>
          <w:shd w:val="clear" w:color="auto" w:fill="FFFFFF"/>
        </w:rPr>
        <w:t xml:space="preserve">mid the COVID-19 pandemic, </w:t>
      </w:r>
      <w:r w:rsidR="00625847">
        <w:rPr>
          <w:rFonts w:ascii="Times New Roman" w:hAnsi="Times New Roman" w:cs="Times New Roman"/>
          <w:color w:val="222222"/>
          <w:sz w:val="24"/>
          <w:szCs w:val="24"/>
          <w:shd w:val="clear" w:color="auto" w:fill="FFFFFF"/>
        </w:rPr>
        <w:t>many firms</w:t>
      </w:r>
      <w:r w:rsidR="00722C88">
        <w:rPr>
          <w:rFonts w:ascii="Times New Roman" w:hAnsi="Times New Roman" w:cs="Times New Roman"/>
          <w:color w:val="222222"/>
          <w:sz w:val="24"/>
          <w:szCs w:val="24"/>
          <w:shd w:val="clear" w:color="auto" w:fill="FFFFFF"/>
        </w:rPr>
        <w:t xml:space="preserve"> in different countries</w:t>
      </w:r>
      <w:r w:rsidR="009770BC">
        <w:rPr>
          <w:rFonts w:ascii="Times New Roman" w:hAnsi="Times New Roman" w:cs="Times New Roman"/>
          <w:color w:val="222222"/>
          <w:sz w:val="24"/>
          <w:szCs w:val="24"/>
          <w:shd w:val="clear" w:color="auto" w:fill="FFFFFF"/>
        </w:rPr>
        <w:t>,</w:t>
      </w:r>
      <w:r w:rsidR="00722C88">
        <w:rPr>
          <w:rFonts w:ascii="Times New Roman" w:hAnsi="Times New Roman" w:cs="Times New Roman"/>
          <w:color w:val="222222"/>
          <w:sz w:val="24"/>
          <w:szCs w:val="24"/>
          <w:shd w:val="clear" w:color="auto" w:fill="FFFFFF"/>
        </w:rPr>
        <w:t xml:space="preserve"> including Portugal</w:t>
      </w:r>
      <w:r w:rsidR="009770BC">
        <w:rPr>
          <w:rFonts w:ascii="Times New Roman" w:hAnsi="Times New Roman" w:cs="Times New Roman"/>
          <w:color w:val="222222"/>
          <w:sz w:val="24"/>
          <w:szCs w:val="24"/>
          <w:shd w:val="clear" w:color="auto" w:fill="FFFFFF"/>
        </w:rPr>
        <w:t>,</w:t>
      </w:r>
      <w:r w:rsidR="00625847">
        <w:rPr>
          <w:rFonts w:ascii="Times New Roman" w:hAnsi="Times New Roman" w:cs="Times New Roman"/>
          <w:color w:val="222222"/>
          <w:sz w:val="24"/>
          <w:szCs w:val="24"/>
          <w:shd w:val="clear" w:color="auto" w:fill="FFFFFF"/>
        </w:rPr>
        <w:t xml:space="preserve"> begun to redeploy their resources and production lines to </w:t>
      </w:r>
      <w:r w:rsidR="00602DCD">
        <w:rPr>
          <w:rFonts w:ascii="Times New Roman" w:hAnsi="Times New Roman" w:cs="Times New Roman"/>
          <w:color w:val="222222"/>
          <w:sz w:val="24"/>
          <w:szCs w:val="24"/>
          <w:shd w:val="clear" w:color="auto" w:fill="FFFFFF"/>
        </w:rPr>
        <w:t xml:space="preserve">meet the booming demand for </w:t>
      </w:r>
      <w:r w:rsidR="00602DCD" w:rsidRPr="009E66AC">
        <w:rPr>
          <w:rFonts w:ascii="Times New Roman" w:hAnsi="Times New Roman" w:cs="Times New Roman"/>
          <w:color w:val="222222"/>
          <w:sz w:val="24"/>
          <w:szCs w:val="24"/>
          <w:shd w:val="clear" w:color="auto" w:fill="FFFFFF"/>
        </w:rPr>
        <w:t>medical devices and personal protective equipment</w:t>
      </w:r>
      <w:r w:rsidR="00625847">
        <w:rPr>
          <w:rFonts w:ascii="Times New Roman" w:hAnsi="Times New Roman" w:cs="Times New Roman"/>
          <w:color w:val="222222"/>
          <w:sz w:val="24"/>
          <w:szCs w:val="24"/>
          <w:shd w:val="clear" w:color="auto" w:fill="FFFFFF"/>
        </w:rPr>
        <w:t xml:space="preserve">. In response to this, </w:t>
      </w:r>
      <w:r w:rsidR="00FD6EB9" w:rsidRPr="009E66AC">
        <w:rPr>
          <w:rFonts w:ascii="Times New Roman" w:hAnsi="Times New Roman" w:cs="Times New Roman"/>
          <w:color w:val="222222"/>
          <w:sz w:val="24"/>
          <w:szCs w:val="24"/>
          <w:shd w:val="clear" w:color="auto" w:fill="FFFFFF"/>
        </w:rPr>
        <w:t>the Portuguese Government issued new regulations, namely the Decree-Law no. 14-E / 2020, that established an exceptional and transitional regime for the manufacture, import, placement</w:t>
      </w:r>
      <w:r w:rsidR="00625847">
        <w:rPr>
          <w:rFonts w:ascii="Times New Roman" w:hAnsi="Times New Roman" w:cs="Times New Roman"/>
          <w:color w:val="222222"/>
          <w:sz w:val="24"/>
          <w:szCs w:val="24"/>
          <w:shd w:val="clear" w:color="auto" w:fill="FFFFFF"/>
        </w:rPr>
        <w:t>,</w:t>
      </w:r>
      <w:r w:rsidR="00FD6EB9" w:rsidRPr="009E66AC">
        <w:rPr>
          <w:rFonts w:ascii="Times New Roman" w:hAnsi="Times New Roman" w:cs="Times New Roman"/>
          <w:color w:val="222222"/>
          <w:sz w:val="24"/>
          <w:szCs w:val="24"/>
          <w:shd w:val="clear" w:color="auto" w:fill="FFFFFF"/>
        </w:rPr>
        <w:t xml:space="preserve"> and availability </w:t>
      </w:r>
      <w:r w:rsidR="009770BC">
        <w:rPr>
          <w:rFonts w:ascii="Times New Roman" w:hAnsi="Times New Roman" w:cs="Times New Roman"/>
          <w:color w:val="222222"/>
          <w:sz w:val="24"/>
          <w:szCs w:val="24"/>
          <w:shd w:val="clear" w:color="auto" w:fill="FFFFFF"/>
        </w:rPr>
        <w:t>i</w:t>
      </w:r>
      <w:r w:rsidR="00FD6EB9" w:rsidRPr="009E66AC">
        <w:rPr>
          <w:rFonts w:ascii="Times New Roman" w:hAnsi="Times New Roman" w:cs="Times New Roman"/>
          <w:color w:val="222222"/>
          <w:sz w:val="24"/>
          <w:szCs w:val="24"/>
          <w:shd w:val="clear" w:color="auto" w:fill="FFFFFF"/>
        </w:rPr>
        <w:t>n the national market of</w:t>
      </w:r>
      <w:r w:rsidR="00625847">
        <w:rPr>
          <w:rFonts w:ascii="Times New Roman" w:hAnsi="Times New Roman" w:cs="Times New Roman"/>
          <w:color w:val="222222"/>
          <w:sz w:val="24"/>
          <w:szCs w:val="24"/>
          <w:shd w:val="clear" w:color="auto" w:fill="FFFFFF"/>
        </w:rPr>
        <w:t xml:space="preserve"> these products</w:t>
      </w:r>
      <w:r w:rsidR="00FD6EB9" w:rsidRPr="009E66AC">
        <w:rPr>
          <w:rFonts w:ascii="Times New Roman" w:hAnsi="Times New Roman" w:cs="Times New Roman"/>
          <w:color w:val="222222"/>
          <w:sz w:val="24"/>
          <w:szCs w:val="24"/>
          <w:shd w:val="clear" w:color="auto" w:fill="FFFFFF"/>
        </w:rPr>
        <w:t xml:space="preserve">. Following the European guidelines, the Government created a task force that established the technical requirements for each type of product, and designated independent entities to test and certify the new products (National Health Department, CITEVE and CTCP). </w:t>
      </w:r>
      <w:r w:rsidR="00431572">
        <w:rPr>
          <w:rFonts w:ascii="Times New Roman" w:hAnsi="Times New Roman" w:cs="Times New Roman"/>
          <w:color w:val="222222"/>
          <w:sz w:val="24"/>
          <w:szCs w:val="24"/>
          <w:shd w:val="clear" w:color="auto" w:fill="FFFFFF"/>
        </w:rPr>
        <w:t>I</w:t>
      </w:r>
      <w:r w:rsidR="00FD6EB9" w:rsidRPr="009E66AC">
        <w:rPr>
          <w:rFonts w:ascii="Times New Roman" w:hAnsi="Times New Roman" w:cs="Times New Roman"/>
          <w:color w:val="222222"/>
          <w:sz w:val="24"/>
          <w:szCs w:val="24"/>
          <w:shd w:val="clear" w:color="auto" w:fill="FFFFFF"/>
        </w:rPr>
        <w:t xml:space="preserve">n the first semester of the pandemic in Portuguese ground, 1,311 </w:t>
      </w:r>
      <w:r w:rsidR="00A84598">
        <w:rPr>
          <w:rFonts w:ascii="Times New Roman" w:hAnsi="Times New Roman" w:cs="Times New Roman"/>
          <w:color w:val="222222"/>
          <w:sz w:val="24"/>
          <w:szCs w:val="24"/>
          <w:shd w:val="clear" w:color="auto" w:fill="FFFFFF"/>
        </w:rPr>
        <w:t xml:space="preserve">private </w:t>
      </w:r>
      <w:r w:rsidR="00FD6EB9" w:rsidRPr="009E66AC">
        <w:rPr>
          <w:rFonts w:ascii="Times New Roman" w:hAnsi="Times New Roman" w:cs="Times New Roman"/>
          <w:color w:val="222222"/>
          <w:sz w:val="24"/>
          <w:szCs w:val="24"/>
          <w:shd w:val="clear" w:color="auto" w:fill="FFFFFF"/>
        </w:rPr>
        <w:t>firms proposed new products to get such certification</w:t>
      </w:r>
      <w:r w:rsidR="007140B3">
        <w:rPr>
          <w:rFonts w:ascii="Times New Roman" w:hAnsi="Times New Roman" w:cs="Times New Roman"/>
          <w:color w:val="222222"/>
          <w:sz w:val="24"/>
          <w:szCs w:val="24"/>
          <w:shd w:val="clear" w:color="auto" w:fill="FFFFFF"/>
        </w:rPr>
        <w:t xml:space="preserve"> and thus, ensure that their products meet the essential requirements</w:t>
      </w:r>
      <w:r w:rsidR="00FD6EB9" w:rsidRPr="009E66AC">
        <w:rPr>
          <w:rFonts w:ascii="Times New Roman" w:hAnsi="Times New Roman" w:cs="Times New Roman"/>
          <w:color w:val="222222"/>
          <w:sz w:val="24"/>
          <w:szCs w:val="24"/>
          <w:shd w:val="clear" w:color="auto" w:fill="FFFFFF"/>
        </w:rPr>
        <w:t>. Data on the firms’ name, product developed</w:t>
      </w:r>
      <w:r w:rsidR="00311E6D">
        <w:rPr>
          <w:rFonts w:ascii="Times New Roman" w:hAnsi="Times New Roman" w:cs="Times New Roman"/>
          <w:color w:val="222222"/>
          <w:sz w:val="24"/>
          <w:szCs w:val="24"/>
          <w:shd w:val="clear" w:color="auto" w:fill="FFFFFF"/>
        </w:rPr>
        <w:t>,</w:t>
      </w:r>
      <w:r w:rsidR="00FD6EB9" w:rsidRPr="009E66AC">
        <w:rPr>
          <w:rFonts w:ascii="Times New Roman" w:hAnsi="Times New Roman" w:cs="Times New Roman"/>
          <w:color w:val="222222"/>
          <w:sz w:val="24"/>
          <w:szCs w:val="24"/>
          <w:shd w:val="clear" w:color="auto" w:fill="FFFFFF"/>
        </w:rPr>
        <w:t xml:space="preserve"> and date of certification wer</w:t>
      </w:r>
      <w:r w:rsidR="00FD6EB9">
        <w:rPr>
          <w:rFonts w:ascii="Times New Roman" w:hAnsi="Times New Roman" w:cs="Times New Roman"/>
          <w:color w:val="222222"/>
          <w:sz w:val="24"/>
          <w:szCs w:val="24"/>
          <w:shd w:val="clear" w:color="auto" w:fill="FFFFFF"/>
        </w:rPr>
        <w:t>e obtained by the official list</w:t>
      </w:r>
      <w:r w:rsidR="00311E6D">
        <w:rPr>
          <w:rFonts w:ascii="Times New Roman" w:hAnsi="Times New Roman" w:cs="Times New Roman"/>
          <w:color w:val="222222"/>
          <w:sz w:val="24"/>
          <w:szCs w:val="24"/>
          <w:shd w:val="clear" w:color="auto" w:fill="FFFFFF"/>
        </w:rPr>
        <w:t>,</w:t>
      </w:r>
      <w:r w:rsidR="00FD6EB9">
        <w:rPr>
          <w:rFonts w:ascii="Times New Roman" w:hAnsi="Times New Roman" w:cs="Times New Roman"/>
          <w:color w:val="222222"/>
          <w:sz w:val="24"/>
          <w:szCs w:val="24"/>
          <w:shd w:val="clear" w:color="auto" w:fill="FFFFFF"/>
        </w:rPr>
        <w:t xml:space="preserve"> namely </w:t>
      </w:r>
      <w:r w:rsidR="00FD6EB9" w:rsidRPr="00726129">
        <w:rPr>
          <w:rFonts w:ascii="Times New Roman" w:hAnsi="Times New Roman" w:cs="Times New Roman"/>
          <w:sz w:val="24"/>
          <w:szCs w:val="24"/>
        </w:rPr>
        <w:t>Certification Entities’ Database/List</w:t>
      </w:r>
      <w:r w:rsidR="00311E6D">
        <w:rPr>
          <w:rFonts w:ascii="Times New Roman" w:hAnsi="Times New Roman" w:cs="Times New Roman"/>
          <w:sz w:val="24"/>
          <w:szCs w:val="24"/>
        </w:rPr>
        <w:t>,</w:t>
      </w:r>
      <w:r w:rsidR="00FD6EB9" w:rsidRPr="009E66AC">
        <w:rPr>
          <w:rFonts w:ascii="Times New Roman" w:hAnsi="Times New Roman" w:cs="Times New Roman"/>
          <w:color w:val="222222"/>
          <w:sz w:val="24"/>
          <w:szCs w:val="24"/>
          <w:shd w:val="clear" w:color="auto" w:fill="FFFFFF"/>
        </w:rPr>
        <w:t xml:space="preserve"> provided by these entities. Furthermore, we were able to obtain secondary data for these firms from the financial database SABI, the Iberian Balance Sheet Analysis System, provided by INFORMA D&amp;B and Bureau Van Dijk. This database has general information and annual financial data of Portuguese firms.</w:t>
      </w:r>
      <w:r w:rsidR="00FD6EB9">
        <w:rPr>
          <w:rFonts w:ascii="Times New Roman" w:hAnsi="Times New Roman" w:cs="Times New Roman"/>
          <w:color w:val="222222"/>
          <w:sz w:val="24"/>
          <w:szCs w:val="24"/>
          <w:shd w:val="clear" w:color="auto" w:fill="FFFFFF"/>
        </w:rPr>
        <w:t xml:space="preserve"> After excluding for missing data, we ended up with a sample of 973 Portuguese firms. </w:t>
      </w:r>
    </w:p>
    <w:p w14:paraId="1A0FC31A" w14:textId="29E9ABCE" w:rsidR="00FD6EB9" w:rsidRPr="00554865" w:rsidRDefault="00FD6EB9" w:rsidP="00763DD6">
      <w:pPr>
        <w:spacing w:after="0" w:line="480" w:lineRule="auto"/>
        <w:rPr>
          <w:rFonts w:ascii="Times New Roman" w:hAnsi="Times New Roman" w:cs="Times New Roman"/>
          <w:sz w:val="24"/>
          <w:szCs w:val="24"/>
        </w:rPr>
      </w:pPr>
    </w:p>
    <w:p w14:paraId="69BC7B3C" w14:textId="188258CB" w:rsidR="00FD6EB9" w:rsidRPr="00313DB1" w:rsidRDefault="00995992" w:rsidP="00763DD6">
      <w:pPr>
        <w:spacing w:after="0" w:line="480" w:lineRule="auto"/>
        <w:rPr>
          <w:rFonts w:ascii="Times New Roman" w:hAnsi="Times New Roman" w:cs="Times New Roman"/>
          <w:i/>
          <w:sz w:val="24"/>
          <w:szCs w:val="24"/>
        </w:rPr>
      </w:pPr>
      <w:r>
        <w:rPr>
          <w:rFonts w:ascii="Times New Roman" w:hAnsi="Times New Roman" w:cs="Times New Roman"/>
          <w:i/>
          <w:sz w:val="24"/>
          <w:szCs w:val="24"/>
        </w:rPr>
        <w:t>3.2.</w:t>
      </w:r>
      <w:r w:rsidR="00F903B6">
        <w:rPr>
          <w:rFonts w:ascii="Times New Roman" w:hAnsi="Times New Roman" w:cs="Times New Roman"/>
          <w:i/>
          <w:sz w:val="24"/>
          <w:szCs w:val="24"/>
        </w:rPr>
        <w:t>1.</w:t>
      </w:r>
      <w:r>
        <w:rPr>
          <w:rFonts w:ascii="Times New Roman" w:hAnsi="Times New Roman" w:cs="Times New Roman"/>
          <w:i/>
          <w:sz w:val="24"/>
          <w:szCs w:val="24"/>
        </w:rPr>
        <w:t xml:space="preserve"> </w:t>
      </w:r>
      <w:r w:rsidR="00FD6EB9" w:rsidRPr="00313DB1">
        <w:rPr>
          <w:rFonts w:ascii="Times New Roman" w:hAnsi="Times New Roman" w:cs="Times New Roman"/>
          <w:i/>
          <w:sz w:val="24"/>
          <w:szCs w:val="24"/>
        </w:rPr>
        <w:t>Dependent variables</w:t>
      </w:r>
    </w:p>
    <w:p w14:paraId="7ED08EE0" w14:textId="761B4159" w:rsidR="00FD6EB9" w:rsidRPr="00554865" w:rsidRDefault="00FD6EB9" w:rsidP="00763DD6">
      <w:pPr>
        <w:spacing w:after="0" w:line="480" w:lineRule="auto"/>
        <w:rPr>
          <w:rFonts w:ascii="Times New Roman" w:hAnsi="Times New Roman" w:cs="Times New Roman"/>
          <w:sz w:val="24"/>
          <w:szCs w:val="24"/>
        </w:rPr>
      </w:pPr>
      <w:r w:rsidRPr="00554865">
        <w:rPr>
          <w:rFonts w:ascii="Times New Roman" w:hAnsi="Times New Roman" w:cs="Times New Roman"/>
          <w:sz w:val="24"/>
          <w:szCs w:val="24"/>
        </w:rPr>
        <w:t xml:space="preserve">To compute our main dependent variables, we </w:t>
      </w:r>
      <w:r>
        <w:rPr>
          <w:rFonts w:ascii="Times New Roman" w:hAnsi="Times New Roman" w:cs="Times New Roman"/>
          <w:sz w:val="24"/>
          <w:szCs w:val="24"/>
        </w:rPr>
        <w:t xml:space="preserve">obtained data from the </w:t>
      </w:r>
      <w:r w:rsidRPr="00726129">
        <w:rPr>
          <w:rFonts w:ascii="Times New Roman" w:hAnsi="Times New Roman" w:cs="Times New Roman"/>
          <w:sz w:val="24"/>
          <w:szCs w:val="24"/>
        </w:rPr>
        <w:t>Certification Entities’ Database/List</w:t>
      </w:r>
      <w:r>
        <w:rPr>
          <w:rFonts w:ascii="Times New Roman" w:hAnsi="Times New Roman" w:cs="Times New Roman"/>
          <w:sz w:val="24"/>
          <w:szCs w:val="24"/>
        </w:rPr>
        <w:t>.</w:t>
      </w:r>
      <w:r w:rsidRPr="00A95290">
        <w:rPr>
          <w:rFonts w:ascii="Times New Roman" w:hAnsi="Times New Roman" w:cs="Times New Roman"/>
          <w:sz w:val="24"/>
          <w:szCs w:val="24"/>
        </w:rPr>
        <w:t xml:space="preserve"> </w:t>
      </w:r>
      <w:r>
        <w:rPr>
          <w:rFonts w:ascii="Times New Roman" w:hAnsi="Times New Roman" w:cs="Times New Roman"/>
          <w:sz w:val="24"/>
          <w:szCs w:val="24"/>
        </w:rPr>
        <w:t xml:space="preserve">These data </w:t>
      </w:r>
      <w:r w:rsidRPr="00554865">
        <w:rPr>
          <w:rFonts w:ascii="Times New Roman" w:hAnsi="Times New Roman" w:cs="Times New Roman"/>
          <w:sz w:val="24"/>
          <w:szCs w:val="24"/>
        </w:rPr>
        <w:t xml:space="preserve">are unique in elucidating the product line activity of the firms </w:t>
      </w:r>
      <w:r>
        <w:rPr>
          <w:rFonts w:ascii="Times New Roman" w:hAnsi="Times New Roman" w:cs="Times New Roman"/>
          <w:sz w:val="24"/>
          <w:szCs w:val="24"/>
        </w:rPr>
        <w:t xml:space="preserve">during </w:t>
      </w:r>
      <w:r w:rsidRPr="004B5537">
        <w:rPr>
          <w:rFonts w:ascii="Times New Roman" w:hAnsi="Times New Roman" w:cs="Times New Roman"/>
          <w:sz w:val="24"/>
          <w:szCs w:val="24"/>
        </w:rPr>
        <w:t xml:space="preserve">the </w:t>
      </w:r>
      <w:r w:rsidRPr="00554865">
        <w:rPr>
          <w:rFonts w:ascii="Times New Roman" w:hAnsi="Times New Roman" w:cs="Times New Roman"/>
          <w:sz w:val="24"/>
          <w:szCs w:val="24"/>
        </w:rPr>
        <w:t>COVID-19</w:t>
      </w:r>
      <w:r w:rsidRPr="004B5537">
        <w:rPr>
          <w:rFonts w:ascii="Times New Roman" w:hAnsi="Times New Roman" w:cs="Times New Roman"/>
          <w:sz w:val="24"/>
          <w:szCs w:val="24"/>
        </w:rPr>
        <w:t xml:space="preserve"> crisis</w:t>
      </w:r>
      <w:r w:rsidRPr="00554865">
        <w:rPr>
          <w:rFonts w:ascii="Times New Roman" w:hAnsi="Times New Roman" w:cs="Times New Roman"/>
          <w:sz w:val="24"/>
          <w:szCs w:val="24"/>
        </w:rPr>
        <w:t xml:space="preserve"> </w:t>
      </w:r>
      <w:r>
        <w:rPr>
          <w:rFonts w:ascii="Times New Roman" w:hAnsi="Times New Roman" w:cs="Times New Roman"/>
          <w:sz w:val="24"/>
          <w:szCs w:val="24"/>
        </w:rPr>
        <w:t xml:space="preserve">(i.e., since March of 2020 when </w:t>
      </w:r>
      <w:r w:rsidRPr="004B5537">
        <w:rPr>
          <w:rFonts w:ascii="Times New Roman" w:hAnsi="Times New Roman" w:cs="Times New Roman"/>
          <w:sz w:val="24"/>
          <w:szCs w:val="24"/>
        </w:rPr>
        <w:t xml:space="preserve">the first </w:t>
      </w:r>
      <w:r w:rsidRPr="00554865">
        <w:rPr>
          <w:rFonts w:ascii="Times New Roman" w:hAnsi="Times New Roman" w:cs="Times New Roman"/>
          <w:sz w:val="24"/>
          <w:szCs w:val="24"/>
        </w:rPr>
        <w:t>COVID-19</w:t>
      </w:r>
      <w:r>
        <w:rPr>
          <w:rFonts w:ascii="Times New Roman" w:hAnsi="Times New Roman" w:cs="Times New Roman"/>
          <w:sz w:val="24"/>
          <w:szCs w:val="24"/>
        </w:rPr>
        <w:t xml:space="preserve"> </w:t>
      </w:r>
      <w:r w:rsidRPr="004B5537">
        <w:rPr>
          <w:rFonts w:ascii="Times New Roman" w:hAnsi="Times New Roman" w:cs="Times New Roman"/>
          <w:sz w:val="24"/>
          <w:szCs w:val="24"/>
        </w:rPr>
        <w:t xml:space="preserve">case </w:t>
      </w:r>
      <w:r>
        <w:rPr>
          <w:rFonts w:ascii="Times New Roman" w:hAnsi="Times New Roman" w:cs="Times New Roman"/>
          <w:sz w:val="24"/>
          <w:szCs w:val="24"/>
        </w:rPr>
        <w:t xml:space="preserve">was recorded in Portugal) </w:t>
      </w:r>
      <w:r w:rsidRPr="00554865">
        <w:rPr>
          <w:rFonts w:ascii="Times New Roman" w:hAnsi="Times New Roman" w:cs="Times New Roman"/>
          <w:sz w:val="24"/>
          <w:szCs w:val="24"/>
        </w:rPr>
        <w:t xml:space="preserve">and the timing of </w:t>
      </w:r>
      <w:r w:rsidR="00120748">
        <w:rPr>
          <w:rFonts w:ascii="Times New Roman" w:hAnsi="Times New Roman" w:cs="Times New Roman"/>
          <w:sz w:val="24"/>
          <w:szCs w:val="24"/>
        </w:rPr>
        <w:t xml:space="preserve">these </w:t>
      </w:r>
      <w:r w:rsidRPr="00554865">
        <w:rPr>
          <w:rFonts w:ascii="Times New Roman" w:hAnsi="Times New Roman" w:cs="Times New Roman"/>
          <w:sz w:val="24"/>
          <w:szCs w:val="24"/>
        </w:rPr>
        <w:t xml:space="preserve">new line introductions. In the following, we describe the computation of the dependent variables used in this study. </w:t>
      </w:r>
    </w:p>
    <w:p w14:paraId="22061EAA" w14:textId="77777777" w:rsidR="00FD6EB9" w:rsidRDefault="00FD6EB9" w:rsidP="00FD6EB9">
      <w:pPr>
        <w:pStyle w:val="Default"/>
        <w:spacing w:line="480" w:lineRule="auto"/>
        <w:rPr>
          <w:rFonts w:ascii="Times New Roman" w:hAnsi="Times New Roman" w:cs="Times New Roman"/>
        </w:rPr>
      </w:pPr>
      <w:r w:rsidRPr="00554865">
        <w:rPr>
          <w:rFonts w:ascii="Times New Roman" w:hAnsi="Times New Roman" w:cs="Times New Roman"/>
          <w:i/>
        </w:rPr>
        <w:lastRenderedPageBreak/>
        <w:t>New product line additions.</w:t>
      </w:r>
      <w:r>
        <w:rPr>
          <w:rFonts w:ascii="Times New Roman" w:hAnsi="Times New Roman" w:cs="Times New Roman"/>
          <w:i/>
        </w:rPr>
        <w:t xml:space="preserve"> </w:t>
      </w:r>
      <w:r>
        <w:rPr>
          <w:rFonts w:ascii="Times New Roman" w:hAnsi="Times New Roman" w:cs="Times New Roman"/>
        </w:rPr>
        <w:t xml:space="preserve">To compute this variable, we used information about </w:t>
      </w:r>
      <w:r w:rsidRPr="00E3587F">
        <w:rPr>
          <w:rFonts w:ascii="Times New Roman" w:hAnsi="Times New Roman" w:cs="Times New Roman"/>
        </w:rPr>
        <w:t xml:space="preserve">the </w:t>
      </w:r>
      <w:r>
        <w:rPr>
          <w:rFonts w:ascii="Times New Roman" w:hAnsi="Times New Roman" w:cs="Times New Roman"/>
        </w:rPr>
        <w:t xml:space="preserve">new </w:t>
      </w:r>
      <w:r w:rsidRPr="00E3587F">
        <w:rPr>
          <w:rFonts w:ascii="Times New Roman" w:hAnsi="Times New Roman" w:cs="Times New Roman"/>
        </w:rPr>
        <w:t>product</w:t>
      </w:r>
      <w:r>
        <w:rPr>
          <w:rFonts w:ascii="Times New Roman" w:hAnsi="Times New Roman" w:cs="Times New Roman"/>
        </w:rPr>
        <w:t xml:space="preserve"> lines firms </w:t>
      </w:r>
      <w:r w:rsidRPr="00E3587F">
        <w:rPr>
          <w:rFonts w:ascii="Times New Roman" w:hAnsi="Times New Roman" w:cs="Times New Roman"/>
        </w:rPr>
        <w:t>added</w:t>
      </w:r>
      <w:r>
        <w:rPr>
          <w:rFonts w:ascii="Times New Roman" w:hAnsi="Times New Roman" w:cs="Times New Roman"/>
        </w:rPr>
        <w:t xml:space="preserve"> in response to the </w:t>
      </w:r>
      <w:r w:rsidRPr="00554865">
        <w:rPr>
          <w:rFonts w:ascii="Times New Roman" w:hAnsi="Times New Roman" w:cs="Times New Roman"/>
        </w:rPr>
        <w:t>COVID-19 crisis</w:t>
      </w:r>
      <w:r>
        <w:rPr>
          <w:rFonts w:ascii="Times New Roman" w:hAnsi="Times New Roman" w:cs="Times New Roman"/>
        </w:rPr>
        <w:t>. We coded the</w:t>
      </w:r>
      <w:r w:rsidRPr="00E3587F">
        <w:rPr>
          <w:rFonts w:ascii="Times New Roman" w:hAnsi="Times New Roman" w:cs="Times New Roman"/>
        </w:rPr>
        <w:t xml:space="preserve"> variable as a count variable to reflect the varying degree to which a firm may engage in </w:t>
      </w:r>
      <w:r>
        <w:rPr>
          <w:rFonts w:ascii="Times New Roman" w:hAnsi="Times New Roman" w:cs="Times New Roman"/>
        </w:rPr>
        <w:t xml:space="preserve">new </w:t>
      </w:r>
      <w:r w:rsidRPr="00E3587F">
        <w:rPr>
          <w:rFonts w:ascii="Times New Roman" w:hAnsi="Times New Roman" w:cs="Times New Roman"/>
        </w:rPr>
        <w:t>product line addition</w:t>
      </w:r>
      <w:r>
        <w:rPr>
          <w:rFonts w:ascii="Times New Roman" w:hAnsi="Times New Roman" w:cs="Times New Roman"/>
        </w:rPr>
        <w:t>s</w:t>
      </w:r>
      <w:r w:rsidRPr="00E3587F">
        <w:rPr>
          <w:rFonts w:ascii="Times New Roman" w:hAnsi="Times New Roman" w:cs="Times New Roman"/>
        </w:rPr>
        <w:t xml:space="preserve"> as form of altering</w:t>
      </w:r>
      <w:r>
        <w:rPr>
          <w:rFonts w:ascii="Times New Roman" w:hAnsi="Times New Roman" w:cs="Times New Roman"/>
        </w:rPr>
        <w:t xml:space="preserve"> or extending its</w:t>
      </w:r>
      <w:r w:rsidRPr="00E3587F">
        <w:rPr>
          <w:rFonts w:ascii="Times New Roman" w:hAnsi="Times New Roman" w:cs="Times New Roman"/>
        </w:rPr>
        <w:t xml:space="preserve"> businesses.</w:t>
      </w:r>
      <w:r>
        <w:rPr>
          <w:rFonts w:ascii="Times New Roman" w:hAnsi="Times New Roman" w:cs="Times New Roman"/>
        </w:rPr>
        <w:t xml:space="preserve"> </w:t>
      </w:r>
    </w:p>
    <w:p w14:paraId="5FD319D3" w14:textId="77777777" w:rsidR="00FD6EB9" w:rsidRDefault="00FD6EB9" w:rsidP="00FD6EB9">
      <w:pPr>
        <w:pStyle w:val="Default"/>
        <w:spacing w:line="480" w:lineRule="auto"/>
        <w:rPr>
          <w:rFonts w:ascii="Times New Roman" w:hAnsi="Times New Roman" w:cs="Times New Roman"/>
        </w:rPr>
      </w:pPr>
      <w:r w:rsidRPr="00554865">
        <w:rPr>
          <w:rFonts w:ascii="Times New Roman" w:hAnsi="Times New Roman" w:cs="Times New Roman"/>
          <w:i/>
        </w:rPr>
        <w:t>Reaction time</w:t>
      </w:r>
      <w:r>
        <w:rPr>
          <w:rFonts w:ascii="Times New Roman" w:hAnsi="Times New Roman" w:cs="Times New Roman"/>
          <w:i/>
        </w:rPr>
        <w:t xml:space="preserve"> through new product additions</w:t>
      </w:r>
      <w:r w:rsidRPr="00554865">
        <w:rPr>
          <w:rFonts w:ascii="Times New Roman" w:hAnsi="Times New Roman" w:cs="Times New Roman"/>
          <w:i/>
        </w:rPr>
        <w:t>.</w:t>
      </w:r>
      <w:r w:rsidRPr="00545A09">
        <w:rPr>
          <w:rFonts w:ascii="Times New Roman" w:hAnsi="Times New Roman" w:cs="Times New Roman"/>
        </w:rPr>
        <w:t xml:space="preserve"> </w:t>
      </w:r>
      <w:r>
        <w:rPr>
          <w:rFonts w:ascii="Times New Roman" w:hAnsi="Times New Roman" w:cs="Times New Roman"/>
        </w:rPr>
        <w:t>To measure</w:t>
      </w:r>
      <w:r w:rsidRPr="00545A09">
        <w:rPr>
          <w:rFonts w:ascii="Times New Roman" w:hAnsi="Times New Roman" w:cs="Times New Roman"/>
        </w:rPr>
        <w:t xml:space="preserve"> the reaction ti</w:t>
      </w:r>
      <w:r>
        <w:rPr>
          <w:rFonts w:ascii="Times New Roman" w:hAnsi="Times New Roman" w:cs="Times New Roman"/>
        </w:rPr>
        <w:t>me, we used a</w:t>
      </w:r>
      <w:r w:rsidRPr="00545A09">
        <w:rPr>
          <w:rFonts w:ascii="Times New Roman" w:hAnsi="Times New Roman" w:cs="Times New Roman"/>
        </w:rPr>
        <w:t xml:space="preserve"> </w:t>
      </w:r>
      <w:r>
        <w:rPr>
          <w:rFonts w:ascii="Times New Roman" w:hAnsi="Times New Roman" w:cs="Times New Roman"/>
        </w:rPr>
        <w:t xml:space="preserve">count variable, which reflects </w:t>
      </w:r>
      <w:r w:rsidRPr="00545A09">
        <w:rPr>
          <w:rFonts w:ascii="Times New Roman" w:hAnsi="Times New Roman" w:cs="Times New Roman"/>
        </w:rPr>
        <w:t xml:space="preserve">the number of days between the </w:t>
      </w:r>
      <w:r>
        <w:rPr>
          <w:rFonts w:ascii="Times New Roman" w:hAnsi="Times New Roman" w:cs="Times New Roman"/>
        </w:rPr>
        <w:t>country’s announcement</w:t>
      </w:r>
      <w:r w:rsidRPr="00545A09">
        <w:rPr>
          <w:rFonts w:ascii="Times New Roman" w:hAnsi="Times New Roman" w:cs="Times New Roman"/>
        </w:rPr>
        <w:t xml:space="preserve"> of the first coronavirus case </w:t>
      </w:r>
      <w:r>
        <w:rPr>
          <w:rFonts w:ascii="Times New Roman" w:hAnsi="Times New Roman" w:cs="Times New Roman"/>
        </w:rPr>
        <w:t xml:space="preserve">and the introduction of the first new </w:t>
      </w:r>
      <w:r w:rsidRPr="00E3587F">
        <w:rPr>
          <w:rFonts w:ascii="Times New Roman" w:hAnsi="Times New Roman" w:cs="Times New Roman"/>
        </w:rPr>
        <w:t>product</w:t>
      </w:r>
      <w:r>
        <w:rPr>
          <w:rFonts w:ascii="Times New Roman" w:hAnsi="Times New Roman" w:cs="Times New Roman"/>
        </w:rPr>
        <w:t xml:space="preserve"> line that a</w:t>
      </w:r>
      <w:r w:rsidRPr="00E3587F">
        <w:rPr>
          <w:rFonts w:ascii="Times New Roman" w:hAnsi="Times New Roman" w:cs="Times New Roman"/>
        </w:rPr>
        <w:t xml:space="preserve"> </w:t>
      </w:r>
      <w:r>
        <w:rPr>
          <w:rFonts w:ascii="Times New Roman" w:hAnsi="Times New Roman" w:cs="Times New Roman"/>
        </w:rPr>
        <w:t>firm has</w:t>
      </w:r>
      <w:r w:rsidRPr="00E3587F">
        <w:rPr>
          <w:rFonts w:ascii="Times New Roman" w:hAnsi="Times New Roman" w:cs="Times New Roman"/>
        </w:rPr>
        <w:t xml:space="preserve"> added</w:t>
      </w:r>
      <w:r>
        <w:rPr>
          <w:rFonts w:ascii="Times New Roman" w:hAnsi="Times New Roman" w:cs="Times New Roman"/>
        </w:rPr>
        <w:t xml:space="preserve"> in response to the </w:t>
      </w:r>
      <w:r w:rsidRPr="00554865">
        <w:rPr>
          <w:rFonts w:ascii="Times New Roman" w:hAnsi="Times New Roman" w:cs="Times New Roman"/>
        </w:rPr>
        <w:t>COVID-19 crisis</w:t>
      </w:r>
      <w:r>
        <w:rPr>
          <w:rFonts w:ascii="Times New Roman" w:hAnsi="Times New Roman" w:cs="Times New Roman"/>
        </w:rPr>
        <w:t>.</w:t>
      </w:r>
    </w:p>
    <w:p w14:paraId="4092AB17" w14:textId="77777777" w:rsidR="00FD6EB9" w:rsidRDefault="00FD6EB9" w:rsidP="00FD6EB9">
      <w:pPr>
        <w:pStyle w:val="Default"/>
        <w:spacing w:line="480" w:lineRule="auto"/>
        <w:rPr>
          <w:rFonts w:ascii="Times New Roman" w:hAnsi="Times New Roman" w:cs="Times New Roman"/>
        </w:rPr>
      </w:pPr>
    </w:p>
    <w:p w14:paraId="55BA595C" w14:textId="0650E1D5" w:rsidR="00FD6EB9" w:rsidRPr="00701D47" w:rsidRDefault="00995992" w:rsidP="00995992">
      <w:pPr>
        <w:pStyle w:val="Default"/>
        <w:spacing w:line="480" w:lineRule="auto"/>
        <w:rPr>
          <w:rFonts w:ascii="Times New Roman" w:hAnsi="Times New Roman" w:cs="Times New Roman"/>
          <w:i/>
        </w:rPr>
      </w:pPr>
      <w:r>
        <w:rPr>
          <w:rFonts w:ascii="Times New Roman" w:hAnsi="Times New Roman" w:cs="Times New Roman"/>
          <w:i/>
        </w:rPr>
        <w:t>3.</w:t>
      </w:r>
      <w:r w:rsidR="00E72A50">
        <w:rPr>
          <w:rFonts w:ascii="Times New Roman" w:hAnsi="Times New Roman" w:cs="Times New Roman"/>
          <w:i/>
        </w:rPr>
        <w:t>2.2</w:t>
      </w:r>
      <w:r>
        <w:rPr>
          <w:rFonts w:ascii="Times New Roman" w:hAnsi="Times New Roman" w:cs="Times New Roman"/>
          <w:i/>
        </w:rPr>
        <w:t xml:space="preserve">. </w:t>
      </w:r>
      <w:r w:rsidR="00FD6EB9" w:rsidRPr="00701D47">
        <w:rPr>
          <w:rFonts w:ascii="Times New Roman" w:hAnsi="Times New Roman" w:cs="Times New Roman"/>
          <w:i/>
        </w:rPr>
        <w:t xml:space="preserve">Independent </w:t>
      </w:r>
      <w:r w:rsidR="00555347">
        <w:rPr>
          <w:rFonts w:ascii="Times New Roman" w:hAnsi="Times New Roman" w:cs="Times New Roman"/>
          <w:i/>
        </w:rPr>
        <w:t>v</w:t>
      </w:r>
      <w:r w:rsidR="00FD6EB9" w:rsidRPr="00701D47">
        <w:rPr>
          <w:rFonts w:ascii="Times New Roman" w:hAnsi="Times New Roman" w:cs="Times New Roman"/>
          <w:i/>
        </w:rPr>
        <w:t>ariables</w:t>
      </w:r>
    </w:p>
    <w:p w14:paraId="69030D9D" w14:textId="77777777" w:rsidR="00FD6EB9" w:rsidRDefault="00FD6EB9" w:rsidP="00FD6EB9">
      <w:pPr>
        <w:pStyle w:val="Default"/>
        <w:spacing w:line="480" w:lineRule="auto"/>
        <w:rPr>
          <w:rFonts w:ascii="Times New Roman" w:hAnsi="Times New Roman" w:cs="Times New Roman"/>
        </w:rPr>
      </w:pPr>
      <w:r>
        <w:rPr>
          <w:rFonts w:ascii="Times New Roman" w:hAnsi="Times New Roman" w:cs="Times New Roman"/>
          <w:i/>
        </w:rPr>
        <w:t>Firm</w:t>
      </w:r>
      <w:r w:rsidRPr="00CB7689">
        <w:rPr>
          <w:rFonts w:ascii="Times New Roman" w:hAnsi="Times New Roman" w:cs="Times New Roman"/>
          <w:i/>
        </w:rPr>
        <w:t xml:space="preserve"> age.</w:t>
      </w:r>
      <w:r>
        <w:rPr>
          <w:rFonts w:ascii="Times New Roman" w:hAnsi="Times New Roman" w:cs="Times New Roman"/>
          <w:i/>
        </w:rPr>
        <w:t xml:space="preserve"> </w:t>
      </w:r>
      <w:r w:rsidRPr="00CB7689">
        <w:rPr>
          <w:rFonts w:ascii="Times New Roman" w:hAnsi="Times New Roman" w:cs="Times New Roman"/>
        </w:rPr>
        <w:t>To</w:t>
      </w:r>
      <w:r>
        <w:rPr>
          <w:rFonts w:ascii="Times New Roman" w:hAnsi="Times New Roman" w:cs="Times New Roman"/>
        </w:rPr>
        <w:t xml:space="preserve"> compute firm</w:t>
      </w:r>
      <w:r w:rsidRPr="00CB7689">
        <w:rPr>
          <w:rFonts w:ascii="Times New Roman" w:hAnsi="Times New Roman" w:cs="Times New Roman"/>
        </w:rPr>
        <w:t xml:space="preserve"> age, we used the </w:t>
      </w:r>
      <w:r>
        <w:rPr>
          <w:rFonts w:ascii="Times New Roman" w:hAnsi="Times New Roman" w:cs="Times New Roman"/>
        </w:rPr>
        <w:t xml:space="preserve">total number of years since the </w:t>
      </w:r>
      <w:r w:rsidRPr="00684AFF">
        <w:rPr>
          <w:rFonts w:ascii="Times New Roman" w:hAnsi="Times New Roman" w:cs="Times New Roman"/>
        </w:rPr>
        <w:t>founding</w:t>
      </w:r>
      <w:r>
        <w:rPr>
          <w:rFonts w:ascii="Times New Roman" w:hAnsi="Times New Roman" w:cs="Times New Roman"/>
        </w:rPr>
        <w:t xml:space="preserve"> of the firm.</w:t>
      </w:r>
    </w:p>
    <w:p w14:paraId="352E2F28" w14:textId="3C199F7D" w:rsidR="00FD6EB9" w:rsidRPr="00684AFF" w:rsidRDefault="00FD6EB9" w:rsidP="00FD6EB9">
      <w:pPr>
        <w:pStyle w:val="Default"/>
        <w:spacing w:line="480" w:lineRule="auto"/>
        <w:rPr>
          <w:rFonts w:ascii="Times New Roman" w:hAnsi="Times New Roman" w:cs="Times New Roman"/>
        </w:rPr>
      </w:pPr>
      <w:r w:rsidRPr="00DC714F">
        <w:rPr>
          <w:rFonts w:ascii="Times New Roman" w:hAnsi="Times New Roman" w:cs="Times New Roman"/>
          <w:i/>
        </w:rPr>
        <w:t>Firm performance</w:t>
      </w:r>
      <w:r w:rsidR="00A2723D">
        <w:rPr>
          <w:rFonts w:ascii="Times New Roman" w:hAnsi="Times New Roman" w:cs="Times New Roman"/>
          <w:i/>
        </w:rPr>
        <w:t xml:space="preserve"> relative to aspirations</w:t>
      </w:r>
      <w:r w:rsidRPr="00DC714F">
        <w:rPr>
          <w:rFonts w:ascii="Times New Roman" w:hAnsi="Times New Roman" w:cs="Times New Roman"/>
          <w:i/>
        </w:rPr>
        <w:t>.</w:t>
      </w:r>
      <w:r>
        <w:rPr>
          <w:rFonts w:ascii="Times New Roman" w:hAnsi="Times New Roman" w:cs="Times New Roman"/>
        </w:rPr>
        <w:t xml:space="preserve"> W</w:t>
      </w:r>
      <w:r w:rsidRPr="00DC714F">
        <w:rPr>
          <w:rFonts w:ascii="Times New Roman" w:hAnsi="Times New Roman" w:cs="Times New Roman"/>
        </w:rPr>
        <w:t>e assess</w:t>
      </w:r>
      <w:r>
        <w:rPr>
          <w:rFonts w:ascii="Times New Roman" w:hAnsi="Times New Roman" w:cs="Times New Roman"/>
        </w:rPr>
        <w:t>ed</w:t>
      </w:r>
      <w:r w:rsidRPr="00DC714F">
        <w:rPr>
          <w:rFonts w:ascii="Times New Roman" w:hAnsi="Times New Roman" w:cs="Times New Roman"/>
        </w:rPr>
        <w:t xml:space="preserve"> firm performance with an objective financial indictor, that is, the return on assets (ROA)</w:t>
      </w:r>
      <w:r>
        <w:rPr>
          <w:rFonts w:ascii="Times New Roman" w:hAnsi="Times New Roman" w:cs="Times New Roman"/>
        </w:rPr>
        <w:t xml:space="preserve">. ROA is </w:t>
      </w:r>
      <w:r w:rsidRPr="00684AFF">
        <w:rPr>
          <w:rFonts w:ascii="Times New Roman" w:hAnsi="Times New Roman" w:cs="Times New Roman"/>
        </w:rPr>
        <w:t xml:space="preserve">calculated as the ratio of </w:t>
      </w:r>
      <w:r>
        <w:rPr>
          <w:rFonts w:ascii="Times New Roman" w:hAnsi="Times New Roman" w:cs="Times New Roman"/>
        </w:rPr>
        <w:t xml:space="preserve">total </w:t>
      </w:r>
      <w:r w:rsidRPr="00684AFF">
        <w:rPr>
          <w:rFonts w:ascii="Times New Roman" w:hAnsi="Times New Roman" w:cs="Times New Roman"/>
        </w:rPr>
        <w:t>income to assets (e.g., Tang, Hull</w:t>
      </w:r>
      <w:r>
        <w:rPr>
          <w:rFonts w:ascii="Times New Roman" w:hAnsi="Times New Roman" w:cs="Times New Roman"/>
        </w:rPr>
        <w:t>,</w:t>
      </w:r>
      <w:r w:rsidRPr="00684AFF">
        <w:rPr>
          <w:rFonts w:ascii="Times New Roman" w:hAnsi="Times New Roman" w:cs="Times New Roman"/>
        </w:rPr>
        <w:t xml:space="preserve"> </w:t>
      </w:r>
      <w:r>
        <w:rPr>
          <w:rFonts w:ascii="Times New Roman" w:hAnsi="Times New Roman" w:cs="Times New Roman"/>
        </w:rPr>
        <w:t>&amp;</w:t>
      </w:r>
      <w:r w:rsidRPr="00684AFF">
        <w:rPr>
          <w:rFonts w:ascii="Times New Roman" w:hAnsi="Times New Roman" w:cs="Times New Roman"/>
        </w:rPr>
        <w:t xml:space="preserve"> Rothenberg</w:t>
      </w:r>
      <w:r>
        <w:rPr>
          <w:rFonts w:ascii="Times New Roman" w:hAnsi="Times New Roman" w:cs="Times New Roman"/>
        </w:rPr>
        <w:t>,</w:t>
      </w:r>
      <w:r w:rsidRPr="00684AFF">
        <w:rPr>
          <w:rFonts w:ascii="Times New Roman" w:hAnsi="Times New Roman" w:cs="Times New Roman"/>
        </w:rPr>
        <w:t xml:space="preserve"> 2012)</w:t>
      </w:r>
      <w:r>
        <w:rPr>
          <w:rFonts w:ascii="Times New Roman" w:hAnsi="Times New Roman" w:cs="Times New Roman"/>
        </w:rPr>
        <w:t>. The measure indicates the s</w:t>
      </w:r>
      <w:r w:rsidRPr="0064686D">
        <w:rPr>
          <w:rFonts w:ascii="Times New Roman" w:hAnsi="Times New Roman" w:cs="Times New Roman"/>
        </w:rPr>
        <w:t xml:space="preserve">hort-term future financial efficiency </w:t>
      </w:r>
      <w:r>
        <w:rPr>
          <w:rFonts w:ascii="Times New Roman" w:hAnsi="Times New Roman" w:cs="Times New Roman"/>
        </w:rPr>
        <w:t xml:space="preserve">of the firm </w:t>
      </w:r>
      <w:r w:rsidRPr="0064686D">
        <w:rPr>
          <w:rFonts w:ascii="Times New Roman" w:hAnsi="Times New Roman" w:cs="Times New Roman"/>
        </w:rPr>
        <w:t xml:space="preserve">and therefore, </w:t>
      </w:r>
      <w:r>
        <w:rPr>
          <w:rFonts w:ascii="Times New Roman" w:hAnsi="Times New Roman" w:cs="Times New Roman"/>
        </w:rPr>
        <w:t xml:space="preserve">is </w:t>
      </w:r>
      <w:r w:rsidRPr="00DC714F">
        <w:rPr>
          <w:rFonts w:ascii="Times New Roman" w:hAnsi="Times New Roman" w:cs="Times New Roman"/>
        </w:rPr>
        <w:t>w</w:t>
      </w:r>
      <w:r>
        <w:rPr>
          <w:rFonts w:ascii="Times New Roman" w:hAnsi="Times New Roman" w:cs="Times New Roman"/>
        </w:rPr>
        <w:t>idely monitored by managers and</w:t>
      </w:r>
      <w:r w:rsidRPr="00DC714F">
        <w:rPr>
          <w:rFonts w:ascii="Times New Roman" w:hAnsi="Times New Roman" w:cs="Times New Roman"/>
        </w:rPr>
        <w:t xml:space="preserve"> commonly used by researchers</w:t>
      </w:r>
      <w:r>
        <w:rPr>
          <w:rFonts w:ascii="Times New Roman" w:hAnsi="Times New Roman" w:cs="Times New Roman"/>
        </w:rPr>
        <w:t xml:space="preserve"> </w:t>
      </w:r>
      <w:r w:rsidRPr="00DC714F">
        <w:rPr>
          <w:rFonts w:ascii="Times New Roman" w:hAnsi="Times New Roman" w:cs="Times New Roman"/>
        </w:rPr>
        <w:t xml:space="preserve">(e.g., </w:t>
      </w:r>
      <w:r w:rsidRPr="0064686D">
        <w:rPr>
          <w:rFonts w:ascii="Times New Roman" w:hAnsi="Times New Roman" w:cs="Times New Roman"/>
        </w:rPr>
        <w:t xml:space="preserve">Feng, Morgan, </w:t>
      </w:r>
      <w:r w:rsidR="004D787C">
        <w:rPr>
          <w:rFonts w:ascii="Times New Roman" w:hAnsi="Times New Roman" w:cs="Times New Roman"/>
        </w:rPr>
        <w:t>&amp;</w:t>
      </w:r>
      <w:r w:rsidRPr="0064686D">
        <w:rPr>
          <w:rFonts w:ascii="Times New Roman" w:hAnsi="Times New Roman" w:cs="Times New Roman"/>
        </w:rPr>
        <w:t xml:space="preserve"> Rego, 2015; </w:t>
      </w:r>
      <w:r>
        <w:rPr>
          <w:rFonts w:ascii="Times New Roman" w:hAnsi="Times New Roman" w:cs="Times New Roman"/>
        </w:rPr>
        <w:t xml:space="preserve">Lehmann </w:t>
      </w:r>
      <w:r w:rsidR="004D787C">
        <w:rPr>
          <w:rFonts w:ascii="Times New Roman" w:hAnsi="Times New Roman" w:cs="Times New Roman"/>
        </w:rPr>
        <w:t>&amp;</w:t>
      </w:r>
      <w:r>
        <w:rPr>
          <w:rFonts w:ascii="Times New Roman" w:hAnsi="Times New Roman" w:cs="Times New Roman"/>
        </w:rPr>
        <w:t xml:space="preserve"> Reibstein</w:t>
      </w:r>
      <w:r w:rsidR="007B399F">
        <w:rPr>
          <w:rFonts w:ascii="Times New Roman" w:hAnsi="Times New Roman" w:cs="Times New Roman"/>
        </w:rPr>
        <w:t>,</w:t>
      </w:r>
      <w:r>
        <w:rPr>
          <w:rFonts w:ascii="Times New Roman" w:hAnsi="Times New Roman" w:cs="Times New Roman"/>
        </w:rPr>
        <w:t xml:space="preserve"> 2006). Following, we</w:t>
      </w:r>
      <w:r w:rsidRPr="000743B5">
        <w:rPr>
          <w:rFonts w:ascii="Times New Roman" w:hAnsi="Times New Roman" w:cs="Times New Roman"/>
        </w:rPr>
        <w:t xml:space="preserve"> measure</w:t>
      </w:r>
      <w:r>
        <w:rPr>
          <w:rFonts w:ascii="Times New Roman" w:hAnsi="Times New Roman" w:cs="Times New Roman"/>
        </w:rPr>
        <w:t>d</w:t>
      </w:r>
      <w:r w:rsidRPr="000743B5">
        <w:rPr>
          <w:rFonts w:ascii="Times New Roman" w:hAnsi="Times New Roman" w:cs="Times New Roman"/>
        </w:rPr>
        <w:t xml:space="preserve"> firm performance relative to the </w:t>
      </w:r>
      <w:r>
        <w:rPr>
          <w:rFonts w:ascii="Times New Roman" w:hAnsi="Times New Roman" w:cs="Times New Roman"/>
        </w:rPr>
        <w:t>industry’s average by calculating</w:t>
      </w:r>
      <w:r w:rsidRPr="00684AFF">
        <w:rPr>
          <w:rFonts w:ascii="Times New Roman" w:hAnsi="Times New Roman" w:cs="Times New Roman"/>
        </w:rPr>
        <w:t xml:space="preserve"> the average performance of firms that belong to </w:t>
      </w:r>
      <w:r>
        <w:rPr>
          <w:rFonts w:ascii="Times New Roman" w:hAnsi="Times New Roman" w:cs="Times New Roman"/>
        </w:rPr>
        <w:t xml:space="preserve">the same industry group (Audia </w:t>
      </w:r>
      <w:r w:rsidR="004D787C">
        <w:rPr>
          <w:rFonts w:ascii="Times New Roman" w:hAnsi="Times New Roman" w:cs="Times New Roman"/>
        </w:rPr>
        <w:t>&amp;</w:t>
      </w:r>
      <w:r>
        <w:rPr>
          <w:rFonts w:ascii="Times New Roman" w:hAnsi="Times New Roman" w:cs="Times New Roman"/>
        </w:rPr>
        <w:t xml:space="preserve"> Greve, 2006</w:t>
      </w:r>
      <w:r w:rsidRPr="00684AFF">
        <w:rPr>
          <w:rFonts w:ascii="Times New Roman" w:hAnsi="Times New Roman" w:cs="Times New Roman"/>
        </w:rPr>
        <w:t xml:space="preserve">). </w:t>
      </w:r>
      <w:r>
        <w:rPr>
          <w:rFonts w:ascii="Times New Roman" w:hAnsi="Times New Roman" w:cs="Times New Roman"/>
        </w:rPr>
        <w:t xml:space="preserve">To identify these firms, we used the firms’ </w:t>
      </w:r>
      <w:r w:rsidRPr="00684AFF">
        <w:rPr>
          <w:rFonts w:ascii="Times New Roman" w:hAnsi="Times New Roman" w:cs="Times New Roman"/>
        </w:rPr>
        <w:t>SIC code</w:t>
      </w:r>
      <w:r>
        <w:rPr>
          <w:rFonts w:ascii="Times New Roman" w:hAnsi="Times New Roman" w:cs="Times New Roman"/>
        </w:rPr>
        <w:t>s</w:t>
      </w:r>
      <w:r w:rsidRPr="00684AFF">
        <w:rPr>
          <w:rFonts w:ascii="Times New Roman" w:hAnsi="Times New Roman" w:cs="Times New Roman"/>
        </w:rPr>
        <w:t xml:space="preserve"> (</w:t>
      </w:r>
      <w:r w:rsidR="00C439D3">
        <w:rPr>
          <w:rFonts w:ascii="Times New Roman" w:hAnsi="Times New Roman" w:cs="Times New Roman"/>
          <w:color w:val="222222"/>
          <w:shd w:val="clear" w:color="auto" w:fill="FFFFFF"/>
        </w:rPr>
        <w:t>Mishina, Dykes, Block, &amp; Pollock, 2010</w:t>
      </w:r>
      <w:r w:rsidRPr="00684AFF">
        <w:rPr>
          <w:rFonts w:ascii="Times New Roman" w:hAnsi="Times New Roman" w:cs="Times New Roman"/>
        </w:rPr>
        <w:t xml:space="preserve">). </w:t>
      </w:r>
      <w:r>
        <w:rPr>
          <w:rFonts w:ascii="Times New Roman" w:hAnsi="Times New Roman" w:cs="Times New Roman"/>
        </w:rPr>
        <w:t xml:space="preserve">The </w:t>
      </w:r>
      <w:r w:rsidR="009C1C7A">
        <w:rPr>
          <w:rFonts w:ascii="Times New Roman" w:hAnsi="Times New Roman" w:cs="Times New Roman"/>
        </w:rPr>
        <w:t xml:space="preserve">average </w:t>
      </w:r>
      <w:r w:rsidRPr="000743B5">
        <w:rPr>
          <w:rFonts w:ascii="Times New Roman" w:hAnsi="Times New Roman" w:cs="Times New Roman"/>
        </w:rPr>
        <w:t xml:space="preserve">performance </w:t>
      </w:r>
      <w:r w:rsidR="009C1C7A">
        <w:rPr>
          <w:rFonts w:ascii="Times New Roman" w:hAnsi="Times New Roman" w:cs="Times New Roman"/>
        </w:rPr>
        <w:t xml:space="preserve">of firm’s </w:t>
      </w:r>
      <m:oMath>
        <m:r>
          <w:rPr>
            <w:rFonts w:ascii="Cambria Math" w:hAnsi="Cambria Math" w:cs="Times New Roman"/>
          </w:rPr>
          <m:t>i</m:t>
        </m:r>
      </m:oMath>
      <w:r w:rsidR="009C1C7A">
        <w:rPr>
          <w:rFonts w:ascii="Times New Roman" w:hAnsi="Times New Roman" w:cs="Times New Roman"/>
        </w:rPr>
        <w:t xml:space="preserve"> competitors </w:t>
      </w:r>
      <w:r w:rsidRPr="00684AFF">
        <w:rPr>
          <w:rFonts w:ascii="Times New Roman" w:hAnsi="Times New Roman" w:cs="Times New Roman"/>
        </w:rPr>
        <w:t xml:space="preserve">at time </w:t>
      </w:r>
      <m:oMath>
        <m:r>
          <w:rPr>
            <w:rFonts w:ascii="Cambria Math" w:hAnsi="Cambria Math" w:cs="Times New Roman"/>
          </w:rPr>
          <m:t>t</m:t>
        </m:r>
      </m:oMath>
      <w:r w:rsidRPr="00684AFF">
        <w:rPr>
          <w:rFonts w:ascii="Times New Roman" w:hAnsi="Times New Roman" w:cs="Times New Roman"/>
        </w:rPr>
        <w:t xml:space="preserve"> is given by the following </w:t>
      </w:r>
      <w:r w:rsidR="00FD2546">
        <w:rPr>
          <w:rFonts w:ascii="Times New Roman" w:hAnsi="Times New Roman" w:cs="Times New Roman"/>
        </w:rPr>
        <w:t>equation</w:t>
      </w:r>
      <w:r w:rsidRPr="00684AFF">
        <w:rPr>
          <w:rFonts w:ascii="Times New Roman" w:hAnsi="Times New Roman" w:cs="Times New Roman"/>
        </w:rPr>
        <w:t>:</w:t>
      </w:r>
      <w:r w:rsidR="0010226F">
        <w:rPr>
          <w:rFonts w:ascii="Times New Roman" w:hAnsi="Times New Roman" w:cs="Times New Roman"/>
        </w:rPr>
        <w:t xml:space="preserve"> </w:t>
      </w:r>
    </w:p>
    <w:p w14:paraId="47D3D351" w14:textId="3E0850E8" w:rsidR="00FD6EB9" w:rsidRPr="008D415C" w:rsidRDefault="009C1C7A" w:rsidP="00FD6EB9">
      <w:pPr>
        <w:spacing w:after="0" w:line="480" w:lineRule="auto"/>
        <w:jc w:val="center"/>
        <w:rPr>
          <w:rFonts w:ascii="Cambria Math" w:hAnsi="Cambria Math" w:cs="Times New Roman"/>
          <w:i/>
          <w:sz w:val="24"/>
          <w:szCs w:val="24"/>
        </w:rPr>
      </w:pPr>
      <m:oMathPara>
        <m:oMath>
          <m:r>
            <w:rPr>
              <w:rFonts w:ascii="Cambria Math" w:hAnsi="Cambria Math" w:cs="Times New Roman"/>
              <w:sz w:val="24"/>
              <w:szCs w:val="24"/>
            </w:rPr>
            <m:t>Industry average performance=</m:t>
          </m:r>
          <m:f>
            <m:fPr>
              <m:type m:val="lin"/>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j≠i</m:t>
                  </m:r>
                </m:sub>
                <m:sup/>
                <m:e>
                  <m:sSub>
                    <m:sSubPr>
                      <m:ctrlPr>
                        <w:rPr>
                          <w:rFonts w:ascii="Cambria Math" w:hAnsi="Cambria Math" w:cs="Times New Roman"/>
                          <w:i/>
                          <w:sz w:val="24"/>
                          <w:szCs w:val="24"/>
                        </w:rPr>
                      </m:ctrlPr>
                    </m:sSubPr>
                    <m:e>
                      <m:r>
                        <w:rPr>
                          <w:rFonts w:ascii="Cambria Math" w:hAnsi="Cambria Math" w:cs="Times New Roman"/>
                          <w:sz w:val="24"/>
                          <w:szCs w:val="24"/>
                        </w:rPr>
                        <m:t>Performance</m:t>
                      </m:r>
                    </m:e>
                    <m:sub>
                      <m:r>
                        <w:rPr>
                          <w:rFonts w:ascii="Cambria Math" w:hAnsi="Cambria Math" w:cs="Times New Roman"/>
                          <w:sz w:val="24"/>
                          <w:szCs w:val="24"/>
                        </w:rPr>
                        <m:t>jt</m:t>
                      </m:r>
                    </m:sub>
                  </m:sSub>
                </m:e>
              </m:nary>
            </m:num>
            <m:den>
              <m:r>
                <w:rPr>
                  <w:rFonts w:ascii="Cambria Math" w:hAnsi="Cambria Math" w:cs="Times New Roman"/>
                  <w:sz w:val="24"/>
                  <w:szCs w:val="24"/>
                </w:rPr>
                <m:t>N</m:t>
              </m:r>
            </m:den>
          </m:f>
        </m:oMath>
      </m:oMathPara>
    </w:p>
    <w:p w14:paraId="245EB6B3" w14:textId="670F6A15" w:rsidR="00FD6EB9" w:rsidRDefault="00FD6EB9" w:rsidP="00FD6E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where,</w:t>
      </w:r>
      <w:r w:rsidRPr="00684AF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Performance</m:t>
            </m:r>
          </m:e>
          <m:sub>
            <m:r>
              <w:rPr>
                <w:rFonts w:ascii="Cambria Math" w:hAnsi="Cambria Math" w:cs="Times New Roman"/>
                <w:sz w:val="24"/>
                <w:szCs w:val="24"/>
              </w:rPr>
              <m:t>jt</m:t>
            </m:r>
          </m:sub>
        </m:sSub>
      </m:oMath>
      <w:r>
        <w:rPr>
          <w:rFonts w:ascii="Times New Roman" w:hAnsi="Times New Roman" w:cs="Times New Roman"/>
          <w:sz w:val="24"/>
          <w:szCs w:val="24"/>
          <w:vertAlign w:val="subscript"/>
        </w:rPr>
        <w:t xml:space="preserve"> </w:t>
      </w:r>
      <w:r w:rsidRPr="00684AFF">
        <w:rPr>
          <w:rFonts w:ascii="Times New Roman" w:hAnsi="Times New Roman" w:cs="Times New Roman"/>
          <w:sz w:val="24"/>
          <w:szCs w:val="24"/>
        </w:rPr>
        <w:t xml:space="preserve">is the performance in terms of the ROA of </w:t>
      </w:r>
      <w:r>
        <w:rPr>
          <w:rFonts w:ascii="Times New Roman" w:hAnsi="Times New Roman" w:cs="Times New Roman"/>
          <w:sz w:val="24"/>
          <w:szCs w:val="24"/>
        </w:rPr>
        <w:t>competitor</w:t>
      </w:r>
      <w:r w:rsidRPr="00684AFF">
        <w:rPr>
          <w:rFonts w:ascii="Times New Roman" w:hAnsi="Times New Roman" w:cs="Times New Roman"/>
          <w:sz w:val="24"/>
          <w:szCs w:val="24"/>
        </w:rPr>
        <w:t xml:space="preserve"> </w:t>
      </w:r>
      <m:oMath>
        <m:r>
          <w:rPr>
            <w:rFonts w:ascii="Cambria Math" w:hAnsi="Cambria Math" w:cs="Times New Roman"/>
            <w:sz w:val="24"/>
            <w:szCs w:val="24"/>
          </w:rPr>
          <m:t>j</m:t>
        </m:r>
      </m:oMath>
      <w:r w:rsidRPr="00684AFF">
        <w:rPr>
          <w:rFonts w:ascii="Times New Roman" w:hAnsi="Times New Roman" w:cs="Times New Roman"/>
          <w:sz w:val="24"/>
          <w:szCs w:val="24"/>
        </w:rPr>
        <w:t xml:space="preserve"> at time</w:t>
      </w:r>
      <w:r>
        <w:rPr>
          <w:rFonts w:ascii="Times New Roman" w:hAnsi="Times New Roman" w:cs="Times New Roman"/>
          <w:sz w:val="24"/>
          <w:szCs w:val="24"/>
        </w:rPr>
        <w:t xml:space="preserve"> </w:t>
      </w:r>
      <m:oMath>
        <m:r>
          <w:rPr>
            <w:rFonts w:ascii="Cambria Math" w:hAnsi="Cambria Math" w:cs="Times New Roman"/>
            <w:sz w:val="24"/>
            <w:szCs w:val="24"/>
          </w:rPr>
          <m:t>t</m:t>
        </m:r>
      </m:oMath>
      <w:r w:rsidRPr="00684AFF">
        <w:rPr>
          <w:rFonts w:ascii="Times New Roman" w:hAnsi="Times New Roman" w:cs="Times New Roman"/>
          <w:sz w:val="24"/>
          <w:szCs w:val="24"/>
        </w:rPr>
        <w:t xml:space="preserve"> and</w:t>
      </w:r>
      <w:r>
        <w:rPr>
          <w:rFonts w:ascii="Times New Roman" w:hAnsi="Times New Roman" w:cs="Times New Roman"/>
          <w:sz w:val="24"/>
          <w:szCs w:val="24"/>
        </w:rPr>
        <w:t xml:space="preserve"> </w:t>
      </w:r>
      <m:oMath>
        <m:r>
          <w:rPr>
            <w:rFonts w:ascii="Cambria Math" w:hAnsi="Cambria Math" w:cs="Times New Roman"/>
            <w:sz w:val="24"/>
            <w:szCs w:val="24"/>
          </w:rPr>
          <m:t>N</m:t>
        </m:r>
      </m:oMath>
      <w:r>
        <w:rPr>
          <w:rFonts w:ascii="Times New Roman" w:hAnsi="Times New Roman" w:cs="Times New Roman"/>
          <w:sz w:val="24"/>
          <w:szCs w:val="24"/>
        </w:rPr>
        <w:t xml:space="preserve"> </w:t>
      </w:r>
      <w:r w:rsidRPr="00684AFF">
        <w:rPr>
          <w:rFonts w:ascii="Times New Roman" w:hAnsi="Times New Roman" w:cs="Times New Roman"/>
          <w:sz w:val="24"/>
          <w:szCs w:val="24"/>
        </w:rPr>
        <w:t xml:space="preserve">is the total number of the firm’s </w:t>
      </w:r>
      <m:oMath>
        <m:r>
          <w:rPr>
            <w:rFonts w:ascii="Cambria Math" w:hAnsi="Cambria Math" w:cs="Times New Roman"/>
            <w:sz w:val="24"/>
            <w:szCs w:val="24"/>
          </w:rPr>
          <m:t>i</m:t>
        </m:r>
      </m:oMath>
      <w:r w:rsidRPr="005D535F">
        <w:rPr>
          <w:rFonts w:ascii="Times New Roman" w:hAnsi="Times New Roman" w:cs="Times New Roman"/>
          <w:sz w:val="24"/>
          <w:szCs w:val="24"/>
        </w:rPr>
        <w:t xml:space="preserve"> </w:t>
      </w:r>
      <w:r w:rsidRPr="00684AFF">
        <w:rPr>
          <w:rFonts w:ascii="Times New Roman" w:hAnsi="Times New Roman" w:cs="Times New Roman"/>
          <w:sz w:val="24"/>
          <w:szCs w:val="24"/>
        </w:rPr>
        <w:t>competitors</w:t>
      </w:r>
      <w:r>
        <w:rPr>
          <w:rFonts w:ascii="Times New Roman" w:hAnsi="Times New Roman" w:cs="Times New Roman"/>
          <w:sz w:val="24"/>
          <w:szCs w:val="24"/>
        </w:rPr>
        <w:t xml:space="preserve">. </w:t>
      </w:r>
    </w:p>
    <w:p w14:paraId="6093B68F" w14:textId="0AD240FC" w:rsidR="00FD6EB9" w:rsidRPr="004B5537" w:rsidRDefault="00FD6EB9" w:rsidP="00FD6EB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then estimated </w:t>
      </w:r>
      <w:r w:rsidRPr="005D535F">
        <w:rPr>
          <w:rFonts w:ascii="Times New Roman" w:hAnsi="Times New Roman" w:cs="Times New Roman"/>
          <w:sz w:val="24"/>
          <w:szCs w:val="24"/>
        </w:rPr>
        <w:t xml:space="preserve">the </w:t>
      </w:r>
      <w:r w:rsidR="00A2723D">
        <w:rPr>
          <w:rFonts w:ascii="Times New Roman" w:hAnsi="Times New Roman" w:cs="Times New Roman"/>
          <w:sz w:val="24"/>
          <w:szCs w:val="24"/>
        </w:rPr>
        <w:t xml:space="preserve">two </w:t>
      </w:r>
      <w:r w:rsidRPr="005D535F">
        <w:rPr>
          <w:rFonts w:ascii="Times New Roman" w:hAnsi="Times New Roman" w:cs="Times New Roman"/>
          <w:sz w:val="24"/>
          <w:szCs w:val="24"/>
        </w:rPr>
        <w:t>moderating variables</w:t>
      </w:r>
      <w:r>
        <w:rPr>
          <w:rFonts w:ascii="Times New Roman" w:hAnsi="Times New Roman" w:cs="Times New Roman"/>
          <w:sz w:val="24"/>
          <w:szCs w:val="24"/>
        </w:rPr>
        <w:t xml:space="preserve"> of the study by </w:t>
      </w:r>
      <w:r w:rsidRPr="00684AFF">
        <w:rPr>
          <w:rFonts w:ascii="Times New Roman" w:hAnsi="Times New Roman" w:cs="Times New Roman"/>
          <w:sz w:val="24"/>
          <w:szCs w:val="24"/>
        </w:rPr>
        <w:t>employ</w:t>
      </w:r>
      <w:r>
        <w:rPr>
          <w:rFonts w:ascii="Times New Roman" w:hAnsi="Times New Roman" w:cs="Times New Roman"/>
          <w:sz w:val="24"/>
          <w:szCs w:val="24"/>
        </w:rPr>
        <w:t>ing</w:t>
      </w:r>
      <w:r w:rsidRPr="00684AFF">
        <w:rPr>
          <w:rFonts w:ascii="Times New Roman" w:hAnsi="Times New Roman" w:cs="Times New Roman"/>
          <w:sz w:val="24"/>
          <w:szCs w:val="24"/>
        </w:rPr>
        <w:t xml:space="preserve"> a spline function </w:t>
      </w:r>
      <w:r>
        <w:rPr>
          <w:rFonts w:ascii="Times New Roman" w:hAnsi="Times New Roman" w:cs="Times New Roman"/>
          <w:sz w:val="24"/>
          <w:szCs w:val="24"/>
        </w:rPr>
        <w:t xml:space="preserve">(e.g., </w:t>
      </w:r>
      <w:r w:rsidRPr="00684AFF">
        <w:rPr>
          <w:rFonts w:ascii="Times New Roman" w:hAnsi="Times New Roman" w:cs="Times New Roman"/>
          <w:sz w:val="24"/>
          <w:szCs w:val="24"/>
        </w:rPr>
        <w:t xml:space="preserve">Audia </w:t>
      </w:r>
      <w:r>
        <w:rPr>
          <w:rFonts w:ascii="Times New Roman" w:hAnsi="Times New Roman" w:cs="Times New Roman"/>
          <w:sz w:val="24"/>
          <w:szCs w:val="24"/>
        </w:rPr>
        <w:t>&amp;</w:t>
      </w:r>
      <w:r w:rsidRPr="00684AFF">
        <w:rPr>
          <w:rFonts w:ascii="Times New Roman" w:hAnsi="Times New Roman" w:cs="Times New Roman"/>
          <w:sz w:val="24"/>
          <w:szCs w:val="24"/>
        </w:rPr>
        <w:t xml:space="preserve"> Greve</w:t>
      </w:r>
      <w:r>
        <w:rPr>
          <w:rFonts w:ascii="Times New Roman" w:hAnsi="Times New Roman" w:cs="Times New Roman"/>
          <w:sz w:val="24"/>
          <w:szCs w:val="24"/>
        </w:rPr>
        <w:t>,</w:t>
      </w:r>
      <w:r w:rsidRPr="00684AFF">
        <w:rPr>
          <w:rFonts w:ascii="Times New Roman" w:hAnsi="Times New Roman" w:cs="Times New Roman"/>
          <w:sz w:val="24"/>
          <w:szCs w:val="24"/>
        </w:rPr>
        <w:t xml:space="preserve"> 2006). </w:t>
      </w:r>
      <w:r>
        <w:rPr>
          <w:rFonts w:ascii="Times New Roman" w:hAnsi="Times New Roman" w:cs="Times New Roman"/>
          <w:sz w:val="24"/>
          <w:szCs w:val="24"/>
        </w:rPr>
        <w:t xml:space="preserve">Specifically, we constructed two </w:t>
      </w:r>
      <w:r w:rsidRPr="00684AFF">
        <w:rPr>
          <w:rFonts w:ascii="Times New Roman" w:hAnsi="Times New Roman" w:cs="Times New Roman"/>
          <w:sz w:val="24"/>
          <w:szCs w:val="24"/>
        </w:rPr>
        <w:t xml:space="preserve">separate variables for </w:t>
      </w:r>
      <w:r w:rsidRPr="00D42D83">
        <w:rPr>
          <w:rFonts w:ascii="Times New Roman" w:hAnsi="Times New Roman" w:cs="Times New Roman"/>
          <w:i/>
          <w:sz w:val="24"/>
          <w:szCs w:val="24"/>
        </w:rPr>
        <w:t>Performance above industry average</w:t>
      </w:r>
      <w:r>
        <w:rPr>
          <w:rFonts w:ascii="Times New Roman" w:hAnsi="Times New Roman" w:cs="Times New Roman"/>
          <w:sz w:val="24"/>
          <w:szCs w:val="24"/>
        </w:rPr>
        <w:t xml:space="preserve"> and </w:t>
      </w:r>
      <w:r w:rsidRPr="00D42D83">
        <w:rPr>
          <w:rFonts w:ascii="Times New Roman" w:hAnsi="Times New Roman" w:cs="Times New Roman"/>
          <w:i/>
          <w:sz w:val="24"/>
          <w:szCs w:val="24"/>
        </w:rPr>
        <w:t>Performance below industry average</w:t>
      </w:r>
      <w:r>
        <w:rPr>
          <w:rFonts w:ascii="Times New Roman" w:hAnsi="Times New Roman" w:cs="Times New Roman"/>
          <w:sz w:val="24"/>
          <w:szCs w:val="24"/>
        </w:rPr>
        <w:t xml:space="preserve"> (e.g., </w:t>
      </w:r>
      <w:r w:rsidRPr="00684AFF">
        <w:rPr>
          <w:rFonts w:ascii="Times New Roman" w:hAnsi="Times New Roman" w:cs="Times New Roman"/>
          <w:sz w:val="24"/>
          <w:szCs w:val="24"/>
        </w:rPr>
        <w:t xml:space="preserve">Harris </w:t>
      </w:r>
      <w:r w:rsidR="004D787C">
        <w:rPr>
          <w:rFonts w:ascii="Times New Roman" w:hAnsi="Times New Roman" w:cs="Times New Roman"/>
          <w:sz w:val="24"/>
          <w:szCs w:val="24"/>
        </w:rPr>
        <w:t>&amp;</w:t>
      </w:r>
      <w:r w:rsidRPr="00684AFF">
        <w:rPr>
          <w:rFonts w:ascii="Times New Roman" w:hAnsi="Times New Roman" w:cs="Times New Roman"/>
          <w:sz w:val="24"/>
          <w:szCs w:val="24"/>
        </w:rPr>
        <w:t xml:space="preserve"> Bromiley</w:t>
      </w:r>
      <w:r>
        <w:rPr>
          <w:rFonts w:ascii="Times New Roman" w:hAnsi="Times New Roman" w:cs="Times New Roman"/>
          <w:sz w:val="24"/>
          <w:szCs w:val="24"/>
        </w:rPr>
        <w:t>,</w:t>
      </w:r>
      <w:r w:rsidRPr="00684AFF">
        <w:rPr>
          <w:rFonts w:ascii="Times New Roman" w:hAnsi="Times New Roman" w:cs="Times New Roman"/>
          <w:sz w:val="24"/>
          <w:szCs w:val="24"/>
        </w:rPr>
        <w:t xml:space="preserve"> 2007</w:t>
      </w:r>
      <w:r>
        <w:rPr>
          <w:rFonts w:ascii="Times New Roman" w:hAnsi="Times New Roman" w:cs="Times New Roman"/>
          <w:sz w:val="24"/>
          <w:szCs w:val="24"/>
        </w:rPr>
        <w:t xml:space="preserve">; </w:t>
      </w:r>
      <w:r w:rsidR="00C439D3" w:rsidRPr="00313DB1">
        <w:rPr>
          <w:rFonts w:ascii="Times New Roman" w:hAnsi="Times New Roman" w:cs="Times New Roman"/>
          <w:sz w:val="24"/>
          <w:szCs w:val="24"/>
        </w:rPr>
        <w:t>Mishina, Dykes, Block, &amp; Pollock, 2010</w:t>
      </w:r>
      <w:r w:rsidRPr="00684AFF">
        <w:rPr>
          <w:rFonts w:ascii="Times New Roman" w:hAnsi="Times New Roman" w:cs="Times New Roman"/>
          <w:sz w:val="24"/>
          <w:szCs w:val="24"/>
        </w:rPr>
        <w:t xml:space="preserve">). </w:t>
      </w:r>
      <w:r>
        <w:rPr>
          <w:rFonts w:ascii="Times New Roman" w:hAnsi="Times New Roman" w:cs="Times New Roman"/>
          <w:sz w:val="24"/>
          <w:szCs w:val="24"/>
        </w:rPr>
        <w:t>We measured p</w:t>
      </w:r>
      <w:r w:rsidRPr="008D415C">
        <w:rPr>
          <w:rFonts w:ascii="Times New Roman" w:hAnsi="Times New Roman" w:cs="Times New Roman"/>
          <w:sz w:val="24"/>
          <w:szCs w:val="24"/>
        </w:rPr>
        <w:t>erformance above industry average</w:t>
      </w:r>
      <w:r w:rsidRPr="00684AFF">
        <w:rPr>
          <w:rFonts w:ascii="Times New Roman" w:hAnsi="Times New Roman" w:cs="Times New Roman"/>
          <w:sz w:val="24"/>
          <w:szCs w:val="24"/>
        </w:rPr>
        <w:t xml:space="preserve"> by subtracting </w:t>
      </w:r>
      <w:r>
        <w:rPr>
          <w:rFonts w:ascii="Times New Roman" w:hAnsi="Times New Roman" w:cs="Times New Roman"/>
          <w:sz w:val="24"/>
          <w:szCs w:val="24"/>
        </w:rPr>
        <w:t xml:space="preserve">the measurement of </w:t>
      </w:r>
      <m:oMath>
        <m:r>
          <w:rPr>
            <w:rFonts w:ascii="Cambria Math" w:hAnsi="Cambria Math" w:cs="Times New Roman"/>
            <w:sz w:val="24"/>
            <w:szCs w:val="24"/>
          </w:rPr>
          <m:t>Industry average performance</m:t>
        </m:r>
      </m:oMath>
      <w:r w:rsidRPr="00684AFF">
        <w:rPr>
          <w:rFonts w:ascii="Times New Roman" w:hAnsi="Times New Roman" w:cs="Times New Roman"/>
          <w:sz w:val="24"/>
          <w:szCs w:val="24"/>
        </w:rPr>
        <w:t xml:space="preserve"> from</w:t>
      </w:r>
      <m:oMath>
        <m:sSub>
          <m:sSubPr>
            <m:ctrlPr>
              <w:rPr>
                <w:rFonts w:ascii="Cambria Math" w:hAnsi="Cambria Math" w:cs="Times New Roman"/>
                <w:i/>
                <w:sz w:val="24"/>
                <w:szCs w:val="24"/>
              </w:rPr>
            </m:ctrlPr>
          </m:sSubPr>
          <m:e>
            <m:r>
              <w:rPr>
                <w:rFonts w:ascii="Cambria Math" w:hAnsi="Cambria Math" w:cs="Times New Roman"/>
                <w:sz w:val="24"/>
                <w:szCs w:val="24"/>
              </w:rPr>
              <m:t xml:space="preserve"> ROA</m:t>
            </m:r>
          </m:e>
          <m:sub>
            <m:r>
              <w:rPr>
                <w:rFonts w:ascii="Cambria Math" w:hAnsi="Cambria Math" w:cs="Times New Roman"/>
                <w:sz w:val="24"/>
                <w:szCs w:val="24"/>
              </w:rPr>
              <m:t>it</m:t>
            </m:r>
          </m:sub>
        </m:sSub>
      </m:oMath>
      <w:r>
        <w:rPr>
          <w:rFonts w:ascii="Times New Roman" w:hAnsi="Times New Roman" w:cs="Times New Roman"/>
          <w:sz w:val="24"/>
          <w:szCs w:val="24"/>
        </w:rPr>
        <w:t xml:space="preserve">. We further measured </w:t>
      </w:r>
      <w:r w:rsidR="001B0C31">
        <w:rPr>
          <w:rFonts w:ascii="Times New Roman" w:hAnsi="Times New Roman" w:cs="Times New Roman"/>
          <w:sz w:val="24"/>
          <w:szCs w:val="24"/>
        </w:rPr>
        <w:t>p</w:t>
      </w:r>
      <w:r w:rsidR="001B0C31" w:rsidRPr="006A2B40">
        <w:rPr>
          <w:rFonts w:ascii="Times New Roman" w:hAnsi="Times New Roman" w:cs="Times New Roman"/>
          <w:sz w:val="24"/>
          <w:szCs w:val="24"/>
        </w:rPr>
        <w:t xml:space="preserve">erformance </w:t>
      </w:r>
      <w:r w:rsidRPr="006A2B40">
        <w:rPr>
          <w:rFonts w:ascii="Times New Roman" w:hAnsi="Times New Roman" w:cs="Times New Roman"/>
          <w:sz w:val="24"/>
          <w:szCs w:val="24"/>
        </w:rPr>
        <w:t>below industry average</w:t>
      </w:r>
      <w:r w:rsidRPr="00684AFF">
        <w:rPr>
          <w:rFonts w:ascii="Times New Roman" w:hAnsi="Times New Roman" w:cs="Times New Roman"/>
          <w:sz w:val="24"/>
          <w:szCs w:val="24"/>
        </w:rPr>
        <w:t xml:space="preserve"> by subtracting</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oMath>
      <w:r>
        <w:rPr>
          <w:rFonts w:ascii="Times New Roman" w:hAnsi="Times New Roman" w:cs="Times New Roman"/>
          <w:sz w:val="24"/>
          <w:szCs w:val="24"/>
        </w:rPr>
        <w:t xml:space="preserve"> from </w:t>
      </w:r>
      <m:oMath>
        <m:r>
          <w:rPr>
            <w:rFonts w:ascii="Cambria Math" w:hAnsi="Cambria Math" w:cs="Times New Roman"/>
            <w:sz w:val="24"/>
            <w:szCs w:val="24"/>
          </w:rPr>
          <m:t xml:space="preserve"> Industry average performance</m:t>
        </m:r>
      </m:oMath>
      <w:r>
        <w:rPr>
          <w:rFonts w:ascii="Times New Roman" w:hAnsi="Times New Roman" w:cs="Times New Roman"/>
          <w:sz w:val="24"/>
          <w:szCs w:val="24"/>
        </w:rPr>
        <w:t xml:space="preserve">. To assist the </w:t>
      </w:r>
      <w:r w:rsidRPr="00684AFF">
        <w:rPr>
          <w:rFonts w:ascii="Times New Roman" w:hAnsi="Times New Roman" w:cs="Times New Roman"/>
          <w:sz w:val="24"/>
          <w:szCs w:val="24"/>
        </w:rPr>
        <w:t xml:space="preserve">interpretation of </w:t>
      </w:r>
      <w:r>
        <w:rPr>
          <w:rFonts w:ascii="Times New Roman" w:hAnsi="Times New Roman" w:cs="Times New Roman"/>
          <w:sz w:val="24"/>
          <w:szCs w:val="24"/>
        </w:rPr>
        <w:t xml:space="preserve">our </w:t>
      </w:r>
      <w:r w:rsidRPr="00684AFF">
        <w:rPr>
          <w:rFonts w:ascii="Times New Roman" w:hAnsi="Times New Roman" w:cs="Times New Roman"/>
          <w:sz w:val="24"/>
          <w:szCs w:val="24"/>
        </w:rPr>
        <w:t xml:space="preserve">models, we </w:t>
      </w:r>
      <w:r>
        <w:rPr>
          <w:rFonts w:ascii="Times New Roman" w:hAnsi="Times New Roman" w:cs="Times New Roman"/>
          <w:sz w:val="24"/>
          <w:szCs w:val="24"/>
        </w:rPr>
        <w:t xml:space="preserve">used </w:t>
      </w:r>
      <w:r w:rsidRPr="00684AFF">
        <w:rPr>
          <w:rFonts w:ascii="Times New Roman" w:hAnsi="Times New Roman" w:cs="Times New Roman"/>
          <w:sz w:val="24"/>
          <w:szCs w:val="24"/>
        </w:rPr>
        <w:t xml:space="preserve">the absolute values of </w:t>
      </w:r>
      <w:r>
        <w:rPr>
          <w:rFonts w:ascii="Times New Roman" w:hAnsi="Times New Roman" w:cs="Times New Roman"/>
          <w:sz w:val="24"/>
          <w:szCs w:val="24"/>
        </w:rPr>
        <w:t>both measures</w:t>
      </w:r>
      <w:r w:rsidR="00BA710D">
        <w:rPr>
          <w:rFonts w:ascii="Times New Roman" w:hAnsi="Times New Roman" w:cs="Times New Roman"/>
          <w:sz w:val="24"/>
          <w:szCs w:val="24"/>
        </w:rPr>
        <w:t>. Also</w:t>
      </w:r>
      <w:r w:rsidR="00BA710D" w:rsidRPr="00684AFF">
        <w:rPr>
          <w:rFonts w:ascii="Times New Roman" w:hAnsi="Times New Roman" w:cs="Times New Roman"/>
          <w:sz w:val="24"/>
          <w:szCs w:val="24"/>
        </w:rPr>
        <w:t>, we replace</w:t>
      </w:r>
      <w:r w:rsidR="00BA710D">
        <w:rPr>
          <w:rFonts w:ascii="Times New Roman" w:hAnsi="Times New Roman" w:cs="Times New Roman"/>
          <w:sz w:val="24"/>
          <w:szCs w:val="24"/>
        </w:rPr>
        <w:t>d</w:t>
      </w:r>
      <w:r w:rsidR="00BA710D" w:rsidRPr="00684AFF">
        <w:rPr>
          <w:rFonts w:ascii="Times New Roman" w:hAnsi="Times New Roman" w:cs="Times New Roman"/>
          <w:sz w:val="24"/>
          <w:szCs w:val="24"/>
        </w:rPr>
        <w:t xml:space="preserve"> all negative values with zero, while leaving all other values unaffected (positive values and zero)</w:t>
      </w:r>
      <w:r>
        <w:rPr>
          <w:rFonts w:ascii="Times New Roman" w:hAnsi="Times New Roman" w:cs="Times New Roman"/>
          <w:sz w:val="24"/>
          <w:szCs w:val="24"/>
        </w:rPr>
        <w:t xml:space="preserve"> </w:t>
      </w:r>
      <w:r w:rsidRPr="00684AFF">
        <w:rPr>
          <w:rFonts w:ascii="Times New Roman" w:hAnsi="Times New Roman" w:cs="Times New Roman"/>
          <w:sz w:val="24"/>
          <w:szCs w:val="24"/>
        </w:rPr>
        <w:t>(</w:t>
      </w:r>
      <w:r>
        <w:rPr>
          <w:rFonts w:ascii="Times New Roman" w:hAnsi="Times New Roman" w:cs="Times New Roman"/>
          <w:sz w:val="24"/>
          <w:szCs w:val="24"/>
        </w:rPr>
        <w:t xml:space="preserve">see </w:t>
      </w:r>
      <w:r w:rsidRPr="00684AFF">
        <w:rPr>
          <w:rFonts w:ascii="Times New Roman" w:hAnsi="Times New Roman" w:cs="Times New Roman"/>
          <w:sz w:val="24"/>
          <w:szCs w:val="24"/>
        </w:rPr>
        <w:t>e.g., Kuusela, Keil</w:t>
      </w:r>
      <w:r>
        <w:rPr>
          <w:rFonts w:ascii="Times New Roman" w:hAnsi="Times New Roman" w:cs="Times New Roman"/>
          <w:sz w:val="24"/>
          <w:szCs w:val="24"/>
        </w:rPr>
        <w:t>,</w:t>
      </w:r>
      <w:r w:rsidRPr="00684AFF">
        <w:rPr>
          <w:rFonts w:ascii="Times New Roman" w:hAnsi="Times New Roman" w:cs="Times New Roman"/>
          <w:sz w:val="24"/>
          <w:szCs w:val="24"/>
        </w:rPr>
        <w:t xml:space="preserve"> </w:t>
      </w:r>
      <w:r>
        <w:rPr>
          <w:rFonts w:ascii="Times New Roman" w:hAnsi="Times New Roman" w:cs="Times New Roman"/>
          <w:sz w:val="24"/>
          <w:szCs w:val="24"/>
        </w:rPr>
        <w:t>&amp;</w:t>
      </w:r>
      <w:r w:rsidRPr="00684AFF">
        <w:rPr>
          <w:rFonts w:ascii="Times New Roman" w:hAnsi="Times New Roman" w:cs="Times New Roman"/>
          <w:sz w:val="24"/>
          <w:szCs w:val="24"/>
        </w:rPr>
        <w:t xml:space="preserve"> Maula</w:t>
      </w:r>
      <w:r>
        <w:rPr>
          <w:rFonts w:ascii="Times New Roman" w:hAnsi="Times New Roman" w:cs="Times New Roman"/>
          <w:sz w:val="24"/>
          <w:szCs w:val="24"/>
        </w:rPr>
        <w:t>,</w:t>
      </w:r>
      <w:r w:rsidRPr="00684AFF">
        <w:rPr>
          <w:rFonts w:ascii="Times New Roman" w:hAnsi="Times New Roman" w:cs="Times New Roman"/>
          <w:sz w:val="24"/>
          <w:szCs w:val="24"/>
        </w:rPr>
        <w:t xml:space="preserve"> 2017)</w:t>
      </w:r>
      <w:r>
        <w:rPr>
          <w:rFonts w:ascii="Times New Roman" w:hAnsi="Times New Roman" w:cs="Times New Roman"/>
          <w:sz w:val="24"/>
          <w:szCs w:val="24"/>
        </w:rPr>
        <w:t xml:space="preserve">. </w:t>
      </w:r>
    </w:p>
    <w:p w14:paraId="3BBCA2CF" w14:textId="72E134D2" w:rsidR="00FD6EB9" w:rsidRPr="00E3587F" w:rsidRDefault="00FD6EB9" w:rsidP="00FD6EB9">
      <w:pPr>
        <w:pStyle w:val="Default"/>
        <w:rPr>
          <w:rFonts w:ascii="Times New Roman" w:hAnsi="Times New Roman" w:cs="Times New Roman"/>
        </w:rPr>
      </w:pPr>
    </w:p>
    <w:p w14:paraId="4EBEBAFC" w14:textId="703F0B6C" w:rsidR="00FD6EB9" w:rsidRPr="00313DB1" w:rsidRDefault="00995992" w:rsidP="00995992">
      <w:pPr>
        <w:spacing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3.</w:t>
      </w:r>
      <w:r w:rsidR="00E72A50">
        <w:rPr>
          <w:rFonts w:ascii="Times New Roman" w:hAnsi="Times New Roman" w:cs="Times New Roman"/>
          <w:i/>
          <w:color w:val="000000"/>
          <w:sz w:val="24"/>
          <w:szCs w:val="24"/>
        </w:rPr>
        <w:t>2</w:t>
      </w:r>
      <w:r>
        <w:rPr>
          <w:rFonts w:ascii="Times New Roman" w:hAnsi="Times New Roman" w:cs="Times New Roman"/>
          <w:i/>
          <w:color w:val="000000"/>
          <w:sz w:val="24"/>
          <w:szCs w:val="24"/>
        </w:rPr>
        <w:t>.</w:t>
      </w:r>
      <w:r w:rsidR="00E72A50">
        <w:rPr>
          <w:rFonts w:ascii="Times New Roman" w:hAnsi="Times New Roman" w:cs="Times New Roman"/>
          <w:i/>
          <w:color w:val="000000"/>
          <w:sz w:val="24"/>
          <w:szCs w:val="24"/>
        </w:rPr>
        <w:t>3.</w:t>
      </w:r>
      <w:r>
        <w:rPr>
          <w:rFonts w:ascii="Times New Roman" w:hAnsi="Times New Roman" w:cs="Times New Roman"/>
          <w:i/>
          <w:color w:val="000000"/>
          <w:sz w:val="24"/>
          <w:szCs w:val="24"/>
        </w:rPr>
        <w:t xml:space="preserve"> </w:t>
      </w:r>
      <w:r w:rsidR="00FD6EB9" w:rsidRPr="00313DB1">
        <w:rPr>
          <w:rFonts w:ascii="Times New Roman" w:hAnsi="Times New Roman" w:cs="Times New Roman"/>
          <w:i/>
          <w:color w:val="000000"/>
          <w:sz w:val="24"/>
          <w:szCs w:val="24"/>
        </w:rPr>
        <w:t>Control variables</w:t>
      </w:r>
    </w:p>
    <w:p w14:paraId="061842F2" w14:textId="7E37A5DA" w:rsidR="00FD6EB9" w:rsidRPr="00A336FA" w:rsidRDefault="00FD6EB9" w:rsidP="002951C2">
      <w:pPr>
        <w:shd w:val="clear" w:color="auto" w:fill="FFFFFF"/>
        <w:spacing w:after="0" w:line="480" w:lineRule="auto"/>
        <w:rPr>
          <w:rFonts w:ascii="Times New Roman" w:hAnsi="Times New Roman" w:cs="Times New Roman"/>
          <w:color w:val="222222"/>
          <w:sz w:val="24"/>
          <w:szCs w:val="24"/>
          <w:shd w:val="clear" w:color="auto" w:fill="FFFFFF"/>
        </w:rPr>
      </w:pPr>
      <w:r w:rsidRPr="00726129">
        <w:rPr>
          <w:rFonts w:ascii="Times New Roman" w:hAnsi="Times New Roman" w:cs="Times New Roman"/>
          <w:color w:val="000000"/>
          <w:sz w:val="24"/>
          <w:szCs w:val="24"/>
        </w:rPr>
        <w:t xml:space="preserve">In our models, we control for various firm characteristics measured in 2019 (i.e., prior to the </w:t>
      </w:r>
      <w:r w:rsidR="00547263">
        <w:rPr>
          <w:rFonts w:ascii="Times New Roman" w:hAnsi="Times New Roman" w:cs="Times New Roman"/>
          <w:color w:val="000000"/>
          <w:sz w:val="24"/>
          <w:szCs w:val="24"/>
        </w:rPr>
        <w:t xml:space="preserve">2020 </w:t>
      </w:r>
      <w:r w:rsidRPr="00726129">
        <w:rPr>
          <w:rFonts w:ascii="Times New Roman" w:hAnsi="Times New Roman" w:cs="Times New Roman"/>
          <w:color w:val="000000"/>
          <w:sz w:val="24"/>
          <w:szCs w:val="24"/>
        </w:rPr>
        <w:t>announcement</w:t>
      </w:r>
      <w:r w:rsidRPr="00545A09">
        <w:rPr>
          <w:rFonts w:ascii="Times New Roman" w:hAnsi="Times New Roman" w:cs="Times New Roman"/>
          <w:color w:val="000000"/>
          <w:sz w:val="24"/>
          <w:szCs w:val="24"/>
        </w:rPr>
        <w:t xml:space="preserve"> of the first coronavirus case</w:t>
      </w:r>
      <w:r>
        <w:rPr>
          <w:rFonts w:ascii="Times New Roman" w:hAnsi="Times New Roman" w:cs="Times New Roman"/>
          <w:color w:val="000000"/>
          <w:sz w:val="24"/>
          <w:szCs w:val="24"/>
        </w:rPr>
        <w:t xml:space="preserve"> in Portugal</w:t>
      </w:r>
      <w:r w:rsidRPr="00726129">
        <w:rPr>
          <w:rFonts w:ascii="Times New Roman" w:hAnsi="Times New Roman" w:cs="Times New Roman"/>
          <w:color w:val="000000"/>
          <w:sz w:val="24"/>
          <w:szCs w:val="24"/>
        </w:rPr>
        <w:t>).</w:t>
      </w:r>
      <w:r w:rsidRPr="00890694">
        <w:rPr>
          <w:rFonts w:ascii="Times New Roman" w:hAnsi="Times New Roman" w:cs="Times New Roman"/>
          <w:color w:val="000000"/>
          <w:sz w:val="24"/>
          <w:szCs w:val="24"/>
        </w:rPr>
        <w:t xml:space="preserve"> We obtained these measures from the</w:t>
      </w:r>
      <w:r w:rsidR="00A336FA">
        <w:rPr>
          <w:rFonts w:ascii="Times New Roman" w:hAnsi="Times New Roman" w:cs="Times New Roman"/>
          <w:color w:val="222222"/>
          <w:sz w:val="24"/>
          <w:szCs w:val="24"/>
          <w:shd w:val="clear" w:color="auto" w:fill="FFFFFF"/>
        </w:rPr>
        <w:t xml:space="preserve"> financial database SABI </w:t>
      </w:r>
      <w:r>
        <w:rPr>
          <w:rFonts w:ascii="Times New Roman" w:hAnsi="Times New Roman" w:cs="Times New Roman"/>
          <w:color w:val="000000"/>
          <w:sz w:val="24"/>
          <w:szCs w:val="24"/>
        </w:rPr>
        <w:t xml:space="preserve">and the </w:t>
      </w:r>
      <w:r w:rsidRPr="00726129">
        <w:rPr>
          <w:rFonts w:ascii="Times New Roman" w:hAnsi="Times New Roman" w:cs="Times New Roman"/>
          <w:sz w:val="24"/>
          <w:szCs w:val="24"/>
        </w:rPr>
        <w:t>Certification Entities’ Database/List</w:t>
      </w:r>
      <w:r w:rsidRPr="008906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0694">
        <w:rPr>
          <w:rFonts w:ascii="Times New Roman" w:hAnsi="Times New Roman" w:cs="Times New Roman"/>
          <w:color w:val="000000"/>
          <w:sz w:val="24"/>
          <w:szCs w:val="24"/>
        </w:rPr>
        <w:t>We use</w:t>
      </w:r>
      <w:r>
        <w:rPr>
          <w:rFonts w:ascii="Times New Roman" w:hAnsi="Times New Roman" w:cs="Times New Roman"/>
          <w:color w:val="000000"/>
          <w:sz w:val="24"/>
          <w:szCs w:val="24"/>
        </w:rPr>
        <w:t>d</w:t>
      </w:r>
      <w:r w:rsidRPr="00890694">
        <w:rPr>
          <w:rFonts w:ascii="Times New Roman" w:hAnsi="Times New Roman" w:cs="Times New Roman"/>
          <w:color w:val="000000"/>
          <w:sz w:val="24"/>
          <w:szCs w:val="24"/>
        </w:rPr>
        <w:t xml:space="preserve"> the number of employees </w:t>
      </w:r>
      <w:r>
        <w:rPr>
          <w:rFonts w:ascii="Times New Roman" w:hAnsi="Times New Roman" w:cs="Times New Roman"/>
          <w:color w:val="000000"/>
          <w:sz w:val="24"/>
          <w:szCs w:val="24"/>
        </w:rPr>
        <w:t>(</w:t>
      </w:r>
      <w:r w:rsidRPr="00313DB1">
        <w:rPr>
          <w:rFonts w:ascii="Times New Roman" w:hAnsi="Times New Roman" w:cs="Times New Roman"/>
          <w:i/>
          <w:color w:val="000000"/>
          <w:sz w:val="24"/>
          <w:szCs w:val="24"/>
        </w:rPr>
        <w:t>No of Employees</w:t>
      </w:r>
      <w:r>
        <w:rPr>
          <w:rFonts w:ascii="Times New Roman" w:hAnsi="Times New Roman" w:cs="Times New Roman"/>
          <w:color w:val="000000"/>
          <w:sz w:val="24"/>
          <w:szCs w:val="24"/>
        </w:rPr>
        <w:t>) and total sales (</w:t>
      </w:r>
      <w:r w:rsidRPr="00313DB1">
        <w:rPr>
          <w:rFonts w:ascii="Times New Roman" w:hAnsi="Times New Roman" w:cs="Times New Roman"/>
          <w:i/>
          <w:color w:val="000000"/>
          <w:sz w:val="24"/>
          <w:szCs w:val="24"/>
        </w:rPr>
        <w:t>Total Sales</w:t>
      </w:r>
      <w:r w:rsidRPr="00915B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w:t>
      </w:r>
      <w:r w:rsidRPr="00890694">
        <w:rPr>
          <w:rFonts w:ascii="Times New Roman" w:hAnsi="Times New Roman" w:cs="Times New Roman"/>
          <w:color w:val="000000"/>
          <w:sz w:val="24"/>
          <w:szCs w:val="24"/>
        </w:rPr>
        <w:t xml:space="preserve"> indicator</w:t>
      </w:r>
      <w:r>
        <w:rPr>
          <w:rFonts w:ascii="Times New Roman" w:hAnsi="Times New Roman" w:cs="Times New Roman"/>
          <w:color w:val="000000"/>
          <w:sz w:val="24"/>
          <w:szCs w:val="24"/>
        </w:rPr>
        <w:t>s</w:t>
      </w:r>
      <w:r w:rsidRPr="00890694">
        <w:rPr>
          <w:rFonts w:ascii="Times New Roman" w:hAnsi="Times New Roman" w:cs="Times New Roman"/>
          <w:color w:val="000000"/>
          <w:sz w:val="24"/>
          <w:szCs w:val="24"/>
        </w:rPr>
        <w:t xml:space="preserve"> of firm size</w:t>
      </w:r>
      <w:r>
        <w:rPr>
          <w:rFonts w:ascii="Times New Roman" w:hAnsi="Times New Roman" w:cs="Times New Roman"/>
          <w:color w:val="000000"/>
          <w:sz w:val="24"/>
          <w:szCs w:val="24"/>
        </w:rPr>
        <w:t xml:space="preserve"> </w:t>
      </w:r>
      <w:r w:rsidRPr="00161249">
        <w:rPr>
          <w:rFonts w:ascii="Times New Roman" w:hAnsi="Times New Roman" w:cs="Times New Roman"/>
          <w:color w:val="000000"/>
          <w:sz w:val="24"/>
          <w:szCs w:val="24"/>
        </w:rPr>
        <w:t>(</w:t>
      </w:r>
      <w:r w:rsidR="006B74DD" w:rsidRPr="00313DB1">
        <w:rPr>
          <w:rFonts w:ascii="Times New Roman" w:hAnsi="Times New Roman" w:cs="Times New Roman"/>
          <w:color w:val="000000"/>
          <w:sz w:val="24"/>
          <w:szCs w:val="24"/>
        </w:rPr>
        <w:t>Riahi‐</w:t>
      </w:r>
      <w:r w:rsidRPr="00161249">
        <w:rPr>
          <w:rFonts w:ascii="Times New Roman" w:hAnsi="Times New Roman" w:cs="Times New Roman"/>
          <w:color w:val="000000"/>
          <w:sz w:val="24"/>
          <w:szCs w:val="24"/>
        </w:rPr>
        <w:t xml:space="preserve">Belkaoui </w:t>
      </w:r>
      <w:r w:rsidR="004D787C">
        <w:rPr>
          <w:rFonts w:ascii="Times New Roman" w:hAnsi="Times New Roman" w:cs="Times New Roman"/>
          <w:color w:val="000000"/>
          <w:sz w:val="24"/>
          <w:szCs w:val="24"/>
        </w:rPr>
        <w:t>&amp;</w:t>
      </w:r>
      <w:r w:rsidRPr="00161249">
        <w:rPr>
          <w:rFonts w:ascii="Times New Roman" w:hAnsi="Times New Roman" w:cs="Times New Roman"/>
          <w:color w:val="000000"/>
          <w:sz w:val="24"/>
          <w:szCs w:val="24"/>
        </w:rPr>
        <w:t xml:space="preserve"> Pavlik, 1991; Smith, Guthrie</w:t>
      </w:r>
      <w:r w:rsidR="004D787C">
        <w:rPr>
          <w:rFonts w:ascii="Times New Roman" w:hAnsi="Times New Roman" w:cs="Times New Roman"/>
          <w:color w:val="000000"/>
          <w:sz w:val="24"/>
          <w:szCs w:val="24"/>
        </w:rPr>
        <w:t>,</w:t>
      </w:r>
      <w:r w:rsidRPr="00161249">
        <w:rPr>
          <w:rFonts w:ascii="Times New Roman" w:hAnsi="Times New Roman" w:cs="Times New Roman"/>
          <w:color w:val="000000"/>
          <w:sz w:val="24"/>
          <w:szCs w:val="24"/>
        </w:rPr>
        <w:t xml:space="preserve"> </w:t>
      </w:r>
      <w:r w:rsidR="004D787C">
        <w:rPr>
          <w:rFonts w:ascii="Times New Roman" w:hAnsi="Times New Roman" w:cs="Times New Roman"/>
          <w:color w:val="000000"/>
          <w:sz w:val="24"/>
          <w:szCs w:val="24"/>
        </w:rPr>
        <w:t>&amp;</w:t>
      </w:r>
      <w:r w:rsidRPr="00161249">
        <w:rPr>
          <w:rFonts w:ascii="Times New Roman" w:hAnsi="Times New Roman" w:cs="Times New Roman"/>
          <w:color w:val="000000"/>
          <w:sz w:val="24"/>
          <w:szCs w:val="24"/>
        </w:rPr>
        <w:t xml:space="preserve"> Chen, 1989). </w:t>
      </w:r>
      <w:r>
        <w:rPr>
          <w:rFonts w:ascii="Times New Roman" w:hAnsi="Times New Roman" w:cs="Times New Roman"/>
          <w:color w:val="000000"/>
          <w:sz w:val="24"/>
          <w:szCs w:val="24"/>
        </w:rPr>
        <w:t>We used firm liquidity (</w:t>
      </w:r>
      <w:r w:rsidRPr="00915BFF">
        <w:rPr>
          <w:rFonts w:ascii="Times New Roman" w:hAnsi="Times New Roman" w:cs="Times New Roman"/>
          <w:i/>
          <w:color w:val="000000"/>
          <w:sz w:val="24"/>
          <w:szCs w:val="24"/>
        </w:rPr>
        <w:t>Liquidity</w:t>
      </w:r>
      <w:r>
        <w:rPr>
          <w:rFonts w:ascii="Times New Roman" w:hAnsi="Times New Roman" w:cs="Times New Roman"/>
          <w:color w:val="000000"/>
          <w:sz w:val="24"/>
          <w:szCs w:val="24"/>
        </w:rPr>
        <w:t>) to control for firm wealth (</w:t>
      </w:r>
      <w:r w:rsidRPr="00B363C3">
        <w:rPr>
          <w:rFonts w:ascii="Times New Roman" w:hAnsi="Times New Roman" w:cs="Times New Roman"/>
          <w:color w:val="000000"/>
          <w:sz w:val="24"/>
          <w:szCs w:val="24"/>
        </w:rPr>
        <w:t xml:space="preserve">Thomsen </w:t>
      </w:r>
      <w:r w:rsidR="004D787C">
        <w:rPr>
          <w:rFonts w:ascii="Times New Roman" w:hAnsi="Times New Roman" w:cs="Times New Roman"/>
          <w:color w:val="000000"/>
          <w:sz w:val="24"/>
          <w:szCs w:val="24"/>
        </w:rPr>
        <w:t>&amp;</w:t>
      </w:r>
      <w:r w:rsidRPr="00B363C3">
        <w:rPr>
          <w:rFonts w:ascii="Times New Roman" w:hAnsi="Times New Roman" w:cs="Times New Roman"/>
          <w:color w:val="000000"/>
          <w:sz w:val="24"/>
          <w:szCs w:val="24"/>
        </w:rPr>
        <w:t xml:space="preserve"> </w:t>
      </w:r>
      <w:r w:rsidRPr="002A2B2B">
        <w:rPr>
          <w:rFonts w:ascii="Times New Roman" w:hAnsi="Times New Roman" w:cs="Times New Roman"/>
          <w:color w:val="000000"/>
          <w:sz w:val="24"/>
          <w:szCs w:val="24"/>
        </w:rPr>
        <w:t xml:space="preserve">Pedersen, 2000). </w:t>
      </w:r>
      <w:r>
        <w:rPr>
          <w:rFonts w:ascii="Times New Roman" w:hAnsi="Times New Roman" w:cs="Times New Roman"/>
          <w:color w:val="000000"/>
          <w:sz w:val="24"/>
          <w:szCs w:val="24"/>
        </w:rPr>
        <w:t>Cash flow (</w:t>
      </w:r>
      <w:r w:rsidRPr="00915BFF">
        <w:rPr>
          <w:rFonts w:ascii="Times New Roman" w:hAnsi="Times New Roman" w:cs="Times New Roman"/>
          <w:i/>
          <w:color w:val="000000"/>
          <w:sz w:val="24"/>
          <w:szCs w:val="24"/>
        </w:rPr>
        <w:t>Cash Flow</w:t>
      </w:r>
      <w:r>
        <w:rPr>
          <w:rFonts w:ascii="Times New Roman" w:hAnsi="Times New Roman" w:cs="Times New Roman"/>
          <w:color w:val="000000"/>
          <w:sz w:val="24"/>
          <w:szCs w:val="24"/>
        </w:rPr>
        <w:t xml:space="preserve">) was </w:t>
      </w:r>
      <w:r w:rsidRPr="002A2B2B">
        <w:rPr>
          <w:rFonts w:ascii="Times New Roman" w:hAnsi="Times New Roman" w:cs="Times New Roman"/>
          <w:color w:val="000000"/>
          <w:sz w:val="24"/>
          <w:szCs w:val="24"/>
        </w:rPr>
        <w:t xml:space="preserve">used to account for the firm’s short-term sources of finance (Walker </w:t>
      </w:r>
      <w:r w:rsidR="004D787C">
        <w:rPr>
          <w:rFonts w:ascii="Times New Roman" w:hAnsi="Times New Roman" w:cs="Times New Roman"/>
          <w:color w:val="000000"/>
          <w:sz w:val="24"/>
          <w:szCs w:val="24"/>
        </w:rPr>
        <w:t>&amp;</w:t>
      </w:r>
      <w:r w:rsidRPr="002A2B2B">
        <w:rPr>
          <w:rFonts w:ascii="Times New Roman" w:hAnsi="Times New Roman" w:cs="Times New Roman"/>
          <w:color w:val="000000"/>
          <w:sz w:val="24"/>
          <w:szCs w:val="24"/>
        </w:rPr>
        <w:t xml:space="preserve"> Petty, 1978; </w:t>
      </w:r>
      <w:r w:rsidR="00C439D3">
        <w:rPr>
          <w:rFonts w:ascii="Times New Roman" w:hAnsi="Times New Roman" w:cs="Times New Roman"/>
          <w:color w:val="222222"/>
          <w:sz w:val="24"/>
          <w:szCs w:val="24"/>
          <w:shd w:val="clear" w:color="auto" w:fill="FFFFFF"/>
        </w:rPr>
        <w:t xml:space="preserve">Deakins, Logan, &amp; Steele, </w:t>
      </w:r>
      <w:r w:rsidR="00C439D3" w:rsidRPr="00145B46">
        <w:rPr>
          <w:rFonts w:ascii="Times New Roman" w:hAnsi="Times New Roman" w:cs="Times New Roman"/>
          <w:color w:val="222222"/>
          <w:sz w:val="24"/>
          <w:szCs w:val="24"/>
          <w:shd w:val="clear" w:color="auto" w:fill="FFFFFF"/>
        </w:rPr>
        <w:t>2001</w:t>
      </w:r>
      <w:r w:rsidRPr="002A2B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used working capital (</w:t>
      </w:r>
      <w:r w:rsidRPr="00915BFF">
        <w:rPr>
          <w:rFonts w:ascii="Times New Roman" w:hAnsi="Times New Roman" w:cs="Times New Roman"/>
          <w:i/>
          <w:color w:val="000000"/>
          <w:sz w:val="24"/>
          <w:szCs w:val="24"/>
        </w:rPr>
        <w:t>Working Capital</w:t>
      </w:r>
      <w:r>
        <w:rPr>
          <w:rFonts w:ascii="Times New Roman" w:hAnsi="Times New Roman" w:cs="Times New Roman"/>
          <w:color w:val="000000"/>
          <w:sz w:val="24"/>
          <w:szCs w:val="24"/>
        </w:rPr>
        <w:t xml:space="preserve">) to control for the </w:t>
      </w:r>
      <w:r w:rsidRPr="00B363C3">
        <w:rPr>
          <w:rFonts w:ascii="Times New Roman" w:hAnsi="Times New Roman" w:cs="Times New Roman"/>
          <w:color w:val="000000"/>
          <w:sz w:val="24"/>
          <w:szCs w:val="24"/>
        </w:rPr>
        <w:t>availability of funds and thus, the firm’s ability to meet cur</w:t>
      </w:r>
      <w:r>
        <w:rPr>
          <w:rFonts w:ascii="Times New Roman" w:hAnsi="Times New Roman" w:cs="Times New Roman"/>
          <w:color w:val="000000"/>
          <w:sz w:val="24"/>
          <w:szCs w:val="24"/>
        </w:rPr>
        <w:t>rent operations (Eljelly, 2004)</w:t>
      </w:r>
      <w:r w:rsidRPr="00684AFF">
        <w:rPr>
          <w:rFonts w:ascii="Times New Roman" w:hAnsi="Times New Roman" w:cs="Times New Roman"/>
          <w:sz w:val="24"/>
          <w:szCs w:val="24"/>
        </w:rPr>
        <w:t>.</w:t>
      </w:r>
      <w:r>
        <w:rPr>
          <w:rFonts w:ascii="Times New Roman" w:hAnsi="Times New Roman" w:cs="Times New Roman"/>
          <w:sz w:val="24"/>
          <w:szCs w:val="24"/>
        </w:rPr>
        <w:t xml:space="preserve"> Further, </w:t>
      </w:r>
      <w:r>
        <w:rPr>
          <w:rFonts w:ascii="Times New Roman" w:hAnsi="Times New Roman" w:cs="Times New Roman"/>
          <w:color w:val="000000"/>
          <w:sz w:val="24"/>
          <w:szCs w:val="24"/>
        </w:rPr>
        <w:t xml:space="preserve">we controlled for the number of product lines that the firm had prior to the </w:t>
      </w:r>
      <w:r w:rsidRPr="00C66C10">
        <w:rPr>
          <w:rFonts w:ascii="Times New Roman" w:hAnsi="Times New Roman" w:cs="Times New Roman"/>
          <w:color w:val="000000"/>
          <w:sz w:val="24"/>
          <w:szCs w:val="24"/>
        </w:rPr>
        <w:t>COVID-19 crisis (</w:t>
      </w:r>
      <w:r w:rsidRPr="00915BFF">
        <w:rPr>
          <w:rFonts w:ascii="Times New Roman" w:hAnsi="Times New Roman" w:cs="Times New Roman"/>
          <w:i/>
          <w:color w:val="000000"/>
          <w:sz w:val="24"/>
          <w:szCs w:val="24"/>
        </w:rPr>
        <w:t>Prior Assortment Width</w:t>
      </w:r>
      <w:r w:rsidRPr="00C66C10">
        <w:rPr>
          <w:rFonts w:ascii="Times New Roman" w:hAnsi="Times New Roman" w:cs="Times New Roman"/>
          <w:color w:val="000000"/>
          <w:sz w:val="24"/>
          <w:szCs w:val="24"/>
        </w:rPr>
        <w:t>) and the depth of the firm’s assortment (</w:t>
      </w:r>
      <w:r w:rsidRPr="00915BFF">
        <w:rPr>
          <w:rFonts w:ascii="Times New Roman" w:hAnsi="Times New Roman" w:cs="Times New Roman"/>
          <w:i/>
          <w:color w:val="000000"/>
          <w:sz w:val="24"/>
          <w:szCs w:val="24"/>
        </w:rPr>
        <w:t xml:space="preserve">Assortment </w:t>
      </w:r>
      <w:r w:rsidRPr="00915BFF">
        <w:rPr>
          <w:rFonts w:ascii="Times New Roman" w:hAnsi="Times New Roman" w:cs="Times New Roman"/>
          <w:i/>
          <w:color w:val="000000"/>
          <w:sz w:val="24"/>
          <w:szCs w:val="24"/>
        </w:rPr>
        <w:lastRenderedPageBreak/>
        <w:t>Depth</w:t>
      </w:r>
      <w:r w:rsidRPr="00C66C1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66C10">
        <w:rPr>
          <w:rFonts w:ascii="Times New Roman" w:hAnsi="Times New Roman" w:cs="Times New Roman"/>
          <w:color w:val="000000"/>
          <w:sz w:val="24"/>
          <w:szCs w:val="24"/>
        </w:rPr>
        <w:t xml:space="preserve"> measured as </w:t>
      </w:r>
      <w:r>
        <w:rPr>
          <w:rFonts w:ascii="Times New Roman" w:hAnsi="Times New Roman" w:cs="Times New Roman"/>
          <w:color w:val="000000"/>
          <w:sz w:val="24"/>
          <w:szCs w:val="24"/>
        </w:rPr>
        <w:t>the average</w:t>
      </w:r>
      <w:r w:rsidRPr="00915BFF">
        <w:rPr>
          <w:rFonts w:ascii="Times New Roman" w:hAnsi="Times New Roman" w:cs="Times New Roman"/>
          <w:color w:val="000000"/>
          <w:sz w:val="24"/>
          <w:szCs w:val="24"/>
        </w:rPr>
        <w:t xml:space="preserve"> variety of individual product groups within the firm’s product lines</w:t>
      </w:r>
      <w:r w:rsidRPr="00C66C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Finally, </w:t>
      </w:r>
      <w:r w:rsidRPr="00E805AA">
        <w:rPr>
          <w:rFonts w:ascii="Times New Roman" w:hAnsi="Times New Roman" w:cs="Times New Roman"/>
          <w:color w:val="000000"/>
          <w:sz w:val="24"/>
          <w:szCs w:val="24"/>
        </w:rPr>
        <w:t>industry effects were captured by</w:t>
      </w:r>
      <w:r>
        <w:rPr>
          <w:rFonts w:ascii="Times New Roman" w:hAnsi="Times New Roman" w:cs="Times New Roman"/>
          <w:color w:val="000000"/>
          <w:sz w:val="24"/>
          <w:szCs w:val="24"/>
        </w:rPr>
        <w:t xml:space="preserve"> using </w:t>
      </w:r>
      <w:r w:rsidRPr="00E805AA">
        <w:rPr>
          <w:rFonts w:ascii="Times New Roman" w:hAnsi="Times New Roman" w:cs="Times New Roman"/>
          <w:color w:val="000000"/>
          <w:sz w:val="24"/>
          <w:szCs w:val="24"/>
        </w:rPr>
        <w:t>industry codes (SIC codes) and a dummy variable</w:t>
      </w:r>
      <w:r>
        <w:rPr>
          <w:rFonts w:ascii="Times New Roman" w:hAnsi="Times New Roman" w:cs="Times New Roman"/>
          <w:color w:val="000000"/>
          <w:sz w:val="24"/>
          <w:szCs w:val="24"/>
        </w:rPr>
        <w:t>,</w:t>
      </w:r>
      <w:r w:rsidRPr="00E80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which takes the value 1 if the</w:t>
      </w:r>
      <w:r w:rsidRPr="00E80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firm is a manufacturing firm and 0 otherwise. </w:t>
      </w:r>
    </w:p>
    <w:p w14:paraId="6BCCF8E1" w14:textId="77777777" w:rsidR="00FD6EB9" w:rsidRPr="009766A6" w:rsidRDefault="00FD6EB9" w:rsidP="00FD6EB9">
      <w:pPr>
        <w:spacing w:line="480" w:lineRule="auto"/>
        <w:rPr>
          <w:rFonts w:ascii="Times New Roman" w:hAnsi="Times New Roman" w:cs="Times New Roman"/>
          <w:color w:val="000000"/>
          <w:sz w:val="24"/>
          <w:szCs w:val="24"/>
        </w:rPr>
      </w:pPr>
    </w:p>
    <w:p w14:paraId="49A59205" w14:textId="6D5E62CC" w:rsidR="00FD6EB9" w:rsidRPr="00313DB1" w:rsidRDefault="00FD6EB9" w:rsidP="00313DB1">
      <w:pPr>
        <w:pStyle w:val="ListParagraph"/>
        <w:numPr>
          <w:ilvl w:val="0"/>
          <w:numId w:val="1"/>
        </w:numPr>
        <w:autoSpaceDE w:val="0"/>
        <w:autoSpaceDN w:val="0"/>
        <w:adjustRightInd w:val="0"/>
        <w:spacing w:after="0" w:line="480" w:lineRule="auto"/>
        <w:rPr>
          <w:rFonts w:ascii="Times New Roman" w:hAnsi="Times New Roman" w:cs="Times New Roman"/>
          <w:b/>
          <w:color w:val="000000"/>
          <w:sz w:val="24"/>
          <w:szCs w:val="24"/>
        </w:rPr>
      </w:pPr>
      <w:r w:rsidRPr="00313DB1">
        <w:rPr>
          <w:rFonts w:ascii="Times New Roman" w:hAnsi="Times New Roman" w:cs="Times New Roman"/>
          <w:b/>
          <w:color w:val="000000"/>
          <w:sz w:val="24"/>
          <w:szCs w:val="24"/>
        </w:rPr>
        <w:t>Estimation approach</w:t>
      </w:r>
    </w:p>
    <w:p w14:paraId="7A5FCA05" w14:textId="62EA77FC" w:rsidR="00503C2F" w:rsidRPr="00313DB1" w:rsidRDefault="008B66B8" w:rsidP="00313DB1">
      <w:pPr>
        <w:pStyle w:val="ListParagraph"/>
        <w:numPr>
          <w:ilvl w:val="1"/>
          <w:numId w:val="1"/>
        </w:numPr>
        <w:autoSpaceDE w:val="0"/>
        <w:autoSpaceDN w:val="0"/>
        <w:adjustRightInd w:val="0"/>
        <w:spacing w:after="0"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503C2F" w:rsidRPr="00313DB1">
        <w:rPr>
          <w:rFonts w:ascii="Times New Roman" w:hAnsi="Times New Roman" w:cs="Times New Roman"/>
          <w:i/>
          <w:color w:val="000000"/>
          <w:sz w:val="24"/>
          <w:szCs w:val="24"/>
        </w:rPr>
        <w:t>Model framework: Poisson and negative binomial regression</w:t>
      </w:r>
    </w:p>
    <w:p w14:paraId="47D62A56" w14:textId="3DA6175C" w:rsidR="00503C2F" w:rsidRDefault="00503C2F" w:rsidP="00503C2F">
      <w:pPr>
        <w:autoSpaceDE w:val="0"/>
        <w:autoSpaceDN w:val="0"/>
        <w:adjustRightInd w:val="0"/>
        <w:spacing w:after="0" w:line="480" w:lineRule="auto"/>
        <w:rPr>
          <w:rFonts w:ascii="Times New Roman" w:hAnsi="Times New Roman" w:cs="Times New Roman"/>
          <w:sz w:val="24"/>
          <w:szCs w:val="24"/>
        </w:rPr>
      </w:pPr>
      <w:r w:rsidRPr="00072298">
        <w:rPr>
          <w:rFonts w:ascii="Times New Roman" w:hAnsi="Times New Roman" w:cs="Times New Roman"/>
          <w:color w:val="000000"/>
          <w:sz w:val="24"/>
          <w:szCs w:val="24"/>
        </w:rPr>
        <w:t xml:space="preserve">Both dependent variables of </w:t>
      </w:r>
      <w:r w:rsidR="00B80ECB">
        <w:rPr>
          <w:rFonts w:ascii="Times New Roman" w:hAnsi="Times New Roman" w:cs="Times New Roman"/>
          <w:color w:val="000000"/>
          <w:sz w:val="24"/>
          <w:szCs w:val="24"/>
        </w:rPr>
        <w:t>our</w:t>
      </w:r>
      <w:r w:rsidR="00B80ECB" w:rsidRPr="00072298">
        <w:rPr>
          <w:rFonts w:ascii="Times New Roman" w:hAnsi="Times New Roman" w:cs="Times New Roman"/>
          <w:color w:val="000000"/>
          <w:sz w:val="24"/>
          <w:szCs w:val="24"/>
        </w:rPr>
        <w:t xml:space="preserve"> </w:t>
      </w:r>
      <w:r w:rsidRPr="00072298">
        <w:rPr>
          <w:rFonts w:ascii="Times New Roman" w:hAnsi="Times New Roman" w:cs="Times New Roman"/>
          <w:color w:val="000000"/>
          <w:sz w:val="24"/>
          <w:szCs w:val="24"/>
        </w:rPr>
        <w:t>study (i</w:t>
      </w:r>
      <w:r w:rsidR="00825ED8">
        <w:rPr>
          <w:rFonts w:ascii="Times New Roman" w:hAnsi="Times New Roman" w:cs="Times New Roman"/>
          <w:color w:val="000000"/>
          <w:sz w:val="24"/>
          <w:szCs w:val="24"/>
        </w:rPr>
        <w:t>.e., number of new product line addition</w:t>
      </w:r>
      <w:r w:rsidR="00DE4CC2">
        <w:rPr>
          <w:rFonts w:ascii="Times New Roman" w:hAnsi="Times New Roman" w:cs="Times New Roman"/>
          <w:color w:val="000000"/>
          <w:sz w:val="24"/>
          <w:szCs w:val="24"/>
        </w:rPr>
        <w:t>s</w:t>
      </w:r>
      <w:r w:rsidRPr="00072298">
        <w:rPr>
          <w:rFonts w:ascii="Times New Roman" w:hAnsi="Times New Roman" w:cs="Times New Roman"/>
          <w:color w:val="000000"/>
          <w:sz w:val="24"/>
          <w:szCs w:val="24"/>
        </w:rPr>
        <w:t xml:space="preserve"> </w:t>
      </w:r>
      <w:r w:rsidR="00825ED8">
        <w:rPr>
          <w:rFonts w:ascii="Times New Roman" w:hAnsi="Times New Roman" w:cs="Times New Roman"/>
          <w:color w:val="000000"/>
          <w:sz w:val="24"/>
          <w:szCs w:val="24"/>
        </w:rPr>
        <w:t xml:space="preserve">and </w:t>
      </w:r>
      <w:r w:rsidRPr="00072298">
        <w:rPr>
          <w:rFonts w:ascii="Times New Roman" w:hAnsi="Times New Roman" w:cs="Times New Roman"/>
          <w:color w:val="000000"/>
          <w:sz w:val="24"/>
          <w:szCs w:val="24"/>
        </w:rPr>
        <w:t xml:space="preserve">reaction time) are observed counts, and thus take on only non-negative integer values (i.e., 0, 1, 2, 3, and so on). Although </w:t>
      </w:r>
      <w:r w:rsidRPr="00072298">
        <w:rPr>
          <w:rFonts w:ascii="Times New Roman" w:hAnsi="Times New Roman" w:cs="Times New Roman"/>
          <w:sz w:val="24"/>
          <w:szCs w:val="24"/>
        </w:rPr>
        <w:t>count variables are often treated as continuous within the linear regression framework, this approach can result in ineff</w:t>
      </w:r>
      <w:r w:rsidR="00DE4CC2">
        <w:rPr>
          <w:rFonts w:ascii="Times New Roman" w:hAnsi="Times New Roman" w:cs="Times New Roman"/>
          <w:sz w:val="24"/>
          <w:szCs w:val="24"/>
        </w:rPr>
        <w:t>icient and biased estimates (</w:t>
      </w:r>
      <w:r w:rsidR="006D6EF1" w:rsidRPr="00072298">
        <w:rPr>
          <w:rFonts w:ascii="Times New Roman" w:hAnsi="Times New Roman" w:cs="Times New Roman"/>
          <w:sz w:val="24"/>
          <w:szCs w:val="24"/>
        </w:rPr>
        <w:t>Trivedi, 1997</w:t>
      </w:r>
      <w:r w:rsidRPr="00072298">
        <w:rPr>
          <w:rFonts w:ascii="Times New Roman" w:hAnsi="Times New Roman" w:cs="Times New Roman"/>
          <w:sz w:val="24"/>
          <w:szCs w:val="24"/>
        </w:rPr>
        <w:t xml:space="preserve">). </w:t>
      </w:r>
      <w:r w:rsidR="00DE4CC2">
        <w:rPr>
          <w:rFonts w:ascii="Times New Roman" w:hAnsi="Times New Roman" w:cs="Times New Roman"/>
          <w:sz w:val="24"/>
          <w:szCs w:val="24"/>
        </w:rPr>
        <w:t>C</w:t>
      </w:r>
      <w:r w:rsidRPr="00072298">
        <w:rPr>
          <w:rFonts w:ascii="Times New Roman" w:hAnsi="Times New Roman" w:cs="Times New Roman"/>
          <w:sz w:val="24"/>
          <w:szCs w:val="24"/>
        </w:rPr>
        <w:t>ount data models have been introduced to deal explicitly with the characteristics of non-negative</w:t>
      </w:r>
      <w:r w:rsidR="00825ED8">
        <w:rPr>
          <w:rFonts w:ascii="Times New Roman" w:hAnsi="Times New Roman" w:cs="Times New Roman"/>
          <w:sz w:val="24"/>
          <w:szCs w:val="24"/>
        </w:rPr>
        <w:t>,</w:t>
      </w:r>
      <w:r w:rsidRPr="00072298">
        <w:rPr>
          <w:rFonts w:ascii="Times New Roman" w:hAnsi="Times New Roman" w:cs="Times New Roman"/>
          <w:sz w:val="24"/>
          <w:szCs w:val="24"/>
        </w:rPr>
        <w:t xml:space="preserve"> integer-valued random variables (</w:t>
      </w:r>
      <w:r w:rsidR="005B2870" w:rsidRPr="00E73C52">
        <w:rPr>
          <w:rFonts w:ascii="Times New Roman" w:hAnsi="Times New Roman" w:cs="Times New Roman"/>
          <w:sz w:val="24"/>
          <w:szCs w:val="24"/>
        </w:rPr>
        <w:t>Long &amp; Long, 1997</w:t>
      </w:r>
      <w:r w:rsidRPr="00072298">
        <w:rPr>
          <w:rFonts w:ascii="Times New Roman" w:hAnsi="Times New Roman" w:cs="Times New Roman"/>
          <w:sz w:val="24"/>
          <w:szCs w:val="24"/>
        </w:rPr>
        <w:t xml:space="preserve">). Specifically, the Poisson model </w:t>
      </w:r>
      <w:r w:rsidR="00DE4CC2">
        <w:rPr>
          <w:rFonts w:ascii="Times New Roman" w:hAnsi="Times New Roman" w:cs="Times New Roman"/>
          <w:sz w:val="24"/>
          <w:szCs w:val="24"/>
        </w:rPr>
        <w:t xml:space="preserve">is </w:t>
      </w:r>
      <w:r w:rsidRPr="00072298">
        <w:rPr>
          <w:rFonts w:ascii="Times New Roman" w:hAnsi="Times New Roman" w:cs="Times New Roman"/>
          <w:sz w:val="24"/>
          <w:szCs w:val="24"/>
        </w:rPr>
        <w:t xml:space="preserve">widely used in past literature for the analysis of events, such as </w:t>
      </w:r>
      <w:r w:rsidR="00825ED8">
        <w:rPr>
          <w:rFonts w:ascii="Times New Roman" w:hAnsi="Times New Roman" w:cs="Times New Roman"/>
          <w:sz w:val="24"/>
          <w:szCs w:val="24"/>
        </w:rPr>
        <w:t xml:space="preserve">patenting behavior, </w:t>
      </w:r>
      <w:r w:rsidRPr="00072298">
        <w:rPr>
          <w:rFonts w:ascii="Times New Roman" w:hAnsi="Times New Roman" w:cs="Times New Roman"/>
          <w:sz w:val="24"/>
          <w:szCs w:val="24"/>
        </w:rPr>
        <w:t>prod</w:t>
      </w:r>
      <w:r w:rsidR="00825ED8">
        <w:rPr>
          <w:rFonts w:ascii="Times New Roman" w:hAnsi="Times New Roman" w:cs="Times New Roman"/>
          <w:sz w:val="24"/>
          <w:szCs w:val="24"/>
        </w:rPr>
        <w:t>uct innovation</w:t>
      </w:r>
      <w:r w:rsidR="00DE4CC2">
        <w:rPr>
          <w:rFonts w:ascii="Times New Roman" w:hAnsi="Times New Roman" w:cs="Times New Roman"/>
          <w:sz w:val="24"/>
          <w:szCs w:val="24"/>
        </w:rPr>
        <w:t>,</w:t>
      </w:r>
      <w:r w:rsidR="00825ED8">
        <w:rPr>
          <w:rFonts w:ascii="Times New Roman" w:hAnsi="Times New Roman" w:cs="Times New Roman"/>
          <w:sz w:val="24"/>
          <w:szCs w:val="24"/>
        </w:rPr>
        <w:t xml:space="preserve"> discoveries</w:t>
      </w:r>
      <w:r w:rsidRPr="00072298">
        <w:rPr>
          <w:rFonts w:ascii="Times New Roman" w:hAnsi="Times New Roman" w:cs="Times New Roman"/>
          <w:sz w:val="24"/>
          <w:szCs w:val="24"/>
        </w:rPr>
        <w:t>, etc. (Trivedi, 1997).</w:t>
      </w:r>
      <w:r>
        <w:rPr>
          <w:rFonts w:ascii="Times New Roman" w:hAnsi="Times New Roman" w:cs="Times New Roman"/>
          <w:sz w:val="24"/>
          <w:szCs w:val="24"/>
        </w:rPr>
        <w:t xml:space="preserve"> </w:t>
      </w:r>
      <w:r w:rsidRPr="00072298">
        <w:rPr>
          <w:rFonts w:ascii="Times New Roman" w:hAnsi="Times New Roman" w:cs="Times New Roman"/>
          <w:sz w:val="24"/>
          <w:szCs w:val="24"/>
        </w:rPr>
        <w:t xml:space="preserve">The Poisson process describes the frequency of an event per period of time and assumes that the parameter, </w:t>
      </w:r>
      <m:oMath>
        <m:r>
          <w:rPr>
            <w:rFonts w:ascii="Cambria Math" w:hAnsi="Cambria Math" w:cs="Times New Roman"/>
            <w:sz w:val="24"/>
            <w:szCs w:val="24"/>
          </w:rPr>
          <m:t>λ</m:t>
        </m:r>
      </m:oMath>
      <w:r w:rsidRPr="00072298">
        <w:rPr>
          <w:rFonts w:ascii="Times New Roman" w:hAnsi="Times New Roman" w:cs="Times New Roman"/>
          <w:sz w:val="24"/>
          <w:szCs w:val="24"/>
        </w:rPr>
        <w:t xml:space="preserve">, for each case </w:t>
      </w:r>
      <m:oMath>
        <m:r>
          <w:rPr>
            <w:rFonts w:ascii="Cambria Math" w:hAnsi="Cambria Math" w:cs="Times New Roman"/>
            <w:sz w:val="24"/>
            <w:szCs w:val="24"/>
          </w:rPr>
          <m:t>i</m:t>
        </m:r>
      </m:oMath>
      <w:r w:rsidRPr="00072298">
        <w:rPr>
          <w:rFonts w:ascii="Times New Roman" w:hAnsi="Times New Roman" w:cs="Times New Roman"/>
          <w:sz w:val="24"/>
          <w:szCs w:val="24"/>
        </w:rPr>
        <w:t xml:space="preserve"> is given by</w:t>
      </w:r>
    </w:p>
    <w:p w14:paraId="7E22FD48" w14:textId="77777777" w:rsidR="00503C2F" w:rsidRDefault="00213B4A" w:rsidP="00503C2F">
      <w:pPr>
        <w:autoSpaceDE w:val="0"/>
        <w:autoSpaceDN w:val="0"/>
        <w:adjustRightInd w:val="0"/>
        <w:spacing w:after="0" w:line="480" w:lineRule="auto"/>
        <w:jc w:val="center"/>
        <w:rPr>
          <w:rFonts w:ascii="Times New Roman" w:eastAsiaTheme="minorEastAsia"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λ</m:t>
            </m:r>
          </m:e>
          <m:sub>
            <m:r>
              <w:rPr>
                <w:rFonts w:ascii="Cambria Math" w:hAnsi="Cambria Math" w:cs="Times New Roman"/>
                <w:color w:val="000000"/>
                <w:sz w:val="24"/>
                <w:szCs w:val="24"/>
              </w:rPr>
              <m:t>i</m:t>
            </m:r>
          </m:sub>
        </m:sSub>
        <m:r>
          <w:rPr>
            <w:rFonts w:ascii="Cambria Math" w:hAnsi="Cambria Math" w:cs="Times New Roman"/>
            <w:color w:val="000000"/>
            <w:sz w:val="24"/>
            <w:szCs w:val="24"/>
          </w:rPr>
          <m:t>=exp</m:t>
        </m:r>
        <m:d>
          <m:dPr>
            <m:ctrlPr>
              <w:rPr>
                <w:rFonts w:ascii="Cambria Math" w:hAnsi="Cambria Math" w:cs="Times New Roman"/>
                <w:i/>
                <w:color w:val="000000"/>
                <w:sz w:val="24"/>
                <w:szCs w:val="24"/>
              </w:rPr>
            </m:ctrlPr>
          </m:dPr>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i</m:t>
                </m:r>
              </m:sub>
              <m:sup>
                <m:r>
                  <w:rPr>
                    <w:rFonts w:ascii="Cambria Math" w:hAnsi="Cambria Math" w:cs="Times New Roman"/>
                    <w:color w:val="000000"/>
                    <w:sz w:val="24"/>
                    <w:szCs w:val="24"/>
                  </w:rPr>
                  <m:t>'</m:t>
                </m:r>
              </m:sup>
            </m:sSubSup>
            <m:r>
              <w:rPr>
                <w:rFonts w:ascii="Cambria Math" w:hAnsi="Cambria Math" w:cs="Times New Roman"/>
                <w:color w:val="000000"/>
                <w:sz w:val="24"/>
                <w:szCs w:val="24"/>
                <w:lang w:val="el-GR"/>
              </w:rPr>
              <m:t>β</m:t>
            </m:r>
          </m:e>
        </m:d>
      </m:oMath>
      <w:r w:rsidR="00503C2F" w:rsidRPr="00072298">
        <w:rPr>
          <w:rFonts w:ascii="Times New Roman" w:eastAsiaTheme="minorEastAsia" w:hAnsi="Times New Roman" w:cs="Times New Roman"/>
          <w:color w:val="000000"/>
          <w:sz w:val="24"/>
          <w:szCs w:val="24"/>
        </w:rPr>
        <w:t>,</w:t>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t>(1)</w:t>
      </w:r>
    </w:p>
    <w:p w14:paraId="1F5B9D68" w14:textId="71816B95" w:rsidR="00503C2F" w:rsidRPr="00072298" w:rsidRDefault="00503C2F" w:rsidP="00503C2F">
      <w:pPr>
        <w:autoSpaceDE w:val="0"/>
        <w:autoSpaceDN w:val="0"/>
        <w:adjustRightInd w:val="0"/>
        <w:spacing w:after="0" w:line="480" w:lineRule="auto"/>
        <w:rPr>
          <w:rFonts w:ascii="Times New Roman" w:hAnsi="Times New Roman" w:cs="Times New Roman"/>
          <w:sz w:val="24"/>
          <w:szCs w:val="24"/>
        </w:rPr>
      </w:pPr>
      <w:r w:rsidRPr="00072298">
        <w:rPr>
          <w:rFonts w:ascii="Times New Roman" w:hAnsi="Times New Roman" w:cs="Times New Roman"/>
          <w:sz w:val="24"/>
          <w:szCs w:val="24"/>
        </w:rPr>
        <w:t xml:space="preserve">where, </w:t>
      </w:r>
      <m:oMath>
        <m:r>
          <w:rPr>
            <w:rFonts w:ascii="Cambria Math" w:hAnsi="Cambria Math" w:cs="Times New Roman"/>
            <w:sz w:val="24"/>
            <w:szCs w:val="24"/>
          </w:rPr>
          <m:t>λ</m:t>
        </m:r>
      </m:oMath>
      <w:r w:rsidRPr="00072298">
        <w:rPr>
          <w:rFonts w:ascii="Times New Roman" w:hAnsi="Times New Roman" w:cs="Times New Roman"/>
          <w:sz w:val="24"/>
          <w:szCs w:val="24"/>
        </w:rPr>
        <w:t xml:space="preserve"> is a function of a vector of regressors, and is also the expected value of any </w:t>
      </w:r>
      <w:r w:rsidR="00825ED8">
        <w:rPr>
          <w:rFonts w:ascii="Times New Roman" w:hAnsi="Times New Roman" w:cs="Times New Roman"/>
          <w:sz w:val="24"/>
          <w:szCs w:val="24"/>
        </w:rPr>
        <w:t>Poisson random variable of the</w:t>
      </w:r>
      <w:r w:rsidRPr="00072298">
        <w:rPr>
          <w:rFonts w:ascii="Times New Roman" w:hAnsi="Times New Roman" w:cs="Times New Roman"/>
          <w:sz w:val="24"/>
          <w:szCs w:val="24"/>
        </w:rPr>
        <w:t xml:space="preserve"> </w:t>
      </w:r>
      <m:oMath>
        <m:r>
          <w:rPr>
            <w:rFonts w:ascii="Cambria Math" w:hAnsi="Cambria Math" w:cs="Times New Roman"/>
            <w:sz w:val="24"/>
            <w:szCs w:val="24"/>
          </w:rPr>
          <m:t>i</m:t>
        </m:r>
      </m:oMath>
      <w:r w:rsidR="00825ED8">
        <w:rPr>
          <w:rFonts w:ascii="Times New Roman" w:hAnsi="Times New Roman" w:cs="Times New Roman"/>
          <w:sz w:val="24"/>
          <w:szCs w:val="24"/>
        </w:rPr>
        <w:t>th entity at time</w:t>
      </w:r>
      <w:r w:rsidRPr="00072298">
        <w:rPr>
          <w:rFonts w:ascii="Times New Roman" w:hAnsi="Times New Roman" w:cs="Times New Roman"/>
          <w:sz w:val="24"/>
          <w:szCs w:val="24"/>
        </w:rPr>
        <w:t xml:space="preserve"> </w:t>
      </w:r>
      <m:oMath>
        <m:r>
          <w:rPr>
            <w:rFonts w:ascii="Cambria Math" w:hAnsi="Cambria Math" w:cs="Times New Roman"/>
            <w:sz w:val="24"/>
            <w:szCs w:val="24"/>
          </w:rPr>
          <m:t>t</m:t>
        </m:r>
      </m:oMath>
      <w:r w:rsidRPr="00072298">
        <w:rPr>
          <w:rFonts w:ascii="Times New Roman" w:hAnsi="Times New Roman" w:cs="Times New Roman"/>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oMath>
      <w:r w:rsidRPr="00072298">
        <w:rPr>
          <w:rFonts w:ascii="Times New Roman" w:hAnsi="Times New Roman" w:cs="Times New Roman"/>
          <w:sz w:val="24"/>
          <w:szCs w:val="24"/>
        </w:rPr>
        <w:t xml:space="preserve"> </w:t>
      </w:r>
      <w:r w:rsidR="00DE4CC2">
        <w:rPr>
          <w:rFonts w:ascii="Times New Roman" w:hAnsi="Times New Roman" w:cs="Times New Roman"/>
          <w:sz w:val="24"/>
          <w:szCs w:val="24"/>
        </w:rPr>
        <w:t xml:space="preserve">is </w:t>
      </w:r>
      <w:r w:rsidRPr="00072298">
        <w:rPr>
          <w:rFonts w:ascii="Times New Roman" w:hAnsi="Times New Roman" w:cs="Times New Roman"/>
          <w:sz w:val="24"/>
          <w:szCs w:val="24"/>
        </w:rPr>
        <w:t xml:space="preserve">a vector of </w:t>
      </w:r>
      <m:oMath>
        <m:r>
          <w:rPr>
            <w:rFonts w:ascii="Cambria Math" w:hAnsi="Cambria Math" w:cs="Times New Roman"/>
            <w:sz w:val="24"/>
            <w:szCs w:val="24"/>
          </w:rPr>
          <m:t>i</m:t>
        </m:r>
      </m:oMath>
      <w:r w:rsidRPr="00072298">
        <w:rPr>
          <w:rFonts w:ascii="Times New Roman" w:hAnsi="Times New Roman" w:cs="Times New Roman"/>
          <w:sz w:val="24"/>
          <w:szCs w:val="24"/>
        </w:rPr>
        <w:t xml:space="preserve">th entity’s characteristics and other explanatory variables; </w:t>
      </w:r>
      <m:oMath>
        <m:r>
          <w:rPr>
            <w:rFonts w:ascii="Cambria Math" w:hAnsi="Cambria Math" w:cs="Times New Roman"/>
            <w:color w:val="000000"/>
            <w:sz w:val="24"/>
            <w:szCs w:val="24"/>
            <w:lang w:val="el-GR"/>
          </w:rPr>
          <m:t>β</m:t>
        </m:r>
      </m:oMath>
      <w:r w:rsidRPr="00072298">
        <w:rPr>
          <w:rFonts w:ascii="Times New Roman" w:hAnsi="Times New Roman" w:cs="Times New Roman"/>
          <w:sz w:val="24"/>
          <w:szCs w:val="24"/>
        </w:rPr>
        <w:t xml:space="preserve"> is a conformable matrix of unknown parameters to be estimated.</w:t>
      </w:r>
      <w:r>
        <w:rPr>
          <w:rFonts w:ascii="Times New Roman" w:hAnsi="Times New Roman" w:cs="Times New Roman"/>
          <w:sz w:val="24"/>
          <w:szCs w:val="24"/>
        </w:rPr>
        <w:t xml:space="preserve"> </w:t>
      </w:r>
      <w:r w:rsidRPr="00D96F54">
        <w:rPr>
          <w:rFonts w:ascii="Times New Roman" w:hAnsi="Times New Roman" w:cs="Times New Roman"/>
          <w:sz w:val="24"/>
          <w:szCs w:val="24"/>
        </w:rPr>
        <w:t>Rare events, su</w:t>
      </w:r>
      <w:r>
        <w:rPr>
          <w:rFonts w:ascii="Times New Roman" w:hAnsi="Times New Roman" w:cs="Times New Roman"/>
          <w:sz w:val="24"/>
          <w:szCs w:val="24"/>
        </w:rPr>
        <w:t xml:space="preserve">ch as discoveries or accidents, </w:t>
      </w:r>
      <w:r w:rsidRPr="00D96F54">
        <w:rPr>
          <w:rFonts w:ascii="Times New Roman" w:hAnsi="Times New Roman" w:cs="Times New Roman"/>
          <w:sz w:val="24"/>
          <w:szCs w:val="24"/>
        </w:rPr>
        <w:t>are assumed to occur according to a Poisson process.</w:t>
      </w:r>
      <w:r>
        <w:rPr>
          <w:rFonts w:ascii="Times New Roman" w:hAnsi="Times New Roman" w:cs="Times New Roman"/>
          <w:sz w:val="24"/>
          <w:szCs w:val="24"/>
        </w:rPr>
        <w:t xml:space="preserve"> </w:t>
      </w:r>
      <w:r w:rsidRPr="00072298">
        <w:rPr>
          <w:rFonts w:ascii="Times New Roman" w:hAnsi="Times New Roman" w:cs="Times New Roman"/>
          <w:sz w:val="24"/>
          <w:szCs w:val="24"/>
        </w:rPr>
        <w:t xml:space="preserve">The parameter </w:t>
      </w:r>
      <m:oMath>
        <m:r>
          <w:rPr>
            <w:rFonts w:ascii="Cambria Math" w:hAnsi="Cambria Math" w:cs="Times New Roman"/>
            <w:sz w:val="24"/>
            <w:szCs w:val="24"/>
          </w:rPr>
          <m:t>λ</m:t>
        </m:r>
      </m:oMath>
      <w:r w:rsidRPr="00072298">
        <w:rPr>
          <w:rFonts w:ascii="Times New Roman" w:hAnsi="Times New Roman" w:cs="Times New Roman"/>
          <w:sz w:val="24"/>
          <w:szCs w:val="24"/>
        </w:rPr>
        <w:t xml:space="preserve"> is known as the rate of occurrences</w:t>
      </w:r>
      <w:r w:rsidR="00DE4CC2">
        <w:rPr>
          <w:rFonts w:ascii="Times New Roman" w:hAnsi="Times New Roman" w:cs="Times New Roman"/>
          <w:sz w:val="24"/>
          <w:szCs w:val="24"/>
        </w:rPr>
        <w:t>,</w:t>
      </w:r>
      <w:r w:rsidRPr="00072298">
        <w:rPr>
          <w:rFonts w:ascii="Times New Roman" w:hAnsi="Times New Roman" w:cs="Times New Roman"/>
          <w:sz w:val="24"/>
          <w:szCs w:val="24"/>
        </w:rPr>
        <w:t xml:space="preserve"> since it is the expected number of times that an event has occurred per unit of time, and </w:t>
      </w:r>
      <m:oMath>
        <m:r>
          <w:rPr>
            <w:rFonts w:ascii="Cambria Math" w:hAnsi="Cambria Math" w:cs="Times New Roman"/>
            <w:sz w:val="24"/>
            <w:szCs w:val="24"/>
          </w:rPr>
          <m:t>λ</m:t>
        </m:r>
      </m:oMath>
      <w:r w:rsidRPr="00072298">
        <w:rPr>
          <w:rFonts w:ascii="Times New Roman" w:hAnsi="Times New Roman" w:cs="Times New Roman"/>
          <w:sz w:val="24"/>
          <w:szCs w:val="24"/>
        </w:rPr>
        <w:t xml:space="preserve"> can also be thought of as the mean or expected count (Long </w:t>
      </w:r>
      <w:r w:rsidR="004D787C">
        <w:rPr>
          <w:rFonts w:ascii="Times New Roman" w:hAnsi="Times New Roman" w:cs="Times New Roman"/>
          <w:sz w:val="24"/>
          <w:szCs w:val="24"/>
        </w:rPr>
        <w:t>&amp;</w:t>
      </w:r>
      <w:r w:rsidRPr="00072298">
        <w:rPr>
          <w:rFonts w:ascii="Times New Roman" w:hAnsi="Times New Roman" w:cs="Times New Roman"/>
          <w:sz w:val="24"/>
          <w:szCs w:val="24"/>
        </w:rPr>
        <w:t xml:space="preserve"> Freese, 2001).</w:t>
      </w:r>
    </w:p>
    <w:p w14:paraId="18B26824" w14:textId="3439DEAE" w:rsidR="00503C2F" w:rsidRDefault="00503C2F" w:rsidP="00503C2F">
      <w:pPr>
        <w:autoSpaceDE w:val="0"/>
        <w:autoSpaceDN w:val="0"/>
        <w:adjustRightInd w:val="0"/>
        <w:spacing w:after="0" w:line="480" w:lineRule="auto"/>
        <w:ind w:firstLine="720"/>
        <w:rPr>
          <w:rFonts w:ascii="Times New Roman" w:hAnsi="Times New Roman" w:cs="Times New Roman"/>
          <w:sz w:val="24"/>
          <w:szCs w:val="24"/>
        </w:rPr>
      </w:pPr>
      <w:r w:rsidRPr="00072298">
        <w:rPr>
          <w:rFonts w:ascii="Times New Roman" w:hAnsi="Times New Roman" w:cs="Times New Roman"/>
          <w:sz w:val="24"/>
          <w:szCs w:val="24"/>
        </w:rPr>
        <w:lastRenderedPageBreak/>
        <w:t xml:space="preserve">The exponential functional form in (1) ensures a non-negative </w:t>
      </w:r>
      <m:oMath>
        <m:r>
          <w:rPr>
            <w:rFonts w:ascii="Cambria Math" w:hAnsi="Cambria Math" w:cs="Times New Roman"/>
            <w:sz w:val="24"/>
            <w:szCs w:val="24"/>
          </w:rPr>
          <m:t>λ</m:t>
        </m:r>
      </m:oMath>
      <w:r w:rsidRPr="00072298">
        <w:rPr>
          <w:rFonts w:ascii="Times New Roman" w:hAnsi="Times New Roman" w:cs="Times New Roman"/>
          <w:sz w:val="24"/>
          <w:szCs w:val="24"/>
        </w:rPr>
        <w:t xml:space="preserve"> for all values of </w:t>
      </w:r>
      <m:oMath>
        <m:r>
          <w:rPr>
            <w:rFonts w:ascii="Cambria Math" w:hAnsi="Cambria Math" w:cs="Times New Roman"/>
            <w:sz w:val="24"/>
            <w:szCs w:val="24"/>
          </w:rPr>
          <m:t>X</m:t>
        </m:r>
      </m:oMath>
      <w:r w:rsidRPr="00072298">
        <w:rPr>
          <w:rFonts w:ascii="Times New Roman" w:hAnsi="Times New Roman" w:cs="Times New Roman"/>
          <w:sz w:val="24"/>
          <w:szCs w:val="24"/>
        </w:rPr>
        <w:t xml:space="preserve"> and </w:t>
      </w:r>
      <m:oMath>
        <m:r>
          <w:rPr>
            <w:rFonts w:ascii="Cambria Math" w:hAnsi="Cambria Math" w:cs="Times New Roman"/>
            <w:color w:val="000000"/>
            <w:sz w:val="24"/>
            <w:szCs w:val="24"/>
            <w:lang w:val="el-GR"/>
          </w:rPr>
          <m:t>β</m:t>
        </m:r>
      </m:oMath>
      <w:r>
        <w:rPr>
          <w:rFonts w:ascii="Times New Roman" w:hAnsi="Times New Roman" w:cs="Times New Roman"/>
          <w:sz w:val="24"/>
          <w:szCs w:val="24"/>
        </w:rPr>
        <w:t xml:space="preserve">. </w:t>
      </w:r>
      <w:r w:rsidRPr="00D96F54">
        <w:rPr>
          <w:rFonts w:ascii="Times New Roman" w:hAnsi="Times New Roman" w:cs="Times New Roman"/>
          <w:sz w:val="24"/>
          <w:szCs w:val="24"/>
        </w:rPr>
        <w:t>This specification is attractive because it is consistent with the integer nature of rare events data and, in particular, one may often observe non-occurrences of events at any given time.</w:t>
      </w:r>
      <w:r>
        <w:rPr>
          <w:rFonts w:ascii="Times New Roman" w:hAnsi="Times New Roman" w:cs="Times New Roman"/>
          <w:sz w:val="24"/>
          <w:szCs w:val="24"/>
        </w:rPr>
        <w:t xml:space="preserve"> </w:t>
      </w:r>
      <w:r w:rsidRPr="00072298">
        <w:rPr>
          <w:rFonts w:ascii="Times New Roman" w:hAnsi="Times New Roman" w:cs="Times New Roman"/>
          <w:sz w:val="24"/>
          <w:szCs w:val="24"/>
        </w:rPr>
        <w:t>Thus, the basic Poisson model captures the discrete and non-negative nature of the dependent variable and allows one to draw inference on the probability of the occurrences of an event.</w:t>
      </w:r>
      <w:r w:rsidRPr="00AE6FC0">
        <w:rPr>
          <w:rFonts w:ascii="Times New Roman" w:hAnsi="Times New Roman" w:cs="Times New Roman"/>
          <w:sz w:val="24"/>
          <w:szCs w:val="24"/>
        </w:rPr>
        <w:t xml:space="preserve"> </w:t>
      </w:r>
      <w:r w:rsidRPr="00072298">
        <w:rPr>
          <w:rFonts w:ascii="Times New Roman" w:hAnsi="Times New Roman" w:cs="Times New Roman"/>
          <w:sz w:val="24"/>
          <w:szCs w:val="24"/>
        </w:rPr>
        <w:t xml:space="preserve">The basic Poisson probability specification is given as (Long </w:t>
      </w:r>
      <w:r w:rsidR="004D787C">
        <w:rPr>
          <w:rFonts w:ascii="Times New Roman" w:hAnsi="Times New Roman" w:cs="Times New Roman"/>
          <w:sz w:val="24"/>
          <w:szCs w:val="24"/>
        </w:rPr>
        <w:t>&amp;</w:t>
      </w:r>
      <w:r w:rsidRPr="00072298">
        <w:rPr>
          <w:rFonts w:ascii="Times New Roman" w:hAnsi="Times New Roman" w:cs="Times New Roman"/>
          <w:sz w:val="24"/>
          <w:szCs w:val="24"/>
        </w:rPr>
        <w:t xml:space="preserve"> Freese, 2001): </w:t>
      </w:r>
    </w:p>
    <w:p w14:paraId="0F51D9E3" w14:textId="77777777" w:rsidR="00503C2F" w:rsidRDefault="00213B4A" w:rsidP="00503C2F">
      <w:pPr>
        <w:autoSpaceDE w:val="0"/>
        <w:autoSpaceDN w:val="0"/>
        <w:adjustRightInd w:val="0"/>
        <w:spacing w:after="0" w:line="480" w:lineRule="auto"/>
        <w:jc w:val="center"/>
        <w:rPr>
          <w:rFonts w:ascii="Times New Roman" w:eastAsiaTheme="minorEastAsia" w:hAnsi="Times New Roman" w:cs="Times New Roman"/>
          <w:color w:val="000000"/>
          <w:sz w:val="24"/>
          <w:szCs w:val="24"/>
        </w:rPr>
      </w:pPr>
      <m:oMath>
        <m:sSup>
          <m:sSupPr>
            <m:ctrlPr>
              <w:rPr>
                <w:rFonts w:ascii="Cambria Math" w:eastAsiaTheme="minorEastAsia" w:hAnsi="Cambria Math" w:cs="Times New Roman"/>
                <w:color w:val="000000"/>
                <w:sz w:val="24"/>
                <w:szCs w:val="24"/>
              </w:rPr>
            </m:ctrlPr>
          </m:sSupPr>
          <m:e>
            <m:r>
              <m:rPr>
                <m:sty m:val="p"/>
              </m:rPr>
              <w:rPr>
                <w:rFonts w:ascii="Cambria Math" w:eastAsiaTheme="minorEastAsia" w:hAnsi="Cambria Math" w:cs="Times New Roman"/>
                <w:color w:val="000000"/>
                <w:sz w:val="24"/>
                <w:szCs w:val="24"/>
              </w:rPr>
              <m:t>Pr⁡</m:t>
            </m:r>
            <m:r>
              <w:rPr>
                <w:rFonts w:ascii="Cambria Math" w:eastAsiaTheme="minorEastAsia" w:hAnsi="Cambria Math" w:cs="Times New Roman"/>
                <w:color w:val="000000"/>
                <w:sz w:val="24"/>
                <w:szCs w:val="24"/>
              </w:rPr>
              <m:t>(y∣</m:t>
            </m:r>
            <m:r>
              <w:rPr>
                <w:rFonts w:ascii="Cambria Math" w:eastAsiaTheme="minorEastAsia" w:hAnsi="Cambria Math" w:cs="Times New Roman"/>
                <w:color w:val="000000"/>
                <w:sz w:val="24"/>
                <w:szCs w:val="24"/>
                <w:lang w:val="el-GR"/>
              </w:rPr>
              <m:t>λ</m:t>
            </m:r>
            <m:r>
              <w:rPr>
                <w:rFonts w:ascii="Cambria Math" w:eastAsiaTheme="minorEastAsia" w:hAnsi="Cambria Math" w:cs="Times New Roman"/>
                <w:color w:val="000000"/>
                <w:sz w:val="24"/>
                <w:szCs w:val="24"/>
              </w:rPr>
              <m:t>)</m:t>
            </m:r>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m:t>
                    </m:r>
                    <m:r>
                      <w:rPr>
                        <w:rFonts w:ascii="Cambria Math" w:hAnsi="Cambria Math" w:cs="Times New Roman"/>
                        <w:color w:val="000000"/>
                        <w:sz w:val="24"/>
                        <w:szCs w:val="24"/>
                        <w:lang w:val="el-GR"/>
                      </w:rPr>
                      <m:t>λ</m:t>
                    </m:r>
                  </m:sup>
                </m:sSup>
                <m:r>
                  <w:rPr>
                    <w:rFonts w:ascii="Cambria Math" w:hAnsi="Cambria Math" w:cs="Times New Roman"/>
                    <w:color w:val="000000"/>
                    <w:sz w:val="24"/>
                    <w:szCs w:val="24"/>
                  </w:rPr>
                  <m:t>λ</m:t>
                </m:r>
              </m:num>
              <m:den>
                <m:r>
                  <w:rPr>
                    <w:rFonts w:ascii="Cambria Math" w:hAnsi="Cambria Math" w:cs="Times New Roman"/>
                    <w:color w:val="000000"/>
                    <w:sz w:val="24"/>
                    <w:szCs w:val="24"/>
                  </w:rPr>
                  <m:t>y!</m:t>
                </m:r>
              </m:den>
            </m:f>
          </m:e>
          <m:sup>
            <m:r>
              <w:rPr>
                <w:rFonts w:ascii="Cambria Math" w:eastAsiaTheme="minorEastAsia" w:hAnsi="Cambria Math" w:cs="Times New Roman"/>
                <w:color w:val="000000"/>
                <w:sz w:val="24"/>
                <w:szCs w:val="24"/>
              </w:rPr>
              <m:t>y</m:t>
            </m:r>
          </m:sup>
        </m:sSup>
      </m:oMath>
      <w:r w:rsidR="00503C2F" w:rsidRPr="00072298">
        <w:rPr>
          <w:rFonts w:ascii="Times New Roman" w:eastAsiaTheme="minorEastAsia" w:hAnsi="Times New Roman" w:cs="Times New Roman"/>
          <w:color w:val="000000"/>
          <w:sz w:val="24"/>
          <w:szCs w:val="24"/>
        </w:rPr>
        <w:t xml:space="preserve">, for </w:t>
      </w:r>
      <m:oMath>
        <m:r>
          <w:rPr>
            <w:rFonts w:ascii="Cambria Math" w:hAnsi="Cambria Math" w:cs="Times New Roman"/>
            <w:color w:val="000000"/>
            <w:sz w:val="24"/>
            <w:szCs w:val="24"/>
          </w:rPr>
          <m:t>y=1, 2,3,…,∞</m:t>
        </m:r>
      </m:oMath>
      <w:r w:rsidR="00503C2F" w:rsidRPr="00072298">
        <w:rPr>
          <w:rFonts w:ascii="Times New Roman" w:eastAsiaTheme="minorEastAsia" w:hAnsi="Times New Roman" w:cs="Times New Roman"/>
          <w:color w:val="000000"/>
          <w:sz w:val="24"/>
          <w:szCs w:val="24"/>
        </w:rPr>
        <w:t>,</w:t>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t>(2)</w:t>
      </w:r>
    </w:p>
    <w:p w14:paraId="5220A4C4" w14:textId="19ED1FF6" w:rsidR="00503C2F" w:rsidRPr="00072298" w:rsidRDefault="00503C2F" w:rsidP="00503C2F">
      <w:pPr>
        <w:autoSpaceDE w:val="0"/>
        <w:autoSpaceDN w:val="0"/>
        <w:adjustRightInd w:val="0"/>
        <w:spacing w:after="0" w:line="480" w:lineRule="auto"/>
        <w:rPr>
          <w:rFonts w:ascii="Times New Roman" w:hAnsi="Times New Roman" w:cs="Times New Roman"/>
          <w:color w:val="000000"/>
          <w:sz w:val="24"/>
          <w:szCs w:val="24"/>
        </w:rPr>
      </w:pPr>
      <w:r w:rsidRPr="00072298">
        <w:rPr>
          <w:rFonts w:ascii="Times New Roman" w:hAnsi="Times New Roman" w:cs="Times New Roman"/>
          <w:sz w:val="24"/>
          <w:szCs w:val="24"/>
        </w:rPr>
        <w:t xml:space="preserve">where, </w:t>
      </w:r>
      <m:oMath>
        <m:r>
          <w:rPr>
            <w:rFonts w:ascii="Cambria Math" w:hAnsi="Cambria Math" w:cs="Times New Roman"/>
            <w:sz w:val="24"/>
            <w:szCs w:val="24"/>
          </w:rPr>
          <m:t>y</m:t>
        </m:r>
      </m:oMath>
      <w:r w:rsidRPr="00072298">
        <w:rPr>
          <w:rFonts w:ascii="Times New Roman" w:hAnsi="Times New Roman" w:cs="Times New Roman"/>
          <w:sz w:val="24"/>
          <w:szCs w:val="24"/>
        </w:rPr>
        <w:t xml:space="preserve"> is a random variable indicating the number of times an event has occurred. The following assumptions are made about the Poisson distribution (Long </w:t>
      </w:r>
      <w:r w:rsidR="004D787C">
        <w:rPr>
          <w:rFonts w:ascii="Times New Roman" w:hAnsi="Times New Roman" w:cs="Times New Roman"/>
          <w:sz w:val="24"/>
          <w:szCs w:val="24"/>
        </w:rPr>
        <w:t>&amp;</w:t>
      </w:r>
      <w:r w:rsidRPr="00072298">
        <w:rPr>
          <w:rFonts w:ascii="Times New Roman" w:hAnsi="Times New Roman" w:cs="Times New Roman"/>
          <w:sz w:val="24"/>
          <w:szCs w:val="24"/>
        </w:rPr>
        <w:t xml:space="preserve"> Freese, 2001): (i) </w:t>
      </w:r>
      <m:oMath>
        <m:r>
          <w:rPr>
            <w:rFonts w:ascii="Cambria Math" w:hAnsi="Cambria Math" w:cs="Times New Roman"/>
            <w:color w:val="000000"/>
            <w:sz w:val="24"/>
            <w:szCs w:val="24"/>
            <w:lang w:val="el-GR"/>
          </w:rPr>
          <m:t>λ</m:t>
        </m:r>
      </m:oMath>
      <w:r w:rsidRPr="00072298">
        <w:rPr>
          <w:rFonts w:ascii="Times New Roman" w:hAnsi="Times New Roman" w:cs="Times New Roman"/>
          <w:sz w:val="24"/>
          <w:szCs w:val="24"/>
        </w:rPr>
        <w:t xml:space="preserve"> is the mean of the distribution and as </w:t>
      </w:r>
      <m:oMath>
        <m:r>
          <w:rPr>
            <w:rFonts w:ascii="Cambria Math" w:hAnsi="Cambria Math" w:cs="Times New Roman"/>
            <w:sz w:val="24"/>
            <w:szCs w:val="24"/>
          </w:rPr>
          <m:t>λ</m:t>
        </m:r>
      </m:oMath>
      <w:r w:rsidRPr="00072298">
        <w:rPr>
          <w:rFonts w:ascii="Times New Roman" w:hAnsi="Times New Roman" w:cs="Times New Roman"/>
          <w:sz w:val="24"/>
          <w:szCs w:val="24"/>
        </w:rPr>
        <w:t xml:space="preserve"> increases, the mass of the distribution shifts to the right; (ii) </w:t>
      </w:r>
      <m:oMath>
        <m:r>
          <w:rPr>
            <w:rFonts w:ascii="Cambria Math" w:hAnsi="Cambria Math" w:cs="Times New Roman"/>
            <w:color w:val="000000"/>
            <w:sz w:val="24"/>
            <w:szCs w:val="24"/>
            <w:lang w:val="el-GR"/>
          </w:rPr>
          <m:t>λ</m:t>
        </m:r>
      </m:oMath>
      <w:r w:rsidRPr="00072298">
        <w:rPr>
          <w:rFonts w:ascii="Times New Roman" w:hAnsi="Times New Roman" w:cs="Times New Roman"/>
          <w:sz w:val="24"/>
          <w:szCs w:val="24"/>
        </w:rPr>
        <w:t xml:space="preserve"> is also the variance, and thus,</w:t>
      </w:r>
      <m:oMath>
        <m:r>
          <w:rPr>
            <w:rFonts w:ascii="Cambria Math" w:hAnsi="Cambria Math" w:cs="Times New Roman"/>
            <w:sz w:val="24"/>
            <w:szCs w:val="24"/>
          </w:rPr>
          <m:t>var(y)=</m:t>
        </m:r>
        <m:r>
          <w:rPr>
            <w:rFonts w:ascii="Cambria Math" w:hAnsi="Cambria Math" w:cs="Times New Roman"/>
            <w:sz w:val="24"/>
            <w:szCs w:val="24"/>
            <w:lang w:val="el-GR"/>
          </w:rPr>
          <m:t>λ</m:t>
        </m:r>
      </m:oMath>
      <w:r w:rsidRPr="00072298">
        <w:rPr>
          <w:rFonts w:ascii="Times New Roman" w:hAnsi="Times New Roman" w:cs="Times New Roman"/>
          <w:sz w:val="24"/>
          <w:szCs w:val="24"/>
        </w:rPr>
        <w:t xml:space="preserve">, which is known as equi-dispersion; (iii) as </w:t>
      </w:r>
      <m:oMath>
        <m:r>
          <w:rPr>
            <w:rFonts w:ascii="Cambria Math" w:hAnsi="Cambria Math" w:cs="Times New Roman"/>
            <w:color w:val="000000"/>
            <w:sz w:val="24"/>
            <w:szCs w:val="24"/>
            <w:lang w:val="el-GR"/>
          </w:rPr>
          <m:t>λ</m:t>
        </m:r>
      </m:oMath>
      <w:r w:rsidRPr="00072298">
        <w:rPr>
          <w:rFonts w:ascii="Times New Roman" w:hAnsi="Times New Roman" w:cs="Times New Roman"/>
          <w:sz w:val="24"/>
          <w:szCs w:val="24"/>
        </w:rPr>
        <w:t xml:space="preserve"> increases, the probability of a zero count decreases, and for many count variables, there are more observed zeros than predicted by the Poisson distribution; (iv) as </w:t>
      </w:r>
      <m:oMath>
        <m:r>
          <w:rPr>
            <w:rFonts w:ascii="Cambria Math" w:hAnsi="Cambria Math" w:cs="Times New Roman"/>
            <w:color w:val="000000"/>
            <w:sz w:val="24"/>
            <w:szCs w:val="24"/>
            <w:lang w:val="el-GR"/>
          </w:rPr>
          <m:t>λ</m:t>
        </m:r>
      </m:oMath>
      <w:r w:rsidRPr="00072298">
        <w:rPr>
          <w:rFonts w:ascii="Times New Roman" w:hAnsi="Times New Roman" w:cs="Times New Roman"/>
          <w:sz w:val="24"/>
          <w:szCs w:val="24"/>
        </w:rPr>
        <w:t xml:space="preserve"> increases, the Poisson distribution approximates a normal distribution.</w:t>
      </w:r>
    </w:p>
    <w:p w14:paraId="31B7AC54" w14:textId="4EBCD6D2" w:rsidR="00503C2F" w:rsidRDefault="00503C2F" w:rsidP="00F00FBA">
      <w:pPr>
        <w:autoSpaceDE w:val="0"/>
        <w:autoSpaceDN w:val="0"/>
        <w:adjustRightInd w:val="0"/>
        <w:spacing w:after="0" w:line="480" w:lineRule="auto"/>
        <w:ind w:firstLine="720"/>
        <w:rPr>
          <w:rFonts w:ascii="Times New Roman" w:hAnsi="Times New Roman" w:cs="Times New Roman"/>
          <w:sz w:val="24"/>
          <w:szCs w:val="24"/>
        </w:rPr>
      </w:pPr>
      <w:r w:rsidRPr="00072298">
        <w:rPr>
          <w:rFonts w:ascii="Times New Roman" w:hAnsi="Times New Roman" w:cs="Times New Roman"/>
          <w:sz w:val="24"/>
          <w:szCs w:val="24"/>
        </w:rPr>
        <w:t>The Poisson model can be estimated by the maximum likelihood method. One property of the Poisson regression model is that the variance of the data is equal to the conditional mean. If this property does not hold, the situation is analogous to heteroscedasticity in ordinary least squares models. In such case, the coefficient estimates are consistent, but inefficient.</w:t>
      </w:r>
      <w:r w:rsidR="009F7E42" w:rsidRPr="00313DB1">
        <w:rPr>
          <w:rFonts w:ascii="Times New Roman" w:hAnsi="Times New Roman" w:cs="Times New Roman"/>
          <w:sz w:val="24"/>
          <w:szCs w:val="24"/>
        </w:rPr>
        <w:t xml:space="preserve"> </w:t>
      </w:r>
      <w:r w:rsidRPr="00072298">
        <w:rPr>
          <w:rFonts w:ascii="Times New Roman" w:hAnsi="Times New Roman" w:cs="Times New Roman"/>
          <w:sz w:val="24"/>
          <w:szCs w:val="24"/>
        </w:rPr>
        <w:t>In real data, many count variables have a variance greater than the mean, which is called over</w:t>
      </w:r>
      <w:r w:rsidR="00C2471E">
        <w:rPr>
          <w:rFonts w:ascii="Times New Roman" w:hAnsi="Times New Roman" w:cs="Times New Roman"/>
          <w:sz w:val="24"/>
          <w:szCs w:val="24"/>
        </w:rPr>
        <w:t>-</w:t>
      </w:r>
      <w:r w:rsidRPr="00072298">
        <w:rPr>
          <w:rFonts w:ascii="Times New Roman" w:hAnsi="Times New Roman" w:cs="Times New Roman"/>
          <w:sz w:val="24"/>
          <w:szCs w:val="24"/>
        </w:rPr>
        <w:t>dispersion. The presence of over-dispersion may suggest that the use of the negative binomial distribution is more appropriate than the Poisson (</w:t>
      </w:r>
      <w:r w:rsidRPr="00313DB1">
        <w:rPr>
          <w:rFonts w:ascii="Times New Roman" w:hAnsi="Times New Roman" w:cs="Times New Roman"/>
          <w:sz w:val="24"/>
          <w:szCs w:val="24"/>
        </w:rPr>
        <w:t>Long</w:t>
      </w:r>
      <w:r w:rsidR="005B2870" w:rsidRPr="00313DB1">
        <w:rPr>
          <w:rFonts w:ascii="Times New Roman" w:hAnsi="Times New Roman" w:cs="Times New Roman"/>
          <w:sz w:val="24"/>
          <w:szCs w:val="24"/>
        </w:rPr>
        <w:t xml:space="preserve"> &amp; Long</w:t>
      </w:r>
      <w:r w:rsidRPr="00313DB1">
        <w:rPr>
          <w:rFonts w:ascii="Times New Roman" w:hAnsi="Times New Roman" w:cs="Times New Roman"/>
          <w:sz w:val="24"/>
          <w:szCs w:val="24"/>
        </w:rPr>
        <w:t>, 1997</w:t>
      </w:r>
      <w:r w:rsidRPr="00072298">
        <w:rPr>
          <w:rFonts w:ascii="Times New Roman" w:hAnsi="Times New Roman" w:cs="Times New Roman"/>
          <w:sz w:val="24"/>
          <w:szCs w:val="24"/>
        </w:rPr>
        <w:t xml:space="preserve">). The negative binomial regression model is an extension or modification of the Poisson regression model that allows the variance of the process to differ from the mean. The mean </w:t>
      </w:r>
      <m:oMath>
        <m:sSub>
          <m:sSubPr>
            <m:ctrlPr>
              <w:rPr>
                <w:rFonts w:ascii="Cambria Math" w:hAnsi="Cambria Math" w:cs="Times New Roman"/>
                <w:i/>
                <w:sz w:val="24"/>
                <w:szCs w:val="24"/>
                <w:lang w:val="el-GR"/>
              </w:rPr>
            </m:ctrlPr>
          </m:sSubPr>
          <m:e>
            <m:r>
              <w:rPr>
                <w:rFonts w:ascii="Cambria Math" w:hAnsi="Cambria Math" w:cs="Times New Roman"/>
                <w:sz w:val="24"/>
                <w:szCs w:val="24"/>
                <w:lang w:val="el-GR"/>
              </w:rPr>
              <m:t>λ</m:t>
            </m:r>
          </m:e>
          <m:sub>
            <m:r>
              <w:rPr>
                <w:rFonts w:ascii="Cambria Math" w:hAnsi="Cambria Math" w:cs="Times New Roman"/>
                <w:sz w:val="24"/>
                <w:szCs w:val="24"/>
              </w:rPr>
              <m:t>i</m:t>
            </m:r>
          </m:sub>
        </m:sSub>
      </m:oMath>
      <w:r w:rsidRPr="00072298">
        <w:rPr>
          <w:rFonts w:ascii="Times New Roman" w:hAnsi="Times New Roman" w:cs="Times New Roman"/>
          <w:sz w:val="24"/>
          <w:szCs w:val="24"/>
        </w:rPr>
        <w:t>, is re-specified as</w:t>
      </w:r>
    </w:p>
    <w:p w14:paraId="6E5AE4C9" w14:textId="77777777" w:rsidR="00503C2F" w:rsidRDefault="00213B4A" w:rsidP="00503C2F">
      <w:pPr>
        <w:autoSpaceDE w:val="0"/>
        <w:autoSpaceDN w:val="0"/>
        <w:adjustRightInd w:val="0"/>
        <w:spacing w:after="0" w:line="480" w:lineRule="auto"/>
        <w:jc w:val="center"/>
        <w:rPr>
          <w:rFonts w:ascii="Times New Roman" w:eastAsiaTheme="minorEastAsia"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λ</m:t>
            </m:r>
          </m:e>
          <m:sub>
            <m:r>
              <w:rPr>
                <w:rFonts w:ascii="Cambria Math" w:hAnsi="Cambria Math" w:cs="Times New Roman"/>
                <w:color w:val="000000"/>
                <w:sz w:val="24"/>
                <w:szCs w:val="24"/>
              </w:rPr>
              <m:t>i</m:t>
            </m:r>
          </m:sub>
        </m:sSub>
        <m:r>
          <w:rPr>
            <w:rFonts w:ascii="Cambria Math" w:hAnsi="Cambria Math" w:cs="Times New Roman"/>
            <w:color w:val="000000"/>
            <w:sz w:val="24"/>
            <w:szCs w:val="24"/>
          </w:rPr>
          <m:t>=exp</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Cambria Math" w:cs="Times New Roman"/>
                <w:color w:val="000000"/>
                <w:sz w:val="24"/>
                <w:szCs w:val="24"/>
                <w:lang w:val="el-GR"/>
              </w:rPr>
              <m:t>β</m:t>
            </m:r>
          </m:e>
        </m:d>
        <m:r>
          <w:rPr>
            <w:rFonts w:ascii="Cambria Math" w:hAnsi="Cambria Math" w:cs="Times New Roman"/>
            <w:color w:val="000000"/>
            <w:sz w:val="24"/>
            <w:szCs w:val="24"/>
          </w:rPr>
          <m:t>exp</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i</m:t>
                </m:r>
              </m:sub>
            </m:sSub>
          </m:e>
        </m:d>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λ</m:t>
            </m:r>
          </m:e>
          <m:sub>
            <m:r>
              <w:rPr>
                <w:rFonts w:ascii="Cambria Math" w:hAnsi="Cambria Math" w:cs="Times New Roman"/>
                <w:color w:val="000000"/>
                <w:sz w:val="24"/>
                <w:szCs w:val="24"/>
              </w:rPr>
              <m:t>i</m:t>
            </m:r>
          </m:sub>
        </m:sSub>
        <m:r>
          <w:rPr>
            <w:rFonts w:ascii="Cambria Math" w:hAnsi="Cambria Math" w:cs="Times New Roman"/>
            <w:color w:val="000000"/>
            <w:sz w:val="24"/>
            <w:szCs w:val="24"/>
          </w:rPr>
          <m:t>exp</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i</m:t>
                </m:r>
              </m:sub>
            </m:sSub>
          </m:e>
        </m:d>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λ</m:t>
            </m:r>
          </m:e>
          <m:sub>
            <m:r>
              <w:rPr>
                <w:rFonts w:ascii="Cambria Math" w:hAnsi="Cambria Math" w:cs="Times New Roman"/>
                <w:color w:val="000000"/>
                <w:sz w:val="24"/>
                <w:szCs w:val="24"/>
              </w:rPr>
              <m:t>i</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δ</m:t>
            </m:r>
          </m:e>
          <m:sub>
            <m:r>
              <w:rPr>
                <w:rFonts w:ascii="Cambria Math" w:hAnsi="Cambria Math" w:cs="Times New Roman"/>
                <w:color w:val="000000"/>
                <w:sz w:val="24"/>
                <w:szCs w:val="24"/>
              </w:rPr>
              <m:t>i</m:t>
            </m:r>
          </m:sub>
        </m:sSub>
      </m:oMath>
      <w:r w:rsidR="00503C2F" w:rsidRPr="00072298">
        <w:rPr>
          <w:rFonts w:ascii="Times New Roman" w:eastAsiaTheme="minorEastAsia" w:hAnsi="Times New Roman" w:cs="Times New Roman"/>
          <w:color w:val="000000"/>
          <w:sz w:val="24"/>
          <w:szCs w:val="24"/>
        </w:rPr>
        <w:t>,</w:t>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r>
      <w:r w:rsidR="00503C2F" w:rsidRPr="00072298">
        <w:rPr>
          <w:rFonts w:ascii="Times New Roman" w:eastAsiaTheme="minorEastAsia" w:hAnsi="Times New Roman" w:cs="Times New Roman"/>
          <w:color w:val="000000"/>
          <w:sz w:val="24"/>
          <w:szCs w:val="24"/>
        </w:rPr>
        <w:tab/>
        <w:t>(3)</w:t>
      </w:r>
    </w:p>
    <w:p w14:paraId="3007DDCB" w14:textId="3143237C" w:rsidR="00503C2F" w:rsidRDefault="00503C2F" w:rsidP="00503C2F">
      <w:pPr>
        <w:autoSpaceDE w:val="0"/>
        <w:autoSpaceDN w:val="0"/>
        <w:adjustRightInd w:val="0"/>
        <w:spacing w:after="0" w:line="480" w:lineRule="auto"/>
        <w:rPr>
          <w:rFonts w:ascii="Times New Roman" w:hAnsi="Times New Roman" w:cs="Times New Roman"/>
          <w:sz w:val="24"/>
          <w:szCs w:val="24"/>
        </w:rPr>
      </w:pPr>
      <w:r w:rsidRPr="00072298">
        <w:rPr>
          <w:rFonts w:ascii="Times New Roman" w:hAnsi="Times New Roman" w:cs="Times New Roman"/>
          <w:sz w:val="24"/>
          <w:szCs w:val="24"/>
        </w:rPr>
        <w:lastRenderedPageBreak/>
        <w:t xml:space="preserve">where, </w:t>
      </w:r>
      <m:oMath>
        <m:r>
          <w:rPr>
            <w:rFonts w:ascii="Cambria Math" w:hAnsi="Cambria Math" w:cs="Times New Roman"/>
            <w:color w:val="000000"/>
            <w:sz w:val="24"/>
            <w:szCs w:val="24"/>
          </w:rPr>
          <m:t>exp</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i</m:t>
                </m:r>
              </m:sub>
            </m:sSub>
          </m:e>
        </m:d>
      </m:oMath>
      <w:r w:rsidRPr="00072298">
        <w:rPr>
          <w:rFonts w:ascii="Times New Roman" w:hAnsi="Times New Roman" w:cs="Times New Roman"/>
          <w:sz w:val="24"/>
          <w:szCs w:val="24"/>
        </w:rPr>
        <w:t xml:space="preserve"> has a gamma distribution with mean 1.0 and variance </w:t>
      </w:r>
      <m:oMath>
        <m:r>
          <w:rPr>
            <w:rFonts w:ascii="Cambria Math" w:hAnsi="Cambria Math" w:cs="Times New Roman"/>
            <w:sz w:val="24"/>
            <w:szCs w:val="24"/>
          </w:rPr>
          <m:t>α</m:t>
        </m:r>
      </m:oMath>
      <w:r w:rsidRPr="00072298">
        <w:rPr>
          <w:rFonts w:ascii="Times New Roman" w:hAnsi="Times New Roman" w:cs="Times New Roman"/>
          <w:sz w:val="24"/>
          <w:szCs w:val="24"/>
        </w:rPr>
        <w:t xml:space="preserve">. </w:t>
      </w:r>
      <m:oMath>
        <m:r>
          <w:rPr>
            <w:rFonts w:ascii="Cambria Math" w:hAnsi="Cambria Math" w:cs="Times New Roman"/>
            <w:sz w:val="24"/>
            <w:szCs w:val="24"/>
          </w:rPr>
          <m:t>ε</m:t>
        </m:r>
      </m:oMath>
      <w:r w:rsidRPr="00072298">
        <w:rPr>
          <w:rFonts w:ascii="Times New Roman" w:hAnsi="Times New Roman" w:cs="Times New Roman"/>
          <w:sz w:val="24"/>
          <w:szCs w:val="24"/>
        </w:rPr>
        <w:t xml:space="preserve"> is a random error that is assumed to be uncorrelated with </w:t>
      </w:r>
      <m:oMath>
        <m:r>
          <w:rPr>
            <w:rFonts w:ascii="Cambria Math" w:hAnsi="Cambria Math" w:cs="Times New Roman"/>
            <w:sz w:val="24"/>
            <w:szCs w:val="24"/>
          </w:rPr>
          <m:t>Χ</m:t>
        </m:r>
      </m:oMath>
      <w:r w:rsidRPr="00072298">
        <w:rPr>
          <w:rFonts w:ascii="Times New Roman" w:hAnsi="Times New Roman" w:cs="Times New Roman"/>
          <w:sz w:val="24"/>
          <w:szCs w:val="24"/>
        </w:rPr>
        <w:t>, and it can be considered either as the combined effects of unobserved variables that have been omitted from the model or as another source of pure randomness. The negative binomial probability distribution is given as</w:t>
      </w:r>
      <w:r w:rsidR="00383A49">
        <w:rPr>
          <w:rFonts w:ascii="Times New Roman" w:hAnsi="Times New Roman" w:cs="Times New Roman"/>
          <w:sz w:val="24"/>
          <w:szCs w:val="24"/>
        </w:rPr>
        <w:t>:</w:t>
      </w:r>
    </w:p>
    <w:p w14:paraId="38D48871" w14:textId="77777777" w:rsidR="00503C2F" w:rsidRDefault="00503C2F" w:rsidP="00503C2F">
      <w:pPr>
        <w:autoSpaceDE w:val="0"/>
        <w:autoSpaceDN w:val="0"/>
        <w:adjustRightInd w:val="0"/>
        <w:spacing w:after="0" w:line="480" w:lineRule="auto"/>
        <w:jc w:val="center"/>
        <w:rPr>
          <w:rFonts w:ascii="Times New Roman" w:eastAsiaTheme="minorEastAsia" w:hAnsi="Times New Roman" w:cs="Times New Roman"/>
          <w:color w:val="000000"/>
          <w:sz w:val="24"/>
          <w:szCs w:val="24"/>
        </w:rPr>
      </w:pPr>
      <m:oMath>
        <m:r>
          <m:rPr>
            <m:sty m:val="p"/>
          </m:rPr>
          <w:rPr>
            <w:rFonts w:ascii="Cambria Math" w:eastAsiaTheme="minorEastAsia" w:hAnsi="Cambria Math" w:cs="Times New Roman"/>
            <w:color w:val="000000"/>
            <w:sz w:val="24"/>
            <w:szCs w:val="24"/>
          </w:rPr>
          <m:t>Pr⁡</m:t>
        </m:r>
        <m:r>
          <w:rPr>
            <w:rFonts w:ascii="Cambria Math" w:eastAsiaTheme="minorEastAsia"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eastAsiaTheme="minorEastAsia"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eastAsiaTheme="minorEastAsia" w:hAnsi="Cambria Math" w:cs="Times New Roman"/>
            <w:color w:val="000000"/>
            <w:sz w:val="24"/>
            <w:szCs w:val="24"/>
          </w:rPr>
          <m:t>)</m:t>
        </m:r>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Γ</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e>
            </m:d>
          </m:num>
          <m:den>
            <m:r>
              <w:rPr>
                <w:rFonts w:ascii="Cambria Math" w:hAnsi="Cambria Math" w:cs="Times New Roman"/>
                <w:color w:val="000000"/>
                <w:sz w:val="24"/>
                <w:szCs w:val="24"/>
              </w:rPr>
              <m:t>y!Γ</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e>
            </m:d>
          </m:den>
        </m:f>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λ</m:t>
                        </m:r>
                      </m:e>
                      <m:sub>
                        <m:r>
                          <w:rPr>
                            <w:rFonts w:ascii="Cambria Math" w:hAnsi="Cambria Math" w:cs="Times New Roman"/>
                            <w:color w:val="000000"/>
                            <w:sz w:val="24"/>
                            <w:szCs w:val="24"/>
                          </w:rPr>
                          <m:t>i</m:t>
                        </m:r>
                      </m:sub>
                    </m:sSub>
                  </m:den>
                </m:f>
              </m:e>
            </m:d>
          </m:e>
          <m:sup>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sup>
        </m:sSup>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λ</m:t>
                        </m:r>
                      </m:e>
                      <m:sub>
                        <m:r>
                          <w:rPr>
                            <w:rFonts w:ascii="Cambria Math" w:hAnsi="Cambria Math" w:cs="Times New Roman"/>
                            <w:color w:val="000000"/>
                            <w:sz w:val="24"/>
                            <w:szCs w:val="24"/>
                          </w:rPr>
                          <m:t>i</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ν</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λ</m:t>
                        </m:r>
                      </m:e>
                      <m:sub>
                        <m:r>
                          <w:rPr>
                            <w:rFonts w:ascii="Cambria Math" w:hAnsi="Cambria Math" w:cs="Times New Roman"/>
                            <w:color w:val="000000"/>
                            <w:sz w:val="24"/>
                            <w:szCs w:val="24"/>
                          </w:rPr>
                          <m:t>i</m:t>
                        </m:r>
                      </m:sub>
                    </m:sSub>
                  </m:den>
                </m:f>
              </m:e>
            </m:d>
          </m:e>
          <m:sup>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sup>
        </m:sSup>
      </m:oMath>
      <w:r w:rsidRPr="00072298">
        <w:rPr>
          <w:rFonts w:ascii="Times New Roman" w:eastAsiaTheme="minorEastAsia" w:hAnsi="Times New Roman" w:cs="Times New Roman"/>
          <w:color w:val="000000"/>
          <w:sz w:val="24"/>
          <w:szCs w:val="24"/>
        </w:rPr>
        <w:t>,</w:t>
      </w:r>
      <w:r w:rsidRPr="00072298">
        <w:rPr>
          <w:rFonts w:ascii="Times New Roman" w:eastAsiaTheme="minorEastAsia" w:hAnsi="Times New Roman" w:cs="Times New Roman"/>
          <w:color w:val="000000"/>
          <w:sz w:val="24"/>
          <w:szCs w:val="24"/>
        </w:rPr>
        <w:tab/>
      </w:r>
      <w:r w:rsidRPr="00072298">
        <w:rPr>
          <w:rFonts w:ascii="Times New Roman" w:eastAsiaTheme="minorEastAsia" w:hAnsi="Times New Roman" w:cs="Times New Roman"/>
          <w:color w:val="000000"/>
          <w:sz w:val="24"/>
          <w:szCs w:val="24"/>
        </w:rPr>
        <w:tab/>
      </w:r>
      <w:r w:rsidRPr="00072298">
        <w:rPr>
          <w:rFonts w:ascii="Times New Roman" w:eastAsiaTheme="minorEastAsia" w:hAnsi="Times New Roman" w:cs="Times New Roman"/>
          <w:color w:val="000000"/>
          <w:sz w:val="24"/>
          <w:szCs w:val="24"/>
        </w:rPr>
        <w:tab/>
        <w:t>(4)</w:t>
      </w:r>
    </w:p>
    <w:p w14:paraId="4C832CC5" w14:textId="77B51D6A" w:rsidR="00503C2F" w:rsidRDefault="00503C2F" w:rsidP="00503C2F">
      <w:pPr>
        <w:autoSpaceDE w:val="0"/>
        <w:autoSpaceDN w:val="0"/>
        <w:adjustRightInd w:val="0"/>
        <w:spacing w:after="0" w:line="480" w:lineRule="auto"/>
        <w:rPr>
          <w:rFonts w:ascii="Times New Roman" w:hAnsi="Times New Roman" w:cs="Times New Roman"/>
          <w:sz w:val="24"/>
          <w:szCs w:val="24"/>
        </w:rPr>
      </w:pPr>
      <w:r w:rsidRPr="00072298">
        <w:rPr>
          <w:rFonts w:ascii="Times New Roman" w:hAnsi="Times New Roman" w:cs="Times New Roman"/>
          <w:sz w:val="24"/>
          <w:szCs w:val="24"/>
        </w:rPr>
        <w:t xml:space="preserve">where,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l-GR"/>
              </w:rPr>
              <m:t>ν</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p>
          <m:sSupPr>
            <m:ctrlPr>
              <w:rPr>
                <w:rFonts w:ascii="Cambria Math" w:hAnsi="Cambria Math" w:cs="Times New Roman"/>
                <w:color w:val="000000"/>
                <w:sz w:val="24"/>
                <w:szCs w:val="24"/>
              </w:rPr>
            </m:ctrlPr>
          </m:sSupPr>
          <m:e>
            <m:r>
              <w:rPr>
                <w:rFonts w:ascii="Cambria Math" w:hAnsi="Cambria Math" w:cs="Times New Roman"/>
                <w:color w:val="000000"/>
                <w:sz w:val="24"/>
                <w:szCs w:val="24"/>
              </w:rPr>
              <m:t>α</m:t>
            </m:r>
          </m:e>
          <m:sup>
            <m:r>
              <w:rPr>
                <w:rFonts w:ascii="Cambria Math" w:hAnsi="Cambria Math" w:cs="Times New Roman"/>
                <w:color w:val="000000"/>
                <w:sz w:val="24"/>
                <w:szCs w:val="24"/>
              </w:rPr>
              <m:t>-1</m:t>
            </m:r>
          </m:sup>
        </m:sSup>
      </m:oMath>
      <w:r w:rsidRPr="00072298">
        <w:rPr>
          <w:rFonts w:ascii="Times New Roman" w:hAnsi="Times New Roman" w:cs="Times New Roman"/>
          <w:sz w:val="24"/>
          <w:szCs w:val="24"/>
        </w:rPr>
        <w:t xml:space="preserve">. Compared with the Poisson model, the negative binomial probability distribution model has an additional estimable parameter </w:t>
      </w:r>
      <m:oMath>
        <m:r>
          <w:rPr>
            <w:rFonts w:ascii="Cambria Math" w:hAnsi="Cambria Math" w:cs="Times New Roman"/>
            <w:sz w:val="24"/>
            <w:szCs w:val="24"/>
          </w:rPr>
          <m:t>α</m:t>
        </m:r>
      </m:oMath>
      <w:r w:rsidRPr="00072298">
        <w:rPr>
          <w:rFonts w:ascii="Times New Roman" w:hAnsi="Times New Roman" w:cs="Times New Roman"/>
          <w:sz w:val="24"/>
          <w:szCs w:val="24"/>
        </w:rPr>
        <w:t xml:space="preserve">, such that </w:t>
      </w:r>
      <m:oMath>
        <m:r>
          <w:rPr>
            <w:rFonts w:ascii="Cambria Math" w:hAnsi="Cambria Math" w:cs="Times New Roman"/>
            <w:sz w:val="24"/>
            <w:szCs w:val="24"/>
          </w:rPr>
          <m:t>Var(</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r>
          <w:rPr>
            <w:rFonts w:ascii="Cambria Math" w:hAnsi="Cambria Math" w:cs="Times New Roman"/>
            <w:sz w:val="24"/>
            <w:szCs w:val="24"/>
            <w:lang w:val="el-GR"/>
          </w:rPr>
          <m:t>E</m:t>
        </m:r>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1+α</m:t>
            </m:r>
            <m:r>
              <w:rPr>
                <w:rFonts w:ascii="Cambria Math" w:hAnsi="Cambria Math" w:cs="Times New Roman"/>
                <w:sz w:val="24"/>
                <w:szCs w:val="24"/>
                <w:lang w:val="el-GR"/>
              </w:rPr>
              <m:t>E</m:t>
            </m:r>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e>
        </m:d>
      </m:oMath>
      <w:r w:rsidRPr="00072298">
        <w:rPr>
          <w:rFonts w:ascii="Times New Roman" w:hAnsi="Times New Roman" w:cs="Times New Roman"/>
          <w:sz w:val="24"/>
          <w:szCs w:val="24"/>
        </w:rPr>
        <w:t>. This is a natural form of over-dispersion and the over</w:t>
      </w:r>
      <w:r w:rsidR="00383A49">
        <w:rPr>
          <w:rFonts w:ascii="Times New Roman" w:hAnsi="Times New Roman" w:cs="Times New Roman"/>
          <w:sz w:val="24"/>
          <w:szCs w:val="24"/>
        </w:rPr>
        <w:t>-</w:t>
      </w:r>
      <w:r w:rsidRPr="00072298">
        <w:rPr>
          <w:rFonts w:ascii="Times New Roman" w:hAnsi="Times New Roman" w:cs="Times New Roman"/>
          <w:sz w:val="24"/>
          <w:szCs w:val="24"/>
        </w:rPr>
        <w:t xml:space="preserve">dispersion rate, i.e. </w:t>
      </w:r>
      <m:oMath>
        <m:f>
          <m:fPr>
            <m:type m:val="lin"/>
            <m:ctrlPr>
              <w:rPr>
                <w:rFonts w:ascii="Cambria Math" w:hAnsi="Cambria Math" w:cs="Times New Roman"/>
                <w:i/>
                <w:sz w:val="24"/>
                <w:szCs w:val="24"/>
              </w:rPr>
            </m:ctrlPr>
          </m:fPr>
          <m:num>
            <m:r>
              <w:rPr>
                <w:rFonts w:ascii="Cambria Math" w:hAnsi="Cambria Math" w:cs="Times New Roman"/>
                <w:sz w:val="24"/>
                <w:szCs w:val="24"/>
              </w:rPr>
              <m:t>Var(</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num>
          <m:den>
            <m:r>
              <w:rPr>
                <w:rFonts w:ascii="Cambria Math" w:hAnsi="Cambria Math" w:cs="Times New Roman"/>
                <w:sz w:val="24"/>
                <w:szCs w:val="24"/>
                <w:lang w:val="el-GR"/>
              </w:rPr>
              <m:t>E</m:t>
            </m:r>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den>
        </m:f>
        <m:r>
          <w:rPr>
            <w:rFonts w:ascii="Cambria Math" w:hAnsi="Cambria Math" w:cs="Times New Roman"/>
            <w:sz w:val="24"/>
            <w:szCs w:val="24"/>
          </w:rPr>
          <m:t>=1+α</m:t>
        </m:r>
        <m:r>
          <w:rPr>
            <w:rFonts w:ascii="Cambria Math" w:hAnsi="Cambria Math" w:cs="Times New Roman"/>
            <w:sz w:val="24"/>
            <w:szCs w:val="24"/>
            <w:lang w:val="el-GR"/>
          </w:rPr>
          <m:t>E</m:t>
        </m:r>
        <m:r>
          <w:rPr>
            <w:rFonts w:ascii="Cambria Math" w:hAnsi="Cambria Math" w:cs="Times New Roman"/>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sz w:val="24"/>
            <w:szCs w:val="24"/>
          </w:rPr>
          <m:t>)</m:t>
        </m:r>
      </m:oMath>
      <w:r w:rsidRPr="00072298">
        <w:rPr>
          <w:rFonts w:ascii="Times New Roman" w:hAnsi="Times New Roman" w:cs="Times New Roman"/>
          <w:sz w:val="24"/>
          <w:szCs w:val="24"/>
        </w:rPr>
        <w:t xml:space="preserve">. The </w:t>
      </w:r>
      <m:oMath>
        <m:r>
          <w:rPr>
            <w:rFonts w:ascii="Cambria Math" w:hAnsi="Cambria Math" w:cs="Times New Roman"/>
            <w:sz w:val="24"/>
            <w:szCs w:val="24"/>
          </w:rPr>
          <m:t>α</m:t>
        </m:r>
      </m:oMath>
      <w:r w:rsidRPr="00072298">
        <w:rPr>
          <w:rFonts w:ascii="Times New Roman" w:hAnsi="Times New Roman" w:cs="Times New Roman"/>
          <w:sz w:val="24"/>
          <w:szCs w:val="24"/>
        </w:rPr>
        <w:t xml:space="preserve"> is known as the dispersion parameter since an increasing </w:t>
      </w:r>
      <m:oMath>
        <m:r>
          <w:rPr>
            <w:rFonts w:ascii="Cambria Math" w:hAnsi="Cambria Math" w:cs="Times New Roman"/>
            <w:sz w:val="24"/>
            <w:szCs w:val="24"/>
          </w:rPr>
          <m:t>α</m:t>
        </m:r>
      </m:oMath>
      <w:r w:rsidRPr="00072298">
        <w:rPr>
          <w:rFonts w:ascii="Times New Roman" w:hAnsi="Times New Roman" w:cs="Times New Roman"/>
          <w:sz w:val="24"/>
          <w:szCs w:val="24"/>
        </w:rPr>
        <w:t xml:space="preserve"> increases the conditional variance of </w:t>
      </w:r>
      <m:oMath>
        <m:r>
          <w:rPr>
            <w:rFonts w:ascii="Cambria Math" w:hAnsi="Cambria Math" w:cs="Times New Roman"/>
            <w:sz w:val="24"/>
            <w:szCs w:val="24"/>
          </w:rPr>
          <m:t>y</m:t>
        </m:r>
      </m:oMath>
      <w:r w:rsidRPr="00072298">
        <w:rPr>
          <w:rFonts w:ascii="Times New Roman" w:hAnsi="Times New Roman" w:cs="Times New Roman"/>
          <w:sz w:val="24"/>
          <w:szCs w:val="24"/>
        </w:rPr>
        <w:t xml:space="preserve">. The model can be estimated by the standard maximum likelihood method. If </w:t>
      </w:r>
      <m:oMath>
        <m:r>
          <w:rPr>
            <w:rFonts w:ascii="Cambria Math" w:hAnsi="Cambria Math" w:cs="Times New Roman"/>
            <w:sz w:val="24"/>
            <w:szCs w:val="24"/>
          </w:rPr>
          <m:t>α</m:t>
        </m:r>
      </m:oMath>
      <w:r w:rsidRPr="00072298">
        <w:rPr>
          <w:rFonts w:ascii="Times New Roman" w:hAnsi="Times New Roman" w:cs="Times New Roman"/>
          <w:sz w:val="24"/>
          <w:szCs w:val="24"/>
        </w:rPr>
        <w:t xml:space="preserve"> is not statistically different from zero, then the simple Poisson model is more appropriate.</w:t>
      </w:r>
    </w:p>
    <w:p w14:paraId="4B49E31F" w14:textId="7396DF4C" w:rsidR="009200B6" w:rsidRDefault="00383A49" w:rsidP="009200B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w:t>
      </w:r>
      <w:r w:rsidR="009200B6" w:rsidRPr="009E34BF">
        <w:rPr>
          <w:rFonts w:ascii="Times New Roman" w:hAnsi="Times New Roman" w:cs="Times New Roman"/>
          <w:color w:val="000000"/>
          <w:sz w:val="24"/>
          <w:szCs w:val="24"/>
        </w:rPr>
        <w:t>ur analysis</w:t>
      </w:r>
      <w:r w:rsidR="009200B6" w:rsidRPr="00072298">
        <w:rPr>
          <w:rFonts w:ascii="Times New Roman" w:hAnsi="Times New Roman" w:cs="Times New Roman"/>
          <w:color w:val="000000"/>
          <w:sz w:val="24"/>
          <w:szCs w:val="24"/>
        </w:rPr>
        <w:t xml:space="preserve"> showed that the variance of </w:t>
      </w:r>
      <w:r w:rsidR="009200B6">
        <w:rPr>
          <w:rFonts w:ascii="Times New Roman" w:hAnsi="Times New Roman" w:cs="Times New Roman"/>
          <w:color w:val="000000"/>
          <w:sz w:val="24"/>
          <w:szCs w:val="24"/>
        </w:rPr>
        <w:t xml:space="preserve">both </w:t>
      </w:r>
      <w:r w:rsidR="009200B6" w:rsidRPr="00072298">
        <w:rPr>
          <w:rFonts w:ascii="Times New Roman" w:hAnsi="Times New Roman" w:cs="Times New Roman"/>
          <w:color w:val="000000"/>
          <w:sz w:val="24"/>
          <w:szCs w:val="24"/>
        </w:rPr>
        <w:t>our dependent variables</w:t>
      </w:r>
      <w:r w:rsidR="009200B6">
        <w:rPr>
          <w:rFonts w:ascii="Times New Roman" w:hAnsi="Times New Roman" w:cs="Times New Roman"/>
          <w:color w:val="000000"/>
          <w:sz w:val="24"/>
          <w:szCs w:val="24"/>
        </w:rPr>
        <w:t xml:space="preserve"> (i.e., number of </w:t>
      </w:r>
      <w:r w:rsidR="009200B6" w:rsidRPr="00072298">
        <w:rPr>
          <w:rFonts w:ascii="Times New Roman" w:hAnsi="Times New Roman" w:cs="Times New Roman"/>
          <w:color w:val="000000"/>
          <w:sz w:val="24"/>
          <w:szCs w:val="24"/>
        </w:rPr>
        <w:t xml:space="preserve">new product line </w:t>
      </w:r>
      <w:r w:rsidR="009200B6">
        <w:rPr>
          <w:rFonts w:ascii="Times New Roman" w:hAnsi="Times New Roman" w:cs="Times New Roman"/>
          <w:color w:val="000000"/>
          <w:sz w:val="24"/>
          <w:szCs w:val="24"/>
        </w:rPr>
        <w:t xml:space="preserve">additions and </w:t>
      </w:r>
      <w:r w:rsidR="009200B6" w:rsidRPr="00072298">
        <w:rPr>
          <w:rFonts w:ascii="Times New Roman" w:hAnsi="Times New Roman" w:cs="Times New Roman"/>
          <w:color w:val="000000"/>
          <w:sz w:val="24"/>
          <w:szCs w:val="24"/>
        </w:rPr>
        <w:t>reaction time</w:t>
      </w:r>
      <w:r w:rsidR="009200B6">
        <w:rPr>
          <w:rFonts w:ascii="Times New Roman" w:hAnsi="Times New Roman" w:cs="Times New Roman"/>
          <w:color w:val="000000"/>
          <w:sz w:val="24"/>
          <w:szCs w:val="24"/>
        </w:rPr>
        <w:t>)</w:t>
      </w:r>
      <w:r w:rsidR="009200B6" w:rsidRPr="00072298">
        <w:rPr>
          <w:rFonts w:ascii="Times New Roman" w:hAnsi="Times New Roman" w:cs="Times New Roman"/>
          <w:color w:val="000000"/>
          <w:sz w:val="24"/>
          <w:szCs w:val="24"/>
        </w:rPr>
        <w:t xml:space="preserve"> is greater than the mean value, </w:t>
      </w:r>
      <w:r w:rsidR="009200B6">
        <w:rPr>
          <w:rFonts w:ascii="Times New Roman" w:hAnsi="Times New Roman" w:cs="Times New Roman"/>
          <w:color w:val="000000"/>
          <w:sz w:val="24"/>
          <w:szCs w:val="24"/>
        </w:rPr>
        <w:t xml:space="preserve">which is </w:t>
      </w:r>
      <w:r w:rsidR="009200B6" w:rsidRPr="00072298">
        <w:rPr>
          <w:rFonts w:ascii="Times New Roman" w:hAnsi="Times New Roman" w:cs="Times New Roman"/>
          <w:color w:val="000000"/>
          <w:sz w:val="24"/>
          <w:szCs w:val="24"/>
        </w:rPr>
        <w:t>a symptom of over</w:t>
      </w:r>
      <w:r>
        <w:rPr>
          <w:rFonts w:ascii="Times New Roman" w:hAnsi="Times New Roman" w:cs="Times New Roman"/>
          <w:color w:val="000000"/>
          <w:sz w:val="24"/>
          <w:szCs w:val="24"/>
        </w:rPr>
        <w:t>-</w:t>
      </w:r>
      <w:r w:rsidR="009200B6" w:rsidRPr="00072298">
        <w:rPr>
          <w:rFonts w:ascii="Times New Roman" w:hAnsi="Times New Roman" w:cs="Times New Roman"/>
          <w:color w:val="000000"/>
          <w:sz w:val="24"/>
          <w:szCs w:val="24"/>
        </w:rPr>
        <w:t xml:space="preserve">dispersion due to unobserved heterogeneity. </w:t>
      </w:r>
      <w:r w:rsidR="009200B6">
        <w:rPr>
          <w:rFonts w:ascii="Times New Roman" w:hAnsi="Times New Roman" w:cs="Times New Roman"/>
          <w:color w:val="000000"/>
          <w:sz w:val="24"/>
          <w:szCs w:val="24"/>
        </w:rPr>
        <w:t>We, therefore, estimated</w:t>
      </w:r>
      <w:r w:rsidR="009200B6" w:rsidRPr="00072298">
        <w:rPr>
          <w:rFonts w:ascii="Times New Roman" w:hAnsi="Times New Roman" w:cs="Times New Roman"/>
          <w:color w:val="000000"/>
          <w:sz w:val="24"/>
          <w:szCs w:val="24"/>
        </w:rPr>
        <w:t xml:space="preserve"> </w:t>
      </w:r>
      <w:r w:rsidR="009200B6">
        <w:rPr>
          <w:rFonts w:ascii="Times New Roman" w:hAnsi="Times New Roman" w:cs="Times New Roman"/>
          <w:color w:val="000000"/>
          <w:sz w:val="24"/>
          <w:szCs w:val="24"/>
        </w:rPr>
        <w:t>two</w:t>
      </w:r>
      <w:r w:rsidR="009200B6" w:rsidRPr="00072298">
        <w:rPr>
          <w:rFonts w:ascii="Times New Roman" w:hAnsi="Times New Roman" w:cs="Times New Roman"/>
          <w:color w:val="000000"/>
          <w:sz w:val="24"/>
          <w:szCs w:val="24"/>
        </w:rPr>
        <w:t xml:space="preserve"> negative binomial regression model</w:t>
      </w:r>
      <w:r w:rsidR="009200B6">
        <w:rPr>
          <w:rFonts w:ascii="Times New Roman" w:hAnsi="Times New Roman" w:cs="Times New Roman"/>
          <w:color w:val="000000"/>
          <w:sz w:val="24"/>
          <w:szCs w:val="24"/>
        </w:rPr>
        <w:t>s, which account</w:t>
      </w:r>
      <w:r w:rsidR="009200B6" w:rsidRPr="00072298">
        <w:rPr>
          <w:rFonts w:ascii="Times New Roman" w:hAnsi="Times New Roman" w:cs="Times New Roman"/>
          <w:color w:val="000000"/>
          <w:sz w:val="24"/>
          <w:szCs w:val="24"/>
        </w:rPr>
        <w:t xml:space="preserve"> for</w:t>
      </w:r>
      <w:r w:rsidR="009200B6">
        <w:rPr>
          <w:rFonts w:ascii="Times New Roman" w:hAnsi="Times New Roman" w:cs="Times New Roman"/>
          <w:color w:val="000000"/>
          <w:sz w:val="24"/>
          <w:szCs w:val="24"/>
        </w:rPr>
        <w:t xml:space="preserve"> greater than Poisson variation and </w:t>
      </w:r>
      <w:r w:rsidR="009200B6" w:rsidRPr="00072298">
        <w:rPr>
          <w:rFonts w:ascii="Times New Roman" w:hAnsi="Times New Roman" w:cs="Times New Roman"/>
          <w:color w:val="000000"/>
          <w:sz w:val="24"/>
          <w:szCs w:val="24"/>
        </w:rPr>
        <w:t>correct for problems relat</w:t>
      </w:r>
      <w:r w:rsidR="009200B6">
        <w:rPr>
          <w:rFonts w:ascii="Times New Roman" w:hAnsi="Times New Roman" w:cs="Times New Roman"/>
          <w:color w:val="000000"/>
          <w:sz w:val="24"/>
          <w:szCs w:val="24"/>
        </w:rPr>
        <w:t>ing</w:t>
      </w:r>
      <w:r w:rsidR="009200B6" w:rsidRPr="00072298">
        <w:rPr>
          <w:rFonts w:ascii="Times New Roman" w:hAnsi="Times New Roman" w:cs="Times New Roman"/>
          <w:color w:val="000000"/>
          <w:sz w:val="24"/>
          <w:szCs w:val="24"/>
        </w:rPr>
        <w:t xml:space="preserve"> to unobserved heterogeneity (e.g., Almeida </w:t>
      </w:r>
      <w:r w:rsidR="004D787C">
        <w:rPr>
          <w:rFonts w:ascii="Times New Roman" w:hAnsi="Times New Roman" w:cs="Times New Roman"/>
          <w:color w:val="000000"/>
          <w:sz w:val="24"/>
          <w:szCs w:val="24"/>
        </w:rPr>
        <w:t>&amp;</w:t>
      </w:r>
      <w:r w:rsidR="009200B6" w:rsidRPr="00072298">
        <w:rPr>
          <w:rFonts w:ascii="Times New Roman" w:hAnsi="Times New Roman" w:cs="Times New Roman"/>
          <w:color w:val="000000"/>
          <w:sz w:val="24"/>
          <w:szCs w:val="24"/>
        </w:rPr>
        <w:t xml:space="preserve"> Phene, 2004; </w:t>
      </w:r>
      <w:r w:rsidR="00CD6733">
        <w:rPr>
          <w:rFonts w:ascii="Times New Roman" w:hAnsi="Times New Roman" w:cs="Times New Roman"/>
          <w:color w:val="222222"/>
          <w:sz w:val="24"/>
          <w:szCs w:val="24"/>
          <w:shd w:val="clear" w:color="auto" w:fill="FFFFFF"/>
        </w:rPr>
        <w:t>Arregle, Beamish, &amp; Hébert, 2009</w:t>
      </w:r>
      <w:r w:rsidR="009200B6" w:rsidRPr="00072298">
        <w:rPr>
          <w:rFonts w:ascii="Times New Roman" w:hAnsi="Times New Roman" w:cs="Times New Roman"/>
          <w:color w:val="000000"/>
          <w:sz w:val="24"/>
          <w:szCs w:val="24"/>
        </w:rPr>
        <w:t>). Further, negative binomial regression models account for omitted variable bias</w:t>
      </w:r>
      <w:r w:rsidR="009200B6">
        <w:rPr>
          <w:rFonts w:ascii="Times New Roman" w:hAnsi="Times New Roman" w:cs="Times New Roman"/>
          <w:color w:val="000000"/>
          <w:sz w:val="24"/>
          <w:szCs w:val="24"/>
        </w:rPr>
        <w:t>es</w:t>
      </w:r>
      <w:r w:rsidR="009200B6" w:rsidRPr="00072298">
        <w:rPr>
          <w:rFonts w:ascii="Times New Roman" w:hAnsi="Times New Roman" w:cs="Times New Roman"/>
          <w:color w:val="000000"/>
          <w:sz w:val="24"/>
          <w:szCs w:val="24"/>
        </w:rPr>
        <w:t xml:space="preserve"> (Cameron </w:t>
      </w:r>
      <w:r w:rsidR="004D787C">
        <w:rPr>
          <w:rFonts w:ascii="Times New Roman" w:hAnsi="Times New Roman" w:cs="Times New Roman"/>
          <w:color w:val="000000"/>
          <w:sz w:val="24"/>
          <w:szCs w:val="24"/>
        </w:rPr>
        <w:t>&amp;</w:t>
      </w:r>
      <w:r w:rsidR="009200B6" w:rsidRPr="00072298">
        <w:rPr>
          <w:rFonts w:ascii="Times New Roman" w:hAnsi="Times New Roman" w:cs="Times New Roman"/>
          <w:color w:val="000000"/>
          <w:sz w:val="24"/>
          <w:szCs w:val="24"/>
        </w:rPr>
        <w:t xml:space="preserve"> Trivedi, 1986; Hausman, Hall, </w:t>
      </w:r>
      <w:r w:rsidR="004D787C">
        <w:rPr>
          <w:rFonts w:ascii="Times New Roman" w:hAnsi="Times New Roman" w:cs="Times New Roman"/>
          <w:color w:val="000000"/>
          <w:sz w:val="24"/>
          <w:szCs w:val="24"/>
        </w:rPr>
        <w:t>&amp;</w:t>
      </w:r>
      <w:r w:rsidR="009200B6" w:rsidRPr="00072298">
        <w:rPr>
          <w:rFonts w:ascii="Times New Roman" w:hAnsi="Times New Roman" w:cs="Times New Roman"/>
          <w:color w:val="000000"/>
          <w:sz w:val="24"/>
          <w:szCs w:val="24"/>
        </w:rPr>
        <w:t xml:space="preserve"> Griliches, 1984).</w:t>
      </w:r>
    </w:p>
    <w:p w14:paraId="5DA49F1A" w14:textId="77777777" w:rsidR="009200B6" w:rsidRPr="00313DB1" w:rsidRDefault="009200B6" w:rsidP="00503C2F">
      <w:pPr>
        <w:autoSpaceDE w:val="0"/>
        <w:autoSpaceDN w:val="0"/>
        <w:adjustRightInd w:val="0"/>
        <w:spacing w:after="0" w:line="480" w:lineRule="auto"/>
        <w:rPr>
          <w:rFonts w:ascii="Times New Roman" w:hAnsi="Times New Roman" w:cs="Times New Roman"/>
          <w:sz w:val="24"/>
          <w:szCs w:val="24"/>
        </w:rPr>
      </w:pPr>
    </w:p>
    <w:p w14:paraId="572405EC" w14:textId="785211A5" w:rsidR="009200B6" w:rsidRPr="00313DB1" w:rsidRDefault="008B66B8" w:rsidP="00313DB1">
      <w:pPr>
        <w:pStyle w:val="ListParagraph"/>
        <w:numPr>
          <w:ilvl w:val="1"/>
          <w:numId w:val="1"/>
        </w:numPr>
        <w:autoSpaceDE w:val="0"/>
        <w:autoSpaceDN w:val="0"/>
        <w:adjustRightInd w:val="0"/>
        <w:spacing w:after="0"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A01B47" w:rsidRPr="00313DB1">
        <w:rPr>
          <w:rFonts w:ascii="Times New Roman" w:hAnsi="Times New Roman" w:cs="Times New Roman"/>
          <w:i/>
          <w:color w:val="000000"/>
          <w:sz w:val="24"/>
          <w:szCs w:val="24"/>
        </w:rPr>
        <w:t xml:space="preserve">Entropy balancing: A novel approach for sample </w:t>
      </w:r>
      <w:r w:rsidR="009200B6" w:rsidRPr="00313DB1">
        <w:rPr>
          <w:rFonts w:ascii="Times New Roman" w:hAnsi="Times New Roman" w:cs="Times New Roman"/>
          <w:i/>
          <w:color w:val="000000"/>
          <w:sz w:val="24"/>
          <w:szCs w:val="24"/>
        </w:rPr>
        <w:t>adjustment</w:t>
      </w:r>
    </w:p>
    <w:p w14:paraId="33AEF64B" w14:textId="7D31E626" w:rsidR="00184D90" w:rsidRPr="00184D90" w:rsidRDefault="00503C2F" w:rsidP="00184D90">
      <w:pPr>
        <w:spacing w:after="0" w:line="480" w:lineRule="auto"/>
        <w:rPr>
          <w:rFonts w:ascii="Times New Roman" w:hAnsi="Times New Roman" w:cs="Times New Roman"/>
          <w:sz w:val="24"/>
          <w:szCs w:val="24"/>
        </w:rPr>
      </w:pPr>
      <w:r w:rsidRPr="00267F94">
        <w:rPr>
          <w:rFonts w:ascii="Times New Roman" w:hAnsi="Times New Roman" w:cs="Times New Roman"/>
          <w:sz w:val="24"/>
          <w:szCs w:val="24"/>
        </w:rPr>
        <w:t>In testing our hypotheses, we address the empirical challenge that older firms differ from younger firms acros</w:t>
      </w:r>
      <w:r w:rsidR="00184D90">
        <w:rPr>
          <w:rFonts w:ascii="Times New Roman" w:hAnsi="Times New Roman" w:cs="Times New Roman"/>
          <w:sz w:val="24"/>
          <w:szCs w:val="24"/>
        </w:rPr>
        <w:t>s several different dimensions</w:t>
      </w:r>
      <w:r w:rsidR="00B20FD5">
        <w:rPr>
          <w:rFonts w:ascii="Times New Roman" w:hAnsi="Times New Roman" w:cs="Times New Roman"/>
          <w:sz w:val="24"/>
          <w:szCs w:val="24"/>
        </w:rPr>
        <w:t>, which may drive our results</w:t>
      </w:r>
      <w:r w:rsidR="00184D90">
        <w:rPr>
          <w:rFonts w:ascii="Times New Roman" w:hAnsi="Times New Roman" w:cs="Times New Roman"/>
          <w:sz w:val="24"/>
          <w:szCs w:val="24"/>
        </w:rPr>
        <w:t xml:space="preserve">. </w:t>
      </w:r>
      <w:r w:rsidR="00184D90">
        <w:rPr>
          <w:rFonts w:ascii="Times New Roman" w:hAnsi="Times New Roman" w:cs="Times New Roman"/>
          <w:color w:val="000000"/>
          <w:sz w:val="24"/>
          <w:szCs w:val="24"/>
        </w:rPr>
        <w:t xml:space="preserve">To </w:t>
      </w:r>
      <w:r w:rsidR="00A3272D">
        <w:rPr>
          <w:rFonts w:ascii="Times New Roman" w:hAnsi="Times New Roman" w:cs="Times New Roman"/>
          <w:color w:val="000000"/>
          <w:sz w:val="24"/>
          <w:szCs w:val="24"/>
        </w:rPr>
        <w:t xml:space="preserve">assess </w:t>
      </w:r>
      <w:r w:rsidR="00184D90">
        <w:rPr>
          <w:rFonts w:ascii="Times New Roman" w:hAnsi="Times New Roman" w:cs="Times New Roman"/>
          <w:color w:val="000000"/>
          <w:sz w:val="24"/>
          <w:szCs w:val="24"/>
        </w:rPr>
        <w:t>this challenge, w</w:t>
      </w:r>
      <w:r w:rsidR="00184D90" w:rsidRPr="00DA13A1">
        <w:rPr>
          <w:rFonts w:ascii="Times New Roman" w:hAnsi="Times New Roman" w:cs="Times New Roman"/>
          <w:color w:val="000000"/>
          <w:sz w:val="24"/>
          <w:szCs w:val="24"/>
        </w:rPr>
        <w:t>e built a binary treatment variable that identifies old firms per the commonly used definition—</w:t>
      </w:r>
      <w:r w:rsidR="00184D90">
        <w:rPr>
          <w:rFonts w:ascii="Times New Roman" w:hAnsi="Times New Roman" w:cs="Times New Roman"/>
          <w:color w:val="000000"/>
          <w:sz w:val="24"/>
          <w:szCs w:val="24"/>
        </w:rPr>
        <w:t xml:space="preserve">specifically, </w:t>
      </w:r>
      <w:r w:rsidR="00184D90" w:rsidRPr="00DA13A1">
        <w:rPr>
          <w:rFonts w:ascii="Times New Roman" w:hAnsi="Times New Roman" w:cs="Times New Roman"/>
          <w:color w:val="000000"/>
          <w:sz w:val="24"/>
          <w:szCs w:val="24"/>
        </w:rPr>
        <w:t xml:space="preserve">those that are more than 10 years old. </w:t>
      </w:r>
      <w:r w:rsidR="00184D90">
        <w:rPr>
          <w:rFonts w:ascii="Times New Roman" w:hAnsi="Times New Roman" w:cs="Times New Roman"/>
          <w:color w:val="000000"/>
          <w:sz w:val="24"/>
          <w:szCs w:val="24"/>
        </w:rPr>
        <w:t xml:space="preserve">A great deal of prior </w:t>
      </w:r>
      <w:r w:rsidR="00184D90">
        <w:rPr>
          <w:rFonts w:ascii="Times New Roman" w:hAnsi="Times New Roman" w:cs="Times New Roman"/>
          <w:color w:val="000000"/>
          <w:sz w:val="24"/>
          <w:szCs w:val="24"/>
        </w:rPr>
        <w:lastRenderedPageBreak/>
        <w:t xml:space="preserve">studies use this year of age as </w:t>
      </w:r>
      <w:r w:rsidR="00184D90" w:rsidRPr="00980630">
        <w:rPr>
          <w:rFonts w:ascii="Times New Roman" w:hAnsi="Times New Roman" w:cs="Times New Roman"/>
          <w:color w:val="000000"/>
          <w:sz w:val="24"/>
          <w:szCs w:val="24"/>
        </w:rPr>
        <w:t xml:space="preserve">cut-off point </w:t>
      </w:r>
      <w:r w:rsidR="00184D90">
        <w:rPr>
          <w:rFonts w:ascii="Times New Roman" w:hAnsi="Times New Roman" w:cs="Times New Roman"/>
          <w:color w:val="000000"/>
          <w:sz w:val="24"/>
          <w:szCs w:val="24"/>
        </w:rPr>
        <w:t xml:space="preserve">to categorize a firm as either young or old. Specifically, young firms are considered as those </w:t>
      </w:r>
      <w:r w:rsidR="002E071E">
        <w:rPr>
          <w:rFonts w:ascii="Times New Roman" w:hAnsi="Times New Roman" w:cs="Times New Roman"/>
          <w:color w:val="000000"/>
          <w:sz w:val="24"/>
          <w:szCs w:val="24"/>
        </w:rPr>
        <w:t xml:space="preserve">that </w:t>
      </w:r>
      <w:r w:rsidR="00184D90">
        <w:rPr>
          <w:rFonts w:ascii="Times New Roman" w:hAnsi="Times New Roman" w:cs="Times New Roman"/>
          <w:color w:val="000000"/>
          <w:sz w:val="24"/>
          <w:szCs w:val="24"/>
        </w:rPr>
        <w:t xml:space="preserve">are at least one year old, but not more than 10 years old. Consequently, old firms are considered as those that are more than 10 years old (e.g., </w:t>
      </w:r>
      <w:r w:rsidR="00184D90" w:rsidRPr="00980630">
        <w:rPr>
          <w:rFonts w:ascii="Times New Roman" w:hAnsi="Times New Roman" w:cs="Times New Roman"/>
          <w:color w:val="000000"/>
          <w:sz w:val="24"/>
          <w:szCs w:val="24"/>
        </w:rPr>
        <w:t xml:space="preserve">Eisenhardt </w:t>
      </w:r>
      <w:r w:rsidR="004D787C">
        <w:rPr>
          <w:rFonts w:ascii="Times New Roman" w:hAnsi="Times New Roman" w:cs="Times New Roman"/>
          <w:color w:val="000000"/>
          <w:sz w:val="24"/>
          <w:szCs w:val="24"/>
        </w:rPr>
        <w:t>&amp;</w:t>
      </w:r>
      <w:r w:rsidR="00184D90" w:rsidRPr="00980630">
        <w:rPr>
          <w:rFonts w:ascii="Times New Roman" w:hAnsi="Times New Roman" w:cs="Times New Roman"/>
          <w:color w:val="000000"/>
          <w:sz w:val="24"/>
          <w:szCs w:val="24"/>
        </w:rPr>
        <w:t xml:space="preserve"> Schoonhoven, 1996; </w:t>
      </w:r>
      <w:r w:rsidR="00184D90">
        <w:rPr>
          <w:rFonts w:ascii="Times New Roman" w:hAnsi="Times New Roman" w:cs="Times New Roman"/>
          <w:color w:val="222222"/>
          <w:sz w:val="24"/>
          <w:szCs w:val="24"/>
          <w:shd w:val="clear" w:color="auto" w:fill="FFFFFF"/>
        </w:rPr>
        <w:t xml:space="preserve">Fernhaber </w:t>
      </w:r>
      <w:r w:rsidR="004D787C">
        <w:rPr>
          <w:rFonts w:ascii="Times New Roman" w:hAnsi="Times New Roman" w:cs="Times New Roman"/>
          <w:color w:val="222222"/>
          <w:sz w:val="24"/>
          <w:szCs w:val="24"/>
          <w:shd w:val="clear" w:color="auto" w:fill="FFFFFF"/>
        </w:rPr>
        <w:t>&amp;</w:t>
      </w:r>
      <w:r w:rsidR="00184D90">
        <w:rPr>
          <w:rFonts w:ascii="Times New Roman" w:hAnsi="Times New Roman" w:cs="Times New Roman"/>
          <w:color w:val="222222"/>
          <w:sz w:val="24"/>
          <w:szCs w:val="24"/>
          <w:shd w:val="clear" w:color="auto" w:fill="FFFFFF"/>
        </w:rPr>
        <w:t xml:space="preserve"> Patel, </w:t>
      </w:r>
      <w:r w:rsidR="00184D90" w:rsidRPr="00980630">
        <w:rPr>
          <w:rFonts w:ascii="Times New Roman" w:hAnsi="Times New Roman" w:cs="Times New Roman"/>
          <w:color w:val="222222"/>
          <w:sz w:val="24"/>
          <w:szCs w:val="24"/>
          <w:shd w:val="clear" w:color="auto" w:fill="FFFFFF"/>
        </w:rPr>
        <w:t>2012</w:t>
      </w:r>
      <w:r w:rsidR="00184D90">
        <w:rPr>
          <w:rFonts w:ascii="Times New Roman" w:hAnsi="Times New Roman" w:cs="Times New Roman"/>
          <w:color w:val="222222"/>
          <w:sz w:val="24"/>
          <w:szCs w:val="24"/>
          <w:shd w:val="clear" w:color="auto" w:fill="FFFFFF"/>
        </w:rPr>
        <w:t xml:space="preserve">; </w:t>
      </w:r>
      <w:r w:rsidR="00184D90" w:rsidRPr="00980630">
        <w:rPr>
          <w:rFonts w:ascii="Times New Roman" w:hAnsi="Times New Roman" w:cs="Times New Roman"/>
          <w:color w:val="000000"/>
          <w:sz w:val="24"/>
          <w:szCs w:val="24"/>
        </w:rPr>
        <w:t xml:space="preserve">Yli‐Renko, Autio, </w:t>
      </w:r>
      <w:r w:rsidR="004D787C">
        <w:rPr>
          <w:rFonts w:ascii="Times New Roman" w:hAnsi="Times New Roman" w:cs="Times New Roman"/>
          <w:color w:val="000000"/>
          <w:sz w:val="24"/>
          <w:szCs w:val="24"/>
        </w:rPr>
        <w:t>&amp;</w:t>
      </w:r>
      <w:r w:rsidR="00184D90" w:rsidRPr="00980630">
        <w:rPr>
          <w:rFonts w:ascii="Times New Roman" w:hAnsi="Times New Roman" w:cs="Times New Roman"/>
          <w:color w:val="000000"/>
          <w:sz w:val="24"/>
          <w:szCs w:val="24"/>
        </w:rPr>
        <w:t xml:space="preserve"> Sapienza, 2001)</w:t>
      </w:r>
      <w:r w:rsidR="00184D90">
        <w:rPr>
          <w:rFonts w:ascii="Times New Roman" w:hAnsi="Times New Roman" w:cs="Times New Roman"/>
          <w:color w:val="000000"/>
          <w:sz w:val="24"/>
          <w:szCs w:val="24"/>
        </w:rPr>
        <w:t>.</w:t>
      </w:r>
    </w:p>
    <w:p w14:paraId="2AC5A209" w14:textId="5042696F" w:rsidR="00CA5E68" w:rsidRDefault="00184D90" w:rsidP="00184D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line with our expectation</w:t>
      </w:r>
      <w:r w:rsidR="00A3272D">
        <w:rPr>
          <w:rFonts w:ascii="Times New Roman" w:hAnsi="Times New Roman" w:cs="Times New Roman"/>
          <w:sz w:val="24"/>
          <w:szCs w:val="24"/>
        </w:rPr>
        <w:t>,</w:t>
      </w:r>
      <w:r w:rsidR="00CA2430">
        <w:rPr>
          <w:rFonts w:ascii="Times New Roman" w:hAnsi="Times New Roman" w:cs="Times New Roman"/>
          <w:sz w:val="24"/>
          <w:szCs w:val="24"/>
        </w:rPr>
        <w:t xml:space="preserve"> and</w:t>
      </w:r>
      <w:r w:rsidR="00503C2F" w:rsidRPr="00267F94">
        <w:rPr>
          <w:rFonts w:ascii="Times New Roman" w:hAnsi="Times New Roman" w:cs="Times New Roman"/>
          <w:sz w:val="24"/>
          <w:szCs w:val="24"/>
        </w:rPr>
        <w:t xml:space="preserve"> </w:t>
      </w:r>
      <w:r w:rsidR="00CA2430">
        <w:rPr>
          <w:rFonts w:ascii="Times New Roman" w:hAnsi="Times New Roman" w:cs="Times New Roman"/>
          <w:sz w:val="24"/>
          <w:szCs w:val="24"/>
        </w:rPr>
        <w:t xml:space="preserve">as indicated in Table 1, </w:t>
      </w:r>
      <w:r w:rsidR="00503C2F" w:rsidRPr="00267F94">
        <w:rPr>
          <w:rFonts w:ascii="Times New Roman" w:hAnsi="Times New Roman" w:cs="Times New Roman"/>
          <w:sz w:val="24"/>
          <w:szCs w:val="24"/>
        </w:rPr>
        <w:t>the descriptive statistics for our study sample suggest that older firms</w:t>
      </w:r>
      <w:r w:rsidR="002E071E">
        <w:rPr>
          <w:rFonts w:ascii="Times New Roman" w:hAnsi="Times New Roman" w:cs="Times New Roman"/>
          <w:sz w:val="24"/>
          <w:szCs w:val="24"/>
        </w:rPr>
        <w:t xml:space="preserve">, in comparison to younger, </w:t>
      </w:r>
      <w:r w:rsidR="00503C2F" w:rsidRPr="00267F94">
        <w:rPr>
          <w:rFonts w:ascii="Times New Roman" w:hAnsi="Times New Roman" w:cs="Times New Roman"/>
          <w:sz w:val="24"/>
          <w:szCs w:val="24"/>
        </w:rPr>
        <w:t xml:space="preserve">are </w:t>
      </w:r>
      <w:r w:rsidR="002E071E">
        <w:rPr>
          <w:rFonts w:ascii="Times New Roman" w:hAnsi="Times New Roman" w:cs="Times New Roman"/>
          <w:sz w:val="24"/>
          <w:szCs w:val="24"/>
        </w:rPr>
        <w:t xml:space="preserve">generally </w:t>
      </w:r>
      <w:r w:rsidR="00503C2F" w:rsidRPr="00267F94">
        <w:rPr>
          <w:rFonts w:ascii="Times New Roman" w:hAnsi="Times New Roman" w:cs="Times New Roman"/>
          <w:sz w:val="24"/>
          <w:szCs w:val="24"/>
        </w:rPr>
        <w:t>larger (</w:t>
      </w:r>
      <w:r w:rsidR="002E071E">
        <w:rPr>
          <w:rFonts w:ascii="Times New Roman" w:hAnsi="Times New Roman" w:cs="Times New Roman"/>
          <w:sz w:val="24"/>
          <w:szCs w:val="24"/>
        </w:rPr>
        <w:t xml:space="preserve">in terms of </w:t>
      </w:r>
      <w:r w:rsidR="00503C2F" w:rsidRPr="00267F94">
        <w:rPr>
          <w:rFonts w:ascii="Times New Roman" w:hAnsi="Times New Roman" w:cs="Times New Roman"/>
          <w:sz w:val="24"/>
          <w:szCs w:val="24"/>
        </w:rPr>
        <w:t xml:space="preserve">number of employees), with higher performance, </w:t>
      </w:r>
      <w:r>
        <w:rPr>
          <w:rFonts w:ascii="Times New Roman" w:hAnsi="Times New Roman" w:cs="Times New Roman"/>
          <w:sz w:val="24"/>
          <w:szCs w:val="24"/>
        </w:rPr>
        <w:t xml:space="preserve">sales, </w:t>
      </w:r>
      <w:r w:rsidR="00503C2F" w:rsidRPr="00267F94">
        <w:rPr>
          <w:rFonts w:ascii="Times New Roman" w:hAnsi="Times New Roman" w:cs="Times New Roman"/>
          <w:sz w:val="24"/>
          <w:szCs w:val="24"/>
        </w:rPr>
        <w:t xml:space="preserve">liquidity, working capital, and cash flow. </w:t>
      </w:r>
      <w:r w:rsidR="009F7487">
        <w:rPr>
          <w:rFonts w:ascii="Times New Roman" w:hAnsi="Times New Roman" w:cs="Times New Roman"/>
          <w:sz w:val="24"/>
          <w:szCs w:val="24"/>
        </w:rPr>
        <w:t xml:space="preserve">Also, </w:t>
      </w:r>
      <w:r w:rsidR="00503C2F" w:rsidRPr="00267F94">
        <w:rPr>
          <w:rFonts w:ascii="Times New Roman" w:hAnsi="Times New Roman" w:cs="Times New Roman"/>
          <w:sz w:val="24"/>
          <w:szCs w:val="24"/>
        </w:rPr>
        <w:t xml:space="preserve">they </w:t>
      </w:r>
      <w:r w:rsidR="009F7487">
        <w:rPr>
          <w:rFonts w:ascii="Times New Roman" w:hAnsi="Times New Roman" w:cs="Times New Roman"/>
          <w:sz w:val="24"/>
          <w:szCs w:val="24"/>
        </w:rPr>
        <w:t xml:space="preserve">tend </w:t>
      </w:r>
      <w:r w:rsidR="00503C2F" w:rsidRPr="00267F94">
        <w:rPr>
          <w:rFonts w:ascii="Times New Roman" w:hAnsi="Times New Roman" w:cs="Times New Roman"/>
          <w:sz w:val="24"/>
          <w:szCs w:val="24"/>
        </w:rPr>
        <w:t>to have a wider range of product lines.</w:t>
      </w:r>
      <w:r w:rsidR="009F7487">
        <w:rPr>
          <w:rFonts w:ascii="Times New Roman" w:hAnsi="Times New Roman" w:cs="Times New Roman"/>
          <w:sz w:val="24"/>
          <w:szCs w:val="24"/>
        </w:rPr>
        <w:t xml:space="preserve"> Relevant</w:t>
      </w:r>
      <w:r w:rsidR="00503C2F" w:rsidRPr="00267F94">
        <w:rPr>
          <w:rFonts w:ascii="Times New Roman" w:hAnsi="Times New Roman" w:cs="Times New Roman"/>
          <w:sz w:val="24"/>
          <w:szCs w:val="24"/>
        </w:rPr>
        <w:t xml:space="preserve"> t</w:t>
      </w:r>
      <w:r w:rsidR="009F7487">
        <w:rPr>
          <w:rFonts w:ascii="Times New Roman" w:hAnsi="Times New Roman" w:cs="Times New Roman"/>
          <w:sz w:val="24"/>
          <w:szCs w:val="24"/>
        </w:rPr>
        <w:t>-</w:t>
      </w:r>
      <w:r w:rsidR="00503C2F" w:rsidRPr="00267F94">
        <w:rPr>
          <w:rFonts w:ascii="Times New Roman" w:hAnsi="Times New Roman" w:cs="Times New Roman"/>
          <w:sz w:val="24"/>
          <w:szCs w:val="24"/>
        </w:rPr>
        <w:t xml:space="preserve">tests on these variables </w:t>
      </w:r>
      <w:r w:rsidR="00CA2430">
        <w:rPr>
          <w:rFonts w:ascii="Times New Roman" w:hAnsi="Times New Roman" w:cs="Times New Roman"/>
          <w:sz w:val="24"/>
          <w:szCs w:val="24"/>
        </w:rPr>
        <w:t>confirm</w:t>
      </w:r>
      <w:r w:rsidR="00503C2F" w:rsidRPr="00267F94">
        <w:rPr>
          <w:rFonts w:ascii="Times New Roman" w:hAnsi="Times New Roman" w:cs="Times New Roman"/>
          <w:sz w:val="24"/>
          <w:szCs w:val="24"/>
        </w:rPr>
        <w:t xml:space="preserve"> that older firms are not comparable to younger firms (i.e., p-values &lt;0.10). </w:t>
      </w:r>
    </w:p>
    <w:p w14:paraId="06F062BB" w14:textId="7CE5C51E" w:rsidR="00CA5E68" w:rsidRDefault="00CA5E68" w:rsidP="00CA5E6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[Insert Table </w:t>
      </w:r>
      <w:r w:rsidR="00A418E3">
        <w:rPr>
          <w:rFonts w:ascii="Times New Roman" w:hAnsi="Times New Roman" w:cs="Times New Roman"/>
          <w:color w:val="000000"/>
          <w:sz w:val="24"/>
          <w:szCs w:val="24"/>
        </w:rPr>
        <w:t>1</w:t>
      </w:r>
      <w:r w:rsidRPr="00BA0CB4">
        <w:rPr>
          <w:rFonts w:ascii="Times New Roman" w:hAnsi="Times New Roman" w:cs="Times New Roman"/>
          <w:color w:val="000000"/>
          <w:sz w:val="24"/>
          <w:szCs w:val="24"/>
        </w:rPr>
        <w:t xml:space="preserve"> about here]</w:t>
      </w:r>
    </w:p>
    <w:p w14:paraId="2E1F6EF4" w14:textId="77777777" w:rsidR="00CA5E68" w:rsidRDefault="00CA5E68" w:rsidP="00503C2F">
      <w:pPr>
        <w:spacing w:after="0" w:line="480" w:lineRule="auto"/>
        <w:rPr>
          <w:rFonts w:ascii="Times New Roman" w:hAnsi="Times New Roman" w:cs="Times New Roman"/>
          <w:sz w:val="24"/>
          <w:szCs w:val="24"/>
        </w:rPr>
      </w:pPr>
    </w:p>
    <w:p w14:paraId="6CDEE166" w14:textId="1ED3B373" w:rsidR="00A3272D" w:rsidRDefault="00503C2F" w:rsidP="00AF7730">
      <w:pPr>
        <w:spacing w:after="0" w:line="480" w:lineRule="auto"/>
        <w:ind w:firstLine="720"/>
        <w:rPr>
          <w:rFonts w:ascii="Times New Roman" w:hAnsi="Times New Roman" w:cs="Times New Roman"/>
          <w:sz w:val="24"/>
          <w:szCs w:val="24"/>
        </w:rPr>
      </w:pPr>
      <w:r w:rsidRPr="00267F94">
        <w:rPr>
          <w:rFonts w:ascii="Times New Roman" w:hAnsi="Times New Roman" w:cs="Times New Roman"/>
          <w:sz w:val="24"/>
          <w:szCs w:val="24"/>
        </w:rPr>
        <w:t>We assert that this could be a potential source of selection bias, in that, non-random factors exist, which both correlate with firm age</w:t>
      </w:r>
      <w:r w:rsidR="00A3272D">
        <w:rPr>
          <w:rFonts w:ascii="Times New Roman" w:hAnsi="Times New Roman" w:cs="Times New Roman"/>
          <w:sz w:val="24"/>
          <w:szCs w:val="24"/>
        </w:rPr>
        <w:t>,</w:t>
      </w:r>
      <w:r w:rsidRPr="00267F94">
        <w:rPr>
          <w:rFonts w:ascii="Times New Roman" w:hAnsi="Times New Roman" w:cs="Times New Roman"/>
          <w:sz w:val="24"/>
          <w:szCs w:val="24"/>
        </w:rPr>
        <w:t xml:space="preserve"> as well as the number of new product lines introduced</w:t>
      </w:r>
      <w:r w:rsidR="00A3272D">
        <w:rPr>
          <w:rFonts w:ascii="Times New Roman" w:hAnsi="Times New Roman" w:cs="Times New Roman"/>
          <w:sz w:val="24"/>
          <w:szCs w:val="24"/>
        </w:rPr>
        <w:t xml:space="preserve"> and the reaction time</w:t>
      </w:r>
      <w:r w:rsidRPr="00267F94">
        <w:rPr>
          <w:rFonts w:ascii="Times New Roman" w:hAnsi="Times New Roman" w:cs="Times New Roman"/>
          <w:sz w:val="24"/>
          <w:szCs w:val="24"/>
        </w:rPr>
        <w:t xml:space="preserve">. To address this potential concern we pre-balance the sample based on the firm’s age. More precisely, we employ entropy balancing—a recently developed, novel multivariate matching approach—to account for these differences between older and younger firms that may </w:t>
      </w:r>
      <w:r w:rsidR="002E071E">
        <w:rPr>
          <w:rFonts w:ascii="Times New Roman" w:hAnsi="Times New Roman" w:cs="Times New Roman"/>
          <w:sz w:val="24"/>
          <w:szCs w:val="24"/>
        </w:rPr>
        <w:t xml:space="preserve">influence </w:t>
      </w:r>
      <w:r w:rsidRPr="00267F94">
        <w:rPr>
          <w:rFonts w:ascii="Times New Roman" w:hAnsi="Times New Roman" w:cs="Times New Roman"/>
          <w:sz w:val="24"/>
          <w:szCs w:val="24"/>
        </w:rPr>
        <w:t>o</w:t>
      </w:r>
      <w:r w:rsidR="00A3272D">
        <w:rPr>
          <w:rFonts w:ascii="Times New Roman" w:hAnsi="Times New Roman" w:cs="Times New Roman"/>
          <w:sz w:val="24"/>
          <w:szCs w:val="24"/>
        </w:rPr>
        <w:t>ur results (Hainmueller, 2012).</w:t>
      </w:r>
    </w:p>
    <w:p w14:paraId="1BB753BC" w14:textId="3A266A9C" w:rsidR="00503C2F" w:rsidRPr="00267F94" w:rsidRDefault="00503C2F" w:rsidP="00AF7730">
      <w:pPr>
        <w:spacing w:after="0" w:line="480" w:lineRule="auto"/>
        <w:ind w:firstLine="720"/>
        <w:rPr>
          <w:rFonts w:ascii="Times New Roman" w:hAnsi="Times New Roman" w:cs="Times New Roman"/>
          <w:sz w:val="24"/>
          <w:szCs w:val="24"/>
        </w:rPr>
      </w:pPr>
      <w:r w:rsidRPr="00267F94">
        <w:rPr>
          <w:rFonts w:ascii="Times New Roman" w:hAnsi="Times New Roman" w:cs="Times New Roman"/>
          <w:sz w:val="24"/>
          <w:szCs w:val="24"/>
        </w:rPr>
        <w:t>In essence, entropy balancing creates a “synthetic” control group based on weighting each observation so that treatment (i.e., younger firms</w:t>
      </w:r>
      <w:r w:rsidR="00A3272D">
        <w:rPr>
          <w:rFonts w:ascii="Times New Roman" w:hAnsi="Times New Roman" w:cs="Times New Roman"/>
          <w:sz w:val="24"/>
          <w:szCs w:val="24"/>
        </w:rPr>
        <w:t xml:space="preserve"> in our study</w:t>
      </w:r>
      <w:r w:rsidRPr="00267F94">
        <w:rPr>
          <w:rFonts w:ascii="Times New Roman" w:hAnsi="Times New Roman" w:cs="Times New Roman"/>
          <w:sz w:val="24"/>
          <w:szCs w:val="24"/>
        </w:rPr>
        <w:t>) and control group (older firms) are as similar as possible</w:t>
      </w:r>
      <w:r w:rsidR="00A3272D">
        <w:rPr>
          <w:rFonts w:ascii="Times New Roman" w:hAnsi="Times New Roman" w:cs="Times New Roman"/>
          <w:sz w:val="24"/>
          <w:szCs w:val="24"/>
        </w:rPr>
        <w:t>,</w:t>
      </w:r>
      <w:r w:rsidRPr="00267F94">
        <w:rPr>
          <w:rFonts w:ascii="Times New Roman" w:hAnsi="Times New Roman" w:cs="Times New Roman"/>
          <w:sz w:val="24"/>
          <w:szCs w:val="24"/>
        </w:rPr>
        <w:t xml:space="preserve"> based on a predefined set of covariates and their moments (Abadie, Diamond, &amp; Hainmueller, 2010). Entropy balancing directly addresses the covariate imbalance between our two groups of firms by reweighting observations in the sample of older firms (control group) such that the distributional moments of the matching variables for </w:t>
      </w:r>
      <w:r w:rsidRPr="00267F94">
        <w:rPr>
          <w:rFonts w:ascii="Times New Roman" w:hAnsi="Times New Roman" w:cs="Times New Roman"/>
          <w:sz w:val="24"/>
          <w:szCs w:val="24"/>
        </w:rPr>
        <w:lastRenderedPageBreak/>
        <w:t>the reweighted sample are indistinguishable from the moments of the distributions of these variables for the sample of younger firms (treatment group).</w:t>
      </w:r>
    </w:p>
    <w:p w14:paraId="63140233" w14:textId="736D062B" w:rsidR="00503C2F" w:rsidRPr="00267F94" w:rsidRDefault="00503C2F" w:rsidP="00503C2F">
      <w:pPr>
        <w:spacing w:after="0" w:line="480" w:lineRule="auto"/>
        <w:ind w:firstLine="720"/>
        <w:rPr>
          <w:rFonts w:ascii="Times New Roman" w:hAnsi="Times New Roman" w:cs="Times New Roman"/>
          <w:sz w:val="24"/>
          <w:szCs w:val="24"/>
        </w:rPr>
      </w:pPr>
      <w:r w:rsidRPr="00267F94">
        <w:rPr>
          <w:rFonts w:ascii="Times New Roman" w:hAnsi="Times New Roman" w:cs="Times New Roman"/>
          <w:sz w:val="24"/>
          <w:szCs w:val="24"/>
        </w:rPr>
        <w:t xml:space="preserve">By achieving covariate balance, </w:t>
      </w:r>
      <w:r w:rsidR="002E071E">
        <w:rPr>
          <w:rFonts w:ascii="Times New Roman" w:hAnsi="Times New Roman" w:cs="Times New Roman"/>
          <w:sz w:val="24"/>
          <w:szCs w:val="24"/>
        </w:rPr>
        <w:t xml:space="preserve">entropy balancing </w:t>
      </w:r>
      <w:r w:rsidRPr="00267F94">
        <w:rPr>
          <w:rFonts w:ascii="Times New Roman" w:hAnsi="Times New Roman" w:cs="Times New Roman"/>
          <w:sz w:val="24"/>
          <w:szCs w:val="24"/>
        </w:rPr>
        <w:t>can be used to either reduce model dependence (i.e., substantial variations in the causal effect depending on different model specifications and assumptions), when subsequently estimating treatment effects in observational survey data, or to simply achieve sample adjustment. In practice</w:t>
      </w:r>
      <w:r w:rsidR="002E071E">
        <w:rPr>
          <w:rFonts w:ascii="Times New Roman" w:hAnsi="Times New Roman" w:cs="Times New Roman"/>
          <w:sz w:val="24"/>
          <w:szCs w:val="24"/>
        </w:rPr>
        <w:t>,</w:t>
      </w:r>
      <w:r w:rsidRPr="00267F94">
        <w:rPr>
          <w:rFonts w:ascii="Times New Roman" w:hAnsi="Times New Roman" w:cs="Times New Roman"/>
          <w:sz w:val="24"/>
          <w:szCs w:val="24"/>
        </w:rPr>
        <w:t xml:space="preserve"> entropy balancing employs a maximum-entropy reweighting scheme to create a set of weights such that the reference and reweighted non-random samples satisfy a large set of balance constraints. The weighting procedure calculates weights to be as similar as possible (in entropy terms) to base weights, optimising the twin goals of improved balance in covariate distribution and maximum retention of information (the latter is enhanced by the entropy approach’s ability to vary weights smoothly across units). Balance can be</w:t>
      </w:r>
      <w:r w:rsidR="00A3272D">
        <w:rPr>
          <w:rFonts w:ascii="Times New Roman" w:hAnsi="Times New Roman" w:cs="Times New Roman"/>
          <w:sz w:val="24"/>
          <w:szCs w:val="24"/>
        </w:rPr>
        <w:t xml:space="preserve"> introduced on the first (mean), </w:t>
      </w:r>
      <w:r w:rsidRPr="00267F94">
        <w:rPr>
          <w:rFonts w:ascii="Times New Roman" w:hAnsi="Times New Roman" w:cs="Times New Roman"/>
          <w:sz w:val="24"/>
          <w:szCs w:val="24"/>
        </w:rPr>
        <w:t>second (variance), and</w:t>
      </w:r>
      <w:r w:rsidR="002E071E">
        <w:rPr>
          <w:rFonts w:ascii="Times New Roman" w:hAnsi="Times New Roman" w:cs="Times New Roman"/>
          <w:sz w:val="24"/>
          <w:szCs w:val="24"/>
        </w:rPr>
        <w:t>,</w:t>
      </w:r>
      <w:r w:rsidRPr="00267F94">
        <w:rPr>
          <w:rFonts w:ascii="Times New Roman" w:hAnsi="Times New Roman" w:cs="Times New Roman"/>
          <w:sz w:val="24"/>
          <w:szCs w:val="24"/>
        </w:rPr>
        <w:t xml:space="preserve"> </w:t>
      </w:r>
      <w:r w:rsidR="002E071E">
        <w:rPr>
          <w:rFonts w:ascii="Times New Roman" w:hAnsi="Times New Roman" w:cs="Times New Roman"/>
          <w:sz w:val="24"/>
          <w:szCs w:val="24"/>
        </w:rPr>
        <w:t>potentially,</w:t>
      </w:r>
      <w:r w:rsidRPr="00267F94">
        <w:rPr>
          <w:rFonts w:ascii="Times New Roman" w:hAnsi="Times New Roman" w:cs="Times New Roman"/>
          <w:sz w:val="24"/>
          <w:szCs w:val="24"/>
        </w:rPr>
        <w:t xml:space="preserve"> third (skewness) moments of the covariate distributions, and the procedure can be set to iterate repeatedly until the variance of the weights cannot be reduced further without undermining the balance constraints.</w:t>
      </w:r>
    </w:p>
    <w:p w14:paraId="11A5537E" w14:textId="2D72BDCE" w:rsidR="00503C2F" w:rsidRPr="00267F94" w:rsidRDefault="00A3272D" w:rsidP="00503C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accomplished entropy balancing </w:t>
      </w:r>
      <w:r w:rsidR="00503C2F" w:rsidRPr="00267F94">
        <w:rPr>
          <w:rFonts w:ascii="Times New Roman" w:hAnsi="Times New Roman" w:cs="Times New Roman"/>
          <w:sz w:val="24"/>
          <w:szCs w:val="24"/>
        </w:rPr>
        <w:t xml:space="preserve">by solving a straightforward optimization problem. Specifically, weights are selected to minimize the entropy distance metric: </w:t>
      </w:r>
    </w:p>
    <w:p w14:paraId="0E80D102" w14:textId="3892A2E5" w:rsidR="00503C2F" w:rsidRPr="00267F94" w:rsidRDefault="00213B4A" w:rsidP="00503C2F">
      <w:pPr>
        <w:spacing w:after="0" w:line="480" w:lineRule="auto"/>
        <w:jc w:val="center"/>
        <w:rPr>
          <w:rFonts w:ascii="Times New Roman" w:hAnsi="Times New Roman" w:cs="Times New Roman"/>
          <w:sz w:val="24"/>
          <w:szCs w:val="24"/>
        </w:rPr>
      </w:pPr>
      <m:oMath>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lim>
            </m:limLow>
          </m:fName>
          <m:e>
            <m:r>
              <w:rPr>
                <w:rFonts w:ascii="Cambria Math" w:hAnsi="Cambria Math" w:cs="Times New Roman"/>
                <w:sz w:val="24"/>
                <w:szCs w:val="24"/>
              </w:rPr>
              <m:t>H(w)</m:t>
            </m:r>
          </m:e>
        </m:func>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r>
                  <w:rPr>
                    <w:rFonts w:ascii="Cambria Math" w:hAnsi="Cambria Math" w:cs="Times New Roman"/>
                    <w:sz w:val="24"/>
                    <w:szCs w:val="24"/>
                  </w:rPr>
                  <m:t>i|D=0</m:t>
                </m:r>
              </m:e>
            </m:d>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e>
            </m:d>
          </m:e>
        </m:nary>
      </m:oMath>
      <w:r w:rsidR="00503C2F">
        <w:rPr>
          <w:rFonts w:ascii="Times New Roman" w:eastAsiaTheme="minorEastAsia" w:hAnsi="Times New Roman" w:cs="Times New Roman"/>
          <w:sz w:val="24"/>
          <w:szCs w:val="24"/>
        </w:rPr>
        <w:tab/>
      </w:r>
      <w:r w:rsidR="00503C2F">
        <w:rPr>
          <w:rFonts w:ascii="Times New Roman" w:eastAsiaTheme="minorEastAsia" w:hAnsi="Times New Roman" w:cs="Times New Roman"/>
          <w:sz w:val="24"/>
          <w:szCs w:val="24"/>
        </w:rPr>
        <w:tab/>
      </w:r>
      <w:r w:rsidR="00503C2F">
        <w:rPr>
          <w:rFonts w:ascii="Times New Roman" w:eastAsiaTheme="minorEastAsia" w:hAnsi="Times New Roman" w:cs="Times New Roman"/>
          <w:sz w:val="24"/>
          <w:szCs w:val="24"/>
        </w:rPr>
        <w:tab/>
        <w:t>(</w:t>
      </w:r>
      <w:r w:rsidR="002E071E">
        <w:rPr>
          <w:rFonts w:ascii="Times New Roman" w:eastAsiaTheme="minorEastAsia" w:hAnsi="Times New Roman" w:cs="Times New Roman"/>
          <w:sz w:val="24"/>
          <w:szCs w:val="24"/>
        </w:rPr>
        <w:t>5</w:t>
      </w:r>
      <w:r w:rsidR="00503C2F">
        <w:rPr>
          <w:rFonts w:ascii="Times New Roman" w:eastAsiaTheme="minorEastAsia" w:hAnsi="Times New Roman" w:cs="Times New Roman"/>
          <w:sz w:val="24"/>
          <w:szCs w:val="24"/>
        </w:rPr>
        <w:t>)</w:t>
      </w:r>
    </w:p>
    <w:p w14:paraId="7EDEF118" w14:textId="77777777" w:rsidR="00503C2F" w:rsidRPr="00267F94" w:rsidRDefault="00503C2F" w:rsidP="00503C2F">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267F94">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267F94">
        <w:rPr>
          <w:rFonts w:ascii="Times New Roman" w:hAnsi="Times New Roman" w:cs="Times New Roman"/>
          <w:sz w:val="24"/>
          <w:szCs w:val="24"/>
        </w:rPr>
        <w:t xml:space="preserve"> is the weight selected for each non-random sample un</w:t>
      </w:r>
      <w:r>
        <w:rPr>
          <w:rFonts w:ascii="Times New Roman" w:hAnsi="Times New Roman" w:cs="Times New Roman"/>
          <w:sz w:val="24"/>
          <w:szCs w:val="24"/>
        </w:rPr>
        <w:t xml:space="preserve">its.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1,0</m:t>
            </m:r>
          </m:e>
        </m:d>
      </m:oMath>
      <w:r>
        <w:rPr>
          <w:rFonts w:ascii="Times New Roman" w:eastAsiaTheme="minorEastAsia" w:hAnsi="Times New Roman" w:cs="Times New Roman"/>
          <w:sz w:val="24"/>
          <w:szCs w:val="24"/>
        </w:rPr>
        <w:t xml:space="preserve"> </w:t>
      </w:r>
      <w:r w:rsidRPr="00267F94">
        <w:rPr>
          <w:rFonts w:ascii="Times New Roman" w:hAnsi="Times New Roman" w:cs="Times New Roman"/>
          <w:sz w:val="24"/>
          <w:szCs w:val="24"/>
        </w:rPr>
        <w:t xml:space="preserve">is a binary indicator coded as 1 if unit </w:t>
      </w:r>
      <m:oMath>
        <m:r>
          <w:rPr>
            <w:rFonts w:ascii="Cambria Math" w:hAnsi="Cambria Math" w:cs="Times New Roman"/>
            <w:sz w:val="24"/>
            <w:szCs w:val="24"/>
          </w:rPr>
          <m:t>i</m:t>
        </m:r>
      </m:oMath>
      <w:r w:rsidRPr="00267F94">
        <w:rPr>
          <w:rFonts w:ascii="Times New Roman" w:hAnsi="Times New Roman" w:cs="Times New Roman"/>
          <w:sz w:val="24"/>
          <w:szCs w:val="24"/>
        </w:rPr>
        <w:t xml:space="preserve"> is drawn from the reference sample or 0 if it is drawn from the non-random sample.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Pr>
          <w:rFonts w:ascii="Times New Roman" w:hAnsi="Times New Roman" w:cs="Times New Roman"/>
          <w:sz w:val="24"/>
          <w:szCs w:val="24"/>
        </w:rPr>
        <w:t xml:space="preserve"> and is a base weight. </w:t>
      </w:r>
      <w:r w:rsidRPr="00267F94">
        <w:rPr>
          <w:rFonts w:ascii="Times New Roman" w:hAnsi="Times New Roman" w:cs="Times New Roman"/>
          <w:sz w:val="24"/>
          <w:szCs w:val="24"/>
        </w:rPr>
        <w:t xml:space="preserve">The section of weights is subject to the balance constraints defined </w:t>
      </w:r>
      <w:r>
        <w:rPr>
          <w:rFonts w:ascii="Times New Roman" w:hAnsi="Times New Roman" w:cs="Times New Roman"/>
          <w:sz w:val="24"/>
          <w:szCs w:val="24"/>
        </w:rPr>
        <w:t xml:space="preserve">as: </w:t>
      </w:r>
      <m:oMath>
        <m:nary>
          <m:naryPr>
            <m:chr m:val="∑"/>
            <m:limLoc m:val="undOvr"/>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r>
                  <w:rPr>
                    <w:rFonts w:ascii="Cambria Math" w:hAnsi="Cambria Math" w:cs="Times New Roman"/>
                    <w:sz w:val="24"/>
                    <w:szCs w:val="24"/>
                  </w:rPr>
                  <m:t>i|D=0</m:t>
                </m:r>
              </m:e>
            </m:d>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e>
        </m:nary>
      </m:oMath>
      <w:r w:rsidRPr="00267F94">
        <w:rPr>
          <w:rFonts w:ascii="Times New Roman" w:hAnsi="Times New Roman" w:cs="Times New Roman"/>
          <w:sz w:val="24"/>
          <w:szCs w:val="24"/>
        </w:rPr>
        <w:t xml:space="preserve"> with </w:t>
      </w:r>
      <m:oMath>
        <m:r>
          <w:rPr>
            <w:rFonts w:ascii="Cambria Math" w:hAnsi="Cambria Math" w:cs="Times New Roman"/>
            <w:sz w:val="24"/>
            <w:szCs w:val="24"/>
          </w:rPr>
          <m:t>r∈</m:t>
        </m:r>
        <m:d>
          <m:dPr>
            <m:begChr m:val="{"/>
            <m:endChr m:val="}"/>
            <m:ctrlPr>
              <w:rPr>
                <w:rFonts w:ascii="Cambria Math" w:hAnsi="Cambria Math" w:cs="Times New Roman"/>
                <w:i/>
                <w:sz w:val="24"/>
                <w:szCs w:val="24"/>
              </w:rPr>
            </m:ctrlPr>
          </m:dPr>
          <m:e>
            <m:r>
              <w:rPr>
                <w:rFonts w:ascii="Cambria Math" w:hAnsi="Cambria Math" w:cs="Times New Roman"/>
                <w:sz w:val="24"/>
                <w:szCs w:val="24"/>
              </w:rPr>
              <m:t>1,…,R</m:t>
            </m:r>
          </m:e>
        </m:d>
      </m:oMath>
      <w:r>
        <w:rPr>
          <w:rFonts w:ascii="Times New Roman" w:hAnsi="Times New Roman" w:cs="Times New Roman"/>
          <w:sz w:val="24"/>
          <w:szCs w:val="24"/>
        </w:rPr>
        <w:t>;</w:t>
      </w:r>
      <w:r w:rsidRPr="00267F94">
        <w:rPr>
          <w:rFonts w:ascii="Times New Roman" w:hAnsi="Times New Roman" w:cs="Times New Roman"/>
          <w:sz w:val="24"/>
          <w:szCs w:val="24"/>
        </w:rPr>
        <w:t xml:space="preserve"> the normalizing constraints defined </w:t>
      </w:r>
      <w:r>
        <w:rPr>
          <w:rFonts w:ascii="Times New Roman" w:hAnsi="Times New Roman" w:cs="Times New Roman"/>
          <w:sz w:val="24"/>
          <w:szCs w:val="24"/>
        </w:rPr>
        <w:t xml:space="preserve">as: </w:t>
      </w:r>
      <m:oMath>
        <m:nary>
          <m:naryPr>
            <m:chr m:val="∑"/>
            <m:limLoc m:val="undOvr"/>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r>
                  <w:rPr>
                    <w:rFonts w:ascii="Cambria Math" w:hAnsi="Cambria Math" w:cs="Times New Roman"/>
                    <w:sz w:val="24"/>
                    <w:szCs w:val="24"/>
                  </w:rPr>
                  <m:t>i|D=0</m:t>
                </m:r>
              </m:e>
            </m:d>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=1</m:t>
            </m:r>
          </m:e>
        </m:nary>
      </m:oMath>
      <w:r>
        <w:rPr>
          <w:rFonts w:ascii="Times New Roman" w:hAnsi="Times New Roman" w:cs="Times New Roman"/>
          <w:sz w:val="24"/>
          <w:szCs w:val="24"/>
        </w:rPr>
        <w:t xml:space="preserve">; </w:t>
      </w:r>
      <w:r w:rsidRPr="00267F94">
        <w:rPr>
          <w:rFonts w:ascii="Times New Roman" w:hAnsi="Times New Roman" w:cs="Times New Roman"/>
          <w:sz w:val="24"/>
          <w:szCs w:val="24"/>
        </w:rPr>
        <w:t xml:space="preserve">the non-negativity constraints </w:t>
      </w:r>
      <w:r>
        <w:rPr>
          <w:rFonts w:ascii="Times New Roman" w:hAnsi="Times New Roman" w:cs="Times New Roman"/>
          <w:sz w:val="24"/>
          <w:szCs w:val="24"/>
        </w:rPr>
        <w:t xml:space="preserve">defined as: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≥0</m:t>
        </m:r>
      </m:oMath>
      <w:r w:rsidRPr="00267F94">
        <w:rPr>
          <w:rFonts w:ascii="Times New Roman" w:hAnsi="Times New Roman" w:cs="Times New Roman"/>
          <w:sz w:val="24"/>
          <w:szCs w:val="24"/>
        </w:rPr>
        <w:t xml:space="preserve"> for all </w:t>
      </w:r>
      <m:oMath>
        <m:r>
          <w:rPr>
            <w:rFonts w:ascii="Cambria Math" w:hAnsi="Cambria Math" w:cs="Times New Roman"/>
            <w:sz w:val="24"/>
            <w:szCs w:val="24"/>
          </w:rPr>
          <m:t>i</m:t>
        </m:r>
      </m:oMath>
      <w:r w:rsidRPr="00267F94">
        <w:rPr>
          <w:rFonts w:ascii="Times New Roman" w:hAnsi="Times New Roman" w:cs="Times New Roman"/>
          <w:sz w:val="24"/>
          <w:szCs w:val="24"/>
        </w:rPr>
        <w:t xml:space="preserve"> such that </w:t>
      </w:r>
      <m:oMath>
        <m:r>
          <w:rPr>
            <w:rFonts w:ascii="Cambria Math" w:hAnsi="Cambria Math" w:cs="Times New Roman"/>
            <w:sz w:val="24"/>
            <w:szCs w:val="24"/>
          </w:rPr>
          <m:t>D=0</m:t>
        </m:r>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r>
          <w:rPr>
            <w:rFonts w:ascii="Cambria Math" w:hAnsi="Cambria Math" w:cs="Times New Roman"/>
            <w:sz w:val="24"/>
            <w:szCs w:val="24"/>
          </w:rPr>
          <m:t>X</m:t>
        </m:r>
      </m:oMath>
      <w:r w:rsidRPr="00267F94">
        <w:rPr>
          <w:rFonts w:ascii="Times New Roman" w:hAnsi="Times New Roman" w:cs="Times New Roman"/>
          <w:sz w:val="24"/>
          <w:szCs w:val="24"/>
        </w:rPr>
        <w:t xml:space="preserve"> is a matrix that contains the data of </w:t>
      </w:r>
      <m:oMath>
        <m:r>
          <w:rPr>
            <w:rFonts w:ascii="Cambria Math" w:hAnsi="Cambria Math" w:cs="Times New Roman"/>
            <w:sz w:val="24"/>
            <w:szCs w:val="24"/>
          </w:rPr>
          <m:t>J</m:t>
        </m:r>
      </m:oMath>
      <w:r w:rsidRPr="00267F94">
        <w:rPr>
          <w:rFonts w:ascii="Times New Roman" w:hAnsi="Times New Roman" w:cs="Times New Roman"/>
          <w:sz w:val="24"/>
          <w:szCs w:val="24"/>
        </w:rPr>
        <w:t xml:space="preserve"> exogenous pre-treatment covariates with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267F94">
        <w:rPr>
          <w:rFonts w:ascii="Times New Roman" w:hAnsi="Times New Roman" w:cs="Times New Roman"/>
          <w:sz w:val="24"/>
          <w:szCs w:val="24"/>
        </w:rPr>
        <w:t xml:space="preserve"> denoting the values of the </w:t>
      </w:r>
      <m:oMath>
        <m:r>
          <w:rPr>
            <w:rFonts w:ascii="Cambria Math" w:hAnsi="Cambria Math" w:cs="Times New Roman"/>
            <w:sz w:val="24"/>
            <w:szCs w:val="24"/>
          </w:rPr>
          <m:t>j</m:t>
        </m:r>
      </m:oMath>
      <w:r w:rsidRPr="00267F94">
        <w:rPr>
          <w:rFonts w:ascii="Times New Roman" w:hAnsi="Times New Roman" w:cs="Times New Roman"/>
          <w:sz w:val="24"/>
          <w:szCs w:val="24"/>
        </w:rPr>
        <w:t xml:space="preserve">th covariate characteristic for unit </w:t>
      </w:r>
      <m:oMath>
        <m:r>
          <w:rPr>
            <w:rFonts w:ascii="Cambria Math" w:hAnsi="Cambria Math" w:cs="Times New Roman"/>
            <w:sz w:val="24"/>
            <w:szCs w:val="24"/>
          </w:rPr>
          <m:t>i</m:t>
        </m:r>
      </m:oMath>
      <w:r w:rsidRPr="00267F94">
        <w:rPr>
          <w:rFonts w:ascii="Times New Roman" w:hAnsi="Times New Roman" w:cs="Times New Roman"/>
          <w:sz w:val="24"/>
          <w:szCs w:val="24"/>
        </w:rPr>
        <w:t>.</w:t>
      </w:r>
      <w:r>
        <w:rPr>
          <w:rFonts w:ascii="Times New Roman" w:hAnsi="Times New Roman" w:cs="Times New Roman"/>
          <w:sz w:val="24"/>
          <w:szCs w:val="24"/>
        </w:rPr>
        <w:t xml:space="preserve"> Last,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w:r w:rsidRPr="00267F94">
        <w:rPr>
          <w:rFonts w:ascii="Times New Roman" w:hAnsi="Times New Roman" w:cs="Times New Roman"/>
          <w:sz w:val="24"/>
          <w:szCs w:val="24"/>
        </w:rPr>
        <w:t xml:space="preserve"> descri</w:t>
      </w:r>
      <w:r>
        <w:rPr>
          <w:rFonts w:ascii="Times New Roman" w:hAnsi="Times New Roman" w:cs="Times New Roman"/>
          <w:sz w:val="24"/>
          <w:szCs w:val="24"/>
        </w:rPr>
        <w:t xml:space="preserve">bes </w:t>
      </w:r>
      <w:r w:rsidRPr="00267F94">
        <w:rPr>
          <w:rFonts w:ascii="Times New Roman" w:hAnsi="Times New Roman" w:cs="Times New Roman"/>
          <w:sz w:val="24"/>
          <w:szCs w:val="24"/>
        </w:rPr>
        <w:t xml:space="preserve">a set of </w:t>
      </w:r>
      <m:oMath>
        <m:r>
          <w:rPr>
            <w:rFonts w:ascii="Cambria Math" w:hAnsi="Cambria Math" w:cs="Times New Roman"/>
            <w:sz w:val="24"/>
            <w:szCs w:val="24"/>
          </w:rPr>
          <m:t>R</m:t>
        </m:r>
      </m:oMath>
      <w:r w:rsidRPr="00267F94">
        <w:rPr>
          <w:rFonts w:ascii="Times New Roman" w:hAnsi="Times New Roman" w:cs="Times New Roman"/>
          <w:sz w:val="24"/>
          <w:szCs w:val="24"/>
        </w:rPr>
        <w:t xml:space="preserve"> balance constraints imposed on the covariate moments of the reweighted non-random sample group. </w:t>
      </w:r>
    </w:p>
    <w:p w14:paraId="323D4A98" w14:textId="77777777" w:rsidR="00503C2F" w:rsidRPr="00DA13A1" w:rsidRDefault="00503C2F" w:rsidP="00FD6EB9">
      <w:pPr>
        <w:autoSpaceDE w:val="0"/>
        <w:autoSpaceDN w:val="0"/>
        <w:adjustRightInd w:val="0"/>
        <w:spacing w:after="0" w:line="480" w:lineRule="auto"/>
        <w:rPr>
          <w:rFonts w:ascii="Times New Roman" w:hAnsi="Times New Roman" w:cs="Times New Roman"/>
          <w:color w:val="000000"/>
          <w:sz w:val="24"/>
          <w:szCs w:val="24"/>
        </w:rPr>
      </w:pPr>
    </w:p>
    <w:p w14:paraId="7770529F" w14:textId="527F5302" w:rsidR="00FD6EB9" w:rsidRPr="00313DB1" w:rsidRDefault="00FD6EB9" w:rsidP="00313DB1">
      <w:pPr>
        <w:pStyle w:val="ListParagraph"/>
        <w:numPr>
          <w:ilvl w:val="0"/>
          <w:numId w:val="1"/>
        </w:numPr>
        <w:spacing w:line="480" w:lineRule="auto"/>
        <w:rPr>
          <w:rFonts w:ascii="Times New Roman" w:hAnsi="Times New Roman" w:cs="Times New Roman"/>
          <w:b/>
          <w:sz w:val="24"/>
          <w:szCs w:val="24"/>
        </w:rPr>
      </w:pPr>
      <w:r w:rsidRPr="00313DB1">
        <w:rPr>
          <w:rFonts w:ascii="Times New Roman" w:hAnsi="Times New Roman" w:cs="Times New Roman"/>
          <w:b/>
          <w:sz w:val="24"/>
          <w:szCs w:val="24"/>
        </w:rPr>
        <w:t>Results</w:t>
      </w:r>
    </w:p>
    <w:p w14:paraId="4257DF8D" w14:textId="16732C5C" w:rsidR="00B559C5" w:rsidRPr="002B2A4B" w:rsidRDefault="00FD6EB9" w:rsidP="00B559C5">
      <w:pPr>
        <w:spacing w:line="480" w:lineRule="auto"/>
        <w:rPr>
          <w:rFonts w:ascii="Times New Roman" w:hAnsi="Times New Roman" w:cs="Times New Roman"/>
          <w:color w:val="000000"/>
          <w:sz w:val="24"/>
          <w:szCs w:val="24"/>
        </w:rPr>
      </w:pPr>
      <w:r w:rsidRPr="006D5F74">
        <w:rPr>
          <w:rFonts w:ascii="Times New Roman" w:hAnsi="Times New Roman" w:cs="Times New Roman"/>
          <w:color w:val="000000"/>
          <w:sz w:val="24"/>
          <w:szCs w:val="24"/>
        </w:rPr>
        <w:t xml:space="preserve">Table </w:t>
      </w:r>
      <w:r w:rsidR="00A418E3">
        <w:rPr>
          <w:rFonts w:ascii="Times New Roman" w:hAnsi="Times New Roman" w:cs="Times New Roman"/>
          <w:color w:val="000000"/>
          <w:sz w:val="24"/>
          <w:szCs w:val="24"/>
        </w:rPr>
        <w:t>2</w:t>
      </w:r>
      <w:r w:rsidRPr="006D5F74">
        <w:rPr>
          <w:rFonts w:ascii="Times New Roman" w:hAnsi="Times New Roman" w:cs="Times New Roman"/>
          <w:color w:val="000000"/>
          <w:sz w:val="24"/>
          <w:szCs w:val="24"/>
        </w:rPr>
        <w:t xml:space="preserve"> presents the correlation matrix of </w:t>
      </w:r>
      <w:r w:rsidR="00F42DD2">
        <w:rPr>
          <w:rFonts w:ascii="Times New Roman" w:hAnsi="Times New Roman" w:cs="Times New Roman"/>
          <w:color w:val="000000"/>
          <w:sz w:val="24"/>
          <w:szCs w:val="24"/>
        </w:rPr>
        <w:t>our</w:t>
      </w:r>
      <w:r w:rsidR="00F42DD2" w:rsidRPr="006D5F74">
        <w:rPr>
          <w:rFonts w:ascii="Times New Roman" w:hAnsi="Times New Roman" w:cs="Times New Roman"/>
          <w:color w:val="000000"/>
          <w:sz w:val="24"/>
          <w:szCs w:val="24"/>
        </w:rPr>
        <w:t xml:space="preserve"> </w:t>
      </w:r>
      <w:r w:rsidRPr="006D5F74">
        <w:rPr>
          <w:rFonts w:ascii="Times New Roman" w:hAnsi="Times New Roman" w:cs="Times New Roman"/>
          <w:color w:val="000000"/>
          <w:sz w:val="24"/>
          <w:szCs w:val="24"/>
        </w:rPr>
        <w:t xml:space="preserve">study. </w:t>
      </w:r>
      <w:r>
        <w:rPr>
          <w:rFonts w:ascii="Times New Roman" w:hAnsi="Times New Roman" w:cs="Times New Roman"/>
          <w:color w:val="000000"/>
          <w:sz w:val="24"/>
          <w:szCs w:val="24"/>
        </w:rPr>
        <w:t xml:space="preserve">All </w:t>
      </w:r>
      <w:r w:rsidRPr="00751EA5">
        <w:rPr>
          <w:rFonts w:ascii="Times New Roman" w:hAnsi="Times New Roman" w:cs="Times New Roman"/>
          <w:color w:val="000000"/>
          <w:sz w:val="24"/>
          <w:szCs w:val="24"/>
        </w:rPr>
        <w:t>correlation coefficients are relatively low.</w:t>
      </w:r>
      <w:r w:rsidRPr="006D5F74">
        <w:rPr>
          <w:rFonts w:ascii="Times New Roman" w:hAnsi="Times New Roman" w:cs="Times New Roman"/>
          <w:color w:val="000000"/>
          <w:sz w:val="24"/>
          <w:szCs w:val="24"/>
        </w:rPr>
        <w:t xml:space="preserve"> To examine whether multicollinearity poses a statistical concern</w:t>
      </w:r>
      <w:r>
        <w:rPr>
          <w:rFonts w:ascii="Times New Roman" w:hAnsi="Times New Roman" w:cs="Times New Roman"/>
          <w:color w:val="000000"/>
          <w:sz w:val="24"/>
          <w:szCs w:val="24"/>
        </w:rPr>
        <w:t xml:space="preserve">, </w:t>
      </w:r>
      <w:r w:rsidRPr="006D5F74">
        <w:rPr>
          <w:rFonts w:ascii="Times New Roman" w:hAnsi="Times New Roman" w:cs="Times New Roman"/>
          <w:color w:val="000000"/>
          <w:sz w:val="24"/>
          <w:szCs w:val="24"/>
        </w:rPr>
        <w:t>we compute the variance inflation factors in our equations. None of the varia</w:t>
      </w:r>
      <w:r>
        <w:rPr>
          <w:rFonts w:ascii="Times New Roman" w:hAnsi="Times New Roman" w:cs="Times New Roman"/>
          <w:color w:val="000000"/>
          <w:sz w:val="24"/>
          <w:szCs w:val="24"/>
        </w:rPr>
        <w:t xml:space="preserve">nce inflation factors was greater than </w:t>
      </w:r>
      <w:r w:rsidRPr="006D5F7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maximum </w:t>
      </w:r>
      <w:r w:rsidRPr="006D5F74">
        <w:rPr>
          <w:rFonts w:ascii="Times New Roman" w:hAnsi="Times New Roman" w:cs="Times New Roman"/>
          <w:color w:val="000000"/>
          <w:sz w:val="24"/>
          <w:szCs w:val="24"/>
        </w:rPr>
        <w:t>threshold of 10 (Gujarati, 2003</w:t>
      </w:r>
      <w:r>
        <w:rPr>
          <w:rFonts w:ascii="Times New Roman" w:hAnsi="Times New Roman" w:cs="Times New Roman"/>
          <w:color w:val="000000"/>
          <w:sz w:val="24"/>
          <w:szCs w:val="24"/>
        </w:rPr>
        <w:t xml:space="preserve">). </w:t>
      </w:r>
      <w:r w:rsidRPr="006D5F74">
        <w:rPr>
          <w:rFonts w:ascii="Times New Roman" w:hAnsi="Times New Roman" w:cs="Times New Roman"/>
          <w:color w:val="000000"/>
          <w:sz w:val="24"/>
          <w:szCs w:val="24"/>
        </w:rPr>
        <w:t>Specifically, the VIF scores in all equations range</w:t>
      </w:r>
      <w:r>
        <w:rPr>
          <w:rFonts w:ascii="Times New Roman" w:hAnsi="Times New Roman" w:cs="Times New Roman"/>
          <w:color w:val="000000"/>
          <w:sz w:val="24"/>
          <w:szCs w:val="24"/>
        </w:rPr>
        <w:t>d</w:t>
      </w:r>
      <w:r w:rsidRPr="006D5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a minimum of 2.03 to a maximum of 2.95</w:t>
      </w:r>
      <w:r w:rsidRPr="006D5F74">
        <w:rPr>
          <w:rFonts w:ascii="Times New Roman" w:hAnsi="Times New Roman" w:cs="Times New Roman"/>
          <w:color w:val="000000"/>
          <w:sz w:val="24"/>
          <w:szCs w:val="24"/>
        </w:rPr>
        <w:t xml:space="preserve">, indicating that multicollinearity </w:t>
      </w:r>
      <w:r>
        <w:rPr>
          <w:rFonts w:ascii="Times New Roman" w:hAnsi="Times New Roman" w:cs="Times New Roman"/>
          <w:color w:val="000000"/>
          <w:sz w:val="24"/>
          <w:szCs w:val="24"/>
        </w:rPr>
        <w:t>was</w:t>
      </w:r>
      <w:r w:rsidRPr="006D5F74">
        <w:rPr>
          <w:rFonts w:ascii="Times New Roman" w:hAnsi="Times New Roman" w:cs="Times New Roman"/>
          <w:color w:val="000000"/>
          <w:sz w:val="24"/>
          <w:szCs w:val="24"/>
        </w:rPr>
        <w:t xml:space="preserve"> not a problem.</w:t>
      </w:r>
      <w:r w:rsidR="00B559C5">
        <w:rPr>
          <w:rFonts w:ascii="Times New Roman" w:hAnsi="Times New Roman" w:cs="Times New Roman"/>
          <w:color w:val="000000"/>
          <w:sz w:val="24"/>
          <w:szCs w:val="24"/>
        </w:rPr>
        <w:t xml:space="preserve"> </w:t>
      </w:r>
      <w:r w:rsidR="00A34BB9" w:rsidRPr="00A34BB9">
        <w:rPr>
          <w:rFonts w:ascii="Times New Roman" w:hAnsi="Times New Roman" w:cs="Times New Roman"/>
          <w:color w:val="000000"/>
          <w:sz w:val="24"/>
          <w:szCs w:val="24"/>
        </w:rPr>
        <w:t>The overall fit of our</w:t>
      </w:r>
      <w:r w:rsidR="00B559C5" w:rsidRPr="002B2A4B">
        <w:rPr>
          <w:rFonts w:ascii="Times New Roman" w:hAnsi="Times New Roman" w:cs="Times New Roman"/>
          <w:color w:val="000000"/>
          <w:sz w:val="24"/>
          <w:szCs w:val="24"/>
        </w:rPr>
        <w:t xml:space="preserve"> model</w:t>
      </w:r>
      <w:r w:rsidR="00A34BB9">
        <w:rPr>
          <w:rFonts w:ascii="Times New Roman" w:hAnsi="Times New Roman" w:cs="Times New Roman"/>
          <w:color w:val="000000"/>
          <w:sz w:val="24"/>
          <w:szCs w:val="24"/>
        </w:rPr>
        <w:t>s</w:t>
      </w:r>
      <w:r w:rsidR="00B559C5" w:rsidRPr="002B2A4B">
        <w:rPr>
          <w:rFonts w:ascii="Times New Roman" w:hAnsi="Times New Roman" w:cs="Times New Roman"/>
          <w:color w:val="000000"/>
          <w:sz w:val="24"/>
          <w:szCs w:val="24"/>
        </w:rPr>
        <w:t xml:space="preserve"> </w:t>
      </w:r>
      <w:r w:rsidR="00B559C5">
        <w:rPr>
          <w:rFonts w:ascii="Times New Roman" w:hAnsi="Times New Roman" w:cs="Times New Roman"/>
          <w:color w:val="000000"/>
          <w:sz w:val="24"/>
          <w:szCs w:val="24"/>
        </w:rPr>
        <w:t xml:space="preserve">is </w:t>
      </w:r>
      <w:r w:rsidR="00B559C5" w:rsidRPr="00B559C5">
        <w:rPr>
          <w:rFonts w:ascii="Times New Roman" w:hAnsi="Times New Roman" w:cs="Times New Roman"/>
          <w:color w:val="000000"/>
          <w:sz w:val="24"/>
          <w:szCs w:val="24"/>
        </w:rPr>
        <w:t xml:space="preserve">assessed by the </w:t>
      </w:r>
      <w:r w:rsidR="00B559C5" w:rsidRPr="002B2A4B">
        <w:rPr>
          <w:rFonts w:ascii="Times New Roman" w:hAnsi="Times New Roman" w:cs="Times New Roman"/>
          <w:color w:val="000000"/>
          <w:sz w:val="24"/>
          <w:szCs w:val="24"/>
        </w:rPr>
        <w:t>log likelihood value and Chi-square.</w:t>
      </w:r>
    </w:p>
    <w:p w14:paraId="4D6E8335" w14:textId="5291586B" w:rsidR="00FD6EB9" w:rsidRDefault="00FD6EB9" w:rsidP="00FD6EB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[Insert Table </w:t>
      </w:r>
      <w:r w:rsidR="00A418E3">
        <w:rPr>
          <w:rFonts w:ascii="Times New Roman" w:hAnsi="Times New Roman" w:cs="Times New Roman"/>
          <w:color w:val="000000"/>
          <w:sz w:val="24"/>
          <w:szCs w:val="24"/>
        </w:rPr>
        <w:t>2</w:t>
      </w:r>
      <w:r w:rsidRPr="00BA0CB4">
        <w:rPr>
          <w:rFonts w:ascii="Times New Roman" w:hAnsi="Times New Roman" w:cs="Times New Roman"/>
          <w:color w:val="000000"/>
          <w:sz w:val="24"/>
          <w:szCs w:val="24"/>
        </w:rPr>
        <w:t xml:space="preserve"> about here]</w:t>
      </w:r>
    </w:p>
    <w:p w14:paraId="07F977FF" w14:textId="77777777" w:rsidR="00A074AB" w:rsidRDefault="00A074AB" w:rsidP="00A074AB">
      <w:pPr>
        <w:rPr>
          <w:rFonts w:ascii="Times New Roman" w:hAnsi="Times New Roman" w:cs="Times New Roman"/>
          <w:color w:val="000000"/>
          <w:sz w:val="24"/>
          <w:szCs w:val="24"/>
        </w:rPr>
      </w:pPr>
    </w:p>
    <w:p w14:paraId="2561B9BB" w14:textId="765E0BB3" w:rsidR="00FD6EB9" w:rsidRDefault="00FD6EB9" w:rsidP="00FD6EB9">
      <w:pPr>
        <w:spacing w:line="480" w:lineRule="auto"/>
        <w:ind w:firstLine="720"/>
        <w:rPr>
          <w:rFonts w:ascii="Times New Roman" w:hAnsi="Times New Roman" w:cs="Times New Roman"/>
          <w:color w:val="000000"/>
          <w:sz w:val="24"/>
          <w:szCs w:val="24"/>
        </w:rPr>
      </w:pPr>
      <w:r w:rsidRPr="009609F4">
        <w:rPr>
          <w:rFonts w:ascii="Times New Roman" w:hAnsi="Times New Roman" w:cs="Times New Roman"/>
          <w:color w:val="000000"/>
          <w:sz w:val="24"/>
          <w:szCs w:val="24"/>
        </w:rPr>
        <w:t>Tables 3</w:t>
      </w:r>
      <w:r w:rsidR="006D07AB">
        <w:rPr>
          <w:rFonts w:ascii="Times New Roman" w:hAnsi="Times New Roman" w:cs="Times New Roman"/>
          <w:color w:val="000000"/>
          <w:sz w:val="24"/>
          <w:szCs w:val="24"/>
        </w:rPr>
        <w:t xml:space="preserve"> and </w:t>
      </w:r>
      <w:r w:rsidRPr="009609F4">
        <w:rPr>
          <w:rFonts w:ascii="Times New Roman" w:hAnsi="Times New Roman" w:cs="Times New Roman"/>
          <w:color w:val="000000"/>
          <w:sz w:val="24"/>
          <w:szCs w:val="24"/>
        </w:rPr>
        <w:t>4</w:t>
      </w:r>
      <w:r w:rsidR="006D07AB">
        <w:rPr>
          <w:rFonts w:ascii="Times New Roman" w:hAnsi="Times New Roman" w:cs="Times New Roman"/>
          <w:color w:val="000000"/>
          <w:sz w:val="24"/>
          <w:szCs w:val="24"/>
        </w:rPr>
        <w:t xml:space="preserve"> </w:t>
      </w:r>
      <w:r w:rsidRPr="009609F4">
        <w:rPr>
          <w:rFonts w:ascii="Times New Roman" w:hAnsi="Times New Roman" w:cs="Times New Roman"/>
          <w:color w:val="000000"/>
          <w:sz w:val="24"/>
          <w:szCs w:val="24"/>
        </w:rPr>
        <w:t xml:space="preserve">present the </w:t>
      </w:r>
      <w:r w:rsidRPr="00974D40">
        <w:rPr>
          <w:rFonts w:ascii="Times New Roman" w:hAnsi="Times New Roman" w:cs="Times New Roman"/>
          <w:color w:val="000000"/>
          <w:sz w:val="24"/>
          <w:szCs w:val="24"/>
        </w:rPr>
        <w:t xml:space="preserve">results of the </w:t>
      </w:r>
      <w:r w:rsidRPr="00BA0CB4">
        <w:rPr>
          <w:rFonts w:ascii="Times New Roman" w:hAnsi="Times New Roman" w:cs="Times New Roman"/>
          <w:color w:val="000000"/>
          <w:sz w:val="24"/>
          <w:szCs w:val="24"/>
        </w:rPr>
        <w:t>negative binomial model</w:t>
      </w:r>
      <w:r>
        <w:rPr>
          <w:rFonts w:ascii="Times New Roman" w:hAnsi="Times New Roman" w:cs="Times New Roman"/>
          <w:color w:val="000000"/>
          <w:sz w:val="24"/>
          <w:szCs w:val="24"/>
        </w:rPr>
        <w:t>s</w:t>
      </w:r>
      <w:r w:rsidRPr="00BA0CB4">
        <w:rPr>
          <w:rFonts w:ascii="Times New Roman" w:hAnsi="Times New Roman" w:cs="Times New Roman"/>
          <w:color w:val="000000"/>
          <w:sz w:val="24"/>
          <w:szCs w:val="24"/>
        </w:rPr>
        <w:t xml:space="preserve"> </w:t>
      </w:r>
      <w:r w:rsidR="0015581B">
        <w:rPr>
          <w:rFonts w:ascii="Times New Roman" w:hAnsi="Times New Roman" w:cs="Times New Roman"/>
          <w:color w:val="000000"/>
          <w:sz w:val="24"/>
          <w:szCs w:val="24"/>
        </w:rPr>
        <w:t>with entropy balancing</w:t>
      </w:r>
      <w:r w:rsidR="00902420">
        <w:rPr>
          <w:rFonts w:ascii="Times New Roman" w:hAnsi="Times New Roman" w:cs="Times New Roman"/>
          <w:color w:val="000000"/>
          <w:sz w:val="24"/>
          <w:szCs w:val="24"/>
        </w:rPr>
        <w:t>,</w:t>
      </w:r>
      <w:r w:rsidRPr="009609F4">
        <w:rPr>
          <w:rFonts w:ascii="Times New Roman" w:hAnsi="Times New Roman" w:cs="Times New Roman"/>
          <w:color w:val="000000"/>
          <w:sz w:val="24"/>
          <w:szCs w:val="24"/>
        </w:rPr>
        <w:t xml:space="preserve"> using the two different dependent variables of the study. In each case, we first estimated a baseline model including </w:t>
      </w:r>
      <w:r w:rsidRPr="00751EA5">
        <w:rPr>
          <w:rFonts w:ascii="Times New Roman" w:hAnsi="Times New Roman" w:cs="Times New Roman"/>
          <w:color w:val="000000"/>
          <w:sz w:val="24"/>
          <w:szCs w:val="24"/>
        </w:rPr>
        <w:t>only the control variables</w:t>
      </w:r>
      <w:r w:rsidRPr="00960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Next, we added the direct term</w:t>
      </w:r>
      <w:r w:rsidR="00DA10DB">
        <w:rPr>
          <w:rFonts w:ascii="Times New Roman" w:hAnsi="Times New Roman" w:cs="Times New Roman"/>
          <w:color w:val="000000"/>
          <w:sz w:val="24"/>
          <w:szCs w:val="24"/>
        </w:rPr>
        <w:t xml:space="preserve"> (i.e., </w:t>
      </w:r>
      <w:r w:rsidR="00DA10DB" w:rsidRPr="00313DB1">
        <w:rPr>
          <w:rFonts w:ascii="Times New Roman" w:hAnsi="Times New Roman" w:cs="Times New Roman"/>
          <w:i/>
          <w:color w:val="000000"/>
          <w:sz w:val="24"/>
          <w:szCs w:val="24"/>
        </w:rPr>
        <w:t>Firm Age</w:t>
      </w:r>
      <w:r w:rsidR="00DA10DB">
        <w:rPr>
          <w:rFonts w:ascii="Times New Roman" w:hAnsi="Times New Roman" w:cs="Times New Roman"/>
          <w:color w:val="000000"/>
          <w:sz w:val="24"/>
          <w:szCs w:val="24"/>
        </w:rPr>
        <w:t>)</w:t>
      </w:r>
      <w:r w:rsidRPr="009609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the last three models, we added the interaction terms to the variables</w:t>
      </w:r>
      <w:r w:rsidRPr="009609F4">
        <w:rPr>
          <w:rFonts w:ascii="Times New Roman" w:hAnsi="Times New Roman" w:cs="Times New Roman"/>
          <w:color w:val="000000"/>
          <w:sz w:val="24"/>
          <w:szCs w:val="24"/>
        </w:rPr>
        <w:t xml:space="preserve"> included in the previous model.</w:t>
      </w:r>
      <w:r>
        <w:rPr>
          <w:rFonts w:ascii="Times New Roman" w:hAnsi="Times New Roman" w:cs="Times New Roman"/>
          <w:color w:val="000000"/>
          <w:sz w:val="24"/>
          <w:szCs w:val="24"/>
        </w:rPr>
        <w:t xml:space="preserve"> Specifically, </w:t>
      </w:r>
      <w:r w:rsidRPr="00500E1B">
        <w:rPr>
          <w:rFonts w:ascii="Times New Roman" w:hAnsi="Times New Roman" w:cs="Times New Roman"/>
          <w:color w:val="000000"/>
          <w:sz w:val="24"/>
          <w:szCs w:val="24"/>
        </w:rPr>
        <w:t>Models 1 and 6 contain all the controls, Models 2 and 7 contain both controls and the direct effect, Model</w:t>
      </w:r>
      <w:r w:rsidR="0050532C">
        <w:rPr>
          <w:rFonts w:ascii="Times New Roman" w:hAnsi="Times New Roman" w:cs="Times New Roman"/>
          <w:color w:val="000000"/>
          <w:sz w:val="24"/>
          <w:szCs w:val="24"/>
        </w:rPr>
        <w:t>s</w:t>
      </w:r>
      <w:r w:rsidRPr="00500E1B">
        <w:rPr>
          <w:rFonts w:ascii="Times New Roman" w:hAnsi="Times New Roman" w:cs="Times New Roman"/>
          <w:color w:val="000000"/>
          <w:sz w:val="24"/>
          <w:szCs w:val="24"/>
        </w:rPr>
        <w:t xml:space="preserve"> 3 and 8 contain the first </w:t>
      </w:r>
      <w:r>
        <w:rPr>
          <w:rFonts w:ascii="Times New Roman" w:hAnsi="Times New Roman" w:cs="Times New Roman"/>
          <w:color w:val="000000"/>
          <w:sz w:val="24"/>
          <w:szCs w:val="24"/>
        </w:rPr>
        <w:t xml:space="preserve">interaction term (i.e., </w:t>
      </w:r>
      <w:r w:rsidRPr="009609F4">
        <w:rPr>
          <w:rFonts w:ascii="Times New Roman" w:hAnsi="Times New Roman" w:cs="Times New Roman"/>
          <w:i/>
          <w:color w:val="000000"/>
          <w:sz w:val="24"/>
          <w:szCs w:val="24"/>
        </w:rPr>
        <w:t>Firm Age</w:t>
      </w:r>
      <w:r>
        <w:rPr>
          <w:rFonts w:ascii="Times New Roman" w:hAnsi="Times New Roman" w:cs="Times New Roman"/>
          <w:color w:val="000000"/>
          <w:sz w:val="24"/>
          <w:szCs w:val="24"/>
        </w:rPr>
        <w:t>*</w:t>
      </w:r>
      <w:r w:rsidRPr="00BC0357">
        <w:rPr>
          <w:rFonts w:ascii="Times New Roman" w:hAnsi="Times New Roman" w:cs="Times New Roman"/>
          <w:i/>
          <w:color w:val="000000"/>
          <w:sz w:val="24"/>
          <w:szCs w:val="24"/>
        </w:rPr>
        <w:t>Performance above industry average</w:t>
      </w:r>
      <w:r w:rsidRPr="009609F4">
        <w:rPr>
          <w:rFonts w:ascii="Times New Roman" w:hAnsi="Times New Roman" w:cs="Times New Roman"/>
          <w:color w:val="000000"/>
          <w:sz w:val="24"/>
          <w:szCs w:val="24"/>
        </w:rPr>
        <w:t>)</w:t>
      </w:r>
      <w:r w:rsidRPr="00500E1B">
        <w:rPr>
          <w:rFonts w:ascii="Times New Roman" w:hAnsi="Times New Roman" w:cs="Times New Roman"/>
          <w:color w:val="000000"/>
          <w:sz w:val="24"/>
          <w:szCs w:val="24"/>
        </w:rPr>
        <w:t>, Model</w:t>
      </w:r>
      <w:r w:rsidR="0050532C">
        <w:rPr>
          <w:rFonts w:ascii="Times New Roman" w:hAnsi="Times New Roman" w:cs="Times New Roman"/>
          <w:color w:val="000000"/>
          <w:sz w:val="24"/>
          <w:szCs w:val="24"/>
        </w:rPr>
        <w:t>s</w:t>
      </w:r>
      <w:r w:rsidRPr="00500E1B">
        <w:rPr>
          <w:rFonts w:ascii="Times New Roman" w:hAnsi="Times New Roman" w:cs="Times New Roman"/>
          <w:color w:val="000000"/>
          <w:sz w:val="24"/>
          <w:szCs w:val="24"/>
        </w:rPr>
        <w:t xml:space="preserve"> 4 and 9 contain the second </w:t>
      </w:r>
      <w:r>
        <w:rPr>
          <w:rFonts w:ascii="Times New Roman" w:hAnsi="Times New Roman" w:cs="Times New Roman"/>
          <w:color w:val="000000"/>
          <w:sz w:val="24"/>
          <w:szCs w:val="24"/>
        </w:rPr>
        <w:t xml:space="preserve">interaction term (i.e., </w:t>
      </w:r>
      <w:r w:rsidRPr="009609F4">
        <w:rPr>
          <w:rFonts w:ascii="Times New Roman" w:hAnsi="Times New Roman" w:cs="Times New Roman"/>
          <w:i/>
          <w:color w:val="000000"/>
          <w:sz w:val="24"/>
          <w:szCs w:val="24"/>
        </w:rPr>
        <w:t>Firm Age</w:t>
      </w:r>
      <w:r w:rsidRPr="00BC0357">
        <w:rPr>
          <w:rFonts w:ascii="Times New Roman" w:hAnsi="Times New Roman" w:cs="Times New Roman"/>
          <w:i/>
          <w:color w:val="000000"/>
          <w:sz w:val="24"/>
          <w:szCs w:val="24"/>
        </w:rPr>
        <w:t>*Performance below industry average</w:t>
      </w:r>
      <w:r w:rsidRPr="009609F4">
        <w:rPr>
          <w:rFonts w:ascii="Times New Roman" w:hAnsi="Times New Roman" w:cs="Times New Roman"/>
          <w:color w:val="000000"/>
          <w:sz w:val="24"/>
          <w:szCs w:val="24"/>
        </w:rPr>
        <w:t>)</w:t>
      </w:r>
      <w:r w:rsidRPr="00500E1B">
        <w:rPr>
          <w:rFonts w:ascii="Times New Roman" w:hAnsi="Times New Roman" w:cs="Times New Roman"/>
          <w:color w:val="000000"/>
          <w:sz w:val="24"/>
          <w:szCs w:val="24"/>
        </w:rPr>
        <w:t>, and Model</w:t>
      </w:r>
      <w:r w:rsidR="0050532C">
        <w:rPr>
          <w:rFonts w:ascii="Times New Roman" w:hAnsi="Times New Roman" w:cs="Times New Roman"/>
          <w:color w:val="000000"/>
          <w:sz w:val="24"/>
          <w:szCs w:val="24"/>
        </w:rPr>
        <w:t>s</w:t>
      </w:r>
      <w:r w:rsidRPr="00500E1B">
        <w:rPr>
          <w:rFonts w:ascii="Times New Roman" w:hAnsi="Times New Roman" w:cs="Times New Roman"/>
          <w:color w:val="000000"/>
          <w:sz w:val="24"/>
          <w:szCs w:val="24"/>
        </w:rPr>
        <w:t xml:space="preserve"> 5 and 10 contain both interaction</w:t>
      </w:r>
      <w:r>
        <w:rPr>
          <w:rFonts w:ascii="Times New Roman" w:hAnsi="Times New Roman" w:cs="Times New Roman"/>
          <w:color w:val="000000"/>
          <w:sz w:val="24"/>
          <w:szCs w:val="24"/>
        </w:rPr>
        <w:t xml:space="preserve"> terms (i.e., </w:t>
      </w:r>
      <w:r w:rsidRPr="009609F4">
        <w:rPr>
          <w:rFonts w:ascii="Times New Roman" w:hAnsi="Times New Roman" w:cs="Times New Roman"/>
          <w:i/>
          <w:color w:val="000000"/>
          <w:sz w:val="24"/>
          <w:szCs w:val="24"/>
        </w:rPr>
        <w:t>Firm Age</w:t>
      </w:r>
      <w:r>
        <w:rPr>
          <w:rFonts w:ascii="Times New Roman" w:hAnsi="Times New Roman" w:cs="Times New Roman"/>
          <w:color w:val="000000"/>
          <w:sz w:val="24"/>
          <w:szCs w:val="24"/>
        </w:rPr>
        <w:t>*</w:t>
      </w:r>
      <w:r w:rsidRPr="00BC0357">
        <w:rPr>
          <w:rFonts w:ascii="Times New Roman" w:hAnsi="Times New Roman" w:cs="Times New Roman"/>
          <w:i/>
          <w:color w:val="000000"/>
          <w:sz w:val="24"/>
          <w:szCs w:val="24"/>
        </w:rPr>
        <w:t xml:space="preserve">Performance above industry average; </w:t>
      </w:r>
      <w:r w:rsidRPr="009609F4">
        <w:rPr>
          <w:rFonts w:ascii="Times New Roman" w:hAnsi="Times New Roman" w:cs="Times New Roman"/>
          <w:i/>
          <w:color w:val="000000"/>
          <w:sz w:val="24"/>
          <w:szCs w:val="24"/>
        </w:rPr>
        <w:t>Firm Age</w:t>
      </w:r>
      <w:r w:rsidRPr="00BC0357">
        <w:rPr>
          <w:rFonts w:ascii="Times New Roman" w:hAnsi="Times New Roman" w:cs="Times New Roman"/>
          <w:i/>
          <w:color w:val="000000"/>
          <w:sz w:val="24"/>
          <w:szCs w:val="24"/>
        </w:rPr>
        <w:t>*Performance below industry average</w:t>
      </w:r>
      <w:r w:rsidRPr="009609F4">
        <w:rPr>
          <w:rFonts w:ascii="Times New Roman" w:hAnsi="Times New Roman" w:cs="Times New Roman"/>
          <w:color w:val="000000"/>
          <w:sz w:val="24"/>
          <w:szCs w:val="24"/>
        </w:rPr>
        <w:t>)</w:t>
      </w:r>
      <w:r w:rsidRPr="00500E1B">
        <w:rPr>
          <w:rFonts w:ascii="Times New Roman" w:hAnsi="Times New Roman" w:cs="Times New Roman"/>
          <w:color w:val="000000"/>
          <w:sz w:val="24"/>
          <w:szCs w:val="24"/>
        </w:rPr>
        <w:t>.</w:t>
      </w:r>
    </w:p>
    <w:p w14:paraId="311F09C2" w14:textId="413B7C09" w:rsidR="00FD6EB9" w:rsidRDefault="00FD6EB9" w:rsidP="00FD6EB9">
      <w:pPr>
        <w:spacing w:line="480" w:lineRule="auto"/>
        <w:ind w:firstLine="720"/>
        <w:rPr>
          <w:rFonts w:ascii="Times New Roman" w:hAnsi="Times New Roman" w:cs="Times New Roman"/>
          <w:color w:val="000000"/>
          <w:sz w:val="24"/>
          <w:szCs w:val="24"/>
        </w:rPr>
      </w:pPr>
      <w:r w:rsidRPr="00F462D2">
        <w:rPr>
          <w:rFonts w:ascii="Times New Roman" w:hAnsi="Times New Roman" w:cs="Times New Roman"/>
          <w:color w:val="000000"/>
          <w:sz w:val="24"/>
          <w:szCs w:val="24"/>
        </w:rPr>
        <w:t>Hypotheses 1</w:t>
      </w:r>
      <w:r w:rsidR="002E088B">
        <w:rPr>
          <w:rFonts w:ascii="Times New Roman" w:hAnsi="Times New Roman" w:cs="Times New Roman"/>
          <w:color w:val="000000"/>
          <w:sz w:val="24"/>
          <w:szCs w:val="24"/>
        </w:rPr>
        <w:t>a (1b)</w:t>
      </w:r>
      <w:r w:rsidRPr="00F462D2">
        <w:rPr>
          <w:rFonts w:ascii="Times New Roman" w:hAnsi="Times New Roman" w:cs="Times New Roman"/>
          <w:color w:val="000000"/>
          <w:sz w:val="24"/>
          <w:szCs w:val="24"/>
        </w:rPr>
        <w:t xml:space="preserve"> proposed that firm’s age has a positive</w:t>
      </w:r>
      <w:r w:rsidR="002E088B">
        <w:rPr>
          <w:rFonts w:ascii="Times New Roman" w:hAnsi="Times New Roman" w:cs="Times New Roman"/>
          <w:color w:val="000000"/>
          <w:sz w:val="24"/>
          <w:szCs w:val="24"/>
        </w:rPr>
        <w:t xml:space="preserve"> (negative)</w:t>
      </w:r>
      <w:r w:rsidRPr="00F462D2">
        <w:rPr>
          <w:rFonts w:ascii="Times New Roman" w:hAnsi="Times New Roman" w:cs="Times New Roman"/>
          <w:color w:val="000000"/>
          <w:sz w:val="24"/>
          <w:szCs w:val="24"/>
        </w:rPr>
        <w:t xml:space="preserve"> effect on the number of new product line additions introduced when an environmental shock occurs</w:t>
      </w:r>
      <w:r>
        <w:rPr>
          <w:rFonts w:ascii="Times New Roman" w:hAnsi="Times New Roman" w:cs="Times New Roman"/>
          <w:color w:val="000000"/>
          <w:sz w:val="24"/>
          <w:szCs w:val="24"/>
        </w:rPr>
        <w:t xml:space="preserve">. </w:t>
      </w:r>
      <w:r w:rsidRPr="00F462D2">
        <w:rPr>
          <w:rFonts w:ascii="Times New Roman" w:hAnsi="Times New Roman" w:cs="Times New Roman"/>
          <w:color w:val="000000"/>
          <w:sz w:val="24"/>
          <w:szCs w:val="24"/>
        </w:rPr>
        <w:t xml:space="preserve">The </w:t>
      </w:r>
      <w:r w:rsidRPr="00F462D2">
        <w:rPr>
          <w:rFonts w:ascii="Times New Roman" w:hAnsi="Times New Roman" w:cs="Times New Roman"/>
          <w:color w:val="000000"/>
          <w:sz w:val="24"/>
          <w:szCs w:val="24"/>
        </w:rPr>
        <w:lastRenderedPageBreak/>
        <w:t xml:space="preserve">results of Model 2 show that coefficient of </w:t>
      </w:r>
      <w:r w:rsidRPr="00A6511C">
        <w:rPr>
          <w:rFonts w:ascii="Times New Roman" w:hAnsi="Times New Roman" w:cs="Times New Roman"/>
          <w:i/>
          <w:color w:val="000000"/>
          <w:sz w:val="24"/>
          <w:szCs w:val="24"/>
        </w:rPr>
        <w:t>Firm Age</w:t>
      </w:r>
      <w:r w:rsidRPr="00F462D2">
        <w:rPr>
          <w:rFonts w:ascii="Times New Roman" w:hAnsi="Times New Roman" w:cs="Times New Roman"/>
          <w:color w:val="000000"/>
          <w:sz w:val="24"/>
          <w:szCs w:val="24"/>
        </w:rPr>
        <w:t xml:space="preserve"> is both </w:t>
      </w:r>
      <w:r w:rsidR="00EA7118">
        <w:rPr>
          <w:rFonts w:ascii="Times New Roman" w:hAnsi="Times New Roman" w:cs="Times New Roman"/>
          <w:color w:val="000000"/>
          <w:sz w:val="24"/>
          <w:szCs w:val="24"/>
        </w:rPr>
        <w:t xml:space="preserve">positive </w:t>
      </w:r>
      <w:r>
        <w:rPr>
          <w:rFonts w:ascii="Times New Roman" w:hAnsi="Times New Roman" w:cs="Times New Roman"/>
          <w:color w:val="000000"/>
          <w:sz w:val="24"/>
          <w:szCs w:val="24"/>
        </w:rPr>
        <w:t xml:space="preserve">and significant (β = </w:t>
      </w:r>
      <w:r w:rsidRPr="006B05F7">
        <w:rPr>
          <w:rFonts w:ascii="Times New Roman" w:hAnsi="Times New Roman" w:cs="Times New Roman"/>
          <w:color w:val="000000"/>
          <w:sz w:val="24"/>
          <w:szCs w:val="24"/>
        </w:rPr>
        <w:t>0.009</w:t>
      </w:r>
      <w:r>
        <w:rPr>
          <w:rFonts w:ascii="Times New Roman" w:hAnsi="Times New Roman" w:cs="Times New Roman"/>
          <w:color w:val="000000"/>
          <w:sz w:val="24"/>
          <w:szCs w:val="24"/>
        </w:rPr>
        <w:t xml:space="preserve">, </w:t>
      </w:r>
      <w:r w:rsidRPr="006B05F7">
        <w:rPr>
          <w:rFonts w:ascii="Times New Roman" w:hAnsi="Times New Roman" w:cs="Times New Roman"/>
          <w:color w:val="000000"/>
          <w:sz w:val="24"/>
          <w:szCs w:val="24"/>
        </w:rPr>
        <w:t>p&lt;0.05</w:t>
      </w:r>
      <w:r>
        <w:rPr>
          <w:rFonts w:ascii="Times New Roman" w:hAnsi="Times New Roman" w:cs="Times New Roman"/>
          <w:color w:val="000000"/>
          <w:sz w:val="24"/>
          <w:szCs w:val="24"/>
        </w:rPr>
        <w:t>)</w:t>
      </w:r>
      <w:r w:rsidRPr="00F462D2">
        <w:rPr>
          <w:rFonts w:ascii="Times New Roman" w:hAnsi="Times New Roman" w:cs="Times New Roman"/>
          <w:color w:val="000000"/>
          <w:sz w:val="24"/>
          <w:szCs w:val="24"/>
        </w:rPr>
        <w:t>, so Hypothesis 1</w:t>
      </w:r>
      <w:r w:rsidR="002E088B">
        <w:rPr>
          <w:rFonts w:ascii="Times New Roman" w:hAnsi="Times New Roman" w:cs="Times New Roman"/>
          <w:color w:val="000000"/>
          <w:sz w:val="24"/>
          <w:szCs w:val="24"/>
        </w:rPr>
        <w:t>a</w:t>
      </w:r>
      <w:r w:rsidRPr="00F462D2">
        <w:rPr>
          <w:rFonts w:ascii="Times New Roman" w:hAnsi="Times New Roman" w:cs="Times New Roman"/>
          <w:color w:val="000000"/>
          <w:sz w:val="24"/>
          <w:szCs w:val="24"/>
        </w:rPr>
        <w:t xml:space="preserve"> </w:t>
      </w:r>
      <w:r w:rsidR="002E088B">
        <w:rPr>
          <w:rFonts w:ascii="Times New Roman" w:hAnsi="Times New Roman" w:cs="Times New Roman"/>
          <w:color w:val="000000"/>
          <w:sz w:val="24"/>
          <w:szCs w:val="24"/>
        </w:rPr>
        <w:t xml:space="preserve">(1b) </w:t>
      </w:r>
      <w:r w:rsidRPr="00F462D2">
        <w:rPr>
          <w:rFonts w:ascii="Times New Roman" w:hAnsi="Times New Roman" w:cs="Times New Roman"/>
          <w:color w:val="000000"/>
          <w:sz w:val="24"/>
          <w:szCs w:val="24"/>
        </w:rPr>
        <w:t>is supported</w:t>
      </w:r>
      <w:r w:rsidR="002E088B">
        <w:rPr>
          <w:rFonts w:ascii="Times New Roman" w:hAnsi="Times New Roman" w:cs="Times New Roman"/>
          <w:color w:val="000000"/>
          <w:sz w:val="24"/>
          <w:szCs w:val="24"/>
        </w:rPr>
        <w:t xml:space="preserve"> (rejected)</w:t>
      </w:r>
      <w:r w:rsidRPr="00F462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5581B">
        <w:rPr>
          <w:rFonts w:ascii="Times New Roman" w:hAnsi="Times New Roman" w:cs="Times New Roman"/>
          <w:color w:val="000000"/>
          <w:sz w:val="24"/>
          <w:szCs w:val="24"/>
        </w:rPr>
        <w:t>Model 3 tests Hypotheses 3</w:t>
      </w:r>
      <w:r w:rsidRPr="00A6511C">
        <w:rPr>
          <w:rFonts w:ascii="Times New Roman" w:hAnsi="Times New Roman" w:cs="Times New Roman"/>
          <w:color w:val="000000"/>
          <w:sz w:val="24"/>
          <w:szCs w:val="24"/>
        </w:rPr>
        <w:t xml:space="preserve">a </w:t>
      </w:r>
      <w:r w:rsidR="002E088B">
        <w:rPr>
          <w:rFonts w:ascii="Times New Roman" w:hAnsi="Times New Roman" w:cs="Times New Roman"/>
          <w:color w:val="000000"/>
          <w:sz w:val="24"/>
          <w:szCs w:val="24"/>
        </w:rPr>
        <w:t xml:space="preserve">and 3b </w:t>
      </w:r>
      <w:r w:rsidRPr="00A6511C">
        <w:rPr>
          <w:rFonts w:ascii="Times New Roman" w:hAnsi="Times New Roman" w:cs="Times New Roman"/>
          <w:color w:val="000000"/>
          <w:sz w:val="24"/>
          <w:szCs w:val="24"/>
        </w:rPr>
        <w:t>by adding the coefficient for the interaction term between firm age and performance above industry average. The coefficient for the interaction term was negative and significant (</w:t>
      </w:r>
      <w:r>
        <w:rPr>
          <w:rFonts w:ascii="Times New Roman" w:hAnsi="Times New Roman" w:cs="Times New Roman"/>
          <w:color w:val="000000"/>
          <w:sz w:val="24"/>
          <w:szCs w:val="24"/>
        </w:rPr>
        <w:t xml:space="preserve">β = </w:t>
      </w:r>
      <w:r w:rsidRPr="006B05F7">
        <w:rPr>
          <w:rFonts w:ascii="Times New Roman" w:hAnsi="Times New Roman" w:cs="Times New Roman"/>
          <w:color w:val="000000"/>
          <w:sz w:val="24"/>
          <w:szCs w:val="24"/>
        </w:rPr>
        <w:t xml:space="preserve">-0.215, </w:t>
      </w:r>
      <w:r w:rsidRPr="00A6511C">
        <w:rPr>
          <w:rFonts w:ascii="Times New Roman" w:hAnsi="Times New Roman" w:cs="Times New Roman"/>
          <w:color w:val="000000"/>
          <w:sz w:val="24"/>
          <w:szCs w:val="24"/>
        </w:rPr>
        <w:t>p &lt; 0.1).</w:t>
      </w:r>
      <w:r>
        <w:rPr>
          <w:rFonts w:ascii="Times New Roman" w:hAnsi="Times New Roman" w:cs="Times New Roman"/>
          <w:color w:val="000000"/>
          <w:sz w:val="24"/>
          <w:szCs w:val="24"/>
        </w:rPr>
        <w:t xml:space="preserve"> Therefore, </w:t>
      </w:r>
      <w:r w:rsidRPr="00C30ED9">
        <w:rPr>
          <w:rFonts w:ascii="Times New Roman" w:hAnsi="Times New Roman" w:cs="Times New Roman"/>
          <w:color w:val="000000"/>
          <w:sz w:val="24"/>
          <w:szCs w:val="24"/>
        </w:rPr>
        <w:t>we find sup</w:t>
      </w:r>
      <w:r w:rsidR="0015581B">
        <w:rPr>
          <w:rFonts w:ascii="Times New Roman" w:hAnsi="Times New Roman" w:cs="Times New Roman"/>
          <w:color w:val="000000"/>
          <w:sz w:val="24"/>
          <w:szCs w:val="24"/>
        </w:rPr>
        <w:t>port for Hypothesis 3</w:t>
      </w:r>
      <w:r w:rsidRPr="00C30ED9">
        <w:rPr>
          <w:rFonts w:ascii="Times New Roman" w:hAnsi="Times New Roman" w:cs="Times New Roman"/>
          <w:color w:val="000000"/>
          <w:sz w:val="24"/>
          <w:szCs w:val="24"/>
        </w:rPr>
        <w:t>a, positing that as firm performance raises above the industry’s average, the positive influence of firm’s age on the number of new product line additions introduced when an environmental shock occurs becomes weaker.</w:t>
      </w:r>
      <w:r>
        <w:rPr>
          <w:rFonts w:ascii="Times New Roman" w:hAnsi="Times New Roman" w:cs="Times New Roman"/>
          <w:color w:val="000000"/>
          <w:sz w:val="24"/>
          <w:szCs w:val="24"/>
        </w:rPr>
        <w:t xml:space="preserve"> </w:t>
      </w:r>
      <w:r w:rsidRPr="00E27E06">
        <w:rPr>
          <w:rFonts w:ascii="Times New Roman" w:hAnsi="Times New Roman" w:cs="Times New Roman"/>
          <w:color w:val="000000"/>
          <w:sz w:val="24"/>
          <w:szCs w:val="24"/>
        </w:rPr>
        <w:t>To understand the nature of this significant interaction, we plot</w:t>
      </w:r>
      <w:r>
        <w:rPr>
          <w:rFonts w:ascii="Times New Roman" w:hAnsi="Times New Roman" w:cs="Times New Roman"/>
          <w:color w:val="000000"/>
          <w:sz w:val="24"/>
          <w:szCs w:val="24"/>
        </w:rPr>
        <w:t>ted</w:t>
      </w:r>
      <w:r w:rsidRPr="00E27E06">
        <w:rPr>
          <w:rFonts w:ascii="Times New Roman" w:hAnsi="Times New Roman" w:cs="Times New Roman"/>
          <w:color w:val="000000"/>
          <w:sz w:val="24"/>
          <w:szCs w:val="24"/>
        </w:rPr>
        <w:t xml:space="preserve"> the results in Figure </w:t>
      </w:r>
      <w:r w:rsidR="0056571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(e.g., </w:t>
      </w:r>
      <w:r w:rsidRPr="00E27E06">
        <w:rPr>
          <w:rFonts w:ascii="Times New Roman" w:hAnsi="Times New Roman" w:cs="Times New Roman"/>
          <w:color w:val="000000"/>
          <w:sz w:val="24"/>
          <w:szCs w:val="24"/>
        </w:rPr>
        <w:t xml:space="preserve">Aiken </w:t>
      </w:r>
      <w:r w:rsidR="004D787C">
        <w:rPr>
          <w:rFonts w:ascii="Times New Roman" w:hAnsi="Times New Roman" w:cs="Times New Roman"/>
          <w:color w:val="000000"/>
          <w:sz w:val="24"/>
          <w:szCs w:val="24"/>
        </w:rPr>
        <w:t>&amp;</w:t>
      </w:r>
      <w:r w:rsidRPr="00E27E06">
        <w:rPr>
          <w:rFonts w:ascii="Times New Roman" w:hAnsi="Times New Roman" w:cs="Times New Roman"/>
          <w:color w:val="000000"/>
          <w:sz w:val="24"/>
          <w:szCs w:val="24"/>
        </w:rPr>
        <w:t xml:space="preserve"> West, 1991).</w:t>
      </w:r>
      <w:r>
        <w:rPr>
          <w:rFonts w:ascii="Times New Roman" w:hAnsi="Times New Roman" w:cs="Times New Roman"/>
          <w:color w:val="000000"/>
          <w:sz w:val="24"/>
          <w:szCs w:val="24"/>
        </w:rPr>
        <w:t xml:space="preserve"> </w:t>
      </w:r>
      <w:r w:rsidRPr="00892745">
        <w:rPr>
          <w:rFonts w:ascii="Times New Roman" w:hAnsi="Times New Roman" w:cs="Times New Roman"/>
          <w:color w:val="000000"/>
          <w:sz w:val="24"/>
          <w:szCs w:val="24"/>
        </w:rPr>
        <w:t xml:space="preserve">Figure </w:t>
      </w:r>
      <w:r w:rsidR="00565717">
        <w:rPr>
          <w:rFonts w:ascii="Times New Roman" w:hAnsi="Times New Roman" w:cs="Times New Roman"/>
          <w:color w:val="000000"/>
          <w:sz w:val="24"/>
          <w:szCs w:val="24"/>
        </w:rPr>
        <w:t>2</w:t>
      </w:r>
      <w:r w:rsidRPr="00892745">
        <w:rPr>
          <w:rFonts w:ascii="Times New Roman" w:hAnsi="Times New Roman" w:cs="Times New Roman"/>
          <w:color w:val="000000"/>
          <w:sz w:val="24"/>
          <w:szCs w:val="24"/>
        </w:rPr>
        <w:t xml:space="preserve"> indicates that at higher levels of </w:t>
      </w:r>
      <w:r w:rsidR="00EA7118">
        <w:rPr>
          <w:rFonts w:ascii="Times New Roman" w:hAnsi="Times New Roman" w:cs="Times New Roman"/>
          <w:color w:val="000000"/>
          <w:sz w:val="24"/>
          <w:szCs w:val="24"/>
        </w:rPr>
        <w:t xml:space="preserve">performance </w:t>
      </w:r>
      <w:r w:rsidRPr="00892745">
        <w:rPr>
          <w:rFonts w:ascii="Times New Roman" w:hAnsi="Times New Roman" w:cs="Times New Roman"/>
          <w:color w:val="000000"/>
          <w:sz w:val="24"/>
          <w:szCs w:val="24"/>
        </w:rPr>
        <w:t xml:space="preserve">above industry average, the positive influence of firm’s age on the number of new product line additions introduced when an environmental shock occurs is weaker than it is at lower levels of </w:t>
      </w:r>
      <w:r w:rsidR="00EA7118">
        <w:rPr>
          <w:rFonts w:ascii="Times New Roman" w:hAnsi="Times New Roman" w:cs="Times New Roman"/>
          <w:color w:val="000000"/>
          <w:sz w:val="24"/>
          <w:szCs w:val="24"/>
        </w:rPr>
        <w:t xml:space="preserve">performance </w:t>
      </w:r>
      <w:r w:rsidRPr="00892745">
        <w:rPr>
          <w:rFonts w:ascii="Times New Roman" w:hAnsi="Times New Roman" w:cs="Times New Roman"/>
          <w:color w:val="000000"/>
          <w:sz w:val="24"/>
          <w:szCs w:val="24"/>
        </w:rPr>
        <w:t xml:space="preserve">above industry average. This result provides further support for </w:t>
      </w:r>
      <w:r w:rsidR="0015581B">
        <w:rPr>
          <w:rFonts w:ascii="Times New Roman" w:hAnsi="Times New Roman" w:cs="Times New Roman"/>
          <w:color w:val="000000"/>
          <w:sz w:val="24"/>
          <w:szCs w:val="24"/>
        </w:rPr>
        <w:t>Hypothesis 3</w:t>
      </w:r>
      <w:r w:rsidRPr="00C30ED9">
        <w:rPr>
          <w:rFonts w:ascii="Times New Roman" w:hAnsi="Times New Roman" w:cs="Times New Roman"/>
          <w:color w:val="000000"/>
          <w:sz w:val="24"/>
          <w:szCs w:val="24"/>
        </w:rPr>
        <w:t>a</w:t>
      </w:r>
      <w:r w:rsidR="002E088B">
        <w:rPr>
          <w:rFonts w:ascii="Times New Roman" w:hAnsi="Times New Roman" w:cs="Times New Roman"/>
          <w:color w:val="000000"/>
          <w:sz w:val="24"/>
          <w:szCs w:val="24"/>
        </w:rPr>
        <w:t xml:space="preserve"> and reject convincingly Hypothesis 3b</w:t>
      </w:r>
      <w:r>
        <w:rPr>
          <w:rFonts w:ascii="Times New Roman" w:hAnsi="Times New Roman" w:cs="Times New Roman"/>
          <w:color w:val="000000"/>
          <w:sz w:val="24"/>
          <w:szCs w:val="24"/>
        </w:rPr>
        <w:t xml:space="preserve">. </w:t>
      </w:r>
    </w:p>
    <w:p w14:paraId="0EC6349E" w14:textId="1BCCCBA1" w:rsidR="00FD6EB9" w:rsidRPr="005C6A2B" w:rsidRDefault="00FD6EB9" w:rsidP="00FD6EB9">
      <w:pPr>
        <w:jc w:val="center"/>
        <w:rPr>
          <w:rFonts w:ascii="Times New Roman" w:hAnsi="Times New Roman" w:cs="Times New Roman"/>
          <w:color w:val="000000"/>
          <w:sz w:val="24"/>
          <w:szCs w:val="24"/>
        </w:rPr>
      </w:pPr>
      <w:r w:rsidRPr="005C6A2B">
        <w:rPr>
          <w:rFonts w:ascii="Times New Roman" w:hAnsi="Times New Roman" w:cs="Times New Roman"/>
          <w:color w:val="000000"/>
          <w:sz w:val="24"/>
          <w:szCs w:val="24"/>
        </w:rPr>
        <w:t xml:space="preserve">[Insert </w:t>
      </w:r>
      <w:r>
        <w:rPr>
          <w:rFonts w:ascii="Times New Roman" w:hAnsi="Times New Roman" w:cs="Times New Roman"/>
          <w:color w:val="000000"/>
          <w:sz w:val="24"/>
          <w:szCs w:val="24"/>
        </w:rPr>
        <w:t xml:space="preserve">Figure </w:t>
      </w:r>
      <w:r w:rsidR="0056571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C6A2B">
        <w:rPr>
          <w:rFonts w:ascii="Times New Roman" w:hAnsi="Times New Roman" w:cs="Times New Roman"/>
          <w:color w:val="000000"/>
          <w:sz w:val="24"/>
          <w:szCs w:val="24"/>
        </w:rPr>
        <w:t>about here]</w:t>
      </w:r>
    </w:p>
    <w:p w14:paraId="64DD3C68" w14:textId="77777777" w:rsidR="00FD6EB9" w:rsidRPr="005C6A2B" w:rsidRDefault="00FD6EB9" w:rsidP="00FD6EB9">
      <w:pPr>
        <w:jc w:val="center"/>
        <w:rPr>
          <w:lang w:val="en-US"/>
        </w:rPr>
      </w:pPr>
    </w:p>
    <w:p w14:paraId="166345AA" w14:textId="3709190C" w:rsidR="00FD6EB9" w:rsidRDefault="00FD6EB9" w:rsidP="00FD6EB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Following, we test h</w:t>
      </w:r>
      <w:r w:rsidR="0015581B">
        <w:rPr>
          <w:rFonts w:ascii="Times New Roman" w:hAnsi="Times New Roman" w:cs="Times New Roman"/>
          <w:color w:val="000000"/>
          <w:sz w:val="24"/>
          <w:szCs w:val="24"/>
        </w:rPr>
        <w:t xml:space="preserve">ypothesis </w:t>
      </w:r>
      <w:r w:rsidR="00C6643E">
        <w:rPr>
          <w:rFonts w:ascii="Times New Roman" w:hAnsi="Times New Roman" w:cs="Times New Roman"/>
          <w:color w:val="000000"/>
          <w:sz w:val="24"/>
          <w:szCs w:val="24"/>
        </w:rPr>
        <w:t>4a</w:t>
      </w:r>
      <w:r w:rsidR="002E088B">
        <w:rPr>
          <w:rFonts w:ascii="Times New Roman" w:hAnsi="Times New Roman" w:cs="Times New Roman"/>
          <w:color w:val="000000"/>
          <w:sz w:val="24"/>
          <w:szCs w:val="24"/>
        </w:rPr>
        <w:t xml:space="preserve"> (4b)</w:t>
      </w:r>
      <w:r>
        <w:rPr>
          <w:rFonts w:ascii="Times New Roman" w:hAnsi="Times New Roman" w:cs="Times New Roman"/>
          <w:color w:val="000000"/>
          <w:sz w:val="24"/>
          <w:szCs w:val="24"/>
        </w:rPr>
        <w:t xml:space="preserve">, </w:t>
      </w:r>
      <w:r w:rsidRPr="00C30ED9">
        <w:rPr>
          <w:rFonts w:ascii="Times New Roman" w:hAnsi="Times New Roman" w:cs="Times New Roman"/>
          <w:color w:val="000000"/>
          <w:sz w:val="24"/>
          <w:szCs w:val="24"/>
        </w:rPr>
        <w:t>suggest</w:t>
      </w:r>
      <w:r>
        <w:rPr>
          <w:rFonts w:ascii="Times New Roman" w:hAnsi="Times New Roman" w:cs="Times New Roman"/>
          <w:color w:val="000000"/>
          <w:sz w:val="24"/>
          <w:szCs w:val="24"/>
        </w:rPr>
        <w:t>ing</w:t>
      </w:r>
      <w:r w:rsidRPr="00C30ED9">
        <w:rPr>
          <w:rFonts w:ascii="Times New Roman" w:hAnsi="Times New Roman" w:cs="Times New Roman"/>
          <w:color w:val="000000"/>
          <w:sz w:val="24"/>
          <w:szCs w:val="24"/>
        </w:rPr>
        <w:t xml:space="preserve"> that as firm performance falls below the industry’s average, the positive</w:t>
      </w:r>
      <w:r w:rsidR="002E088B">
        <w:rPr>
          <w:rFonts w:ascii="Times New Roman" w:hAnsi="Times New Roman" w:cs="Times New Roman"/>
          <w:color w:val="000000"/>
          <w:sz w:val="24"/>
          <w:szCs w:val="24"/>
        </w:rPr>
        <w:t xml:space="preserve"> (negative)</w:t>
      </w:r>
      <w:r w:rsidRPr="00C30ED9">
        <w:rPr>
          <w:rFonts w:ascii="Times New Roman" w:hAnsi="Times New Roman" w:cs="Times New Roman"/>
          <w:color w:val="000000"/>
          <w:sz w:val="24"/>
          <w:szCs w:val="24"/>
        </w:rPr>
        <w:t xml:space="preserve"> influence of firm’s age on the number of new product line additions introduced when an environmental shock occurs becomes stronger</w:t>
      </w:r>
      <w:r w:rsidR="002E088B">
        <w:rPr>
          <w:rFonts w:ascii="Times New Roman" w:hAnsi="Times New Roman" w:cs="Times New Roman"/>
          <w:color w:val="000000"/>
          <w:sz w:val="24"/>
          <w:szCs w:val="24"/>
        </w:rPr>
        <w:t xml:space="preserve"> (weaker)</w:t>
      </w:r>
      <w:r w:rsidRPr="00C30ED9">
        <w:rPr>
          <w:rFonts w:ascii="Times New Roman" w:hAnsi="Times New Roman" w:cs="Times New Roman"/>
          <w:color w:val="000000"/>
          <w:sz w:val="24"/>
          <w:szCs w:val="24"/>
        </w:rPr>
        <w:t xml:space="preserve">. We thus expect the interaction between </w:t>
      </w:r>
      <w:r w:rsidRPr="00A6511C">
        <w:rPr>
          <w:rFonts w:ascii="Times New Roman" w:hAnsi="Times New Roman" w:cs="Times New Roman"/>
          <w:color w:val="000000"/>
          <w:sz w:val="24"/>
          <w:szCs w:val="24"/>
        </w:rPr>
        <w:t xml:space="preserve">firm age and performance </w:t>
      </w:r>
      <w:r w:rsidR="00EA7118">
        <w:rPr>
          <w:rFonts w:ascii="Times New Roman" w:hAnsi="Times New Roman" w:cs="Times New Roman"/>
          <w:color w:val="000000"/>
          <w:sz w:val="24"/>
          <w:szCs w:val="24"/>
        </w:rPr>
        <w:t>below</w:t>
      </w:r>
      <w:r w:rsidRPr="00A6511C">
        <w:rPr>
          <w:rFonts w:ascii="Times New Roman" w:hAnsi="Times New Roman" w:cs="Times New Roman"/>
          <w:color w:val="000000"/>
          <w:sz w:val="24"/>
          <w:szCs w:val="24"/>
        </w:rPr>
        <w:t xml:space="preserve"> industry average</w:t>
      </w:r>
      <w:r w:rsidRPr="00C30ED9">
        <w:rPr>
          <w:rFonts w:ascii="Times New Roman" w:hAnsi="Times New Roman" w:cs="Times New Roman"/>
          <w:color w:val="000000"/>
          <w:sz w:val="24"/>
          <w:szCs w:val="24"/>
        </w:rPr>
        <w:t xml:space="preserve"> to be positive and statistically significant. In Model 4, the interaction term is positive but insignificant (</w:t>
      </w:r>
      <w:r w:rsidRPr="00A6511C">
        <w:rPr>
          <w:rFonts w:ascii="Times New Roman" w:hAnsi="Times New Roman" w:cs="Times New Roman"/>
          <w:color w:val="000000"/>
          <w:sz w:val="24"/>
          <w:szCs w:val="24"/>
        </w:rPr>
        <w:t>β =</w:t>
      </w:r>
      <w:r w:rsidR="00EA7118">
        <w:rPr>
          <w:rFonts w:ascii="Times New Roman" w:hAnsi="Times New Roman" w:cs="Times New Roman"/>
          <w:color w:val="000000"/>
          <w:sz w:val="24"/>
          <w:szCs w:val="24"/>
        </w:rPr>
        <w:t xml:space="preserve"> 0</w:t>
      </w:r>
      <w:r w:rsidRPr="00C30ED9">
        <w:rPr>
          <w:rFonts w:ascii="Times New Roman" w:hAnsi="Times New Roman" w:cs="Times New Roman"/>
          <w:color w:val="000000"/>
          <w:sz w:val="24"/>
          <w:szCs w:val="24"/>
        </w:rPr>
        <w:t>.</w:t>
      </w:r>
      <w:r w:rsidR="00EA7118" w:rsidRPr="00C30ED9">
        <w:rPr>
          <w:rFonts w:ascii="Times New Roman" w:hAnsi="Times New Roman" w:cs="Times New Roman"/>
          <w:color w:val="000000"/>
          <w:sz w:val="24"/>
          <w:szCs w:val="24"/>
        </w:rPr>
        <w:t xml:space="preserve"> </w:t>
      </w:r>
      <w:r w:rsidRPr="00C30ED9">
        <w:rPr>
          <w:rFonts w:ascii="Times New Roman" w:hAnsi="Times New Roman" w:cs="Times New Roman"/>
          <w:color w:val="000000"/>
          <w:sz w:val="24"/>
          <w:szCs w:val="24"/>
        </w:rPr>
        <w:t>09</w:t>
      </w:r>
      <w:r w:rsidR="00EA7118">
        <w:rPr>
          <w:rFonts w:ascii="Times New Roman" w:hAnsi="Times New Roman" w:cs="Times New Roman"/>
          <w:color w:val="000000"/>
          <w:sz w:val="24"/>
          <w:szCs w:val="24"/>
        </w:rPr>
        <w:t>4</w:t>
      </w:r>
      <w:r w:rsidRPr="00C30ED9">
        <w:rPr>
          <w:rFonts w:ascii="Times New Roman" w:hAnsi="Times New Roman" w:cs="Times New Roman"/>
          <w:color w:val="000000"/>
          <w:sz w:val="24"/>
          <w:szCs w:val="24"/>
        </w:rPr>
        <w:t xml:space="preserve">, p &gt;0.1) and thus, we find no support for this hypothesis. </w:t>
      </w:r>
      <w:r>
        <w:rPr>
          <w:rFonts w:ascii="Times New Roman" w:hAnsi="Times New Roman" w:cs="Times New Roman"/>
          <w:color w:val="000000"/>
          <w:sz w:val="24"/>
          <w:szCs w:val="24"/>
        </w:rPr>
        <w:t>Qualitatively similar interaction effects are obtained in Model 5.</w:t>
      </w:r>
    </w:p>
    <w:p w14:paraId="7974431A" w14:textId="50D2C2B3" w:rsidR="00FD6EB9" w:rsidRPr="00131891" w:rsidRDefault="00FD6EB9" w:rsidP="00FD6EB9">
      <w:pPr>
        <w:jc w:val="center"/>
        <w:rPr>
          <w:rFonts w:ascii="Times New Roman" w:hAnsi="Times New Roman" w:cs="Times New Roman"/>
          <w:color w:val="000000"/>
          <w:sz w:val="24"/>
          <w:szCs w:val="24"/>
        </w:rPr>
      </w:pPr>
      <w:r w:rsidRPr="00131891">
        <w:rPr>
          <w:rFonts w:ascii="Times New Roman" w:hAnsi="Times New Roman" w:cs="Times New Roman"/>
          <w:color w:val="000000"/>
          <w:sz w:val="24"/>
          <w:szCs w:val="24"/>
        </w:rPr>
        <w:t>[Insert Table 3 about here]</w:t>
      </w:r>
    </w:p>
    <w:p w14:paraId="7C3F2D0F" w14:textId="77777777" w:rsidR="00FD6EB9" w:rsidRPr="00131891" w:rsidRDefault="00FD6EB9" w:rsidP="00FD6EB9">
      <w:pPr>
        <w:jc w:val="center"/>
        <w:rPr>
          <w:lang w:val="en-US"/>
        </w:rPr>
      </w:pPr>
    </w:p>
    <w:p w14:paraId="1EB098F4" w14:textId="4A67A484" w:rsidR="00FD6EB9" w:rsidRDefault="0015581B" w:rsidP="00FD6EB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Hypotheses 2</w:t>
      </w:r>
      <w:r w:rsidR="002E088B">
        <w:rPr>
          <w:rFonts w:ascii="Times New Roman" w:hAnsi="Times New Roman" w:cs="Times New Roman"/>
          <w:color w:val="000000"/>
          <w:sz w:val="24"/>
          <w:szCs w:val="24"/>
        </w:rPr>
        <w:t>a (2b)</w:t>
      </w:r>
      <w:r w:rsidR="00FD6EB9" w:rsidRPr="00B91407">
        <w:rPr>
          <w:rFonts w:ascii="Times New Roman" w:hAnsi="Times New Roman" w:cs="Times New Roman"/>
          <w:color w:val="000000"/>
          <w:sz w:val="24"/>
          <w:szCs w:val="24"/>
        </w:rPr>
        <w:t>, we predicted that firm’s age will negatively</w:t>
      </w:r>
      <w:r w:rsidR="002E088B">
        <w:rPr>
          <w:rFonts w:ascii="Times New Roman" w:hAnsi="Times New Roman" w:cs="Times New Roman"/>
          <w:color w:val="000000"/>
          <w:sz w:val="24"/>
          <w:szCs w:val="24"/>
        </w:rPr>
        <w:t xml:space="preserve"> (positively)</w:t>
      </w:r>
      <w:r w:rsidR="00FD6EB9" w:rsidRPr="00B91407">
        <w:rPr>
          <w:rFonts w:ascii="Times New Roman" w:hAnsi="Times New Roman" w:cs="Times New Roman"/>
          <w:color w:val="000000"/>
          <w:sz w:val="24"/>
          <w:szCs w:val="24"/>
        </w:rPr>
        <w:t xml:space="preserve"> influence the reaction time to an environmental shock through new product line additions. </w:t>
      </w:r>
      <w:r w:rsidR="00FD6EB9">
        <w:rPr>
          <w:rFonts w:ascii="Times New Roman" w:hAnsi="Times New Roman" w:cs="Times New Roman"/>
          <w:color w:val="000000"/>
          <w:sz w:val="24"/>
          <w:szCs w:val="24"/>
        </w:rPr>
        <w:t>In model 7, the effect of f</w:t>
      </w:r>
      <w:r w:rsidR="00FD6EB9" w:rsidRPr="00337DF8">
        <w:rPr>
          <w:rFonts w:ascii="Times New Roman" w:hAnsi="Times New Roman" w:cs="Times New Roman"/>
          <w:color w:val="000000"/>
          <w:sz w:val="24"/>
          <w:szCs w:val="24"/>
        </w:rPr>
        <w:t>irm</w:t>
      </w:r>
      <w:r w:rsidR="00FD6EB9">
        <w:rPr>
          <w:rFonts w:ascii="Times New Roman" w:hAnsi="Times New Roman" w:cs="Times New Roman"/>
          <w:color w:val="000000"/>
          <w:sz w:val="24"/>
          <w:szCs w:val="24"/>
        </w:rPr>
        <w:t>’s</w:t>
      </w:r>
      <w:r w:rsidR="00FD6EB9" w:rsidRPr="00337DF8">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a</w:t>
      </w:r>
      <w:r w:rsidR="00FD6EB9" w:rsidRPr="00337DF8">
        <w:rPr>
          <w:rFonts w:ascii="Times New Roman" w:hAnsi="Times New Roman" w:cs="Times New Roman"/>
          <w:color w:val="000000"/>
          <w:sz w:val="24"/>
          <w:szCs w:val="24"/>
        </w:rPr>
        <w:t xml:space="preserve">ge </w:t>
      </w:r>
      <w:r w:rsidR="00FD6EB9">
        <w:rPr>
          <w:rFonts w:ascii="Times New Roman" w:hAnsi="Times New Roman" w:cs="Times New Roman"/>
          <w:color w:val="000000"/>
          <w:sz w:val="24"/>
          <w:szCs w:val="24"/>
        </w:rPr>
        <w:t xml:space="preserve">on the </w:t>
      </w:r>
      <w:r w:rsidR="00FD6EB9" w:rsidRPr="00337DF8">
        <w:rPr>
          <w:rFonts w:ascii="Times New Roman" w:hAnsi="Times New Roman" w:cs="Times New Roman"/>
          <w:color w:val="000000"/>
          <w:sz w:val="24"/>
          <w:szCs w:val="24"/>
        </w:rPr>
        <w:t xml:space="preserve">reaction time through product line additions </w:t>
      </w:r>
      <w:r w:rsidR="00FD6EB9">
        <w:rPr>
          <w:rFonts w:ascii="Times New Roman" w:hAnsi="Times New Roman" w:cs="Times New Roman"/>
          <w:color w:val="000000"/>
          <w:sz w:val="24"/>
          <w:szCs w:val="24"/>
        </w:rPr>
        <w:t xml:space="preserve">was negative and significant </w:t>
      </w:r>
      <w:r w:rsidR="00FD6EB9" w:rsidRPr="00C30ED9">
        <w:rPr>
          <w:rFonts w:ascii="Times New Roman" w:hAnsi="Times New Roman" w:cs="Times New Roman"/>
          <w:color w:val="000000"/>
          <w:sz w:val="24"/>
          <w:szCs w:val="24"/>
        </w:rPr>
        <w:t>(</w:t>
      </w:r>
      <w:r w:rsidR="00FD6EB9" w:rsidRPr="00A6511C">
        <w:rPr>
          <w:rFonts w:ascii="Times New Roman" w:hAnsi="Times New Roman" w:cs="Times New Roman"/>
          <w:color w:val="000000"/>
          <w:sz w:val="24"/>
          <w:szCs w:val="24"/>
        </w:rPr>
        <w:t>β =</w:t>
      </w:r>
      <w:r w:rsidR="00EA7118">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0.003</w:t>
      </w:r>
      <w:r w:rsidR="00FD6EB9" w:rsidRPr="00C30ED9">
        <w:rPr>
          <w:rFonts w:ascii="Times New Roman" w:hAnsi="Times New Roman" w:cs="Times New Roman"/>
          <w:color w:val="000000"/>
          <w:sz w:val="24"/>
          <w:szCs w:val="24"/>
        </w:rPr>
        <w:t xml:space="preserve">, </w:t>
      </w:r>
      <w:r w:rsidR="00FD6EB9" w:rsidRPr="00337DF8">
        <w:rPr>
          <w:rFonts w:ascii="Times New Roman" w:hAnsi="Times New Roman" w:cs="Times New Roman"/>
          <w:color w:val="000000"/>
          <w:sz w:val="24"/>
          <w:szCs w:val="24"/>
        </w:rPr>
        <w:t>p&lt;0.05</w:t>
      </w:r>
      <w:r w:rsidR="00FD6EB9" w:rsidRPr="00C30ED9">
        <w:rPr>
          <w:rFonts w:ascii="Times New Roman" w:hAnsi="Times New Roman" w:cs="Times New Roman"/>
          <w:color w:val="000000"/>
          <w:sz w:val="24"/>
          <w:szCs w:val="24"/>
        </w:rPr>
        <w:t>)</w:t>
      </w:r>
      <w:r w:rsidR="00FD6E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supporting</w:t>
      </w:r>
      <w:r w:rsidR="002E088B">
        <w:rPr>
          <w:rFonts w:ascii="Times New Roman" w:hAnsi="Times New Roman" w:cs="Times New Roman"/>
          <w:color w:val="000000"/>
          <w:sz w:val="24"/>
          <w:szCs w:val="24"/>
        </w:rPr>
        <w:t xml:space="preserve"> (rejecting)</w:t>
      </w:r>
      <w:r>
        <w:rPr>
          <w:rFonts w:ascii="Times New Roman" w:hAnsi="Times New Roman" w:cs="Times New Roman"/>
          <w:color w:val="000000"/>
          <w:sz w:val="24"/>
          <w:szCs w:val="24"/>
        </w:rPr>
        <w:t xml:space="preserve"> Hypothesis 2</w:t>
      </w:r>
      <w:r w:rsidR="002E088B">
        <w:rPr>
          <w:rFonts w:ascii="Times New Roman" w:hAnsi="Times New Roman" w:cs="Times New Roman"/>
          <w:color w:val="000000"/>
          <w:sz w:val="24"/>
          <w:szCs w:val="24"/>
        </w:rPr>
        <w:t>a (2b)</w:t>
      </w:r>
      <w:r w:rsidR="00FD6EB9" w:rsidRPr="00337DF8">
        <w:rPr>
          <w:rFonts w:ascii="Times New Roman" w:hAnsi="Times New Roman" w:cs="Times New Roman"/>
          <w:color w:val="000000"/>
          <w:sz w:val="24"/>
          <w:szCs w:val="24"/>
        </w:rPr>
        <w:t>.</w:t>
      </w:r>
      <w:r w:rsidR="00FD6EB9">
        <w:rPr>
          <w:rFonts w:ascii="Times New Roman" w:hAnsi="Times New Roman" w:cs="Times New Roman"/>
          <w:color w:val="000000"/>
          <w:sz w:val="24"/>
          <w:szCs w:val="24"/>
        </w:rPr>
        <w:t xml:space="preserve"> </w:t>
      </w:r>
      <w:r w:rsidR="00FD6EB9" w:rsidRPr="00B91407">
        <w:rPr>
          <w:rFonts w:ascii="Times New Roman" w:hAnsi="Times New Roman" w:cs="Times New Roman"/>
          <w:color w:val="000000"/>
          <w:sz w:val="24"/>
          <w:szCs w:val="24"/>
        </w:rPr>
        <w:t xml:space="preserve">Models </w:t>
      </w:r>
      <w:r w:rsidR="00EA7118">
        <w:rPr>
          <w:rFonts w:ascii="Times New Roman" w:hAnsi="Times New Roman" w:cs="Times New Roman"/>
          <w:color w:val="000000"/>
          <w:sz w:val="24"/>
          <w:szCs w:val="24"/>
        </w:rPr>
        <w:t>8</w:t>
      </w:r>
      <w:r w:rsidR="00FD6EB9" w:rsidRPr="00B91407">
        <w:rPr>
          <w:rFonts w:ascii="Times New Roman" w:hAnsi="Times New Roman" w:cs="Times New Roman"/>
          <w:color w:val="000000"/>
          <w:sz w:val="24"/>
          <w:szCs w:val="24"/>
        </w:rPr>
        <w:t xml:space="preserve"> examined </w:t>
      </w:r>
      <w:r w:rsidR="00FD6EB9" w:rsidRPr="00337DF8">
        <w:rPr>
          <w:rFonts w:ascii="Times New Roman" w:hAnsi="Times New Roman" w:cs="Times New Roman"/>
          <w:color w:val="000000"/>
          <w:sz w:val="24"/>
          <w:szCs w:val="24"/>
        </w:rPr>
        <w:t xml:space="preserve">Hypothesis </w:t>
      </w:r>
      <w:r w:rsidR="00C6643E">
        <w:rPr>
          <w:rFonts w:ascii="Times New Roman" w:hAnsi="Times New Roman" w:cs="Times New Roman"/>
          <w:color w:val="000000"/>
          <w:sz w:val="24"/>
          <w:szCs w:val="24"/>
        </w:rPr>
        <w:t>3</w:t>
      </w:r>
      <w:r w:rsidR="002E088B">
        <w:rPr>
          <w:rFonts w:ascii="Times New Roman" w:hAnsi="Times New Roman" w:cs="Times New Roman"/>
          <w:color w:val="000000"/>
          <w:sz w:val="24"/>
          <w:szCs w:val="24"/>
        </w:rPr>
        <w:t>c (3d)</w:t>
      </w:r>
      <w:r w:rsidR="00FD6EB9" w:rsidRPr="00337DF8">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suggesting that as</w:t>
      </w:r>
      <w:r w:rsidR="00FD6EB9" w:rsidRPr="00337DF8">
        <w:rPr>
          <w:rFonts w:ascii="Times New Roman" w:hAnsi="Times New Roman" w:cs="Times New Roman"/>
          <w:color w:val="000000"/>
          <w:sz w:val="24"/>
          <w:szCs w:val="24"/>
        </w:rPr>
        <w:t xml:space="preserve"> firm performance raises above the industry’s average</w:t>
      </w:r>
      <w:r w:rsidR="00FD6EB9">
        <w:rPr>
          <w:rFonts w:ascii="Times New Roman" w:hAnsi="Times New Roman" w:cs="Times New Roman"/>
          <w:color w:val="000000"/>
          <w:sz w:val="24"/>
          <w:szCs w:val="24"/>
        </w:rPr>
        <w:t xml:space="preserve">, </w:t>
      </w:r>
      <w:r w:rsidR="00FD6EB9" w:rsidRPr="00337DF8">
        <w:rPr>
          <w:rFonts w:ascii="Times New Roman" w:hAnsi="Times New Roman" w:cs="Times New Roman"/>
          <w:color w:val="000000"/>
          <w:sz w:val="24"/>
          <w:szCs w:val="24"/>
        </w:rPr>
        <w:t>the negative</w:t>
      </w:r>
      <w:r w:rsidR="002E088B">
        <w:rPr>
          <w:rFonts w:ascii="Times New Roman" w:hAnsi="Times New Roman" w:cs="Times New Roman"/>
          <w:color w:val="000000"/>
          <w:sz w:val="24"/>
          <w:szCs w:val="24"/>
        </w:rPr>
        <w:t xml:space="preserve"> (positive)</w:t>
      </w:r>
      <w:r w:rsidR="00FD6EB9" w:rsidRPr="00337DF8">
        <w:rPr>
          <w:rFonts w:ascii="Times New Roman" w:hAnsi="Times New Roman" w:cs="Times New Roman"/>
          <w:color w:val="000000"/>
          <w:sz w:val="24"/>
          <w:szCs w:val="24"/>
        </w:rPr>
        <w:t xml:space="preserve"> influence of firm’s age on the reaction time to an environmental shock through new product line additions becomes weaker</w:t>
      </w:r>
      <w:r w:rsidR="002E088B">
        <w:rPr>
          <w:rFonts w:ascii="Times New Roman" w:hAnsi="Times New Roman" w:cs="Times New Roman"/>
          <w:color w:val="000000"/>
          <w:sz w:val="24"/>
          <w:szCs w:val="24"/>
        </w:rPr>
        <w:t xml:space="preserve"> (stronger)</w:t>
      </w:r>
      <w:r w:rsidR="00FD6EB9" w:rsidRPr="00337DF8">
        <w:rPr>
          <w:rFonts w:ascii="Times New Roman" w:hAnsi="Times New Roman" w:cs="Times New Roman"/>
          <w:color w:val="000000"/>
          <w:sz w:val="24"/>
          <w:szCs w:val="24"/>
        </w:rPr>
        <w:t>. As we see in Model 8,</w:t>
      </w:r>
      <w:r w:rsidR="00FD6EB9" w:rsidRPr="00A6511C">
        <w:rPr>
          <w:rFonts w:ascii="Times New Roman" w:hAnsi="Times New Roman" w:cs="Times New Roman"/>
          <w:color w:val="000000"/>
          <w:sz w:val="24"/>
          <w:szCs w:val="24"/>
        </w:rPr>
        <w:t xml:space="preserve"> the interaction term between firm age and performance above industry average</w:t>
      </w:r>
      <w:r w:rsidR="00FD6EB9" w:rsidRPr="00337DF8">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 xml:space="preserve">is positive </w:t>
      </w:r>
      <w:r w:rsidR="00EF6D97">
        <w:rPr>
          <w:rFonts w:ascii="Times New Roman" w:hAnsi="Times New Roman" w:cs="Times New Roman"/>
          <w:color w:val="000000"/>
          <w:sz w:val="24"/>
          <w:szCs w:val="24"/>
        </w:rPr>
        <w:t>and</w:t>
      </w:r>
      <w:r w:rsidR="00FD6EB9">
        <w:rPr>
          <w:rFonts w:ascii="Times New Roman" w:hAnsi="Times New Roman" w:cs="Times New Roman"/>
          <w:color w:val="000000"/>
          <w:sz w:val="24"/>
          <w:szCs w:val="24"/>
        </w:rPr>
        <w:t xml:space="preserve"> insignificant (</w:t>
      </w:r>
      <w:r w:rsidR="00FD6EB9" w:rsidRPr="00A6511C">
        <w:rPr>
          <w:rFonts w:ascii="Times New Roman" w:hAnsi="Times New Roman" w:cs="Times New Roman"/>
          <w:color w:val="000000"/>
          <w:sz w:val="24"/>
          <w:szCs w:val="24"/>
        </w:rPr>
        <w:t>β =</w:t>
      </w:r>
      <w:r w:rsidR="00FD6EB9" w:rsidRPr="006B05F7">
        <w:rPr>
          <w:rFonts w:ascii="Times New Roman" w:hAnsi="Times New Roman" w:cs="Times New Roman"/>
          <w:color w:val="000000"/>
          <w:sz w:val="24"/>
          <w:szCs w:val="24"/>
        </w:rPr>
        <w:t>0.032</w:t>
      </w:r>
      <w:r w:rsidR="00FD6EB9" w:rsidRPr="00465562">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 xml:space="preserve">p&gt;0.01). Thus, </w:t>
      </w:r>
      <w:r w:rsidR="00C6643E">
        <w:rPr>
          <w:rFonts w:ascii="Times New Roman" w:hAnsi="Times New Roman" w:cs="Times New Roman"/>
          <w:color w:val="000000"/>
          <w:sz w:val="24"/>
          <w:szCs w:val="24"/>
        </w:rPr>
        <w:t>H3</w:t>
      </w:r>
      <w:r w:rsidR="002E088B">
        <w:rPr>
          <w:rFonts w:ascii="Times New Roman" w:hAnsi="Times New Roman" w:cs="Times New Roman"/>
          <w:color w:val="000000"/>
          <w:sz w:val="24"/>
          <w:szCs w:val="24"/>
        </w:rPr>
        <w:t>c (H3d)</w:t>
      </w:r>
      <w:r w:rsidR="00C6643E">
        <w:rPr>
          <w:rFonts w:ascii="Times New Roman" w:hAnsi="Times New Roman" w:cs="Times New Roman"/>
          <w:color w:val="000000"/>
          <w:sz w:val="24"/>
          <w:szCs w:val="24"/>
        </w:rPr>
        <w:t xml:space="preserve"> </w:t>
      </w:r>
      <w:r w:rsidR="002E088B">
        <w:rPr>
          <w:rFonts w:ascii="Times New Roman" w:hAnsi="Times New Roman" w:cs="Times New Roman"/>
          <w:color w:val="000000"/>
          <w:sz w:val="24"/>
          <w:szCs w:val="24"/>
        </w:rPr>
        <w:t>is</w:t>
      </w:r>
      <w:r w:rsidR="00FD6EB9">
        <w:rPr>
          <w:rFonts w:ascii="Times New Roman" w:hAnsi="Times New Roman" w:cs="Times New Roman"/>
          <w:color w:val="000000"/>
          <w:sz w:val="24"/>
          <w:szCs w:val="24"/>
        </w:rPr>
        <w:t xml:space="preserve"> rejected. </w:t>
      </w:r>
      <w:r w:rsidR="00FD6EB9" w:rsidRPr="005D1D8D">
        <w:rPr>
          <w:rFonts w:ascii="Times New Roman" w:hAnsi="Times New Roman" w:cs="Times New Roman"/>
          <w:color w:val="000000"/>
          <w:sz w:val="24"/>
          <w:szCs w:val="24"/>
        </w:rPr>
        <w:t xml:space="preserve">In Model 9, we included the interaction term </w:t>
      </w:r>
      <w:r w:rsidR="00FD6EB9" w:rsidRPr="00A6511C">
        <w:rPr>
          <w:rFonts w:ascii="Times New Roman" w:hAnsi="Times New Roman" w:cs="Times New Roman"/>
          <w:color w:val="000000"/>
          <w:sz w:val="24"/>
          <w:szCs w:val="24"/>
        </w:rPr>
        <w:t>between firm age and p</w:t>
      </w:r>
      <w:r w:rsidR="00FD6EB9">
        <w:rPr>
          <w:rFonts w:ascii="Times New Roman" w:hAnsi="Times New Roman" w:cs="Times New Roman"/>
          <w:color w:val="000000"/>
          <w:sz w:val="24"/>
          <w:szCs w:val="24"/>
        </w:rPr>
        <w:t>erformance below</w:t>
      </w:r>
      <w:r w:rsidR="00FD6EB9" w:rsidRPr="00A6511C">
        <w:rPr>
          <w:rFonts w:ascii="Times New Roman" w:hAnsi="Times New Roman" w:cs="Times New Roman"/>
          <w:color w:val="000000"/>
          <w:sz w:val="24"/>
          <w:szCs w:val="24"/>
        </w:rPr>
        <w:t xml:space="preserve"> industry average</w:t>
      </w:r>
      <w:r w:rsidR="00FD6EB9" w:rsidRPr="005D1D8D">
        <w:rPr>
          <w:rFonts w:ascii="Times New Roman" w:hAnsi="Times New Roman" w:cs="Times New Roman"/>
          <w:color w:val="000000"/>
          <w:sz w:val="24"/>
          <w:szCs w:val="24"/>
        </w:rPr>
        <w:t xml:space="preserve">. </w:t>
      </w:r>
      <w:r w:rsidR="00FD6EB9" w:rsidRPr="00465562">
        <w:rPr>
          <w:rFonts w:ascii="Times New Roman" w:hAnsi="Times New Roman" w:cs="Times New Roman"/>
          <w:color w:val="000000"/>
          <w:sz w:val="24"/>
          <w:szCs w:val="24"/>
        </w:rPr>
        <w:t xml:space="preserve">The coefficient of the interaction term is positive and insignificant (β = </w:t>
      </w:r>
      <w:r w:rsidR="00FD6EB9" w:rsidRPr="006B05F7">
        <w:rPr>
          <w:rFonts w:ascii="Times New Roman" w:hAnsi="Times New Roman" w:cs="Times New Roman"/>
          <w:color w:val="000000"/>
          <w:sz w:val="24"/>
          <w:szCs w:val="24"/>
        </w:rPr>
        <w:t>0.049</w:t>
      </w:r>
      <w:r w:rsidR="00FD6EB9" w:rsidRPr="00465562">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p&gt;0.01</w:t>
      </w:r>
      <w:r w:rsidR="00FD6EB9" w:rsidRPr="00465562">
        <w:rPr>
          <w:rFonts w:ascii="Times New Roman" w:hAnsi="Times New Roman" w:cs="Times New Roman"/>
          <w:color w:val="000000"/>
          <w:sz w:val="24"/>
          <w:szCs w:val="24"/>
        </w:rPr>
        <w:t>). These results reject Hypothesis 4</w:t>
      </w:r>
      <w:r w:rsidR="0040338E">
        <w:rPr>
          <w:rFonts w:ascii="Times New Roman" w:hAnsi="Times New Roman" w:cs="Times New Roman"/>
          <w:color w:val="000000"/>
          <w:sz w:val="24"/>
          <w:szCs w:val="24"/>
        </w:rPr>
        <w:t>c (4d)</w:t>
      </w:r>
      <w:r w:rsidR="00FD6EB9" w:rsidRPr="00465562">
        <w:rPr>
          <w:rFonts w:ascii="Times New Roman" w:hAnsi="Times New Roman" w:cs="Times New Roman"/>
          <w:color w:val="000000"/>
          <w:sz w:val="24"/>
          <w:szCs w:val="24"/>
        </w:rPr>
        <w:t xml:space="preserve">, </w:t>
      </w:r>
      <w:r w:rsidR="00FD6EB9">
        <w:rPr>
          <w:rFonts w:ascii="Times New Roman" w:hAnsi="Times New Roman" w:cs="Times New Roman"/>
          <w:color w:val="000000"/>
          <w:sz w:val="24"/>
          <w:szCs w:val="24"/>
        </w:rPr>
        <w:t xml:space="preserve">predicting </w:t>
      </w:r>
      <w:r w:rsidR="00FD6EB9" w:rsidRPr="00465562">
        <w:rPr>
          <w:rFonts w:ascii="Times New Roman" w:hAnsi="Times New Roman" w:cs="Times New Roman"/>
          <w:color w:val="000000"/>
          <w:sz w:val="24"/>
          <w:szCs w:val="24"/>
        </w:rPr>
        <w:t>that as firm performance falls below the industry’s average</w:t>
      </w:r>
      <w:r w:rsidR="00FD6EB9">
        <w:rPr>
          <w:rFonts w:ascii="Times New Roman" w:hAnsi="Times New Roman" w:cs="Times New Roman"/>
          <w:color w:val="000000"/>
          <w:sz w:val="24"/>
          <w:szCs w:val="24"/>
        </w:rPr>
        <w:t xml:space="preserve">, </w:t>
      </w:r>
      <w:r w:rsidR="00FD6EB9" w:rsidRPr="00465562">
        <w:rPr>
          <w:rFonts w:ascii="Times New Roman" w:hAnsi="Times New Roman" w:cs="Times New Roman"/>
          <w:color w:val="000000"/>
          <w:sz w:val="24"/>
          <w:szCs w:val="24"/>
        </w:rPr>
        <w:t xml:space="preserve">the negative </w:t>
      </w:r>
      <w:r w:rsidR="0040338E">
        <w:rPr>
          <w:rFonts w:ascii="Times New Roman" w:hAnsi="Times New Roman" w:cs="Times New Roman"/>
          <w:color w:val="000000"/>
          <w:sz w:val="24"/>
          <w:szCs w:val="24"/>
        </w:rPr>
        <w:t xml:space="preserve">(positive) </w:t>
      </w:r>
      <w:r w:rsidR="00FD6EB9" w:rsidRPr="00465562">
        <w:rPr>
          <w:rFonts w:ascii="Times New Roman" w:hAnsi="Times New Roman" w:cs="Times New Roman"/>
          <w:color w:val="000000"/>
          <w:sz w:val="24"/>
          <w:szCs w:val="24"/>
        </w:rPr>
        <w:t>influence of firm’s age on the reaction time to an environmental shock through new product line additions becomes stronger</w:t>
      </w:r>
      <w:r w:rsidR="0040338E">
        <w:rPr>
          <w:rFonts w:ascii="Times New Roman" w:hAnsi="Times New Roman" w:cs="Times New Roman"/>
          <w:color w:val="000000"/>
          <w:sz w:val="24"/>
          <w:szCs w:val="24"/>
        </w:rPr>
        <w:t xml:space="preserve"> (weaker)</w:t>
      </w:r>
      <w:r w:rsidR="00FD6EB9" w:rsidRPr="00465562">
        <w:rPr>
          <w:rFonts w:ascii="Times New Roman" w:hAnsi="Times New Roman" w:cs="Times New Roman"/>
          <w:color w:val="000000"/>
          <w:sz w:val="24"/>
          <w:szCs w:val="24"/>
        </w:rPr>
        <w:t>.</w:t>
      </w:r>
      <w:r w:rsidR="00FD6EB9">
        <w:rPr>
          <w:rFonts w:ascii="Times New Roman" w:hAnsi="Times New Roman" w:cs="Times New Roman"/>
          <w:color w:val="000000"/>
          <w:sz w:val="24"/>
          <w:szCs w:val="24"/>
        </w:rPr>
        <w:t xml:space="preserve"> In Model 10, the results for both moderation effects remained qualitatively similar. </w:t>
      </w:r>
    </w:p>
    <w:p w14:paraId="77E88FE5" w14:textId="77777777" w:rsidR="00FD6EB9" w:rsidRPr="00131891" w:rsidRDefault="00FD6EB9" w:rsidP="00FD6EB9">
      <w:pPr>
        <w:jc w:val="center"/>
        <w:rPr>
          <w:rFonts w:ascii="Times New Roman" w:hAnsi="Times New Roman" w:cs="Times New Roman"/>
          <w:color w:val="000000"/>
          <w:sz w:val="24"/>
          <w:szCs w:val="24"/>
        </w:rPr>
      </w:pPr>
      <w:r w:rsidRPr="00131891">
        <w:rPr>
          <w:rFonts w:ascii="Times New Roman" w:hAnsi="Times New Roman" w:cs="Times New Roman"/>
          <w:color w:val="000000"/>
          <w:sz w:val="24"/>
          <w:szCs w:val="24"/>
        </w:rPr>
        <w:t>[Insert Table 4 about here]</w:t>
      </w:r>
    </w:p>
    <w:p w14:paraId="2FE53A6E" w14:textId="77777777" w:rsidR="00FD6EB9" w:rsidRPr="00761AF9" w:rsidRDefault="00FD6EB9" w:rsidP="00FD6EB9">
      <w:pPr>
        <w:spacing w:line="480" w:lineRule="auto"/>
        <w:ind w:firstLine="720"/>
        <w:rPr>
          <w:rFonts w:ascii="Times New Roman" w:hAnsi="Times New Roman" w:cs="Times New Roman"/>
          <w:sz w:val="24"/>
          <w:szCs w:val="24"/>
        </w:rPr>
      </w:pPr>
    </w:p>
    <w:p w14:paraId="5C3C0A02" w14:textId="087D1B9A" w:rsidR="00EF6D97" w:rsidRDefault="00A156C9" w:rsidP="00A074A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w:t>
      </w:r>
      <w:r w:rsidR="00C86674">
        <w:rPr>
          <w:rFonts w:ascii="Times New Roman" w:hAnsi="Times New Roman" w:cs="Times New Roman"/>
          <w:sz w:val="24"/>
          <w:szCs w:val="24"/>
        </w:rPr>
        <w:t xml:space="preserve">, </w:t>
      </w:r>
      <w:r w:rsidR="00FD6EB9">
        <w:rPr>
          <w:rFonts w:ascii="Times New Roman" w:hAnsi="Times New Roman" w:cs="Times New Roman"/>
          <w:sz w:val="24"/>
          <w:szCs w:val="24"/>
        </w:rPr>
        <w:t xml:space="preserve">we rerun our </w:t>
      </w:r>
      <w:r w:rsidR="00FD6EB9" w:rsidRPr="00A077D6">
        <w:rPr>
          <w:rFonts w:ascii="Times New Roman" w:hAnsi="Times New Roman" w:cs="Times New Roman"/>
          <w:sz w:val="24"/>
          <w:szCs w:val="24"/>
        </w:rPr>
        <w:t>negative binomial models without pre-balancing</w:t>
      </w:r>
      <w:r w:rsidR="00FD6EB9">
        <w:rPr>
          <w:rFonts w:ascii="Times New Roman" w:hAnsi="Times New Roman" w:cs="Times New Roman"/>
          <w:sz w:val="24"/>
          <w:szCs w:val="24"/>
        </w:rPr>
        <w:t xml:space="preserve"> our </w:t>
      </w:r>
      <w:r w:rsidR="00FD6EB9" w:rsidRPr="00A077D6">
        <w:rPr>
          <w:rFonts w:ascii="Times New Roman" w:hAnsi="Times New Roman" w:cs="Times New Roman"/>
          <w:sz w:val="24"/>
          <w:szCs w:val="24"/>
        </w:rPr>
        <w:t>sample</w:t>
      </w:r>
      <w:r w:rsidR="00FD6EB9">
        <w:rPr>
          <w:rFonts w:ascii="Times New Roman" w:hAnsi="Times New Roman" w:cs="Times New Roman"/>
          <w:sz w:val="24"/>
          <w:szCs w:val="24"/>
        </w:rPr>
        <w:t xml:space="preserve"> </w:t>
      </w:r>
      <w:r w:rsidR="00FD6EB9" w:rsidRPr="00761AF9">
        <w:rPr>
          <w:rFonts w:ascii="Times New Roman" w:hAnsi="Times New Roman" w:cs="Times New Roman"/>
          <w:sz w:val="24"/>
          <w:szCs w:val="24"/>
        </w:rPr>
        <w:t>as a robustness</w:t>
      </w:r>
      <w:r w:rsidR="00C6643E">
        <w:rPr>
          <w:rFonts w:ascii="Times New Roman" w:hAnsi="Times New Roman" w:cs="Times New Roman"/>
          <w:sz w:val="24"/>
          <w:szCs w:val="24"/>
        </w:rPr>
        <w:t xml:space="preserve"> test</w:t>
      </w:r>
      <w:r w:rsidR="00FD6EB9">
        <w:rPr>
          <w:rFonts w:ascii="Times New Roman" w:hAnsi="Times New Roman" w:cs="Times New Roman"/>
          <w:sz w:val="24"/>
          <w:szCs w:val="24"/>
        </w:rPr>
        <w:t xml:space="preserve">. </w:t>
      </w:r>
      <w:r w:rsidR="00FD6EB9" w:rsidRPr="00761AF9">
        <w:rPr>
          <w:rFonts w:ascii="Times New Roman" w:hAnsi="Times New Roman" w:cs="Times New Roman"/>
          <w:sz w:val="24"/>
          <w:szCs w:val="24"/>
        </w:rPr>
        <w:t xml:space="preserve">This is to </w:t>
      </w:r>
      <w:r w:rsidR="00FD6EB9">
        <w:rPr>
          <w:rFonts w:ascii="Times New Roman" w:hAnsi="Times New Roman" w:cs="Times New Roman"/>
          <w:sz w:val="24"/>
          <w:szCs w:val="24"/>
        </w:rPr>
        <w:t xml:space="preserve">ensure that our estimations are </w:t>
      </w:r>
      <w:r w:rsidR="00FD6EB9" w:rsidRPr="00A077D6">
        <w:rPr>
          <w:rFonts w:ascii="Times New Roman" w:hAnsi="Times New Roman" w:cs="Times New Roman"/>
          <w:sz w:val="24"/>
          <w:szCs w:val="24"/>
        </w:rPr>
        <w:t>not influenced by the application</w:t>
      </w:r>
      <w:r w:rsidR="00FD6EB9">
        <w:rPr>
          <w:rFonts w:ascii="Times New Roman" w:hAnsi="Times New Roman" w:cs="Times New Roman"/>
          <w:sz w:val="24"/>
          <w:szCs w:val="24"/>
        </w:rPr>
        <w:t xml:space="preserve"> </w:t>
      </w:r>
      <w:r w:rsidR="00FD6EB9" w:rsidRPr="00A077D6">
        <w:rPr>
          <w:rFonts w:ascii="Times New Roman" w:hAnsi="Times New Roman" w:cs="Times New Roman"/>
          <w:sz w:val="24"/>
          <w:szCs w:val="24"/>
        </w:rPr>
        <w:t>of the entropy-balancing procedure</w:t>
      </w:r>
      <w:r w:rsidR="00FD6EB9">
        <w:rPr>
          <w:rFonts w:ascii="Times New Roman" w:hAnsi="Times New Roman" w:cs="Times New Roman"/>
          <w:sz w:val="24"/>
          <w:szCs w:val="24"/>
        </w:rPr>
        <w:t>. As shown in Tables 5 and 6, our results remain virtually unchanged, suggesting that our main insight</w:t>
      </w:r>
      <w:r w:rsidR="00EF6D97">
        <w:rPr>
          <w:rFonts w:ascii="Times New Roman" w:hAnsi="Times New Roman" w:cs="Times New Roman"/>
          <w:sz w:val="24"/>
          <w:szCs w:val="24"/>
        </w:rPr>
        <w:t>s are not driven by the method.</w:t>
      </w:r>
    </w:p>
    <w:p w14:paraId="6A218D75" w14:textId="77777777" w:rsidR="00FD6EB9" w:rsidRDefault="00FD6EB9" w:rsidP="00FD6EB9">
      <w:pPr>
        <w:jc w:val="center"/>
        <w:rPr>
          <w:rFonts w:ascii="Times New Roman" w:hAnsi="Times New Roman" w:cs="Times New Roman"/>
          <w:color w:val="000000"/>
          <w:sz w:val="24"/>
          <w:szCs w:val="24"/>
        </w:rPr>
      </w:pPr>
      <w:r>
        <w:rPr>
          <w:rFonts w:ascii="Times New Roman" w:hAnsi="Times New Roman" w:cs="Times New Roman"/>
          <w:color w:val="000000"/>
          <w:sz w:val="24"/>
          <w:szCs w:val="24"/>
        </w:rPr>
        <w:t>[Insert Table 5</w:t>
      </w:r>
      <w:r w:rsidRPr="00131891">
        <w:rPr>
          <w:rFonts w:ascii="Times New Roman" w:hAnsi="Times New Roman" w:cs="Times New Roman"/>
          <w:color w:val="000000"/>
          <w:sz w:val="24"/>
          <w:szCs w:val="24"/>
        </w:rPr>
        <w:t xml:space="preserve"> about here]</w:t>
      </w:r>
    </w:p>
    <w:p w14:paraId="243CA263" w14:textId="77777777" w:rsidR="00FD6EB9" w:rsidRDefault="00FD6EB9" w:rsidP="00FD6EB9">
      <w:pPr>
        <w:jc w:val="center"/>
        <w:rPr>
          <w:rFonts w:ascii="Times New Roman" w:hAnsi="Times New Roman" w:cs="Times New Roman"/>
          <w:color w:val="000000"/>
          <w:sz w:val="24"/>
          <w:szCs w:val="24"/>
        </w:rPr>
      </w:pPr>
    </w:p>
    <w:p w14:paraId="452E847C" w14:textId="77777777" w:rsidR="00FD6EB9" w:rsidRPr="00131891" w:rsidRDefault="00FD6EB9" w:rsidP="00FD6EB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[Insert Table 6 </w:t>
      </w:r>
      <w:r w:rsidRPr="00131891">
        <w:rPr>
          <w:rFonts w:ascii="Times New Roman" w:hAnsi="Times New Roman" w:cs="Times New Roman"/>
          <w:color w:val="000000"/>
          <w:sz w:val="24"/>
          <w:szCs w:val="24"/>
        </w:rPr>
        <w:t>about here]</w:t>
      </w:r>
    </w:p>
    <w:p w14:paraId="44467761" w14:textId="77777777" w:rsidR="00FD6EB9" w:rsidRPr="00AC64A2" w:rsidRDefault="00FD6EB9" w:rsidP="00FD6EB9">
      <w:pPr>
        <w:spacing w:line="480" w:lineRule="auto"/>
        <w:rPr>
          <w:rFonts w:ascii="Times New Roman" w:hAnsi="Times New Roman" w:cs="Times New Roman"/>
          <w:sz w:val="24"/>
          <w:szCs w:val="24"/>
        </w:rPr>
      </w:pPr>
    </w:p>
    <w:p w14:paraId="2F7FA3E2" w14:textId="00755D5D" w:rsidR="00B40604" w:rsidRDefault="00FD6EB9" w:rsidP="00313DB1">
      <w:pPr>
        <w:pStyle w:val="ListParagraph"/>
        <w:numPr>
          <w:ilvl w:val="0"/>
          <w:numId w:val="1"/>
        </w:numPr>
      </w:pPr>
      <w:r w:rsidRPr="00313DB1">
        <w:rPr>
          <w:rFonts w:ascii="Times New Roman" w:hAnsi="Times New Roman" w:cs="Times New Roman"/>
          <w:b/>
          <w:sz w:val="24"/>
          <w:szCs w:val="24"/>
        </w:rPr>
        <w:lastRenderedPageBreak/>
        <w:t>Discussion</w:t>
      </w:r>
    </w:p>
    <w:p w14:paraId="2C81EF48" w14:textId="07D887B4" w:rsidR="009C1F25" w:rsidRDefault="009F0112" w:rsidP="00FD6EB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recent </w:t>
      </w:r>
      <w:r w:rsidRPr="009E5F3C">
        <w:rPr>
          <w:rFonts w:ascii="Times New Roman" w:hAnsi="Times New Roman" w:cs="Times New Roman"/>
          <w:color w:val="222222"/>
          <w:sz w:val="24"/>
          <w:szCs w:val="24"/>
          <w:shd w:val="clear" w:color="auto" w:fill="FFFFFF"/>
        </w:rPr>
        <w:t xml:space="preserve">outbreak of </w:t>
      </w:r>
      <w:r w:rsidRPr="007D3425">
        <w:rPr>
          <w:rFonts w:ascii="Times New Roman" w:hAnsi="Times New Roman" w:cs="Times New Roman"/>
          <w:color w:val="222222"/>
          <w:sz w:val="24"/>
          <w:szCs w:val="24"/>
          <w:shd w:val="clear" w:color="auto" w:fill="FFFFFF"/>
        </w:rPr>
        <w:t>COVID-19 pandemic</w:t>
      </w:r>
      <w:r>
        <w:rPr>
          <w:rFonts w:ascii="Times New Roman" w:hAnsi="Times New Roman" w:cs="Times New Roman"/>
          <w:color w:val="222222"/>
          <w:sz w:val="24"/>
          <w:szCs w:val="24"/>
          <w:shd w:val="clear" w:color="auto" w:fill="FFFFFF"/>
        </w:rPr>
        <w:t xml:space="preserve"> has increased its pressure on firms to introduce new</w:t>
      </w:r>
      <w:r w:rsidR="004511F7">
        <w:rPr>
          <w:rFonts w:ascii="Times New Roman" w:hAnsi="Times New Roman" w:cs="Times New Roman"/>
          <w:color w:val="222222"/>
          <w:sz w:val="24"/>
          <w:szCs w:val="24"/>
          <w:shd w:val="clear" w:color="auto" w:fill="FFFFFF"/>
        </w:rPr>
        <w:t>, relevant to the pandemic,</w:t>
      </w:r>
      <w:r>
        <w:rPr>
          <w:rFonts w:ascii="Times New Roman" w:hAnsi="Times New Roman" w:cs="Times New Roman"/>
          <w:color w:val="222222"/>
          <w:sz w:val="24"/>
          <w:szCs w:val="24"/>
          <w:shd w:val="clear" w:color="auto" w:fill="FFFFFF"/>
        </w:rPr>
        <w:t xml:space="preserve"> product lines that suit </w:t>
      </w:r>
      <w:r>
        <w:rPr>
          <w:rFonts w:ascii="Times New Roman" w:hAnsi="Times New Roman" w:cs="Times New Roman"/>
          <w:color w:val="222222"/>
          <w:sz w:val="24"/>
          <w:szCs w:val="24"/>
        </w:rPr>
        <w:t xml:space="preserve">better the </w:t>
      </w:r>
      <w:r w:rsidRPr="00FC0EB9">
        <w:rPr>
          <w:rFonts w:ascii="Times New Roman" w:hAnsi="Times New Roman" w:cs="Times New Roman"/>
          <w:color w:val="222222"/>
          <w:sz w:val="24"/>
          <w:szCs w:val="24"/>
        </w:rPr>
        <w:t>environment</w:t>
      </w:r>
      <w:r w:rsidR="005B2870">
        <w:rPr>
          <w:rFonts w:ascii="Times New Roman" w:hAnsi="Times New Roman" w:cs="Times New Roman"/>
          <w:color w:val="222222"/>
          <w:sz w:val="24"/>
          <w:szCs w:val="24"/>
        </w:rPr>
        <w:t xml:space="preserve"> (e.g., </w:t>
      </w:r>
      <w:r w:rsidR="00B40604" w:rsidRPr="00F314C9">
        <w:rPr>
          <w:rFonts w:ascii="Times New Roman" w:hAnsi="Times New Roman" w:cs="Times New Roman"/>
          <w:sz w:val="24"/>
          <w:szCs w:val="24"/>
          <w:lang w:val="en-US"/>
        </w:rPr>
        <w:t>Chesbrough, 2020</w:t>
      </w:r>
      <w:r w:rsidR="00B40604">
        <w:rPr>
          <w:rFonts w:ascii="Times New Roman" w:hAnsi="Times New Roman" w:cs="Times New Roman"/>
          <w:sz w:val="24"/>
          <w:szCs w:val="24"/>
          <w:lang w:val="en-US"/>
        </w:rPr>
        <w:t xml:space="preserve">; </w:t>
      </w:r>
      <w:r w:rsidR="00B40604" w:rsidRPr="00F314C9">
        <w:rPr>
          <w:rFonts w:ascii="Times New Roman" w:hAnsi="Times New Roman" w:cs="Times New Roman"/>
          <w:sz w:val="24"/>
          <w:szCs w:val="24"/>
          <w:lang w:val="en-US"/>
        </w:rPr>
        <w:t>Hausman &amp; Johnston, 2014</w:t>
      </w:r>
      <w:r w:rsidR="00B40604">
        <w:rPr>
          <w:rFonts w:ascii="Times New Roman" w:hAnsi="Times New Roman" w:cs="Times New Roman"/>
          <w:color w:val="222222"/>
          <w:sz w:val="24"/>
          <w:szCs w:val="24"/>
        </w:rPr>
        <w:t xml:space="preserve">; </w:t>
      </w:r>
      <w:r w:rsidR="007B399F">
        <w:rPr>
          <w:rFonts w:ascii="Times New Roman" w:hAnsi="Times New Roman" w:cs="Times New Roman"/>
          <w:color w:val="222222"/>
          <w:sz w:val="24"/>
          <w:szCs w:val="24"/>
          <w:shd w:val="clear" w:color="auto" w:fill="FFFFFF"/>
        </w:rPr>
        <w:t xml:space="preserve">Knowles, Ettenson, </w:t>
      </w:r>
      <w:r w:rsidR="007B399F" w:rsidRPr="00145B46">
        <w:rPr>
          <w:rFonts w:ascii="Times New Roman" w:hAnsi="Times New Roman" w:cs="Times New Roman"/>
          <w:color w:val="222222"/>
          <w:sz w:val="24"/>
          <w:szCs w:val="24"/>
          <w:shd w:val="clear" w:color="auto" w:fill="FFFFFF"/>
        </w:rPr>
        <w:t>L</w:t>
      </w:r>
      <w:r w:rsidR="007B399F">
        <w:rPr>
          <w:rFonts w:ascii="Times New Roman" w:hAnsi="Times New Roman" w:cs="Times New Roman"/>
          <w:color w:val="222222"/>
          <w:sz w:val="24"/>
          <w:szCs w:val="24"/>
          <w:shd w:val="clear" w:color="auto" w:fill="FFFFFF"/>
        </w:rPr>
        <w:t xml:space="preserve">ynch, &amp; Dollens, </w:t>
      </w:r>
      <w:r w:rsidR="007B399F" w:rsidRPr="00145B46">
        <w:rPr>
          <w:rFonts w:ascii="Times New Roman" w:hAnsi="Times New Roman" w:cs="Times New Roman"/>
          <w:color w:val="222222"/>
          <w:sz w:val="24"/>
          <w:szCs w:val="24"/>
          <w:shd w:val="clear" w:color="auto" w:fill="FFFFFF"/>
        </w:rPr>
        <w:t>20</w:t>
      </w:r>
      <w:r w:rsidR="007B399F">
        <w:rPr>
          <w:rFonts w:ascii="Times New Roman" w:hAnsi="Times New Roman" w:cs="Times New Roman"/>
          <w:color w:val="222222"/>
          <w:sz w:val="24"/>
          <w:szCs w:val="24"/>
          <w:shd w:val="clear" w:color="auto" w:fill="FFFFFF"/>
        </w:rPr>
        <w:t>20</w:t>
      </w:r>
      <w:r w:rsidR="00B40604">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9215B6">
        <w:rPr>
          <w:rFonts w:ascii="Times New Roman" w:hAnsi="Times New Roman" w:cs="Times New Roman"/>
          <w:color w:val="222222"/>
          <w:sz w:val="24"/>
          <w:szCs w:val="24"/>
        </w:rPr>
        <w:t xml:space="preserve">While some firms are able to respond to this pressure, others may </w:t>
      </w:r>
      <w:r w:rsidR="009215B6" w:rsidRPr="00E3587F">
        <w:rPr>
          <w:rFonts w:ascii="Times New Roman" w:hAnsi="Times New Roman" w:cs="Times New Roman"/>
          <w:sz w:val="24"/>
          <w:szCs w:val="24"/>
        </w:rPr>
        <w:t>f</w:t>
      </w:r>
      <w:r w:rsidR="009215B6">
        <w:rPr>
          <w:rFonts w:ascii="Times New Roman" w:hAnsi="Times New Roman" w:cs="Times New Roman"/>
          <w:sz w:val="24"/>
          <w:szCs w:val="24"/>
        </w:rPr>
        <w:t>i</w:t>
      </w:r>
      <w:r w:rsidR="009215B6" w:rsidRPr="00E3587F">
        <w:rPr>
          <w:rFonts w:ascii="Times New Roman" w:hAnsi="Times New Roman" w:cs="Times New Roman"/>
          <w:sz w:val="24"/>
          <w:szCs w:val="24"/>
        </w:rPr>
        <w:t xml:space="preserve">nd it difficult to </w:t>
      </w:r>
      <w:r w:rsidR="009215B6">
        <w:rPr>
          <w:rFonts w:ascii="Times New Roman" w:hAnsi="Times New Roman" w:cs="Times New Roman"/>
          <w:sz w:val="24"/>
          <w:szCs w:val="24"/>
        </w:rPr>
        <w:t xml:space="preserve">introduce </w:t>
      </w:r>
      <w:r w:rsidR="009215B6" w:rsidRPr="00BC307F">
        <w:rPr>
          <w:rFonts w:ascii="Times New Roman" w:eastAsia="Times New Roman" w:hAnsi="Times New Roman" w:cs="Times New Roman"/>
          <w:sz w:val="24"/>
          <w:szCs w:val="24"/>
          <w:lang w:val="en-US"/>
        </w:rPr>
        <w:t>new</w:t>
      </w:r>
      <w:r w:rsidR="009215B6">
        <w:rPr>
          <w:rFonts w:ascii="Times New Roman" w:hAnsi="Times New Roman" w:cs="Times New Roman"/>
          <w:sz w:val="24"/>
          <w:szCs w:val="24"/>
        </w:rPr>
        <w:t xml:space="preserve"> product lines or to introduce them quickly to the market</w:t>
      </w:r>
      <w:r w:rsidR="00B40604">
        <w:rPr>
          <w:rFonts w:ascii="Times New Roman" w:hAnsi="Times New Roman" w:cs="Times New Roman"/>
          <w:sz w:val="24"/>
          <w:szCs w:val="24"/>
        </w:rPr>
        <w:t xml:space="preserve"> (</w:t>
      </w:r>
      <w:r w:rsidR="00B40604" w:rsidRPr="00D52CC2">
        <w:rPr>
          <w:rFonts w:ascii="Times New Roman" w:hAnsi="Times New Roman" w:cs="Times New Roman"/>
          <w:color w:val="222222"/>
          <w:sz w:val="24"/>
          <w:szCs w:val="24"/>
          <w:shd w:val="clear" w:color="auto" w:fill="FFFFFF"/>
        </w:rPr>
        <w:t xml:space="preserve">Levinthal </w:t>
      </w:r>
      <w:r w:rsidR="00B40604">
        <w:rPr>
          <w:rFonts w:ascii="Times New Roman" w:hAnsi="Times New Roman" w:cs="Times New Roman"/>
          <w:color w:val="222222"/>
          <w:sz w:val="24"/>
          <w:szCs w:val="24"/>
          <w:shd w:val="clear" w:color="auto" w:fill="FFFFFF"/>
        </w:rPr>
        <w:t>&amp;</w:t>
      </w:r>
      <w:r w:rsidR="00B40604" w:rsidRPr="00D52CC2">
        <w:rPr>
          <w:rFonts w:ascii="Times New Roman" w:hAnsi="Times New Roman" w:cs="Times New Roman"/>
          <w:color w:val="222222"/>
          <w:sz w:val="24"/>
          <w:szCs w:val="24"/>
          <w:shd w:val="clear" w:color="auto" w:fill="FFFFFF"/>
        </w:rPr>
        <w:t xml:space="preserve"> March, 1993</w:t>
      </w:r>
      <w:r w:rsidR="00B40604">
        <w:rPr>
          <w:rFonts w:ascii="Times New Roman" w:hAnsi="Times New Roman" w:cs="Times New Roman"/>
          <w:color w:val="222222"/>
          <w:sz w:val="24"/>
          <w:szCs w:val="24"/>
          <w:shd w:val="clear" w:color="auto" w:fill="FFFFFF"/>
        </w:rPr>
        <w:t xml:space="preserve">; </w:t>
      </w:r>
      <w:r w:rsidR="00181131" w:rsidRPr="00FC0EB9">
        <w:rPr>
          <w:rFonts w:ascii="Times New Roman" w:hAnsi="Times New Roman" w:cs="Times New Roman"/>
          <w:color w:val="222222"/>
          <w:sz w:val="24"/>
          <w:szCs w:val="24"/>
        </w:rPr>
        <w:t>Wenzel, Stanske, &amp; Lieberman, 2020</w:t>
      </w:r>
      <w:r w:rsidR="00B40604">
        <w:rPr>
          <w:rFonts w:ascii="Times New Roman" w:hAnsi="Times New Roman" w:cs="Times New Roman"/>
          <w:color w:val="222222"/>
          <w:sz w:val="24"/>
          <w:szCs w:val="24"/>
          <w:shd w:val="clear" w:color="auto" w:fill="FFFFFF"/>
        </w:rPr>
        <w:t>)</w:t>
      </w:r>
      <w:r w:rsidR="009215B6">
        <w:rPr>
          <w:rFonts w:ascii="Times New Roman" w:hAnsi="Times New Roman" w:cs="Times New Roman"/>
          <w:sz w:val="24"/>
          <w:szCs w:val="24"/>
        </w:rPr>
        <w:t xml:space="preserve">. </w:t>
      </w:r>
      <w:r w:rsidR="007D782B">
        <w:rPr>
          <w:rFonts w:ascii="Times New Roman" w:hAnsi="Times New Roman" w:cs="Times New Roman"/>
          <w:sz w:val="24"/>
          <w:szCs w:val="24"/>
        </w:rPr>
        <w:t xml:space="preserve">This study investigates the factors that influence both </w:t>
      </w:r>
      <w:r w:rsidR="007D782B" w:rsidRPr="00153CFD">
        <w:rPr>
          <w:rFonts w:ascii="Times New Roman" w:hAnsi="Times New Roman" w:cs="Times New Roman"/>
          <w:color w:val="222222"/>
          <w:sz w:val="24"/>
          <w:szCs w:val="24"/>
          <w:shd w:val="clear" w:color="auto" w:fill="FFFFFF"/>
        </w:rPr>
        <w:t xml:space="preserve">the number of new product line additions </w:t>
      </w:r>
      <w:r w:rsidR="007D782B">
        <w:rPr>
          <w:rFonts w:ascii="Times New Roman" w:hAnsi="Times New Roman" w:cs="Times New Roman"/>
          <w:color w:val="222222"/>
          <w:sz w:val="24"/>
          <w:szCs w:val="24"/>
          <w:shd w:val="clear" w:color="auto" w:fill="FFFFFF"/>
        </w:rPr>
        <w:t>that firms introduce</w:t>
      </w:r>
      <w:r w:rsidR="007D782B" w:rsidRPr="00153CFD">
        <w:rPr>
          <w:rFonts w:ascii="Times New Roman" w:hAnsi="Times New Roman" w:cs="Times New Roman"/>
          <w:color w:val="222222"/>
          <w:sz w:val="24"/>
          <w:szCs w:val="24"/>
          <w:shd w:val="clear" w:color="auto" w:fill="FFFFFF"/>
        </w:rPr>
        <w:t xml:space="preserve"> when an environmental shoc</w:t>
      </w:r>
      <w:r w:rsidR="007D782B">
        <w:rPr>
          <w:rFonts w:ascii="Times New Roman" w:hAnsi="Times New Roman" w:cs="Times New Roman"/>
          <w:color w:val="222222"/>
          <w:sz w:val="24"/>
          <w:szCs w:val="24"/>
          <w:shd w:val="clear" w:color="auto" w:fill="FFFFFF"/>
        </w:rPr>
        <w:t xml:space="preserve">k occurs and </w:t>
      </w:r>
      <w:r w:rsidR="007D782B" w:rsidRPr="00153CFD">
        <w:rPr>
          <w:rFonts w:ascii="Times New Roman" w:hAnsi="Times New Roman" w:cs="Times New Roman"/>
          <w:color w:val="222222"/>
          <w:sz w:val="24"/>
          <w:szCs w:val="24"/>
          <w:shd w:val="clear" w:color="auto" w:fill="FFFFFF"/>
        </w:rPr>
        <w:t xml:space="preserve">the reaction time to an environmental shock through </w:t>
      </w:r>
      <w:r w:rsidR="004511F7">
        <w:rPr>
          <w:rFonts w:ascii="Times New Roman" w:hAnsi="Times New Roman" w:cs="Times New Roman"/>
          <w:color w:val="222222"/>
          <w:sz w:val="24"/>
          <w:szCs w:val="24"/>
          <w:shd w:val="clear" w:color="auto" w:fill="FFFFFF"/>
        </w:rPr>
        <w:t xml:space="preserve">these </w:t>
      </w:r>
      <w:r w:rsidR="007D782B" w:rsidRPr="00153CFD">
        <w:rPr>
          <w:rFonts w:ascii="Times New Roman" w:hAnsi="Times New Roman" w:cs="Times New Roman"/>
          <w:color w:val="222222"/>
          <w:sz w:val="24"/>
          <w:szCs w:val="24"/>
          <w:shd w:val="clear" w:color="auto" w:fill="FFFFFF"/>
        </w:rPr>
        <w:t xml:space="preserve">new product line additions. </w:t>
      </w:r>
      <w:r w:rsidR="007D782B" w:rsidRPr="007D782B">
        <w:rPr>
          <w:rFonts w:ascii="Times New Roman" w:hAnsi="Times New Roman" w:cs="Times New Roman"/>
          <w:color w:val="222222"/>
          <w:sz w:val="24"/>
          <w:szCs w:val="24"/>
          <w:shd w:val="clear" w:color="auto" w:fill="FFFFFF"/>
        </w:rPr>
        <w:t>By focusing on firm age and its interaction with performance</w:t>
      </w:r>
      <w:r w:rsidR="004511F7">
        <w:rPr>
          <w:rFonts w:ascii="Times New Roman" w:hAnsi="Times New Roman" w:cs="Times New Roman"/>
          <w:color w:val="222222"/>
          <w:sz w:val="24"/>
          <w:szCs w:val="24"/>
          <w:shd w:val="clear" w:color="auto" w:fill="FFFFFF"/>
        </w:rPr>
        <w:t xml:space="preserve"> aspirations</w:t>
      </w:r>
      <w:r w:rsidR="007D782B" w:rsidRPr="007D782B">
        <w:rPr>
          <w:rFonts w:ascii="Times New Roman" w:hAnsi="Times New Roman" w:cs="Times New Roman"/>
          <w:color w:val="222222"/>
          <w:sz w:val="24"/>
          <w:szCs w:val="24"/>
          <w:shd w:val="clear" w:color="auto" w:fill="FFFFFF"/>
        </w:rPr>
        <w:t>,</w:t>
      </w:r>
      <w:r w:rsidR="004511F7">
        <w:rPr>
          <w:rFonts w:ascii="Times New Roman" w:hAnsi="Times New Roman" w:cs="Times New Roman"/>
          <w:color w:val="222222"/>
          <w:sz w:val="24"/>
          <w:szCs w:val="24"/>
          <w:shd w:val="clear" w:color="auto" w:fill="FFFFFF"/>
        </w:rPr>
        <w:t xml:space="preserve"> </w:t>
      </w:r>
      <w:r w:rsidR="007D782B" w:rsidRPr="007D782B">
        <w:rPr>
          <w:rFonts w:ascii="Times New Roman" w:hAnsi="Times New Roman" w:cs="Times New Roman"/>
          <w:color w:val="222222"/>
          <w:sz w:val="24"/>
          <w:szCs w:val="24"/>
          <w:shd w:val="clear" w:color="auto" w:fill="FFFFFF"/>
        </w:rPr>
        <w:t xml:space="preserve">we substantiate our claim that </w:t>
      </w:r>
      <w:r w:rsidR="00F644A0">
        <w:rPr>
          <w:rFonts w:ascii="Times New Roman" w:hAnsi="Times New Roman" w:cs="Times New Roman"/>
          <w:color w:val="222222"/>
          <w:sz w:val="24"/>
          <w:szCs w:val="24"/>
          <w:shd w:val="clear" w:color="auto" w:fill="FFFFFF"/>
        </w:rPr>
        <w:t xml:space="preserve">a </w:t>
      </w:r>
      <w:r w:rsidR="00F644A0" w:rsidRPr="000F7658">
        <w:rPr>
          <w:rFonts w:ascii="Times New Roman" w:hAnsi="Times New Roman" w:cs="Times New Roman"/>
          <w:color w:val="222222"/>
          <w:sz w:val="24"/>
          <w:szCs w:val="24"/>
          <w:shd w:val="clear" w:color="auto" w:fill="FFFFFF"/>
        </w:rPr>
        <w:t>firm</w:t>
      </w:r>
      <w:r w:rsidR="00F00FBA">
        <w:rPr>
          <w:rFonts w:ascii="Times New Roman" w:hAnsi="Times New Roman" w:cs="Times New Roman"/>
          <w:color w:val="222222"/>
          <w:sz w:val="24"/>
          <w:szCs w:val="24"/>
          <w:shd w:val="clear" w:color="auto" w:fill="FFFFFF"/>
        </w:rPr>
        <w:t>’s</w:t>
      </w:r>
      <w:r w:rsidR="00F644A0" w:rsidRPr="000F7658">
        <w:rPr>
          <w:rFonts w:ascii="Times New Roman" w:hAnsi="Times New Roman" w:cs="Times New Roman"/>
          <w:color w:val="222222"/>
          <w:sz w:val="24"/>
          <w:szCs w:val="24"/>
          <w:shd w:val="clear" w:color="auto" w:fill="FFFFFF"/>
        </w:rPr>
        <w:t xml:space="preserve"> performance</w:t>
      </w:r>
      <w:r w:rsidR="00F644A0">
        <w:rPr>
          <w:rFonts w:ascii="Times New Roman" w:hAnsi="Times New Roman" w:cs="Times New Roman"/>
          <w:color w:val="222222"/>
          <w:sz w:val="24"/>
          <w:szCs w:val="24"/>
          <w:shd w:val="clear" w:color="auto" w:fill="FFFFFF"/>
        </w:rPr>
        <w:t xml:space="preserve"> that</w:t>
      </w:r>
      <w:r w:rsidR="00F644A0" w:rsidRPr="000F7658">
        <w:rPr>
          <w:rFonts w:ascii="Times New Roman" w:hAnsi="Times New Roman" w:cs="Times New Roman"/>
          <w:color w:val="222222"/>
          <w:sz w:val="24"/>
          <w:szCs w:val="24"/>
          <w:shd w:val="clear" w:color="auto" w:fill="FFFFFF"/>
        </w:rPr>
        <w:t xml:space="preserve"> raises above </w:t>
      </w:r>
      <w:r w:rsidR="00F644A0">
        <w:rPr>
          <w:rFonts w:ascii="Times New Roman" w:hAnsi="Times New Roman" w:cs="Times New Roman"/>
          <w:color w:val="222222"/>
          <w:sz w:val="24"/>
          <w:szCs w:val="24"/>
          <w:shd w:val="clear" w:color="auto" w:fill="FFFFFF"/>
        </w:rPr>
        <w:t xml:space="preserve">(falls below) </w:t>
      </w:r>
      <w:r w:rsidR="00F644A0" w:rsidRPr="000F7658">
        <w:rPr>
          <w:rFonts w:ascii="Times New Roman" w:hAnsi="Times New Roman" w:cs="Times New Roman"/>
          <w:color w:val="222222"/>
          <w:sz w:val="24"/>
          <w:szCs w:val="24"/>
          <w:shd w:val="clear" w:color="auto" w:fill="FFFFFF"/>
        </w:rPr>
        <w:t>the industry’s average</w:t>
      </w:r>
      <w:r w:rsidR="00A27027">
        <w:rPr>
          <w:rFonts w:ascii="Times New Roman" w:hAnsi="Times New Roman" w:cs="Times New Roman"/>
          <w:color w:val="222222"/>
          <w:sz w:val="24"/>
          <w:szCs w:val="24"/>
          <w:shd w:val="clear" w:color="auto" w:fill="FFFFFF"/>
        </w:rPr>
        <w:t>,</w:t>
      </w:r>
      <w:r w:rsidR="00F644A0" w:rsidRPr="007D782B">
        <w:rPr>
          <w:rFonts w:ascii="Times New Roman" w:hAnsi="Times New Roman" w:cs="Times New Roman"/>
          <w:color w:val="222222"/>
          <w:sz w:val="24"/>
          <w:szCs w:val="24"/>
          <w:shd w:val="clear" w:color="auto" w:fill="FFFFFF"/>
        </w:rPr>
        <w:t xml:space="preserve"> </w:t>
      </w:r>
      <w:r w:rsidR="00F644A0">
        <w:rPr>
          <w:rFonts w:ascii="Times New Roman" w:hAnsi="Times New Roman" w:cs="Times New Roman"/>
          <w:color w:val="222222"/>
          <w:sz w:val="24"/>
          <w:szCs w:val="24"/>
          <w:shd w:val="clear" w:color="auto" w:fill="FFFFFF"/>
        </w:rPr>
        <w:t>weakens</w:t>
      </w:r>
      <w:r w:rsidR="007D782B" w:rsidRPr="007D782B">
        <w:rPr>
          <w:rFonts w:ascii="Times New Roman" w:hAnsi="Times New Roman" w:cs="Times New Roman"/>
          <w:color w:val="222222"/>
          <w:sz w:val="24"/>
          <w:szCs w:val="24"/>
          <w:shd w:val="clear" w:color="auto" w:fill="FFFFFF"/>
        </w:rPr>
        <w:t xml:space="preserve"> </w:t>
      </w:r>
      <w:r w:rsidR="00F644A0">
        <w:rPr>
          <w:rFonts w:ascii="Times New Roman" w:hAnsi="Times New Roman" w:cs="Times New Roman"/>
          <w:color w:val="222222"/>
          <w:sz w:val="24"/>
          <w:szCs w:val="24"/>
          <w:shd w:val="clear" w:color="auto" w:fill="FFFFFF"/>
        </w:rPr>
        <w:t xml:space="preserve">(strengthens) </w:t>
      </w:r>
      <w:r w:rsidR="007D782B" w:rsidRPr="007D782B">
        <w:rPr>
          <w:rFonts w:ascii="Times New Roman" w:hAnsi="Times New Roman" w:cs="Times New Roman"/>
          <w:color w:val="222222"/>
          <w:sz w:val="24"/>
          <w:szCs w:val="24"/>
          <w:shd w:val="clear" w:color="auto" w:fill="FFFFFF"/>
        </w:rPr>
        <w:t xml:space="preserve">the </w:t>
      </w:r>
      <w:r w:rsidR="00F644A0">
        <w:rPr>
          <w:rFonts w:ascii="Times New Roman" w:hAnsi="Times New Roman" w:cs="Times New Roman"/>
          <w:color w:val="222222"/>
          <w:sz w:val="24"/>
          <w:szCs w:val="24"/>
          <w:shd w:val="clear" w:color="auto" w:fill="FFFFFF"/>
        </w:rPr>
        <w:t xml:space="preserve">positive effect </w:t>
      </w:r>
      <w:r w:rsidR="00F644A0" w:rsidRPr="000F7658">
        <w:rPr>
          <w:rFonts w:ascii="Times New Roman" w:hAnsi="Times New Roman" w:cs="Times New Roman"/>
          <w:color w:val="222222"/>
          <w:sz w:val="24"/>
          <w:szCs w:val="24"/>
          <w:shd w:val="clear" w:color="auto" w:fill="FFFFFF"/>
        </w:rPr>
        <w:t>of firm’s age on the number of new product line additions introduced when an environmental shock occurs</w:t>
      </w:r>
      <w:r w:rsidR="00F00FBA">
        <w:rPr>
          <w:rFonts w:ascii="Times New Roman" w:hAnsi="Times New Roman" w:cs="Times New Roman"/>
          <w:color w:val="222222"/>
          <w:sz w:val="24"/>
          <w:szCs w:val="24"/>
          <w:shd w:val="clear" w:color="auto" w:fill="FFFFFF"/>
        </w:rPr>
        <w:t xml:space="preserve">, as well as </w:t>
      </w:r>
      <w:r w:rsidR="00F00FBA" w:rsidRPr="007D782B">
        <w:rPr>
          <w:rFonts w:ascii="Times New Roman" w:hAnsi="Times New Roman" w:cs="Times New Roman"/>
          <w:color w:val="222222"/>
          <w:sz w:val="24"/>
          <w:szCs w:val="24"/>
          <w:shd w:val="clear" w:color="auto" w:fill="FFFFFF"/>
        </w:rPr>
        <w:t xml:space="preserve">the </w:t>
      </w:r>
      <w:r w:rsidR="00F00FBA">
        <w:rPr>
          <w:rFonts w:ascii="Times New Roman" w:hAnsi="Times New Roman" w:cs="Times New Roman"/>
          <w:color w:val="222222"/>
          <w:sz w:val="24"/>
          <w:szCs w:val="24"/>
          <w:shd w:val="clear" w:color="auto" w:fill="FFFFFF"/>
        </w:rPr>
        <w:t xml:space="preserve">negative effect </w:t>
      </w:r>
      <w:r w:rsidR="00F00FBA" w:rsidRPr="000F7658">
        <w:rPr>
          <w:rFonts w:ascii="Times New Roman" w:hAnsi="Times New Roman" w:cs="Times New Roman"/>
          <w:color w:val="222222"/>
          <w:sz w:val="24"/>
          <w:szCs w:val="24"/>
          <w:shd w:val="clear" w:color="auto" w:fill="FFFFFF"/>
        </w:rPr>
        <w:t xml:space="preserve">of firm’s age on the </w:t>
      </w:r>
      <w:r w:rsidR="00F00FBA">
        <w:rPr>
          <w:rFonts w:ascii="Times New Roman" w:hAnsi="Times New Roman" w:cs="Times New Roman"/>
          <w:color w:val="222222"/>
          <w:sz w:val="24"/>
          <w:szCs w:val="24"/>
          <w:shd w:val="clear" w:color="auto" w:fill="FFFFFF"/>
        </w:rPr>
        <w:t xml:space="preserve">reaction </w:t>
      </w:r>
      <w:r w:rsidR="00F644A0" w:rsidRPr="000F7658">
        <w:rPr>
          <w:rFonts w:ascii="Times New Roman" w:hAnsi="Times New Roman" w:cs="Times New Roman"/>
          <w:color w:val="222222"/>
          <w:sz w:val="24"/>
          <w:szCs w:val="24"/>
          <w:shd w:val="clear" w:color="auto" w:fill="FFFFFF"/>
        </w:rPr>
        <w:t xml:space="preserve">time </w:t>
      </w:r>
      <w:r w:rsidR="00F644A0">
        <w:rPr>
          <w:rFonts w:ascii="Times New Roman" w:hAnsi="Times New Roman" w:cs="Times New Roman"/>
          <w:color w:val="222222"/>
          <w:sz w:val="24"/>
          <w:szCs w:val="24"/>
          <w:shd w:val="clear" w:color="auto" w:fill="FFFFFF"/>
        </w:rPr>
        <w:t xml:space="preserve">that </w:t>
      </w:r>
      <w:r w:rsidR="00F00FBA">
        <w:rPr>
          <w:rFonts w:ascii="Times New Roman" w:hAnsi="Times New Roman" w:cs="Times New Roman"/>
          <w:color w:val="222222"/>
          <w:sz w:val="24"/>
          <w:szCs w:val="24"/>
          <w:shd w:val="clear" w:color="auto" w:fill="FFFFFF"/>
        </w:rPr>
        <w:t xml:space="preserve">a </w:t>
      </w:r>
      <w:r w:rsidR="00F644A0">
        <w:rPr>
          <w:rFonts w:ascii="Times New Roman" w:hAnsi="Times New Roman" w:cs="Times New Roman"/>
          <w:color w:val="222222"/>
          <w:sz w:val="24"/>
          <w:szCs w:val="24"/>
          <w:shd w:val="clear" w:color="auto" w:fill="FFFFFF"/>
        </w:rPr>
        <w:t>firm need</w:t>
      </w:r>
      <w:r w:rsidR="00F00FBA">
        <w:rPr>
          <w:rFonts w:ascii="Times New Roman" w:hAnsi="Times New Roman" w:cs="Times New Roman"/>
          <w:color w:val="222222"/>
          <w:sz w:val="24"/>
          <w:szCs w:val="24"/>
          <w:shd w:val="clear" w:color="auto" w:fill="FFFFFF"/>
        </w:rPr>
        <w:t>s</w:t>
      </w:r>
      <w:r w:rsidR="00F644A0">
        <w:rPr>
          <w:rFonts w:ascii="Times New Roman" w:hAnsi="Times New Roman" w:cs="Times New Roman"/>
          <w:color w:val="222222"/>
          <w:sz w:val="24"/>
          <w:szCs w:val="24"/>
          <w:shd w:val="clear" w:color="auto" w:fill="FFFFFF"/>
        </w:rPr>
        <w:t xml:space="preserve"> to respond to an </w:t>
      </w:r>
      <w:r w:rsidR="00F644A0" w:rsidRPr="000F7658">
        <w:rPr>
          <w:rFonts w:ascii="Times New Roman" w:hAnsi="Times New Roman" w:cs="Times New Roman"/>
          <w:color w:val="222222"/>
          <w:sz w:val="24"/>
          <w:szCs w:val="24"/>
          <w:shd w:val="clear" w:color="auto" w:fill="FFFFFF"/>
        </w:rPr>
        <w:t xml:space="preserve">environmental shock through </w:t>
      </w:r>
      <w:r w:rsidR="00F00FBA">
        <w:rPr>
          <w:rFonts w:ascii="Times New Roman" w:hAnsi="Times New Roman" w:cs="Times New Roman"/>
          <w:color w:val="222222"/>
          <w:sz w:val="24"/>
          <w:szCs w:val="24"/>
          <w:shd w:val="clear" w:color="auto" w:fill="FFFFFF"/>
        </w:rPr>
        <w:t xml:space="preserve">these </w:t>
      </w:r>
      <w:r w:rsidR="00F644A0" w:rsidRPr="000F7658">
        <w:rPr>
          <w:rFonts w:ascii="Times New Roman" w:hAnsi="Times New Roman" w:cs="Times New Roman"/>
          <w:color w:val="222222"/>
          <w:sz w:val="24"/>
          <w:szCs w:val="24"/>
          <w:shd w:val="clear" w:color="auto" w:fill="FFFFFF"/>
        </w:rPr>
        <w:t>new product line additions</w:t>
      </w:r>
      <w:r w:rsidR="00F644A0">
        <w:rPr>
          <w:rFonts w:ascii="Times New Roman" w:hAnsi="Times New Roman" w:cs="Times New Roman"/>
          <w:color w:val="222222"/>
          <w:sz w:val="24"/>
          <w:szCs w:val="24"/>
          <w:shd w:val="clear" w:color="auto" w:fill="FFFFFF"/>
        </w:rPr>
        <w:t xml:space="preserve">. </w:t>
      </w:r>
    </w:p>
    <w:p w14:paraId="1BBECC0A" w14:textId="77777777" w:rsidR="00F16B87" w:rsidRDefault="00F16B87" w:rsidP="00FD6EB9">
      <w:pPr>
        <w:spacing w:line="480" w:lineRule="auto"/>
        <w:rPr>
          <w:rFonts w:ascii="Times New Roman" w:hAnsi="Times New Roman" w:cs="Times New Roman"/>
          <w:color w:val="222222"/>
          <w:sz w:val="24"/>
          <w:szCs w:val="24"/>
          <w:shd w:val="clear" w:color="auto" w:fill="FFFFFF"/>
        </w:rPr>
      </w:pPr>
    </w:p>
    <w:p w14:paraId="77EC5FC3" w14:textId="2D282D1A" w:rsidR="009C1F25" w:rsidRPr="002B2A4B" w:rsidRDefault="002D1235" w:rsidP="002B2A4B">
      <w:pPr>
        <w:pStyle w:val="ListParagraph"/>
        <w:numPr>
          <w:ilvl w:val="1"/>
          <w:numId w:val="1"/>
        </w:numPr>
        <w:spacing w:line="480" w:lineRule="auto"/>
        <w:rPr>
          <w:rFonts w:ascii="Times New Roman" w:hAnsi="Times New Roman" w:cs="Times New Roman"/>
          <w:i/>
          <w:color w:val="222222"/>
          <w:sz w:val="24"/>
          <w:szCs w:val="24"/>
        </w:rPr>
      </w:pPr>
      <w:r w:rsidRPr="002B2A4B">
        <w:rPr>
          <w:rFonts w:ascii="Times New Roman" w:hAnsi="Times New Roman" w:cs="Times New Roman"/>
          <w:i/>
          <w:color w:val="222222"/>
          <w:sz w:val="24"/>
          <w:szCs w:val="24"/>
          <w:shd w:val="clear" w:color="auto" w:fill="FFFFFF"/>
        </w:rPr>
        <w:t xml:space="preserve"> </w:t>
      </w:r>
      <w:r w:rsidR="005904E8" w:rsidRPr="005904E8">
        <w:rPr>
          <w:rFonts w:ascii="Times New Roman" w:hAnsi="Times New Roman" w:cs="Times New Roman"/>
          <w:i/>
          <w:color w:val="222222"/>
          <w:sz w:val="24"/>
          <w:szCs w:val="24"/>
          <w:shd w:val="clear" w:color="auto" w:fill="FFFFFF"/>
        </w:rPr>
        <w:t xml:space="preserve">Theoretical </w:t>
      </w:r>
      <w:r w:rsidR="005904E8">
        <w:rPr>
          <w:rFonts w:ascii="Times New Roman" w:hAnsi="Times New Roman" w:cs="Times New Roman"/>
          <w:i/>
          <w:color w:val="222222"/>
          <w:sz w:val="24"/>
          <w:szCs w:val="24"/>
          <w:shd w:val="clear" w:color="auto" w:fill="FFFFFF"/>
        </w:rPr>
        <w:t>c</w:t>
      </w:r>
      <w:r w:rsidR="009C1F25" w:rsidRPr="002B2A4B">
        <w:rPr>
          <w:rFonts w:ascii="Times New Roman" w:hAnsi="Times New Roman" w:cs="Times New Roman"/>
          <w:i/>
          <w:color w:val="222222"/>
          <w:sz w:val="24"/>
          <w:szCs w:val="24"/>
          <w:shd w:val="clear" w:color="auto" w:fill="FFFFFF"/>
        </w:rPr>
        <w:t>ontribution</w:t>
      </w:r>
      <w:r w:rsidR="00F16B87">
        <w:rPr>
          <w:rFonts w:ascii="Times New Roman" w:hAnsi="Times New Roman" w:cs="Times New Roman"/>
          <w:i/>
          <w:color w:val="222222"/>
          <w:sz w:val="24"/>
          <w:szCs w:val="24"/>
          <w:shd w:val="clear" w:color="auto" w:fill="FFFFFF"/>
        </w:rPr>
        <w:t>s</w:t>
      </w:r>
    </w:p>
    <w:p w14:paraId="0AB64393" w14:textId="71422F23" w:rsidR="00855D1F" w:rsidRDefault="00E27197" w:rsidP="002B2A4B">
      <w:pPr>
        <w:spacing w:line="480" w:lineRule="auto"/>
        <w:rPr>
          <w:rFonts w:ascii="Times New Roman" w:hAnsi="Times New Roman" w:cs="Times New Roman"/>
          <w:color w:val="222222"/>
          <w:sz w:val="24"/>
          <w:szCs w:val="24"/>
          <w:shd w:val="clear" w:color="auto" w:fill="FFFFFF"/>
        </w:rPr>
      </w:pPr>
      <w:r w:rsidRPr="00E27197">
        <w:rPr>
          <w:rFonts w:ascii="Times New Roman" w:hAnsi="Times New Roman" w:cs="Times New Roman"/>
          <w:color w:val="222222"/>
          <w:sz w:val="24"/>
          <w:szCs w:val="24"/>
          <w:shd w:val="clear" w:color="auto" w:fill="FFFFFF"/>
        </w:rPr>
        <w:t xml:space="preserve">Our findings advance current approaches to the explanation of </w:t>
      </w:r>
      <w:r>
        <w:rPr>
          <w:rFonts w:ascii="Times New Roman" w:hAnsi="Times New Roman" w:cs="Times New Roman"/>
          <w:color w:val="222222"/>
          <w:sz w:val="24"/>
          <w:szCs w:val="24"/>
          <w:shd w:val="clear" w:color="auto" w:fill="FFFFFF"/>
        </w:rPr>
        <w:t xml:space="preserve">product line introductions </w:t>
      </w:r>
      <w:r w:rsidRPr="00E27197">
        <w:rPr>
          <w:rFonts w:ascii="Times New Roman" w:hAnsi="Times New Roman" w:cs="Times New Roman"/>
          <w:color w:val="222222"/>
          <w:sz w:val="24"/>
          <w:szCs w:val="24"/>
          <w:shd w:val="clear" w:color="auto" w:fill="FFFFFF"/>
        </w:rPr>
        <w:t>in several ways.</w:t>
      </w:r>
      <w:r>
        <w:rPr>
          <w:rFonts w:ascii="Times New Roman" w:hAnsi="Times New Roman" w:cs="Times New Roman"/>
          <w:color w:val="222222"/>
          <w:sz w:val="24"/>
          <w:szCs w:val="24"/>
          <w:shd w:val="clear" w:color="auto" w:fill="FFFFFF"/>
        </w:rPr>
        <w:t xml:space="preserve"> The influence of firm age points to the importance of resource</w:t>
      </w:r>
      <w:r w:rsidR="00E56924">
        <w:rPr>
          <w:rFonts w:ascii="Times New Roman" w:hAnsi="Times New Roman" w:cs="Times New Roman"/>
          <w:color w:val="222222"/>
          <w:sz w:val="24"/>
          <w:szCs w:val="24"/>
          <w:shd w:val="clear" w:color="auto" w:fill="FFFFFF"/>
        </w:rPr>
        <w:t>s and capabilities</w:t>
      </w:r>
      <w:r w:rsidR="00C36C42">
        <w:rPr>
          <w:rFonts w:ascii="Times New Roman" w:hAnsi="Times New Roman" w:cs="Times New Roman"/>
          <w:color w:val="222222"/>
          <w:sz w:val="24"/>
          <w:szCs w:val="24"/>
          <w:shd w:val="clear" w:color="auto" w:fill="FFFFFF"/>
        </w:rPr>
        <w:t xml:space="preserve"> in uncertain environments</w:t>
      </w:r>
      <w:r w:rsidR="0020717A">
        <w:rPr>
          <w:rFonts w:ascii="Times New Roman" w:hAnsi="Times New Roman" w:cs="Times New Roman"/>
          <w:color w:val="222222"/>
          <w:sz w:val="24"/>
          <w:szCs w:val="24"/>
          <w:shd w:val="clear" w:color="auto" w:fill="FFFFFF"/>
        </w:rPr>
        <w:t xml:space="preserve"> (</w:t>
      </w:r>
      <w:r w:rsidR="00B40604" w:rsidRPr="00827B39">
        <w:rPr>
          <w:rFonts w:ascii="Times New Roman" w:hAnsi="Times New Roman" w:cs="Times New Roman"/>
          <w:color w:val="222222"/>
          <w:sz w:val="24"/>
          <w:szCs w:val="24"/>
          <w:shd w:val="clear" w:color="auto" w:fill="FFFFFF"/>
        </w:rPr>
        <w:t xml:space="preserve">Aldrich </w:t>
      </w:r>
      <w:r w:rsidR="00B40604">
        <w:rPr>
          <w:rFonts w:ascii="Times New Roman" w:hAnsi="Times New Roman" w:cs="Times New Roman"/>
          <w:color w:val="222222"/>
          <w:sz w:val="24"/>
          <w:szCs w:val="24"/>
          <w:shd w:val="clear" w:color="auto" w:fill="FFFFFF"/>
        </w:rPr>
        <w:t>&amp;</w:t>
      </w:r>
      <w:r w:rsidR="00B40604" w:rsidRPr="00827B39">
        <w:rPr>
          <w:rFonts w:ascii="Times New Roman" w:hAnsi="Times New Roman" w:cs="Times New Roman"/>
          <w:color w:val="222222"/>
          <w:sz w:val="24"/>
          <w:szCs w:val="24"/>
          <w:shd w:val="clear" w:color="auto" w:fill="FFFFFF"/>
        </w:rPr>
        <w:t xml:space="preserve"> Auster, 1986</w:t>
      </w:r>
      <w:r w:rsidR="00B40604">
        <w:rPr>
          <w:rFonts w:ascii="Times New Roman" w:hAnsi="Times New Roman" w:cs="Times New Roman"/>
          <w:color w:val="222222"/>
          <w:sz w:val="24"/>
          <w:szCs w:val="24"/>
          <w:shd w:val="clear" w:color="auto" w:fill="FFFFFF"/>
        </w:rPr>
        <w:t xml:space="preserve">; </w:t>
      </w:r>
      <w:r w:rsidR="00B40604" w:rsidRPr="0014040E">
        <w:rPr>
          <w:rFonts w:ascii="Times New Roman" w:hAnsi="Times New Roman" w:cs="Times New Roman"/>
          <w:sz w:val="24"/>
          <w:szCs w:val="24"/>
          <w:lang w:val="en-US"/>
        </w:rPr>
        <w:t xml:space="preserve">Bode, </w:t>
      </w:r>
      <w:r w:rsidR="00B40604" w:rsidRPr="00897F3D">
        <w:rPr>
          <w:rFonts w:ascii="Times New Roman" w:hAnsi="Times New Roman" w:cs="Times New Roman"/>
          <w:sz w:val="24"/>
          <w:szCs w:val="24"/>
          <w:lang w:val="en-US"/>
        </w:rPr>
        <w:t>Wagner, Petersen, &amp; Ellram</w:t>
      </w:r>
      <w:r w:rsidR="00B40604" w:rsidRPr="0014040E">
        <w:rPr>
          <w:rFonts w:ascii="Times New Roman" w:hAnsi="Times New Roman" w:cs="Times New Roman"/>
          <w:sz w:val="24"/>
          <w:szCs w:val="24"/>
          <w:lang w:val="en-US"/>
        </w:rPr>
        <w:t xml:space="preserve">, 2011; </w:t>
      </w:r>
      <w:r w:rsidR="00B40604" w:rsidRPr="00897F3D">
        <w:rPr>
          <w:rFonts w:ascii="Times New Roman" w:hAnsi="Times New Roman" w:cs="Times New Roman"/>
          <w:sz w:val="24"/>
          <w:szCs w:val="24"/>
          <w:lang w:val="en-US"/>
        </w:rPr>
        <w:t>Chakrabarti, 2015</w:t>
      </w:r>
      <w:r w:rsidR="0020717A">
        <w:rPr>
          <w:rFonts w:ascii="Times New Roman" w:hAnsi="Times New Roman" w:cs="Times New Roman"/>
          <w:color w:val="222222"/>
          <w:sz w:val="24"/>
          <w:szCs w:val="24"/>
          <w:shd w:val="clear" w:color="auto" w:fill="FFFFFF"/>
        </w:rPr>
        <w:t>)</w:t>
      </w:r>
      <w:r w:rsidR="00C36C42">
        <w:rPr>
          <w:rFonts w:ascii="Times New Roman" w:hAnsi="Times New Roman" w:cs="Times New Roman"/>
          <w:color w:val="222222"/>
          <w:sz w:val="24"/>
          <w:szCs w:val="24"/>
          <w:shd w:val="clear" w:color="auto" w:fill="FFFFFF"/>
        </w:rPr>
        <w:t xml:space="preserve">. These </w:t>
      </w:r>
      <w:r w:rsidR="00A21555">
        <w:rPr>
          <w:rFonts w:ascii="Times New Roman" w:hAnsi="Times New Roman" w:cs="Times New Roman"/>
          <w:color w:val="222222"/>
          <w:sz w:val="24"/>
          <w:szCs w:val="24"/>
          <w:shd w:val="clear" w:color="auto" w:fill="FFFFFF"/>
        </w:rPr>
        <w:t xml:space="preserve">are </w:t>
      </w:r>
      <w:r w:rsidR="00A21555" w:rsidRPr="00A21555">
        <w:rPr>
          <w:rFonts w:ascii="Times New Roman" w:hAnsi="Times New Roman" w:cs="Times New Roman"/>
          <w:color w:val="222222"/>
          <w:sz w:val="24"/>
          <w:szCs w:val="24"/>
          <w:shd w:val="clear" w:color="auto" w:fill="FFFFFF"/>
        </w:rPr>
        <w:t xml:space="preserve">the foundation for a firm's ability to respond to external </w:t>
      </w:r>
      <w:r w:rsidR="00A21555">
        <w:rPr>
          <w:rFonts w:ascii="Times New Roman" w:hAnsi="Times New Roman" w:cs="Times New Roman"/>
          <w:color w:val="222222"/>
          <w:sz w:val="24"/>
          <w:szCs w:val="24"/>
          <w:shd w:val="clear" w:color="auto" w:fill="FFFFFF"/>
        </w:rPr>
        <w:t xml:space="preserve">shocks and </w:t>
      </w:r>
      <w:r w:rsidR="005201C8">
        <w:rPr>
          <w:rFonts w:ascii="Times New Roman" w:hAnsi="Times New Roman" w:cs="Times New Roman"/>
          <w:color w:val="222222"/>
          <w:sz w:val="24"/>
          <w:szCs w:val="24"/>
          <w:shd w:val="clear" w:color="auto" w:fill="FFFFFF"/>
        </w:rPr>
        <w:t>as such</w:t>
      </w:r>
      <w:r w:rsidR="00A21555">
        <w:rPr>
          <w:rFonts w:ascii="Times New Roman" w:hAnsi="Times New Roman" w:cs="Times New Roman"/>
          <w:color w:val="222222"/>
          <w:sz w:val="24"/>
          <w:szCs w:val="24"/>
          <w:shd w:val="clear" w:color="auto" w:fill="FFFFFF"/>
        </w:rPr>
        <w:t xml:space="preserve">, </w:t>
      </w:r>
      <w:r w:rsidR="00B5193F">
        <w:rPr>
          <w:rFonts w:ascii="Times New Roman" w:hAnsi="Times New Roman" w:cs="Times New Roman"/>
          <w:color w:val="222222"/>
          <w:sz w:val="24"/>
          <w:szCs w:val="24"/>
          <w:shd w:val="clear" w:color="auto" w:fill="FFFFFF"/>
        </w:rPr>
        <w:t xml:space="preserve">they can </w:t>
      </w:r>
      <w:r w:rsidR="00C36C42">
        <w:rPr>
          <w:rFonts w:ascii="Times New Roman" w:hAnsi="Times New Roman" w:cs="Times New Roman"/>
          <w:color w:val="222222"/>
          <w:sz w:val="24"/>
          <w:szCs w:val="24"/>
          <w:shd w:val="clear" w:color="auto" w:fill="FFFFFF"/>
        </w:rPr>
        <w:t>expand perceived opportunities for entering new business lines in</w:t>
      </w:r>
      <w:r w:rsidR="00913543">
        <w:rPr>
          <w:rFonts w:ascii="Times New Roman" w:hAnsi="Times New Roman" w:cs="Times New Roman"/>
          <w:color w:val="222222"/>
          <w:sz w:val="24"/>
          <w:szCs w:val="24"/>
          <w:shd w:val="clear" w:color="auto" w:fill="FFFFFF"/>
        </w:rPr>
        <w:t xml:space="preserve"> a</w:t>
      </w:r>
      <w:r w:rsidR="00C36C42">
        <w:rPr>
          <w:rFonts w:ascii="Times New Roman" w:hAnsi="Times New Roman" w:cs="Times New Roman"/>
          <w:color w:val="222222"/>
          <w:sz w:val="24"/>
          <w:szCs w:val="24"/>
          <w:shd w:val="clear" w:color="auto" w:fill="FFFFFF"/>
        </w:rPr>
        <w:t xml:space="preserve"> timely fashion (</w:t>
      </w:r>
      <w:r w:rsidR="00B40604" w:rsidRPr="00827B39">
        <w:rPr>
          <w:rFonts w:ascii="Times New Roman" w:hAnsi="Times New Roman" w:cs="Times New Roman"/>
          <w:color w:val="222222"/>
          <w:sz w:val="24"/>
          <w:szCs w:val="24"/>
          <w:shd w:val="clear" w:color="auto" w:fill="FFFFFF"/>
        </w:rPr>
        <w:t xml:space="preserve">Singh, </w:t>
      </w:r>
      <w:r w:rsidR="00B40604" w:rsidRPr="002B2A4B">
        <w:rPr>
          <w:rFonts w:ascii="Times New Roman" w:hAnsi="Times New Roman" w:cs="Times New Roman"/>
          <w:color w:val="222222"/>
          <w:sz w:val="24"/>
          <w:szCs w:val="24"/>
          <w:shd w:val="clear" w:color="auto" w:fill="FFFFFF"/>
        </w:rPr>
        <w:t>Tucker, &amp; House,</w:t>
      </w:r>
      <w:r w:rsidR="00B40604" w:rsidRPr="00827B39">
        <w:rPr>
          <w:rFonts w:ascii="Times New Roman" w:hAnsi="Times New Roman" w:cs="Times New Roman"/>
          <w:color w:val="222222"/>
          <w:sz w:val="24"/>
          <w:szCs w:val="24"/>
          <w:shd w:val="clear" w:color="auto" w:fill="FFFFFF"/>
        </w:rPr>
        <w:t xml:space="preserve"> 1986</w:t>
      </w:r>
      <w:r w:rsidR="00B40604">
        <w:rPr>
          <w:rFonts w:ascii="Times New Roman" w:hAnsi="Times New Roman" w:cs="Times New Roman"/>
          <w:color w:val="222222"/>
          <w:sz w:val="24"/>
          <w:szCs w:val="24"/>
          <w:shd w:val="clear" w:color="auto" w:fill="FFFFFF"/>
        </w:rPr>
        <w:t xml:space="preserve">; </w:t>
      </w:r>
      <w:r w:rsidR="00B40604" w:rsidRPr="002B2A4B">
        <w:rPr>
          <w:rFonts w:ascii="Times New Roman" w:hAnsi="Times New Roman" w:cs="Times New Roman"/>
          <w:color w:val="222222"/>
          <w:sz w:val="24"/>
          <w:szCs w:val="24"/>
          <w:shd w:val="clear" w:color="auto" w:fill="FFFFFF"/>
        </w:rPr>
        <w:t>Thornhill &amp; Amit, 2003</w:t>
      </w:r>
      <w:r w:rsidR="00C36C42">
        <w:rPr>
          <w:rFonts w:ascii="Times New Roman" w:hAnsi="Times New Roman" w:cs="Times New Roman"/>
          <w:color w:val="222222"/>
          <w:sz w:val="24"/>
          <w:szCs w:val="24"/>
          <w:shd w:val="clear" w:color="auto" w:fill="FFFFFF"/>
        </w:rPr>
        <w:t>).</w:t>
      </w:r>
      <w:r w:rsidR="009C1F25" w:rsidRPr="002B2A4B">
        <w:rPr>
          <w:rFonts w:ascii="Times New Roman" w:hAnsi="Times New Roman" w:cs="Times New Roman"/>
          <w:color w:val="222222"/>
          <w:sz w:val="24"/>
          <w:szCs w:val="24"/>
          <w:shd w:val="clear" w:color="auto" w:fill="FFFFFF"/>
        </w:rPr>
        <w:t xml:space="preserve"> </w:t>
      </w:r>
      <w:r w:rsidR="00F77D18" w:rsidRPr="002B2A4B">
        <w:rPr>
          <w:rFonts w:ascii="Times New Roman" w:hAnsi="Times New Roman" w:cs="Times New Roman"/>
          <w:color w:val="222222"/>
          <w:sz w:val="24"/>
          <w:szCs w:val="24"/>
          <w:shd w:val="clear" w:color="auto" w:fill="FFFFFF"/>
        </w:rPr>
        <w:t>Such an interpretation would be consistent with Levitt and March’s (1988)</w:t>
      </w:r>
      <w:r w:rsidR="00D71430" w:rsidRPr="002B2A4B">
        <w:rPr>
          <w:rFonts w:ascii="Times New Roman" w:hAnsi="Times New Roman" w:cs="Times New Roman"/>
          <w:color w:val="222222"/>
          <w:sz w:val="24"/>
          <w:szCs w:val="24"/>
          <w:shd w:val="clear" w:color="auto" w:fill="FFFFFF"/>
        </w:rPr>
        <w:t xml:space="preserve"> </w:t>
      </w:r>
      <w:r w:rsidR="00F77D18" w:rsidRPr="002B2A4B">
        <w:rPr>
          <w:rFonts w:ascii="Times New Roman" w:hAnsi="Times New Roman" w:cs="Times New Roman"/>
          <w:color w:val="222222"/>
          <w:sz w:val="24"/>
          <w:szCs w:val="24"/>
          <w:shd w:val="clear" w:color="auto" w:fill="FFFFFF"/>
        </w:rPr>
        <w:t xml:space="preserve">observation that </w:t>
      </w:r>
      <w:r w:rsidR="00D71430" w:rsidRPr="002B2A4B">
        <w:rPr>
          <w:rFonts w:ascii="Times New Roman" w:hAnsi="Times New Roman" w:cs="Times New Roman"/>
          <w:color w:val="222222"/>
          <w:sz w:val="24"/>
          <w:szCs w:val="24"/>
          <w:shd w:val="clear" w:color="auto" w:fill="FFFFFF"/>
        </w:rPr>
        <w:t xml:space="preserve">capability increases with age. </w:t>
      </w:r>
      <w:r w:rsidR="009C1F25" w:rsidRPr="002B2A4B">
        <w:rPr>
          <w:rFonts w:ascii="Times New Roman" w:hAnsi="Times New Roman" w:cs="Times New Roman"/>
          <w:color w:val="222222"/>
          <w:sz w:val="24"/>
          <w:szCs w:val="24"/>
          <w:shd w:val="clear" w:color="auto" w:fill="FFFFFF"/>
        </w:rPr>
        <w:t xml:space="preserve">Our study reveals that although this assumption holds in some cases, in </w:t>
      </w:r>
      <w:r w:rsidR="009C1F25" w:rsidRPr="002B2A4B">
        <w:rPr>
          <w:rFonts w:ascii="Times New Roman" w:hAnsi="Times New Roman" w:cs="Times New Roman"/>
          <w:color w:val="222222"/>
          <w:sz w:val="24"/>
          <w:szCs w:val="24"/>
          <w:shd w:val="clear" w:color="auto" w:fill="FFFFFF"/>
        </w:rPr>
        <w:lastRenderedPageBreak/>
        <w:t xml:space="preserve">many </w:t>
      </w:r>
      <w:r w:rsidR="00855D1F">
        <w:rPr>
          <w:rFonts w:ascii="Times New Roman" w:hAnsi="Times New Roman" w:cs="Times New Roman"/>
          <w:color w:val="222222"/>
          <w:sz w:val="24"/>
          <w:szCs w:val="24"/>
          <w:shd w:val="clear" w:color="auto" w:fill="FFFFFF"/>
        </w:rPr>
        <w:t xml:space="preserve">other </w:t>
      </w:r>
      <w:r w:rsidR="009C1F25" w:rsidRPr="002B2A4B">
        <w:rPr>
          <w:rFonts w:ascii="Times New Roman" w:hAnsi="Times New Roman" w:cs="Times New Roman"/>
          <w:color w:val="222222"/>
          <w:sz w:val="24"/>
          <w:szCs w:val="24"/>
          <w:shd w:val="clear" w:color="auto" w:fill="FFFFFF"/>
        </w:rPr>
        <w:t>cases it does not. What emerges from our findings is a highly contingent view of the influence of firm age that ensue from the performance of the firm.</w:t>
      </w:r>
      <w:r w:rsidR="00E75905">
        <w:rPr>
          <w:rFonts w:ascii="Times New Roman" w:hAnsi="Times New Roman" w:cs="Times New Roman"/>
          <w:color w:val="222222"/>
          <w:sz w:val="24"/>
          <w:szCs w:val="24"/>
          <w:shd w:val="clear" w:color="auto" w:fill="FFFFFF"/>
        </w:rPr>
        <w:t xml:space="preserve"> </w:t>
      </w:r>
      <w:r w:rsidR="009C1F25">
        <w:rPr>
          <w:rFonts w:ascii="Times New Roman" w:hAnsi="Times New Roman" w:cs="Times New Roman"/>
          <w:color w:val="222222"/>
          <w:sz w:val="24"/>
          <w:szCs w:val="24"/>
          <w:shd w:val="clear" w:color="auto" w:fill="FFFFFF"/>
        </w:rPr>
        <w:t xml:space="preserve">Specifically, our </w:t>
      </w:r>
      <w:r w:rsidR="008B6B27" w:rsidRPr="008B6B27">
        <w:rPr>
          <w:rFonts w:ascii="Times New Roman" w:hAnsi="Times New Roman" w:cs="Times New Roman"/>
          <w:color w:val="222222"/>
          <w:sz w:val="24"/>
          <w:szCs w:val="24"/>
          <w:shd w:val="clear" w:color="auto" w:fill="FFFFFF"/>
        </w:rPr>
        <w:t>results</w:t>
      </w:r>
      <w:r w:rsidR="009C1F25">
        <w:rPr>
          <w:rFonts w:ascii="Times New Roman" w:hAnsi="Times New Roman" w:cs="Times New Roman"/>
          <w:color w:val="222222"/>
          <w:sz w:val="24"/>
          <w:szCs w:val="24"/>
          <w:shd w:val="clear" w:color="auto" w:fill="FFFFFF"/>
        </w:rPr>
        <w:t xml:space="preserve"> </w:t>
      </w:r>
      <w:r w:rsidR="008B6B27" w:rsidRPr="008B6B27">
        <w:rPr>
          <w:rFonts w:ascii="Times New Roman" w:hAnsi="Times New Roman" w:cs="Times New Roman"/>
          <w:color w:val="222222"/>
          <w:sz w:val="24"/>
          <w:szCs w:val="24"/>
          <w:shd w:val="clear" w:color="auto" w:fill="FFFFFF"/>
        </w:rPr>
        <w:t>demonstrate</w:t>
      </w:r>
      <w:r w:rsidR="006C0C98">
        <w:rPr>
          <w:rFonts w:ascii="Times New Roman" w:hAnsi="Times New Roman" w:cs="Times New Roman"/>
          <w:color w:val="222222"/>
          <w:sz w:val="24"/>
          <w:szCs w:val="24"/>
          <w:shd w:val="clear" w:color="auto" w:fill="FFFFFF"/>
        </w:rPr>
        <w:t xml:space="preserve"> that</w:t>
      </w:r>
      <w:r w:rsidR="008B6B27" w:rsidRPr="008B6B27">
        <w:rPr>
          <w:rFonts w:ascii="Times New Roman" w:hAnsi="Times New Roman" w:cs="Times New Roman"/>
          <w:color w:val="222222"/>
          <w:sz w:val="24"/>
          <w:szCs w:val="24"/>
          <w:shd w:val="clear" w:color="auto" w:fill="FFFFFF"/>
        </w:rPr>
        <w:t xml:space="preserve"> performance </w:t>
      </w:r>
      <w:r w:rsidR="00786C64">
        <w:rPr>
          <w:rFonts w:ascii="Times New Roman" w:hAnsi="Times New Roman" w:cs="Times New Roman"/>
          <w:color w:val="222222"/>
          <w:sz w:val="24"/>
          <w:szCs w:val="24"/>
          <w:shd w:val="clear" w:color="auto" w:fill="FFFFFF"/>
        </w:rPr>
        <w:t xml:space="preserve">aspirations </w:t>
      </w:r>
      <w:r w:rsidR="008B6B27" w:rsidRPr="008B6B27">
        <w:rPr>
          <w:rFonts w:ascii="Times New Roman" w:hAnsi="Times New Roman" w:cs="Times New Roman"/>
          <w:color w:val="222222"/>
          <w:sz w:val="24"/>
          <w:szCs w:val="24"/>
          <w:shd w:val="clear" w:color="auto" w:fill="FFFFFF"/>
        </w:rPr>
        <w:t>can dictate the firm’s risk-taking activity</w:t>
      </w:r>
      <w:r w:rsidR="00B40604">
        <w:rPr>
          <w:rFonts w:ascii="Times New Roman" w:hAnsi="Times New Roman" w:cs="Times New Roman"/>
          <w:color w:val="222222"/>
          <w:sz w:val="24"/>
          <w:szCs w:val="24"/>
          <w:shd w:val="clear" w:color="auto" w:fill="FFFFFF"/>
        </w:rPr>
        <w:t xml:space="preserve"> (e.g., </w:t>
      </w:r>
      <w:r w:rsidR="00C914E7">
        <w:rPr>
          <w:rFonts w:ascii="Times New Roman" w:hAnsi="Times New Roman" w:cs="Times New Roman"/>
          <w:color w:val="222222"/>
          <w:sz w:val="24"/>
          <w:szCs w:val="24"/>
          <w:shd w:val="clear" w:color="auto" w:fill="FFFFFF"/>
        </w:rPr>
        <w:t xml:space="preserve">Kitching, </w:t>
      </w:r>
      <w:r w:rsidR="00CD6733">
        <w:rPr>
          <w:rFonts w:ascii="Times New Roman" w:hAnsi="Times New Roman" w:cs="Times New Roman"/>
          <w:color w:val="222222"/>
          <w:sz w:val="24"/>
          <w:szCs w:val="24"/>
          <w:shd w:val="clear" w:color="auto" w:fill="FFFFFF"/>
        </w:rPr>
        <w:t xml:space="preserve">Smallbone, Xheneti, &amp; Kasperova, </w:t>
      </w:r>
      <w:r w:rsidR="00CD6733" w:rsidRPr="00145B46">
        <w:rPr>
          <w:rFonts w:ascii="Times New Roman" w:hAnsi="Times New Roman" w:cs="Times New Roman"/>
          <w:color w:val="222222"/>
          <w:sz w:val="24"/>
          <w:szCs w:val="24"/>
          <w:shd w:val="clear" w:color="auto" w:fill="FFFFFF"/>
        </w:rPr>
        <w:t>2011</w:t>
      </w:r>
      <w:r w:rsidR="00B40604">
        <w:rPr>
          <w:rFonts w:ascii="Times New Roman" w:hAnsi="Times New Roman" w:cs="Times New Roman"/>
          <w:color w:val="222222"/>
          <w:sz w:val="24"/>
          <w:szCs w:val="24"/>
          <w:shd w:val="clear" w:color="auto" w:fill="FFFFFF"/>
        </w:rPr>
        <w:t>)</w:t>
      </w:r>
      <w:r w:rsidR="008B6B27" w:rsidRPr="008B6B27">
        <w:rPr>
          <w:rFonts w:ascii="Times New Roman" w:hAnsi="Times New Roman" w:cs="Times New Roman"/>
          <w:color w:val="222222"/>
          <w:sz w:val="24"/>
          <w:szCs w:val="24"/>
          <w:shd w:val="clear" w:color="auto" w:fill="FFFFFF"/>
        </w:rPr>
        <w:t xml:space="preserve">, weakening the relationship </w:t>
      </w:r>
      <w:r w:rsidR="009E0DAE" w:rsidRPr="009E0DAE">
        <w:rPr>
          <w:rFonts w:ascii="Times New Roman" w:hAnsi="Times New Roman" w:cs="Times New Roman"/>
          <w:color w:val="222222"/>
          <w:sz w:val="24"/>
          <w:szCs w:val="24"/>
          <w:shd w:val="clear" w:color="auto" w:fill="FFFFFF"/>
        </w:rPr>
        <w:t xml:space="preserve">between firm age and </w:t>
      </w:r>
      <w:r w:rsidR="009E0DAE" w:rsidRPr="000F7658">
        <w:rPr>
          <w:rFonts w:ascii="Times New Roman" w:hAnsi="Times New Roman" w:cs="Times New Roman"/>
          <w:color w:val="222222"/>
          <w:sz w:val="24"/>
          <w:szCs w:val="24"/>
          <w:shd w:val="clear" w:color="auto" w:fill="FFFFFF"/>
        </w:rPr>
        <w:t>the number of new product line additions introduced when an environmental shock occurs</w:t>
      </w:r>
      <w:r w:rsidR="00913543">
        <w:rPr>
          <w:rFonts w:ascii="Times New Roman" w:hAnsi="Times New Roman" w:cs="Times New Roman"/>
          <w:color w:val="222222"/>
          <w:sz w:val="24"/>
          <w:szCs w:val="24"/>
          <w:shd w:val="clear" w:color="auto" w:fill="FFFFFF"/>
        </w:rPr>
        <w:t xml:space="preserve">. </w:t>
      </w:r>
      <w:r w:rsidR="001575BF" w:rsidRPr="001934C7">
        <w:rPr>
          <w:rFonts w:ascii="Times New Roman" w:hAnsi="Times New Roman" w:cs="Times New Roman"/>
          <w:sz w:val="24"/>
          <w:szCs w:val="24"/>
          <w:shd w:val="clear" w:color="auto" w:fill="FFFFFF"/>
        </w:rPr>
        <w:t xml:space="preserve">For example, </w:t>
      </w:r>
      <w:r w:rsidR="001575BF" w:rsidRPr="00A66FFD">
        <w:rPr>
          <w:rFonts w:ascii="Times New Roman" w:hAnsi="Times New Roman" w:cs="Times New Roman"/>
          <w:sz w:val="24"/>
          <w:szCs w:val="24"/>
        </w:rPr>
        <w:t>a</w:t>
      </w:r>
      <w:r w:rsidR="001575BF" w:rsidRPr="004557DD">
        <w:rPr>
          <w:rFonts w:ascii="Times New Roman" w:hAnsi="Times New Roman" w:cs="Times New Roman"/>
          <w:sz w:val="24"/>
          <w:szCs w:val="24"/>
        </w:rPr>
        <w:t xml:space="preserve"> </w:t>
      </w:r>
      <w:r w:rsidR="001575BF" w:rsidRPr="001934C7">
        <w:rPr>
          <w:rFonts w:ascii="Times New Roman" w:hAnsi="Times New Roman" w:cs="Times New Roman"/>
          <w:sz w:val="24"/>
          <w:szCs w:val="24"/>
        </w:rPr>
        <w:t>performance that exceeds the industry average indicates alignment of the firm’s resources and capabilities with the environment in which the firm operates (Thornhill &amp; Amit, 2003). Firms who experience such an alignment are less likely to employ risky behaviour and change</w:t>
      </w:r>
      <w:r w:rsidR="007D40CC" w:rsidRPr="00A66FFD">
        <w:rPr>
          <w:rFonts w:ascii="Times New Roman" w:hAnsi="Times New Roman" w:cs="Times New Roman"/>
          <w:sz w:val="24"/>
          <w:szCs w:val="24"/>
        </w:rPr>
        <w:t xml:space="preserve"> t</w:t>
      </w:r>
      <w:r w:rsidR="007D40CC" w:rsidRPr="004557DD">
        <w:rPr>
          <w:rFonts w:ascii="Times New Roman" w:hAnsi="Times New Roman" w:cs="Times New Roman"/>
          <w:sz w:val="24"/>
          <w:szCs w:val="24"/>
        </w:rPr>
        <w:t>he</w:t>
      </w:r>
      <w:r w:rsidR="00FE3207" w:rsidRPr="00737DEE">
        <w:rPr>
          <w:rFonts w:ascii="Times New Roman" w:hAnsi="Times New Roman" w:cs="Times New Roman"/>
          <w:sz w:val="24"/>
          <w:szCs w:val="24"/>
        </w:rPr>
        <w:t>ir</w:t>
      </w:r>
      <w:r w:rsidR="007D40CC" w:rsidRPr="00737DEE">
        <w:rPr>
          <w:rFonts w:ascii="Times New Roman" w:hAnsi="Times New Roman" w:cs="Times New Roman"/>
          <w:sz w:val="24"/>
          <w:szCs w:val="24"/>
        </w:rPr>
        <w:t xml:space="preserve"> status quo</w:t>
      </w:r>
      <w:r w:rsidR="001575BF" w:rsidRPr="001934C7">
        <w:rPr>
          <w:rFonts w:ascii="Times New Roman" w:hAnsi="Times New Roman" w:cs="Times New Roman"/>
          <w:sz w:val="24"/>
          <w:szCs w:val="24"/>
        </w:rPr>
        <w:t>, in fear of failure (see e.g., Greve, 1998).</w:t>
      </w:r>
      <w:r w:rsidR="001575BF" w:rsidRPr="00A66FFD">
        <w:rPr>
          <w:rFonts w:ascii="Times New Roman" w:hAnsi="Times New Roman" w:cs="Times New Roman"/>
          <w:sz w:val="24"/>
          <w:szCs w:val="24"/>
        </w:rPr>
        <w:t xml:space="preserve"> </w:t>
      </w:r>
      <w:r w:rsidR="008D02CB" w:rsidRPr="002B2A4B">
        <w:rPr>
          <w:rFonts w:ascii="Times New Roman" w:hAnsi="Times New Roman" w:cs="Times New Roman"/>
          <w:color w:val="222222"/>
          <w:sz w:val="24"/>
          <w:szCs w:val="24"/>
          <w:shd w:val="clear" w:color="auto" w:fill="FFFFFF"/>
        </w:rPr>
        <w:t>The</w:t>
      </w:r>
      <w:r w:rsidR="001575BF">
        <w:rPr>
          <w:rFonts w:ascii="Times New Roman" w:hAnsi="Times New Roman" w:cs="Times New Roman"/>
          <w:color w:val="222222"/>
          <w:sz w:val="24"/>
          <w:szCs w:val="24"/>
          <w:shd w:val="clear" w:color="auto" w:fill="FFFFFF"/>
        </w:rPr>
        <w:t>se</w:t>
      </w:r>
      <w:r w:rsidR="008D02CB" w:rsidRPr="002B2A4B">
        <w:rPr>
          <w:rFonts w:ascii="Times New Roman" w:hAnsi="Times New Roman" w:cs="Times New Roman"/>
          <w:color w:val="222222"/>
          <w:sz w:val="24"/>
          <w:szCs w:val="24"/>
          <w:shd w:val="clear" w:color="auto" w:fill="FFFFFF"/>
        </w:rPr>
        <w:t xml:space="preserve"> findings indicate that </w:t>
      </w:r>
      <w:r w:rsidR="007B00E3">
        <w:rPr>
          <w:rFonts w:ascii="Times New Roman" w:hAnsi="Times New Roman" w:cs="Times New Roman"/>
          <w:color w:val="222222"/>
          <w:sz w:val="24"/>
          <w:szCs w:val="24"/>
          <w:shd w:val="clear" w:color="auto" w:fill="FFFFFF"/>
        </w:rPr>
        <w:t xml:space="preserve">the </w:t>
      </w:r>
      <w:r w:rsidR="008D02CB" w:rsidRPr="002B2A4B">
        <w:rPr>
          <w:rFonts w:ascii="Times New Roman" w:hAnsi="Times New Roman" w:cs="Times New Roman"/>
          <w:color w:val="222222"/>
          <w:sz w:val="24"/>
          <w:szCs w:val="24"/>
          <w:shd w:val="clear" w:color="auto" w:fill="FFFFFF"/>
        </w:rPr>
        <w:t>effects of firm age are real, but we need to account for contingencies that are likely to weaken these</w:t>
      </w:r>
      <w:r w:rsidR="008D02CB">
        <w:rPr>
          <w:rFonts w:ascii="Times New Roman" w:hAnsi="Times New Roman" w:cs="Times New Roman"/>
          <w:color w:val="222222"/>
          <w:sz w:val="24"/>
          <w:szCs w:val="24"/>
          <w:shd w:val="clear" w:color="auto" w:fill="FFFFFF"/>
        </w:rPr>
        <w:t xml:space="preserve"> effects</w:t>
      </w:r>
      <w:r w:rsidR="008D02CB" w:rsidRPr="002B2A4B">
        <w:rPr>
          <w:rFonts w:ascii="Times New Roman" w:hAnsi="Times New Roman" w:cs="Times New Roman"/>
          <w:color w:val="222222"/>
          <w:sz w:val="24"/>
          <w:szCs w:val="24"/>
          <w:shd w:val="clear" w:color="auto" w:fill="FFFFFF"/>
        </w:rPr>
        <w:t>.</w:t>
      </w:r>
      <w:r w:rsidR="00F77D18">
        <w:rPr>
          <w:rFonts w:ascii="Times New Roman" w:hAnsi="Times New Roman" w:cs="Times New Roman"/>
          <w:color w:val="222222"/>
          <w:sz w:val="24"/>
          <w:szCs w:val="24"/>
          <w:shd w:val="clear" w:color="auto" w:fill="FFFFFF"/>
        </w:rPr>
        <w:t xml:space="preserve"> Indeed, the role that firm performance play </w:t>
      </w:r>
      <w:r w:rsidR="008D02CB" w:rsidRPr="002B2A4B">
        <w:rPr>
          <w:rFonts w:ascii="Times New Roman" w:hAnsi="Times New Roman" w:cs="Times New Roman"/>
          <w:color w:val="222222"/>
          <w:sz w:val="24"/>
          <w:szCs w:val="24"/>
          <w:shd w:val="clear" w:color="auto" w:fill="FFFFFF"/>
        </w:rPr>
        <w:t>has been all but ignored</w:t>
      </w:r>
      <w:r w:rsidR="00F77D18" w:rsidRPr="002B2A4B">
        <w:rPr>
          <w:rFonts w:ascii="Times New Roman" w:hAnsi="Times New Roman" w:cs="Times New Roman"/>
          <w:color w:val="222222"/>
          <w:sz w:val="24"/>
          <w:szCs w:val="24"/>
          <w:shd w:val="clear" w:color="auto" w:fill="FFFFFF"/>
        </w:rPr>
        <w:t xml:space="preserve"> in existing literature</w:t>
      </w:r>
      <w:r w:rsidR="008D02CB" w:rsidRPr="002B2A4B">
        <w:rPr>
          <w:rFonts w:ascii="Times New Roman" w:hAnsi="Times New Roman" w:cs="Times New Roman"/>
          <w:color w:val="222222"/>
          <w:sz w:val="24"/>
          <w:szCs w:val="24"/>
          <w:shd w:val="clear" w:color="auto" w:fill="FFFFFF"/>
        </w:rPr>
        <w:t>.</w:t>
      </w:r>
      <w:r w:rsidR="00855D1F" w:rsidRPr="00855D1F">
        <w:rPr>
          <w:rFonts w:ascii="Times New Roman" w:hAnsi="Times New Roman" w:cs="Times New Roman"/>
          <w:color w:val="222222"/>
          <w:sz w:val="24"/>
          <w:szCs w:val="24"/>
          <w:shd w:val="clear" w:color="auto" w:fill="FFFFFF"/>
        </w:rPr>
        <w:t xml:space="preserve"> </w:t>
      </w:r>
      <w:r w:rsidR="00855D1F" w:rsidRPr="002B2A4B">
        <w:rPr>
          <w:rFonts w:ascii="Times New Roman" w:hAnsi="Times New Roman" w:cs="Times New Roman"/>
          <w:color w:val="222222"/>
          <w:sz w:val="24"/>
          <w:szCs w:val="24"/>
          <w:shd w:val="clear" w:color="auto" w:fill="FFFFFF"/>
        </w:rPr>
        <w:t>Our study fills this gap and further suggests that other systematic differences in how new product introductions as a function of firm age should be explored.</w:t>
      </w:r>
      <w:r w:rsidR="00855D1F">
        <w:rPr>
          <w:rFonts w:ascii="Times New Roman" w:hAnsi="Times New Roman" w:cs="Times New Roman"/>
          <w:color w:val="222222"/>
          <w:sz w:val="24"/>
          <w:szCs w:val="24"/>
          <w:shd w:val="clear" w:color="auto" w:fill="FFFFFF"/>
        </w:rPr>
        <w:t xml:space="preserve"> </w:t>
      </w:r>
    </w:p>
    <w:p w14:paraId="520A9295" w14:textId="0AD3FDD7" w:rsidR="00B77CB3" w:rsidRDefault="00B77CB3" w:rsidP="00B77CB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findings of the moderating effect of performance relative to aspirations may also have implications for liability of newness research. Prior studies in the field have taken for granted the view that mature firms are more able to respond to uncertain environments (e.g., </w:t>
      </w:r>
      <w:r w:rsidRPr="00313DB1">
        <w:rPr>
          <w:rFonts w:ascii="Times New Roman" w:hAnsi="Times New Roman" w:cs="Times New Roman"/>
          <w:color w:val="222222"/>
          <w:sz w:val="24"/>
          <w:szCs w:val="24"/>
          <w:shd w:val="clear" w:color="auto" w:fill="FFFFFF"/>
        </w:rPr>
        <w:t>Hmieleski, Carr, &amp; Baron, 2015; Leifer, O'connor, &amp; Rice 2001; Mohan- Neill, 1995</w:t>
      </w:r>
      <w:r>
        <w:rPr>
          <w:rFonts w:ascii="Times New Roman" w:hAnsi="Times New Roman" w:cs="Times New Roman"/>
          <w:color w:val="222222"/>
          <w:sz w:val="24"/>
          <w:szCs w:val="24"/>
          <w:shd w:val="clear" w:color="auto" w:fill="FFFFFF"/>
        </w:rPr>
        <w:t xml:space="preserve">). </w:t>
      </w:r>
      <w:r w:rsidRPr="00EF68D0">
        <w:rPr>
          <w:rFonts w:ascii="Times New Roman" w:hAnsi="Times New Roman" w:cs="Times New Roman"/>
          <w:color w:val="222222"/>
          <w:sz w:val="24"/>
          <w:szCs w:val="24"/>
          <w:shd w:val="clear" w:color="auto" w:fill="FFFFFF"/>
        </w:rPr>
        <w:t xml:space="preserve">Different performance benchmarks, however, may have distinct impacts on the extent to which </w:t>
      </w:r>
      <w:r>
        <w:rPr>
          <w:rFonts w:ascii="Times New Roman" w:hAnsi="Times New Roman" w:cs="Times New Roman"/>
          <w:color w:val="222222"/>
          <w:sz w:val="24"/>
          <w:szCs w:val="24"/>
          <w:shd w:val="clear" w:color="auto" w:fill="FFFFFF"/>
        </w:rPr>
        <w:t xml:space="preserve">these </w:t>
      </w:r>
      <w:r w:rsidRPr="00EF68D0">
        <w:rPr>
          <w:rFonts w:ascii="Times New Roman" w:hAnsi="Times New Roman" w:cs="Times New Roman"/>
          <w:color w:val="222222"/>
          <w:sz w:val="24"/>
          <w:szCs w:val="24"/>
          <w:shd w:val="clear" w:color="auto" w:fill="FFFFFF"/>
        </w:rPr>
        <w:t xml:space="preserve">firms </w:t>
      </w:r>
      <w:r>
        <w:rPr>
          <w:rFonts w:ascii="Times New Roman" w:hAnsi="Times New Roman" w:cs="Times New Roman"/>
          <w:color w:val="222222"/>
          <w:sz w:val="24"/>
          <w:szCs w:val="24"/>
          <w:shd w:val="clear" w:color="auto" w:fill="FFFFFF"/>
        </w:rPr>
        <w:t xml:space="preserve">are able to </w:t>
      </w:r>
      <w:r w:rsidRPr="00EF68D0">
        <w:rPr>
          <w:rFonts w:ascii="Times New Roman" w:hAnsi="Times New Roman" w:cs="Times New Roman"/>
          <w:color w:val="222222"/>
          <w:sz w:val="24"/>
          <w:szCs w:val="24"/>
          <w:shd w:val="clear" w:color="auto" w:fill="FFFFFF"/>
        </w:rPr>
        <w:t>respond</w:t>
      </w:r>
      <w:r>
        <w:rPr>
          <w:rFonts w:ascii="Times New Roman" w:hAnsi="Times New Roman" w:cs="Times New Roman"/>
          <w:color w:val="222222"/>
          <w:sz w:val="24"/>
          <w:szCs w:val="24"/>
          <w:shd w:val="clear" w:color="auto" w:fill="FFFFFF"/>
        </w:rPr>
        <w:t xml:space="preserve"> effectively </w:t>
      </w:r>
      <w:r>
        <w:rPr>
          <w:rFonts w:ascii="Times New Roman" w:hAnsi="Times New Roman" w:cs="Times New Roman"/>
          <w:sz w:val="24"/>
          <w:szCs w:val="24"/>
        </w:rPr>
        <w:t>(</w:t>
      </w:r>
      <w:r w:rsidRPr="00684AFF">
        <w:rPr>
          <w:rFonts w:ascii="Times New Roman" w:hAnsi="Times New Roman" w:cs="Times New Roman"/>
          <w:sz w:val="24"/>
          <w:szCs w:val="24"/>
        </w:rPr>
        <w:t xml:space="preserve">Audia </w:t>
      </w:r>
      <w:r>
        <w:rPr>
          <w:rFonts w:ascii="Times New Roman" w:hAnsi="Times New Roman" w:cs="Times New Roman"/>
          <w:sz w:val="24"/>
          <w:szCs w:val="24"/>
        </w:rPr>
        <w:t>&amp;</w:t>
      </w:r>
      <w:r w:rsidRPr="00684AFF">
        <w:rPr>
          <w:rFonts w:ascii="Times New Roman" w:hAnsi="Times New Roman" w:cs="Times New Roman"/>
          <w:sz w:val="24"/>
          <w:szCs w:val="24"/>
        </w:rPr>
        <w:t xml:space="preserve"> Greve</w:t>
      </w:r>
      <w:r>
        <w:rPr>
          <w:rFonts w:ascii="Times New Roman" w:hAnsi="Times New Roman" w:cs="Times New Roman"/>
          <w:sz w:val="24"/>
          <w:szCs w:val="24"/>
        </w:rPr>
        <w:t>,</w:t>
      </w:r>
      <w:r w:rsidRPr="00684AFF">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E73C52">
        <w:rPr>
          <w:rFonts w:ascii="Times New Roman" w:hAnsi="Times New Roman" w:cs="Times New Roman"/>
          <w:sz w:val="24"/>
          <w:szCs w:val="24"/>
        </w:rPr>
        <w:t>Mishina, Dykes, Block, &amp; Pollock, 2010</w:t>
      </w:r>
      <w:r w:rsidRPr="00684AFF">
        <w:rPr>
          <w:rFonts w:ascii="Times New Roman" w:hAnsi="Times New Roman" w:cs="Times New Roman"/>
          <w:sz w:val="24"/>
          <w:szCs w:val="24"/>
        </w:rPr>
        <w:t>)</w:t>
      </w:r>
      <w:r w:rsidRPr="00EF68D0">
        <w:rPr>
          <w:rFonts w:ascii="Times New Roman" w:hAnsi="Times New Roman" w:cs="Times New Roman"/>
          <w:color w:val="222222"/>
          <w:sz w:val="24"/>
          <w:szCs w:val="24"/>
          <w:shd w:val="clear" w:color="auto" w:fill="FFFFFF"/>
        </w:rPr>
        <w:t xml:space="preserve">. Future research on </w:t>
      </w:r>
      <w:r>
        <w:rPr>
          <w:rFonts w:ascii="Times New Roman" w:hAnsi="Times New Roman" w:cs="Times New Roman"/>
          <w:color w:val="222222"/>
          <w:sz w:val="24"/>
          <w:szCs w:val="24"/>
          <w:shd w:val="clear" w:color="auto" w:fill="FFFFFF"/>
        </w:rPr>
        <w:t xml:space="preserve">liability of newness </w:t>
      </w:r>
      <w:r w:rsidRPr="00EF68D0">
        <w:rPr>
          <w:rFonts w:ascii="Times New Roman" w:hAnsi="Times New Roman" w:cs="Times New Roman"/>
          <w:color w:val="222222"/>
          <w:sz w:val="24"/>
          <w:szCs w:val="24"/>
          <w:shd w:val="clear" w:color="auto" w:fill="FFFFFF"/>
        </w:rPr>
        <w:t>might fruitfully examine how other behavioural aspects, in addition to performance</w:t>
      </w:r>
      <w:r>
        <w:rPr>
          <w:rFonts w:ascii="Times New Roman" w:hAnsi="Times New Roman" w:cs="Times New Roman"/>
          <w:color w:val="222222"/>
          <w:sz w:val="24"/>
          <w:szCs w:val="24"/>
          <w:shd w:val="clear" w:color="auto" w:fill="FFFFFF"/>
        </w:rPr>
        <w:t xml:space="preserve"> aspirations</w:t>
      </w:r>
      <w:r w:rsidRPr="00EF68D0">
        <w:rPr>
          <w:rFonts w:ascii="Times New Roman" w:hAnsi="Times New Roman" w:cs="Times New Roman"/>
          <w:color w:val="222222"/>
          <w:sz w:val="24"/>
          <w:szCs w:val="24"/>
          <w:shd w:val="clear" w:color="auto" w:fill="FFFFFF"/>
        </w:rPr>
        <w:t xml:space="preserve"> examined in this study, influence firm risk</w:t>
      </w:r>
      <w:r w:rsidR="00F16B87">
        <w:rPr>
          <w:rFonts w:ascii="Times New Roman" w:hAnsi="Times New Roman" w:cs="Times New Roman"/>
          <w:color w:val="222222"/>
          <w:sz w:val="24"/>
          <w:szCs w:val="24"/>
          <w:shd w:val="clear" w:color="auto" w:fill="FFFFFF"/>
        </w:rPr>
        <w:t>-</w:t>
      </w:r>
      <w:r w:rsidRPr="00EF68D0">
        <w:rPr>
          <w:rFonts w:ascii="Times New Roman" w:hAnsi="Times New Roman" w:cs="Times New Roman"/>
          <w:color w:val="222222"/>
          <w:sz w:val="24"/>
          <w:szCs w:val="24"/>
          <w:shd w:val="clear" w:color="auto" w:fill="FFFFFF"/>
        </w:rPr>
        <w:t>taking in periods of uncertainty through their interplay with firm age.</w:t>
      </w:r>
    </w:p>
    <w:p w14:paraId="43C3996C" w14:textId="239378E9" w:rsidR="00AC6AA7" w:rsidRPr="00B77CB3" w:rsidRDefault="00B77CB3" w:rsidP="002B2A4B">
      <w:pPr>
        <w:spacing w:before="240" w:line="480" w:lineRule="auto"/>
        <w:ind w:firstLine="720"/>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 xml:space="preserve">From the perspective of the </w:t>
      </w:r>
      <w:r w:rsidR="00AC6AA7">
        <w:rPr>
          <w:rFonts w:ascii="Times New Roman" w:hAnsi="Times New Roman" w:cs="Times New Roman"/>
          <w:color w:val="222222"/>
          <w:sz w:val="24"/>
          <w:szCs w:val="24"/>
          <w:shd w:val="clear" w:color="auto" w:fill="FFFFFF"/>
        </w:rPr>
        <w:t xml:space="preserve">broader </w:t>
      </w:r>
      <w:r w:rsidRPr="002B2A4B">
        <w:rPr>
          <w:rFonts w:ascii="Times New Roman" w:hAnsi="Times New Roman" w:cs="Times New Roman"/>
          <w:color w:val="222222"/>
          <w:sz w:val="24"/>
          <w:szCs w:val="24"/>
          <w:shd w:val="clear" w:color="auto" w:fill="FFFFFF"/>
        </w:rPr>
        <w:t>literature on corporate liabilities, the findings of our study help resolve some of the previous contradictory findings.</w:t>
      </w:r>
      <w:r>
        <w:rPr>
          <w:rFonts w:ascii="Times New Roman" w:hAnsi="Times New Roman" w:cs="Times New Roman"/>
          <w:color w:val="222222"/>
          <w:sz w:val="24"/>
          <w:szCs w:val="24"/>
          <w:shd w:val="clear" w:color="auto" w:fill="FFFFFF"/>
        </w:rPr>
        <w:t xml:space="preserve"> At the heart of this </w:t>
      </w:r>
      <w:r>
        <w:rPr>
          <w:rFonts w:ascii="Times New Roman" w:hAnsi="Times New Roman" w:cs="Times New Roman"/>
          <w:color w:val="222222"/>
          <w:sz w:val="24"/>
          <w:szCs w:val="24"/>
          <w:shd w:val="clear" w:color="auto" w:fill="FFFFFF"/>
        </w:rPr>
        <w:lastRenderedPageBreak/>
        <w:t xml:space="preserve">literature, there are two contradictory beliefs about the </w:t>
      </w:r>
      <w:r w:rsidR="00CF51BD">
        <w:rPr>
          <w:rFonts w:ascii="Times New Roman" w:hAnsi="Times New Roman" w:cs="Times New Roman"/>
          <w:color w:val="222222"/>
          <w:sz w:val="24"/>
          <w:szCs w:val="24"/>
          <w:shd w:val="clear" w:color="auto" w:fill="FFFFFF"/>
        </w:rPr>
        <w:t xml:space="preserve">role of firm age. On the one hand, flexibility </w:t>
      </w:r>
      <w:r w:rsidR="00AC6AA7">
        <w:rPr>
          <w:rFonts w:ascii="Times New Roman" w:hAnsi="Times New Roman" w:cs="Times New Roman"/>
          <w:color w:val="222222"/>
          <w:sz w:val="24"/>
          <w:szCs w:val="24"/>
          <w:shd w:val="clear" w:color="auto" w:fill="FFFFFF"/>
        </w:rPr>
        <w:t>concerning the</w:t>
      </w:r>
      <w:r w:rsidR="00CF51BD">
        <w:rPr>
          <w:rFonts w:ascii="Times New Roman" w:hAnsi="Times New Roman" w:cs="Times New Roman"/>
          <w:color w:val="222222"/>
          <w:sz w:val="24"/>
          <w:szCs w:val="24"/>
          <w:shd w:val="clear" w:color="auto" w:fill="FFFFFF"/>
        </w:rPr>
        <w:t xml:space="preserve"> </w:t>
      </w:r>
      <w:r w:rsidR="00AC6AA7" w:rsidRPr="00AC6AA7">
        <w:rPr>
          <w:rFonts w:ascii="Times New Roman" w:hAnsi="Times New Roman" w:cs="Times New Roman"/>
          <w:color w:val="222222"/>
          <w:sz w:val="24"/>
          <w:szCs w:val="24"/>
          <w:shd w:val="clear" w:color="auto" w:fill="FFFFFF"/>
        </w:rPr>
        <w:t>management</w:t>
      </w:r>
      <w:r w:rsidR="00CF51BD" w:rsidRPr="002B2A4B">
        <w:rPr>
          <w:rFonts w:ascii="Times New Roman" w:hAnsi="Times New Roman" w:cs="Times New Roman"/>
          <w:color w:val="222222"/>
          <w:sz w:val="24"/>
          <w:szCs w:val="24"/>
          <w:shd w:val="clear" w:color="auto" w:fill="FFFFFF"/>
        </w:rPr>
        <w:t xml:space="preserve"> </w:t>
      </w:r>
      <w:r w:rsidR="00AC6AA7">
        <w:rPr>
          <w:rFonts w:ascii="Times New Roman" w:hAnsi="Times New Roman" w:cs="Times New Roman"/>
          <w:color w:val="222222"/>
          <w:sz w:val="24"/>
          <w:szCs w:val="24"/>
          <w:shd w:val="clear" w:color="auto" w:fill="FFFFFF"/>
        </w:rPr>
        <w:t xml:space="preserve">of </w:t>
      </w:r>
      <w:r w:rsidR="00CF51BD" w:rsidRPr="002B2A4B">
        <w:rPr>
          <w:rFonts w:ascii="Times New Roman" w:hAnsi="Times New Roman" w:cs="Times New Roman"/>
          <w:color w:val="222222"/>
          <w:sz w:val="24"/>
          <w:szCs w:val="24"/>
          <w:shd w:val="clear" w:color="auto" w:fill="FFFFFF"/>
        </w:rPr>
        <w:t xml:space="preserve">resources </w:t>
      </w:r>
      <w:r w:rsidR="00AC6AA7">
        <w:rPr>
          <w:rFonts w:ascii="Times New Roman" w:hAnsi="Times New Roman" w:cs="Times New Roman"/>
          <w:color w:val="222222"/>
          <w:sz w:val="24"/>
          <w:szCs w:val="24"/>
          <w:shd w:val="clear" w:color="auto" w:fill="FFFFFF"/>
        </w:rPr>
        <w:t xml:space="preserve">as a means to </w:t>
      </w:r>
      <w:r w:rsidR="00CF51BD" w:rsidRPr="002B2A4B">
        <w:rPr>
          <w:rFonts w:ascii="Times New Roman" w:hAnsi="Times New Roman" w:cs="Times New Roman"/>
          <w:color w:val="222222"/>
          <w:sz w:val="24"/>
          <w:szCs w:val="24"/>
          <w:shd w:val="clear" w:color="auto" w:fill="FFFFFF"/>
        </w:rPr>
        <w:t>adapt to an uncertain environment</w:t>
      </w:r>
      <w:r w:rsidR="00CF51BD">
        <w:rPr>
          <w:rFonts w:ascii="Times New Roman" w:hAnsi="Times New Roman" w:cs="Times New Roman"/>
          <w:color w:val="222222"/>
          <w:sz w:val="24"/>
          <w:szCs w:val="24"/>
          <w:shd w:val="clear" w:color="auto" w:fill="FFFFFF"/>
        </w:rPr>
        <w:t xml:space="preserve"> is purported to </w:t>
      </w:r>
      <w:r w:rsidR="00CF51BD" w:rsidRPr="002B2A4B">
        <w:rPr>
          <w:rFonts w:ascii="Times New Roman" w:hAnsi="Times New Roman" w:cs="Times New Roman"/>
          <w:color w:val="222222"/>
          <w:sz w:val="24"/>
          <w:szCs w:val="24"/>
          <w:shd w:val="clear" w:color="auto" w:fill="FFFFFF"/>
        </w:rPr>
        <w:t>increase with firm age</w:t>
      </w:r>
      <w:r w:rsidR="00093E7D">
        <w:rPr>
          <w:rFonts w:ascii="Times New Roman" w:hAnsi="Times New Roman" w:cs="Times New Roman"/>
          <w:color w:val="222222"/>
          <w:sz w:val="24"/>
          <w:szCs w:val="24"/>
          <w:shd w:val="clear" w:color="auto" w:fill="FFFFFF"/>
        </w:rPr>
        <w:t xml:space="preserve"> (e.g., </w:t>
      </w:r>
      <w:r w:rsidR="00093E7D" w:rsidRPr="00827B39">
        <w:rPr>
          <w:rFonts w:ascii="Times New Roman" w:hAnsi="Times New Roman" w:cs="Times New Roman"/>
          <w:color w:val="222222"/>
          <w:sz w:val="24"/>
          <w:szCs w:val="24"/>
          <w:shd w:val="clear" w:color="auto" w:fill="FFFFFF"/>
        </w:rPr>
        <w:t xml:space="preserve">Singh, </w:t>
      </w:r>
      <w:r w:rsidR="00093E7D" w:rsidRPr="000540EF">
        <w:rPr>
          <w:rFonts w:ascii="Times New Roman" w:hAnsi="Times New Roman" w:cs="Times New Roman"/>
          <w:color w:val="222222"/>
          <w:sz w:val="24"/>
          <w:szCs w:val="24"/>
          <w:shd w:val="clear" w:color="auto" w:fill="FFFFFF"/>
        </w:rPr>
        <w:t>Tucker, &amp; House,</w:t>
      </w:r>
      <w:r w:rsidR="00093E7D" w:rsidRPr="00827B39">
        <w:rPr>
          <w:rFonts w:ascii="Times New Roman" w:hAnsi="Times New Roman" w:cs="Times New Roman"/>
          <w:color w:val="222222"/>
          <w:sz w:val="24"/>
          <w:szCs w:val="24"/>
          <w:shd w:val="clear" w:color="auto" w:fill="FFFFFF"/>
        </w:rPr>
        <w:t xml:space="preserve"> 1986</w:t>
      </w:r>
      <w:r w:rsidR="00093E7D">
        <w:rPr>
          <w:rFonts w:ascii="Times New Roman" w:hAnsi="Times New Roman" w:cs="Times New Roman"/>
          <w:color w:val="222222"/>
          <w:sz w:val="24"/>
          <w:szCs w:val="24"/>
          <w:shd w:val="clear" w:color="auto" w:fill="FFFFFF"/>
        </w:rPr>
        <w:t xml:space="preserve">; </w:t>
      </w:r>
      <w:r w:rsidR="00093E7D" w:rsidRPr="00313DB1">
        <w:rPr>
          <w:rFonts w:ascii="Times New Roman" w:hAnsi="Times New Roman" w:cs="Times New Roman"/>
          <w:color w:val="222222"/>
          <w:sz w:val="24"/>
          <w:szCs w:val="24"/>
          <w:shd w:val="clear" w:color="auto" w:fill="FFFFFF"/>
        </w:rPr>
        <w:t>Romanelli &amp; Schoonhoven, 2001</w:t>
      </w:r>
      <w:r w:rsidR="00093E7D">
        <w:rPr>
          <w:rFonts w:ascii="Times New Roman" w:hAnsi="Times New Roman" w:cs="Times New Roman"/>
          <w:color w:val="222222"/>
          <w:sz w:val="24"/>
          <w:szCs w:val="24"/>
          <w:shd w:val="clear" w:color="auto" w:fill="FFFFFF"/>
        </w:rPr>
        <w:t xml:space="preserve">; Sarangee &amp; Echambadi, </w:t>
      </w:r>
      <w:r w:rsidR="00093E7D" w:rsidRPr="00827B39">
        <w:rPr>
          <w:rFonts w:ascii="Times New Roman" w:hAnsi="Times New Roman" w:cs="Times New Roman"/>
          <w:color w:val="222222"/>
          <w:sz w:val="24"/>
          <w:szCs w:val="24"/>
          <w:shd w:val="clear" w:color="auto" w:fill="FFFFFF"/>
        </w:rPr>
        <w:t>2014</w:t>
      </w:r>
      <w:r w:rsidR="00093E7D">
        <w:rPr>
          <w:rFonts w:ascii="Times New Roman" w:hAnsi="Times New Roman" w:cs="Times New Roman"/>
          <w:color w:val="222222"/>
          <w:sz w:val="24"/>
          <w:szCs w:val="24"/>
          <w:shd w:val="clear" w:color="auto" w:fill="FFFFFF"/>
        </w:rPr>
        <w:t>)</w:t>
      </w:r>
      <w:r w:rsidR="00CF51BD" w:rsidRPr="002B2A4B">
        <w:rPr>
          <w:rFonts w:ascii="Times New Roman" w:hAnsi="Times New Roman" w:cs="Times New Roman"/>
          <w:color w:val="222222"/>
          <w:sz w:val="24"/>
          <w:szCs w:val="24"/>
          <w:shd w:val="clear" w:color="auto" w:fill="FFFFFF"/>
        </w:rPr>
        <w:t>.</w:t>
      </w:r>
      <w:r w:rsidR="00F54A54">
        <w:rPr>
          <w:rFonts w:ascii="Times New Roman" w:hAnsi="Times New Roman" w:cs="Times New Roman"/>
          <w:color w:val="222222"/>
          <w:sz w:val="24"/>
          <w:szCs w:val="24"/>
          <w:shd w:val="clear" w:color="auto" w:fill="FFFFFF"/>
        </w:rPr>
        <w:t xml:space="preserve"> On the other hand, it is often believed that this same flexibility decreases, as firms grow older</w:t>
      </w:r>
      <w:r w:rsidR="00093E7D">
        <w:rPr>
          <w:rFonts w:ascii="Times New Roman" w:hAnsi="Times New Roman" w:cs="Times New Roman"/>
          <w:color w:val="222222"/>
          <w:sz w:val="24"/>
          <w:szCs w:val="24"/>
          <w:shd w:val="clear" w:color="auto" w:fill="FFFFFF"/>
        </w:rPr>
        <w:t xml:space="preserve"> (e.g., </w:t>
      </w:r>
      <w:r w:rsidR="00093E7D" w:rsidRPr="00FB001A">
        <w:rPr>
          <w:rFonts w:ascii="Times New Roman" w:hAnsi="Times New Roman" w:cs="Times New Roman"/>
          <w:color w:val="222222"/>
          <w:sz w:val="24"/>
          <w:szCs w:val="24"/>
          <w:shd w:val="clear" w:color="auto" w:fill="FFFFFF"/>
        </w:rPr>
        <w:t>Hambrick &amp;</w:t>
      </w:r>
      <w:r w:rsidR="00093E7D" w:rsidRPr="000540EF">
        <w:rPr>
          <w:rFonts w:ascii="Times New Roman" w:hAnsi="Times New Roman" w:cs="Times New Roman"/>
          <w:color w:val="222222"/>
          <w:sz w:val="24"/>
          <w:szCs w:val="24"/>
          <w:shd w:val="clear" w:color="auto" w:fill="FFFFFF"/>
        </w:rPr>
        <w:t xml:space="preserve"> D’Aveni</w:t>
      </w:r>
      <w:r w:rsidR="00093E7D">
        <w:rPr>
          <w:rFonts w:ascii="Times New Roman" w:hAnsi="Times New Roman" w:cs="Times New Roman"/>
          <w:color w:val="222222"/>
          <w:sz w:val="24"/>
          <w:szCs w:val="24"/>
          <w:shd w:val="clear" w:color="auto" w:fill="FFFFFF"/>
        </w:rPr>
        <w:t>,</w:t>
      </w:r>
      <w:r w:rsidR="00093E7D" w:rsidRPr="000540EF">
        <w:rPr>
          <w:rFonts w:ascii="Times New Roman" w:hAnsi="Times New Roman" w:cs="Times New Roman"/>
          <w:color w:val="222222"/>
          <w:sz w:val="24"/>
          <w:szCs w:val="24"/>
          <w:shd w:val="clear" w:color="auto" w:fill="FFFFFF"/>
        </w:rPr>
        <w:t xml:space="preserve"> 1988</w:t>
      </w:r>
      <w:r w:rsidR="00093E7D">
        <w:rPr>
          <w:rFonts w:ascii="Times New Roman" w:hAnsi="Times New Roman" w:cs="Times New Roman"/>
          <w:color w:val="222222"/>
          <w:sz w:val="24"/>
          <w:szCs w:val="24"/>
          <w:shd w:val="clear" w:color="auto" w:fill="FFFFFF"/>
        </w:rPr>
        <w:t xml:space="preserve">; </w:t>
      </w:r>
      <w:r w:rsidR="00093E7D" w:rsidRPr="000540EF">
        <w:rPr>
          <w:rFonts w:ascii="Times New Roman" w:hAnsi="Times New Roman" w:cs="Times New Roman"/>
          <w:color w:val="222222"/>
          <w:sz w:val="24"/>
          <w:szCs w:val="24"/>
          <w:shd w:val="clear" w:color="auto" w:fill="FFFFFF"/>
        </w:rPr>
        <w:t>Hannan &amp; Freeman, 1984</w:t>
      </w:r>
      <w:r w:rsidR="00093E7D">
        <w:rPr>
          <w:rFonts w:ascii="Times New Roman" w:hAnsi="Times New Roman" w:cs="Times New Roman"/>
          <w:color w:val="222222"/>
          <w:sz w:val="24"/>
          <w:szCs w:val="24"/>
          <w:shd w:val="clear" w:color="auto" w:fill="FFFFFF"/>
        </w:rPr>
        <w:t xml:space="preserve">; </w:t>
      </w:r>
      <w:r w:rsidR="00093E7D" w:rsidRPr="000540EF">
        <w:rPr>
          <w:rFonts w:ascii="Times New Roman" w:hAnsi="Times New Roman" w:cs="Times New Roman"/>
          <w:color w:val="222222"/>
          <w:sz w:val="24"/>
          <w:szCs w:val="24"/>
          <w:shd w:val="clear" w:color="auto" w:fill="FFFFFF"/>
        </w:rPr>
        <w:t>Haveman, 1993</w:t>
      </w:r>
      <w:r w:rsidR="00093E7D">
        <w:rPr>
          <w:rFonts w:ascii="Times New Roman" w:hAnsi="Times New Roman" w:cs="Times New Roman"/>
          <w:color w:val="222222"/>
          <w:sz w:val="24"/>
          <w:szCs w:val="24"/>
          <w:shd w:val="clear" w:color="auto" w:fill="FFFFFF"/>
        </w:rPr>
        <w:t>)</w:t>
      </w:r>
      <w:r w:rsidR="00F54A54">
        <w:rPr>
          <w:rFonts w:ascii="Times New Roman" w:hAnsi="Times New Roman" w:cs="Times New Roman"/>
          <w:color w:val="222222"/>
          <w:sz w:val="24"/>
          <w:szCs w:val="24"/>
          <w:shd w:val="clear" w:color="auto" w:fill="FFFFFF"/>
        </w:rPr>
        <w:t xml:space="preserve">. </w:t>
      </w:r>
      <w:r w:rsidR="00AC6AA7">
        <w:rPr>
          <w:rFonts w:ascii="Times New Roman" w:hAnsi="Times New Roman" w:cs="Times New Roman"/>
          <w:color w:val="222222"/>
          <w:sz w:val="24"/>
          <w:szCs w:val="24"/>
          <w:shd w:val="clear" w:color="auto" w:fill="FFFFFF"/>
        </w:rPr>
        <w:t xml:space="preserve">Our study indicates that </w:t>
      </w:r>
      <w:r w:rsidR="00AC6AA7" w:rsidRPr="002B2A4B">
        <w:rPr>
          <w:rFonts w:ascii="Times New Roman" w:hAnsi="Times New Roman" w:cs="Times New Roman"/>
          <w:color w:val="222222"/>
          <w:sz w:val="24"/>
          <w:szCs w:val="24"/>
          <w:shd w:val="clear" w:color="auto" w:fill="FFFFFF"/>
        </w:rPr>
        <w:t xml:space="preserve">the conflicting findings in the literature can be attributed to systematic differences that firms exhibit in their performance. </w:t>
      </w:r>
      <w:r w:rsidR="00AC6AA7">
        <w:rPr>
          <w:rFonts w:ascii="Times New Roman" w:hAnsi="Times New Roman" w:cs="Times New Roman"/>
          <w:color w:val="222222"/>
          <w:sz w:val="24"/>
          <w:szCs w:val="24"/>
          <w:shd w:val="clear" w:color="auto" w:fill="FFFFFF"/>
        </w:rPr>
        <w:t xml:space="preserve">For example, </w:t>
      </w:r>
      <w:r w:rsidR="00A016C6">
        <w:rPr>
          <w:rFonts w:ascii="Times New Roman" w:hAnsi="Times New Roman" w:cs="Times New Roman"/>
          <w:color w:val="222222"/>
          <w:sz w:val="24"/>
          <w:szCs w:val="24"/>
          <w:shd w:val="clear" w:color="auto" w:fill="FFFFFF"/>
        </w:rPr>
        <w:t>firm age is associated with less</w:t>
      </w:r>
      <w:r w:rsidR="00AC6AA7">
        <w:rPr>
          <w:rFonts w:ascii="Times New Roman" w:hAnsi="Times New Roman" w:cs="Times New Roman"/>
          <w:color w:val="222222"/>
          <w:sz w:val="24"/>
          <w:szCs w:val="24"/>
          <w:shd w:val="clear" w:color="auto" w:fill="FFFFFF"/>
        </w:rPr>
        <w:t xml:space="preserve"> flexibility when </w:t>
      </w:r>
      <w:r w:rsidR="00A016C6">
        <w:rPr>
          <w:rFonts w:ascii="Times New Roman" w:hAnsi="Times New Roman" w:cs="Times New Roman"/>
          <w:color w:val="222222"/>
          <w:sz w:val="24"/>
          <w:szCs w:val="24"/>
          <w:shd w:val="clear" w:color="auto" w:fill="FFFFFF"/>
        </w:rPr>
        <w:t xml:space="preserve">the firm is performing better than its industry peers are. </w:t>
      </w:r>
      <w:r w:rsidR="00A016C6" w:rsidRPr="002B2A4B">
        <w:rPr>
          <w:rFonts w:ascii="Times New Roman" w:hAnsi="Times New Roman" w:cs="Times New Roman"/>
          <w:color w:val="222222"/>
          <w:sz w:val="24"/>
          <w:szCs w:val="24"/>
          <w:shd w:val="clear" w:color="auto" w:fill="FFFFFF"/>
        </w:rPr>
        <w:t xml:space="preserve">But when these circumstances were reversed (i.e., </w:t>
      </w:r>
      <w:r w:rsidR="00A016C6">
        <w:rPr>
          <w:rFonts w:ascii="Times New Roman" w:hAnsi="Times New Roman" w:cs="Times New Roman"/>
          <w:color w:val="222222"/>
          <w:sz w:val="24"/>
          <w:szCs w:val="24"/>
          <w:shd w:val="clear" w:color="auto" w:fill="FFFFFF"/>
        </w:rPr>
        <w:t>the firm is performing less than its industry peers)</w:t>
      </w:r>
      <w:r w:rsidR="00A016C6" w:rsidRPr="002B2A4B">
        <w:rPr>
          <w:rFonts w:ascii="Times New Roman" w:hAnsi="Times New Roman" w:cs="Times New Roman"/>
          <w:color w:val="222222"/>
          <w:sz w:val="24"/>
          <w:szCs w:val="24"/>
          <w:shd w:val="clear" w:color="auto" w:fill="FFFFFF"/>
        </w:rPr>
        <w:t xml:space="preserve">, the influence of firm age could become highly positive. </w:t>
      </w:r>
    </w:p>
    <w:p w14:paraId="01A66E48" w14:textId="29CC56E6" w:rsidR="00F16B87" w:rsidRDefault="00E23ECC" w:rsidP="002D123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Finally, our study contributes to the strategic management literature by trying to understand under </w:t>
      </w:r>
      <w:r w:rsidR="002771BB">
        <w:rPr>
          <w:rFonts w:ascii="Times New Roman" w:hAnsi="Times New Roman" w:cs="Times New Roman"/>
          <w:color w:val="222222"/>
          <w:sz w:val="24"/>
          <w:szCs w:val="24"/>
          <w:shd w:val="clear" w:color="auto" w:fill="FFFFFF"/>
        </w:rPr>
        <w:t>what</w:t>
      </w:r>
      <w:r>
        <w:rPr>
          <w:rFonts w:ascii="Times New Roman" w:hAnsi="Times New Roman" w:cs="Times New Roman"/>
          <w:color w:val="222222"/>
          <w:sz w:val="24"/>
          <w:szCs w:val="24"/>
          <w:shd w:val="clear" w:color="auto" w:fill="FFFFFF"/>
        </w:rPr>
        <w:t xml:space="preserve"> conditions firms</w:t>
      </w:r>
      <w:r w:rsidR="002771BB">
        <w:rPr>
          <w:rFonts w:ascii="Times New Roman" w:hAnsi="Times New Roman" w:cs="Times New Roman"/>
          <w:color w:val="222222"/>
          <w:sz w:val="24"/>
          <w:szCs w:val="24"/>
          <w:shd w:val="clear" w:color="auto" w:fill="FFFFFF"/>
        </w:rPr>
        <w:t xml:space="preserve"> can survive severe environmental shocks.</w:t>
      </w:r>
      <w:r>
        <w:rPr>
          <w:rFonts w:ascii="Times New Roman" w:hAnsi="Times New Roman" w:cs="Times New Roman"/>
          <w:color w:val="222222"/>
          <w:sz w:val="24"/>
          <w:szCs w:val="24"/>
          <w:shd w:val="clear" w:color="auto" w:fill="FFFFFF"/>
        </w:rPr>
        <w:t xml:space="preserve"> </w:t>
      </w:r>
      <w:r w:rsidR="00B40604">
        <w:rPr>
          <w:rFonts w:ascii="Times New Roman" w:hAnsi="Times New Roman" w:cs="Times New Roman"/>
          <w:color w:val="222222"/>
          <w:sz w:val="24"/>
          <w:szCs w:val="24"/>
          <w:shd w:val="clear" w:color="auto" w:fill="FFFFFF"/>
        </w:rPr>
        <w:t>As discussed, u</w:t>
      </w:r>
      <w:r w:rsidR="00F24255" w:rsidRPr="00886DBE">
        <w:rPr>
          <w:rFonts w:ascii="Times New Roman" w:hAnsi="Times New Roman" w:cs="Times New Roman"/>
          <w:color w:val="222222"/>
          <w:sz w:val="24"/>
          <w:szCs w:val="24"/>
          <w:shd w:val="clear" w:color="auto" w:fill="FFFFFF"/>
        </w:rPr>
        <w:t>nder</w:t>
      </w:r>
      <w:r w:rsidR="00F24255">
        <w:rPr>
          <w:rFonts w:ascii="Times New Roman" w:hAnsi="Times New Roman" w:cs="Times New Roman"/>
          <w:color w:val="222222"/>
          <w:sz w:val="24"/>
          <w:szCs w:val="24"/>
          <w:shd w:val="clear" w:color="auto" w:fill="FFFFFF"/>
        </w:rPr>
        <w:t xml:space="preserve"> </w:t>
      </w:r>
      <w:r w:rsidR="00F24255" w:rsidRPr="00886DBE">
        <w:rPr>
          <w:rFonts w:ascii="Times New Roman" w:hAnsi="Times New Roman" w:cs="Times New Roman"/>
          <w:color w:val="222222"/>
          <w:sz w:val="24"/>
          <w:szCs w:val="24"/>
          <w:shd w:val="clear" w:color="auto" w:fill="FFFFFF"/>
        </w:rPr>
        <w:t xml:space="preserve">negative </w:t>
      </w:r>
      <w:r w:rsidR="00F24255">
        <w:rPr>
          <w:rFonts w:ascii="Times New Roman" w:hAnsi="Times New Roman" w:cs="Times New Roman"/>
          <w:color w:val="222222"/>
          <w:sz w:val="24"/>
          <w:szCs w:val="24"/>
          <w:shd w:val="clear" w:color="auto" w:fill="FFFFFF"/>
        </w:rPr>
        <w:t xml:space="preserve">environmental </w:t>
      </w:r>
      <w:r w:rsidR="00F24255" w:rsidRPr="00886DBE">
        <w:rPr>
          <w:rFonts w:ascii="Times New Roman" w:hAnsi="Times New Roman" w:cs="Times New Roman"/>
          <w:color w:val="222222"/>
          <w:sz w:val="24"/>
          <w:szCs w:val="24"/>
          <w:shd w:val="clear" w:color="auto" w:fill="FFFFFF"/>
        </w:rPr>
        <w:t>conditions</w:t>
      </w:r>
      <w:r w:rsidR="00F24255">
        <w:rPr>
          <w:rFonts w:ascii="Times New Roman" w:hAnsi="Times New Roman" w:cs="Times New Roman"/>
          <w:color w:val="222222"/>
          <w:sz w:val="24"/>
          <w:szCs w:val="24"/>
          <w:shd w:val="clear" w:color="auto" w:fill="FFFFFF"/>
        </w:rPr>
        <w:t xml:space="preserve"> triggered by such a shock</w:t>
      </w:r>
      <w:r w:rsidR="00F24255" w:rsidRPr="00886DBE">
        <w:rPr>
          <w:rFonts w:ascii="Times New Roman" w:hAnsi="Times New Roman" w:cs="Times New Roman"/>
          <w:color w:val="222222"/>
          <w:sz w:val="24"/>
          <w:szCs w:val="24"/>
          <w:shd w:val="clear" w:color="auto" w:fill="FFFFFF"/>
        </w:rPr>
        <w:t xml:space="preserve">, if companies wish to </w:t>
      </w:r>
      <w:r w:rsidR="00F24255">
        <w:rPr>
          <w:rFonts w:ascii="Times New Roman" w:hAnsi="Times New Roman" w:cs="Times New Roman"/>
          <w:color w:val="222222"/>
          <w:sz w:val="24"/>
          <w:szCs w:val="24"/>
          <w:shd w:val="clear" w:color="auto" w:fill="FFFFFF"/>
        </w:rPr>
        <w:t xml:space="preserve">maintain </w:t>
      </w:r>
      <w:r w:rsidR="00F24255" w:rsidRPr="00886DBE">
        <w:rPr>
          <w:rFonts w:ascii="Times New Roman" w:hAnsi="Times New Roman" w:cs="Times New Roman"/>
          <w:color w:val="222222"/>
          <w:sz w:val="24"/>
          <w:szCs w:val="24"/>
          <w:shd w:val="clear" w:color="auto" w:fill="FFFFFF"/>
        </w:rPr>
        <w:t xml:space="preserve">their </w:t>
      </w:r>
      <w:r w:rsidR="00F24255">
        <w:rPr>
          <w:rFonts w:ascii="Times New Roman" w:hAnsi="Times New Roman" w:cs="Times New Roman"/>
          <w:color w:val="222222"/>
          <w:sz w:val="24"/>
          <w:szCs w:val="24"/>
          <w:shd w:val="clear" w:color="auto" w:fill="FFFFFF"/>
        </w:rPr>
        <w:t>competitive position and stay relevant</w:t>
      </w:r>
      <w:r w:rsidR="00F24255" w:rsidRPr="00886DBE">
        <w:rPr>
          <w:rFonts w:ascii="Times New Roman" w:hAnsi="Times New Roman" w:cs="Times New Roman"/>
          <w:color w:val="222222"/>
          <w:sz w:val="24"/>
          <w:szCs w:val="24"/>
          <w:shd w:val="clear" w:color="auto" w:fill="FFFFFF"/>
        </w:rPr>
        <w:t>, they must</w:t>
      </w:r>
      <w:r w:rsidR="00F24255">
        <w:rPr>
          <w:rFonts w:ascii="Times New Roman" w:hAnsi="Times New Roman" w:cs="Times New Roman"/>
          <w:color w:val="222222"/>
          <w:sz w:val="24"/>
          <w:szCs w:val="24"/>
          <w:shd w:val="clear" w:color="auto" w:fill="FFFFFF"/>
        </w:rPr>
        <w:t xml:space="preserve"> introduce new product lines in a timely manner</w:t>
      </w:r>
      <w:r w:rsidR="00B40604">
        <w:rPr>
          <w:rFonts w:ascii="Times New Roman" w:hAnsi="Times New Roman" w:cs="Times New Roman"/>
          <w:color w:val="222222"/>
          <w:sz w:val="24"/>
          <w:szCs w:val="24"/>
          <w:shd w:val="clear" w:color="auto" w:fill="FFFFFF"/>
        </w:rPr>
        <w:t xml:space="preserve"> </w:t>
      </w:r>
      <w:r w:rsidR="00B40604">
        <w:rPr>
          <w:rFonts w:ascii="Times New Roman" w:hAnsi="Times New Roman" w:cs="Times New Roman"/>
          <w:color w:val="222222"/>
          <w:sz w:val="24"/>
          <w:szCs w:val="24"/>
        </w:rPr>
        <w:t xml:space="preserve">(e.g., </w:t>
      </w:r>
      <w:r w:rsidR="00B40604" w:rsidRPr="00F314C9">
        <w:rPr>
          <w:rFonts w:ascii="Times New Roman" w:hAnsi="Times New Roman" w:cs="Times New Roman"/>
          <w:sz w:val="24"/>
          <w:szCs w:val="24"/>
          <w:lang w:val="en-US"/>
        </w:rPr>
        <w:t>Chesbrough, 2020</w:t>
      </w:r>
      <w:r w:rsidR="00B40604">
        <w:rPr>
          <w:rFonts w:ascii="Times New Roman" w:hAnsi="Times New Roman" w:cs="Times New Roman"/>
          <w:sz w:val="24"/>
          <w:szCs w:val="24"/>
          <w:lang w:val="en-US"/>
        </w:rPr>
        <w:t xml:space="preserve">; </w:t>
      </w:r>
      <w:r w:rsidR="00B40604" w:rsidRPr="00F314C9">
        <w:rPr>
          <w:rFonts w:ascii="Times New Roman" w:hAnsi="Times New Roman" w:cs="Times New Roman"/>
          <w:sz w:val="24"/>
          <w:szCs w:val="24"/>
          <w:lang w:val="en-US"/>
        </w:rPr>
        <w:t>Hausman &amp; Johnston, 2014</w:t>
      </w:r>
      <w:r w:rsidR="00B40604">
        <w:rPr>
          <w:rFonts w:ascii="Times New Roman" w:hAnsi="Times New Roman" w:cs="Times New Roman"/>
          <w:color w:val="222222"/>
          <w:sz w:val="24"/>
          <w:szCs w:val="24"/>
        </w:rPr>
        <w:t xml:space="preserve">; </w:t>
      </w:r>
      <w:r w:rsidR="007B399F">
        <w:rPr>
          <w:rFonts w:ascii="Times New Roman" w:hAnsi="Times New Roman" w:cs="Times New Roman"/>
          <w:color w:val="222222"/>
          <w:sz w:val="24"/>
          <w:szCs w:val="24"/>
          <w:shd w:val="clear" w:color="auto" w:fill="FFFFFF"/>
        </w:rPr>
        <w:t xml:space="preserve">Knowles, Ettenson, </w:t>
      </w:r>
      <w:r w:rsidR="007B399F" w:rsidRPr="00145B46">
        <w:rPr>
          <w:rFonts w:ascii="Times New Roman" w:hAnsi="Times New Roman" w:cs="Times New Roman"/>
          <w:color w:val="222222"/>
          <w:sz w:val="24"/>
          <w:szCs w:val="24"/>
          <w:shd w:val="clear" w:color="auto" w:fill="FFFFFF"/>
        </w:rPr>
        <w:t>L</w:t>
      </w:r>
      <w:r w:rsidR="007B399F">
        <w:rPr>
          <w:rFonts w:ascii="Times New Roman" w:hAnsi="Times New Roman" w:cs="Times New Roman"/>
          <w:color w:val="222222"/>
          <w:sz w:val="24"/>
          <w:szCs w:val="24"/>
          <w:shd w:val="clear" w:color="auto" w:fill="FFFFFF"/>
        </w:rPr>
        <w:t xml:space="preserve">ynch, &amp; Dollens, </w:t>
      </w:r>
      <w:r w:rsidR="007B399F" w:rsidRPr="00145B46">
        <w:rPr>
          <w:rFonts w:ascii="Times New Roman" w:hAnsi="Times New Roman" w:cs="Times New Roman"/>
          <w:color w:val="222222"/>
          <w:sz w:val="24"/>
          <w:szCs w:val="24"/>
          <w:shd w:val="clear" w:color="auto" w:fill="FFFFFF"/>
        </w:rPr>
        <w:t>20</w:t>
      </w:r>
      <w:r w:rsidR="007B399F">
        <w:rPr>
          <w:rFonts w:ascii="Times New Roman" w:hAnsi="Times New Roman" w:cs="Times New Roman"/>
          <w:color w:val="222222"/>
          <w:sz w:val="24"/>
          <w:szCs w:val="24"/>
          <w:shd w:val="clear" w:color="auto" w:fill="FFFFFF"/>
        </w:rPr>
        <w:t>20</w:t>
      </w:r>
      <w:r w:rsidR="00B40604">
        <w:rPr>
          <w:rFonts w:ascii="Times New Roman" w:hAnsi="Times New Roman" w:cs="Times New Roman"/>
          <w:color w:val="222222"/>
          <w:sz w:val="24"/>
          <w:szCs w:val="24"/>
        </w:rPr>
        <w:t>)</w:t>
      </w:r>
      <w:r w:rsidR="00F24255">
        <w:rPr>
          <w:rFonts w:ascii="Times New Roman" w:hAnsi="Times New Roman" w:cs="Times New Roman"/>
          <w:color w:val="222222"/>
          <w:sz w:val="24"/>
          <w:szCs w:val="24"/>
          <w:shd w:val="clear" w:color="auto" w:fill="FFFFFF"/>
        </w:rPr>
        <w:t xml:space="preserve">. </w:t>
      </w:r>
      <w:r w:rsidR="00F24255" w:rsidRPr="00C072B4">
        <w:rPr>
          <w:rFonts w:ascii="Times New Roman" w:hAnsi="Times New Roman" w:cs="Times New Roman"/>
          <w:color w:val="222222"/>
          <w:sz w:val="24"/>
          <w:szCs w:val="24"/>
          <w:shd w:val="clear" w:color="auto" w:fill="FFFFFF"/>
        </w:rPr>
        <w:t>A focus on firm age is especially informative in this setting as resource availability and prior experience play a more vital role in the firms</w:t>
      </w:r>
      <w:r w:rsidR="00F24255">
        <w:rPr>
          <w:rFonts w:ascii="Times New Roman" w:hAnsi="Times New Roman" w:cs="Times New Roman"/>
          <w:color w:val="222222"/>
          <w:sz w:val="24"/>
          <w:szCs w:val="24"/>
          <w:shd w:val="clear" w:color="auto" w:fill="FFFFFF"/>
        </w:rPr>
        <w:t>’ ability to introduce new product lines</w:t>
      </w:r>
      <w:r w:rsidR="00F24255" w:rsidRPr="00C072B4">
        <w:rPr>
          <w:rFonts w:ascii="Times New Roman" w:hAnsi="Times New Roman" w:cs="Times New Roman"/>
          <w:color w:val="222222"/>
          <w:sz w:val="24"/>
          <w:szCs w:val="24"/>
          <w:shd w:val="clear" w:color="auto" w:fill="FFFFFF"/>
        </w:rPr>
        <w:t xml:space="preserve">. </w:t>
      </w:r>
      <w:r w:rsidR="00F24255">
        <w:rPr>
          <w:rFonts w:ascii="Times New Roman" w:hAnsi="Times New Roman" w:cs="Times New Roman"/>
          <w:color w:val="222222"/>
          <w:sz w:val="24"/>
          <w:szCs w:val="24"/>
          <w:shd w:val="clear" w:color="auto" w:fill="FFFFFF"/>
        </w:rPr>
        <w:t xml:space="preserve">As prior studies suggest </w:t>
      </w:r>
      <w:r w:rsidR="00F24255" w:rsidRPr="00C072B4">
        <w:rPr>
          <w:rFonts w:ascii="Times New Roman" w:hAnsi="Times New Roman" w:cs="Times New Roman"/>
          <w:color w:val="222222"/>
          <w:sz w:val="24"/>
          <w:szCs w:val="24"/>
          <w:shd w:val="clear" w:color="auto" w:fill="FFFFFF"/>
        </w:rPr>
        <w:t>environmental shock</w:t>
      </w:r>
      <w:r w:rsidR="00F24255">
        <w:rPr>
          <w:rFonts w:ascii="Times New Roman" w:hAnsi="Times New Roman" w:cs="Times New Roman"/>
          <w:color w:val="222222"/>
          <w:sz w:val="24"/>
          <w:szCs w:val="24"/>
          <w:shd w:val="clear" w:color="auto" w:fill="FFFFFF"/>
        </w:rPr>
        <w:t>s</w:t>
      </w:r>
      <w:r w:rsidR="00F24255" w:rsidRPr="00C072B4">
        <w:rPr>
          <w:rFonts w:ascii="Times New Roman" w:hAnsi="Times New Roman" w:cs="Times New Roman"/>
          <w:color w:val="222222"/>
          <w:sz w:val="24"/>
          <w:szCs w:val="24"/>
          <w:shd w:val="clear" w:color="auto" w:fill="FFFFFF"/>
        </w:rPr>
        <w:t xml:space="preserve"> pose a greater threat to smaller firms rather than larger firms whose competitive edge is based on economies of scale and scope (Dass</w:t>
      </w:r>
      <w:r w:rsidR="00B40604">
        <w:rPr>
          <w:rFonts w:ascii="Times New Roman" w:hAnsi="Times New Roman" w:cs="Times New Roman"/>
          <w:color w:val="222222"/>
          <w:sz w:val="24"/>
          <w:szCs w:val="24"/>
          <w:shd w:val="clear" w:color="auto" w:fill="FFFFFF"/>
        </w:rPr>
        <w:t>,</w:t>
      </w:r>
      <w:r w:rsidR="00F24255" w:rsidRPr="00C072B4">
        <w:rPr>
          <w:rFonts w:ascii="Times New Roman" w:hAnsi="Times New Roman" w:cs="Times New Roman"/>
          <w:color w:val="222222"/>
          <w:sz w:val="24"/>
          <w:szCs w:val="24"/>
          <w:shd w:val="clear" w:color="auto" w:fill="FFFFFF"/>
        </w:rPr>
        <w:t xml:space="preserve"> 2000; Porter</w:t>
      </w:r>
      <w:r w:rsidR="00B40604">
        <w:rPr>
          <w:rFonts w:ascii="Times New Roman" w:hAnsi="Times New Roman" w:cs="Times New Roman"/>
          <w:color w:val="222222"/>
          <w:sz w:val="24"/>
          <w:szCs w:val="24"/>
          <w:shd w:val="clear" w:color="auto" w:fill="FFFFFF"/>
        </w:rPr>
        <w:t>,</w:t>
      </w:r>
      <w:r w:rsidR="00F24255" w:rsidRPr="00C072B4">
        <w:rPr>
          <w:rFonts w:ascii="Times New Roman" w:hAnsi="Times New Roman" w:cs="Times New Roman"/>
          <w:color w:val="222222"/>
          <w:sz w:val="24"/>
          <w:szCs w:val="24"/>
          <w:shd w:val="clear" w:color="auto" w:fill="FFFFFF"/>
        </w:rPr>
        <w:t xml:space="preserve"> 1980). In fact, the primary concern for smaller firms during an environmental shock is </w:t>
      </w:r>
      <w:r w:rsidR="00F24255">
        <w:rPr>
          <w:rFonts w:ascii="Times New Roman" w:hAnsi="Times New Roman" w:cs="Times New Roman"/>
          <w:color w:val="222222"/>
          <w:sz w:val="24"/>
          <w:szCs w:val="24"/>
          <w:shd w:val="clear" w:color="auto" w:fill="FFFFFF"/>
        </w:rPr>
        <w:t xml:space="preserve">survival </w:t>
      </w:r>
      <w:r w:rsidR="00F24255" w:rsidRPr="00C072B4">
        <w:rPr>
          <w:rFonts w:ascii="Times New Roman" w:hAnsi="Times New Roman" w:cs="Times New Roman"/>
          <w:color w:val="222222"/>
          <w:sz w:val="24"/>
          <w:szCs w:val="24"/>
          <w:shd w:val="clear" w:color="auto" w:fill="FFFFFF"/>
        </w:rPr>
        <w:t xml:space="preserve">and to achieve this, </w:t>
      </w:r>
      <w:r w:rsidR="00F24255">
        <w:rPr>
          <w:rFonts w:ascii="Times New Roman" w:hAnsi="Times New Roman" w:cs="Times New Roman"/>
          <w:color w:val="222222"/>
          <w:sz w:val="24"/>
          <w:szCs w:val="24"/>
          <w:shd w:val="clear" w:color="auto" w:fill="FFFFFF"/>
        </w:rPr>
        <w:t xml:space="preserve">they need </w:t>
      </w:r>
      <w:r w:rsidR="00F24255" w:rsidRPr="00C072B4">
        <w:rPr>
          <w:rFonts w:ascii="Times New Roman" w:hAnsi="Times New Roman" w:cs="Times New Roman"/>
          <w:color w:val="222222"/>
          <w:sz w:val="24"/>
          <w:szCs w:val="24"/>
          <w:shd w:val="clear" w:color="auto" w:fill="FFFFFF"/>
        </w:rPr>
        <w:t xml:space="preserve">to undergo cost-cutting at the risk of reducing their ability to adapt adequately to the new environment </w:t>
      </w:r>
      <w:r w:rsidR="00F24255">
        <w:rPr>
          <w:rFonts w:ascii="Times New Roman" w:hAnsi="Times New Roman" w:cs="Times New Roman"/>
          <w:color w:val="222222"/>
          <w:sz w:val="24"/>
          <w:szCs w:val="24"/>
          <w:shd w:val="clear" w:color="auto" w:fill="FFFFFF"/>
        </w:rPr>
        <w:t xml:space="preserve">and therefore, their ability to introduce new product lines </w:t>
      </w:r>
      <w:r w:rsidR="00F24255" w:rsidRPr="00C072B4">
        <w:rPr>
          <w:rFonts w:ascii="Times New Roman" w:hAnsi="Times New Roman" w:cs="Times New Roman"/>
          <w:color w:val="222222"/>
          <w:sz w:val="24"/>
          <w:szCs w:val="24"/>
          <w:shd w:val="clear" w:color="auto" w:fill="FFFFFF"/>
        </w:rPr>
        <w:t>(</w:t>
      </w:r>
      <w:r w:rsidR="00CD6733">
        <w:rPr>
          <w:rFonts w:ascii="Times New Roman" w:hAnsi="Times New Roman" w:cs="Times New Roman"/>
          <w:color w:val="222222"/>
          <w:sz w:val="24"/>
          <w:szCs w:val="24"/>
          <w:shd w:val="clear" w:color="auto" w:fill="FFFFFF"/>
        </w:rPr>
        <w:t xml:space="preserve">Kitching, Smallbone, Xheneti, &amp; Kasperova, </w:t>
      </w:r>
      <w:r w:rsidR="00CD6733" w:rsidRPr="00145B46">
        <w:rPr>
          <w:rFonts w:ascii="Times New Roman" w:hAnsi="Times New Roman" w:cs="Times New Roman"/>
          <w:color w:val="222222"/>
          <w:sz w:val="24"/>
          <w:szCs w:val="24"/>
          <w:shd w:val="clear" w:color="auto" w:fill="FFFFFF"/>
        </w:rPr>
        <w:t>2011</w:t>
      </w:r>
      <w:r w:rsidR="00F24255" w:rsidRPr="00C072B4">
        <w:rPr>
          <w:rFonts w:ascii="Times New Roman" w:hAnsi="Times New Roman" w:cs="Times New Roman"/>
          <w:color w:val="222222"/>
          <w:sz w:val="24"/>
          <w:szCs w:val="24"/>
          <w:shd w:val="clear" w:color="auto" w:fill="FFFFFF"/>
        </w:rPr>
        <w:t>)</w:t>
      </w:r>
      <w:r w:rsidR="00F24255">
        <w:rPr>
          <w:rFonts w:ascii="Times New Roman" w:hAnsi="Times New Roman" w:cs="Times New Roman"/>
          <w:color w:val="222222"/>
          <w:sz w:val="24"/>
          <w:szCs w:val="24"/>
          <w:shd w:val="clear" w:color="auto" w:fill="FFFFFF"/>
        </w:rPr>
        <w:t>.</w:t>
      </w:r>
    </w:p>
    <w:p w14:paraId="2871F410" w14:textId="1F2E8548" w:rsidR="002771BB" w:rsidRPr="002B2A4B" w:rsidRDefault="002771BB" w:rsidP="002D1235">
      <w:pPr>
        <w:spacing w:line="480" w:lineRule="auto"/>
        <w:ind w:firstLine="720"/>
        <w:rPr>
          <w:rFonts w:ascii="Times New Roman" w:hAnsi="Times New Roman" w:cs="Times New Roman"/>
          <w:color w:val="222222"/>
          <w:sz w:val="24"/>
          <w:szCs w:val="24"/>
          <w:shd w:val="clear" w:color="auto" w:fill="FFFFFF"/>
        </w:rPr>
      </w:pPr>
    </w:p>
    <w:p w14:paraId="049209D8" w14:textId="79570DF1" w:rsidR="002771BB" w:rsidRPr="002B2A4B" w:rsidRDefault="002D1235" w:rsidP="002B2A4B">
      <w:pPr>
        <w:pStyle w:val="ListParagraph"/>
        <w:numPr>
          <w:ilvl w:val="1"/>
          <w:numId w:val="1"/>
        </w:numPr>
        <w:spacing w:line="480" w:lineRule="auto"/>
        <w:rPr>
          <w:rFonts w:ascii="Times New Roman" w:hAnsi="Times New Roman" w:cs="Times New Roman"/>
          <w:i/>
          <w:color w:val="222222"/>
          <w:sz w:val="24"/>
          <w:szCs w:val="24"/>
          <w:shd w:val="clear" w:color="auto" w:fill="FFFFFF"/>
        </w:rPr>
      </w:pPr>
      <w:r w:rsidRPr="002B2A4B">
        <w:rPr>
          <w:rFonts w:ascii="Times New Roman" w:hAnsi="Times New Roman" w:cs="Times New Roman"/>
          <w:i/>
          <w:color w:val="222222"/>
          <w:sz w:val="24"/>
          <w:szCs w:val="24"/>
          <w:shd w:val="clear" w:color="auto" w:fill="FFFFFF"/>
        </w:rPr>
        <w:t xml:space="preserve"> </w:t>
      </w:r>
      <w:r w:rsidR="002771BB" w:rsidRPr="002B2A4B">
        <w:rPr>
          <w:rFonts w:ascii="Times New Roman" w:hAnsi="Times New Roman" w:cs="Times New Roman"/>
          <w:i/>
          <w:color w:val="222222"/>
          <w:sz w:val="24"/>
          <w:szCs w:val="24"/>
          <w:shd w:val="clear" w:color="auto" w:fill="FFFFFF"/>
        </w:rPr>
        <w:t>Practical contribution</w:t>
      </w:r>
      <w:r w:rsidR="00F16B87">
        <w:rPr>
          <w:rFonts w:ascii="Times New Roman" w:hAnsi="Times New Roman" w:cs="Times New Roman"/>
          <w:i/>
          <w:color w:val="222222"/>
          <w:sz w:val="24"/>
          <w:szCs w:val="24"/>
          <w:shd w:val="clear" w:color="auto" w:fill="FFFFFF"/>
        </w:rPr>
        <w:t>s</w:t>
      </w:r>
    </w:p>
    <w:p w14:paraId="313AA23B" w14:textId="1AB8E0A7" w:rsidR="007C1E88" w:rsidRDefault="00F24255" w:rsidP="002B2A4B">
      <w:pPr>
        <w:spacing w:line="480" w:lineRule="auto"/>
        <w:rPr>
          <w:rFonts w:ascii="Times New Roman" w:hAnsi="Times New Roman" w:cs="Times New Roman"/>
          <w:color w:val="222222"/>
          <w:sz w:val="24"/>
          <w:szCs w:val="24"/>
          <w:shd w:val="clear" w:color="auto" w:fill="FFFFFF"/>
        </w:rPr>
      </w:pPr>
      <w:r w:rsidRPr="00313DB1">
        <w:rPr>
          <w:rFonts w:ascii="Times New Roman" w:hAnsi="Times New Roman" w:cs="Times New Roman"/>
          <w:color w:val="222222"/>
          <w:sz w:val="24"/>
          <w:szCs w:val="24"/>
          <w:shd w:val="clear" w:color="auto" w:fill="FFFFFF"/>
        </w:rPr>
        <w:t xml:space="preserve">These findings should encourage </w:t>
      </w:r>
      <w:r w:rsidR="00A95134">
        <w:rPr>
          <w:rFonts w:ascii="Times New Roman" w:hAnsi="Times New Roman" w:cs="Times New Roman"/>
          <w:color w:val="222222"/>
          <w:sz w:val="24"/>
          <w:szCs w:val="24"/>
          <w:shd w:val="clear" w:color="auto" w:fill="FFFFFF"/>
        </w:rPr>
        <w:t>managers and</w:t>
      </w:r>
      <w:r w:rsidRPr="00313DB1">
        <w:rPr>
          <w:rFonts w:ascii="Times New Roman" w:hAnsi="Times New Roman" w:cs="Times New Roman"/>
          <w:color w:val="222222"/>
          <w:sz w:val="24"/>
          <w:szCs w:val="24"/>
          <w:shd w:val="clear" w:color="auto" w:fill="FFFFFF"/>
        </w:rPr>
        <w:t xml:space="preserve"> policy makers to consider the broader implications of</w:t>
      </w:r>
      <w:r w:rsidR="00A95134">
        <w:rPr>
          <w:rFonts w:ascii="Times New Roman" w:hAnsi="Times New Roman" w:cs="Times New Roman"/>
          <w:color w:val="222222"/>
          <w:sz w:val="24"/>
          <w:szCs w:val="24"/>
          <w:shd w:val="clear" w:color="auto" w:fill="FFFFFF"/>
        </w:rPr>
        <w:t xml:space="preserve"> </w:t>
      </w:r>
      <w:r w:rsidR="008B082A">
        <w:rPr>
          <w:rFonts w:ascii="Times New Roman" w:hAnsi="Times New Roman" w:cs="Times New Roman"/>
          <w:color w:val="222222"/>
          <w:sz w:val="24"/>
          <w:szCs w:val="24"/>
          <w:shd w:val="clear" w:color="auto" w:fill="FFFFFF"/>
        </w:rPr>
        <w:t>age</w:t>
      </w:r>
      <w:r w:rsidRPr="00313DB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A95134">
        <w:rPr>
          <w:rFonts w:ascii="Times New Roman" w:hAnsi="Times New Roman" w:cs="Times New Roman"/>
          <w:color w:val="222222"/>
          <w:sz w:val="24"/>
          <w:szCs w:val="24"/>
          <w:shd w:val="clear" w:color="auto" w:fill="FFFFFF"/>
        </w:rPr>
        <w:t>Understand</w:t>
      </w:r>
      <w:r>
        <w:rPr>
          <w:rFonts w:ascii="Times New Roman" w:hAnsi="Times New Roman" w:cs="Times New Roman"/>
          <w:color w:val="222222"/>
          <w:sz w:val="24"/>
          <w:szCs w:val="24"/>
          <w:shd w:val="clear" w:color="auto" w:fill="FFFFFF"/>
        </w:rPr>
        <w:t xml:space="preserve">ing the influence of age on </w:t>
      </w:r>
      <w:r w:rsidR="00A95134">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firm’s ability to respond to environmental shocks is important for </w:t>
      </w:r>
      <w:r w:rsidR="009963B4">
        <w:rPr>
          <w:rFonts w:ascii="Times New Roman" w:hAnsi="Times New Roman" w:cs="Times New Roman"/>
          <w:color w:val="222222"/>
          <w:sz w:val="24"/>
          <w:szCs w:val="24"/>
          <w:shd w:val="clear" w:color="auto" w:fill="FFFFFF"/>
        </w:rPr>
        <w:t xml:space="preserve">the design and implementation of firm strategies and </w:t>
      </w:r>
      <w:r w:rsidR="009963B4" w:rsidRPr="00313DB1">
        <w:rPr>
          <w:rFonts w:ascii="Times New Roman" w:hAnsi="Times New Roman" w:cs="Times New Roman"/>
          <w:color w:val="222222"/>
          <w:sz w:val="24"/>
          <w:szCs w:val="24"/>
        </w:rPr>
        <w:t xml:space="preserve">support </w:t>
      </w:r>
      <w:r w:rsidR="00A95134" w:rsidRPr="00313DB1">
        <w:rPr>
          <w:rFonts w:ascii="Times New Roman" w:hAnsi="Times New Roman" w:cs="Times New Roman"/>
          <w:color w:val="222222"/>
          <w:sz w:val="24"/>
          <w:szCs w:val="24"/>
        </w:rPr>
        <w:t xml:space="preserve">schemes </w:t>
      </w:r>
      <w:r w:rsidR="009963B4" w:rsidRPr="00313DB1">
        <w:rPr>
          <w:rFonts w:ascii="Times New Roman" w:hAnsi="Times New Roman" w:cs="Times New Roman"/>
          <w:color w:val="222222"/>
          <w:sz w:val="24"/>
          <w:szCs w:val="24"/>
        </w:rPr>
        <w:t>provided</w:t>
      </w:r>
      <w:r w:rsidR="00A95134">
        <w:rPr>
          <w:rFonts w:ascii="Times New Roman" w:hAnsi="Times New Roman" w:cs="Times New Roman"/>
          <w:color w:val="222222"/>
          <w:sz w:val="24"/>
          <w:szCs w:val="24"/>
          <w:shd w:val="clear" w:color="auto" w:fill="FFFFFF"/>
        </w:rPr>
        <w:t xml:space="preserve"> </w:t>
      </w:r>
      <w:r w:rsidR="009963B4" w:rsidRPr="00313DB1">
        <w:rPr>
          <w:rFonts w:ascii="Times New Roman" w:hAnsi="Times New Roman" w:cs="Times New Roman"/>
          <w:color w:val="222222"/>
          <w:sz w:val="24"/>
          <w:szCs w:val="24"/>
          <w:shd w:val="clear" w:color="auto" w:fill="FFFFFF"/>
        </w:rPr>
        <w:t>to</w:t>
      </w:r>
      <w:r w:rsidR="00A95134">
        <w:rPr>
          <w:rFonts w:ascii="Times New Roman" w:hAnsi="Times New Roman" w:cs="Times New Roman"/>
          <w:color w:val="222222"/>
          <w:sz w:val="24"/>
          <w:szCs w:val="24"/>
          <w:shd w:val="clear" w:color="auto" w:fill="FFFFFF"/>
        </w:rPr>
        <w:t xml:space="preserve"> </w:t>
      </w:r>
      <w:r w:rsidR="009963B4" w:rsidRPr="00313DB1">
        <w:rPr>
          <w:rFonts w:ascii="Times New Roman" w:hAnsi="Times New Roman" w:cs="Times New Roman"/>
          <w:color w:val="222222"/>
          <w:sz w:val="24"/>
          <w:szCs w:val="24"/>
        </w:rPr>
        <w:t>businesses</w:t>
      </w:r>
      <w:r w:rsidR="00A95134">
        <w:rPr>
          <w:rFonts w:ascii="Times New Roman" w:hAnsi="Times New Roman" w:cs="Times New Roman"/>
          <w:color w:val="222222"/>
          <w:sz w:val="24"/>
          <w:szCs w:val="24"/>
          <w:shd w:val="clear" w:color="auto" w:fill="FFFFFF"/>
        </w:rPr>
        <w:t xml:space="preserve"> </w:t>
      </w:r>
      <w:r w:rsidR="009963B4" w:rsidRPr="00313DB1">
        <w:rPr>
          <w:rFonts w:ascii="Times New Roman" w:hAnsi="Times New Roman" w:cs="Times New Roman"/>
          <w:color w:val="222222"/>
          <w:sz w:val="24"/>
          <w:szCs w:val="24"/>
          <w:shd w:val="clear" w:color="auto" w:fill="FFFFFF"/>
        </w:rPr>
        <w:t>at a subnational level</w:t>
      </w:r>
      <w:r w:rsidR="00A95134" w:rsidRPr="00313DB1">
        <w:rPr>
          <w:rFonts w:ascii="Times New Roman" w:hAnsi="Times New Roman" w:cs="Times New Roman"/>
          <w:color w:val="222222"/>
          <w:sz w:val="24"/>
          <w:szCs w:val="24"/>
          <w:shd w:val="clear" w:color="auto" w:fill="FFFFFF"/>
        </w:rPr>
        <w:t xml:space="preserve">. In designing these </w:t>
      </w:r>
      <w:r w:rsidR="008B082A" w:rsidRPr="00313DB1">
        <w:rPr>
          <w:rFonts w:ascii="Times New Roman" w:hAnsi="Times New Roman" w:cs="Times New Roman"/>
          <w:color w:val="222222"/>
          <w:sz w:val="24"/>
          <w:szCs w:val="24"/>
          <w:shd w:val="clear" w:color="auto" w:fill="FFFFFF"/>
        </w:rPr>
        <w:t xml:space="preserve">strategies and </w:t>
      </w:r>
      <w:r w:rsidR="00A95134" w:rsidRPr="00313DB1">
        <w:rPr>
          <w:rFonts w:ascii="Times New Roman" w:hAnsi="Times New Roman" w:cs="Times New Roman"/>
          <w:color w:val="222222"/>
          <w:sz w:val="24"/>
          <w:szCs w:val="24"/>
        </w:rPr>
        <w:t>schemes</w:t>
      </w:r>
      <w:r w:rsidR="00A95134" w:rsidRPr="00313DB1">
        <w:rPr>
          <w:rFonts w:ascii="Times New Roman" w:hAnsi="Times New Roman" w:cs="Times New Roman"/>
          <w:color w:val="222222"/>
          <w:sz w:val="24"/>
          <w:szCs w:val="24"/>
          <w:shd w:val="clear" w:color="auto" w:fill="FFFFFF"/>
        </w:rPr>
        <w:t>,</w:t>
      </w:r>
      <w:r w:rsidR="008B082A" w:rsidRPr="00313DB1">
        <w:rPr>
          <w:rFonts w:ascii="Times New Roman" w:hAnsi="Times New Roman" w:cs="Times New Roman"/>
          <w:color w:val="222222"/>
          <w:sz w:val="24"/>
          <w:szCs w:val="24"/>
          <w:shd w:val="clear" w:color="auto" w:fill="FFFFFF"/>
        </w:rPr>
        <w:t xml:space="preserve"> managers and</w:t>
      </w:r>
      <w:r w:rsidR="00A95134" w:rsidRPr="00313DB1">
        <w:rPr>
          <w:rFonts w:ascii="Times New Roman" w:hAnsi="Times New Roman" w:cs="Times New Roman"/>
          <w:color w:val="222222"/>
          <w:sz w:val="24"/>
          <w:szCs w:val="24"/>
          <w:shd w:val="clear" w:color="auto" w:fill="FFFFFF"/>
        </w:rPr>
        <w:t xml:space="preserve"> </w:t>
      </w:r>
      <w:r w:rsidR="00A95134" w:rsidRPr="00313DB1">
        <w:rPr>
          <w:rFonts w:ascii="Times New Roman" w:hAnsi="Times New Roman" w:cs="Times New Roman"/>
          <w:color w:val="222222"/>
          <w:sz w:val="24"/>
          <w:szCs w:val="24"/>
        </w:rPr>
        <w:t>governments</w:t>
      </w:r>
      <w:r w:rsidR="00A95134" w:rsidRPr="00313DB1">
        <w:rPr>
          <w:rFonts w:ascii="Times New Roman" w:hAnsi="Times New Roman" w:cs="Times New Roman"/>
          <w:color w:val="222222"/>
          <w:sz w:val="24"/>
          <w:szCs w:val="24"/>
          <w:shd w:val="clear" w:color="auto" w:fill="FFFFFF"/>
        </w:rPr>
        <w:t xml:space="preserve"> </w:t>
      </w:r>
      <w:r w:rsidR="008B082A">
        <w:rPr>
          <w:rFonts w:ascii="Times New Roman" w:hAnsi="Times New Roman" w:cs="Times New Roman"/>
          <w:color w:val="222222"/>
          <w:sz w:val="24"/>
          <w:szCs w:val="24"/>
          <w:shd w:val="clear" w:color="auto" w:fill="FFFFFF"/>
        </w:rPr>
        <w:t xml:space="preserve">have to recognise that certain businesses (i.e., those that are relatively young) </w:t>
      </w:r>
      <w:r w:rsidR="001A5E65">
        <w:rPr>
          <w:rFonts w:ascii="Times New Roman" w:hAnsi="Times New Roman" w:cs="Times New Roman"/>
          <w:color w:val="222222"/>
          <w:sz w:val="24"/>
          <w:szCs w:val="24"/>
          <w:shd w:val="clear" w:color="auto" w:fill="FFFFFF"/>
        </w:rPr>
        <w:t xml:space="preserve">are </w:t>
      </w:r>
      <w:r w:rsidR="008B082A">
        <w:rPr>
          <w:rFonts w:ascii="Times New Roman" w:hAnsi="Times New Roman" w:cs="Times New Roman"/>
          <w:color w:val="222222"/>
          <w:sz w:val="24"/>
          <w:szCs w:val="24"/>
          <w:shd w:val="clear" w:color="auto" w:fill="FFFFFF"/>
        </w:rPr>
        <w:t xml:space="preserve">more vulnerable to environmental shocks than others (i.e., those that are relatively </w:t>
      </w:r>
      <w:r w:rsidR="001A5E65">
        <w:rPr>
          <w:rFonts w:ascii="Times New Roman" w:hAnsi="Times New Roman" w:cs="Times New Roman"/>
          <w:color w:val="222222"/>
          <w:sz w:val="24"/>
          <w:szCs w:val="24"/>
          <w:shd w:val="clear" w:color="auto" w:fill="FFFFFF"/>
        </w:rPr>
        <w:t xml:space="preserve">mature) and </w:t>
      </w:r>
      <w:r w:rsidR="00957A7F">
        <w:rPr>
          <w:rFonts w:ascii="Times New Roman" w:hAnsi="Times New Roman" w:cs="Times New Roman"/>
          <w:color w:val="222222"/>
          <w:sz w:val="24"/>
          <w:szCs w:val="24"/>
          <w:shd w:val="clear" w:color="auto" w:fill="FFFFFF"/>
        </w:rPr>
        <w:t xml:space="preserve">thus, less </w:t>
      </w:r>
      <w:r w:rsidR="00622279">
        <w:rPr>
          <w:rFonts w:ascii="Times New Roman" w:hAnsi="Times New Roman" w:cs="Times New Roman"/>
          <w:color w:val="222222"/>
          <w:sz w:val="24"/>
          <w:szCs w:val="24"/>
          <w:shd w:val="clear" w:color="auto" w:fill="FFFFFF"/>
        </w:rPr>
        <w:t>able to respond to environmental</w:t>
      </w:r>
      <w:r w:rsidR="004C4DFC">
        <w:rPr>
          <w:rFonts w:ascii="Times New Roman" w:hAnsi="Times New Roman" w:cs="Times New Roman"/>
          <w:color w:val="222222"/>
          <w:sz w:val="24"/>
          <w:szCs w:val="24"/>
          <w:shd w:val="clear" w:color="auto" w:fill="FFFFFF"/>
        </w:rPr>
        <w:t xml:space="preserve"> shocks effectively. They should offer, therefore, </w:t>
      </w:r>
      <w:r w:rsidR="001A5E65">
        <w:rPr>
          <w:rFonts w:ascii="Times New Roman" w:hAnsi="Times New Roman" w:cs="Times New Roman"/>
          <w:color w:val="222222"/>
          <w:sz w:val="24"/>
          <w:szCs w:val="24"/>
          <w:shd w:val="clear" w:color="auto" w:fill="FFFFFF"/>
        </w:rPr>
        <w:t xml:space="preserve">tailored support based on their individual </w:t>
      </w:r>
      <w:r w:rsidR="00957A7F">
        <w:rPr>
          <w:rFonts w:ascii="Times New Roman" w:hAnsi="Times New Roman" w:cs="Times New Roman"/>
          <w:color w:val="222222"/>
          <w:sz w:val="24"/>
          <w:szCs w:val="24"/>
          <w:shd w:val="clear" w:color="auto" w:fill="FFFFFF"/>
        </w:rPr>
        <w:t xml:space="preserve">needs. For example, young businesses may need more </w:t>
      </w:r>
      <w:r w:rsidR="00957A7F" w:rsidRPr="00313DB1">
        <w:rPr>
          <w:rFonts w:ascii="Times New Roman" w:hAnsi="Times New Roman" w:cs="Times New Roman"/>
          <w:color w:val="222222"/>
          <w:sz w:val="24"/>
          <w:szCs w:val="24"/>
        </w:rPr>
        <w:t>financial</w:t>
      </w:r>
      <w:r w:rsidR="00957A7F" w:rsidRPr="00313DB1">
        <w:rPr>
          <w:rFonts w:ascii="Times New Roman" w:hAnsi="Times New Roman" w:cs="Times New Roman"/>
          <w:color w:val="222222"/>
          <w:sz w:val="24"/>
          <w:szCs w:val="24"/>
          <w:shd w:val="clear" w:color="auto" w:fill="FFFFFF"/>
        </w:rPr>
        <w:t xml:space="preserve"> support available from a range of internal and external sources</w:t>
      </w:r>
      <w:r w:rsidR="00D21EE9">
        <w:rPr>
          <w:rFonts w:ascii="Times New Roman" w:hAnsi="Times New Roman" w:cs="Times New Roman"/>
          <w:color w:val="222222"/>
          <w:sz w:val="24"/>
          <w:szCs w:val="24"/>
          <w:shd w:val="clear" w:color="auto" w:fill="FFFFFF"/>
        </w:rPr>
        <w:t xml:space="preserve"> as well as more access to networking opportunities that enable them to leverage new knowledge and other </w:t>
      </w:r>
      <w:r w:rsidR="00622279">
        <w:rPr>
          <w:rFonts w:ascii="Times New Roman" w:hAnsi="Times New Roman" w:cs="Times New Roman"/>
          <w:color w:val="222222"/>
          <w:sz w:val="24"/>
          <w:szCs w:val="24"/>
          <w:shd w:val="clear" w:color="auto" w:fill="FFFFFF"/>
        </w:rPr>
        <w:t xml:space="preserve">complementary </w:t>
      </w:r>
      <w:r w:rsidR="00D21EE9">
        <w:rPr>
          <w:rFonts w:ascii="Times New Roman" w:hAnsi="Times New Roman" w:cs="Times New Roman"/>
          <w:color w:val="222222"/>
          <w:sz w:val="24"/>
          <w:szCs w:val="24"/>
          <w:shd w:val="clear" w:color="auto" w:fill="FFFFFF"/>
        </w:rPr>
        <w:t>resources</w:t>
      </w:r>
      <w:r w:rsidR="00D151B8">
        <w:rPr>
          <w:rFonts w:ascii="Times New Roman" w:hAnsi="Times New Roman" w:cs="Times New Roman"/>
          <w:color w:val="222222"/>
          <w:sz w:val="24"/>
          <w:szCs w:val="24"/>
          <w:shd w:val="clear" w:color="auto" w:fill="FFFFFF"/>
        </w:rPr>
        <w:t xml:space="preserve"> (</w:t>
      </w:r>
      <w:r w:rsidR="00D151B8" w:rsidRPr="00827B39">
        <w:rPr>
          <w:rFonts w:ascii="Times New Roman" w:hAnsi="Times New Roman" w:cs="Times New Roman"/>
          <w:color w:val="222222"/>
          <w:sz w:val="24"/>
          <w:szCs w:val="24"/>
          <w:shd w:val="clear" w:color="auto" w:fill="FFFFFF"/>
        </w:rPr>
        <w:t xml:space="preserve">Aldrich </w:t>
      </w:r>
      <w:r w:rsidR="00D151B8">
        <w:rPr>
          <w:rFonts w:ascii="Times New Roman" w:hAnsi="Times New Roman" w:cs="Times New Roman"/>
          <w:color w:val="222222"/>
          <w:sz w:val="24"/>
          <w:szCs w:val="24"/>
          <w:shd w:val="clear" w:color="auto" w:fill="FFFFFF"/>
        </w:rPr>
        <w:t>&amp;</w:t>
      </w:r>
      <w:r w:rsidR="00D151B8" w:rsidRPr="00827B39">
        <w:rPr>
          <w:rFonts w:ascii="Times New Roman" w:hAnsi="Times New Roman" w:cs="Times New Roman"/>
          <w:color w:val="222222"/>
          <w:sz w:val="24"/>
          <w:szCs w:val="24"/>
          <w:shd w:val="clear" w:color="auto" w:fill="FFFFFF"/>
        </w:rPr>
        <w:t xml:space="preserve"> Auster, 1986</w:t>
      </w:r>
      <w:r w:rsidR="00D151B8">
        <w:rPr>
          <w:rFonts w:ascii="Times New Roman" w:hAnsi="Times New Roman" w:cs="Times New Roman"/>
          <w:color w:val="222222"/>
          <w:sz w:val="24"/>
          <w:szCs w:val="24"/>
          <w:shd w:val="clear" w:color="auto" w:fill="FFFFFF"/>
        </w:rPr>
        <w:t xml:space="preserve">; </w:t>
      </w:r>
      <w:r w:rsidR="00D151B8" w:rsidRPr="0014040E">
        <w:rPr>
          <w:rFonts w:ascii="Times New Roman" w:hAnsi="Times New Roman" w:cs="Times New Roman"/>
          <w:sz w:val="24"/>
          <w:szCs w:val="24"/>
          <w:lang w:val="en-US"/>
        </w:rPr>
        <w:t xml:space="preserve">Bode, </w:t>
      </w:r>
      <w:r w:rsidR="00D151B8" w:rsidRPr="00897F3D">
        <w:rPr>
          <w:rFonts w:ascii="Times New Roman" w:hAnsi="Times New Roman" w:cs="Times New Roman"/>
          <w:sz w:val="24"/>
          <w:szCs w:val="24"/>
          <w:lang w:val="en-US"/>
        </w:rPr>
        <w:t>Wagner, Petersen, &amp; Ellram</w:t>
      </w:r>
      <w:r w:rsidR="00D151B8" w:rsidRPr="0014040E">
        <w:rPr>
          <w:rFonts w:ascii="Times New Roman" w:hAnsi="Times New Roman" w:cs="Times New Roman"/>
          <w:sz w:val="24"/>
          <w:szCs w:val="24"/>
          <w:lang w:val="en-US"/>
        </w:rPr>
        <w:t xml:space="preserve">, 2011; </w:t>
      </w:r>
      <w:r w:rsidR="00D151B8" w:rsidRPr="00897F3D">
        <w:rPr>
          <w:rFonts w:ascii="Times New Roman" w:hAnsi="Times New Roman" w:cs="Times New Roman"/>
          <w:sz w:val="24"/>
          <w:szCs w:val="24"/>
          <w:lang w:val="en-US"/>
        </w:rPr>
        <w:t>Chakrabarti, 2015</w:t>
      </w:r>
      <w:r w:rsidR="00D151B8">
        <w:rPr>
          <w:rFonts w:ascii="Times New Roman" w:hAnsi="Times New Roman" w:cs="Times New Roman"/>
          <w:color w:val="222222"/>
          <w:sz w:val="24"/>
          <w:szCs w:val="24"/>
          <w:shd w:val="clear" w:color="auto" w:fill="FFFFFF"/>
        </w:rPr>
        <w:t>)</w:t>
      </w:r>
      <w:r w:rsidR="00D21EE9">
        <w:rPr>
          <w:rFonts w:ascii="Times New Roman" w:hAnsi="Times New Roman" w:cs="Times New Roman"/>
          <w:color w:val="222222"/>
          <w:sz w:val="24"/>
          <w:szCs w:val="24"/>
          <w:shd w:val="clear" w:color="auto" w:fill="FFFFFF"/>
        </w:rPr>
        <w:t xml:space="preserve">. </w:t>
      </w:r>
    </w:p>
    <w:p w14:paraId="4F7BF233" w14:textId="23AD01B0" w:rsidR="001A5E65" w:rsidRDefault="00755A2A" w:rsidP="00313DB1">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Managers and policy makers should also anticipate that </w:t>
      </w:r>
      <w:r w:rsidR="00612625">
        <w:rPr>
          <w:rFonts w:ascii="Times New Roman" w:hAnsi="Times New Roman" w:cs="Times New Roman"/>
          <w:color w:val="222222"/>
          <w:sz w:val="24"/>
          <w:szCs w:val="24"/>
          <w:shd w:val="clear" w:color="auto" w:fill="FFFFFF"/>
        </w:rPr>
        <w:t xml:space="preserve">even </w:t>
      </w:r>
      <w:r>
        <w:rPr>
          <w:rFonts w:ascii="Times New Roman" w:hAnsi="Times New Roman" w:cs="Times New Roman"/>
          <w:color w:val="222222"/>
          <w:sz w:val="24"/>
          <w:szCs w:val="24"/>
          <w:shd w:val="clear" w:color="auto" w:fill="FFFFFF"/>
        </w:rPr>
        <w:t xml:space="preserve">mature firms </w:t>
      </w:r>
      <w:r w:rsidR="00612625">
        <w:rPr>
          <w:rFonts w:ascii="Times New Roman" w:hAnsi="Times New Roman" w:cs="Times New Roman"/>
          <w:color w:val="222222"/>
          <w:sz w:val="24"/>
          <w:szCs w:val="24"/>
          <w:shd w:val="clear" w:color="auto" w:fill="FFFFFF"/>
        </w:rPr>
        <w:t xml:space="preserve">may delay their response or </w:t>
      </w:r>
      <w:r w:rsidR="00E93A80">
        <w:rPr>
          <w:rFonts w:ascii="Times New Roman" w:hAnsi="Times New Roman" w:cs="Times New Roman"/>
          <w:color w:val="222222"/>
          <w:sz w:val="24"/>
          <w:szCs w:val="24"/>
          <w:shd w:val="clear" w:color="auto" w:fill="FFFFFF"/>
        </w:rPr>
        <w:t xml:space="preserve">decrease their response rate </w:t>
      </w:r>
      <w:r w:rsidR="00612625">
        <w:rPr>
          <w:rFonts w:ascii="Times New Roman" w:hAnsi="Times New Roman" w:cs="Times New Roman"/>
          <w:color w:val="222222"/>
          <w:sz w:val="24"/>
          <w:szCs w:val="24"/>
          <w:shd w:val="clear" w:color="auto" w:fill="FFFFFF"/>
        </w:rPr>
        <w:t>to environmental shocks, if their</w:t>
      </w:r>
      <w:r>
        <w:rPr>
          <w:rFonts w:ascii="Times New Roman" w:hAnsi="Times New Roman" w:cs="Times New Roman"/>
          <w:color w:val="222222"/>
          <w:sz w:val="24"/>
          <w:szCs w:val="24"/>
          <w:shd w:val="clear" w:color="auto" w:fill="FFFFFF"/>
        </w:rPr>
        <w:t xml:space="preserve"> </w:t>
      </w:r>
      <w:r w:rsidRPr="000F7658">
        <w:rPr>
          <w:rFonts w:ascii="Times New Roman" w:hAnsi="Times New Roman" w:cs="Times New Roman"/>
          <w:color w:val="222222"/>
          <w:sz w:val="24"/>
          <w:szCs w:val="24"/>
          <w:shd w:val="clear" w:color="auto" w:fill="FFFFFF"/>
        </w:rPr>
        <w:t>performance</w:t>
      </w:r>
      <w:r>
        <w:rPr>
          <w:rFonts w:ascii="Times New Roman" w:hAnsi="Times New Roman" w:cs="Times New Roman"/>
          <w:color w:val="222222"/>
          <w:sz w:val="24"/>
          <w:szCs w:val="24"/>
          <w:shd w:val="clear" w:color="auto" w:fill="FFFFFF"/>
        </w:rPr>
        <w:t xml:space="preserve"> </w:t>
      </w:r>
      <w:r w:rsidR="00612625">
        <w:rPr>
          <w:rFonts w:ascii="Times New Roman" w:hAnsi="Times New Roman" w:cs="Times New Roman"/>
          <w:color w:val="222222"/>
          <w:sz w:val="24"/>
          <w:szCs w:val="24"/>
          <w:shd w:val="clear" w:color="auto" w:fill="FFFFFF"/>
        </w:rPr>
        <w:t xml:space="preserve">exceeds </w:t>
      </w:r>
      <w:r>
        <w:rPr>
          <w:rFonts w:ascii="Times New Roman" w:hAnsi="Times New Roman" w:cs="Times New Roman"/>
          <w:color w:val="222222"/>
          <w:sz w:val="24"/>
          <w:szCs w:val="24"/>
          <w:shd w:val="clear" w:color="auto" w:fill="FFFFFF"/>
        </w:rPr>
        <w:t>the industry average</w:t>
      </w:r>
      <w:r w:rsidR="00D151B8">
        <w:rPr>
          <w:rFonts w:ascii="Times New Roman" w:hAnsi="Times New Roman" w:cs="Times New Roman"/>
          <w:color w:val="222222"/>
          <w:sz w:val="24"/>
          <w:szCs w:val="24"/>
          <w:shd w:val="clear" w:color="auto" w:fill="FFFFFF"/>
        </w:rPr>
        <w:t xml:space="preserve"> </w:t>
      </w:r>
      <w:r w:rsidR="00D151B8">
        <w:rPr>
          <w:rFonts w:ascii="Times New Roman" w:hAnsi="Times New Roman" w:cs="Times New Roman"/>
          <w:sz w:val="24"/>
          <w:szCs w:val="24"/>
        </w:rPr>
        <w:t>(</w:t>
      </w:r>
      <w:r w:rsidR="00D151B8" w:rsidRPr="00684AFF">
        <w:rPr>
          <w:rFonts w:ascii="Times New Roman" w:hAnsi="Times New Roman" w:cs="Times New Roman"/>
          <w:sz w:val="24"/>
          <w:szCs w:val="24"/>
        </w:rPr>
        <w:t xml:space="preserve">Audia </w:t>
      </w:r>
      <w:r w:rsidR="00D151B8">
        <w:rPr>
          <w:rFonts w:ascii="Times New Roman" w:hAnsi="Times New Roman" w:cs="Times New Roman"/>
          <w:sz w:val="24"/>
          <w:szCs w:val="24"/>
        </w:rPr>
        <w:t>&amp;</w:t>
      </w:r>
      <w:r w:rsidR="00D151B8" w:rsidRPr="00684AFF">
        <w:rPr>
          <w:rFonts w:ascii="Times New Roman" w:hAnsi="Times New Roman" w:cs="Times New Roman"/>
          <w:sz w:val="24"/>
          <w:szCs w:val="24"/>
        </w:rPr>
        <w:t xml:space="preserve"> Greve</w:t>
      </w:r>
      <w:r w:rsidR="00D151B8">
        <w:rPr>
          <w:rFonts w:ascii="Times New Roman" w:hAnsi="Times New Roman" w:cs="Times New Roman"/>
          <w:sz w:val="24"/>
          <w:szCs w:val="24"/>
        </w:rPr>
        <w:t>,</w:t>
      </w:r>
      <w:r w:rsidR="00D151B8" w:rsidRPr="00684AFF">
        <w:rPr>
          <w:rFonts w:ascii="Times New Roman" w:hAnsi="Times New Roman" w:cs="Times New Roman"/>
          <w:sz w:val="24"/>
          <w:szCs w:val="24"/>
        </w:rPr>
        <w:t xml:space="preserve"> 2006</w:t>
      </w:r>
      <w:r w:rsidR="00D151B8">
        <w:rPr>
          <w:rFonts w:ascii="Times New Roman" w:hAnsi="Times New Roman" w:cs="Times New Roman"/>
          <w:sz w:val="24"/>
          <w:szCs w:val="24"/>
        </w:rPr>
        <w:t xml:space="preserve">; </w:t>
      </w:r>
      <w:r w:rsidR="00C439D3" w:rsidRPr="00E73C52">
        <w:rPr>
          <w:rFonts w:ascii="Times New Roman" w:hAnsi="Times New Roman" w:cs="Times New Roman"/>
          <w:sz w:val="24"/>
          <w:szCs w:val="24"/>
        </w:rPr>
        <w:t>Mishina, Dykes, Block, &amp; Pollock, 2010</w:t>
      </w:r>
      <w:r w:rsidR="00D151B8" w:rsidRPr="00684AFF">
        <w:rPr>
          <w:rFonts w:ascii="Times New Roman" w:hAnsi="Times New Roman" w:cs="Times New Roman"/>
          <w:sz w:val="24"/>
          <w:szCs w:val="24"/>
        </w:rPr>
        <w:t>)</w:t>
      </w:r>
      <w:r w:rsidR="00612625">
        <w:rPr>
          <w:rFonts w:ascii="Times New Roman" w:hAnsi="Times New Roman" w:cs="Times New Roman"/>
          <w:color w:val="222222"/>
          <w:sz w:val="24"/>
          <w:szCs w:val="24"/>
          <w:shd w:val="clear" w:color="auto" w:fill="FFFFFF"/>
        </w:rPr>
        <w:t xml:space="preserve">. They must thus </w:t>
      </w:r>
      <w:r w:rsidR="000960D3" w:rsidRPr="00313DB1">
        <w:rPr>
          <w:rFonts w:ascii="Times New Roman" w:hAnsi="Times New Roman" w:cs="Times New Roman"/>
          <w:color w:val="222222"/>
          <w:sz w:val="24"/>
          <w:szCs w:val="24"/>
          <w:shd w:val="clear" w:color="auto" w:fill="FFFFFF"/>
        </w:rPr>
        <w:t xml:space="preserve">provide firms with incentives to increase total risk and </w:t>
      </w:r>
      <w:r w:rsidR="00BF4F70">
        <w:rPr>
          <w:rFonts w:ascii="Times New Roman" w:hAnsi="Times New Roman" w:cs="Times New Roman"/>
          <w:color w:val="222222"/>
          <w:sz w:val="24"/>
          <w:szCs w:val="24"/>
          <w:shd w:val="clear" w:color="auto" w:fill="FFFFFF"/>
        </w:rPr>
        <w:t>thus,</w:t>
      </w:r>
      <w:r w:rsidR="000960D3" w:rsidRPr="00313DB1">
        <w:rPr>
          <w:rFonts w:ascii="Times New Roman" w:hAnsi="Times New Roman" w:cs="Times New Roman"/>
          <w:color w:val="222222"/>
          <w:sz w:val="24"/>
          <w:szCs w:val="24"/>
          <w:shd w:val="clear" w:color="auto" w:fill="FFFFFF"/>
        </w:rPr>
        <w:t xml:space="preserve"> encourage the exploration of alternative growth opportunities. </w:t>
      </w:r>
      <w:r w:rsidR="00142DF7">
        <w:rPr>
          <w:rFonts w:ascii="Times New Roman" w:hAnsi="Times New Roman" w:cs="Times New Roman"/>
          <w:color w:val="222222"/>
          <w:sz w:val="24"/>
          <w:szCs w:val="24"/>
          <w:shd w:val="clear" w:color="auto" w:fill="FFFFFF"/>
        </w:rPr>
        <w:t>O</w:t>
      </w:r>
      <w:r w:rsidR="00FF48A4">
        <w:rPr>
          <w:rFonts w:ascii="Times New Roman" w:hAnsi="Times New Roman" w:cs="Times New Roman"/>
          <w:color w:val="222222"/>
          <w:sz w:val="24"/>
          <w:szCs w:val="24"/>
          <w:shd w:val="clear" w:color="auto" w:fill="FFFFFF"/>
        </w:rPr>
        <w:t xml:space="preserve">ur research reaffirms that managers </w:t>
      </w:r>
      <w:r w:rsidR="006540A3">
        <w:rPr>
          <w:rFonts w:ascii="Times New Roman" w:hAnsi="Times New Roman" w:cs="Times New Roman"/>
          <w:color w:val="222222"/>
          <w:sz w:val="24"/>
          <w:szCs w:val="24"/>
          <w:shd w:val="clear" w:color="auto" w:fill="FFFFFF"/>
        </w:rPr>
        <w:t>and policy makers</w:t>
      </w:r>
      <w:r w:rsidR="00084F92">
        <w:rPr>
          <w:rFonts w:ascii="Times New Roman" w:hAnsi="Times New Roman" w:cs="Times New Roman"/>
          <w:color w:val="222222"/>
          <w:sz w:val="24"/>
          <w:szCs w:val="24"/>
          <w:shd w:val="clear" w:color="auto" w:fill="FFFFFF"/>
        </w:rPr>
        <w:t>,</w:t>
      </w:r>
      <w:r w:rsidR="006540A3">
        <w:rPr>
          <w:rFonts w:ascii="Times New Roman" w:hAnsi="Times New Roman" w:cs="Times New Roman"/>
          <w:color w:val="222222"/>
          <w:sz w:val="24"/>
          <w:szCs w:val="24"/>
          <w:shd w:val="clear" w:color="auto" w:fill="FFFFFF"/>
        </w:rPr>
        <w:t xml:space="preserve"> </w:t>
      </w:r>
      <w:r w:rsidR="000960D3">
        <w:rPr>
          <w:rFonts w:ascii="Times New Roman" w:hAnsi="Times New Roman" w:cs="Times New Roman"/>
          <w:color w:val="222222"/>
          <w:sz w:val="24"/>
          <w:szCs w:val="24"/>
          <w:shd w:val="clear" w:color="auto" w:fill="FFFFFF"/>
        </w:rPr>
        <w:t>along with age</w:t>
      </w:r>
      <w:r w:rsidR="00084F92">
        <w:rPr>
          <w:rFonts w:ascii="Times New Roman" w:hAnsi="Times New Roman" w:cs="Times New Roman"/>
          <w:color w:val="222222"/>
          <w:sz w:val="24"/>
          <w:szCs w:val="24"/>
          <w:shd w:val="clear" w:color="auto" w:fill="FFFFFF"/>
        </w:rPr>
        <w:t>,</w:t>
      </w:r>
      <w:r w:rsidR="000960D3">
        <w:rPr>
          <w:rFonts w:ascii="Times New Roman" w:hAnsi="Times New Roman" w:cs="Times New Roman"/>
          <w:color w:val="222222"/>
          <w:sz w:val="24"/>
          <w:szCs w:val="24"/>
          <w:shd w:val="clear" w:color="auto" w:fill="FFFFFF"/>
        </w:rPr>
        <w:t xml:space="preserve"> </w:t>
      </w:r>
      <w:r w:rsidR="00084F92">
        <w:rPr>
          <w:rFonts w:ascii="Times New Roman" w:hAnsi="Times New Roman" w:cs="Times New Roman"/>
          <w:color w:val="222222"/>
          <w:sz w:val="24"/>
          <w:szCs w:val="24"/>
          <w:shd w:val="clear" w:color="auto" w:fill="FFFFFF"/>
        </w:rPr>
        <w:t>should</w:t>
      </w:r>
      <w:r w:rsidR="006540A3">
        <w:rPr>
          <w:rFonts w:ascii="Times New Roman" w:hAnsi="Times New Roman" w:cs="Times New Roman"/>
          <w:color w:val="222222"/>
          <w:sz w:val="24"/>
          <w:szCs w:val="24"/>
          <w:shd w:val="clear" w:color="auto" w:fill="FFFFFF"/>
        </w:rPr>
        <w:t xml:space="preserve"> weight up the importance of </w:t>
      </w:r>
      <w:r w:rsidR="004D762B" w:rsidRPr="00BE1F4E">
        <w:rPr>
          <w:rFonts w:ascii="Times New Roman" w:hAnsi="Times New Roman" w:cs="Times New Roman"/>
          <w:color w:val="222222"/>
          <w:sz w:val="24"/>
          <w:szCs w:val="24"/>
          <w:shd w:val="clear" w:color="auto" w:fill="FFFFFF"/>
        </w:rPr>
        <w:t>performance aspirations</w:t>
      </w:r>
      <w:r w:rsidR="00084F92" w:rsidRPr="00BE1F4E">
        <w:rPr>
          <w:rFonts w:ascii="Times New Roman" w:hAnsi="Times New Roman" w:cs="Times New Roman"/>
          <w:color w:val="222222"/>
          <w:sz w:val="24"/>
          <w:szCs w:val="24"/>
          <w:shd w:val="clear" w:color="auto" w:fill="FFFFFF"/>
        </w:rPr>
        <w:t xml:space="preserve"> when designing and implementing policies and strategies. </w:t>
      </w:r>
    </w:p>
    <w:p w14:paraId="71702C59" w14:textId="77777777" w:rsidR="00CC0301" w:rsidRDefault="00A556B1" w:rsidP="001934C7">
      <w:pPr>
        <w:spacing w:after="0" w:line="480" w:lineRule="auto"/>
        <w:ind w:firstLine="720"/>
        <w:rPr>
          <w:rFonts w:ascii="Times New Roman" w:hAnsi="Times New Roman" w:cs="Times New Roman"/>
          <w:color w:val="222222"/>
          <w:sz w:val="24"/>
          <w:szCs w:val="24"/>
          <w:shd w:val="clear" w:color="auto" w:fill="FFFFFF"/>
        </w:rPr>
      </w:pPr>
      <w:r w:rsidRPr="000540EF">
        <w:rPr>
          <w:rFonts w:ascii="Times New Roman" w:hAnsi="Times New Roman" w:cs="Times New Roman"/>
          <w:color w:val="222222"/>
          <w:sz w:val="24"/>
          <w:szCs w:val="24"/>
          <w:shd w:val="clear" w:color="auto" w:fill="FFFFFF"/>
        </w:rPr>
        <w:t xml:space="preserve">Our findings also imply that to limit the </w:t>
      </w:r>
      <w:r w:rsidRPr="006D4747">
        <w:rPr>
          <w:rFonts w:ascii="Times New Roman" w:hAnsi="Times New Roman" w:cs="Times New Roman"/>
          <w:color w:val="222222"/>
          <w:sz w:val="24"/>
          <w:szCs w:val="24"/>
          <w:shd w:val="clear" w:color="auto" w:fill="FFFFFF"/>
        </w:rPr>
        <w:t xml:space="preserve">adverse impact of </w:t>
      </w:r>
      <w:r w:rsidRPr="000540EF">
        <w:rPr>
          <w:rFonts w:ascii="Times New Roman" w:hAnsi="Times New Roman" w:cs="Times New Roman"/>
          <w:color w:val="222222"/>
          <w:sz w:val="24"/>
          <w:szCs w:val="24"/>
          <w:shd w:val="clear" w:color="auto" w:fill="FFFFFF"/>
        </w:rPr>
        <w:t xml:space="preserve">environmental shocks and generate additional resources, </w:t>
      </w:r>
      <w:r>
        <w:rPr>
          <w:rFonts w:ascii="Times New Roman" w:hAnsi="Times New Roman" w:cs="Times New Roman"/>
          <w:color w:val="222222"/>
          <w:sz w:val="24"/>
          <w:szCs w:val="24"/>
          <w:shd w:val="clear" w:color="auto" w:fill="FFFFFF"/>
        </w:rPr>
        <w:t xml:space="preserve">young </w:t>
      </w:r>
      <w:r w:rsidRPr="000540EF">
        <w:rPr>
          <w:rFonts w:ascii="Times New Roman" w:hAnsi="Times New Roman" w:cs="Times New Roman"/>
          <w:color w:val="222222"/>
          <w:sz w:val="24"/>
          <w:szCs w:val="24"/>
          <w:shd w:val="clear" w:color="auto" w:fill="FFFFFF"/>
        </w:rPr>
        <w:t xml:space="preserve">firms </w:t>
      </w:r>
      <w:r>
        <w:rPr>
          <w:rFonts w:ascii="Times New Roman" w:hAnsi="Times New Roman" w:cs="Times New Roman"/>
          <w:color w:val="222222"/>
          <w:sz w:val="24"/>
          <w:szCs w:val="24"/>
          <w:shd w:val="clear" w:color="auto" w:fill="FFFFFF"/>
        </w:rPr>
        <w:t xml:space="preserve">may need to compete with the more </w:t>
      </w:r>
      <w:r w:rsidRPr="000540EF">
        <w:rPr>
          <w:rFonts w:ascii="Times New Roman" w:hAnsi="Times New Roman" w:cs="Times New Roman"/>
          <w:color w:val="222222"/>
          <w:sz w:val="24"/>
          <w:szCs w:val="24"/>
          <w:shd w:val="clear" w:color="auto" w:fill="FFFFFF"/>
        </w:rPr>
        <w:t>affluent</w:t>
      </w:r>
      <w:r>
        <w:rPr>
          <w:rFonts w:ascii="Times New Roman" w:hAnsi="Times New Roman" w:cs="Times New Roman"/>
          <w:color w:val="222222"/>
          <w:sz w:val="24"/>
          <w:szCs w:val="24"/>
          <w:shd w:val="clear" w:color="auto" w:fill="FFFFFF"/>
        </w:rPr>
        <w:t xml:space="preserve"> </w:t>
      </w:r>
      <w:r w:rsidRPr="00344910">
        <w:rPr>
          <w:rFonts w:ascii="Times New Roman" w:hAnsi="Times New Roman" w:cs="Times New Roman"/>
          <w:color w:val="222222"/>
          <w:sz w:val="24"/>
          <w:szCs w:val="24"/>
          <w:shd w:val="clear" w:color="auto" w:fill="FFFFFF"/>
        </w:rPr>
        <w:t>matur</w:t>
      </w:r>
      <w:r>
        <w:rPr>
          <w:rFonts w:ascii="Times New Roman" w:hAnsi="Times New Roman" w:cs="Times New Roman"/>
          <w:color w:val="222222"/>
          <w:sz w:val="24"/>
          <w:szCs w:val="24"/>
          <w:shd w:val="clear" w:color="auto" w:fill="FFFFFF"/>
        </w:rPr>
        <w:t xml:space="preserve">e firms and </w:t>
      </w:r>
      <w:r w:rsidRPr="000540EF">
        <w:rPr>
          <w:rFonts w:ascii="Times New Roman" w:hAnsi="Times New Roman" w:cs="Times New Roman"/>
          <w:color w:val="222222"/>
          <w:sz w:val="24"/>
          <w:szCs w:val="24"/>
          <w:shd w:val="clear" w:color="auto" w:fill="FFFFFF"/>
        </w:rPr>
        <w:t>to</w:t>
      </w:r>
      <w:r>
        <w:rPr>
          <w:rFonts w:ascii="Times New Roman" w:hAnsi="Times New Roman" w:cs="Times New Roman"/>
          <w:color w:val="222222"/>
          <w:sz w:val="24"/>
          <w:szCs w:val="24"/>
          <w:shd w:val="clear" w:color="auto" w:fill="FFFFFF"/>
        </w:rPr>
        <w:t xml:space="preserve"> collaborate with the less affluent </w:t>
      </w:r>
      <w:r w:rsidRPr="00344910">
        <w:rPr>
          <w:rFonts w:ascii="Times New Roman" w:hAnsi="Times New Roman" w:cs="Times New Roman"/>
          <w:color w:val="222222"/>
          <w:sz w:val="24"/>
          <w:szCs w:val="24"/>
          <w:shd w:val="clear" w:color="auto" w:fill="FFFFFF"/>
        </w:rPr>
        <w:t>matur</w:t>
      </w:r>
      <w:r>
        <w:rPr>
          <w:rFonts w:ascii="Times New Roman" w:hAnsi="Times New Roman" w:cs="Times New Roman"/>
          <w:color w:val="222222"/>
          <w:sz w:val="24"/>
          <w:szCs w:val="24"/>
          <w:shd w:val="clear" w:color="auto" w:fill="FFFFFF"/>
        </w:rPr>
        <w:t>e firms simultaneously</w:t>
      </w:r>
      <w:r w:rsidRPr="005F2612">
        <w:rPr>
          <w:rFonts w:ascii="Times New Roman" w:hAnsi="Times New Roman" w:cs="Times New Roman"/>
          <w:color w:val="222222"/>
          <w:sz w:val="24"/>
          <w:szCs w:val="24"/>
          <w:shd w:val="clear" w:color="auto" w:fill="FFFFFF"/>
        </w:rPr>
        <w:t xml:space="preserve"> </w:t>
      </w:r>
      <w:r w:rsidRPr="000540EF">
        <w:rPr>
          <w:rFonts w:ascii="Times New Roman" w:hAnsi="Times New Roman" w:cs="Times New Roman"/>
          <w:color w:val="222222"/>
          <w:sz w:val="24"/>
          <w:szCs w:val="24"/>
          <w:shd w:val="clear" w:color="auto" w:fill="FFFFFF"/>
        </w:rPr>
        <w:t xml:space="preserve">(Lavie, </w:t>
      </w:r>
      <w:r w:rsidRPr="000540EF">
        <w:rPr>
          <w:rFonts w:ascii="Times New Roman" w:hAnsi="Times New Roman" w:cs="Times New Roman"/>
          <w:color w:val="222222"/>
          <w:sz w:val="24"/>
          <w:szCs w:val="24"/>
          <w:shd w:val="clear" w:color="auto" w:fill="FFFFFF"/>
        </w:rPr>
        <w:lastRenderedPageBreak/>
        <w:t>2006)</w:t>
      </w:r>
      <w:r>
        <w:rPr>
          <w:rFonts w:ascii="Times New Roman" w:hAnsi="Times New Roman" w:cs="Times New Roman"/>
          <w:color w:val="222222"/>
          <w:sz w:val="24"/>
          <w:szCs w:val="24"/>
          <w:shd w:val="clear" w:color="auto" w:fill="FFFFFF"/>
        </w:rPr>
        <w:t xml:space="preserve">. </w:t>
      </w:r>
      <w:r w:rsidR="00F5293F">
        <w:rPr>
          <w:rFonts w:ascii="Times New Roman" w:hAnsi="Times New Roman" w:cs="Times New Roman"/>
          <w:color w:val="222222"/>
          <w:sz w:val="24"/>
          <w:szCs w:val="24"/>
          <w:shd w:val="clear" w:color="auto" w:fill="FFFFFF"/>
        </w:rPr>
        <w:t xml:space="preserve">Because the </w:t>
      </w:r>
      <w:r>
        <w:rPr>
          <w:rFonts w:ascii="Times New Roman" w:hAnsi="Times New Roman" w:cs="Times New Roman"/>
          <w:color w:val="222222"/>
          <w:sz w:val="24"/>
          <w:szCs w:val="24"/>
          <w:shd w:val="clear" w:color="auto" w:fill="FFFFFF"/>
        </w:rPr>
        <w:t xml:space="preserve">affluent mature firms </w:t>
      </w:r>
      <w:r w:rsidR="00F5293F">
        <w:rPr>
          <w:rFonts w:ascii="Times New Roman" w:hAnsi="Times New Roman" w:cs="Times New Roman"/>
          <w:color w:val="222222"/>
          <w:sz w:val="24"/>
          <w:szCs w:val="24"/>
          <w:shd w:val="clear" w:color="auto" w:fill="FFFFFF"/>
        </w:rPr>
        <w:t xml:space="preserve">tend to be more </w:t>
      </w:r>
      <w:r>
        <w:rPr>
          <w:rFonts w:ascii="Times New Roman" w:hAnsi="Times New Roman" w:cs="Times New Roman"/>
          <w:color w:val="222222"/>
          <w:sz w:val="24"/>
          <w:szCs w:val="24"/>
          <w:shd w:val="clear" w:color="auto" w:fill="FFFFFF"/>
        </w:rPr>
        <w:t xml:space="preserve">rigid when facing radical uncertainty, </w:t>
      </w:r>
      <w:r w:rsidRPr="000540EF">
        <w:rPr>
          <w:rFonts w:ascii="Times New Roman" w:hAnsi="Times New Roman" w:cs="Times New Roman"/>
          <w:color w:val="222222"/>
          <w:sz w:val="24"/>
          <w:szCs w:val="24"/>
          <w:shd w:val="clear" w:color="auto" w:fill="FFFFFF"/>
        </w:rPr>
        <w:t>a window of opportunity</w:t>
      </w:r>
      <w:r w:rsidRPr="004C281A">
        <w:rPr>
          <w:rFonts w:ascii="Times New Roman" w:hAnsi="Times New Roman" w:cs="Times New Roman"/>
          <w:color w:val="222222"/>
          <w:sz w:val="24"/>
          <w:szCs w:val="24"/>
          <w:shd w:val="clear" w:color="auto" w:fill="FFFFFF"/>
        </w:rPr>
        <w:t xml:space="preserve"> </w:t>
      </w:r>
      <w:r w:rsidRPr="000540EF">
        <w:rPr>
          <w:rFonts w:ascii="Times New Roman" w:hAnsi="Times New Roman" w:cs="Times New Roman"/>
          <w:color w:val="222222"/>
          <w:sz w:val="24"/>
          <w:szCs w:val="24"/>
          <w:shd w:val="clear" w:color="auto" w:fill="FFFFFF"/>
        </w:rPr>
        <w:t xml:space="preserve">for </w:t>
      </w:r>
      <w:r>
        <w:rPr>
          <w:rFonts w:ascii="Times New Roman" w:hAnsi="Times New Roman" w:cs="Times New Roman"/>
          <w:color w:val="222222"/>
          <w:sz w:val="24"/>
          <w:szCs w:val="24"/>
          <w:shd w:val="clear" w:color="auto" w:fill="FFFFFF"/>
        </w:rPr>
        <w:t xml:space="preserve">younger firms to create value by </w:t>
      </w:r>
      <w:r w:rsidRPr="000540EF">
        <w:rPr>
          <w:rFonts w:ascii="Times New Roman" w:hAnsi="Times New Roman" w:cs="Times New Roman"/>
          <w:color w:val="222222"/>
          <w:sz w:val="24"/>
          <w:szCs w:val="24"/>
          <w:shd w:val="clear" w:color="auto" w:fill="FFFFFF"/>
        </w:rPr>
        <w:t xml:space="preserve">extending </w:t>
      </w:r>
      <w:r>
        <w:rPr>
          <w:rFonts w:ascii="Times New Roman" w:hAnsi="Times New Roman" w:cs="Times New Roman"/>
          <w:color w:val="222222"/>
          <w:sz w:val="24"/>
          <w:szCs w:val="24"/>
          <w:shd w:val="clear" w:color="auto" w:fill="FFFFFF"/>
        </w:rPr>
        <w:t xml:space="preserve">their </w:t>
      </w:r>
      <w:r w:rsidRPr="000540EF">
        <w:rPr>
          <w:rFonts w:ascii="Times New Roman" w:hAnsi="Times New Roman" w:cs="Times New Roman"/>
          <w:color w:val="222222"/>
          <w:sz w:val="24"/>
          <w:szCs w:val="24"/>
          <w:shd w:val="clear" w:color="auto" w:fill="FFFFFF"/>
        </w:rPr>
        <w:t>business into wider areas of scope</w:t>
      </w:r>
      <w:r>
        <w:rPr>
          <w:rFonts w:ascii="Times New Roman" w:hAnsi="Times New Roman" w:cs="Times New Roman"/>
          <w:color w:val="222222"/>
          <w:sz w:val="24"/>
          <w:szCs w:val="24"/>
          <w:shd w:val="clear" w:color="auto" w:fill="FFFFFF"/>
        </w:rPr>
        <w:t xml:space="preserve"> </w:t>
      </w:r>
      <w:r w:rsidR="00F5293F">
        <w:rPr>
          <w:rFonts w:ascii="Times New Roman" w:hAnsi="Times New Roman" w:cs="Times New Roman"/>
          <w:color w:val="222222"/>
          <w:sz w:val="24"/>
          <w:szCs w:val="24"/>
          <w:shd w:val="clear" w:color="auto" w:fill="FFFFFF"/>
        </w:rPr>
        <w:t xml:space="preserve">can </w:t>
      </w:r>
      <w:r>
        <w:rPr>
          <w:rFonts w:ascii="Times New Roman" w:hAnsi="Times New Roman" w:cs="Times New Roman"/>
          <w:color w:val="222222"/>
          <w:sz w:val="24"/>
          <w:szCs w:val="24"/>
          <w:shd w:val="clear" w:color="auto" w:fill="FFFFFF"/>
        </w:rPr>
        <w:t xml:space="preserve">emerge. </w:t>
      </w:r>
      <w:r w:rsidRPr="000540EF">
        <w:rPr>
          <w:rFonts w:ascii="Times New Roman" w:hAnsi="Times New Roman" w:cs="Times New Roman"/>
          <w:color w:val="222222"/>
          <w:sz w:val="24"/>
          <w:szCs w:val="24"/>
          <w:shd w:val="clear" w:color="auto" w:fill="FFFFFF"/>
        </w:rPr>
        <w:t>Once this opportunity arises,</w:t>
      </w:r>
      <w:r w:rsidRPr="00B45D0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collaboration with less affluent mature firms may also become relevant. </w:t>
      </w:r>
      <w:r w:rsidRPr="000540EF">
        <w:rPr>
          <w:rFonts w:ascii="Times New Roman" w:hAnsi="Times New Roman" w:cs="Times New Roman"/>
          <w:color w:val="222222"/>
          <w:sz w:val="24"/>
          <w:szCs w:val="24"/>
          <w:shd w:val="clear" w:color="auto" w:fill="FFFFFF"/>
        </w:rPr>
        <w:t>These firms are rather flexible</w:t>
      </w:r>
      <w:r w:rsidRPr="00AC640C">
        <w:rPr>
          <w:rFonts w:ascii="Times New Roman" w:hAnsi="Times New Roman" w:cs="Times New Roman"/>
          <w:color w:val="222222"/>
          <w:sz w:val="24"/>
          <w:szCs w:val="24"/>
          <w:shd w:val="clear" w:color="auto" w:fill="FFFFFF"/>
        </w:rPr>
        <w:t xml:space="preserve">, but may </w:t>
      </w:r>
      <w:r>
        <w:rPr>
          <w:rFonts w:ascii="Times New Roman" w:hAnsi="Times New Roman" w:cs="Times New Roman"/>
          <w:color w:val="222222"/>
          <w:sz w:val="24"/>
          <w:szCs w:val="24"/>
          <w:shd w:val="clear" w:color="auto" w:fill="FFFFFF"/>
        </w:rPr>
        <w:t xml:space="preserve">still be willing to collaborate with younger firms </w:t>
      </w:r>
      <w:r w:rsidRPr="000540EF">
        <w:rPr>
          <w:rFonts w:ascii="Times New Roman" w:hAnsi="Times New Roman" w:cs="Times New Roman"/>
          <w:color w:val="222222"/>
          <w:sz w:val="24"/>
          <w:szCs w:val="24"/>
          <w:shd w:val="clear" w:color="auto" w:fill="FFFFFF"/>
        </w:rPr>
        <w:t>with the aim to access complementary resources</w:t>
      </w:r>
      <w:r>
        <w:rPr>
          <w:rFonts w:ascii="Times New Roman" w:hAnsi="Times New Roman" w:cs="Times New Roman"/>
          <w:color w:val="222222"/>
          <w:sz w:val="24"/>
          <w:szCs w:val="24"/>
          <w:shd w:val="clear" w:color="auto" w:fill="FFFFFF"/>
        </w:rPr>
        <w:t xml:space="preserve"> (</w:t>
      </w:r>
      <w:r w:rsidRPr="000540EF">
        <w:rPr>
          <w:rFonts w:ascii="Times New Roman" w:hAnsi="Times New Roman" w:cs="Times New Roman"/>
          <w:color w:val="222222"/>
          <w:sz w:val="24"/>
          <w:szCs w:val="24"/>
          <w:shd w:val="clear" w:color="auto" w:fill="FFFFFF"/>
        </w:rPr>
        <w:t>Chetty &amp; Wilson, 2003).</w:t>
      </w:r>
      <w:r>
        <w:rPr>
          <w:rFonts w:ascii="Times New Roman" w:hAnsi="Times New Roman" w:cs="Times New Roman"/>
          <w:color w:val="222222"/>
          <w:sz w:val="24"/>
          <w:szCs w:val="24"/>
          <w:shd w:val="clear" w:color="auto" w:fill="FFFFFF"/>
        </w:rPr>
        <w:t xml:space="preserve"> In essence, it is quite possible that young firms can </w:t>
      </w:r>
      <w:r w:rsidRPr="000540EF">
        <w:rPr>
          <w:rFonts w:ascii="Times New Roman" w:hAnsi="Times New Roman" w:cs="Times New Roman"/>
          <w:color w:val="222222"/>
          <w:sz w:val="24"/>
          <w:szCs w:val="24"/>
          <w:shd w:val="clear" w:color="auto" w:fill="FFFFFF"/>
        </w:rPr>
        <w:t xml:space="preserve">enjoy a </w:t>
      </w:r>
      <w:r w:rsidRPr="007C1E88">
        <w:rPr>
          <w:rFonts w:ascii="Times New Roman" w:hAnsi="Times New Roman" w:cs="Times New Roman"/>
          <w:color w:val="222222"/>
          <w:sz w:val="24"/>
          <w:szCs w:val="24"/>
          <w:shd w:val="clear" w:color="auto" w:fill="FFFFFF"/>
        </w:rPr>
        <w:t>great</w:t>
      </w:r>
      <w:r w:rsidRPr="000540EF">
        <w:rPr>
          <w:rFonts w:ascii="Times New Roman" w:hAnsi="Times New Roman" w:cs="Times New Roman"/>
          <w:color w:val="222222"/>
          <w:sz w:val="24"/>
          <w:szCs w:val="24"/>
          <w:shd w:val="clear" w:color="auto" w:fill="FFFFFF"/>
        </w:rPr>
        <w:t xml:space="preserve"> degree of assistance from these collaborations through coproduction activities and </w:t>
      </w:r>
      <w:r>
        <w:rPr>
          <w:rFonts w:ascii="Times New Roman" w:hAnsi="Times New Roman" w:cs="Times New Roman"/>
          <w:color w:val="222222"/>
          <w:sz w:val="24"/>
          <w:szCs w:val="24"/>
          <w:shd w:val="clear" w:color="auto" w:fill="FFFFFF"/>
        </w:rPr>
        <w:t xml:space="preserve">the </w:t>
      </w:r>
      <w:r w:rsidRPr="000540EF">
        <w:rPr>
          <w:rFonts w:ascii="Times New Roman" w:hAnsi="Times New Roman" w:cs="Times New Roman"/>
          <w:color w:val="222222"/>
          <w:sz w:val="24"/>
          <w:szCs w:val="24"/>
          <w:shd w:val="clear" w:color="auto" w:fill="FFFFFF"/>
        </w:rPr>
        <w:t xml:space="preserve">sharing of </w:t>
      </w:r>
      <w:r>
        <w:rPr>
          <w:rFonts w:ascii="Times New Roman" w:hAnsi="Times New Roman" w:cs="Times New Roman"/>
          <w:color w:val="222222"/>
          <w:sz w:val="24"/>
          <w:szCs w:val="24"/>
          <w:shd w:val="clear" w:color="auto" w:fill="FFFFFF"/>
        </w:rPr>
        <w:t xml:space="preserve">available </w:t>
      </w:r>
      <w:r w:rsidRPr="007C1E88">
        <w:rPr>
          <w:rFonts w:ascii="Times New Roman" w:hAnsi="Times New Roman" w:cs="Times New Roman"/>
          <w:color w:val="222222"/>
          <w:sz w:val="24"/>
          <w:szCs w:val="24"/>
          <w:shd w:val="clear" w:color="auto" w:fill="FFFFFF"/>
        </w:rPr>
        <w:t xml:space="preserve">resources. </w:t>
      </w:r>
      <w:r>
        <w:rPr>
          <w:rFonts w:ascii="Times New Roman" w:hAnsi="Times New Roman" w:cs="Times New Roman"/>
          <w:color w:val="222222"/>
          <w:sz w:val="24"/>
          <w:szCs w:val="24"/>
          <w:shd w:val="clear" w:color="auto" w:fill="FFFFFF"/>
        </w:rPr>
        <w:t xml:space="preserve">They can thus compete more effectively with the more affluent mature firms </w:t>
      </w:r>
      <w:r w:rsidRPr="000540EF">
        <w:rPr>
          <w:rFonts w:ascii="Times New Roman" w:hAnsi="Times New Roman" w:cs="Times New Roman"/>
          <w:color w:val="222222"/>
          <w:sz w:val="24"/>
          <w:szCs w:val="24"/>
          <w:shd w:val="clear" w:color="auto" w:fill="FFFFFF"/>
        </w:rPr>
        <w:t>in highly uncertain environments.</w:t>
      </w:r>
    </w:p>
    <w:p w14:paraId="4A19CC07" w14:textId="13175631" w:rsidR="002D1235" w:rsidRPr="001934C7" w:rsidRDefault="00CC0301" w:rsidP="001934C7">
      <w:pPr>
        <w:spacing w:after="0" w:line="480" w:lineRule="auto"/>
        <w:ind w:firstLine="360"/>
        <w:rPr>
          <w:rFonts w:ascii="Times New Roman" w:hAnsi="Times New Roman" w:cs="Times New Roman"/>
          <w:sz w:val="24"/>
          <w:szCs w:val="24"/>
        </w:rPr>
      </w:pPr>
      <w:r w:rsidRPr="001934C7">
        <w:rPr>
          <w:rFonts w:ascii="Times New Roman" w:hAnsi="Times New Roman" w:cs="Times New Roman"/>
          <w:sz w:val="24"/>
          <w:szCs w:val="24"/>
        </w:rPr>
        <w:t xml:space="preserve">We also showed that a performance </w:t>
      </w:r>
      <w:r w:rsidR="005B52BA" w:rsidRPr="001934C7">
        <w:rPr>
          <w:rFonts w:ascii="Times New Roman" w:hAnsi="Times New Roman" w:cs="Times New Roman"/>
          <w:sz w:val="24"/>
          <w:szCs w:val="24"/>
        </w:rPr>
        <w:t>which</w:t>
      </w:r>
      <w:r w:rsidRPr="001934C7">
        <w:rPr>
          <w:rFonts w:ascii="Times New Roman" w:hAnsi="Times New Roman" w:cs="Times New Roman"/>
          <w:sz w:val="24"/>
          <w:szCs w:val="24"/>
        </w:rPr>
        <w:t xml:space="preserve"> exceeds the industry average may </w:t>
      </w:r>
      <w:r w:rsidR="005B52BA" w:rsidRPr="001934C7">
        <w:rPr>
          <w:rFonts w:ascii="Times New Roman" w:hAnsi="Times New Roman" w:cs="Times New Roman"/>
          <w:sz w:val="24"/>
          <w:szCs w:val="24"/>
        </w:rPr>
        <w:t xml:space="preserve">hinder </w:t>
      </w:r>
      <w:r w:rsidRPr="001934C7">
        <w:rPr>
          <w:rFonts w:ascii="Times New Roman" w:hAnsi="Times New Roman" w:cs="Times New Roman"/>
          <w:sz w:val="24"/>
          <w:szCs w:val="24"/>
        </w:rPr>
        <w:t xml:space="preserve">the positive </w:t>
      </w:r>
      <w:r w:rsidR="005B52BA" w:rsidRPr="001934C7">
        <w:rPr>
          <w:rFonts w:ascii="Times New Roman" w:hAnsi="Times New Roman" w:cs="Times New Roman"/>
          <w:sz w:val="24"/>
          <w:szCs w:val="24"/>
        </w:rPr>
        <w:t xml:space="preserve">reaction </w:t>
      </w:r>
      <w:r w:rsidRPr="001934C7">
        <w:rPr>
          <w:rFonts w:ascii="Times New Roman" w:hAnsi="Times New Roman" w:cs="Times New Roman"/>
          <w:sz w:val="24"/>
          <w:szCs w:val="24"/>
        </w:rPr>
        <w:t xml:space="preserve">of </w:t>
      </w:r>
      <w:r w:rsidR="005B52BA" w:rsidRPr="001934C7">
        <w:rPr>
          <w:rFonts w:ascii="Times New Roman" w:hAnsi="Times New Roman" w:cs="Times New Roman"/>
          <w:sz w:val="24"/>
          <w:szCs w:val="24"/>
        </w:rPr>
        <w:t xml:space="preserve">a mature </w:t>
      </w:r>
      <w:r w:rsidRPr="001934C7">
        <w:rPr>
          <w:rFonts w:ascii="Times New Roman" w:hAnsi="Times New Roman" w:cs="Times New Roman"/>
          <w:sz w:val="24"/>
          <w:szCs w:val="24"/>
        </w:rPr>
        <w:t xml:space="preserve">firm </w:t>
      </w:r>
      <w:r w:rsidR="005B52BA" w:rsidRPr="001934C7">
        <w:rPr>
          <w:rFonts w:ascii="Times New Roman" w:hAnsi="Times New Roman" w:cs="Times New Roman"/>
          <w:sz w:val="24"/>
          <w:szCs w:val="24"/>
        </w:rPr>
        <w:t xml:space="preserve">to the environmental shock by introducing </w:t>
      </w:r>
      <w:r w:rsidRPr="001934C7">
        <w:rPr>
          <w:rFonts w:ascii="Times New Roman" w:hAnsi="Times New Roman" w:cs="Times New Roman"/>
          <w:sz w:val="24"/>
          <w:szCs w:val="24"/>
        </w:rPr>
        <w:t>new product line</w:t>
      </w:r>
      <w:r w:rsidR="005B52BA" w:rsidRPr="001934C7">
        <w:rPr>
          <w:rFonts w:ascii="Times New Roman" w:hAnsi="Times New Roman" w:cs="Times New Roman"/>
          <w:sz w:val="24"/>
          <w:szCs w:val="24"/>
        </w:rPr>
        <w:t>s</w:t>
      </w:r>
      <w:r w:rsidRPr="001934C7">
        <w:rPr>
          <w:rFonts w:ascii="Times New Roman" w:hAnsi="Times New Roman" w:cs="Times New Roman"/>
          <w:sz w:val="24"/>
          <w:szCs w:val="24"/>
        </w:rPr>
        <w:t xml:space="preserve">. </w:t>
      </w:r>
      <w:r w:rsidR="00CF1270">
        <w:rPr>
          <w:rFonts w:ascii="Times New Roman" w:hAnsi="Times New Roman" w:cs="Times New Roman"/>
          <w:sz w:val="24"/>
          <w:szCs w:val="24"/>
        </w:rPr>
        <w:t>Hesitation</w:t>
      </w:r>
      <w:r w:rsidR="00D44066" w:rsidRPr="001934C7">
        <w:rPr>
          <w:rFonts w:ascii="Times New Roman" w:hAnsi="Times New Roman" w:cs="Times New Roman"/>
          <w:sz w:val="24"/>
          <w:szCs w:val="24"/>
        </w:rPr>
        <w:t xml:space="preserve"> to </w:t>
      </w:r>
      <w:r w:rsidR="00E94944">
        <w:rPr>
          <w:rFonts w:ascii="Times New Roman" w:hAnsi="Times New Roman" w:cs="Times New Roman"/>
          <w:sz w:val="24"/>
          <w:szCs w:val="24"/>
        </w:rPr>
        <w:t>react to the environmental shock</w:t>
      </w:r>
      <w:r w:rsidR="00E94944" w:rsidRPr="00E94944">
        <w:rPr>
          <w:rFonts w:ascii="Times New Roman" w:hAnsi="Times New Roman" w:cs="Times New Roman"/>
          <w:sz w:val="24"/>
          <w:szCs w:val="24"/>
        </w:rPr>
        <w:t xml:space="preserve">, </w:t>
      </w:r>
      <w:r w:rsidR="00E94944" w:rsidRPr="001C4B9D">
        <w:rPr>
          <w:rFonts w:ascii="Times New Roman" w:hAnsi="Times New Roman" w:cs="Times New Roman"/>
          <w:sz w:val="24"/>
          <w:szCs w:val="24"/>
        </w:rPr>
        <w:t xml:space="preserve">in fear of </w:t>
      </w:r>
      <w:r w:rsidR="00E94944">
        <w:rPr>
          <w:rFonts w:ascii="Times New Roman" w:hAnsi="Times New Roman" w:cs="Times New Roman"/>
          <w:sz w:val="24"/>
          <w:szCs w:val="24"/>
        </w:rPr>
        <w:t xml:space="preserve">changing </w:t>
      </w:r>
      <w:r w:rsidR="00D44066" w:rsidRPr="001934C7">
        <w:rPr>
          <w:rFonts w:ascii="Times New Roman" w:hAnsi="Times New Roman" w:cs="Times New Roman"/>
          <w:sz w:val="24"/>
          <w:szCs w:val="24"/>
        </w:rPr>
        <w:t>the</w:t>
      </w:r>
      <w:r w:rsidR="00FF58E8">
        <w:rPr>
          <w:rFonts w:ascii="Times New Roman" w:hAnsi="Times New Roman" w:cs="Times New Roman"/>
          <w:sz w:val="24"/>
          <w:szCs w:val="24"/>
        </w:rPr>
        <w:t>ir</w:t>
      </w:r>
      <w:r w:rsidR="00D44066" w:rsidRPr="001934C7">
        <w:rPr>
          <w:rFonts w:ascii="Times New Roman" w:hAnsi="Times New Roman" w:cs="Times New Roman"/>
          <w:sz w:val="24"/>
          <w:szCs w:val="24"/>
        </w:rPr>
        <w:t xml:space="preserve"> status quo</w:t>
      </w:r>
      <w:r w:rsidR="00CF1270">
        <w:rPr>
          <w:rFonts w:ascii="Times New Roman" w:hAnsi="Times New Roman" w:cs="Times New Roman"/>
          <w:sz w:val="24"/>
          <w:szCs w:val="24"/>
        </w:rPr>
        <w:t>,</w:t>
      </w:r>
      <w:r w:rsidR="00D44066" w:rsidRPr="001934C7">
        <w:rPr>
          <w:rFonts w:ascii="Times New Roman" w:hAnsi="Times New Roman" w:cs="Times New Roman"/>
          <w:sz w:val="24"/>
          <w:szCs w:val="24"/>
        </w:rPr>
        <w:t xml:space="preserve"> </w:t>
      </w:r>
      <w:r w:rsidRPr="001934C7">
        <w:rPr>
          <w:rFonts w:ascii="Times New Roman" w:hAnsi="Times New Roman" w:cs="Times New Roman"/>
          <w:sz w:val="24"/>
          <w:szCs w:val="24"/>
        </w:rPr>
        <w:t xml:space="preserve">may </w:t>
      </w:r>
      <w:r w:rsidR="00D44066" w:rsidRPr="001934C7">
        <w:rPr>
          <w:rFonts w:ascii="Times New Roman" w:hAnsi="Times New Roman" w:cs="Times New Roman"/>
          <w:sz w:val="24"/>
          <w:szCs w:val="24"/>
        </w:rPr>
        <w:t xml:space="preserve">inevitably </w:t>
      </w:r>
      <w:r w:rsidRPr="001934C7">
        <w:rPr>
          <w:rFonts w:ascii="Times New Roman" w:hAnsi="Times New Roman" w:cs="Times New Roman"/>
          <w:sz w:val="24"/>
          <w:szCs w:val="24"/>
        </w:rPr>
        <w:t xml:space="preserve">pose a </w:t>
      </w:r>
      <w:r w:rsidR="00D44066" w:rsidRPr="001934C7">
        <w:rPr>
          <w:rFonts w:ascii="Times New Roman" w:hAnsi="Times New Roman" w:cs="Times New Roman"/>
          <w:sz w:val="24"/>
          <w:szCs w:val="24"/>
        </w:rPr>
        <w:t>serious threat to high performing, mature firms</w:t>
      </w:r>
      <w:r w:rsidR="00FF58E8">
        <w:rPr>
          <w:rFonts w:ascii="Times New Roman" w:hAnsi="Times New Roman" w:cs="Times New Roman"/>
          <w:sz w:val="24"/>
          <w:szCs w:val="24"/>
        </w:rPr>
        <w:t xml:space="preserve"> that exceed their performance aspirations</w:t>
      </w:r>
      <w:r w:rsidR="00D44066" w:rsidRPr="001934C7">
        <w:rPr>
          <w:rFonts w:ascii="Times New Roman" w:hAnsi="Times New Roman" w:cs="Times New Roman"/>
          <w:sz w:val="24"/>
          <w:szCs w:val="24"/>
        </w:rPr>
        <w:t xml:space="preserve">. </w:t>
      </w:r>
      <w:r w:rsidR="00CD30BE">
        <w:rPr>
          <w:rFonts w:ascii="Times New Roman" w:hAnsi="Times New Roman" w:cs="Times New Roman"/>
          <w:sz w:val="24"/>
          <w:szCs w:val="24"/>
        </w:rPr>
        <w:t>Managers must realise that w</w:t>
      </w:r>
      <w:r w:rsidR="00737DEE" w:rsidRPr="001934C7">
        <w:rPr>
          <w:rFonts w:ascii="Times New Roman" w:hAnsi="Times New Roman" w:cs="Times New Roman"/>
          <w:sz w:val="24"/>
          <w:szCs w:val="24"/>
        </w:rPr>
        <w:t>hen the environment is so unpredictable</w:t>
      </w:r>
      <w:r w:rsidR="00BF4378" w:rsidRPr="001934C7">
        <w:rPr>
          <w:rFonts w:ascii="Times New Roman" w:hAnsi="Times New Roman" w:cs="Times New Roman"/>
          <w:sz w:val="24"/>
          <w:szCs w:val="24"/>
        </w:rPr>
        <w:t xml:space="preserve">, </w:t>
      </w:r>
      <w:r w:rsidR="00737DEE" w:rsidRPr="001934C7">
        <w:rPr>
          <w:rFonts w:ascii="Times New Roman" w:hAnsi="Times New Roman" w:cs="Times New Roman"/>
          <w:sz w:val="24"/>
          <w:szCs w:val="24"/>
        </w:rPr>
        <w:t xml:space="preserve">the sustainable competitive advantage </w:t>
      </w:r>
      <w:r w:rsidR="00FE2FA9">
        <w:rPr>
          <w:rFonts w:ascii="Times New Roman" w:hAnsi="Times New Roman" w:cs="Times New Roman"/>
          <w:sz w:val="24"/>
          <w:szCs w:val="24"/>
        </w:rPr>
        <w:t>may</w:t>
      </w:r>
      <w:r w:rsidR="00737DEE" w:rsidRPr="001934C7">
        <w:rPr>
          <w:rFonts w:ascii="Times New Roman" w:hAnsi="Times New Roman" w:cs="Times New Roman"/>
          <w:sz w:val="24"/>
          <w:szCs w:val="24"/>
        </w:rPr>
        <w:t xml:space="preserve"> not come from being static and </w:t>
      </w:r>
      <w:r w:rsidR="00BF4378" w:rsidRPr="001934C7">
        <w:rPr>
          <w:rFonts w:ascii="Times New Roman" w:hAnsi="Times New Roman" w:cs="Times New Roman"/>
          <w:sz w:val="24"/>
          <w:szCs w:val="24"/>
        </w:rPr>
        <w:t xml:space="preserve">focusing on </w:t>
      </w:r>
      <w:r w:rsidR="00737DEE" w:rsidRPr="001934C7">
        <w:rPr>
          <w:rFonts w:ascii="Times New Roman" w:hAnsi="Times New Roman" w:cs="Times New Roman"/>
          <w:sz w:val="24"/>
          <w:szCs w:val="24"/>
        </w:rPr>
        <w:t xml:space="preserve">what </w:t>
      </w:r>
      <w:r w:rsidR="00FE2FA9">
        <w:rPr>
          <w:rFonts w:ascii="Times New Roman" w:hAnsi="Times New Roman" w:cs="Times New Roman"/>
          <w:sz w:val="24"/>
          <w:szCs w:val="24"/>
        </w:rPr>
        <w:t>they</w:t>
      </w:r>
      <w:r w:rsidR="00737DEE" w:rsidRPr="001934C7">
        <w:rPr>
          <w:rFonts w:ascii="Times New Roman" w:hAnsi="Times New Roman" w:cs="Times New Roman"/>
          <w:sz w:val="24"/>
          <w:szCs w:val="24"/>
        </w:rPr>
        <w:t xml:space="preserve"> know already</w:t>
      </w:r>
      <w:r w:rsidR="00BF4378" w:rsidRPr="001934C7">
        <w:rPr>
          <w:rFonts w:ascii="Times New Roman" w:hAnsi="Times New Roman" w:cs="Times New Roman"/>
          <w:sz w:val="24"/>
          <w:szCs w:val="24"/>
        </w:rPr>
        <w:t xml:space="preserve">, but from </w:t>
      </w:r>
      <w:r w:rsidR="00737DEE" w:rsidRPr="001934C7">
        <w:rPr>
          <w:rFonts w:ascii="Times New Roman" w:hAnsi="Times New Roman" w:cs="Times New Roman"/>
          <w:sz w:val="24"/>
          <w:szCs w:val="24"/>
        </w:rPr>
        <w:t>develop</w:t>
      </w:r>
      <w:r w:rsidR="00BF4378" w:rsidRPr="001934C7">
        <w:rPr>
          <w:rFonts w:ascii="Times New Roman" w:hAnsi="Times New Roman" w:cs="Times New Roman"/>
          <w:sz w:val="24"/>
          <w:szCs w:val="24"/>
        </w:rPr>
        <w:t>ing</w:t>
      </w:r>
      <w:r w:rsidR="00737DEE" w:rsidRPr="001934C7">
        <w:rPr>
          <w:rFonts w:ascii="Times New Roman" w:hAnsi="Times New Roman" w:cs="Times New Roman"/>
          <w:sz w:val="24"/>
          <w:szCs w:val="24"/>
        </w:rPr>
        <w:t xml:space="preserve"> new organizational capabilities that foster rapid adaptation to the new environmental conditions. </w:t>
      </w:r>
      <w:r w:rsidR="00942167">
        <w:rPr>
          <w:rFonts w:ascii="Times New Roman" w:hAnsi="Times New Roman" w:cs="Times New Roman"/>
          <w:sz w:val="24"/>
          <w:szCs w:val="24"/>
        </w:rPr>
        <w:t>Firms</w:t>
      </w:r>
      <w:r w:rsidR="00942167" w:rsidRPr="00ED3FE9">
        <w:rPr>
          <w:rFonts w:ascii="Times New Roman" w:hAnsi="Times New Roman" w:cs="Times New Roman"/>
          <w:sz w:val="24"/>
          <w:szCs w:val="24"/>
        </w:rPr>
        <w:t xml:space="preserve"> that thrive</w:t>
      </w:r>
      <w:r w:rsidR="00942167" w:rsidRPr="00942167">
        <w:rPr>
          <w:rFonts w:ascii="Times New Roman" w:hAnsi="Times New Roman" w:cs="Times New Roman"/>
          <w:sz w:val="24"/>
          <w:szCs w:val="24"/>
        </w:rPr>
        <w:t xml:space="preserve"> </w:t>
      </w:r>
      <w:r w:rsidR="001B51EF">
        <w:rPr>
          <w:rFonts w:ascii="Times New Roman" w:hAnsi="Times New Roman" w:cs="Times New Roman"/>
          <w:sz w:val="24"/>
          <w:szCs w:val="24"/>
        </w:rPr>
        <w:t>during an</w:t>
      </w:r>
      <w:r w:rsidR="00BF4378" w:rsidRPr="001934C7">
        <w:rPr>
          <w:rFonts w:ascii="Times New Roman" w:hAnsi="Times New Roman" w:cs="Times New Roman"/>
          <w:sz w:val="24"/>
          <w:szCs w:val="24"/>
        </w:rPr>
        <w:t xml:space="preserve"> environmental shock </w:t>
      </w:r>
      <w:r w:rsidR="001B51EF">
        <w:rPr>
          <w:rFonts w:ascii="Times New Roman" w:hAnsi="Times New Roman" w:cs="Times New Roman"/>
          <w:sz w:val="24"/>
          <w:szCs w:val="24"/>
        </w:rPr>
        <w:t xml:space="preserve">are the ones that </w:t>
      </w:r>
      <w:r w:rsidR="00FD3C64" w:rsidRPr="00666875">
        <w:rPr>
          <w:rFonts w:ascii="Times New Roman" w:hAnsi="Times New Roman" w:cs="Times New Roman"/>
          <w:sz w:val="24"/>
          <w:szCs w:val="24"/>
        </w:rPr>
        <w:t>use some form of experimentation to develop and test new products and services</w:t>
      </w:r>
      <w:r w:rsidR="00FD3C64">
        <w:rPr>
          <w:rFonts w:ascii="Times New Roman" w:hAnsi="Times New Roman" w:cs="Times New Roman"/>
          <w:sz w:val="24"/>
          <w:szCs w:val="24"/>
        </w:rPr>
        <w:t xml:space="preserve"> tailored to the emerging needs</w:t>
      </w:r>
      <w:r w:rsidR="00942167">
        <w:rPr>
          <w:rFonts w:ascii="Times New Roman" w:hAnsi="Times New Roman" w:cs="Times New Roman"/>
          <w:sz w:val="24"/>
          <w:szCs w:val="24"/>
        </w:rPr>
        <w:t>.</w:t>
      </w:r>
      <w:r w:rsidR="00FD3C64" w:rsidRPr="00FD3C64">
        <w:rPr>
          <w:rFonts w:ascii="Times New Roman" w:hAnsi="Times New Roman" w:cs="Times New Roman"/>
          <w:sz w:val="24"/>
          <w:szCs w:val="24"/>
        </w:rPr>
        <w:t xml:space="preserve"> </w:t>
      </w:r>
      <w:r w:rsidR="00942167">
        <w:rPr>
          <w:rFonts w:ascii="Times New Roman" w:hAnsi="Times New Roman" w:cs="Times New Roman"/>
          <w:sz w:val="24"/>
          <w:szCs w:val="24"/>
        </w:rPr>
        <w:t xml:space="preserve">To be able to do this, </w:t>
      </w:r>
      <w:r w:rsidR="001B51EF">
        <w:rPr>
          <w:rFonts w:ascii="Times New Roman" w:hAnsi="Times New Roman" w:cs="Times New Roman"/>
          <w:sz w:val="24"/>
          <w:szCs w:val="24"/>
        </w:rPr>
        <w:t xml:space="preserve">however, </w:t>
      </w:r>
      <w:r w:rsidR="00FD3C64">
        <w:rPr>
          <w:rFonts w:ascii="Times New Roman" w:hAnsi="Times New Roman" w:cs="Times New Roman"/>
          <w:sz w:val="24"/>
          <w:szCs w:val="24"/>
        </w:rPr>
        <w:t>managers must be</w:t>
      </w:r>
      <w:r w:rsidR="00737DEE" w:rsidRPr="001934C7">
        <w:rPr>
          <w:rFonts w:ascii="Times New Roman" w:hAnsi="Times New Roman" w:cs="Times New Roman"/>
          <w:sz w:val="24"/>
          <w:szCs w:val="24"/>
        </w:rPr>
        <w:t xml:space="preserve"> quick to read and act on signals of change, </w:t>
      </w:r>
      <w:r w:rsidR="00BF4378" w:rsidRPr="001934C7">
        <w:rPr>
          <w:rFonts w:ascii="Times New Roman" w:hAnsi="Times New Roman" w:cs="Times New Roman"/>
          <w:sz w:val="24"/>
          <w:szCs w:val="24"/>
        </w:rPr>
        <w:t xml:space="preserve">think beyond </w:t>
      </w:r>
      <w:r w:rsidR="00D643DC">
        <w:rPr>
          <w:rFonts w:ascii="Times New Roman" w:hAnsi="Times New Roman" w:cs="Times New Roman"/>
          <w:sz w:val="24"/>
          <w:szCs w:val="24"/>
        </w:rPr>
        <w:t>their</w:t>
      </w:r>
      <w:r w:rsidR="00BF4378" w:rsidRPr="001934C7">
        <w:rPr>
          <w:rFonts w:ascii="Times New Roman" w:hAnsi="Times New Roman" w:cs="Times New Roman"/>
          <w:sz w:val="24"/>
          <w:szCs w:val="24"/>
        </w:rPr>
        <w:t xml:space="preserve"> own boundaries, </w:t>
      </w:r>
      <w:r w:rsidR="00FD3C64">
        <w:rPr>
          <w:rFonts w:ascii="Times New Roman" w:hAnsi="Times New Roman" w:cs="Times New Roman"/>
          <w:sz w:val="24"/>
          <w:szCs w:val="24"/>
        </w:rPr>
        <w:t xml:space="preserve">and </w:t>
      </w:r>
      <w:r w:rsidR="00942167">
        <w:rPr>
          <w:rFonts w:ascii="Times New Roman" w:hAnsi="Times New Roman" w:cs="Times New Roman"/>
          <w:sz w:val="24"/>
          <w:szCs w:val="24"/>
        </w:rPr>
        <w:t>ultimately</w:t>
      </w:r>
      <w:r w:rsidR="00FD3C64">
        <w:rPr>
          <w:rFonts w:ascii="Times New Roman" w:hAnsi="Times New Roman" w:cs="Times New Roman"/>
          <w:sz w:val="24"/>
          <w:szCs w:val="24"/>
        </w:rPr>
        <w:t xml:space="preserve"> </w:t>
      </w:r>
      <w:r w:rsidR="00737DEE" w:rsidRPr="001934C7">
        <w:rPr>
          <w:rFonts w:ascii="Times New Roman" w:hAnsi="Times New Roman" w:cs="Times New Roman"/>
          <w:sz w:val="24"/>
          <w:szCs w:val="24"/>
        </w:rPr>
        <w:t xml:space="preserve">work closely with </w:t>
      </w:r>
      <w:r w:rsidR="001B51EF">
        <w:rPr>
          <w:rFonts w:ascii="Times New Roman" w:hAnsi="Times New Roman" w:cs="Times New Roman"/>
          <w:sz w:val="24"/>
          <w:szCs w:val="24"/>
        </w:rPr>
        <w:t xml:space="preserve">their </w:t>
      </w:r>
      <w:r w:rsidR="00737DEE" w:rsidRPr="001934C7">
        <w:rPr>
          <w:rFonts w:ascii="Times New Roman" w:hAnsi="Times New Roman" w:cs="Times New Roman"/>
          <w:sz w:val="24"/>
          <w:szCs w:val="24"/>
        </w:rPr>
        <w:t>customers and suppliers</w:t>
      </w:r>
      <w:r w:rsidR="00D643DC">
        <w:rPr>
          <w:rFonts w:ascii="Times New Roman" w:hAnsi="Times New Roman" w:cs="Times New Roman"/>
          <w:sz w:val="24"/>
          <w:szCs w:val="24"/>
        </w:rPr>
        <w:t xml:space="preserve">. </w:t>
      </w:r>
      <w:r w:rsidR="00942167">
        <w:rPr>
          <w:rFonts w:ascii="Times New Roman" w:hAnsi="Times New Roman" w:cs="Times New Roman"/>
          <w:sz w:val="24"/>
          <w:szCs w:val="24"/>
        </w:rPr>
        <w:t xml:space="preserve">When </w:t>
      </w:r>
      <w:r w:rsidR="001B51EF">
        <w:rPr>
          <w:rFonts w:ascii="Times New Roman" w:hAnsi="Times New Roman" w:cs="Times New Roman"/>
          <w:sz w:val="24"/>
          <w:szCs w:val="24"/>
        </w:rPr>
        <w:t>the</w:t>
      </w:r>
      <w:r w:rsidR="00942167" w:rsidRPr="00100259">
        <w:rPr>
          <w:rFonts w:ascii="Times New Roman" w:hAnsi="Times New Roman" w:cs="Times New Roman"/>
          <w:sz w:val="24"/>
          <w:szCs w:val="24"/>
        </w:rPr>
        <w:t xml:space="preserve"> </w:t>
      </w:r>
      <w:r w:rsidR="00942167" w:rsidRPr="00D643DC">
        <w:rPr>
          <w:rFonts w:ascii="Times New Roman" w:hAnsi="Times New Roman" w:cs="Times New Roman"/>
          <w:sz w:val="24"/>
          <w:szCs w:val="24"/>
        </w:rPr>
        <w:t>environmental</w:t>
      </w:r>
      <w:r w:rsidR="00942167" w:rsidRPr="00100259">
        <w:rPr>
          <w:rFonts w:ascii="Times New Roman" w:hAnsi="Times New Roman" w:cs="Times New Roman"/>
          <w:sz w:val="24"/>
          <w:szCs w:val="24"/>
        </w:rPr>
        <w:t xml:space="preserve"> shocks </w:t>
      </w:r>
      <w:r w:rsidR="00942167">
        <w:rPr>
          <w:rFonts w:ascii="Times New Roman" w:hAnsi="Times New Roman" w:cs="Times New Roman"/>
          <w:sz w:val="24"/>
          <w:szCs w:val="24"/>
        </w:rPr>
        <w:t>occurs</w:t>
      </w:r>
      <w:r w:rsidR="001B51EF">
        <w:rPr>
          <w:rFonts w:ascii="Times New Roman" w:hAnsi="Times New Roman" w:cs="Times New Roman"/>
          <w:sz w:val="24"/>
          <w:szCs w:val="24"/>
        </w:rPr>
        <w:t>,</w:t>
      </w:r>
      <w:r w:rsidR="00942167">
        <w:rPr>
          <w:rFonts w:ascii="Times New Roman" w:hAnsi="Times New Roman" w:cs="Times New Roman"/>
          <w:sz w:val="24"/>
          <w:szCs w:val="24"/>
        </w:rPr>
        <w:t xml:space="preserve"> </w:t>
      </w:r>
      <w:r w:rsidR="001B51EF">
        <w:rPr>
          <w:rFonts w:ascii="Times New Roman" w:hAnsi="Times New Roman" w:cs="Times New Roman"/>
          <w:sz w:val="24"/>
          <w:szCs w:val="24"/>
        </w:rPr>
        <w:t>f</w:t>
      </w:r>
      <w:r w:rsidR="00942167">
        <w:rPr>
          <w:rFonts w:ascii="Times New Roman" w:hAnsi="Times New Roman" w:cs="Times New Roman"/>
          <w:sz w:val="24"/>
          <w:szCs w:val="24"/>
        </w:rPr>
        <w:t xml:space="preserve">irms </w:t>
      </w:r>
      <w:r w:rsidR="00BF4378" w:rsidRPr="001934C7">
        <w:rPr>
          <w:rFonts w:ascii="Times New Roman" w:hAnsi="Times New Roman" w:cs="Times New Roman"/>
          <w:sz w:val="24"/>
          <w:szCs w:val="24"/>
        </w:rPr>
        <w:t xml:space="preserve">may depend on building these new </w:t>
      </w:r>
      <w:r w:rsidR="00C96E8D" w:rsidRPr="001934C7">
        <w:rPr>
          <w:rFonts w:ascii="Times New Roman" w:hAnsi="Times New Roman" w:cs="Times New Roman"/>
          <w:sz w:val="24"/>
          <w:szCs w:val="24"/>
        </w:rPr>
        <w:t xml:space="preserve">capabilities, </w:t>
      </w:r>
      <w:r w:rsidR="00942167">
        <w:rPr>
          <w:rFonts w:ascii="Times New Roman" w:hAnsi="Times New Roman" w:cs="Times New Roman"/>
          <w:sz w:val="24"/>
          <w:szCs w:val="24"/>
        </w:rPr>
        <w:t xml:space="preserve">as a means to </w:t>
      </w:r>
      <w:r w:rsidR="00942167" w:rsidRPr="009C50D6">
        <w:rPr>
          <w:rFonts w:ascii="Times New Roman" w:hAnsi="Times New Roman" w:cs="Times New Roman"/>
          <w:sz w:val="24"/>
          <w:szCs w:val="24"/>
        </w:rPr>
        <w:t xml:space="preserve">maintain or even improve their performance </w:t>
      </w:r>
      <w:r w:rsidR="00942167">
        <w:rPr>
          <w:rFonts w:ascii="Times New Roman" w:hAnsi="Times New Roman" w:cs="Times New Roman"/>
          <w:sz w:val="24"/>
          <w:szCs w:val="24"/>
        </w:rPr>
        <w:t xml:space="preserve">relative to aspirations and </w:t>
      </w:r>
      <w:r w:rsidR="00BF4378" w:rsidRPr="001934C7">
        <w:rPr>
          <w:rFonts w:ascii="Times New Roman" w:hAnsi="Times New Roman" w:cs="Times New Roman"/>
          <w:sz w:val="24"/>
          <w:szCs w:val="24"/>
        </w:rPr>
        <w:t>stay ahead</w:t>
      </w:r>
      <w:r w:rsidR="00C96E8D" w:rsidRPr="001934C7">
        <w:rPr>
          <w:rFonts w:ascii="Times New Roman" w:hAnsi="Times New Roman" w:cs="Times New Roman"/>
          <w:sz w:val="24"/>
          <w:szCs w:val="24"/>
        </w:rPr>
        <w:t xml:space="preserve"> of </w:t>
      </w:r>
      <w:r w:rsidR="00942167">
        <w:rPr>
          <w:rFonts w:ascii="Times New Roman" w:hAnsi="Times New Roman" w:cs="Times New Roman"/>
          <w:sz w:val="24"/>
          <w:szCs w:val="24"/>
        </w:rPr>
        <w:t>their</w:t>
      </w:r>
      <w:r w:rsidR="00C96E8D" w:rsidRPr="001934C7">
        <w:rPr>
          <w:rFonts w:ascii="Times New Roman" w:hAnsi="Times New Roman" w:cs="Times New Roman"/>
          <w:sz w:val="24"/>
          <w:szCs w:val="24"/>
        </w:rPr>
        <w:t xml:space="preserve"> competitors</w:t>
      </w:r>
      <w:r w:rsidR="00942167" w:rsidRPr="00942167">
        <w:rPr>
          <w:rFonts w:ascii="Times New Roman" w:hAnsi="Times New Roman" w:cs="Times New Roman"/>
          <w:sz w:val="24"/>
          <w:szCs w:val="24"/>
        </w:rPr>
        <w:t xml:space="preserve">. </w:t>
      </w:r>
    </w:p>
    <w:p w14:paraId="2E206860" w14:textId="77777777" w:rsidR="00F16B87" w:rsidRDefault="00F16B87" w:rsidP="002B2A4B">
      <w:pPr>
        <w:spacing w:line="480" w:lineRule="auto"/>
        <w:ind w:firstLine="720"/>
        <w:rPr>
          <w:rFonts w:ascii="Times New Roman" w:hAnsi="Times New Roman" w:cs="Times New Roman"/>
          <w:color w:val="222222"/>
          <w:sz w:val="24"/>
          <w:szCs w:val="24"/>
          <w:shd w:val="clear" w:color="auto" w:fill="FFFFFF"/>
        </w:rPr>
      </w:pPr>
    </w:p>
    <w:p w14:paraId="2C2E1611" w14:textId="2C5106F7" w:rsidR="00142DF7" w:rsidRPr="002B2A4B" w:rsidRDefault="002D1235" w:rsidP="002B2A4B">
      <w:pPr>
        <w:pStyle w:val="ListParagraph"/>
        <w:numPr>
          <w:ilvl w:val="1"/>
          <w:numId w:val="1"/>
        </w:numPr>
        <w:spacing w:line="480" w:lineRule="auto"/>
        <w:rPr>
          <w:rFonts w:ascii="Times New Roman" w:hAnsi="Times New Roman" w:cs="Times New Roman"/>
          <w:i/>
          <w:color w:val="222222"/>
          <w:sz w:val="24"/>
          <w:szCs w:val="24"/>
          <w:shd w:val="clear" w:color="auto" w:fill="FFFFFF"/>
        </w:rPr>
      </w:pPr>
      <w:r w:rsidRPr="002B2A4B">
        <w:rPr>
          <w:rFonts w:ascii="Times New Roman" w:hAnsi="Times New Roman" w:cs="Times New Roman"/>
          <w:i/>
          <w:color w:val="222222"/>
          <w:sz w:val="24"/>
          <w:szCs w:val="24"/>
          <w:shd w:val="clear" w:color="auto" w:fill="FFFFFF"/>
        </w:rPr>
        <w:lastRenderedPageBreak/>
        <w:t xml:space="preserve"> </w:t>
      </w:r>
      <w:r w:rsidR="00142DF7" w:rsidRPr="002B2A4B">
        <w:rPr>
          <w:rFonts w:ascii="Times New Roman" w:hAnsi="Times New Roman" w:cs="Times New Roman"/>
          <w:i/>
          <w:color w:val="222222"/>
          <w:sz w:val="24"/>
          <w:szCs w:val="24"/>
          <w:shd w:val="clear" w:color="auto" w:fill="FFFFFF"/>
        </w:rPr>
        <w:t>Methodological contribution</w:t>
      </w:r>
      <w:r w:rsidR="00F16B87">
        <w:rPr>
          <w:rFonts w:ascii="Times New Roman" w:hAnsi="Times New Roman" w:cs="Times New Roman"/>
          <w:i/>
          <w:color w:val="222222"/>
          <w:sz w:val="24"/>
          <w:szCs w:val="24"/>
          <w:shd w:val="clear" w:color="auto" w:fill="FFFFFF"/>
        </w:rPr>
        <w:t>s</w:t>
      </w:r>
    </w:p>
    <w:p w14:paraId="153C6596" w14:textId="3F26871E" w:rsidR="00AF3239" w:rsidRDefault="00683863" w:rsidP="002B2A4B">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r w:rsidR="007560D6" w:rsidRPr="002B2A4B">
        <w:rPr>
          <w:rFonts w:ascii="Times New Roman" w:hAnsi="Times New Roman" w:cs="Times New Roman"/>
          <w:color w:val="222222"/>
          <w:sz w:val="24"/>
          <w:szCs w:val="24"/>
          <w:shd w:val="clear" w:color="auto" w:fill="FFFFFF"/>
        </w:rPr>
        <w:t>also make</w:t>
      </w:r>
      <w:r>
        <w:rPr>
          <w:rFonts w:ascii="Times New Roman" w:hAnsi="Times New Roman" w:cs="Times New Roman"/>
          <w:color w:val="222222"/>
          <w:sz w:val="24"/>
          <w:szCs w:val="24"/>
          <w:shd w:val="clear" w:color="auto" w:fill="FFFFFF"/>
        </w:rPr>
        <w:t xml:space="preserve"> </w:t>
      </w:r>
      <w:r w:rsidR="007560D6" w:rsidRPr="002B2A4B">
        <w:rPr>
          <w:rFonts w:ascii="Times New Roman" w:hAnsi="Times New Roman" w:cs="Times New Roman"/>
          <w:color w:val="222222"/>
          <w:sz w:val="24"/>
          <w:szCs w:val="24"/>
          <w:shd w:val="clear" w:color="auto" w:fill="FFFFFF"/>
        </w:rPr>
        <w:t xml:space="preserve">a methodological contribution by </w:t>
      </w:r>
      <w:r>
        <w:rPr>
          <w:rFonts w:ascii="Times New Roman" w:hAnsi="Times New Roman" w:cs="Times New Roman"/>
          <w:color w:val="222222"/>
          <w:sz w:val="24"/>
          <w:szCs w:val="24"/>
          <w:shd w:val="clear" w:color="auto" w:fill="FFFFFF"/>
        </w:rPr>
        <w:t xml:space="preserve">introducing </w:t>
      </w:r>
      <w:r w:rsidR="00DE415D" w:rsidRPr="002B2A4B">
        <w:rPr>
          <w:rFonts w:ascii="Times New Roman" w:hAnsi="Times New Roman" w:cs="Times New Roman"/>
          <w:color w:val="222222"/>
          <w:sz w:val="24"/>
          <w:szCs w:val="24"/>
          <w:shd w:val="clear" w:color="auto" w:fill="FFFFFF"/>
        </w:rPr>
        <w:t>a novel multivariate matching technique</w:t>
      </w:r>
      <w:r w:rsidR="002E3F5D">
        <w:rPr>
          <w:rFonts w:ascii="Times New Roman" w:hAnsi="Times New Roman" w:cs="Times New Roman"/>
          <w:color w:val="222222"/>
          <w:sz w:val="24"/>
          <w:szCs w:val="24"/>
          <w:shd w:val="clear" w:color="auto" w:fill="FFFFFF"/>
        </w:rPr>
        <w:t>,</w:t>
      </w:r>
      <w:r w:rsidR="00DE415D" w:rsidRPr="002B2A4B">
        <w:rPr>
          <w:rFonts w:ascii="Times New Roman" w:hAnsi="Times New Roman" w:cs="Times New Roman"/>
          <w:color w:val="222222"/>
          <w:sz w:val="24"/>
          <w:szCs w:val="24"/>
          <w:shd w:val="clear" w:color="auto" w:fill="FFFFFF"/>
        </w:rPr>
        <w:t xml:space="preserve"> </w:t>
      </w:r>
      <w:r w:rsidRPr="00683863">
        <w:rPr>
          <w:rFonts w:ascii="Times New Roman" w:hAnsi="Times New Roman" w:cs="Times New Roman"/>
          <w:color w:val="222222"/>
          <w:sz w:val="24"/>
          <w:szCs w:val="24"/>
          <w:shd w:val="clear" w:color="auto" w:fill="FFFFFF"/>
        </w:rPr>
        <w:t>namely</w:t>
      </w:r>
      <w:r w:rsidR="00DE415D" w:rsidRPr="002B2A4B">
        <w:rPr>
          <w:rFonts w:ascii="Times New Roman" w:hAnsi="Times New Roman" w:cs="Times New Roman"/>
          <w:color w:val="222222"/>
          <w:sz w:val="24"/>
          <w:szCs w:val="24"/>
          <w:shd w:val="clear" w:color="auto" w:fill="FFFFFF"/>
        </w:rPr>
        <w:t xml:space="preserve"> entropy balancing</w:t>
      </w:r>
      <w:r>
        <w:rPr>
          <w:rFonts w:ascii="Times New Roman" w:hAnsi="Times New Roman" w:cs="Times New Roman"/>
          <w:color w:val="222222"/>
          <w:sz w:val="24"/>
          <w:szCs w:val="24"/>
          <w:shd w:val="clear" w:color="auto" w:fill="FFFFFF"/>
        </w:rPr>
        <w:t>,</w:t>
      </w:r>
      <w:r w:rsidR="00DE415D" w:rsidRPr="002B2A4B">
        <w:rPr>
          <w:rFonts w:ascii="Times New Roman" w:hAnsi="Times New Roman" w:cs="Times New Roman"/>
          <w:color w:val="222222"/>
          <w:sz w:val="24"/>
          <w:szCs w:val="24"/>
          <w:shd w:val="clear" w:color="auto" w:fill="FFFFFF"/>
        </w:rPr>
        <w:t xml:space="preserve"> in the </w:t>
      </w:r>
      <w:r w:rsidR="00633987">
        <w:rPr>
          <w:rFonts w:ascii="Times New Roman" w:hAnsi="Times New Roman" w:cs="Times New Roman"/>
          <w:color w:val="222222"/>
          <w:sz w:val="24"/>
          <w:szCs w:val="24"/>
          <w:shd w:val="clear" w:color="auto" w:fill="FFFFFF"/>
        </w:rPr>
        <w:t xml:space="preserve">strategy and marketing </w:t>
      </w:r>
      <w:r w:rsidR="00DE415D" w:rsidRPr="002B2A4B">
        <w:rPr>
          <w:rFonts w:ascii="Times New Roman" w:hAnsi="Times New Roman" w:cs="Times New Roman"/>
          <w:color w:val="222222"/>
          <w:sz w:val="24"/>
          <w:szCs w:val="24"/>
          <w:shd w:val="clear" w:color="auto" w:fill="FFFFFF"/>
        </w:rPr>
        <w:t>literature</w:t>
      </w:r>
      <w:r w:rsidR="00CD13BC">
        <w:rPr>
          <w:rFonts w:ascii="Times New Roman" w:hAnsi="Times New Roman" w:cs="Times New Roman"/>
          <w:color w:val="222222"/>
          <w:sz w:val="24"/>
          <w:szCs w:val="24"/>
          <w:shd w:val="clear" w:color="auto" w:fill="FFFFFF"/>
        </w:rPr>
        <w:t>s</w:t>
      </w:r>
      <w:r w:rsidR="00DE415D" w:rsidRPr="002B2A4B">
        <w:rPr>
          <w:rFonts w:ascii="Times New Roman" w:hAnsi="Times New Roman" w:cs="Times New Roman"/>
          <w:color w:val="222222"/>
          <w:sz w:val="24"/>
          <w:szCs w:val="24"/>
          <w:shd w:val="clear" w:color="auto" w:fill="FFFFFF"/>
        </w:rPr>
        <w:t>.</w:t>
      </w:r>
      <w:r w:rsidR="00DE415D">
        <w:rPr>
          <w:rFonts w:ascii="Times New Roman" w:hAnsi="Times New Roman" w:cs="Times New Roman"/>
          <w:color w:val="222222"/>
          <w:sz w:val="24"/>
          <w:szCs w:val="24"/>
          <w:shd w:val="clear" w:color="auto" w:fill="FFFFFF"/>
        </w:rPr>
        <w:t xml:space="preserve"> Although a range of </w:t>
      </w:r>
      <w:r w:rsidR="00DE415D" w:rsidRPr="002B2A4B">
        <w:rPr>
          <w:rFonts w:ascii="Times New Roman" w:hAnsi="Times New Roman" w:cs="Times New Roman"/>
          <w:color w:val="222222"/>
          <w:sz w:val="24"/>
          <w:szCs w:val="24"/>
          <w:shd w:val="clear" w:color="auto" w:fill="FFFFFF"/>
        </w:rPr>
        <w:t xml:space="preserve">matching methods are often used in observational studies in </w:t>
      </w:r>
      <w:r w:rsidR="00633987">
        <w:rPr>
          <w:rFonts w:ascii="Times New Roman" w:hAnsi="Times New Roman" w:cs="Times New Roman"/>
          <w:color w:val="222222"/>
          <w:sz w:val="24"/>
          <w:szCs w:val="24"/>
          <w:shd w:val="clear" w:color="auto" w:fill="FFFFFF"/>
        </w:rPr>
        <w:t xml:space="preserve">strategy and </w:t>
      </w:r>
      <w:r w:rsidR="00DE415D" w:rsidRPr="002B2A4B">
        <w:rPr>
          <w:rFonts w:ascii="Times New Roman" w:hAnsi="Times New Roman" w:cs="Times New Roman"/>
          <w:color w:val="222222"/>
          <w:sz w:val="24"/>
          <w:szCs w:val="24"/>
          <w:shd w:val="clear" w:color="auto" w:fill="FFFFFF"/>
        </w:rPr>
        <w:t xml:space="preserve">marketing, </w:t>
      </w:r>
      <w:r w:rsidR="00DE415D">
        <w:rPr>
          <w:rFonts w:ascii="Times New Roman" w:hAnsi="Times New Roman" w:cs="Times New Roman"/>
          <w:color w:val="222222"/>
          <w:sz w:val="24"/>
          <w:szCs w:val="24"/>
          <w:shd w:val="clear" w:color="auto" w:fill="FFFFFF"/>
        </w:rPr>
        <w:t>o</w:t>
      </w:r>
      <w:r w:rsidR="00DE415D" w:rsidRPr="002B2A4B">
        <w:rPr>
          <w:rFonts w:ascii="Times New Roman" w:hAnsi="Times New Roman" w:cs="Times New Roman"/>
          <w:color w:val="222222"/>
          <w:sz w:val="24"/>
          <w:szCs w:val="24"/>
          <w:shd w:val="clear" w:color="auto" w:fill="FFFFFF"/>
        </w:rPr>
        <w:t xml:space="preserve">ne </w:t>
      </w:r>
      <w:r w:rsidR="00FF5ACF">
        <w:rPr>
          <w:rFonts w:ascii="Times New Roman" w:hAnsi="Times New Roman" w:cs="Times New Roman"/>
          <w:color w:val="222222"/>
          <w:sz w:val="24"/>
          <w:szCs w:val="24"/>
          <w:shd w:val="clear" w:color="auto" w:fill="FFFFFF"/>
        </w:rPr>
        <w:t xml:space="preserve">major issue </w:t>
      </w:r>
      <w:r w:rsidR="00DE415D" w:rsidRPr="002B2A4B">
        <w:rPr>
          <w:rFonts w:ascii="Times New Roman" w:hAnsi="Times New Roman" w:cs="Times New Roman"/>
          <w:color w:val="222222"/>
          <w:sz w:val="24"/>
          <w:szCs w:val="24"/>
          <w:shd w:val="clear" w:color="auto" w:fill="FFFFFF"/>
        </w:rPr>
        <w:t>is that most of these methods do not directly focus on producing covariate balance.</w:t>
      </w:r>
      <w:r>
        <w:rPr>
          <w:rFonts w:ascii="Times New Roman" w:hAnsi="Times New Roman" w:cs="Times New Roman"/>
          <w:color w:val="222222"/>
          <w:sz w:val="24"/>
          <w:szCs w:val="24"/>
          <w:shd w:val="clear" w:color="auto" w:fill="FFFFFF"/>
        </w:rPr>
        <w:t xml:space="preserve"> </w:t>
      </w:r>
      <w:r w:rsidRPr="002B2A4B">
        <w:rPr>
          <w:rFonts w:ascii="Times New Roman" w:hAnsi="Times New Roman" w:cs="Times New Roman"/>
          <w:color w:val="222222"/>
          <w:sz w:val="24"/>
          <w:szCs w:val="24"/>
          <w:shd w:val="clear" w:color="auto" w:fill="FFFFFF"/>
        </w:rPr>
        <w:t xml:space="preserve">In the most widely used methods, researchers check manually </w:t>
      </w:r>
      <w:r w:rsidR="00BA21E9" w:rsidRPr="00BA21E9">
        <w:rPr>
          <w:rFonts w:ascii="Times New Roman" w:hAnsi="Times New Roman" w:cs="Times New Roman"/>
          <w:color w:val="222222"/>
          <w:sz w:val="24"/>
          <w:szCs w:val="24"/>
          <w:shd w:val="clear" w:color="auto" w:fill="FFFFFF"/>
        </w:rPr>
        <w:t xml:space="preserve">until they can achieve </w:t>
      </w:r>
      <w:r w:rsidRPr="002B2A4B">
        <w:rPr>
          <w:rFonts w:ascii="Times New Roman" w:hAnsi="Times New Roman" w:cs="Times New Roman"/>
          <w:color w:val="222222"/>
          <w:sz w:val="24"/>
          <w:szCs w:val="24"/>
          <w:shd w:val="clear" w:color="auto" w:fill="FFFFFF"/>
        </w:rPr>
        <w:t>a satisfactory balancing solution</w:t>
      </w:r>
      <w:r w:rsidR="00FF5ACF">
        <w:rPr>
          <w:rFonts w:ascii="Times New Roman" w:hAnsi="Times New Roman" w:cs="Times New Roman"/>
          <w:color w:val="222222"/>
          <w:sz w:val="24"/>
          <w:szCs w:val="24"/>
          <w:shd w:val="clear" w:color="auto" w:fill="FFFFFF"/>
        </w:rPr>
        <w:t xml:space="preserve"> </w:t>
      </w:r>
      <w:r w:rsidR="00FF5ACF" w:rsidRPr="000540EF">
        <w:rPr>
          <w:rFonts w:ascii="Times New Roman" w:hAnsi="Times New Roman" w:cs="Times New Roman"/>
          <w:color w:val="222222"/>
          <w:sz w:val="24"/>
          <w:szCs w:val="24"/>
          <w:shd w:val="clear" w:color="auto" w:fill="FFFFFF"/>
        </w:rPr>
        <w:t>(Hainmueller, 2012)</w:t>
      </w:r>
      <w:r w:rsidRPr="002B2A4B">
        <w:rPr>
          <w:rFonts w:ascii="Times New Roman" w:hAnsi="Times New Roman" w:cs="Times New Roman"/>
          <w:color w:val="222222"/>
          <w:sz w:val="24"/>
          <w:szCs w:val="24"/>
          <w:shd w:val="clear" w:color="auto" w:fill="FFFFFF"/>
        </w:rPr>
        <w:t xml:space="preserve">. The aim is that the estimated propensity score </w:t>
      </w:r>
      <w:r w:rsidR="00B04484">
        <w:rPr>
          <w:rFonts w:ascii="Times New Roman" w:hAnsi="Times New Roman" w:cs="Times New Roman"/>
          <w:color w:val="222222"/>
          <w:sz w:val="24"/>
          <w:szCs w:val="24"/>
          <w:shd w:val="clear" w:color="auto" w:fill="FFFFFF"/>
        </w:rPr>
        <w:t xml:space="preserve">should </w:t>
      </w:r>
      <w:r w:rsidRPr="002B2A4B">
        <w:rPr>
          <w:rFonts w:ascii="Times New Roman" w:hAnsi="Times New Roman" w:cs="Times New Roman"/>
          <w:color w:val="222222"/>
          <w:sz w:val="24"/>
          <w:szCs w:val="24"/>
          <w:shd w:val="clear" w:color="auto" w:fill="FFFFFF"/>
        </w:rPr>
        <w:t>stocha</w:t>
      </w:r>
      <w:r w:rsidR="00B04484" w:rsidRPr="002B2A4B">
        <w:rPr>
          <w:rFonts w:ascii="Times New Roman" w:hAnsi="Times New Roman" w:cs="Times New Roman"/>
          <w:color w:val="222222"/>
          <w:sz w:val="24"/>
          <w:szCs w:val="24"/>
          <w:shd w:val="clear" w:color="auto" w:fill="FFFFFF"/>
        </w:rPr>
        <w:t xml:space="preserve">stically balance the covariates. </w:t>
      </w:r>
      <w:r w:rsidR="00B04484">
        <w:rPr>
          <w:rFonts w:ascii="Times New Roman" w:hAnsi="Times New Roman" w:cs="Times New Roman"/>
          <w:color w:val="222222"/>
          <w:sz w:val="24"/>
          <w:szCs w:val="24"/>
          <w:shd w:val="clear" w:color="auto" w:fill="FFFFFF"/>
        </w:rPr>
        <w:t xml:space="preserve">To achieve this, however, researchers should </w:t>
      </w:r>
      <w:r w:rsidR="00B04484" w:rsidRPr="002B2A4B">
        <w:rPr>
          <w:rFonts w:ascii="Times New Roman" w:hAnsi="Times New Roman" w:cs="Times New Roman"/>
          <w:color w:val="222222"/>
          <w:sz w:val="24"/>
          <w:szCs w:val="24"/>
          <w:shd w:val="clear" w:color="auto" w:fill="FFFFFF"/>
        </w:rPr>
        <w:t>find</w:t>
      </w:r>
      <w:r w:rsidRPr="002B2A4B">
        <w:rPr>
          <w:rFonts w:ascii="Times New Roman" w:hAnsi="Times New Roman" w:cs="Times New Roman"/>
          <w:color w:val="222222"/>
          <w:sz w:val="24"/>
          <w:szCs w:val="24"/>
          <w:shd w:val="clear" w:color="auto" w:fill="FFFFFF"/>
        </w:rPr>
        <w:t xml:space="preserve"> the correct model specification</w:t>
      </w:r>
      <w:r w:rsidR="00FF5ACF">
        <w:rPr>
          <w:rFonts w:ascii="Times New Roman" w:hAnsi="Times New Roman" w:cs="Times New Roman"/>
          <w:color w:val="222222"/>
          <w:sz w:val="24"/>
          <w:szCs w:val="24"/>
          <w:shd w:val="clear" w:color="auto" w:fill="FFFFFF"/>
        </w:rPr>
        <w:t xml:space="preserve"> and need relatively large samples </w:t>
      </w:r>
      <w:r w:rsidR="00FF5ACF" w:rsidRPr="000540EF">
        <w:rPr>
          <w:rFonts w:ascii="Times New Roman" w:hAnsi="Times New Roman" w:cs="Times New Roman"/>
          <w:color w:val="222222"/>
          <w:sz w:val="24"/>
          <w:szCs w:val="24"/>
          <w:shd w:val="clear" w:color="auto" w:fill="FFFFFF"/>
        </w:rPr>
        <w:t>(Hainmueller, 2012)</w:t>
      </w:r>
      <w:r w:rsidR="00B04484">
        <w:rPr>
          <w:rFonts w:ascii="Times New Roman" w:hAnsi="Times New Roman" w:cs="Times New Roman"/>
          <w:color w:val="222222"/>
          <w:sz w:val="24"/>
          <w:szCs w:val="24"/>
          <w:shd w:val="clear" w:color="auto" w:fill="FFFFFF"/>
        </w:rPr>
        <w:t xml:space="preserve">. </w:t>
      </w:r>
      <w:r w:rsidR="00BA21E9">
        <w:rPr>
          <w:rFonts w:ascii="Times New Roman" w:hAnsi="Times New Roman" w:cs="Times New Roman"/>
          <w:color w:val="222222"/>
          <w:sz w:val="24"/>
          <w:szCs w:val="24"/>
          <w:shd w:val="clear" w:color="auto" w:fill="FFFFFF"/>
        </w:rPr>
        <w:t>As low balance levels tend to</w:t>
      </w:r>
      <w:r w:rsidR="00AF3239">
        <w:rPr>
          <w:rFonts w:ascii="Times New Roman" w:hAnsi="Times New Roman" w:cs="Times New Roman"/>
          <w:color w:val="222222"/>
          <w:sz w:val="24"/>
          <w:szCs w:val="24"/>
          <w:shd w:val="clear" w:color="auto" w:fill="FFFFFF"/>
        </w:rPr>
        <w:t xml:space="preserve"> </w:t>
      </w:r>
      <w:r w:rsidR="00BA21E9">
        <w:rPr>
          <w:rFonts w:ascii="Times New Roman" w:hAnsi="Times New Roman" w:cs="Times New Roman"/>
          <w:color w:val="222222"/>
          <w:sz w:val="24"/>
          <w:szCs w:val="24"/>
          <w:shd w:val="clear" w:color="auto" w:fill="FFFFFF"/>
        </w:rPr>
        <w:t xml:space="preserve">prevail, </w:t>
      </w:r>
      <w:r w:rsidR="00AF3239">
        <w:rPr>
          <w:rFonts w:ascii="Times New Roman" w:hAnsi="Times New Roman" w:cs="Times New Roman"/>
          <w:color w:val="222222"/>
          <w:sz w:val="24"/>
          <w:szCs w:val="24"/>
          <w:shd w:val="clear" w:color="auto" w:fill="FFFFFF"/>
        </w:rPr>
        <w:t xml:space="preserve">prior studies </w:t>
      </w:r>
      <w:r w:rsidR="00BA21E9">
        <w:rPr>
          <w:rFonts w:ascii="Times New Roman" w:hAnsi="Times New Roman" w:cs="Times New Roman"/>
          <w:color w:val="222222"/>
          <w:sz w:val="24"/>
          <w:szCs w:val="24"/>
          <w:shd w:val="clear" w:color="auto" w:fill="FFFFFF"/>
        </w:rPr>
        <w:t xml:space="preserve">often </w:t>
      </w:r>
      <w:r w:rsidR="00AF3239" w:rsidRPr="00AF3239">
        <w:rPr>
          <w:rFonts w:ascii="Times New Roman" w:hAnsi="Times New Roman" w:cs="Times New Roman"/>
          <w:color w:val="222222"/>
          <w:sz w:val="24"/>
          <w:szCs w:val="24"/>
          <w:shd w:val="clear" w:color="auto" w:fill="FFFFFF"/>
        </w:rPr>
        <w:t>accomplish</w:t>
      </w:r>
      <w:r w:rsidR="00AF3239" w:rsidRPr="002B2A4B">
        <w:rPr>
          <w:rFonts w:ascii="Times New Roman" w:hAnsi="Times New Roman" w:cs="Times New Roman"/>
          <w:color w:val="222222"/>
          <w:sz w:val="24"/>
          <w:szCs w:val="24"/>
          <w:shd w:val="clear" w:color="auto" w:fill="FFFFFF"/>
        </w:rPr>
        <w:t xml:space="preserve"> the exact opposite of their intended goal</w:t>
      </w:r>
      <w:r w:rsidR="00FF5ACF">
        <w:rPr>
          <w:rFonts w:ascii="Times New Roman" w:hAnsi="Times New Roman" w:cs="Times New Roman"/>
          <w:color w:val="222222"/>
          <w:sz w:val="24"/>
          <w:szCs w:val="24"/>
          <w:shd w:val="clear" w:color="auto" w:fill="FFFFFF"/>
        </w:rPr>
        <w:t xml:space="preserve"> (</w:t>
      </w:r>
      <w:r w:rsidR="00FF5ACF" w:rsidRPr="002B2A4B">
        <w:rPr>
          <w:rFonts w:ascii="Times New Roman" w:hAnsi="Times New Roman" w:cs="Times New Roman"/>
          <w:color w:val="222222"/>
          <w:sz w:val="24"/>
          <w:szCs w:val="24"/>
          <w:shd w:val="clear" w:color="auto" w:fill="FFFFFF"/>
        </w:rPr>
        <w:t>Hendricks, Howell, &amp; Bingham, 2019)</w:t>
      </w:r>
      <w:r w:rsidR="00AF3239" w:rsidRPr="002B2A4B">
        <w:rPr>
          <w:rFonts w:ascii="Times New Roman" w:hAnsi="Times New Roman" w:cs="Times New Roman"/>
          <w:color w:val="222222"/>
          <w:sz w:val="24"/>
          <w:szCs w:val="24"/>
          <w:shd w:val="clear" w:color="auto" w:fill="FFFFFF"/>
        </w:rPr>
        <w:t>.</w:t>
      </w:r>
    </w:p>
    <w:p w14:paraId="6F4DA7EC" w14:textId="77777777" w:rsidR="009A2D97" w:rsidRDefault="00B04484" w:rsidP="002B2A4B">
      <w:pPr>
        <w:spacing w:line="480" w:lineRule="auto"/>
        <w:ind w:firstLine="720"/>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 xml:space="preserve">In contrast to other </w:t>
      </w:r>
      <w:r w:rsidR="00CD13BC">
        <w:rPr>
          <w:rFonts w:ascii="Times New Roman" w:hAnsi="Times New Roman" w:cs="Times New Roman"/>
          <w:color w:val="222222"/>
          <w:sz w:val="24"/>
          <w:szCs w:val="24"/>
          <w:shd w:val="clear" w:color="auto" w:fill="FFFFFF"/>
        </w:rPr>
        <w:t xml:space="preserve">commonly used </w:t>
      </w:r>
      <w:r w:rsidR="00FF5ACF">
        <w:rPr>
          <w:rFonts w:ascii="Times New Roman" w:hAnsi="Times New Roman" w:cs="Times New Roman"/>
          <w:color w:val="222222"/>
          <w:sz w:val="24"/>
          <w:szCs w:val="24"/>
          <w:shd w:val="clear" w:color="auto" w:fill="FFFFFF"/>
        </w:rPr>
        <w:t xml:space="preserve">matching </w:t>
      </w:r>
      <w:r w:rsidRPr="002B2A4B">
        <w:rPr>
          <w:rFonts w:ascii="Times New Roman" w:hAnsi="Times New Roman" w:cs="Times New Roman"/>
          <w:color w:val="222222"/>
          <w:sz w:val="24"/>
          <w:szCs w:val="24"/>
          <w:shd w:val="clear" w:color="auto" w:fill="FFFFFF"/>
        </w:rPr>
        <w:t>methods, entropy balancing involves a reweighting scheme that directly incorporates covariate balance into the weight function that is applied to the sample units</w:t>
      </w:r>
      <w:r w:rsidR="00F3779B" w:rsidRPr="002B2A4B">
        <w:rPr>
          <w:rFonts w:ascii="Times New Roman" w:hAnsi="Times New Roman" w:cs="Times New Roman"/>
          <w:color w:val="222222"/>
          <w:sz w:val="24"/>
          <w:szCs w:val="24"/>
          <w:shd w:val="clear" w:color="auto" w:fill="FFFFFF"/>
        </w:rPr>
        <w:t xml:space="preserve">. </w:t>
      </w:r>
      <w:r w:rsidR="00AF3239" w:rsidRPr="002B2A4B">
        <w:rPr>
          <w:rFonts w:ascii="Times New Roman" w:hAnsi="Times New Roman" w:cs="Times New Roman"/>
          <w:color w:val="222222"/>
          <w:sz w:val="24"/>
          <w:szCs w:val="24"/>
          <w:shd w:val="clear" w:color="auto" w:fill="FFFFFF"/>
        </w:rPr>
        <w:t>The distributional moments of the matching variables for the reweighted sample of control firms are indistinguishable from the moments of the distributions of these variables for the sample of treatment firms.</w:t>
      </w:r>
      <w:r w:rsidR="00AF3239">
        <w:rPr>
          <w:rFonts w:ascii="Times New Roman" w:hAnsi="Times New Roman" w:cs="Times New Roman"/>
          <w:color w:val="222222"/>
          <w:sz w:val="24"/>
          <w:szCs w:val="24"/>
          <w:shd w:val="clear" w:color="auto" w:fill="FFFFFF"/>
        </w:rPr>
        <w:t xml:space="preserve"> </w:t>
      </w:r>
      <w:r w:rsidR="00AF3239" w:rsidRPr="002B2A4B">
        <w:rPr>
          <w:rFonts w:ascii="Times New Roman" w:hAnsi="Times New Roman" w:cs="Times New Roman"/>
          <w:color w:val="222222"/>
          <w:sz w:val="24"/>
          <w:szCs w:val="24"/>
          <w:shd w:val="clear" w:color="auto" w:fill="FFFFFF"/>
        </w:rPr>
        <w:t xml:space="preserve">By achieving covariate balance, </w:t>
      </w:r>
      <w:r w:rsidR="00FF5ACF">
        <w:rPr>
          <w:rFonts w:ascii="Times New Roman" w:hAnsi="Times New Roman" w:cs="Times New Roman"/>
          <w:color w:val="222222"/>
          <w:sz w:val="24"/>
          <w:szCs w:val="24"/>
          <w:shd w:val="clear" w:color="auto" w:fill="FFFFFF"/>
        </w:rPr>
        <w:t xml:space="preserve">entropy balancing can </w:t>
      </w:r>
      <w:r w:rsidR="00FF5ACF" w:rsidRPr="00FF5ACF">
        <w:rPr>
          <w:rFonts w:ascii="Times New Roman" w:hAnsi="Times New Roman" w:cs="Times New Roman"/>
          <w:color w:val="222222"/>
          <w:sz w:val="24"/>
          <w:szCs w:val="24"/>
          <w:shd w:val="clear" w:color="auto" w:fill="FFFFFF"/>
        </w:rPr>
        <w:t>reduce</w:t>
      </w:r>
      <w:r w:rsidR="00AF3239" w:rsidRPr="002B2A4B">
        <w:rPr>
          <w:rFonts w:ascii="Times New Roman" w:hAnsi="Times New Roman" w:cs="Times New Roman"/>
          <w:color w:val="222222"/>
          <w:sz w:val="24"/>
          <w:szCs w:val="24"/>
          <w:shd w:val="clear" w:color="auto" w:fill="FFFFFF"/>
        </w:rPr>
        <w:t xml:space="preserve"> model dependency</w:t>
      </w:r>
      <w:r w:rsidR="00FF5ACF">
        <w:rPr>
          <w:rFonts w:ascii="Times New Roman" w:hAnsi="Times New Roman" w:cs="Times New Roman"/>
          <w:color w:val="222222"/>
          <w:sz w:val="24"/>
          <w:szCs w:val="24"/>
          <w:shd w:val="clear" w:color="auto" w:fill="FFFFFF"/>
        </w:rPr>
        <w:t xml:space="preserve"> </w:t>
      </w:r>
      <w:r w:rsidR="00FF5ACF" w:rsidRPr="002B2A4B">
        <w:rPr>
          <w:rFonts w:ascii="Times New Roman" w:hAnsi="Times New Roman" w:cs="Times New Roman"/>
          <w:color w:val="222222"/>
          <w:sz w:val="24"/>
          <w:szCs w:val="24"/>
          <w:shd w:val="clear" w:color="auto" w:fill="FFFFFF"/>
        </w:rPr>
        <w:t>(Hainmueller, 2012)</w:t>
      </w:r>
      <w:r w:rsidR="00AF3239" w:rsidRPr="002B2A4B">
        <w:rPr>
          <w:rFonts w:ascii="Times New Roman" w:hAnsi="Times New Roman" w:cs="Times New Roman"/>
          <w:color w:val="222222"/>
          <w:sz w:val="24"/>
          <w:szCs w:val="24"/>
          <w:shd w:val="clear" w:color="auto" w:fill="FFFFFF"/>
        </w:rPr>
        <w:t>.</w:t>
      </w:r>
      <w:r w:rsidR="00AF3239">
        <w:rPr>
          <w:rFonts w:ascii="Times New Roman" w:hAnsi="Times New Roman" w:cs="Times New Roman"/>
          <w:color w:val="222222"/>
          <w:sz w:val="24"/>
          <w:szCs w:val="24"/>
          <w:shd w:val="clear" w:color="auto" w:fill="FFFFFF"/>
        </w:rPr>
        <w:t xml:space="preserve"> Our study </w:t>
      </w:r>
      <w:r w:rsidR="00F3779B" w:rsidRPr="002B2A4B">
        <w:rPr>
          <w:rFonts w:ascii="Times New Roman" w:hAnsi="Times New Roman" w:cs="Times New Roman"/>
          <w:color w:val="222222"/>
          <w:sz w:val="24"/>
          <w:szCs w:val="24"/>
          <w:shd w:val="clear" w:color="auto" w:fill="FFFFFF"/>
        </w:rPr>
        <w:t>demonstrate</w:t>
      </w:r>
      <w:r w:rsidR="00AF3239">
        <w:rPr>
          <w:rFonts w:ascii="Times New Roman" w:hAnsi="Times New Roman" w:cs="Times New Roman"/>
          <w:color w:val="222222"/>
          <w:sz w:val="24"/>
          <w:szCs w:val="24"/>
          <w:shd w:val="clear" w:color="auto" w:fill="FFFFFF"/>
        </w:rPr>
        <w:t>s</w:t>
      </w:r>
      <w:r w:rsidR="00F3779B" w:rsidRPr="002B2A4B">
        <w:rPr>
          <w:rFonts w:ascii="Times New Roman" w:hAnsi="Times New Roman" w:cs="Times New Roman"/>
          <w:color w:val="222222"/>
          <w:sz w:val="24"/>
          <w:szCs w:val="24"/>
          <w:shd w:val="clear" w:color="auto" w:fill="FFFFFF"/>
        </w:rPr>
        <w:t xml:space="preserve"> the utility of the entropy balancing technique empirically</w:t>
      </w:r>
      <w:r w:rsidR="00AF3239">
        <w:rPr>
          <w:rFonts w:ascii="Times New Roman" w:hAnsi="Times New Roman" w:cs="Times New Roman"/>
          <w:color w:val="222222"/>
          <w:sz w:val="24"/>
          <w:szCs w:val="24"/>
          <w:shd w:val="clear" w:color="auto" w:fill="FFFFFF"/>
        </w:rPr>
        <w:t xml:space="preserve"> and provides a working </w:t>
      </w:r>
      <w:r w:rsidR="00AF3239" w:rsidRPr="00AF3239">
        <w:rPr>
          <w:rFonts w:ascii="Times New Roman" w:hAnsi="Times New Roman" w:cs="Times New Roman"/>
          <w:color w:val="222222"/>
          <w:sz w:val="24"/>
          <w:szCs w:val="24"/>
          <w:shd w:val="clear" w:color="auto" w:fill="FFFFFF"/>
        </w:rPr>
        <w:t xml:space="preserve">example on how this </w:t>
      </w:r>
      <w:r w:rsidR="00AF3239">
        <w:rPr>
          <w:rFonts w:ascii="Times New Roman" w:hAnsi="Times New Roman" w:cs="Times New Roman"/>
          <w:color w:val="222222"/>
          <w:sz w:val="24"/>
          <w:szCs w:val="24"/>
          <w:shd w:val="clear" w:color="auto" w:fill="FFFFFF"/>
        </w:rPr>
        <w:t>t</w:t>
      </w:r>
      <w:r w:rsidR="00FF5ACF">
        <w:rPr>
          <w:rFonts w:ascii="Times New Roman" w:hAnsi="Times New Roman" w:cs="Times New Roman"/>
          <w:color w:val="222222"/>
          <w:sz w:val="24"/>
          <w:szCs w:val="24"/>
          <w:shd w:val="clear" w:color="auto" w:fill="FFFFFF"/>
        </w:rPr>
        <w:t xml:space="preserve">echnique can be used to answer prevalent research questions in the </w:t>
      </w:r>
      <w:r w:rsidR="00633987">
        <w:rPr>
          <w:rFonts w:ascii="Times New Roman" w:hAnsi="Times New Roman" w:cs="Times New Roman"/>
          <w:color w:val="222222"/>
          <w:sz w:val="24"/>
          <w:szCs w:val="24"/>
          <w:shd w:val="clear" w:color="auto" w:fill="FFFFFF"/>
        </w:rPr>
        <w:t xml:space="preserve">strategy and </w:t>
      </w:r>
      <w:r w:rsidR="00FF5ACF">
        <w:rPr>
          <w:rFonts w:ascii="Times New Roman" w:hAnsi="Times New Roman" w:cs="Times New Roman"/>
          <w:color w:val="222222"/>
          <w:sz w:val="24"/>
          <w:szCs w:val="24"/>
          <w:shd w:val="clear" w:color="auto" w:fill="FFFFFF"/>
        </w:rPr>
        <w:t>marketing literature</w:t>
      </w:r>
      <w:r w:rsidR="00633987">
        <w:rPr>
          <w:rFonts w:ascii="Times New Roman" w:hAnsi="Times New Roman" w:cs="Times New Roman"/>
          <w:color w:val="222222"/>
          <w:sz w:val="24"/>
          <w:szCs w:val="24"/>
          <w:shd w:val="clear" w:color="auto" w:fill="FFFFFF"/>
        </w:rPr>
        <w:t>s</w:t>
      </w:r>
      <w:r w:rsidR="00FF5ACF">
        <w:rPr>
          <w:rFonts w:ascii="Times New Roman" w:hAnsi="Times New Roman" w:cs="Times New Roman"/>
          <w:color w:val="222222"/>
          <w:sz w:val="24"/>
          <w:szCs w:val="24"/>
          <w:shd w:val="clear" w:color="auto" w:fill="FFFFFF"/>
        </w:rPr>
        <w:t>.</w:t>
      </w:r>
    </w:p>
    <w:p w14:paraId="3B84EE46" w14:textId="77777777" w:rsidR="00F16B87" w:rsidRDefault="00F16B87" w:rsidP="002B2A4B">
      <w:pPr>
        <w:spacing w:line="480" w:lineRule="auto"/>
        <w:rPr>
          <w:rFonts w:ascii="Times New Roman" w:hAnsi="Times New Roman" w:cs="Times New Roman"/>
          <w:color w:val="222222"/>
          <w:sz w:val="24"/>
          <w:szCs w:val="24"/>
          <w:shd w:val="clear" w:color="auto" w:fill="FFFFFF"/>
        </w:rPr>
      </w:pPr>
    </w:p>
    <w:p w14:paraId="68E787D2" w14:textId="3BA1FE4A" w:rsidR="00142DF7" w:rsidRPr="002B2A4B" w:rsidRDefault="009A2D97" w:rsidP="002B2A4B">
      <w:pPr>
        <w:pStyle w:val="ListParagraph"/>
        <w:numPr>
          <w:ilvl w:val="1"/>
          <w:numId w:val="1"/>
        </w:num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b/>
          <w:color w:val="222222"/>
          <w:sz w:val="24"/>
          <w:szCs w:val="24"/>
          <w:shd w:val="clear" w:color="auto" w:fill="FFFFFF"/>
        </w:rPr>
        <w:t xml:space="preserve"> </w:t>
      </w:r>
      <w:r w:rsidR="00142DF7" w:rsidRPr="002B2A4B">
        <w:rPr>
          <w:rFonts w:ascii="Times New Roman" w:hAnsi="Times New Roman" w:cs="Times New Roman"/>
          <w:i/>
          <w:color w:val="222222"/>
          <w:sz w:val="24"/>
          <w:szCs w:val="24"/>
          <w:shd w:val="clear" w:color="auto" w:fill="FFFFFF"/>
        </w:rPr>
        <w:t>Limitations</w:t>
      </w:r>
      <w:r w:rsidR="00DD14EB" w:rsidRPr="002B2A4B">
        <w:rPr>
          <w:rFonts w:ascii="Times New Roman" w:hAnsi="Times New Roman" w:cs="Times New Roman"/>
          <w:i/>
          <w:color w:val="222222"/>
          <w:sz w:val="24"/>
          <w:szCs w:val="24"/>
          <w:shd w:val="clear" w:color="auto" w:fill="FFFFFF"/>
        </w:rPr>
        <w:t xml:space="preserve"> and directions for future studies</w:t>
      </w:r>
    </w:p>
    <w:p w14:paraId="79AB0A11" w14:textId="11950FCB" w:rsidR="000960D3" w:rsidRDefault="000E31B6" w:rsidP="00313DB1">
      <w:pPr>
        <w:spacing w:after="0" w:line="480" w:lineRule="auto"/>
        <w:rPr>
          <w:rFonts w:ascii="Times New Roman" w:hAnsi="Times New Roman" w:cs="Times New Roman"/>
          <w:sz w:val="24"/>
          <w:szCs w:val="24"/>
        </w:rPr>
      </w:pPr>
      <w:r w:rsidRPr="00313DB1">
        <w:rPr>
          <w:rFonts w:ascii="Times New Roman" w:hAnsi="Times New Roman" w:cs="Times New Roman"/>
          <w:sz w:val="24"/>
          <w:szCs w:val="24"/>
        </w:rPr>
        <w:t>Despite the interesting results, this study has s</w:t>
      </w:r>
      <w:r w:rsidRPr="00BE1F4E">
        <w:rPr>
          <w:rFonts w:ascii="Times New Roman" w:hAnsi="Times New Roman" w:cs="Times New Roman"/>
          <w:sz w:val="24"/>
          <w:szCs w:val="24"/>
        </w:rPr>
        <w:t xml:space="preserve">ome </w:t>
      </w:r>
      <w:r w:rsidRPr="00313DB1">
        <w:rPr>
          <w:rFonts w:ascii="Times New Roman" w:hAnsi="Times New Roman" w:cs="Times New Roman"/>
          <w:sz w:val="24"/>
          <w:szCs w:val="24"/>
        </w:rPr>
        <w:t>limitations.</w:t>
      </w:r>
      <w:r w:rsidRPr="00BE1F4E">
        <w:rPr>
          <w:rFonts w:ascii="Times New Roman" w:hAnsi="Times New Roman" w:cs="Times New Roman"/>
          <w:sz w:val="24"/>
          <w:szCs w:val="24"/>
        </w:rPr>
        <w:t xml:space="preserve"> First, we used </w:t>
      </w:r>
      <w:r w:rsidRPr="00313DB1">
        <w:rPr>
          <w:rFonts w:ascii="Times New Roman" w:hAnsi="Times New Roman" w:cs="Times New Roman"/>
          <w:sz w:val="24"/>
          <w:szCs w:val="24"/>
        </w:rPr>
        <w:t xml:space="preserve">data from </w:t>
      </w:r>
      <w:r w:rsidRPr="00BE1F4E">
        <w:rPr>
          <w:rFonts w:ascii="Times New Roman" w:hAnsi="Times New Roman" w:cs="Times New Roman"/>
          <w:color w:val="222222"/>
          <w:sz w:val="24"/>
          <w:szCs w:val="24"/>
          <w:shd w:val="clear" w:color="auto" w:fill="FFFFFF"/>
        </w:rPr>
        <w:t>973 Portuguese firms</w:t>
      </w:r>
      <w:r w:rsidRPr="00BE1F4E">
        <w:rPr>
          <w:rFonts w:ascii="Times New Roman" w:hAnsi="Times New Roman" w:cs="Times New Roman"/>
          <w:sz w:val="24"/>
          <w:szCs w:val="24"/>
        </w:rPr>
        <w:t xml:space="preserve"> that obtained </w:t>
      </w:r>
      <w:r w:rsidRPr="00BE1F4E">
        <w:rPr>
          <w:rFonts w:ascii="Times New Roman" w:hAnsi="Times New Roman" w:cs="Times New Roman"/>
          <w:color w:val="222222"/>
          <w:sz w:val="24"/>
          <w:szCs w:val="24"/>
          <w:shd w:val="clear" w:color="auto" w:fill="FFFFFF"/>
        </w:rPr>
        <w:t>certification to introduce new product lines in response to the</w:t>
      </w:r>
      <w:r w:rsidRPr="0088404F">
        <w:rPr>
          <w:rFonts w:ascii="Times New Roman" w:hAnsi="Times New Roman" w:cs="Times New Roman"/>
          <w:color w:val="222222"/>
          <w:sz w:val="24"/>
          <w:szCs w:val="24"/>
          <w:shd w:val="clear" w:color="auto" w:fill="FFFFFF"/>
        </w:rPr>
        <w:t xml:space="preserve"> </w:t>
      </w:r>
      <w:r w:rsidRPr="0088404F">
        <w:rPr>
          <w:rFonts w:ascii="Times New Roman" w:hAnsi="Times New Roman" w:cs="Times New Roman"/>
          <w:color w:val="222222"/>
          <w:sz w:val="24"/>
          <w:szCs w:val="24"/>
          <w:shd w:val="clear" w:color="auto" w:fill="FFFFFF"/>
        </w:rPr>
        <w:lastRenderedPageBreak/>
        <w:t>COVID-19 pandemic and were listed in the</w:t>
      </w:r>
      <w:r w:rsidRPr="00743F00">
        <w:rPr>
          <w:rFonts w:ascii="Times New Roman" w:hAnsi="Times New Roman" w:cs="Times New Roman"/>
          <w:color w:val="222222"/>
          <w:sz w:val="24"/>
          <w:szCs w:val="24"/>
          <w:shd w:val="clear" w:color="auto" w:fill="FFFFFF"/>
        </w:rPr>
        <w:t xml:space="preserve"> </w:t>
      </w:r>
      <w:r w:rsidRPr="000D0EDF">
        <w:rPr>
          <w:rFonts w:ascii="Times New Roman" w:hAnsi="Times New Roman" w:cs="Times New Roman"/>
          <w:sz w:val="24"/>
          <w:szCs w:val="24"/>
        </w:rPr>
        <w:t>Certification Entities’ Database/List</w:t>
      </w:r>
      <w:r w:rsidRPr="000D0EDF">
        <w:rPr>
          <w:rFonts w:ascii="Times New Roman" w:hAnsi="Times New Roman" w:cs="Times New Roman"/>
          <w:color w:val="222222"/>
          <w:sz w:val="24"/>
          <w:szCs w:val="24"/>
          <w:shd w:val="clear" w:color="auto" w:fill="FFFFFF"/>
        </w:rPr>
        <w:t xml:space="preserve">. This may </w:t>
      </w:r>
      <w:r w:rsidRPr="00313DB1">
        <w:rPr>
          <w:rFonts w:ascii="Times New Roman" w:hAnsi="Times New Roman" w:cs="Times New Roman"/>
          <w:sz w:val="24"/>
          <w:szCs w:val="24"/>
        </w:rPr>
        <w:t>reduce the representativeness in terms of</w:t>
      </w:r>
      <w:r w:rsidRPr="00BE1F4E">
        <w:rPr>
          <w:rFonts w:ascii="Times New Roman" w:hAnsi="Times New Roman" w:cs="Times New Roman"/>
          <w:sz w:val="24"/>
          <w:szCs w:val="24"/>
        </w:rPr>
        <w:t xml:space="preserve"> </w:t>
      </w:r>
      <w:r w:rsidRPr="00313DB1">
        <w:rPr>
          <w:rFonts w:ascii="Times New Roman" w:hAnsi="Times New Roman" w:cs="Times New Roman"/>
          <w:sz w:val="24"/>
          <w:szCs w:val="24"/>
        </w:rPr>
        <w:t>other regions, specific sectors, or types of companies.</w:t>
      </w:r>
      <w:r w:rsidR="00575804" w:rsidRPr="00BE1F4E">
        <w:rPr>
          <w:rFonts w:ascii="Times New Roman" w:hAnsi="Times New Roman" w:cs="Times New Roman"/>
          <w:sz w:val="24"/>
          <w:szCs w:val="24"/>
        </w:rPr>
        <w:t xml:space="preserve"> </w:t>
      </w:r>
      <w:r w:rsidR="00C716A7" w:rsidRPr="00BE1F4E">
        <w:rPr>
          <w:rFonts w:ascii="Times New Roman" w:hAnsi="Times New Roman" w:cs="Times New Roman"/>
          <w:sz w:val="24"/>
          <w:szCs w:val="24"/>
        </w:rPr>
        <w:t>F</w:t>
      </w:r>
      <w:r w:rsidRPr="00313DB1">
        <w:rPr>
          <w:rFonts w:ascii="Times New Roman" w:hAnsi="Times New Roman" w:cs="Times New Roman"/>
          <w:sz w:val="24"/>
          <w:szCs w:val="24"/>
        </w:rPr>
        <w:t>uture studies should</w:t>
      </w:r>
      <w:r w:rsidR="00575804" w:rsidRPr="00BE1F4E">
        <w:rPr>
          <w:rFonts w:ascii="Times New Roman" w:hAnsi="Times New Roman" w:cs="Times New Roman"/>
          <w:sz w:val="24"/>
          <w:szCs w:val="24"/>
        </w:rPr>
        <w:t xml:space="preserve"> include </w:t>
      </w:r>
      <w:r w:rsidRPr="00313DB1">
        <w:rPr>
          <w:rFonts w:ascii="Times New Roman" w:hAnsi="Times New Roman" w:cs="Times New Roman"/>
          <w:sz w:val="24"/>
          <w:szCs w:val="24"/>
        </w:rPr>
        <w:t>a wider range of companies in European regions</w:t>
      </w:r>
      <w:r w:rsidR="00C716A7" w:rsidRPr="00BE1F4E">
        <w:rPr>
          <w:rFonts w:ascii="Times New Roman" w:hAnsi="Times New Roman" w:cs="Times New Roman"/>
          <w:sz w:val="24"/>
          <w:szCs w:val="24"/>
        </w:rPr>
        <w:t>. Also, we do not have similar data regarding non-EU countries</w:t>
      </w:r>
      <w:r w:rsidR="000D0EDF">
        <w:rPr>
          <w:rFonts w:ascii="Times New Roman" w:hAnsi="Times New Roman" w:cs="Times New Roman"/>
          <w:sz w:val="24"/>
          <w:szCs w:val="24"/>
        </w:rPr>
        <w:t>,</w:t>
      </w:r>
      <w:r w:rsidR="00C716A7" w:rsidRPr="00BE1F4E">
        <w:rPr>
          <w:rFonts w:ascii="Times New Roman" w:hAnsi="Times New Roman" w:cs="Times New Roman"/>
          <w:sz w:val="24"/>
          <w:szCs w:val="24"/>
        </w:rPr>
        <w:t xml:space="preserve"> such as </w:t>
      </w:r>
      <w:r w:rsidR="002F4A9B">
        <w:rPr>
          <w:rFonts w:ascii="Times New Roman" w:hAnsi="Times New Roman" w:cs="Times New Roman"/>
          <w:sz w:val="24"/>
          <w:szCs w:val="24"/>
        </w:rPr>
        <w:t xml:space="preserve">the </w:t>
      </w:r>
      <w:r w:rsidR="00C716A7" w:rsidRPr="00BE1F4E">
        <w:rPr>
          <w:rFonts w:ascii="Times New Roman" w:hAnsi="Times New Roman" w:cs="Times New Roman"/>
          <w:sz w:val="24"/>
          <w:szCs w:val="24"/>
        </w:rPr>
        <w:t>United States</w:t>
      </w:r>
      <w:r w:rsidR="002F4A9B">
        <w:rPr>
          <w:rFonts w:ascii="Times New Roman" w:hAnsi="Times New Roman" w:cs="Times New Roman"/>
          <w:sz w:val="24"/>
          <w:szCs w:val="24"/>
        </w:rPr>
        <w:t xml:space="preserve"> of America</w:t>
      </w:r>
      <w:r w:rsidR="00C716A7" w:rsidRPr="00BE1F4E">
        <w:rPr>
          <w:rFonts w:ascii="Times New Roman" w:hAnsi="Times New Roman" w:cs="Times New Roman"/>
          <w:sz w:val="24"/>
          <w:szCs w:val="24"/>
        </w:rPr>
        <w:t>, Japan, or emerging economies</w:t>
      </w:r>
      <w:r w:rsidR="002F4A9B">
        <w:rPr>
          <w:rFonts w:ascii="Times New Roman" w:hAnsi="Times New Roman" w:cs="Times New Roman"/>
          <w:sz w:val="24"/>
          <w:szCs w:val="24"/>
        </w:rPr>
        <w:t>,</w:t>
      </w:r>
      <w:r w:rsidR="00C716A7" w:rsidRPr="00BE1F4E">
        <w:rPr>
          <w:rFonts w:ascii="Times New Roman" w:hAnsi="Times New Roman" w:cs="Times New Roman"/>
          <w:sz w:val="24"/>
          <w:szCs w:val="24"/>
        </w:rPr>
        <w:t xml:space="preserve"> such as</w:t>
      </w:r>
      <w:r w:rsidR="00C716A7" w:rsidRPr="0088404F">
        <w:rPr>
          <w:rFonts w:ascii="Times New Roman" w:hAnsi="Times New Roman" w:cs="Times New Roman"/>
          <w:sz w:val="24"/>
          <w:szCs w:val="24"/>
        </w:rPr>
        <w:t xml:space="preserve"> </w:t>
      </w:r>
      <w:r w:rsidR="00C716A7" w:rsidRPr="00743F00">
        <w:rPr>
          <w:rFonts w:ascii="Times New Roman" w:hAnsi="Times New Roman" w:cs="Times New Roman"/>
          <w:sz w:val="24"/>
          <w:szCs w:val="24"/>
        </w:rPr>
        <w:t xml:space="preserve">China and India. </w:t>
      </w:r>
      <w:r w:rsidR="000D0EDF">
        <w:rPr>
          <w:rFonts w:ascii="Times New Roman" w:hAnsi="Times New Roman" w:cs="Times New Roman"/>
          <w:sz w:val="24"/>
          <w:szCs w:val="24"/>
        </w:rPr>
        <w:t xml:space="preserve">Someone </w:t>
      </w:r>
      <w:r w:rsidR="00C716A7" w:rsidRPr="00743F00">
        <w:rPr>
          <w:rFonts w:ascii="Times New Roman" w:hAnsi="Times New Roman" w:cs="Times New Roman"/>
          <w:sz w:val="24"/>
          <w:szCs w:val="24"/>
        </w:rPr>
        <w:t>would naturally wonder: what if these</w:t>
      </w:r>
      <w:r w:rsidR="00C716A7" w:rsidRPr="000D0EDF">
        <w:rPr>
          <w:rFonts w:ascii="Times New Roman" w:hAnsi="Times New Roman" w:cs="Times New Roman"/>
          <w:sz w:val="24"/>
          <w:szCs w:val="24"/>
        </w:rPr>
        <w:t xml:space="preserve"> countries are not reacting like the European countries vis-à-vis the current pandemic? What if their firms are not introducing new product lines in response to the crisis?</w:t>
      </w:r>
      <w:r w:rsidR="00707090" w:rsidRPr="000D0EDF">
        <w:rPr>
          <w:rFonts w:ascii="Times New Roman" w:hAnsi="Times New Roman" w:cs="Times New Roman"/>
          <w:sz w:val="24"/>
          <w:szCs w:val="24"/>
        </w:rPr>
        <w:t xml:space="preserve"> </w:t>
      </w:r>
      <w:r w:rsidRPr="00313DB1">
        <w:rPr>
          <w:rFonts w:ascii="Times New Roman" w:hAnsi="Times New Roman" w:cs="Times New Roman"/>
          <w:sz w:val="24"/>
          <w:szCs w:val="24"/>
        </w:rPr>
        <w:t xml:space="preserve">Second, </w:t>
      </w:r>
      <w:r w:rsidR="00296A6A" w:rsidRPr="00BE1F4E">
        <w:rPr>
          <w:rFonts w:ascii="Times New Roman" w:hAnsi="Times New Roman" w:cs="Times New Roman"/>
          <w:sz w:val="24"/>
          <w:szCs w:val="24"/>
        </w:rPr>
        <w:t xml:space="preserve">our data are cross-sectional and </w:t>
      </w:r>
      <w:r w:rsidR="00C716A7" w:rsidRPr="00BE1F4E">
        <w:rPr>
          <w:rFonts w:ascii="Times New Roman" w:hAnsi="Times New Roman" w:cs="Times New Roman"/>
          <w:sz w:val="24"/>
          <w:szCs w:val="24"/>
        </w:rPr>
        <w:t xml:space="preserve">therefore do not capture the dynamic </w:t>
      </w:r>
      <w:r w:rsidR="00DE78FA" w:rsidRPr="0088404F">
        <w:rPr>
          <w:rFonts w:ascii="Times New Roman" w:hAnsi="Times New Roman" w:cs="Times New Roman"/>
          <w:sz w:val="24"/>
          <w:szCs w:val="24"/>
        </w:rPr>
        <w:t>nature</w:t>
      </w:r>
      <w:r w:rsidR="00C716A7" w:rsidRPr="00743F00">
        <w:rPr>
          <w:rFonts w:ascii="Times New Roman" w:hAnsi="Times New Roman" w:cs="Times New Roman"/>
          <w:sz w:val="24"/>
          <w:szCs w:val="24"/>
        </w:rPr>
        <w:t xml:space="preserve"> of the pandemic.</w:t>
      </w:r>
      <w:r w:rsidR="00C716A7" w:rsidRPr="000D0EDF">
        <w:rPr>
          <w:rFonts w:ascii="Times New Roman" w:hAnsi="Times New Roman" w:cs="Times New Roman"/>
          <w:sz w:val="24"/>
          <w:szCs w:val="24"/>
        </w:rPr>
        <w:t xml:space="preserve"> Time series data would be able to provide much better information on the effects of the crisis, and</w:t>
      </w:r>
      <w:r w:rsidR="00C716A7" w:rsidRPr="00313DB1">
        <w:rPr>
          <w:rFonts w:ascii="Times New Roman" w:hAnsi="Times New Roman" w:cs="Times New Roman"/>
          <w:sz w:val="24"/>
          <w:szCs w:val="24"/>
        </w:rPr>
        <w:t xml:space="preserve"> the next </w:t>
      </w:r>
      <w:r w:rsidR="00DE78FA" w:rsidRPr="00313DB1">
        <w:rPr>
          <w:rFonts w:ascii="Times New Roman" w:hAnsi="Times New Roman" w:cs="Times New Roman"/>
          <w:sz w:val="24"/>
          <w:szCs w:val="24"/>
        </w:rPr>
        <w:t>studies</w:t>
      </w:r>
      <w:r w:rsidR="00C716A7" w:rsidRPr="00313DB1">
        <w:rPr>
          <w:rFonts w:ascii="Times New Roman" w:hAnsi="Times New Roman" w:cs="Times New Roman"/>
          <w:sz w:val="24"/>
          <w:szCs w:val="24"/>
        </w:rPr>
        <w:t xml:space="preserve"> will certainly shed light on this. Further research must be carried out when more accurate data is available.</w:t>
      </w:r>
      <w:r w:rsidR="00680C84">
        <w:rPr>
          <w:rFonts w:ascii="Times New Roman" w:hAnsi="Times New Roman" w:cs="Times New Roman"/>
          <w:sz w:val="24"/>
          <w:szCs w:val="24"/>
        </w:rPr>
        <w:t xml:space="preserve"> To gain better insights, i</w:t>
      </w:r>
      <w:r w:rsidR="00161234">
        <w:rPr>
          <w:rFonts w:ascii="Times New Roman" w:hAnsi="Times New Roman" w:cs="Times New Roman"/>
          <w:sz w:val="24"/>
          <w:szCs w:val="24"/>
        </w:rPr>
        <w:t xml:space="preserve">t would be </w:t>
      </w:r>
      <w:r w:rsidR="00680C84">
        <w:rPr>
          <w:rFonts w:ascii="Times New Roman" w:hAnsi="Times New Roman" w:cs="Times New Roman"/>
          <w:sz w:val="24"/>
          <w:szCs w:val="24"/>
        </w:rPr>
        <w:t xml:space="preserve">also </w:t>
      </w:r>
      <w:r w:rsidR="00161234">
        <w:rPr>
          <w:rFonts w:ascii="Times New Roman" w:hAnsi="Times New Roman" w:cs="Times New Roman"/>
          <w:sz w:val="24"/>
          <w:szCs w:val="24"/>
        </w:rPr>
        <w:t xml:space="preserve">particularly useful if one can compare the patterns of new product line introduction during and before the pandemic. </w:t>
      </w:r>
      <w:r w:rsidR="00680C84">
        <w:rPr>
          <w:rFonts w:ascii="Times New Roman" w:hAnsi="Times New Roman" w:cs="Times New Roman"/>
          <w:sz w:val="24"/>
          <w:szCs w:val="24"/>
        </w:rPr>
        <w:t xml:space="preserve">In fact, if firms </w:t>
      </w:r>
      <w:r w:rsidR="00B34572">
        <w:rPr>
          <w:rFonts w:ascii="Times New Roman" w:hAnsi="Times New Roman" w:cs="Times New Roman"/>
          <w:sz w:val="24"/>
          <w:szCs w:val="24"/>
        </w:rPr>
        <w:t>adopt</w:t>
      </w:r>
      <w:r w:rsidR="00680C84">
        <w:rPr>
          <w:rFonts w:ascii="Times New Roman" w:hAnsi="Times New Roman" w:cs="Times New Roman"/>
          <w:sz w:val="24"/>
          <w:szCs w:val="24"/>
        </w:rPr>
        <w:t xml:space="preserve"> similar rates of new product line introduction and similar timeframes under normal circumstances, then</w:t>
      </w:r>
      <w:r w:rsidR="007222BC">
        <w:rPr>
          <w:rFonts w:ascii="Times New Roman" w:hAnsi="Times New Roman" w:cs="Times New Roman"/>
          <w:sz w:val="24"/>
          <w:szCs w:val="24"/>
        </w:rPr>
        <w:t xml:space="preserve"> the importance of</w:t>
      </w:r>
      <w:r w:rsidR="00680C84">
        <w:rPr>
          <w:rFonts w:ascii="Times New Roman" w:hAnsi="Times New Roman" w:cs="Times New Roman"/>
          <w:sz w:val="24"/>
          <w:szCs w:val="24"/>
        </w:rPr>
        <w:t xml:space="preserve"> our empirical setting (</w:t>
      </w:r>
      <w:r w:rsidR="007222BC">
        <w:rPr>
          <w:rFonts w:ascii="Times New Roman" w:hAnsi="Times New Roman" w:cs="Times New Roman"/>
          <w:sz w:val="24"/>
          <w:szCs w:val="24"/>
        </w:rPr>
        <w:t xml:space="preserve">i.e., </w:t>
      </w:r>
      <w:r w:rsidR="007222BC" w:rsidRPr="00313DB1">
        <w:rPr>
          <w:rFonts w:ascii="Times New Roman" w:hAnsi="Times New Roman" w:cs="Times New Roman"/>
          <w:sz w:val="24"/>
          <w:szCs w:val="24"/>
          <w:shd w:val="clear" w:color="auto" w:fill="FFFFFF"/>
        </w:rPr>
        <w:t>COVID-19 pandemic</w:t>
      </w:r>
      <w:r w:rsidR="00680C84">
        <w:rPr>
          <w:rFonts w:ascii="Times New Roman" w:hAnsi="Times New Roman" w:cs="Times New Roman"/>
          <w:sz w:val="24"/>
          <w:szCs w:val="24"/>
        </w:rPr>
        <w:t>)</w:t>
      </w:r>
      <w:r w:rsidR="007222BC">
        <w:rPr>
          <w:rFonts w:ascii="Times New Roman" w:hAnsi="Times New Roman" w:cs="Times New Roman"/>
          <w:sz w:val="24"/>
          <w:szCs w:val="24"/>
        </w:rPr>
        <w:t xml:space="preserve"> can be undermined</w:t>
      </w:r>
      <w:r w:rsidR="00680C84">
        <w:rPr>
          <w:rFonts w:ascii="Times New Roman" w:hAnsi="Times New Roman" w:cs="Times New Roman"/>
          <w:sz w:val="24"/>
          <w:szCs w:val="24"/>
        </w:rPr>
        <w:t xml:space="preserve">. </w:t>
      </w:r>
      <w:r w:rsidR="00B34572">
        <w:rPr>
          <w:rFonts w:ascii="Times New Roman" w:hAnsi="Times New Roman" w:cs="Times New Roman"/>
          <w:sz w:val="24"/>
          <w:szCs w:val="24"/>
        </w:rPr>
        <w:t xml:space="preserve">In our study, we do not test for this issue due </w:t>
      </w:r>
      <w:r w:rsidR="002F4A9B">
        <w:rPr>
          <w:rFonts w:ascii="Times New Roman" w:hAnsi="Times New Roman" w:cs="Times New Roman"/>
          <w:sz w:val="24"/>
          <w:szCs w:val="24"/>
        </w:rPr>
        <w:t xml:space="preserve">to </w:t>
      </w:r>
      <w:r w:rsidR="00B34572" w:rsidRPr="002B2A4B">
        <w:rPr>
          <w:rFonts w:ascii="Times New Roman" w:hAnsi="Times New Roman" w:cs="Times New Roman"/>
          <w:sz w:val="24"/>
          <w:szCs w:val="24"/>
        </w:rPr>
        <w:t>insufficient data</w:t>
      </w:r>
      <w:r w:rsidR="00B34572">
        <w:rPr>
          <w:rFonts w:ascii="Times New Roman" w:hAnsi="Times New Roman" w:cs="Times New Roman"/>
          <w:sz w:val="24"/>
          <w:szCs w:val="24"/>
        </w:rPr>
        <w:t>.</w:t>
      </w:r>
      <w:r w:rsidR="0022600A">
        <w:rPr>
          <w:rFonts w:ascii="Times New Roman" w:hAnsi="Times New Roman" w:cs="Times New Roman"/>
          <w:sz w:val="24"/>
          <w:szCs w:val="24"/>
        </w:rPr>
        <w:t xml:space="preserve"> </w:t>
      </w:r>
      <w:r w:rsidR="0022600A" w:rsidRPr="002B2A4B">
        <w:rPr>
          <w:rFonts w:ascii="Times New Roman" w:hAnsi="Times New Roman" w:cs="Times New Roman"/>
          <w:sz w:val="24"/>
          <w:szCs w:val="24"/>
        </w:rPr>
        <w:t xml:space="preserve">Also, </w:t>
      </w:r>
      <w:r w:rsidR="0022600A">
        <w:rPr>
          <w:rFonts w:ascii="Times New Roman" w:hAnsi="Times New Roman" w:cs="Times New Roman"/>
          <w:sz w:val="24"/>
          <w:szCs w:val="24"/>
        </w:rPr>
        <w:t>given that</w:t>
      </w:r>
      <w:r w:rsidR="0022600A" w:rsidRPr="002B2A4B">
        <w:rPr>
          <w:rFonts w:ascii="Times New Roman" w:hAnsi="Times New Roman" w:cs="Times New Roman"/>
          <w:sz w:val="24"/>
          <w:szCs w:val="24"/>
        </w:rPr>
        <w:t xml:space="preserve"> our chosen empirical setting is very dynamic, with the COVID-19 pandemic still ongoing, future studies should consider the duration of the environmental shock and most importantly the duration of its effects.</w:t>
      </w:r>
      <w:r w:rsidR="0022600A" w:rsidRPr="0022600A">
        <w:rPr>
          <w:rFonts w:ascii="Times New Roman" w:hAnsi="Times New Roman" w:cs="Times New Roman"/>
          <w:sz w:val="24"/>
          <w:szCs w:val="24"/>
        </w:rPr>
        <w:t xml:space="preserve"> </w:t>
      </w:r>
      <w:r w:rsidR="00C716A7" w:rsidRPr="00313DB1">
        <w:rPr>
          <w:rFonts w:ascii="Times New Roman" w:hAnsi="Times New Roman" w:cs="Times New Roman"/>
          <w:sz w:val="24"/>
          <w:szCs w:val="24"/>
        </w:rPr>
        <w:t>T</w:t>
      </w:r>
      <w:r w:rsidR="00161234">
        <w:rPr>
          <w:rFonts w:ascii="Times New Roman" w:hAnsi="Times New Roman" w:cs="Times New Roman"/>
          <w:sz w:val="24"/>
          <w:szCs w:val="24"/>
        </w:rPr>
        <w:t>hese</w:t>
      </w:r>
      <w:r w:rsidR="00680C84">
        <w:rPr>
          <w:rFonts w:ascii="Times New Roman" w:hAnsi="Times New Roman" w:cs="Times New Roman"/>
          <w:sz w:val="24"/>
          <w:szCs w:val="24"/>
        </w:rPr>
        <w:t xml:space="preserve"> suggestions</w:t>
      </w:r>
      <w:r w:rsidR="00C716A7" w:rsidRPr="00313DB1">
        <w:rPr>
          <w:rFonts w:ascii="Times New Roman" w:hAnsi="Times New Roman" w:cs="Times New Roman"/>
          <w:sz w:val="24"/>
          <w:szCs w:val="24"/>
        </w:rPr>
        <w:t xml:space="preserve"> will make it possible to investigate more in depth the dynamics of new product line additions and responsiveness over time. </w:t>
      </w:r>
    </w:p>
    <w:p w14:paraId="77F8B8FF" w14:textId="4FCB2F78" w:rsidR="00FF76B2" w:rsidRPr="00313DB1" w:rsidRDefault="00FA7D57" w:rsidP="002B2A4B">
      <w:pPr>
        <w:pStyle w:val="Default"/>
        <w:spacing w:line="480" w:lineRule="auto"/>
        <w:ind w:firstLine="720"/>
        <w:rPr>
          <w:rFonts w:ascii="Times New Roman" w:hAnsi="Times New Roman" w:cs="Times New Roman"/>
        </w:rPr>
      </w:pPr>
      <w:r>
        <w:rPr>
          <w:rFonts w:ascii="Times New Roman" w:hAnsi="Times New Roman" w:cs="Times New Roman"/>
        </w:rPr>
        <w:t xml:space="preserve">Further, due to lack of </w:t>
      </w:r>
      <w:r w:rsidR="002F4A9B">
        <w:rPr>
          <w:rFonts w:ascii="Times New Roman" w:hAnsi="Times New Roman" w:cs="Times New Roman"/>
        </w:rPr>
        <w:t xml:space="preserve">relevant </w:t>
      </w:r>
      <w:r>
        <w:rPr>
          <w:rFonts w:ascii="Times New Roman" w:hAnsi="Times New Roman" w:cs="Times New Roman"/>
        </w:rPr>
        <w:t xml:space="preserve">information, our study does not </w:t>
      </w:r>
      <w:r w:rsidR="000C6189">
        <w:rPr>
          <w:rFonts w:ascii="Times New Roman" w:hAnsi="Times New Roman" w:cs="Times New Roman"/>
        </w:rPr>
        <w:t xml:space="preserve">consider the </w:t>
      </w:r>
      <w:r>
        <w:rPr>
          <w:rFonts w:ascii="Times New Roman" w:hAnsi="Times New Roman" w:cs="Times New Roman"/>
        </w:rPr>
        <w:t xml:space="preserve">differences in the resource allocation </w:t>
      </w:r>
      <w:r w:rsidR="00191D27">
        <w:rPr>
          <w:rFonts w:ascii="Times New Roman" w:hAnsi="Times New Roman" w:cs="Times New Roman"/>
        </w:rPr>
        <w:t>and therefore, for the level of</w:t>
      </w:r>
      <w:r>
        <w:rPr>
          <w:rFonts w:ascii="Times New Roman" w:hAnsi="Times New Roman" w:cs="Times New Roman"/>
        </w:rPr>
        <w:t xml:space="preserve"> commitment necessary for the development of each product line. Indeed, </w:t>
      </w:r>
      <w:r w:rsidR="00BA2F45">
        <w:rPr>
          <w:rFonts w:ascii="Times New Roman" w:hAnsi="Times New Roman" w:cs="Times New Roman"/>
        </w:rPr>
        <w:t xml:space="preserve">there is the possibility that different product lines </w:t>
      </w:r>
      <w:r w:rsidR="00BA2F45" w:rsidRPr="002B2A4B">
        <w:rPr>
          <w:rFonts w:ascii="Times New Roman" w:hAnsi="Times New Roman" w:cs="Times New Roman"/>
        </w:rPr>
        <w:t>necessitate unequal resource allocation to ensure</w:t>
      </w:r>
      <w:r w:rsidR="00BA2F45">
        <w:rPr>
          <w:rFonts w:ascii="Times New Roman" w:hAnsi="Times New Roman" w:cs="Times New Roman"/>
        </w:rPr>
        <w:t xml:space="preserve"> their development and timely introduction to the market. </w:t>
      </w:r>
      <w:r w:rsidR="00BA2F45" w:rsidRPr="002B2A4B">
        <w:rPr>
          <w:rFonts w:ascii="Times New Roman" w:hAnsi="Times New Roman" w:cs="Times New Roman"/>
        </w:rPr>
        <w:t xml:space="preserve">Future studies would benefit from recalculating the </w:t>
      </w:r>
      <w:r w:rsidR="00FF76B2" w:rsidRPr="00FF76B2">
        <w:rPr>
          <w:rFonts w:ascii="Times New Roman" w:hAnsi="Times New Roman" w:cs="Times New Roman"/>
        </w:rPr>
        <w:t>dependent</w:t>
      </w:r>
      <w:r w:rsidR="00BA2F45" w:rsidRPr="002B2A4B">
        <w:rPr>
          <w:rFonts w:ascii="Times New Roman" w:hAnsi="Times New Roman" w:cs="Times New Roman"/>
        </w:rPr>
        <w:t xml:space="preserve"> </w:t>
      </w:r>
      <w:r w:rsidR="00BA2F45" w:rsidRPr="002B2A4B">
        <w:rPr>
          <w:rFonts w:ascii="Times New Roman" w:hAnsi="Times New Roman" w:cs="Times New Roman"/>
        </w:rPr>
        <w:lastRenderedPageBreak/>
        <w:t>variable</w:t>
      </w:r>
      <w:r w:rsidR="00FF76B2" w:rsidRPr="002B2A4B">
        <w:rPr>
          <w:rFonts w:ascii="Times New Roman" w:hAnsi="Times New Roman" w:cs="Times New Roman"/>
        </w:rPr>
        <w:t>s</w:t>
      </w:r>
      <w:r w:rsidR="00BA2F45" w:rsidRPr="002B2A4B">
        <w:rPr>
          <w:rFonts w:ascii="Times New Roman" w:hAnsi="Times New Roman" w:cs="Times New Roman"/>
        </w:rPr>
        <w:t xml:space="preserve"> used in this study (i.e., </w:t>
      </w:r>
      <w:r w:rsidR="00FF76B2" w:rsidRPr="00FF76B2">
        <w:rPr>
          <w:rFonts w:ascii="Times New Roman" w:hAnsi="Times New Roman" w:cs="Times New Roman"/>
        </w:rPr>
        <w:t>n</w:t>
      </w:r>
      <w:r w:rsidR="00FF76B2" w:rsidRPr="002B2A4B">
        <w:rPr>
          <w:rFonts w:ascii="Times New Roman" w:hAnsi="Times New Roman" w:cs="Times New Roman"/>
        </w:rPr>
        <w:t>ew product line additions; reaction time through new product additions</w:t>
      </w:r>
      <w:r w:rsidR="00FF76B2" w:rsidRPr="00FF76B2">
        <w:rPr>
          <w:rFonts w:ascii="Times New Roman" w:hAnsi="Times New Roman" w:cs="Times New Roman"/>
        </w:rPr>
        <w:t xml:space="preserve">) by incorporating </w:t>
      </w:r>
      <w:r w:rsidR="000C6189" w:rsidRPr="000C6189">
        <w:rPr>
          <w:rFonts w:ascii="Times New Roman" w:hAnsi="Times New Roman" w:cs="Times New Roman"/>
        </w:rPr>
        <w:t>weightening, which</w:t>
      </w:r>
      <w:r w:rsidR="000C6189">
        <w:rPr>
          <w:rFonts w:ascii="Times New Roman" w:hAnsi="Times New Roman" w:cs="Times New Roman"/>
        </w:rPr>
        <w:t xml:space="preserve"> </w:t>
      </w:r>
      <w:r w:rsidR="00FF76B2" w:rsidRPr="002B2A4B">
        <w:rPr>
          <w:rFonts w:ascii="Times New Roman" w:hAnsi="Times New Roman" w:cs="Times New Roman"/>
        </w:rPr>
        <w:t>account</w:t>
      </w:r>
      <w:r w:rsidR="000C6189">
        <w:rPr>
          <w:rFonts w:ascii="Times New Roman" w:hAnsi="Times New Roman" w:cs="Times New Roman"/>
        </w:rPr>
        <w:t>s</w:t>
      </w:r>
      <w:r w:rsidR="00FF76B2" w:rsidRPr="002B2A4B">
        <w:rPr>
          <w:rFonts w:ascii="Times New Roman" w:hAnsi="Times New Roman" w:cs="Times New Roman"/>
        </w:rPr>
        <w:t xml:space="preserve"> for this issue.</w:t>
      </w:r>
      <w:hyperlink r:id="rId12" w:history="1"/>
    </w:p>
    <w:p w14:paraId="319F0C27" w14:textId="1E8B9166" w:rsidR="000E31B6" w:rsidRPr="000E31B6" w:rsidRDefault="00C716A7" w:rsidP="00313DB1">
      <w:pPr>
        <w:spacing w:after="0" w:line="480" w:lineRule="auto"/>
        <w:ind w:firstLine="720"/>
        <w:rPr>
          <w:rFonts w:ascii="Times New Roman" w:hAnsi="Times New Roman" w:cs="Times New Roman"/>
          <w:b/>
          <w:sz w:val="24"/>
          <w:szCs w:val="24"/>
        </w:rPr>
      </w:pPr>
      <w:r w:rsidRPr="00313DB1">
        <w:rPr>
          <w:rFonts w:ascii="Times New Roman" w:hAnsi="Times New Roman" w:cs="Times New Roman"/>
          <w:sz w:val="24"/>
          <w:szCs w:val="24"/>
        </w:rPr>
        <w:t>Moreover the data considered</w:t>
      </w:r>
      <w:r w:rsidRPr="00C716A7">
        <w:rPr>
          <w:rFonts w:ascii="Times New Roman" w:hAnsi="Times New Roman" w:cs="Times New Roman"/>
          <w:sz w:val="24"/>
          <w:szCs w:val="24"/>
        </w:rPr>
        <w:t xml:space="preserve"> here provide information on firms that </w:t>
      </w:r>
      <w:r>
        <w:rPr>
          <w:rFonts w:ascii="Times New Roman" w:hAnsi="Times New Roman" w:cs="Times New Roman"/>
          <w:sz w:val="24"/>
          <w:szCs w:val="24"/>
        </w:rPr>
        <w:t xml:space="preserve">have </w:t>
      </w:r>
      <w:r w:rsidRPr="00C716A7">
        <w:rPr>
          <w:rFonts w:ascii="Times New Roman" w:hAnsi="Times New Roman" w:cs="Times New Roman"/>
          <w:sz w:val="24"/>
          <w:szCs w:val="24"/>
        </w:rPr>
        <w:t>already in</w:t>
      </w:r>
      <w:r>
        <w:rPr>
          <w:rFonts w:ascii="Times New Roman" w:hAnsi="Times New Roman" w:cs="Times New Roman"/>
          <w:sz w:val="24"/>
          <w:szCs w:val="24"/>
        </w:rPr>
        <w:t xml:space="preserve">troduced new product lines during the pandemic, </w:t>
      </w:r>
      <w:r w:rsidRPr="00C716A7">
        <w:rPr>
          <w:rFonts w:ascii="Times New Roman" w:hAnsi="Times New Roman" w:cs="Times New Roman"/>
          <w:sz w:val="24"/>
          <w:szCs w:val="24"/>
        </w:rPr>
        <w:t xml:space="preserve">but do not </w:t>
      </w:r>
      <w:r w:rsidR="00DE78FA">
        <w:rPr>
          <w:rFonts w:ascii="Times New Roman" w:hAnsi="Times New Roman" w:cs="Times New Roman"/>
          <w:sz w:val="24"/>
          <w:szCs w:val="24"/>
        </w:rPr>
        <w:t xml:space="preserve">consider what </w:t>
      </w:r>
      <w:r w:rsidR="000D0EDF">
        <w:rPr>
          <w:rFonts w:ascii="Times New Roman" w:hAnsi="Times New Roman" w:cs="Times New Roman"/>
          <w:sz w:val="24"/>
          <w:szCs w:val="24"/>
        </w:rPr>
        <w:t xml:space="preserve">influences </w:t>
      </w:r>
      <w:r w:rsidR="00DE78FA">
        <w:rPr>
          <w:rFonts w:ascii="Times New Roman" w:hAnsi="Times New Roman" w:cs="Times New Roman"/>
          <w:sz w:val="24"/>
          <w:szCs w:val="24"/>
        </w:rPr>
        <w:t>firms</w:t>
      </w:r>
      <w:r w:rsidR="000D0EDF">
        <w:rPr>
          <w:rFonts w:ascii="Times New Roman" w:hAnsi="Times New Roman" w:cs="Times New Roman"/>
          <w:sz w:val="24"/>
          <w:szCs w:val="24"/>
        </w:rPr>
        <w:t>’</w:t>
      </w:r>
      <w:r w:rsidR="00DE78FA">
        <w:rPr>
          <w:rFonts w:ascii="Times New Roman" w:hAnsi="Times New Roman" w:cs="Times New Roman"/>
          <w:sz w:val="24"/>
          <w:szCs w:val="24"/>
        </w:rPr>
        <w:t xml:space="preserve"> deci</w:t>
      </w:r>
      <w:r w:rsidR="000D0EDF">
        <w:rPr>
          <w:rFonts w:ascii="Times New Roman" w:hAnsi="Times New Roman" w:cs="Times New Roman"/>
          <w:sz w:val="24"/>
          <w:szCs w:val="24"/>
        </w:rPr>
        <w:t xml:space="preserve">sion </w:t>
      </w:r>
      <w:r w:rsidR="00DE78FA">
        <w:rPr>
          <w:rFonts w:ascii="Times New Roman" w:hAnsi="Times New Roman" w:cs="Times New Roman"/>
          <w:sz w:val="24"/>
          <w:szCs w:val="24"/>
        </w:rPr>
        <w:t xml:space="preserve">whether to introduce new product lines </w:t>
      </w:r>
      <w:r w:rsidR="000D0EDF">
        <w:rPr>
          <w:rFonts w:ascii="Times New Roman" w:hAnsi="Times New Roman" w:cs="Times New Roman"/>
          <w:sz w:val="24"/>
          <w:szCs w:val="24"/>
        </w:rPr>
        <w:t>in</w:t>
      </w:r>
      <w:r w:rsidR="00DE78FA">
        <w:rPr>
          <w:rFonts w:ascii="Times New Roman" w:hAnsi="Times New Roman" w:cs="Times New Roman"/>
          <w:sz w:val="24"/>
          <w:szCs w:val="24"/>
        </w:rPr>
        <w:t xml:space="preserve"> response to an environmental shock</w:t>
      </w:r>
      <w:r w:rsidR="00707090">
        <w:rPr>
          <w:rFonts w:ascii="Times New Roman" w:hAnsi="Times New Roman" w:cs="Times New Roman"/>
          <w:sz w:val="24"/>
          <w:szCs w:val="24"/>
        </w:rPr>
        <w:t xml:space="preserve"> or not. </w:t>
      </w:r>
      <w:r w:rsidR="000E31B6" w:rsidRPr="00313DB1">
        <w:rPr>
          <w:rFonts w:ascii="Times New Roman" w:hAnsi="Times New Roman" w:cs="Times New Roman"/>
          <w:sz w:val="24"/>
          <w:szCs w:val="24"/>
        </w:rPr>
        <w:t xml:space="preserve">Future analysis must </w:t>
      </w:r>
      <w:r w:rsidR="00DE78FA">
        <w:rPr>
          <w:rFonts w:ascii="Times New Roman" w:hAnsi="Times New Roman" w:cs="Times New Roman"/>
          <w:sz w:val="24"/>
          <w:szCs w:val="24"/>
        </w:rPr>
        <w:t xml:space="preserve">also </w:t>
      </w:r>
      <w:r w:rsidR="000E31B6" w:rsidRPr="00313DB1">
        <w:rPr>
          <w:rFonts w:ascii="Times New Roman" w:hAnsi="Times New Roman" w:cs="Times New Roman"/>
          <w:sz w:val="24"/>
          <w:szCs w:val="24"/>
        </w:rPr>
        <w:t>consider the timeframe and the intensity of</w:t>
      </w:r>
      <w:r w:rsidR="00296A6A">
        <w:rPr>
          <w:rFonts w:ascii="Times New Roman" w:hAnsi="Times New Roman" w:cs="Times New Roman"/>
          <w:sz w:val="24"/>
          <w:szCs w:val="24"/>
        </w:rPr>
        <w:t xml:space="preserve"> </w:t>
      </w:r>
      <w:r w:rsidR="000E31B6" w:rsidRPr="00313DB1">
        <w:rPr>
          <w:rFonts w:ascii="Times New Roman" w:hAnsi="Times New Roman" w:cs="Times New Roman"/>
          <w:sz w:val="24"/>
          <w:szCs w:val="24"/>
        </w:rPr>
        <w:t xml:space="preserve">the </w:t>
      </w:r>
      <w:r w:rsidR="00296A6A">
        <w:rPr>
          <w:rFonts w:ascii="Times New Roman" w:hAnsi="Times New Roman" w:cs="Times New Roman"/>
          <w:sz w:val="24"/>
          <w:szCs w:val="24"/>
        </w:rPr>
        <w:t xml:space="preserve">pandemic </w:t>
      </w:r>
      <w:r w:rsidR="000E31B6" w:rsidRPr="00313DB1">
        <w:rPr>
          <w:rFonts w:ascii="Times New Roman" w:hAnsi="Times New Roman" w:cs="Times New Roman"/>
          <w:sz w:val="24"/>
          <w:szCs w:val="24"/>
        </w:rPr>
        <w:t>in different re</w:t>
      </w:r>
      <w:r w:rsidR="00DE78FA" w:rsidRPr="00DE78FA">
        <w:rPr>
          <w:rFonts w:ascii="Times New Roman" w:hAnsi="Times New Roman" w:cs="Times New Roman"/>
          <w:sz w:val="24"/>
          <w:szCs w:val="24"/>
        </w:rPr>
        <w:t>gions</w:t>
      </w:r>
      <w:r w:rsidR="00295786">
        <w:rPr>
          <w:rFonts w:ascii="Times New Roman" w:hAnsi="Times New Roman" w:cs="Times New Roman"/>
          <w:sz w:val="24"/>
          <w:szCs w:val="24"/>
        </w:rPr>
        <w:t>,</w:t>
      </w:r>
      <w:r w:rsidR="00DE78FA" w:rsidRPr="00DE78FA">
        <w:rPr>
          <w:rFonts w:ascii="Times New Roman" w:hAnsi="Times New Roman" w:cs="Times New Roman"/>
          <w:sz w:val="24"/>
          <w:szCs w:val="24"/>
        </w:rPr>
        <w:t xml:space="preserve"> and account for the inter</w:t>
      </w:r>
      <w:r w:rsidR="000E31B6" w:rsidRPr="00313DB1">
        <w:rPr>
          <w:rFonts w:ascii="Times New Roman" w:hAnsi="Times New Roman" w:cs="Times New Roman"/>
          <w:sz w:val="24"/>
          <w:szCs w:val="24"/>
        </w:rPr>
        <w:t xml:space="preserve">action between </w:t>
      </w:r>
      <w:r w:rsidR="00707090">
        <w:rPr>
          <w:rFonts w:ascii="Times New Roman" w:hAnsi="Times New Roman" w:cs="Times New Roman"/>
          <w:sz w:val="24"/>
          <w:szCs w:val="24"/>
        </w:rPr>
        <w:t xml:space="preserve">our dependent </w:t>
      </w:r>
      <w:r w:rsidR="000E31B6" w:rsidRPr="00313DB1">
        <w:rPr>
          <w:rFonts w:ascii="Times New Roman" w:hAnsi="Times New Roman" w:cs="Times New Roman"/>
          <w:sz w:val="24"/>
          <w:szCs w:val="24"/>
        </w:rPr>
        <w:t>variables and</w:t>
      </w:r>
      <w:r w:rsidR="00296A6A">
        <w:rPr>
          <w:rFonts w:ascii="Times New Roman" w:hAnsi="Times New Roman" w:cs="Times New Roman"/>
          <w:sz w:val="24"/>
          <w:szCs w:val="24"/>
        </w:rPr>
        <w:t xml:space="preserve"> </w:t>
      </w:r>
      <w:r w:rsidR="000E31B6" w:rsidRPr="00313DB1">
        <w:rPr>
          <w:rFonts w:ascii="Times New Roman" w:hAnsi="Times New Roman" w:cs="Times New Roman"/>
          <w:sz w:val="24"/>
          <w:szCs w:val="24"/>
        </w:rPr>
        <w:t xml:space="preserve">firm characteristics. </w:t>
      </w:r>
      <w:r w:rsidR="00B34572">
        <w:rPr>
          <w:rFonts w:ascii="Times New Roman" w:hAnsi="Times New Roman" w:cs="Times New Roman"/>
          <w:sz w:val="24"/>
          <w:szCs w:val="24"/>
        </w:rPr>
        <w:t>I</w:t>
      </w:r>
      <w:r w:rsidR="00555555">
        <w:rPr>
          <w:rFonts w:ascii="Times New Roman" w:hAnsi="Times New Roman" w:cs="Times New Roman"/>
          <w:sz w:val="24"/>
          <w:szCs w:val="24"/>
        </w:rPr>
        <w:t>t is</w:t>
      </w:r>
      <w:r w:rsidR="00B34572">
        <w:rPr>
          <w:rFonts w:ascii="Times New Roman" w:hAnsi="Times New Roman" w:cs="Times New Roman"/>
          <w:sz w:val="24"/>
          <w:szCs w:val="24"/>
        </w:rPr>
        <w:t xml:space="preserve"> </w:t>
      </w:r>
      <w:r w:rsidR="00555555">
        <w:rPr>
          <w:rFonts w:ascii="Times New Roman" w:hAnsi="Times New Roman" w:cs="Times New Roman"/>
          <w:sz w:val="24"/>
          <w:szCs w:val="24"/>
        </w:rPr>
        <w:t xml:space="preserve">possible </w:t>
      </w:r>
      <w:r w:rsidR="00D07DFF">
        <w:rPr>
          <w:rFonts w:ascii="Times New Roman" w:hAnsi="Times New Roman" w:cs="Times New Roman"/>
          <w:sz w:val="24"/>
          <w:szCs w:val="24"/>
        </w:rPr>
        <w:t xml:space="preserve">also </w:t>
      </w:r>
      <w:r w:rsidR="00555555">
        <w:rPr>
          <w:rFonts w:ascii="Times New Roman" w:hAnsi="Times New Roman" w:cs="Times New Roman"/>
          <w:sz w:val="24"/>
          <w:szCs w:val="24"/>
        </w:rPr>
        <w:t xml:space="preserve">that some of the new product line introductions </w:t>
      </w:r>
      <w:r w:rsidR="009244BB">
        <w:rPr>
          <w:rFonts w:ascii="Times New Roman" w:hAnsi="Times New Roman" w:cs="Times New Roman"/>
          <w:sz w:val="24"/>
          <w:szCs w:val="24"/>
        </w:rPr>
        <w:t>observed in this</w:t>
      </w:r>
      <w:r w:rsidR="00555555">
        <w:rPr>
          <w:rFonts w:ascii="Times New Roman" w:hAnsi="Times New Roman" w:cs="Times New Roman"/>
          <w:sz w:val="24"/>
          <w:szCs w:val="24"/>
        </w:rPr>
        <w:t xml:space="preserve"> study are driven by the focal firm’s ability to access complementary resources </w:t>
      </w:r>
      <w:r w:rsidR="008D7D80">
        <w:rPr>
          <w:rFonts w:ascii="Times New Roman" w:hAnsi="Times New Roman" w:cs="Times New Roman"/>
          <w:sz w:val="24"/>
          <w:szCs w:val="24"/>
        </w:rPr>
        <w:t xml:space="preserve">and knowledge </w:t>
      </w:r>
      <w:r w:rsidR="00555555">
        <w:rPr>
          <w:rFonts w:ascii="Times New Roman" w:hAnsi="Times New Roman" w:cs="Times New Roman"/>
          <w:sz w:val="24"/>
          <w:szCs w:val="24"/>
        </w:rPr>
        <w:t xml:space="preserve">from external partners. </w:t>
      </w:r>
      <w:r w:rsidR="00B34572">
        <w:rPr>
          <w:rFonts w:ascii="Times New Roman" w:hAnsi="Times New Roman" w:cs="Times New Roman"/>
          <w:sz w:val="24"/>
          <w:szCs w:val="24"/>
        </w:rPr>
        <w:t>Future research should attempt to capture if the moderating effect of networking opportunities and collaboration is significant. Collectively, t</w:t>
      </w:r>
      <w:r w:rsidR="000E31B6" w:rsidRPr="00313DB1">
        <w:rPr>
          <w:rFonts w:ascii="Times New Roman" w:hAnsi="Times New Roman" w:cs="Times New Roman"/>
          <w:sz w:val="24"/>
          <w:szCs w:val="24"/>
        </w:rPr>
        <w:t>hese limitations open the door for</w:t>
      </w:r>
      <w:r w:rsidR="00DE78FA">
        <w:rPr>
          <w:rFonts w:ascii="Times New Roman" w:hAnsi="Times New Roman" w:cs="Times New Roman"/>
          <w:sz w:val="24"/>
          <w:szCs w:val="24"/>
        </w:rPr>
        <w:t xml:space="preserve"> </w:t>
      </w:r>
      <w:r w:rsidR="000E31B6" w:rsidRPr="00313DB1">
        <w:rPr>
          <w:rFonts w:ascii="Times New Roman" w:hAnsi="Times New Roman" w:cs="Times New Roman"/>
          <w:sz w:val="24"/>
          <w:szCs w:val="24"/>
        </w:rPr>
        <w:t>future research that focus</w:t>
      </w:r>
      <w:r w:rsidR="00295786">
        <w:rPr>
          <w:rFonts w:ascii="Times New Roman" w:hAnsi="Times New Roman" w:cs="Times New Roman"/>
          <w:sz w:val="24"/>
          <w:szCs w:val="24"/>
        </w:rPr>
        <w:t>es</w:t>
      </w:r>
      <w:r w:rsidR="000E31B6" w:rsidRPr="00313DB1">
        <w:rPr>
          <w:rFonts w:ascii="Times New Roman" w:hAnsi="Times New Roman" w:cs="Times New Roman"/>
          <w:sz w:val="24"/>
          <w:szCs w:val="24"/>
        </w:rPr>
        <w:t xml:space="preserve"> on the </w:t>
      </w:r>
      <w:r w:rsidR="00295786">
        <w:rPr>
          <w:rFonts w:ascii="Times New Roman" w:hAnsi="Times New Roman" w:cs="Times New Roman"/>
          <w:sz w:val="24"/>
          <w:szCs w:val="24"/>
        </w:rPr>
        <w:t xml:space="preserve">role </w:t>
      </w:r>
      <w:r w:rsidR="000E31B6" w:rsidRPr="00313DB1">
        <w:rPr>
          <w:rFonts w:ascii="Times New Roman" w:hAnsi="Times New Roman" w:cs="Times New Roman"/>
          <w:sz w:val="24"/>
          <w:szCs w:val="24"/>
        </w:rPr>
        <w:t>of specific moderators</w:t>
      </w:r>
      <w:r w:rsidR="00DE78FA">
        <w:rPr>
          <w:rFonts w:ascii="Times New Roman" w:hAnsi="Times New Roman" w:cs="Times New Roman"/>
          <w:sz w:val="24"/>
          <w:szCs w:val="24"/>
        </w:rPr>
        <w:t xml:space="preserve"> </w:t>
      </w:r>
      <w:r w:rsidR="00295786">
        <w:rPr>
          <w:rFonts w:ascii="Times New Roman" w:hAnsi="Times New Roman" w:cs="Times New Roman"/>
          <w:sz w:val="24"/>
          <w:szCs w:val="24"/>
        </w:rPr>
        <w:t xml:space="preserve">in influencing the relationships between </w:t>
      </w:r>
      <w:r w:rsidR="00DE78FA">
        <w:rPr>
          <w:rFonts w:ascii="Times New Roman" w:hAnsi="Times New Roman" w:cs="Times New Roman"/>
          <w:sz w:val="24"/>
          <w:szCs w:val="24"/>
        </w:rPr>
        <w:t xml:space="preserve">firm characteristics </w:t>
      </w:r>
      <w:r w:rsidR="00707090">
        <w:rPr>
          <w:rFonts w:ascii="Times New Roman" w:hAnsi="Times New Roman" w:cs="Times New Roman"/>
          <w:sz w:val="24"/>
          <w:szCs w:val="24"/>
        </w:rPr>
        <w:t xml:space="preserve">and </w:t>
      </w:r>
      <w:r w:rsidR="00DE78FA">
        <w:rPr>
          <w:rFonts w:ascii="Times New Roman" w:hAnsi="Times New Roman" w:cs="Times New Roman"/>
          <w:sz w:val="24"/>
          <w:szCs w:val="24"/>
        </w:rPr>
        <w:t xml:space="preserve">new </w:t>
      </w:r>
      <w:r w:rsidR="00707090">
        <w:rPr>
          <w:rFonts w:ascii="Times New Roman" w:hAnsi="Times New Roman" w:cs="Times New Roman"/>
          <w:sz w:val="24"/>
          <w:szCs w:val="24"/>
        </w:rPr>
        <w:t xml:space="preserve">product </w:t>
      </w:r>
      <w:r w:rsidR="00DE78FA">
        <w:rPr>
          <w:rFonts w:ascii="Times New Roman" w:hAnsi="Times New Roman" w:cs="Times New Roman"/>
          <w:sz w:val="24"/>
          <w:szCs w:val="24"/>
        </w:rPr>
        <w:t xml:space="preserve">line </w:t>
      </w:r>
      <w:r w:rsidR="00707090">
        <w:rPr>
          <w:rFonts w:ascii="Times New Roman" w:hAnsi="Times New Roman" w:cs="Times New Roman"/>
          <w:sz w:val="24"/>
          <w:szCs w:val="24"/>
        </w:rPr>
        <w:t>additions</w:t>
      </w:r>
      <w:r w:rsidR="00295786">
        <w:rPr>
          <w:rFonts w:ascii="Times New Roman" w:hAnsi="Times New Roman" w:cs="Times New Roman"/>
          <w:sz w:val="24"/>
          <w:szCs w:val="24"/>
        </w:rPr>
        <w:t xml:space="preserve"> </w:t>
      </w:r>
      <w:r w:rsidR="00295786" w:rsidRPr="00F85247">
        <w:rPr>
          <w:rFonts w:ascii="Times New Roman" w:hAnsi="Times New Roman" w:cs="Times New Roman"/>
          <w:sz w:val="24"/>
          <w:szCs w:val="24"/>
        </w:rPr>
        <w:t xml:space="preserve">during </w:t>
      </w:r>
      <w:r w:rsidR="00295786">
        <w:rPr>
          <w:rFonts w:ascii="Times New Roman" w:hAnsi="Times New Roman" w:cs="Times New Roman"/>
          <w:sz w:val="24"/>
          <w:szCs w:val="24"/>
        </w:rPr>
        <w:t>environmental shocks</w:t>
      </w:r>
      <w:r w:rsidR="000E31B6" w:rsidRPr="00313DB1">
        <w:rPr>
          <w:rFonts w:ascii="Times New Roman" w:hAnsi="Times New Roman" w:cs="Times New Roman"/>
          <w:sz w:val="24"/>
          <w:szCs w:val="24"/>
        </w:rPr>
        <w:t>.</w:t>
      </w:r>
    </w:p>
    <w:p w14:paraId="76F1F7B5" w14:textId="77777777" w:rsidR="00FD6EB9" w:rsidRPr="00E91291" w:rsidRDefault="00FD6EB9" w:rsidP="00FD6EB9">
      <w:pPr>
        <w:rPr>
          <w:rFonts w:ascii="Times New Roman" w:hAnsi="Times New Roman" w:cs="Times New Roman"/>
          <w:sz w:val="24"/>
          <w:szCs w:val="24"/>
        </w:rPr>
      </w:pPr>
      <w:r>
        <w:rPr>
          <w:rFonts w:ascii="Times New Roman" w:hAnsi="Times New Roman" w:cs="Times New Roman"/>
          <w:sz w:val="24"/>
          <w:szCs w:val="24"/>
        </w:rPr>
        <w:br w:type="page"/>
      </w:r>
    </w:p>
    <w:p w14:paraId="1B97303A" w14:textId="6F08482D" w:rsidR="00C439D3" w:rsidRDefault="00FD6EB9" w:rsidP="00313DB1">
      <w:pPr>
        <w:spacing w:line="480" w:lineRule="auto"/>
        <w:rPr>
          <w:rFonts w:ascii="Times New Roman" w:hAnsi="Times New Roman" w:cs="Times New Roman"/>
          <w:b/>
          <w:sz w:val="24"/>
          <w:szCs w:val="24"/>
        </w:rPr>
      </w:pPr>
      <w:r w:rsidRPr="00391D5C">
        <w:rPr>
          <w:rFonts w:ascii="Times New Roman" w:hAnsi="Times New Roman" w:cs="Times New Roman"/>
          <w:b/>
          <w:sz w:val="24"/>
          <w:szCs w:val="24"/>
        </w:rPr>
        <w:lastRenderedPageBreak/>
        <w:t>References</w:t>
      </w:r>
    </w:p>
    <w:p w14:paraId="3E2C226B" w14:textId="77777777" w:rsidR="00390189" w:rsidRPr="002B2A4B" w:rsidRDefault="00390189" w:rsidP="009149E5">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Abadie, A., Diamond, A., &amp; Hainmueller, J. (2010). Synthetic control methods for comparative case studies: Estimating the effect of Califo</w:t>
      </w:r>
      <w:r>
        <w:rPr>
          <w:rFonts w:ascii="Times New Roman" w:hAnsi="Times New Roman" w:cs="Times New Roman"/>
          <w:color w:val="222222"/>
          <w:sz w:val="24"/>
          <w:szCs w:val="24"/>
          <w:shd w:val="clear" w:color="auto" w:fill="FFFFFF"/>
        </w:rPr>
        <w:t xml:space="preserve">rnia’s tobacco control program. </w:t>
      </w:r>
      <w:r w:rsidRPr="00145B46">
        <w:rPr>
          <w:rFonts w:ascii="Times New Roman" w:hAnsi="Times New Roman" w:cs="Times New Roman"/>
          <w:i/>
          <w:iCs/>
          <w:color w:val="222222"/>
          <w:sz w:val="24"/>
          <w:szCs w:val="24"/>
          <w:shd w:val="clear" w:color="auto" w:fill="FFFFFF"/>
        </w:rPr>
        <w:t>Journal of the American statistical Association</w:t>
      </w:r>
      <w:r>
        <w:rPr>
          <w:rFonts w:ascii="Times New Roman" w:hAnsi="Times New Roman" w:cs="Times New Roman"/>
          <w:color w:val="222222"/>
          <w:sz w:val="24"/>
          <w:szCs w:val="24"/>
          <w:shd w:val="clear" w:color="auto" w:fill="FFFFFF"/>
        </w:rPr>
        <w:t xml:space="preserve">, </w:t>
      </w:r>
      <w:r w:rsidRPr="00145B46">
        <w:rPr>
          <w:rFonts w:ascii="Times New Roman" w:hAnsi="Times New Roman" w:cs="Times New Roman"/>
          <w:i/>
          <w:iCs/>
          <w:color w:val="222222"/>
          <w:sz w:val="24"/>
          <w:szCs w:val="24"/>
          <w:shd w:val="clear" w:color="auto" w:fill="FFFFFF"/>
        </w:rPr>
        <w:t>105</w:t>
      </w:r>
      <w:r w:rsidRPr="00145B46">
        <w:rPr>
          <w:rFonts w:ascii="Times New Roman" w:hAnsi="Times New Roman" w:cs="Times New Roman"/>
          <w:color w:val="222222"/>
          <w:sz w:val="24"/>
          <w:szCs w:val="24"/>
          <w:shd w:val="clear" w:color="auto" w:fill="FFFFFF"/>
        </w:rPr>
        <w:t>(490), 493-505.</w:t>
      </w:r>
    </w:p>
    <w:p w14:paraId="3E3130F2" w14:textId="77777777" w:rsidR="00390189"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Aiken, L. S., Wes</w:t>
      </w:r>
      <w:r>
        <w:rPr>
          <w:rFonts w:ascii="Times New Roman" w:hAnsi="Times New Roman" w:cs="Times New Roman"/>
          <w:color w:val="222222"/>
          <w:sz w:val="24"/>
          <w:szCs w:val="24"/>
          <w:shd w:val="clear" w:color="auto" w:fill="FFFFFF"/>
        </w:rPr>
        <w:t xml:space="preserve">t, S. G., &amp; Reno, R. R. (1991). </w:t>
      </w:r>
      <w:r w:rsidRPr="00145B46">
        <w:rPr>
          <w:rFonts w:ascii="Times New Roman" w:hAnsi="Times New Roman" w:cs="Times New Roman"/>
          <w:i/>
          <w:iCs/>
          <w:color w:val="222222"/>
          <w:sz w:val="24"/>
          <w:szCs w:val="24"/>
          <w:shd w:val="clear" w:color="auto" w:fill="FFFFFF"/>
        </w:rPr>
        <w:t>Multiple regression: Testing and interpreting interactions</w:t>
      </w:r>
      <w:r>
        <w:rPr>
          <w:rFonts w:ascii="Times New Roman" w:hAnsi="Times New Roman" w:cs="Times New Roman"/>
          <w:color w:val="222222"/>
          <w:sz w:val="24"/>
          <w:szCs w:val="24"/>
          <w:shd w:val="clear" w:color="auto" w:fill="FFFFFF"/>
        </w:rPr>
        <w:t>. S</w:t>
      </w:r>
      <w:r w:rsidRPr="00145B46">
        <w:rPr>
          <w:rFonts w:ascii="Times New Roman" w:hAnsi="Times New Roman" w:cs="Times New Roman"/>
          <w:color w:val="222222"/>
          <w:sz w:val="24"/>
          <w:szCs w:val="24"/>
          <w:shd w:val="clear" w:color="auto" w:fill="FFFFFF"/>
        </w:rPr>
        <w:t>age.</w:t>
      </w:r>
    </w:p>
    <w:p w14:paraId="002F9819"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Aldrich, H., &amp; Auster, E. R. (1986). Even dwarfs started small: Liabilities of age and size an</w:t>
      </w:r>
      <w:r>
        <w:rPr>
          <w:rFonts w:ascii="Times New Roman" w:hAnsi="Times New Roman" w:cs="Times New Roman"/>
          <w:color w:val="222222"/>
          <w:sz w:val="24"/>
          <w:szCs w:val="24"/>
          <w:shd w:val="clear" w:color="auto" w:fill="FFFFFF"/>
        </w:rPr>
        <w:t xml:space="preserve">d their strategic implications. </w:t>
      </w:r>
      <w:r>
        <w:rPr>
          <w:rFonts w:ascii="Times New Roman" w:hAnsi="Times New Roman" w:cs="Times New Roman"/>
          <w:i/>
          <w:iCs/>
          <w:color w:val="222222"/>
          <w:sz w:val="24"/>
          <w:szCs w:val="24"/>
          <w:shd w:val="clear" w:color="auto" w:fill="FFFFFF"/>
        </w:rPr>
        <w:t>Research in Organizational B</w:t>
      </w:r>
      <w:r w:rsidRPr="00145B46">
        <w:rPr>
          <w:rFonts w:ascii="Times New Roman" w:hAnsi="Times New Roman" w:cs="Times New Roman"/>
          <w:i/>
          <w:iCs/>
          <w:color w:val="222222"/>
          <w:sz w:val="24"/>
          <w:szCs w:val="24"/>
          <w:shd w:val="clear" w:color="auto" w:fill="FFFFFF"/>
        </w:rPr>
        <w:t>ehavior</w:t>
      </w:r>
      <w:r w:rsidRPr="00145B46">
        <w:rPr>
          <w:rFonts w:ascii="Times New Roman" w:hAnsi="Times New Roman" w:cs="Times New Roman"/>
          <w:color w:val="222222"/>
          <w:sz w:val="24"/>
          <w:szCs w:val="24"/>
          <w:shd w:val="clear" w:color="auto" w:fill="FFFFFF"/>
        </w:rPr>
        <w:t>.</w:t>
      </w:r>
    </w:p>
    <w:p w14:paraId="3CEAA4F0" w14:textId="77777777" w:rsidR="00390189" w:rsidRPr="00695159" w:rsidRDefault="00390189" w:rsidP="00C439D3">
      <w:pPr>
        <w:spacing w:after="34" w:line="360" w:lineRule="auto"/>
        <w:ind w:left="284" w:hanging="284"/>
        <w:rPr>
          <w:rFonts w:ascii="Times New Roman" w:hAnsi="Times New Roman" w:cs="Times New Roman"/>
          <w:color w:val="222222"/>
          <w:sz w:val="24"/>
          <w:szCs w:val="24"/>
          <w:shd w:val="clear" w:color="auto" w:fill="FFFFFF"/>
        </w:rPr>
      </w:pPr>
      <w:r w:rsidRPr="00695159">
        <w:rPr>
          <w:rFonts w:ascii="Times New Roman" w:hAnsi="Times New Roman" w:cs="Times New Roman"/>
          <w:color w:val="222222"/>
          <w:sz w:val="24"/>
          <w:szCs w:val="24"/>
          <w:shd w:val="clear" w:color="auto" w:fill="FFFFFF"/>
        </w:rPr>
        <w:t>Almeida, P., &amp; Phene, A. (2004). Subsidiaries and knowledge creation: The influence of the MNC and host country on innovation. </w:t>
      </w:r>
      <w:r w:rsidRPr="00695159">
        <w:rPr>
          <w:rFonts w:ascii="Times New Roman" w:hAnsi="Times New Roman" w:cs="Times New Roman"/>
          <w:i/>
          <w:iCs/>
          <w:color w:val="222222"/>
          <w:sz w:val="24"/>
          <w:szCs w:val="24"/>
          <w:shd w:val="clear" w:color="auto" w:fill="FFFFFF"/>
        </w:rPr>
        <w:t>Strategic Management Journal</w:t>
      </w:r>
      <w:r w:rsidRPr="00695159">
        <w:rPr>
          <w:rFonts w:ascii="Times New Roman" w:hAnsi="Times New Roman" w:cs="Times New Roman"/>
          <w:color w:val="222222"/>
          <w:sz w:val="24"/>
          <w:szCs w:val="24"/>
          <w:shd w:val="clear" w:color="auto" w:fill="FFFFFF"/>
        </w:rPr>
        <w:t>, </w:t>
      </w:r>
      <w:r w:rsidRPr="00695159">
        <w:rPr>
          <w:rFonts w:ascii="Times New Roman" w:hAnsi="Times New Roman" w:cs="Times New Roman"/>
          <w:i/>
          <w:iCs/>
          <w:color w:val="222222"/>
          <w:sz w:val="24"/>
          <w:szCs w:val="24"/>
          <w:shd w:val="clear" w:color="auto" w:fill="FFFFFF"/>
        </w:rPr>
        <w:t>25</w:t>
      </w:r>
      <w:r w:rsidRPr="00695159">
        <w:rPr>
          <w:rFonts w:ascii="Times New Roman" w:hAnsi="Times New Roman" w:cs="Times New Roman"/>
          <w:color w:val="222222"/>
          <w:sz w:val="24"/>
          <w:szCs w:val="24"/>
          <w:shd w:val="clear" w:color="auto" w:fill="FFFFFF"/>
        </w:rPr>
        <w:t>(8‐9), 847-864.</w:t>
      </w:r>
    </w:p>
    <w:p w14:paraId="10C66B53"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Amburgey, T. L., &amp; Rao, H. (1996). Organizational ecology: Past, present, and future directions. </w:t>
      </w:r>
      <w:r w:rsidRPr="00145B46">
        <w:rPr>
          <w:rFonts w:ascii="Times New Roman" w:hAnsi="Times New Roman" w:cs="Times New Roman"/>
          <w:i/>
          <w:iCs/>
          <w:color w:val="222222"/>
          <w:sz w:val="24"/>
          <w:szCs w:val="24"/>
          <w:shd w:val="clear" w:color="auto" w:fill="FFFFFF"/>
        </w:rPr>
        <w:t>Academy of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39</w:t>
      </w:r>
      <w:r w:rsidRPr="00145B46">
        <w:rPr>
          <w:rFonts w:ascii="Times New Roman" w:hAnsi="Times New Roman" w:cs="Times New Roman"/>
          <w:color w:val="222222"/>
          <w:sz w:val="24"/>
          <w:szCs w:val="24"/>
          <w:shd w:val="clear" w:color="auto" w:fill="FFFFFF"/>
        </w:rPr>
        <w:t>(5), 1265-1286.</w:t>
      </w:r>
    </w:p>
    <w:p w14:paraId="271012BD"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Amit, R., &amp; Schoemaker, P. J. (1993). Strategic assets and organizational rent.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14</w:t>
      </w:r>
      <w:r w:rsidRPr="00145B46">
        <w:rPr>
          <w:rFonts w:ascii="Times New Roman" w:hAnsi="Times New Roman" w:cs="Times New Roman"/>
          <w:color w:val="222222"/>
          <w:sz w:val="24"/>
          <w:szCs w:val="24"/>
          <w:shd w:val="clear" w:color="auto" w:fill="FFFFFF"/>
        </w:rPr>
        <w:t>(1), 33-46.</w:t>
      </w:r>
    </w:p>
    <w:p w14:paraId="2EABB05B" w14:textId="77777777" w:rsidR="00390189" w:rsidRPr="00695159" w:rsidRDefault="00390189" w:rsidP="00C439D3">
      <w:pPr>
        <w:spacing w:after="34" w:line="360" w:lineRule="auto"/>
        <w:ind w:left="284" w:hanging="284"/>
        <w:rPr>
          <w:rFonts w:ascii="Times New Roman" w:hAnsi="Times New Roman" w:cs="Times New Roman"/>
          <w:color w:val="222222"/>
          <w:sz w:val="24"/>
          <w:szCs w:val="24"/>
          <w:shd w:val="clear" w:color="auto" w:fill="FFFFFF"/>
        </w:rPr>
      </w:pPr>
      <w:r w:rsidRPr="00695159">
        <w:rPr>
          <w:rFonts w:ascii="Times New Roman" w:hAnsi="Times New Roman" w:cs="Times New Roman"/>
          <w:color w:val="222222"/>
          <w:sz w:val="24"/>
          <w:szCs w:val="24"/>
          <w:shd w:val="clear" w:color="auto" w:fill="FFFFFF"/>
        </w:rPr>
        <w:t>Arregle, J. L., Beamish, P. W., &amp; Hébert, L. (2009). The regional dimension of MNEs' foreign subsidiary localization. </w:t>
      </w:r>
      <w:r w:rsidRPr="00695159">
        <w:rPr>
          <w:rFonts w:ascii="Times New Roman" w:hAnsi="Times New Roman" w:cs="Times New Roman"/>
          <w:i/>
          <w:iCs/>
          <w:color w:val="222222"/>
          <w:sz w:val="24"/>
          <w:szCs w:val="24"/>
          <w:shd w:val="clear" w:color="auto" w:fill="FFFFFF"/>
        </w:rPr>
        <w:t>Journal of International Business Studies</w:t>
      </w:r>
      <w:r w:rsidRPr="00695159">
        <w:rPr>
          <w:rFonts w:ascii="Times New Roman" w:hAnsi="Times New Roman" w:cs="Times New Roman"/>
          <w:color w:val="222222"/>
          <w:sz w:val="24"/>
          <w:szCs w:val="24"/>
          <w:shd w:val="clear" w:color="auto" w:fill="FFFFFF"/>
        </w:rPr>
        <w:t>, </w:t>
      </w:r>
      <w:r w:rsidRPr="00695159">
        <w:rPr>
          <w:rFonts w:ascii="Times New Roman" w:hAnsi="Times New Roman" w:cs="Times New Roman"/>
          <w:i/>
          <w:iCs/>
          <w:color w:val="222222"/>
          <w:sz w:val="24"/>
          <w:szCs w:val="24"/>
          <w:shd w:val="clear" w:color="auto" w:fill="FFFFFF"/>
        </w:rPr>
        <w:t>40</w:t>
      </w:r>
      <w:r w:rsidRPr="00695159">
        <w:rPr>
          <w:rFonts w:ascii="Times New Roman" w:hAnsi="Times New Roman" w:cs="Times New Roman"/>
          <w:color w:val="222222"/>
          <w:sz w:val="24"/>
          <w:szCs w:val="24"/>
          <w:shd w:val="clear" w:color="auto" w:fill="FFFFFF"/>
        </w:rPr>
        <w:t>(1), 86-107.</w:t>
      </w:r>
    </w:p>
    <w:p w14:paraId="0B9968C8"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Audia, P. G., &amp; Greve, H. R. (2006). Less likely to fail: Low performance, firm size, and factory expansion in the shipbuilding industry. </w:t>
      </w:r>
      <w:r w:rsidRPr="00145B46">
        <w:rPr>
          <w:rFonts w:ascii="Times New Roman" w:hAnsi="Times New Roman" w:cs="Times New Roman"/>
          <w:i/>
          <w:iCs/>
          <w:color w:val="222222"/>
          <w:sz w:val="24"/>
          <w:szCs w:val="24"/>
          <w:shd w:val="clear" w:color="auto" w:fill="FFFFFF"/>
        </w:rPr>
        <w:t>Management science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52</w:t>
      </w:r>
      <w:r w:rsidRPr="00145B46">
        <w:rPr>
          <w:rFonts w:ascii="Times New Roman" w:hAnsi="Times New Roman" w:cs="Times New Roman"/>
          <w:color w:val="222222"/>
          <w:sz w:val="24"/>
          <w:szCs w:val="24"/>
          <w:shd w:val="clear" w:color="auto" w:fill="FFFFFF"/>
        </w:rPr>
        <w:t>(1), 83-94.</w:t>
      </w:r>
    </w:p>
    <w:p w14:paraId="17556C58" w14:textId="77777777" w:rsidR="00390189" w:rsidRPr="008C7170"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Bagchi, B., Chatterjee, S., Ghosh, R., &amp; Dandapat, D. (2020). Impact of COVID-19 on global economy. In </w:t>
      </w:r>
      <w:r w:rsidRPr="002B2A4B">
        <w:rPr>
          <w:rFonts w:ascii="Times New Roman" w:hAnsi="Times New Roman" w:cs="Times New Roman"/>
          <w:i/>
          <w:iCs/>
          <w:color w:val="222222"/>
          <w:sz w:val="24"/>
          <w:szCs w:val="24"/>
          <w:shd w:val="clear" w:color="auto" w:fill="FFFFFF"/>
        </w:rPr>
        <w:t>Coronavirus Outbreak and the Great Lockdown</w:t>
      </w:r>
      <w:r w:rsidRPr="002B2A4B">
        <w:rPr>
          <w:rFonts w:ascii="Times New Roman" w:hAnsi="Times New Roman" w:cs="Times New Roman"/>
          <w:color w:val="222222"/>
          <w:sz w:val="24"/>
          <w:szCs w:val="24"/>
          <w:shd w:val="clear" w:color="auto" w:fill="FFFFFF"/>
        </w:rPr>
        <w:t> (pp. 15-26). Springer, Singapore.</w:t>
      </w:r>
    </w:p>
    <w:p w14:paraId="432A1B79"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Barker III, V. L., &amp; Duhaime, I. M. (1997). Strategic change in the turnaround process: Theory and empirical evidence. </w:t>
      </w:r>
      <w:r w:rsidRPr="002B2A4B">
        <w:rPr>
          <w:rFonts w:ascii="Times New Roman" w:hAnsi="Times New Roman" w:cs="Times New Roman"/>
          <w:i/>
          <w:iCs/>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18</w:t>
      </w:r>
      <w:r w:rsidRPr="002B2A4B">
        <w:rPr>
          <w:rFonts w:ascii="Times New Roman" w:hAnsi="Times New Roman" w:cs="Times New Roman"/>
          <w:color w:val="222222"/>
          <w:sz w:val="24"/>
          <w:szCs w:val="24"/>
          <w:shd w:val="clear" w:color="auto" w:fill="FFFFFF"/>
        </w:rPr>
        <w:t>(1), 13-38.</w:t>
      </w:r>
    </w:p>
    <w:p w14:paraId="416CD0F1"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Barney, J. (1991). Firm resources and sustained competitive advantage. </w:t>
      </w:r>
      <w:r>
        <w:rPr>
          <w:rFonts w:ascii="Times New Roman" w:hAnsi="Times New Roman" w:cs="Times New Roman"/>
          <w:i/>
          <w:iCs/>
          <w:color w:val="222222"/>
          <w:sz w:val="24"/>
          <w:szCs w:val="24"/>
          <w:shd w:val="clear" w:color="auto" w:fill="FFFFFF"/>
        </w:rPr>
        <w:t>Journal of M</w:t>
      </w:r>
      <w:r w:rsidRPr="00145B46">
        <w:rPr>
          <w:rFonts w:ascii="Times New Roman" w:hAnsi="Times New Roman" w:cs="Times New Roman"/>
          <w:i/>
          <w:iCs/>
          <w:color w:val="222222"/>
          <w:sz w:val="24"/>
          <w:szCs w:val="24"/>
          <w:shd w:val="clear" w:color="auto" w:fill="FFFFFF"/>
        </w:rPr>
        <w:t>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17</w:t>
      </w:r>
      <w:r w:rsidRPr="00145B46">
        <w:rPr>
          <w:rFonts w:ascii="Times New Roman" w:hAnsi="Times New Roman" w:cs="Times New Roman"/>
          <w:color w:val="222222"/>
          <w:sz w:val="24"/>
          <w:szCs w:val="24"/>
          <w:shd w:val="clear" w:color="auto" w:fill="FFFFFF"/>
        </w:rPr>
        <w:t>(1), 99-120.</w:t>
      </w:r>
    </w:p>
    <w:p w14:paraId="06987B2E"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Barr, P. S., Stimpert, J. L., &amp; Huff, A. S. (1992). Cognitive change, strategic action, and organizational renewal.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13</w:t>
      </w:r>
      <w:r w:rsidRPr="00145B46">
        <w:rPr>
          <w:rFonts w:ascii="Times New Roman" w:hAnsi="Times New Roman" w:cs="Times New Roman"/>
          <w:color w:val="222222"/>
          <w:sz w:val="24"/>
          <w:szCs w:val="24"/>
          <w:shd w:val="clear" w:color="auto" w:fill="FFFFFF"/>
        </w:rPr>
        <w:t>(S1), 15-36.</w:t>
      </w:r>
    </w:p>
    <w:p w14:paraId="22BA4E15"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Bode, C., Wagner, S. M., Petersen, K. J., &amp; Ellram, L. M. (2011). Understanding responses to supply chain disruptions: Insights from information processing and resource dependence perspectives. </w:t>
      </w:r>
      <w:r w:rsidRPr="00145B46">
        <w:rPr>
          <w:rFonts w:ascii="Times New Roman" w:hAnsi="Times New Roman" w:cs="Times New Roman"/>
          <w:i/>
          <w:iCs/>
          <w:color w:val="222222"/>
          <w:sz w:val="24"/>
          <w:szCs w:val="24"/>
          <w:shd w:val="clear" w:color="auto" w:fill="FFFFFF"/>
        </w:rPr>
        <w:t>Academy of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54</w:t>
      </w:r>
      <w:r w:rsidRPr="00145B46">
        <w:rPr>
          <w:rFonts w:ascii="Times New Roman" w:hAnsi="Times New Roman" w:cs="Times New Roman"/>
          <w:color w:val="222222"/>
          <w:sz w:val="24"/>
          <w:szCs w:val="24"/>
          <w:shd w:val="clear" w:color="auto" w:fill="FFFFFF"/>
        </w:rPr>
        <w:t>(4), 833-856.</w:t>
      </w:r>
    </w:p>
    <w:p w14:paraId="60524236" w14:textId="77777777" w:rsidR="00390189" w:rsidRPr="00695159" w:rsidRDefault="00390189" w:rsidP="00C439D3">
      <w:pPr>
        <w:spacing w:after="34" w:line="360" w:lineRule="auto"/>
        <w:ind w:left="284" w:hanging="284"/>
        <w:rPr>
          <w:rFonts w:ascii="Times New Roman" w:hAnsi="Times New Roman" w:cs="Times New Roman"/>
          <w:color w:val="222222"/>
          <w:sz w:val="24"/>
          <w:szCs w:val="24"/>
          <w:shd w:val="clear" w:color="auto" w:fill="FFFFFF"/>
        </w:rPr>
      </w:pPr>
      <w:r w:rsidRPr="00695159">
        <w:rPr>
          <w:rFonts w:ascii="Times New Roman" w:hAnsi="Times New Roman" w:cs="Times New Roman"/>
          <w:color w:val="222222"/>
          <w:sz w:val="24"/>
          <w:szCs w:val="24"/>
          <w:shd w:val="clear" w:color="auto" w:fill="FFFFFF"/>
        </w:rPr>
        <w:lastRenderedPageBreak/>
        <w:t>Cameron, A. C., &amp; Trivedi, P. K. (1986). Econometric models based on count data. Comparisons and applications of some estimators and tests. </w:t>
      </w:r>
      <w:r>
        <w:rPr>
          <w:rFonts w:ascii="Times New Roman" w:hAnsi="Times New Roman" w:cs="Times New Roman"/>
          <w:i/>
          <w:iCs/>
          <w:color w:val="222222"/>
          <w:sz w:val="24"/>
          <w:szCs w:val="24"/>
          <w:shd w:val="clear" w:color="auto" w:fill="FFFFFF"/>
        </w:rPr>
        <w:t>Journal of Applied E</w:t>
      </w:r>
      <w:r w:rsidRPr="00695159">
        <w:rPr>
          <w:rFonts w:ascii="Times New Roman" w:hAnsi="Times New Roman" w:cs="Times New Roman"/>
          <w:i/>
          <w:iCs/>
          <w:color w:val="222222"/>
          <w:sz w:val="24"/>
          <w:szCs w:val="24"/>
          <w:shd w:val="clear" w:color="auto" w:fill="FFFFFF"/>
        </w:rPr>
        <w:t>conometrics</w:t>
      </w:r>
      <w:r w:rsidRPr="00695159">
        <w:rPr>
          <w:rFonts w:ascii="Times New Roman" w:hAnsi="Times New Roman" w:cs="Times New Roman"/>
          <w:color w:val="222222"/>
          <w:sz w:val="24"/>
          <w:szCs w:val="24"/>
          <w:shd w:val="clear" w:color="auto" w:fill="FFFFFF"/>
        </w:rPr>
        <w:t>, </w:t>
      </w:r>
      <w:r w:rsidRPr="00695159">
        <w:rPr>
          <w:rFonts w:ascii="Times New Roman" w:hAnsi="Times New Roman" w:cs="Times New Roman"/>
          <w:i/>
          <w:iCs/>
          <w:color w:val="222222"/>
          <w:sz w:val="24"/>
          <w:szCs w:val="24"/>
          <w:shd w:val="clear" w:color="auto" w:fill="FFFFFF"/>
        </w:rPr>
        <w:t>1</w:t>
      </w:r>
      <w:r w:rsidRPr="00695159">
        <w:rPr>
          <w:rFonts w:ascii="Times New Roman" w:hAnsi="Times New Roman" w:cs="Times New Roman"/>
          <w:color w:val="222222"/>
          <w:sz w:val="24"/>
          <w:szCs w:val="24"/>
          <w:shd w:val="clear" w:color="auto" w:fill="FFFFFF"/>
        </w:rPr>
        <w:t>(1), 29-53.</w:t>
      </w:r>
    </w:p>
    <w:p w14:paraId="4EC2EF80"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Carney, M. (2005). Corporate governance and competitive advantage in family–controlled firms. </w:t>
      </w:r>
      <w:r>
        <w:rPr>
          <w:rFonts w:ascii="Times New Roman" w:hAnsi="Times New Roman" w:cs="Times New Roman"/>
          <w:i/>
          <w:iCs/>
          <w:color w:val="222222"/>
          <w:sz w:val="24"/>
          <w:szCs w:val="24"/>
          <w:shd w:val="clear" w:color="auto" w:fill="FFFFFF"/>
        </w:rPr>
        <w:t>Entrepreneurship Theory and P</w:t>
      </w:r>
      <w:r w:rsidRPr="00145B46">
        <w:rPr>
          <w:rFonts w:ascii="Times New Roman" w:hAnsi="Times New Roman" w:cs="Times New Roman"/>
          <w:i/>
          <w:iCs/>
          <w:color w:val="222222"/>
          <w:sz w:val="24"/>
          <w:szCs w:val="24"/>
          <w:shd w:val="clear" w:color="auto" w:fill="FFFFFF"/>
        </w:rPr>
        <w:t>ractice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29</w:t>
      </w:r>
      <w:r w:rsidRPr="00145B46">
        <w:rPr>
          <w:rFonts w:ascii="Times New Roman" w:hAnsi="Times New Roman" w:cs="Times New Roman"/>
          <w:color w:val="222222"/>
          <w:sz w:val="24"/>
          <w:szCs w:val="24"/>
          <w:shd w:val="clear" w:color="auto" w:fill="FFFFFF"/>
        </w:rPr>
        <w:t>(3), 249-265.</w:t>
      </w:r>
    </w:p>
    <w:p w14:paraId="276AF232"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Chakrabarti, A. (2015). Organizational adaptation in an economic shock: The role of growth reconfiguration.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36</w:t>
      </w:r>
      <w:r w:rsidRPr="00145B46">
        <w:rPr>
          <w:rFonts w:ascii="Times New Roman" w:hAnsi="Times New Roman" w:cs="Times New Roman"/>
          <w:color w:val="222222"/>
          <w:sz w:val="24"/>
          <w:szCs w:val="24"/>
          <w:shd w:val="clear" w:color="auto" w:fill="FFFFFF"/>
        </w:rPr>
        <w:t>(11), 1717-1738.</w:t>
      </w:r>
    </w:p>
    <w:p w14:paraId="4CDA22D5"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Chesbrough, H. (2020). To recover faster from Covid-19, open up: Managerial implications from an open innovation perspective. </w:t>
      </w:r>
      <w:r w:rsidRPr="00145B46">
        <w:rPr>
          <w:rFonts w:ascii="Times New Roman" w:hAnsi="Times New Roman" w:cs="Times New Roman"/>
          <w:i/>
          <w:iCs/>
          <w:color w:val="222222"/>
          <w:sz w:val="24"/>
          <w:szCs w:val="24"/>
          <w:shd w:val="clear" w:color="auto" w:fill="FFFFFF"/>
        </w:rPr>
        <w:t>Industrial Marketing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88</w:t>
      </w:r>
      <w:r w:rsidRPr="00145B46">
        <w:rPr>
          <w:rFonts w:ascii="Times New Roman" w:hAnsi="Times New Roman" w:cs="Times New Roman"/>
          <w:color w:val="222222"/>
          <w:sz w:val="24"/>
          <w:szCs w:val="24"/>
          <w:shd w:val="clear" w:color="auto" w:fill="FFFFFF"/>
        </w:rPr>
        <w:t>, 410-413.</w:t>
      </w:r>
    </w:p>
    <w:p w14:paraId="677727D5" w14:textId="77777777" w:rsidR="00390189" w:rsidRPr="009149E5" w:rsidRDefault="00390189" w:rsidP="009149E5">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Chetty, S. K., &amp; Wilson, H. I. (2003). Collaborating with competitors to acquire resources. </w:t>
      </w:r>
      <w:r w:rsidRPr="002B2A4B">
        <w:rPr>
          <w:rFonts w:ascii="Times New Roman" w:hAnsi="Times New Roman" w:cs="Times New Roman"/>
          <w:i/>
          <w:iCs/>
          <w:color w:val="222222"/>
          <w:sz w:val="24"/>
          <w:szCs w:val="24"/>
          <w:shd w:val="clear" w:color="auto" w:fill="FFFFFF"/>
        </w:rPr>
        <w:t>International Business Review</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12</w:t>
      </w:r>
      <w:r w:rsidRPr="002B2A4B">
        <w:rPr>
          <w:rFonts w:ascii="Times New Roman" w:hAnsi="Times New Roman" w:cs="Times New Roman"/>
          <w:color w:val="222222"/>
          <w:sz w:val="24"/>
          <w:szCs w:val="24"/>
          <w:shd w:val="clear" w:color="auto" w:fill="FFFFFF"/>
        </w:rPr>
        <w:t>(1), 61-81.</w:t>
      </w:r>
    </w:p>
    <w:p w14:paraId="61400A24" w14:textId="77777777" w:rsidR="00390189" w:rsidRDefault="00390189" w:rsidP="00C74A98">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Coad, A. (2018). Firm age: a survey. </w:t>
      </w:r>
      <w:r w:rsidRPr="002B2A4B">
        <w:rPr>
          <w:rFonts w:ascii="Times New Roman" w:hAnsi="Times New Roman" w:cs="Times New Roman"/>
          <w:i/>
          <w:iCs/>
          <w:color w:val="222222"/>
          <w:sz w:val="24"/>
          <w:szCs w:val="24"/>
          <w:shd w:val="clear" w:color="auto" w:fill="FFFFFF"/>
        </w:rPr>
        <w:t>Journal of Evolutionary Economics</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28</w:t>
      </w:r>
      <w:r w:rsidRPr="002B2A4B">
        <w:rPr>
          <w:rFonts w:ascii="Times New Roman" w:hAnsi="Times New Roman" w:cs="Times New Roman"/>
          <w:color w:val="222222"/>
          <w:sz w:val="24"/>
          <w:szCs w:val="24"/>
          <w:shd w:val="clear" w:color="auto" w:fill="FFFFFF"/>
        </w:rPr>
        <w:t>(1), 13-43.</w:t>
      </w:r>
    </w:p>
    <w:p w14:paraId="70D1F944"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Coad, A., Segarra, A., &amp; Teruel, M. (2016). Innovation and firm growth: does firm age play a role?. </w:t>
      </w:r>
      <w:r w:rsidRPr="002B2A4B">
        <w:rPr>
          <w:rFonts w:ascii="Times New Roman" w:hAnsi="Times New Roman" w:cs="Times New Roman"/>
          <w:i/>
          <w:iCs/>
          <w:color w:val="222222"/>
          <w:sz w:val="24"/>
          <w:szCs w:val="24"/>
          <w:shd w:val="clear" w:color="auto" w:fill="FFFFFF"/>
        </w:rPr>
        <w:t>Research policy</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45</w:t>
      </w:r>
      <w:r w:rsidRPr="002B2A4B">
        <w:rPr>
          <w:rFonts w:ascii="Times New Roman" w:hAnsi="Times New Roman" w:cs="Times New Roman"/>
          <w:color w:val="222222"/>
          <w:sz w:val="24"/>
          <w:szCs w:val="24"/>
          <w:shd w:val="clear" w:color="auto" w:fill="FFFFFF"/>
        </w:rPr>
        <w:t>(2), 387-400.</w:t>
      </w:r>
    </w:p>
    <w:p w14:paraId="42549F03"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Cohen, W. M., &amp; Levinthal, D. A. (1990). Absorptive capacity: A new perspective on learning and innovation.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128-152.</w:t>
      </w:r>
    </w:p>
    <w:p w14:paraId="436512ED"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Cooper, A. C., &amp; Schendel, D. (1976). Strategic responses to technological threats. </w:t>
      </w:r>
      <w:r w:rsidRPr="00145B46">
        <w:rPr>
          <w:rFonts w:ascii="Times New Roman" w:hAnsi="Times New Roman" w:cs="Times New Roman"/>
          <w:i/>
          <w:iCs/>
          <w:color w:val="222222"/>
          <w:sz w:val="24"/>
          <w:szCs w:val="24"/>
          <w:shd w:val="clear" w:color="auto" w:fill="FFFFFF"/>
        </w:rPr>
        <w:t>Business horizons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19</w:t>
      </w:r>
      <w:r w:rsidRPr="00145B46">
        <w:rPr>
          <w:rFonts w:ascii="Times New Roman" w:hAnsi="Times New Roman" w:cs="Times New Roman"/>
          <w:color w:val="222222"/>
          <w:sz w:val="24"/>
          <w:szCs w:val="24"/>
          <w:shd w:val="clear" w:color="auto" w:fill="FFFFFF"/>
        </w:rPr>
        <w:t>(1), 61-69.</w:t>
      </w:r>
    </w:p>
    <w:p w14:paraId="1793E9F6" w14:textId="77777777" w:rsidR="00390189" w:rsidRDefault="00390189" w:rsidP="00313DB1">
      <w:pPr>
        <w:spacing w:after="34" w:line="360" w:lineRule="auto"/>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Cyert, R. M., &amp; March, J. G. (1963). </w:t>
      </w:r>
      <w:r w:rsidRPr="00145B46">
        <w:rPr>
          <w:rFonts w:ascii="Times New Roman" w:hAnsi="Times New Roman" w:cs="Times New Roman"/>
          <w:i/>
          <w:iCs/>
          <w:color w:val="222222"/>
          <w:sz w:val="24"/>
          <w:szCs w:val="24"/>
          <w:shd w:val="clear" w:color="auto" w:fill="FFFFFF"/>
        </w:rPr>
        <w:t>A behavioral theory of the firm</w:t>
      </w:r>
      <w:r>
        <w:rPr>
          <w:rFonts w:ascii="Times New Roman" w:hAnsi="Times New Roman" w:cs="Times New Roman"/>
          <w:color w:val="222222"/>
          <w:sz w:val="24"/>
          <w:szCs w:val="24"/>
          <w:shd w:val="clear" w:color="auto" w:fill="FFFFFF"/>
        </w:rPr>
        <w:t>. 2(4), 169-187</w:t>
      </w:r>
      <w:r w:rsidRPr="00145B46">
        <w:rPr>
          <w:rFonts w:ascii="Times New Roman" w:hAnsi="Times New Roman" w:cs="Times New Roman"/>
          <w:color w:val="222222"/>
          <w:sz w:val="24"/>
          <w:szCs w:val="24"/>
          <w:shd w:val="clear" w:color="auto" w:fill="FFFFFF"/>
        </w:rPr>
        <w:t>.</w:t>
      </w:r>
    </w:p>
    <w:p w14:paraId="2083505F"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Daft, R. L., &amp; Weick, K. E. (1984). Toward a model of organizations as interpretation systems. </w:t>
      </w:r>
      <w:r>
        <w:rPr>
          <w:rFonts w:ascii="Times New Roman" w:hAnsi="Times New Roman" w:cs="Times New Roman"/>
          <w:i/>
          <w:iCs/>
          <w:color w:val="222222"/>
          <w:sz w:val="24"/>
          <w:szCs w:val="24"/>
          <w:shd w:val="clear" w:color="auto" w:fill="FFFFFF"/>
        </w:rPr>
        <w:t>Academy of Management R</w:t>
      </w:r>
      <w:r w:rsidRPr="00145B46">
        <w:rPr>
          <w:rFonts w:ascii="Times New Roman" w:hAnsi="Times New Roman" w:cs="Times New Roman"/>
          <w:i/>
          <w:iCs/>
          <w:color w:val="222222"/>
          <w:sz w:val="24"/>
          <w:szCs w:val="24"/>
          <w:shd w:val="clear" w:color="auto" w:fill="FFFFFF"/>
        </w:rPr>
        <w:t>eview</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9</w:t>
      </w:r>
      <w:r w:rsidRPr="00145B46">
        <w:rPr>
          <w:rFonts w:ascii="Times New Roman" w:hAnsi="Times New Roman" w:cs="Times New Roman"/>
          <w:color w:val="222222"/>
          <w:sz w:val="24"/>
          <w:szCs w:val="24"/>
          <w:shd w:val="clear" w:color="auto" w:fill="FFFFFF"/>
        </w:rPr>
        <w:t>(2), 284-295.</w:t>
      </w:r>
    </w:p>
    <w:p w14:paraId="68AF035B"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Dass, P. (2000). Relationship of firm size, initial diversification, and internationalization with strategic change. </w:t>
      </w:r>
      <w:r w:rsidRPr="00145B46">
        <w:rPr>
          <w:rFonts w:ascii="Times New Roman" w:hAnsi="Times New Roman" w:cs="Times New Roman"/>
          <w:i/>
          <w:iCs/>
          <w:color w:val="222222"/>
          <w:sz w:val="24"/>
          <w:szCs w:val="24"/>
          <w:shd w:val="clear" w:color="auto" w:fill="FFFFFF"/>
        </w:rPr>
        <w:t>Journal of Business Research</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48</w:t>
      </w:r>
      <w:r w:rsidRPr="00145B46">
        <w:rPr>
          <w:rFonts w:ascii="Times New Roman" w:hAnsi="Times New Roman" w:cs="Times New Roman"/>
          <w:color w:val="222222"/>
          <w:sz w:val="24"/>
          <w:szCs w:val="24"/>
          <w:shd w:val="clear" w:color="auto" w:fill="FFFFFF"/>
        </w:rPr>
        <w:t>(2), 135-146.</w:t>
      </w:r>
    </w:p>
    <w:p w14:paraId="1D20B8C4"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Davis, J. P., Eisenhardt, K. M., &amp; Bingham, C. B. (2009). Optimal structure, market dynamism, and the strategy of simple rules.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54</w:t>
      </w:r>
      <w:r w:rsidRPr="00145B46">
        <w:rPr>
          <w:rFonts w:ascii="Times New Roman" w:hAnsi="Times New Roman" w:cs="Times New Roman"/>
          <w:color w:val="222222"/>
          <w:sz w:val="24"/>
          <w:szCs w:val="24"/>
          <w:shd w:val="clear" w:color="auto" w:fill="FFFFFF"/>
        </w:rPr>
        <w:t>(3), 413-452.</w:t>
      </w:r>
    </w:p>
    <w:p w14:paraId="0B5CF09A"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Deakins, D., Logan, D., &amp; Steele, L. (2001). The financial management of the small enterprise.</w:t>
      </w:r>
    </w:p>
    <w:p w14:paraId="0786FCAB"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Dimov, D. (2010). Nascent entrepreneurs and venture emergence: Opportunity confidence, human capital, and early planning. </w:t>
      </w:r>
      <w:r>
        <w:rPr>
          <w:rFonts w:ascii="Times New Roman" w:hAnsi="Times New Roman" w:cs="Times New Roman"/>
          <w:i/>
          <w:iCs/>
          <w:color w:val="222222"/>
          <w:sz w:val="24"/>
          <w:szCs w:val="24"/>
          <w:shd w:val="clear" w:color="auto" w:fill="FFFFFF"/>
        </w:rPr>
        <w:t>Journal of Management S</w:t>
      </w:r>
      <w:r w:rsidRPr="00145B46">
        <w:rPr>
          <w:rFonts w:ascii="Times New Roman" w:hAnsi="Times New Roman" w:cs="Times New Roman"/>
          <w:i/>
          <w:iCs/>
          <w:color w:val="222222"/>
          <w:sz w:val="24"/>
          <w:szCs w:val="24"/>
          <w:shd w:val="clear" w:color="auto" w:fill="FFFFFF"/>
        </w:rPr>
        <w:t>tudies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47</w:t>
      </w:r>
      <w:r w:rsidRPr="00145B46">
        <w:rPr>
          <w:rFonts w:ascii="Times New Roman" w:hAnsi="Times New Roman" w:cs="Times New Roman"/>
          <w:color w:val="222222"/>
          <w:sz w:val="24"/>
          <w:szCs w:val="24"/>
          <w:shd w:val="clear" w:color="auto" w:fill="FFFFFF"/>
        </w:rPr>
        <w:t>(6), 1123-1153.</w:t>
      </w:r>
    </w:p>
    <w:p w14:paraId="6097F2DA"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Eisenhardt, K. M., &amp; Martin, J. A. (2000). Dynam</w:t>
      </w:r>
      <w:r>
        <w:rPr>
          <w:rFonts w:ascii="Times New Roman" w:hAnsi="Times New Roman" w:cs="Times New Roman"/>
          <w:color w:val="222222"/>
          <w:sz w:val="24"/>
          <w:szCs w:val="24"/>
          <w:shd w:val="clear" w:color="auto" w:fill="FFFFFF"/>
        </w:rPr>
        <w:t xml:space="preserve">ic capabilities: what are they? </w:t>
      </w:r>
      <w:r w:rsidRPr="002B2A4B">
        <w:rPr>
          <w:rFonts w:ascii="Times New Roman" w:hAnsi="Times New Roman" w:cs="Times New Roman"/>
          <w:i/>
          <w:iCs/>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21</w:t>
      </w:r>
      <w:r w:rsidRPr="002B2A4B">
        <w:rPr>
          <w:rFonts w:ascii="Times New Roman" w:hAnsi="Times New Roman" w:cs="Times New Roman"/>
          <w:color w:val="222222"/>
          <w:sz w:val="24"/>
          <w:szCs w:val="24"/>
          <w:shd w:val="clear" w:color="auto" w:fill="FFFFFF"/>
        </w:rPr>
        <w:t>(10‐11), 1105-1121.</w:t>
      </w:r>
    </w:p>
    <w:p w14:paraId="404C8104"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lastRenderedPageBreak/>
        <w:t>Eisenhardt, K. M., &amp; Schoonhoven, C. B. (1996). Resource-based view of strategic alliance formation: Strategic and social effects in entrepreneurial firms.</w:t>
      </w:r>
      <w:r>
        <w:rPr>
          <w:rFonts w:ascii="Times New Roman" w:hAnsi="Times New Roman" w:cs="Times New Roman"/>
          <w:color w:val="222222"/>
          <w:sz w:val="24"/>
          <w:szCs w:val="24"/>
          <w:shd w:val="clear" w:color="auto" w:fill="FFFFFF"/>
        </w:rPr>
        <w:t xml:space="preserve"> O</w:t>
      </w:r>
      <w:r w:rsidRPr="00145B46">
        <w:rPr>
          <w:rFonts w:ascii="Times New Roman" w:hAnsi="Times New Roman" w:cs="Times New Roman"/>
          <w:i/>
          <w:iCs/>
          <w:color w:val="222222"/>
          <w:sz w:val="24"/>
          <w:szCs w:val="24"/>
          <w:shd w:val="clear" w:color="auto" w:fill="FFFFFF"/>
        </w:rPr>
        <w:t>rganization Science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7</w:t>
      </w:r>
      <w:r w:rsidRPr="00145B46">
        <w:rPr>
          <w:rFonts w:ascii="Times New Roman" w:hAnsi="Times New Roman" w:cs="Times New Roman"/>
          <w:color w:val="222222"/>
          <w:sz w:val="24"/>
          <w:szCs w:val="24"/>
          <w:shd w:val="clear" w:color="auto" w:fill="FFFFFF"/>
        </w:rPr>
        <w:t>(2), 136-150.</w:t>
      </w:r>
    </w:p>
    <w:p w14:paraId="51FE5EE7" w14:textId="77777777" w:rsidR="00390189" w:rsidRDefault="00390189" w:rsidP="00C60A02">
      <w:pPr>
        <w:spacing w:after="34" w:line="360" w:lineRule="auto"/>
        <w:ind w:left="284" w:hanging="284"/>
        <w:rPr>
          <w:rFonts w:ascii="Times New Roman" w:hAnsi="Times New Roman" w:cs="Times New Roman"/>
          <w:color w:val="222222"/>
          <w:sz w:val="24"/>
          <w:szCs w:val="24"/>
          <w:shd w:val="clear" w:color="auto" w:fill="FFFFFF"/>
        </w:rPr>
      </w:pPr>
      <w:r w:rsidRPr="00313DB1">
        <w:rPr>
          <w:rFonts w:ascii="Times New Roman" w:hAnsi="Times New Roman" w:cs="Times New Roman"/>
          <w:color w:val="222222"/>
          <w:sz w:val="24"/>
          <w:szCs w:val="24"/>
          <w:shd w:val="clear" w:color="auto" w:fill="FFFFFF"/>
        </w:rPr>
        <w:t>Eljelly, A. M. (2004). Liquidity‐profitability tradeoff: An empirical investigation in an emerging market. </w:t>
      </w:r>
      <w:r>
        <w:rPr>
          <w:rFonts w:ascii="Times New Roman" w:hAnsi="Times New Roman" w:cs="Times New Roman"/>
          <w:i/>
          <w:iCs/>
          <w:color w:val="222222"/>
          <w:sz w:val="24"/>
          <w:szCs w:val="24"/>
          <w:shd w:val="clear" w:color="auto" w:fill="FFFFFF"/>
        </w:rPr>
        <w:t>International Journal of C</w:t>
      </w:r>
      <w:r w:rsidRPr="00313DB1">
        <w:rPr>
          <w:rFonts w:ascii="Times New Roman" w:hAnsi="Times New Roman" w:cs="Times New Roman"/>
          <w:i/>
          <w:iCs/>
          <w:color w:val="222222"/>
          <w:sz w:val="24"/>
          <w:szCs w:val="24"/>
          <w:shd w:val="clear" w:color="auto" w:fill="FFFFFF"/>
        </w:rPr>
        <w:t>ommerce and</w:t>
      </w:r>
      <w:r>
        <w:rPr>
          <w:rFonts w:ascii="Times New Roman" w:hAnsi="Times New Roman" w:cs="Times New Roman"/>
          <w:i/>
          <w:iCs/>
          <w:color w:val="222222"/>
          <w:sz w:val="24"/>
          <w:szCs w:val="24"/>
          <w:shd w:val="clear" w:color="auto" w:fill="FFFFFF"/>
        </w:rPr>
        <w:t xml:space="preserve"> M</w:t>
      </w:r>
      <w:r w:rsidRPr="00313DB1">
        <w:rPr>
          <w:rFonts w:ascii="Times New Roman" w:hAnsi="Times New Roman" w:cs="Times New Roman"/>
          <w:i/>
          <w:iCs/>
          <w:color w:val="222222"/>
          <w:sz w:val="24"/>
          <w:szCs w:val="24"/>
          <w:shd w:val="clear" w:color="auto" w:fill="FFFFFF"/>
        </w:rPr>
        <w:t>anagement</w:t>
      </w:r>
      <w:r>
        <w:rPr>
          <w:rFonts w:ascii="Times New Roman" w:hAnsi="Times New Roman" w:cs="Times New Roman"/>
          <w:color w:val="222222"/>
          <w:sz w:val="24"/>
          <w:szCs w:val="24"/>
          <w:shd w:val="clear" w:color="auto" w:fill="FFFFFF"/>
        </w:rPr>
        <w:t>, 14(2), 48-61.</w:t>
      </w:r>
    </w:p>
    <w:p w14:paraId="268BA5B4" w14:textId="77777777" w:rsidR="00390189" w:rsidRPr="00313DB1" w:rsidRDefault="00390189" w:rsidP="00313DB1">
      <w:pPr>
        <w:spacing w:after="0" w:line="360" w:lineRule="auto"/>
        <w:ind w:left="284" w:hanging="284"/>
        <w:rPr>
          <w:rFonts w:ascii="Times New Roman" w:hAnsi="Times New Roman" w:cs="Times New Roman"/>
          <w:sz w:val="24"/>
          <w:szCs w:val="24"/>
          <w:shd w:val="clear" w:color="auto" w:fill="FFFFFF"/>
        </w:rPr>
      </w:pPr>
      <w:r w:rsidRPr="00313DB1">
        <w:rPr>
          <w:rFonts w:ascii="Times New Roman" w:hAnsi="Times New Roman" w:cs="Times New Roman"/>
          <w:sz w:val="24"/>
          <w:szCs w:val="24"/>
          <w:shd w:val="clear" w:color="auto" w:fill="FFFFFF"/>
        </w:rPr>
        <w:t>Elsahn, Z., &amp; Siedlok, F. (2021). “Can we build it? Yes, we can!” complexities of resource re-deployment to fight pandemic. </w:t>
      </w:r>
      <w:r w:rsidRPr="00313DB1">
        <w:rPr>
          <w:rFonts w:ascii="Times New Roman" w:hAnsi="Times New Roman" w:cs="Times New Roman"/>
          <w:i/>
          <w:iCs/>
          <w:sz w:val="24"/>
          <w:szCs w:val="24"/>
          <w:shd w:val="clear" w:color="auto" w:fill="FFFFFF"/>
        </w:rPr>
        <w:t>Industrial Marketing Management</w:t>
      </w:r>
      <w:r w:rsidRPr="00313DB1">
        <w:rPr>
          <w:rFonts w:ascii="Times New Roman" w:hAnsi="Times New Roman" w:cs="Times New Roman"/>
          <w:sz w:val="24"/>
          <w:szCs w:val="24"/>
          <w:shd w:val="clear" w:color="auto" w:fill="FFFFFF"/>
        </w:rPr>
        <w:t>, </w:t>
      </w:r>
      <w:r w:rsidRPr="00313DB1">
        <w:rPr>
          <w:rFonts w:ascii="Times New Roman" w:hAnsi="Times New Roman" w:cs="Times New Roman"/>
          <w:i/>
          <w:iCs/>
          <w:sz w:val="24"/>
          <w:szCs w:val="24"/>
          <w:shd w:val="clear" w:color="auto" w:fill="FFFFFF"/>
        </w:rPr>
        <w:t>93</w:t>
      </w:r>
      <w:r w:rsidRPr="00313DB1">
        <w:rPr>
          <w:rFonts w:ascii="Times New Roman" w:hAnsi="Times New Roman" w:cs="Times New Roman"/>
          <w:sz w:val="24"/>
          <w:szCs w:val="24"/>
          <w:shd w:val="clear" w:color="auto" w:fill="FFFFFF"/>
        </w:rPr>
        <w:t>, 191-207.</w:t>
      </w:r>
    </w:p>
    <w:p w14:paraId="56609F70" w14:textId="77777777" w:rsidR="00390189" w:rsidRPr="00145B46" w:rsidRDefault="00390189" w:rsidP="00C60A02">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Feng, H., Morgan, N. A., &amp; Rego, L. L. (2015). Marketing department power and firm performance. </w:t>
      </w:r>
      <w:r w:rsidRPr="00145B46">
        <w:rPr>
          <w:rFonts w:ascii="Times New Roman" w:hAnsi="Times New Roman" w:cs="Times New Roman"/>
          <w:i/>
          <w:iCs/>
          <w:color w:val="222222"/>
          <w:sz w:val="24"/>
          <w:szCs w:val="24"/>
          <w:shd w:val="clear" w:color="auto" w:fill="FFFFFF"/>
        </w:rPr>
        <w:t>Journal of Marketing</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79</w:t>
      </w:r>
      <w:r w:rsidRPr="00145B46">
        <w:rPr>
          <w:rFonts w:ascii="Times New Roman" w:hAnsi="Times New Roman" w:cs="Times New Roman"/>
          <w:color w:val="222222"/>
          <w:sz w:val="24"/>
          <w:szCs w:val="24"/>
          <w:shd w:val="clear" w:color="auto" w:fill="FFFFFF"/>
        </w:rPr>
        <w:t>(5), 1-20.</w:t>
      </w:r>
    </w:p>
    <w:p w14:paraId="53D17C9B"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Fernhaber, S. A., &amp; Patel, P. C. (2012). How do young firms manage product portfolio complexity? The role of absorptive capacity and ambidexterity.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33</w:t>
      </w:r>
      <w:r w:rsidRPr="00145B46">
        <w:rPr>
          <w:rFonts w:ascii="Times New Roman" w:hAnsi="Times New Roman" w:cs="Times New Roman"/>
          <w:color w:val="222222"/>
          <w:sz w:val="24"/>
          <w:szCs w:val="24"/>
          <w:shd w:val="clear" w:color="auto" w:fill="FFFFFF"/>
        </w:rPr>
        <w:t>(13), 1516-1539.</w:t>
      </w:r>
    </w:p>
    <w:p w14:paraId="26A615E2" w14:textId="77777777" w:rsidR="00390189" w:rsidRPr="00145B46"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Fiegenbaum, A., &amp; Thomas, H. (1995). Strategic groups as reference groups: Theory, modeling and empirical examination of industry and competitive strategy.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16</w:t>
      </w:r>
      <w:r w:rsidRPr="00145B46">
        <w:rPr>
          <w:rFonts w:ascii="Times New Roman" w:hAnsi="Times New Roman" w:cs="Times New Roman"/>
          <w:color w:val="222222"/>
          <w:sz w:val="24"/>
          <w:szCs w:val="24"/>
          <w:shd w:val="clear" w:color="auto" w:fill="FFFFFF"/>
        </w:rPr>
        <w:t>(6), 461-476.</w:t>
      </w:r>
    </w:p>
    <w:p w14:paraId="4CA25532" w14:textId="77777777" w:rsidR="00390189" w:rsidRDefault="00390189" w:rsidP="005F3E1C">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Fredericks, E. (2005). Infusing flexibility into business-to-business firms: A contingency theory and resource-based view perspective and practical implications. </w:t>
      </w:r>
      <w:r w:rsidRPr="002B2A4B">
        <w:rPr>
          <w:rFonts w:ascii="Times New Roman" w:hAnsi="Times New Roman" w:cs="Times New Roman"/>
          <w:i/>
          <w:iCs/>
          <w:color w:val="222222"/>
          <w:sz w:val="24"/>
          <w:szCs w:val="24"/>
          <w:shd w:val="clear" w:color="auto" w:fill="FFFFFF"/>
        </w:rPr>
        <w:t>Industrial Marketing Management</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34</w:t>
      </w:r>
      <w:r w:rsidRPr="002B2A4B">
        <w:rPr>
          <w:rFonts w:ascii="Times New Roman" w:hAnsi="Times New Roman" w:cs="Times New Roman"/>
          <w:color w:val="222222"/>
          <w:sz w:val="24"/>
          <w:szCs w:val="24"/>
          <w:shd w:val="clear" w:color="auto" w:fill="FFFFFF"/>
        </w:rPr>
        <w:t>(6), 555-565.</w:t>
      </w:r>
    </w:p>
    <w:p w14:paraId="0AAB2DB1"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 xml:space="preserve">Furr, N.R. (2019). Product adaptation during new industry emergence: The role of start-up team preentry experience. </w:t>
      </w:r>
      <w:r w:rsidRPr="00145B46">
        <w:rPr>
          <w:rFonts w:ascii="Times New Roman" w:hAnsi="Times New Roman" w:cs="Times New Roman"/>
          <w:i/>
          <w:iCs/>
          <w:color w:val="222222"/>
          <w:sz w:val="24"/>
          <w:szCs w:val="24"/>
          <w:shd w:val="clear" w:color="auto" w:fill="FFFFFF"/>
        </w:rPr>
        <w:t>Organization Science</w:t>
      </w:r>
      <w:r w:rsidRPr="00145B46">
        <w:rPr>
          <w:rFonts w:ascii="Times New Roman" w:hAnsi="Times New Roman" w:cs="Times New Roman"/>
          <w:color w:val="222222"/>
          <w:sz w:val="24"/>
          <w:szCs w:val="24"/>
          <w:shd w:val="clear" w:color="auto" w:fill="FFFFFF"/>
        </w:rPr>
        <w:t xml:space="preserve">, </w:t>
      </w:r>
      <w:r w:rsidRPr="00145B46">
        <w:rPr>
          <w:rFonts w:ascii="Times New Roman" w:hAnsi="Times New Roman" w:cs="Times New Roman"/>
          <w:i/>
          <w:iCs/>
          <w:color w:val="222222"/>
          <w:sz w:val="24"/>
          <w:szCs w:val="24"/>
          <w:shd w:val="clear" w:color="auto" w:fill="FFFFFF"/>
        </w:rPr>
        <w:t>30</w:t>
      </w:r>
      <w:r w:rsidRPr="00145B46">
        <w:rPr>
          <w:rFonts w:ascii="Times New Roman" w:hAnsi="Times New Roman" w:cs="Times New Roman"/>
          <w:color w:val="222222"/>
          <w:sz w:val="24"/>
          <w:szCs w:val="24"/>
          <w:shd w:val="clear" w:color="auto" w:fill="FFFFFF"/>
        </w:rPr>
        <w:t>(5), 1076-1096.</w:t>
      </w:r>
    </w:p>
    <w:p w14:paraId="6404A090" w14:textId="77777777" w:rsidR="00390189" w:rsidRDefault="00390189" w:rsidP="006E6C69">
      <w:pPr>
        <w:spacing w:after="34" w:line="360" w:lineRule="auto"/>
        <w:ind w:left="284" w:hanging="284"/>
        <w:rPr>
          <w:rFonts w:ascii="Times New Roman" w:hAnsi="Times New Roman" w:cs="Times New Roman"/>
          <w:sz w:val="24"/>
          <w:szCs w:val="24"/>
          <w:shd w:val="clear" w:color="auto" w:fill="FFFFFF"/>
        </w:rPr>
      </w:pPr>
      <w:r w:rsidRPr="00594CB2">
        <w:rPr>
          <w:rFonts w:ascii="Times New Roman" w:hAnsi="Times New Roman" w:cs="Times New Roman"/>
          <w:color w:val="222222"/>
          <w:sz w:val="24"/>
          <w:szCs w:val="24"/>
          <w:shd w:val="clear" w:color="auto" w:fill="FFFFFF"/>
        </w:rPr>
        <w:t>Gibson, C. B., &amp; Birkinshaw, J. (2004). The antecedents, consequences, and mediating role of organizational ambidexterity. </w:t>
      </w:r>
      <w:r>
        <w:rPr>
          <w:rFonts w:ascii="Times New Roman" w:hAnsi="Times New Roman" w:cs="Times New Roman"/>
          <w:i/>
          <w:iCs/>
          <w:color w:val="222222"/>
          <w:sz w:val="24"/>
          <w:szCs w:val="24"/>
          <w:shd w:val="clear" w:color="auto" w:fill="FFFFFF"/>
        </w:rPr>
        <w:t>Academy of M</w:t>
      </w:r>
      <w:r w:rsidRPr="00594CB2">
        <w:rPr>
          <w:rFonts w:ascii="Times New Roman" w:hAnsi="Times New Roman" w:cs="Times New Roman"/>
          <w:i/>
          <w:iCs/>
          <w:color w:val="222222"/>
          <w:sz w:val="24"/>
          <w:szCs w:val="24"/>
          <w:shd w:val="clear" w:color="auto" w:fill="FFFFFF"/>
        </w:rPr>
        <w:t>anagement Journal</w:t>
      </w:r>
      <w:r w:rsidRPr="00594CB2">
        <w:rPr>
          <w:rFonts w:ascii="Times New Roman" w:hAnsi="Times New Roman" w:cs="Times New Roman"/>
          <w:color w:val="222222"/>
          <w:sz w:val="24"/>
          <w:szCs w:val="24"/>
          <w:shd w:val="clear" w:color="auto" w:fill="FFFFFF"/>
        </w:rPr>
        <w:t>, </w:t>
      </w:r>
      <w:r w:rsidRPr="00594CB2">
        <w:rPr>
          <w:rFonts w:ascii="Times New Roman" w:hAnsi="Times New Roman" w:cs="Times New Roman"/>
          <w:i/>
          <w:iCs/>
          <w:color w:val="222222"/>
          <w:sz w:val="24"/>
          <w:szCs w:val="24"/>
          <w:shd w:val="clear" w:color="auto" w:fill="FFFFFF"/>
        </w:rPr>
        <w:t>47</w:t>
      </w:r>
      <w:r w:rsidRPr="00594CB2">
        <w:rPr>
          <w:rFonts w:ascii="Times New Roman" w:hAnsi="Times New Roman" w:cs="Times New Roman"/>
          <w:color w:val="222222"/>
          <w:sz w:val="24"/>
          <w:szCs w:val="24"/>
          <w:shd w:val="clear" w:color="auto" w:fill="FFFFFF"/>
        </w:rPr>
        <w:t>(2), 209-226.</w:t>
      </w:r>
    </w:p>
    <w:p w14:paraId="2090962C" w14:textId="77777777" w:rsidR="00390189" w:rsidRPr="00900EA7"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Giunipero, L. C., Denslow, D., &amp; Eltantawy, R. (2005). Purchasing/supply chain management flexibility: Moving to an entrepreneurial skill set. </w:t>
      </w:r>
      <w:r w:rsidRPr="002B2A4B">
        <w:rPr>
          <w:rFonts w:ascii="Times New Roman" w:hAnsi="Times New Roman" w:cs="Times New Roman"/>
          <w:i/>
          <w:iCs/>
          <w:color w:val="222222"/>
          <w:sz w:val="24"/>
          <w:szCs w:val="24"/>
          <w:shd w:val="clear" w:color="auto" w:fill="FFFFFF"/>
        </w:rPr>
        <w:t>Industrial Marketing Management</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34</w:t>
      </w:r>
      <w:r w:rsidRPr="002B2A4B">
        <w:rPr>
          <w:rFonts w:ascii="Times New Roman" w:hAnsi="Times New Roman" w:cs="Times New Roman"/>
          <w:color w:val="222222"/>
          <w:sz w:val="24"/>
          <w:szCs w:val="24"/>
          <w:shd w:val="clear" w:color="auto" w:fill="FFFFFF"/>
        </w:rPr>
        <w:t>(6), 602-613.</w:t>
      </w:r>
    </w:p>
    <w:p w14:paraId="65DDD200"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Grant, R. M. (1996). Toward a knowledge‐based theory of the firm. </w:t>
      </w:r>
      <w:r w:rsidRPr="002B2A4B">
        <w:rPr>
          <w:rFonts w:ascii="Times New Roman" w:hAnsi="Times New Roman" w:cs="Times New Roman"/>
          <w:i/>
          <w:iCs/>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17</w:t>
      </w:r>
      <w:r w:rsidRPr="002B2A4B">
        <w:rPr>
          <w:rFonts w:ascii="Times New Roman" w:hAnsi="Times New Roman" w:cs="Times New Roman"/>
          <w:color w:val="222222"/>
          <w:sz w:val="24"/>
          <w:szCs w:val="24"/>
          <w:shd w:val="clear" w:color="auto" w:fill="FFFFFF"/>
        </w:rPr>
        <w:t>(S2), 109-122.</w:t>
      </w:r>
    </w:p>
    <w:p w14:paraId="09CE36CD" w14:textId="01524EAD"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Greve, H. R. (1998). Performance, aspirations, and risky organizational change.</w:t>
      </w:r>
      <w:r w:rsidR="004A747F">
        <w:rPr>
          <w:rFonts w:ascii="Times New Roman" w:hAnsi="Times New Roman" w:cs="Times New Roman"/>
          <w:color w:val="222222"/>
          <w:sz w:val="24"/>
          <w:szCs w:val="24"/>
          <w:shd w:val="clear" w:color="auto" w:fill="FFFFFF"/>
        </w:rPr>
        <w:t xml:space="preserve"> </w:t>
      </w:r>
      <w:r w:rsidRPr="00145B46">
        <w:rPr>
          <w:rFonts w:ascii="Times New Roman" w:hAnsi="Times New Roman" w:cs="Times New Roman"/>
          <w:i/>
          <w:iCs/>
          <w:color w:val="222222"/>
          <w:sz w:val="24"/>
          <w:szCs w:val="24"/>
          <w:shd w:val="clear" w:color="auto" w:fill="FFFFFF"/>
        </w:rPr>
        <w:t>Administrative Science Quarterly</w:t>
      </w:r>
      <w:r w:rsidRPr="00145B46">
        <w:rPr>
          <w:rFonts w:ascii="Times New Roman" w:hAnsi="Times New Roman" w:cs="Times New Roman"/>
          <w:color w:val="222222"/>
          <w:sz w:val="24"/>
          <w:szCs w:val="24"/>
          <w:shd w:val="clear" w:color="auto" w:fill="FFFFFF"/>
        </w:rPr>
        <w:t>, 58-86.</w:t>
      </w:r>
    </w:p>
    <w:p w14:paraId="4719000F"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Greve, H. R. (2003a). A behavioral theory of R&amp;D expenditures and innovations: Evidence from shipbuilding. </w:t>
      </w:r>
      <w:r>
        <w:rPr>
          <w:rFonts w:ascii="Times New Roman" w:hAnsi="Times New Roman" w:cs="Times New Roman"/>
          <w:i/>
          <w:iCs/>
          <w:color w:val="222222"/>
          <w:sz w:val="24"/>
          <w:szCs w:val="24"/>
          <w:shd w:val="clear" w:color="auto" w:fill="FFFFFF"/>
        </w:rPr>
        <w:t>Academy of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46</w:t>
      </w:r>
      <w:r w:rsidRPr="00145B46">
        <w:rPr>
          <w:rFonts w:ascii="Times New Roman" w:hAnsi="Times New Roman" w:cs="Times New Roman"/>
          <w:color w:val="222222"/>
          <w:sz w:val="24"/>
          <w:szCs w:val="24"/>
          <w:shd w:val="clear" w:color="auto" w:fill="FFFFFF"/>
        </w:rPr>
        <w:t>(6), 685-702.</w:t>
      </w:r>
    </w:p>
    <w:p w14:paraId="25241206"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Greve, H. R. (2003b). </w:t>
      </w:r>
      <w:r w:rsidRPr="00145B46">
        <w:rPr>
          <w:rFonts w:ascii="Times New Roman" w:hAnsi="Times New Roman" w:cs="Times New Roman"/>
          <w:i/>
          <w:iCs/>
          <w:color w:val="222222"/>
          <w:sz w:val="24"/>
          <w:szCs w:val="24"/>
          <w:shd w:val="clear" w:color="auto" w:fill="FFFFFF"/>
        </w:rPr>
        <w:t>Organizational learning from performance feedback: A behavioral perspective on innovation and change</w:t>
      </w:r>
      <w:r w:rsidRPr="00145B46">
        <w:rPr>
          <w:rFonts w:ascii="Times New Roman" w:hAnsi="Times New Roman" w:cs="Times New Roman"/>
          <w:color w:val="222222"/>
          <w:sz w:val="24"/>
          <w:szCs w:val="24"/>
          <w:shd w:val="clear" w:color="auto" w:fill="FFFFFF"/>
        </w:rPr>
        <w:t>. Cambridge University Press.</w:t>
      </w:r>
    </w:p>
    <w:p w14:paraId="73D42A19"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lastRenderedPageBreak/>
        <w:t>Gujarati, D. N., &amp; Porter, D. C. (1999). </w:t>
      </w:r>
      <w:r w:rsidRPr="00145B46">
        <w:rPr>
          <w:rFonts w:ascii="Times New Roman" w:hAnsi="Times New Roman" w:cs="Times New Roman"/>
          <w:i/>
          <w:iCs/>
          <w:color w:val="222222"/>
          <w:sz w:val="24"/>
          <w:szCs w:val="24"/>
          <w:shd w:val="clear" w:color="auto" w:fill="FFFFFF"/>
        </w:rPr>
        <w:t>Essentials of econometrics</w:t>
      </w:r>
      <w:r w:rsidRPr="00145B46">
        <w:rPr>
          <w:rFonts w:ascii="Times New Roman" w:hAnsi="Times New Roman" w:cs="Times New Roman"/>
          <w:color w:val="222222"/>
          <w:sz w:val="24"/>
          <w:szCs w:val="24"/>
          <w:shd w:val="clear" w:color="auto" w:fill="FFFFFF"/>
        </w:rPr>
        <w:t> (Vol. 2). Singapore: Irwin/McGraw-Hill.</w:t>
      </w:r>
    </w:p>
    <w:p w14:paraId="2D5FEA95"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Hainmueller, J. (2012). Entropy balancing for causal effects: A multivariate reweighting method to produce balanced samples in observational studies. </w:t>
      </w:r>
      <w:r>
        <w:rPr>
          <w:rFonts w:ascii="Times New Roman" w:hAnsi="Times New Roman" w:cs="Times New Roman"/>
          <w:i/>
          <w:iCs/>
          <w:color w:val="222222"/>
          <w:sz w:val="24"/>
          <w:szCs w:val="24"/>
          <w:shd w:val="clear" w:color="auto" w:fill="FFFFFF"/>
        </w:rPr>
        <w:t>Political A</w:t>
      </w:r>
      <w:r w:rsidRPr="00145B46">
        <w:rPr>
          <w:rFonts w:ascii="Times New Roman" w:hAnsi="Times New Roman" w:cs="Times New Roman"/>
          <w:i/>
          <w:iCs/>
          <w:color w:val="222222"/>
          <w:sz w:val="24"/>
          <w:szCs w:val="24"/>
          <w:shd w:val="clear" w:color="auto" w:fill="FFFFFF"/>
        </w:rPr>
        <w:t>nalysis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20</w:t>
      </w:r>
      <w:r w:rsidRPr="00145B46">
        <w:rPr>
          <w:rFonts w:ascii="Times New Roman" w:hAnsi="Times New Roman" w:cs="Times New Roman"/>
          <w:color w:val="222222"/>
          <w:sz w:val="24"/>
          <w:szCs w:val="24"/>
          <w:shd w:val="clear" w:color="auto" w:fill="FFFFFF"/>
        </w:rPr>
        <w:t>(1), 25-46.</w:t>
      </w:r>
    </w:p>
    <w:p w14:paraId="53B72660"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Hambrick, D. C., &amp; D'Aveni, R. A. (1988). Large corporate failures as downward spirals. </w:t>
      </w:r>
      <w:r w:rsidRPr="002B2A4B">
        <w:rPr>
          <w:rFonts w:ascii="Times New Roman" w:hAnsi="Times New Roman" w:cs="Times New Roman"/>
          <w:i/>
          <w:iCs/>
          <w:color w:val="222222"/>
          <w:sz w:val="24"/>
          <w:szCs w:val="24"/>
          <w:shd w:val="clear" w:color="auto" w:fill="FFFFFF"/>
        </w:rPr>
        <w:t>Administrative science quarterly</w:t>
      </w:r>
      <w:r w:rsidRPr="002B2A4B">
        <w:rPr>
          <w:rFonts w:ascii="Times New Roman" w:hAnsi="Times New Roman" w:cs="Times New Roman"/>
          <w:color w:val="222222"/>
          <w:sz w:val="24"/>
          <w:szCs w:val="24"/>
          <w:shd w:val="clear" w:color="auto" w:fill="FFFFFF"/>
        </w:rPr>
        <w:t>, 1-23.</w:t>
      </w:r>
    </w:p>
    <w:p w14:paraId="34481F52"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Hannan, M. T., &amp; Freeman, J. (1984). Structural inertia and organizational change. </w:t>
      </w:r>
      <w:r w:rsidRPr="002B2A4B">
        <w:rPr>
          <w:rFonts w:ascii="Times New Roman" w:hAnsi="Times New Roman" w:cs="Times New Roman"/>
          <w:i/>
          <w:iCs/>
          <w:color w:val="222222"/>
          <w:sz w:val="24"/>
          <w:szCs w:val="24"/>
          <w:shd w:val="clear" w:color="auto" w:fill="FFFFFF"/>
        </w:rPr>
        <w:t>American sociological review</w:t>
      </w:r>
      <w:r w:rsidRPr="002B2A4B">
        <w:rPr>
          <w:rFonts w:ascii="Times New Roman" w:hAnsi="Times New Roman" w:cs="Times New Roman"/>
          <w:color w:val="222222"/>
          <w:sz w:val="24"/>
          <w:szCs w:val="24"/>
          <w:shd w:val="clear" w:color="auto" w:fill="FFFFFF"/>
        </w:rPr>
        <w:t>, 149-164.</w:t>
      </w:r>
    </w:p>
    <w:p w14:paraId="4DE65C96"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Harris, J., &amp; Bromiley, P. (2007). Incentives to cheat: The influence of executive compensation and firm performance on financial misrepresentation. </w:t>
      </w:r>
      <w:r w:rsidRPr="00145B46">
        <w:rPr>
          <w:rFonts w:ascii="Times New Roman" w:hAnsi="Times New Roman" w:cs="Times New Roman"/>
          <w:i/>
          <w:iCs/>
          <w:color w:val="222222"/>
          <w:sz w:val="24"/>
          <w:szCs w:val="24"/>
          <w:shd w:val="clear" w:color="auto" w:fill="FFFFFF"/>
        </w:rPr>
        <w:t>Organization Science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18</w:t>
      </w:r>
      <w:r w:rsidRPr="00145B46">
        <w:rPr>
          <w:rFonts w:ascii="Times New Roman" w:hAnsi="Times New Roman" w:cs="Times New Roman"/>
          <w:color w:val="222222"/>
          <w:sz w:val="24"/>
          <w:szCs w:val="24"/>
          <w:shd w:val="clear" w:color="auto" w:fill="FFFFFF"/>
        </w:rPr>
        <w:t>(3), 350-367.</w:t>
      </w:r>
    </w:p>
    <w:p w14:paraId="197AD17E"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Hausman, A., &amp; Johnston, W. J. (2014). The role of innovation in driving the economy: Lessons from the global financial crisis. </w:t>
      </w:r>
      <w:r w:rsidRPr="00145B46">
        <w:rPr>
          <w:rFonts w:ascii="Times New Roman" w:hAnsi="Times New Roman" w:cs="Times New Roman"/>
          <w:i/>
          <w:iCs/>
          <w:color w:val="222222"/>
          <w:sz w:val="24"/>
          <w:szCs w:val="24"/>
          <w:shd w:val="clear" w:color="auto" w:fill="FFFFFF"/>
        </w:rPr>
        <w:t>Journal of Business Research</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67</w:t>
      </w:r>
      <w:r w:rsidRPr="00145B46">
        <w:rPr>
          <w:rFonts w:ascii="Times New Roman" w:hAnsi="Times New Roman" w:cs="Times New Roman"/>
          <w:color w:val="222222"/>
          <w:sz w:val="24"/>
          <w:szCs w:val="24"/>
          <w:shd w:val="clear" w:color="auto" w:fill="FFFFFF"/>
        </w:rPr>
        <w:t>(1), 2720-2726.</w:t>
      </w:r>
    </w:p>
    <w:p w14:paraId="17C390F0" w14:textId="77777777" w:rsidR="00390189" w:rsidRDefault="00390189" w:rsidP="00313DB1">
      <w:pPr>
        <w:spacing w:after="34" w:line="360" w:lineRule="auto"/>
        <w:ind w:left="284" w:hanging="284"/>
        <w:rPr>
          <w:rFonts w:ascii="Times New Roman" w:hAnsi="Times New Roman" w:cs="Times New Roman"/>
          <w:color w:val="222222"/>
          <w:sz w:val="24"/>
          <w:szCs w:val="24"/>
          <w:shd w:val="clear" w:color="auto" w:fill="FFFFFF"/>
        </w:rPr>
      </w:pPr>
      <w:r w:rsidRPr="00695159">
        <w:rPr>
          <w:rFonts w:ascii="Times New Roman" w:hAnsi="Times New Roman" w:cs="Times New Roman"/>
          <w:color w:val="222222"/>
          <w:sz w:val="24"/>
          <w:szCs w:val="24"/>
          <w:shd w:val="clear" w:color="auto" w:fill="FFFFFF"/>
        </w:rPr>
        <w:t>Hausman, J. A., Hall, B. H., &amp; Griliches, Z. (1984). Econometric models for count data with an application to the patents-R&amp;D relationship.</w:t>
      </w:r>
    </w:p>
    <w:p w14:paraId="449C0993" w14:textId="77777777" w:rsidR="00390189" w:rsidRDefault="00390189" w:rsidP="005F3E1C">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Haveman, H.A. (1993). Organizational size and change: Diversification in the savings and loan industry after deregulation. </w:t>
      </w:r>
      <w:r w:rsidRPr="002B2A4B">
        <w:rPr>
          <w:rFonts w:ascii="Times New Roman" w:hAnsi="Times New Roman" w:cs="Times New Roman"/>
          <w:i/>
          <w:color w:val="222222"/>
          <w:sz w:val="24"/>
          <w:szCs w:val="24"/>
          <w:shd w:val="clear" w:color="auto" w:fill="FFFFFF"/>
        </w:rPr>
        <w:t>Administrative science quarterly</w:t>
      </w:r>
      <w:r w:rsidRPr="002B2A4B">
        <w:rPr>
          <w:rFonts w:ascii="Times New Roman" w:hAnsi="Times New Roman" w:cs="Times New Roman"/>
          <w:color w:val="222222"/>
          <w:sz w:val="24"/>
          <w:szCs w:val="24"/>
          <w:shd w:val="clear" w:color="auto" w:fill="FFFFFF"/>
        </w:rPr>
        <w:t>, 20-50.</w:t>
      </w:r>
    </w:p>
    <w:p w14:paraId="312823B2"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Hendricks, B., Howell, T., &amp; Bingham, C. (2019). How much do top management teams matter in founder‐led firms?.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40</w:t>
      </w:r>
      <w:r w:rsidRPr="00145B46">
        <w:rPr>
          <w:rFonts w:ascii="Times New Roman" w:hAnsi="Times New Roman" w:cs="Times New Roman"/>
          <w:color w:val="222222"/>
          <w:sz w:val="24"/>
          <w:szCs w:val="24"/>
          <w:shd w:val="clear" w:color="auto" w:fill="FFFFFF"/>
        </w:rPr>
        <w:t>(6), 959-986.</w:t>
      </w:r>
    </w:p>
    <w:p w14:paraId="6BEE2E97" w14:textId="77777777" w:rsidR="00390189" w:rsidDel="005F3E1C" w:rsidRDefault="00390189" w:rsidP="009149E5">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Hendricks, B., Howell, T., &amp; Bingham, C. (2019). How much do top management teams matter in founder‐led firms?. </w:t>
      </w:r>
      <w:r w:rsidRPr="002B2A4B">
        <w:rPr>
          <w:rFonts w:ascii="Times New Roman" w:hAnsi="Times New Roman" w:cs="Times New Roman"/>
          <w:i/>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40(6), 959-986.</w:t>
      </w:r>
    </w:p>
    <w:p w14:paraId="2B7E4946"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Hmieleski, K. M., Carr, J. C., &amp; Baron, R. A. (2015). Integrating discovery and creation perspectives of entrepreneurial action: The relative roles of founding CEO human capital, social capital, and psychological capital in contexts of risk versus uncertainty. </w:t>
      </w:r>
      <w:r w:rsidRPr="00145B46">
        <w:rPr>
          <w:rFonts w:ascii="Times New Roman" w:hAnsi="Times New Roman" w:cs="Times New Roman"/>
          <w:i/>
          <w:iCs/>
          <w:color w:val="222222"/>
          <w:sz w:val="24"/>
          <w:szCs w:val="24"/>
          <w:shd w:val="clear" w:color="auto" w:fill="FFFFFF"/>
        </w:rPr>
        <w:t>Strategic Entrepreneurship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9</w:t>
      </w:r>
      <w:r w:rsidRPr="00145B46">
        <w:rPr>
          <w:rFonts w:ascii="Times New Roman" w:hAnsi="Times New Roman" w:cs="Times New Roman"/>
          <w:color w:val="222222"/>
          <w:sz w:val="24"/>
          <w:szCs w:val="24"/>
          <w:shd w:val="clear" w:color="auto" w:fill="FFFFFF"/>
        </w:rPr>
        <w:t>(4), 289-312.</w:t>
      </w:r>
    </w:p>
    <w:p w14:paraId="26CDC3FE" w14:textId="77777777" w:rsidR="00390189" w:rsidRPr="00145B46"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sz w:val="24"/>
          <w:szCs w:val="24"/>
          <w:shd w:val="clear" w:color="auto" w:fill="FFFFFF"/>
        </w:rPr>
        <w:t>Hu, S., Blettner, D., &amp; Bettis, R.A. (2011). Adaptive aspirations: Performance consequences of risk preferences at extremes and alternative reference groups. </w:t>
      </w:r>
      <w:r w:rsidRPr="00145B46">
        <w:rPr>
          <w:rFonts w:ascii="Times New Roman" w:hAnsi="Times New Roman" w:cs="Times New Roman"/>
          <w:i/>
          <w:iCs/>
          <w:sz w:val="24"/>
          <w:szCs w:val="24"/>
          <w:shd w:val="clear" w:color="auto" w:fill="FFFFFF"/>
        </w:rPr>
        <w:t>Strategic Management Journal</w:t>
      </w:r>
      <w:r w:rsidRPr="00145B46">
        <w:rPr>
          <w:rFonts w:ascii="Times New Roman" w:hAnsi="Times New Roman" w:cs="Times New Roman"/>
          <w:sz w:val="24"/>
          <w:szCs w:val="24"/>
          <w:shd w:val="clear" w:color="auto" w:fill="FFFFFF"/>
        </w:rPr>
        <w:t>, </w:t>
      </w:r>
      <w:r w:rsidRPr="00145B46">
        <w:rPr>
          <w:rFonts w:ascii="Times New Roman" w:hAnsi="Times New Roman" w:cs="Times New Roman"/>
          <w:iCs/>
          <w:sz w:val="24"/>
          <w:szCs w:val="24"/>
          <w:shd w:val="clear" w:color="auto" w:fill="FFFFFF"/>
        </w:rPr>
        <w:t>32(13)</w:t>
      </w:r>
      <w:r w:rsidRPr="00145B46">
        <w:rPr>
          <w:rFonts w:ascii="Times New Roman" w:hAnsi="Times New Roman" w:cs="Times New Roman"/>
          <w:sz w:val="24"/>
          <w:szCs w:val="24"/>
          <w:shd w:val="clear" w:color="auto" w:fill="FFFFFF"/>
        </w:rPr>
        <w:t>, 1426-1436.</w:t>
      </w:r>
    </w:p>
    <w:p w14:paraId="3EE4BEA4"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 xml:space="preserve">Ito, K. (1995). Japanese spinoffs: Unexplored survival strategies. </w:t>
      </w:r>
      <w:r>
        <w:rPr>
          <w:rFonts w:ascii="Times New Roman" w:hAnsi="Times New Roman" w:cs="Times New Roman"/>
          <w:i/>
          <w:iCs/>
          <w:color w:val="222222"/>
          <w:sz w:val="24"/>
          <w:szCs w:val="24"/>
          <w:shd w:val="clear" w:color="auto" w:fill="FFFFFF"/>
        </w:rPr>
        <w:t>Strategic M</w:t>
      </w:r>
      <w:r w:rsidRPr="00145B46">
        <w:rPr>
          <w:rFonts w:ascii="Times New Roman" w:hAnsi="Times New Roman" w:cs="Times New Roman"/>
          <w:i/>
          <w:iCs/>
          <w:color w:val="222222"/>
          <w:sz w:val="24"/>
          <w:szCs w:val="24"/>
          <w:shd w:val="clear" w:color="auto" w:fill="FFFFFF"/>
        </w:rPr>
        <w:t>anagement Journal</w:t>
      </w:r>
      <w:r w:rsidRPr="00145B46">
        <w:rPr>
          <w:rFonts w:ascii="Times New Roman" w:hAnsi="Times New Roman" w:cs="Times New Roman"/>
          <w:color w:val="222222"/>
          <w:sz w:val="24"/>
          <w:szCs w:val="24"/>
          <w:shd w:val="clear" w:color="auto" w:fill="FFFFFF"/>
        </w:rPr>
        <w:t xml:space="preserve">, </w:t>
      </w:r>
      <w:r w:rsidRPr="00145B46">
        <w:rPr>
          <w:rFonts w:ascii="Times New Roman" w:hAnsi="Times New Roman" w:cs="Times New Roman"/>
          <w:i/>
          <w:iCs/>
          <w:color w:val="222222"/>
          <w:sz w:val="24"/>
          <w:szCs w:val="24"/>
          <w:shd w:val="clear" w:color="auto" w:fill="FFFFFF"/>
        </w:rPr>
        <w:t>16</w:t>
      </w:r>
      <w:r w:rsidRPr="00145B46">
        <w:rPr>
          <w:rFonts w:ascii="Times New Roman" w:hAnsi="Times New Roman" w:cs="Times New Roman"/>
          <w:color w:val="222222"/>
          <w:sz w:val="24"/>
          <w:szCs w:val="24"/>
          <w:shd w:val="clear" w:color="auto" w:fill="FFFFFF"/>
        </w:rPr>
        <w:t>(6), 431-446.</w:t>
      </w:r>
    </w:p>
    <w:p w14:paraId="68726B79"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lastRenderedPageBreak/>
        <w:t>Ivanov, D., &amp; Dolgui, A. (2021). OR-methods for coping with the ripple effect in supply chains during COVID-19 pandemic: Managerial insights and research implications. </w:t>
      </w:r>
      <w:r w:rsidRPr="00145B46">
        <w:rPr>
          <w:rFonts w:ascii="Times New Roman" w:hAnsi="Times New Roman" w:cs="Times New Roman"/>
          <w:i/>
          <w:iCs/>
          <w:color w:val="222222"/>
          <w:sz w:val="24"/>
          <w:szCs w:val="24"/>
          <w:shd w:val="clear" w:color="auto" w:fill="FFFFFF"/>
        </w:rPr>
        <w:t>International Journal of Production Economics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232</w:t>
      </w:r>
      <w:r w:rsidRPr="00145B46">
        <w:rPr>
          <w:rFonts w:ascii="Times New Roman" w:hAnsi="Times New Roman" w:cs="Times New Roman"/>
          <w:color w:val="222222"/>
          <w:sz w:val="24"/>
          <w:szCs w:val="24"/>
          <w:shd w:val="clear" w:color="auto" w:fill="FFFFFF"/>
        </w:rPr>
        <w:t>, 107921.</w:t>
      </w:r>
    </w:p>
    <w:p w14:paraId="0891EF41"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Jovanovic, B. (1982). Selection and the Evolution of Industry. </w:t>
      </w:r>
      <w:r w:rsidRPr="00145B46">
        <w:rPr>
          <w:rFonts w:ascii="Times New Roman" w:hAnsi="Times New Roman" w:cs="Times New Roman"/>
          <w:i/>
          <w:iCs/>
          <w:color w:val="222222"/>
          <w:sz w:val="24"/>
          <w:szCs w:val="24"/>
          <w:shd w:val="clear" w:color="auto" w:fill="FFFFFF"/>
        </w:rPr>
        <w:t>Econometrica: Journal of the Econometric Society</w:t>
      </w:r>
      <w:r w:rsidRPr="00145B46">
        <w:rPr>
          <w:rFonts w:ascii="Times New Roman" w:hAnsi="Times New Roman" w:cs="Times New Roman"/>
          <w:color w:val="222222"/>
          <w:sz w:val="24"/>
          <w:szCs w:val="24"/>
          <w:shd w:val="clear" w:color="auto" w:fill="FFFFFF"/>
        </w:rPr>
        <w:t>, 649-670.</w:t>
      </w:r>
    </w:p>
    <w:p w14:paraId="61945279"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Kim, C., &amp; Bettis, R. A. (2014). Cash is surprisingly valuable as a strategic asset.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35</w:t>
      </w:r>
      <w:r w:rsidRPr="00145B46">
        <w:rPr>
          <w:rFonts w:ascii="Times New Roman" w:hAnsi="Times New Roman" w:cs="Times New Roman"/>
          <w:color w:val="222222"/>
          <w:sz w:val="24"/>
          <w:szCs w:val="24"/>
          <w:shd w:val="clear" w:color="auto" w:fill="FFFFFF"/>
        </w:rPr>
        <w:t>(13), 2053-2063.</w:t>
      </w:r>
    </w:p>
    <w:p w14:paraId="122CDF33"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Kim, Y., &amp; Vonortas, N. S. (2014). Managing risk in the formative years: Evidence from young enterprises in Europe. </w:t>
      </w:r>
      <w:r w:rsidRPr="00145B46">
        <w:rPr>
          <w:rFonts w:ascii="Times New Roman" w:hAnsi="Times New Roman" w:cs="Times New Roman"/>
          <w:i/>
          <w:iCs/>
          <w:color w:val="222222"/>
          <w:sz w:val="24"/>
          <w:szCs w:val="24"/>
          <w:shd w:val="clear" w:color="auto" w:fill="FFFFFF"/>
        </w:rPr>
        <w:t>Technovation</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34</w:t>
      </w:r>
      <w:r w:rsidRPr="00145B46">
        <w:rPr>
          <w:rFonts w:ascii="Times New Roman" w:hAnsi="Times New Roman" w:cs="Times New Roman"/>
          <w:color w:val="222222"/>
          <w:sz w:val="24"/>
          <w:szCs w:val="24"/>
          <w:shd w:val="clear" w:color="auto" w:fill="FFFFFF"/>
        </w:rPr>
        <w:t>(8), 454-465.</w:t>
      </w:r>
    </w:p>
    <w:p w14:paraId="5E7B68F0"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Kirk, C. P., &amp; Rifkin, L. S. (2020). I'll trade you diamonds for toilet paper: Consumer reacting, coping and adapting behaviors in the COVID-19 pandemic. </w:t>
      </w:r>
      <w:r w:rsidRPr="00145B46">
        <w:rPr>
          <w:rFonts w:ascii="Times New Roman" w:hAnsi="Times New Roman" w:cs="Times New Roman"/>
          <w:i/>
          <w:iCs/>
          <w:color w:val="222222"/>
          <w:sz w:val="24"/>
          <w:szCs w:val="24"/>
          <w:shd w:val="clear" w:color="auto" w:fill="FFFFFF"/>
        </w:rPr>
        <w:t>Journal of Business Research</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117</w:t>
      </w:r>
      <w:r w:rsidRPr="00145B46">
        <w:rPr>
          <w:rFonts w:ascii="Times New Roman" w:hAnsi="Times New Roman" w:cs="Times New Roman"/>
          <w:color w:val="222222"/>
          <w:sz w:val="24"/>
          <w:szCs w:val="24"/>
          <w:shd w:val="clear" w:color="auto" w:fill="FFFFFF"/>
        </w:rPr>
        <w:t>, 124-131.</w:t>
      </w:r>
    </w:p>
    <w:p w14:paraId="3F75AEFB"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Kitching, J., Smallbone, D., Xheneti, M., &amp; Kasperova, E. (2011, November). Adapting to a fragile recovery: SME responses to recession and post-recession performance. In </w:t>
      </w:r>
      <w:r w:rsidRPr="00145B46">
        <w:rPr>
          <w:rFonts w:ascii="Times New Roman" w:hAnsi="Times New Roman" w:cs="Times New Roman"/>
          <w:i/>
          <w:iCs/>
          <w:color w:val="222222"/>
          <w:sz w:val="24"/>
          <w:szCs w:val="24"/>
          <w:shd w:val="clear" w:color="auto" w:fill="FFFFFF"/>
        </w:rPr>
        <w:t>34th Institute for Small Business and Entrepreneurship (ISBE) Annual Conference: Sustainable futures: enterprising landscapes and communities</w:t>
      </w:r>
      <w:r w:rsidRPr="00145B46">
        <w:rPr>
          <w:rFonts w:ascii="Times New Roman" w:hAnsi="Times New Roman" w:cs="Times New Roman"/>
          <w:color w:val="222222"/>
          <w:sz w:val="24"/>
          <w:szCs w:val="24"/>
          <w:shd w:val="clear" w:color="auto" w:fill="FFFFFF"/>
        </w:rPr>
        <w:t> (pp. 9-10).</w:t>
      </w:r>
    </w:p>
    <w:p w14:paraId="20C6AD53"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Knowles, J., Ettenson, R., Lynch, P., &amp; Dollens, J. (2020). Growth opportunities for brands during the COVID-19 crisis. </w:t>
      </w:r>
      <w:r w:rsidRPr="00145B46">
        <w:rPr>
          <w:rFonts w:ascii="Times New Roman" w:hAnsi="Times New Roman" w:cs="Times New Roman"/>
          <w:i/>
          <w:iCs/>
          <w:color w:val="222222"/>
          <w:sz w:val="24"/>
          <w:szCs w:val="24"/>
          <w:shd w:val="clear" w:color="auto" w:fill="FFFFFF"/>
        </w:rPr>
        <w:t>MIT Sloan Management Review</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61</w:t>
      </w:r>
      <w:r w:rsidRPr="00145B46">
        <w:rPr>
          <w:rFonts w:ascii="Times New Roman" w:hAnsi="Times New Roman" w:cs="Times New Roman"/>
          <w:color w:val="222222"/>
          <w:sz w:val="24"/>
          <w:szCs w:val="24"/>
          <w:shd w:val="clear" w:color="auto" w:fill="FFFFFF"/>
        </w:rPr>
        <w:t>(4), 2-6.</w:t>
      </w:r>
    </w:p>
    <w:p w14:paraId="00F41057" w14:textId="77777777" w:rsidR="00390189" w:rsidRPr="001934C7" w:rsidRDefault="00390189" w:rsidP="002B2A4B">
      <w:pPr>
        <w:spacing w:after="34" w:line="360" w:lineRule="auto"/>
        <w:ind w:left="284" w:hanging="284"/>
        <w:rPr>
          <w:rFonts w:ascii="Times New Roman" w:hAnsi="Times New Roman" w:cs="Times New Roman"/>
          <w:sz w:val="24"/>
          <w:szCs w:val="24"/>
          <w:shd w:val="clear" w:color="auto" w:fill="FFFFFF"/>
        </w:rPr>
      </w:pPr>
      <w:r w:rsidRPr="001934C7">
        <w:rPr>
          <w:rFonts w:ascii="Times New Roman" w:hAnsi="Times New Roman" w:cs="Times New Roman"/>
          <w:sz w:val="24"/>
          <w:szCs w:val="24"/>
        </w:rPr>
        <w:t>Knowles</w:t>
      </w:r>
      <w:r w:rsidRPr="001934C7">
        <w:rPr>
          <w:rFonts w:ascii="Times New Roman" w:hAnsi="Times New Roman" w:cs="Times New Roman"/>
          <w:sz w:val="24"/>
          <w:szCs w:val="24"/>
          <w:shd w:val="clear" w:color="auto" w:fill="FFFFFF"/>
        </w:rPr>
        <w:t xml:space="preserve">, J., </w:t>
      </w:r>
      <w:r w:rsidRPr="001934C7">
        <w:rPr>
          <w:rFonts w:ascii="Times New Roman" w:hAnsi="Times New Roman" w:cs="Times New Roman"/>
          <w:sz w:val="24"/>
          <w:szCs w:val="24"/>
        </w:rPr>
        <w:t>Ettenson</w:t>
      </w:r>
      <w:r w:rsidRPr="001934C7">
        <w:rPr>
          <w:rFonts w:ascii="Times New Roman" w:hAnsi="Times New Roman" w:cs="Times New Roman"/>
          <w:sz w:val="24"/>
          <w:szCs w:val="24"/>
          <w:shd w:val="clear" w:color="auto" w:fill="FFFFFF"/>
        </w:rPr>
        <w:t xml:space="preserve">, R., </w:t>
      </w:r>
      <w:r w:rsidRPr="001934C7">
        <w:rPr>
          <w:rFonts w:ascii="Times New Roman" w:hAnsi="Times New Roman" w:cs="Times New Roman"/>
          <w:sz w:val="24"/>
          <w:szCs w:val="24"/>
        </w:rPr>
        <w:t>Lynch</w:t>
      </w:r>
      <w:r w:rsidRPr="001934C7">
        <w:rPr>
          <w:rFonts w:ascii="Times New Roman" w:hAnsi="Times New Roman" w:cs="Times New Roman"/>
          <w:sz w:val="24"/>
          <w:szCs w:val="24"/>
          <w:shd w:val="clear" w:color="auto" w:fill="FFFFFF"/>
        </w:rPr>
        <w:t xml:space="preserve">, P., &amp; </w:t>
      </w:r>
      <w:r w:rsidRPr="001934C7">
        <w:rPr>
          <w:rFonts w:ascii="Times New Roman" w:hAnsi="Times New Roman" w:cs="Times New Roman"/>
          <w:sz w:val="24"/>
          <w:szCs w:val="24"/>
        </w:rPr>
        <w:t>Dollens</w:t>
      </w:r>
      <w:r w:rsidRPr="001934C7">
        <w:rPr>
          <w:rFonts w:ascii="Times New Roman" w:hAnsi="Times New Roman" w:cs="Times New Roman"/>
          <w:sz w:val="24"/>
          <w:szCs w:val="24"/>
          <w:shd w:val="clear" w:color="auto" w:fill="FFFFFF"/>
        </w:rPr>
        <w:t xml:space="preserve">, J. (2020). </w:t>
      </w:r>
      <w:hyperlink r:id="rId13" w:history="1">
        <w:r w:rsidRPr="001934C7">
          <w:rPr>
            <w:rStyle w:val="Hyperlink"/>
            <w:rFonts w:ascii="Times New Roman" w:hAnsi="Times New Roman" w:cs="Times New Roman"/>
            <w:color w:val="auto"/>
            <w:sz w:val="24"/>
            <w:szCs w:val="24"/>
            <w:shd w:val="clear" w:color="auto" w:fill="FFFFFF"/>
          </w:rPr>
          <w:t>https://sloanreview.mit.edu/article/growth-opportunities-for-brands-during-the-covid-19-crisis/</w:t>
        </w:r>
      </w:hyperlink>
    </w:p>
    <w:p w14:paraId="2E237C26"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Kor, Y. Y., &amp; Misangyi, V. F. (2008). Outside directors' industry‐specific experience and firms' liability of newness.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29</w:t>
      </w:r>
      <w:r w:rsidRPr="00145B46">
        <w:rPr>
          <w:rFonts w:ascii="Times New Roman" w:hAnsi="Times New Roman" w:cs="Times New Roman"/>
          <w:color w:val="222222"/>
          <w:sz w:val="24"/>
          <w:szCs w:val="24"/>
          <w:shd w:val="clear" w:color="auto" w:fill="FFFFFF"/>
        </w:rPr>
        <w:t>(12), 1345-1355.</w:t>
      </w:r>
    </w:p>
    <w:p w14:paraId="225E8D88"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Kraatz, M. S., &amp; Zajac, E. J. (2001). How organizational resources affect strategic change and performance in turbulent environments: Theory and evidence. </w:t>
      </w:r>
      <w:r w:rsidRPr="00145B46">
        <w:rPr>
          <w:rFonts w:ascii="Times New Roman" w:hAnsi="Times New Roman" w:cs="Times New Roman"/>
          <w:i/>
          <w:iCs/>
          <w:color w:val="222222"/>
          <w:sz w:val="24"/>
          <w:szCs w:val="24"/>
          <w:shd w:val="clear" w:color="auto" w:fill="FFFFFF"/>
        </w:rPr>
        <w:t xml:space="preserve">Organization </w:t>
      </w:r>
      <w:r>
        <w:rPr>
          <w:rFonts w:ascii="Times New Roman" w:hAnsi="Times New Roman" w:cs="Times New Roman"/>
          <w:i/>
          <w:iCs/>
          <w:color w:val="222222"/>
          <w:sz w:val="24"/>
          <w:szCs w:val="24"/>
          <w:shd w:val="clear" w:color="auto" w:fill="FFFFFF"/>
        </w:rPr>
        <w:t>S</w:t>
      </w:r>
      <w:r w:rsidRPr="00145B46">
        <w:rPr>
          <w:rFonts w:ascii="Times New Roman" w:hAnsi="Times New Roman" w:cs="Times New Roman"/>
          <w:i/>
          <w:iCs/>
          <w:color w:val="222222"/>
          <w:sz w:val="24"/>
          <w:szCs w:val="24"/>
          <w:shd w:val="clear" w:color="auto" w:fill="FFFFFF"/>
        </w:rPr>
        <w:t>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12</w:t>
      </w:r>
      <w:r w:rsidRPr="00145B46">
        <w:rPr>
          <w:rFonts w:ascii="Times New Roman" w:hAnsi="Times New Roman" w:cs="Times New Roman"/>
          <w:color w:val="222222"/>
          <w:sz w:val="24"/>
          <w:szCs w:val="24"/>
          <w:shd w:val="clear" w:color="auto" w:fill="FFFFFF"/>
        </w:rPr>
        <w:t>(5), 632-657.</w:t>
      </w:r>
    </w:p>
    <w:p w14:paraId="20686393" w14:textId="77777777" w:rsidR="00390189"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Kücher, A., Mayr, S., Mitter, C., Duller, C., &amp; Feldbauer-Durstmüller, B. (2020). Firm age dynamics and causes of corporate bankruptcy: age dependent explanations for business failure. </w:t>
      </w:r>
      <w:r w:rsidRPr="00145B46">
        <w:rPr>
          <w:rFonts w:ascii="Times New Roman" w:hAnsi="Times New Roman" w:cs="Times New Roman"/>
          <w:i/>
          <w:iCs/>
          <w:color w:val="222222"/>
          <w:sz w:val="24"/>
          <w:szCs w:val="24"/>
          <w:shd w:val="clear" w:color="auto" w:fill="FFFFFF"/>
        </w:rPr>
        <w:t>Review of Managerial Science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14</w:t>
      </w:r>
      <w:r w:rsidRPr="00145B46">
        <w:rPr>
          <w:rFonts w:ascii="Times New Roman" w:hAnsi="Times New Roman" w:cs="Times New Roman"/>
          <w:color w:val="222222"/>
          <w:sz w:val="24"/>
          <w:szCs w:val="24"/>
          <w:shd w:val="clear" w:color="auto" w:fill="FFFFFF"/>
        </w:rPr>
        <w:t>(3), 633-661.</w:t>
      </w:r>
    </w:p>
    <w:p w14:paraId="5FC0D355" w14:textId="77777777" w:rsidR="00390189" w:rsidRPr="00313DB1" w:rsidRDefault="00390189" w:rsidP="00313DB1">
      <w:pPr>
        <w:spacing w:after="0" w:line="360" w:lineRule="auto"/>
        <w:ind w:left="284" w:hanging="284"/>
        <w:rPr>
          <w:rFonts w:ascii="Times New Roman" w:hAnsi="Times New Roman" w:cs="Times New Roman"/>
          <w:sz w:val="24"/>
          <w:szCs w:val="24"/>
          <w:shd w:val="clear" w:color="auto" w:fill="FFFFFF"/>
        </w:rPr>
      </w:pPr>
      <w:r w:rsidRPr="00313DB1">
        <w:rPr>
          <w:rFonts w:ascii="Times New Roman" w:hAnsi="Times New Roman" w:cs="Times New Roman"/>
          <w:sz w:val="24"/>
          <w:szCs w:val="24"/>
          <w:shd w:val="clear" w:color="auto" w:fill="FFFFFF"/>
        </w:rPr>
        <w:t>Kumar, B., &amp; Sharma, A. (2021). Managing the supply chain during disruptions: Developing a framework for decision-making. </w:t>
      </w:r>
      <w:r w:rsidRPr="00313DB1">
        <w:rPr>
          <w:rFonts w:ascii="Times New Roman" w:hAnsi="Times New Roman" w:cs="Times New Roman"/>
          <w:i/>
          <w:iCs/>
          <w:sz w:val="24"/>
          <w:szCs w:val="24"/>
          <w:shd w:val="clear" w:color="auto" w:fill="FFFFFF"/>
        </w:rPr>
        <w:t>Industrial Marketing Management</w:t>
      </w:r>
      <w:r w:rsidRPr="00313DB1">
        <w:rPr>
          <w:rFonts w:ascii="Times New Roman" w:hAnsi="Times New Roman" w:cs="Times New Roman"/>
          <w:sz w:val="24"/>
          <w:szCs w:val="24"/>
          <w:shd w:val="clear" w:color="auto" w:fill="FFFFFF"/>
        </w:rPr>
        <w:t>, </w:t>
      </w:r>
      <w:r w:rsidRPr="00313DB1">
        <w:rPr>
          <w:rFonts w:ascii="Times New Roman" w:hAnsi="Times New Roman" w:cs="Times New Roman"/>
          <w:i/>
          <w:iCs/>
          <w:sz w:val="24"/>
          <w:szCs w:val="24"/>
          <w:shd w:val="clear" w:color="auto" w:fill="FFFFFF"/>
        </w:rPr>
        <w:t>97</w:t>
      </w:r>
      <w:r w:rsidRPr="00313DB1">
        <w:rPr>
          <w:rFonts w:ascii="Times New Roman" w:hAnsi="Times New Roman" w:cs="Times New Roman"/>
          <w:sz w:val="24"/>
          <w:szCs w:val="24"/>
          <w:shd w:val="clear" w:color="auto" w:fill="FFFFFF"/>
        </w:rPr>
        <w:t>, 159-172.</w:t>
      </w:r>
    </w:p>
    <w:p w14:paraId="03784CAC"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lastRenderedPageBreak/>
        <w:t>Kuusela, P., Keil, T., &amp; Maula, M. (2017). Driven by aspirations, but in what direction? Performance shortfalls, slack resources, and resource‐consuming vs. resource‐freeing organizational change.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38</w:t>
      </w:r>
      <w:r w:rsidRPr="00145B46">
        <w:rPr>
          <w:rFonts w:ascii="Times New Roman" w:hAnsi="Times New Roman" w:cs="Times New Roman"/>
          <w:color w:val="222222"/>
          <w:sz w:val="24"/>
          <w:szCs w:val="24"/>
          <w:shd w:val="clear" w:color="auto" w:fill="FFFFFF"/>
        </w:rPr>
        <w:t>(5), 1101-1120.</w:t>
      </w:r>
    </w:p>
    <w:p w14:paraId="392203C1" w14:textId="77777777" w:rsidR="00390189" w:rsidRPr="00F6234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Laaksonen, O., &amp; Peltoniemi, M. (2018). The essence of dynamic capabilities and their measurement. </w:t>
      </w:r>
      <w:r w:rsidRPr="002B2A4B">
        <w:rPr>
          <w:rFonts w:ascii="Times New Roman" w:hAnsi="Times New Roman" w:cs="Times New Roman"/>
          <w:i/>
          <w:iCs/>
          <w:color w:val="222222"/>
          <w:sz w:val="24"/>
          <w:szCs w:val="24"/>
          <w:shd w:val="clear" w:color="auto" w:fill="FFFFFF"/>
        </w:rPr>
        <w:t>International Journal of Management Reviews</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20</w:t>
      </w:r>
      <w:r w:rsidRPr="002B2A4B">
        <w:rPr>
          <w:rFonts w:ascii="Times New Roman" w:hAnsi="Times New Roman" w:cs="Times New Roman"/>
          <w:color w:val="222222"/>
          <w:sz w:val="24"/>
          <w:szCs w:val="24"/>
          <w:shd w:val="clear" w:color="auto" w:fill="FFFFFF"/>
        </w:rPr>
        <w:t>(2), 184-205.</w:t>
      </w:r>
    </w:p>
    <w:p w14:paraId="68F6CF77"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Lant, T. K., &amp; Hurley, A. E. (1999). A contingency model of response to performance feedback: Escalation of commitment and incremental adaptation in resource investment decisions. </w:t>
      </w:r>
      <w:r w:rsidRPr="00145B46">
        <w:rPr>
          <w:rFonts w:ascii="Times New Roman" w:hAnsi="Times New Roman" w:cs="Times New Roman"/>
          <w:i/>
          <w:iCs/>
          <w:color w:val="222222"/>
          <w:sz w:val="24"/>
          <w:szCs w:val="24"/>
          <w:shd w:val="clear" w:color="auto" w:fill="FFFFFF"/>
        </w:rPr>
        <w:t>Group &amp; Organization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24</w:t>
      </w:r>
      <w:r w:rsidRPr="00145B46">
        <w:rPr>
          <w:rFonts w:ascii="Times New Roman" w:hAnsi="Times New Roman" w:cs="Times New Roman"/>
          <w:color w:val="222222"/>
          <w:sz w:val="24"/>
          <w:szCs w:val="24"/>
          <w:shd w:val="clear" w:color="auto" w:fill="FFFFFF"/>
        </w:rPr>
        <w:t>(4), 421-437.</w:t>
      </w:r>
    </w:p>
    <w:p w14:paraId="5F81E597"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Lant, T. K., &amp; Hurley, A. E. (1999). A contingency model of response to performance feedback: Escalation of commitment and incremental adaptation in resource investment decisions. </w:t>
      </w:r>
      <w:r w:rsidRPr="00145B46">
        <w:rPr>
          <w:rFonts w:ascii="Times New Roman" w:hAnsi="Times New Roman" w:cs="Times New Roman"/>
          <w:i/>
          <w:iCs/>
          <w:color w:val="222222"/>
          <w:sz w:val="24"/>
          <w:szCs w:val="24"/>
          <w:shd w:val="clear" w:color="auto" w:fill="FFFFFF"/>
        </w:rPr>
        <w:t>Group &amp; Organization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24</w:t>
      </w:r>
      <w:r w:rsidRPr="00145B46">
        <w:rPr>
          <w:rFonts w:ascii="Times New Roman" w:hAnsi="Times New Roman" w:cs="Times New Roman"/>
          <w:color w:val="222222"/>
          <w:sz w:val="24"/>
          <w:szCs w:val="24"/>
          <w:shd w:val="clear" w:color="auto" w:fill="FFFFFF"/>
        </w:rPr>
        <w:t>(4), 421-437.</w:t>
      </w:r>
    </w:p>
    <w:p w14:paraId="1551B823"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Lant, T. K., Milliken, F. J., &amp; Batra, B. (1992). The role of managerial learning and interpretation in strategic persistence and reorientation: An empirical exploration.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13</w:t>
      </w:r>
      <w:r w:rsidRPr="00145B46">
        <w:rPr>
          <w:rFonts w:ascii="Times New Roman" w:hAnsi="Times New Roman" w:cs="Times New Roman"/>
          <w:color w:val="222222"/>
          <w:sz w:val="24"/>
          <w:szCs w:val="24"/>
          <w:shd w:val="clear" w:color="auto" w:fill="FFFFFF"/>
        </w:rPr>
        <w:t>(8), 585-608.</w:t>
      </w:r>
    </w:p>
    <w:p w14:paraId="7B11C7DD" w14:textId="77777777" w:rsidR="00390189" w:rsidRDefault="00390189" w:rsidP="009149E5">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Lavie, D. (2006). The competitive advantage of interconnected firms: An extension of the resource-based view. </w:t>
      </w:r>
      <w:r w:rsidRPr="002B2A4B">
        <w:rPr>
          <w:rFonts w:ascii="Times New Roman" w:hAnsi="Times New Roman" w:cs="Times New Roman"/>
          <w:i/>
          <w:iCs/>
          <w:color w:val="222222"/>
          <w:sz w:val="24"/>
          <w:szCs w:val="24"/>
          <w:shd w:val="clear" w:color="auto" w:fill="FFFFFF"/>
        </w:rPr>
        <w:t>Academy of management review</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31</w:t>
      </w:r>
      <w:r w:rsidRPr="002B2A4B">
        <w:rPr>
          <w:rFonts w:ascii="Times New Roman" w:hAnsi="Times New Roman" w:cs="Times New Roman"/>
          <w:color w:val="222222"/>
          <w:sz w:val="24"/>
          <w:szCs w:val="24"/>
          <w:shd w:val="clear" w:color="auto" w:fill="FFFFFF"/>
        </w:rPr>
        <w:t>(3), 638-658.</w:t>
      </w:r>
    </w:p>
    <w:p w14:paraId="40DE3D42" w14:textId="5A91C719" w:rsidR="002835DB" w:rsidRPr="001934C7" w:rsidRDefault="002835DB" w:rsidP="001934C7">
      <w:pPr>
        <w:spacing w:after="0" w:line="360" w:lineRule="auto"/>
        <w:ind w:left="284" w:hanging="284"/>
        <w:rPr>
          <w:rFonts w:ascii="Times New Roman" w:hAnsi="Times New Roman" w:cs="Times New Roman"/>
          <w:sz w:val="24"/>
          <w:szCs w:val="24"/>
        </w:rPr>
      </w:pPr>
      <w:r w:rsidRPr="001934C7">
        <w:rPr>
          <w:rFonts w:ascii="Times New Roman" w:hAnsi="Times New Roman" w:cs="Times New Roman"/>
          <w:sz w:val="24"/>
          <w:szCs w:val="24"/>
        </w:rPr>
        <w:t>Le Mens, G., Hannan, M. T., &amp; Pólos, L. (2015). Age-related structural inertia: A distance-based approach. </w:t>
      </w:r>
      <w:r w:rsidRPr="001934C7">
        <w:rPr>
          <w:rFonts w:ascii="Times New Roman" w:hAnsi="Times New Roman" w:cs="Times New Roman"/>
          <w:i/>
          <w:sz w:val="24"/>
          <w:szCs w:val="24"/>
        </w:rPr>
        <w:t>Organization Science</w:t>
      </w:r>
      <w:r w:rsidRPr="001934C7">
        <w:rPr>
          <w:rFonts w:ascii="Times New Roman" w:hAnsi="Times New Roman" w:cs="Times New Roman"/>
          <w:sz w:val="24"/>
          <w:szCs w:val="24"/>
        </w:rPr>
        <w:t>, 26(3), 756-773</w:t>
      </w:r>
      <w:r>
        <w:rPr>
          <w:rFonts w:ascii="Times New Roman" w:hAnsi="Times New Roman" w:cs="Times New Roman"/>
          <w:sz w:val="24"/>
          <w:szCs w:val="24"/>
        </w:rPr>
        <w:t>.</w:t>
      </w:r>
    </w:p>
    <w:p w14:paraId="742D6F7B"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Lehmann, D. R., &amp; Reibstein, D. J. (2006). </w:t>
      </w:r>
      <w:r w:rsidRPr="00145B46">
        <w:rPr>
          <w:rFonts w:ascii="Times New Roman" w:hAnsi="Times New Roman" w:cs="Times New Roman"/>
          <w:i/>
          <w:iCs/>
          <w:color w:val="222222"/>
          <w:sz w:val="24"/>
          <w:szCs w:val="24"/>
          <w:shd w:val="clear" w:color="auto" w:fill="FFFFFF"/>
        </w:rPr>
        <w:t>Marketing metrics and financial performance</w:t>
      </w:r>
      <w:r w:rsidRPr="00145B46">
        <w:rPr>
          <w:rFonts w:ascii="Times New Roman" w:hAnsi="Times New Roman" w:cs="Times New Roman"/>
          <w:color w:val="222222"/>
          <w:sz w:val="24"/>
          <w:szCs w:val="24"/>
          <w:shd w:val="clear" w:color="auto" w:fill="FFFFFF"/>
        </w:rPr>
        <w:t>. Marketing Science Inst..</w:t>
      </w:r>
    </w:p>
    <w:p w14:paraId="0E1AA7D0"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Leifer, R., O'connor, G. C., &amp; Rice, M. (2001). Implementing radical innovation in mature firms: The role of hubs. </w:t>
      </w:r>
      <w:r w:rsidRPr="00145B46">
        <w:rPr>
          <w:rFonts w:ascii="Times New Roman" w:hAnsi="Times New Roman" w:cs="Times New Roman"/>
          <w:i/>
          <w:iCs/>
          <w:color w:val="222222"/>
          <w:sz w:val="24"/>
          <w:szCs w:val="24"/>
          <w:shd w:val="clear" w:color="auto" w:fill="FFFFFF"/>
        </w:rPr>
        <w:t>Academy of Management Perspectives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15</w:t>
      </w:r>
      <w:r w:rsidRPr="00145B46">
        <w:rPr>
          <w:rFonts w:ascii="Times New Roman" w:hAnsi="Times New Roman" w:cs="Times New Roman"/>
          <w:color w:val="222222"/>
          <w:sz w:val="24"/>
          <w:szCs w:val="24"/>
          <w:shd w:val="clear" w:color="auto" w:fill="FFFFFF"/>
        </w:rPr>
        <w:t>(3), 102-113.</w:t>
      </w:r>
    </w:p>
    <w:p w14:paraId="2FA4A038"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Leonard‐Barton, D. (1992). Core capabilities and core rigidities: A paradox in managing new product development. </w:t>
      </w:r>
      <w:r w:rsidRPr="002B2A4B">
        <w:rPr>
          <w:rFonts w:ascii="Times New Roman" w:hAnsi="Times New Roman" w:cs="Times New Roman"/>
          <w:i/>
          <w:iCs/>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13</w:t>
      </w:r>
      <w:r w:rsidRPr="002B2A4B">
        <w:rPr>
          <w:rFonts w:ascii="Times New Roman" w:hAnsi="Times New Roman" w:cs="Times New Roman"/>
          <w:color w:val="222222"/>
          <w:sz w:val="24"/>
          <w:szCs w:val="24"/>
          <w:shd w:val="clear" w:color="auto" w:fill="FFFFFF"/>
        </w:rPr>
        <w:t>(S1), 111-125.</w:t>
      </w:r>
    </w:p>
    <w:p w14:paraId="59A34D06"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Levinthal, D. A., &amp; March, J. G. (1993). The myopia of learning. </w:t>
      </w:r>
      <w:r w:rsidRPr="00145B46">
        <w:rPr>
          <w:rFonts w:ascii="Times New Roman" w:hAnsi="Times New Roman" w:cs="Times New Roman"/>
          <w:i/>
          <w:iCs/>
          <w:color w:val="222222"/>
          <w:sz w:val="24"/>
          <w:szCs w:val="24"/>
          <w:shd w:val="clear" w:color="auto" w:fill="FFFFFF"/>
        </w:rPr>
        <w:t>S</w:t>
      </w:r>
      <w:r>
        <w:rPr>
          <w:rFonts w:ascii="Times New Roman" w:hAnsi="Times New Roman" w:cs="Times New Roman"/>
          <w:i/>
          <w:iCs/>
          <w:color w:val="222222"/>
          <w:sz w:val="24"/>
          <w:szCs w:val="24"/>
          <w:shd w:val="clear" w:color="auto" w:fill="FFFFFF"/>
        </w:rPr>
        <w:t>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14</w:t>
      </w:r>
      <w:r w:rsidRPr="00145B46">
        <w:rPr>
          <w:rFonts w:ascii="Times New Roman" w:hAnsi="Times New Roman" w:cs="Times New Roman"/>
          <w:color w:val="222222"/>
          <w:sz w:val="24"/>
          <w:szCs w:val="24"/>
          <w:shd w:val="clear" w:color="auto" w:fill="FFFFFF"/>
        </w:rPr>
        <w:t>(S2), 95-112.</w:t>
      </w:r>
    </w:p>
    <w:p w14:paraId="68CEC05C" w14:textId="77777777" w:rsidR="00390189" w:rsidRDefault="00390189" w:rsidP="005F3E1C">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Levitt, B., &amp; March, J. G. (1988). Organizational learning. </w:t>
      </w:r>
      <w:r w:rsidRPr="002B2A4B">
        <w:rPr>
          <w:rFonts w:ascii="Times New Roman" w:hAnsi="Times New Roman" w:cs="Times New Roman"/>
          <w:i/>
          <w:iCs/>
          <w:color w:val="222222"/>
          <w:sz w:val="24"/>
          <w:szCs w:val="24"/>
          <w:shd w:val="clear" w:color="auto" w:fill="FFFFFF"/>
        </w:rPr>
        <w:t>Annual review of sociology</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14</w:t>
      </w:r>
      <w:r w:rsidRPr="002B2A4B">
        <w:rPr>
          <w:rFonts w:ascii="Times New Roman" w:hAnsi="Times New Roman" w:cs="Times New Roman"/>
          <w:color w:val="222222"/>
          <w:sz w:val="24"/>
          <w:szCs w:val="24"/>
          <w:shd w:val="clear" w:color="auto" w:fill="FFFFFF"/>
        </w:rPr>
        <w:t>(1), 319-338.</w:t>
      </w:r>
    </w:p>
    <w:p w14:paraId="5EB679D0"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Lippman, S. A., &amp; Rumelt, R. P. (1982). Uncertain imitability: An analysis of interfirm differences in efficiency under competition. </w:t>
      </w:r>
      <w:r w:rsidRPr="00145B46">
        <w:rPr>
          <w:rFonts w:ascii="Times New Roman" w:hAnsi="Times New Roman" w:cs="Times New Roman"/>
          <w:i/>
          <w:iCs/>
          <w:color w:val="222222"/>
          <w:sz w:val="24"/>
          <w:szCs w:val="24"/>
          <w:shd w:val="clear" w:color="auto" w:fill="FFFFFF"/>
        </w:rPr>
        <w:t>The bell journal of Economics</w:t>
      </w:r>
      <w:r w:rsidRPr="00145B46">
        <w:rPr>
          <w:rFonts w:ascii="Times New Roman" w:hAnsi="Times New Roman" w:cs="Times New Roman"/>
          <w:color w:val="222222"/>
          <w:sz w:val="24"/>
          <w:szCs w:val="24"/>
          <w:shd w:val="clear" w:color="auto" w:fill="FFFFFF"/>
        </w:rPr>
        <w:t>, 418-438.</w:t>
      </w:r>
      <w:r>
        <w:rPr>
          <w:rFonts w:ascii="Times New Roman" w:hAnsi="Times New Roman" w:cs="Times New Roman"/>
          <w:sz w:val="24"/>
          <w:szCs w:val="24"/>
          <w:shd w:val="clear" w:color="auto" w:fill="FFFFFF"/>
        </w:rPr>
        <w:t>#</w:t>
      </w:r>
    </w:p>
    <w:p w14:paraId="196C0C16" w14:textId="77777777" w:rsidR="00390189" w:rsidRPr="00145B46" w:rsidRDefault="00390189" w:rsidP="00107310">
      <w:pPr>
        <w:spacing w:after="34" w:line="360" w:lineRule="auto"/>
        <w:ind w:left="284" w:hanging="284"/>
        <w:rPr>
          <w:rFonts w:ascii="Times New Roman" w:eastAsia="Times New Roman" w:hAnsi="Times New Roman" w:cs="Times New Roman"/>
          <w:sz w:val="24"/>
          <w:szCs w:val="24"/>
          <w:lang w:val="en-US"/>
        </w:rPr>
      </w:pPr>
      <w:r w:rsidRPr="00145B46">
        <w:rPr>
          <w:rFonts w:ascii="Times New Roman" w:eastAsia="Times New Roman" w:hAnsi="Times New Roman" w:cs="Times New Roman"/>
          <w:sz w:val="24"/>
          <w:szCs w:val="24"/>
          <w:lang w:val="en-US"/>
        </w:rPr>
        <w:t xml:space="preserve">Long, J. S., &amp; Freese, J. (2001). Predicted probabilities for count models. </w:t>
      </w:r>
      <w:r w:rsidRPr="00145B46">
        <w:rPr>
          <w:rFonts w:ascii="Times New Roman" w:eastAsia="Times New Roman" w:hAnsi="Times New Roman" w:cs="Times New Roman"/>
          <w:i/>
          <w:iCs/>
          <w:sz w:val="24"/>
          <w:szCs w:val="24"/>
          <w:lang w:val="en-US"/>
        </w:rPr>
        <w:t>The Stata Journal</w:t>
      </w:r>
      <w:r w:rsidRPr="00145B46">
        <w:rPr>
          <w:rFonts w:ascii="Times New Roman" w:eastAsia="Times New Roman" w:hAnsi="Times New Roman" w:cs="Times New Roman"/>
          <w:sz w:val="24"/>
          <w:szCs w:val="24"/>
          <w:lang w:val="en-US"/>
        </w:rPr>
        <w:t xml:space="preserve">, </w:t>
      </w:r>
      <w:r w:rsidRPr="00145B46">
        <w:rPr>
          <w:rFonts w:ascii="Times New Roman" w:eastAsia="Times New Roman" w:hAnsi="Times New Roman" w:cs="Times New Roman"/>
          <w:i/>
          <w:iCs/>
          <w:sz w:val="24"/>
          <w:szCs w:val="24"/>
          <w:lang w:val="en-US"/>
        </w:rPr>
        <w:t>1</w:t>
      </w:r>
      <w:r w:rsidRPr="00145B46">
        <w:rPr>
          <w:rFonts w:ascii="Times New Roman" w:eastAsia="Times New Roman" w:hAnsi="Times New Roman" w:cs="Times New Roman"/>
          <w:sz w:val="24"/>
          <w:szCs w:val="24"/>
          <w:lang w:val="en-US"/>
        </w:rPr>
        <w:t>(1), 51-57.</w:t>
      </w:r>
    </w:p>
    <w:p w14:paraId="61187491"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lastRenderedPageBreak/>
        <w:t>Long, J. S., &amp; Long, J. S. (1997). </w:t>
      </w:r>
      <w:r w:rsidRPr="00145B46">
        <w:rPr>
          <w:rFonts w:ascii="Times New Roman" w:hAnsi="Times New Roman" w:cs="Times New Roman"/>
          <w:i/>
          <w:iCs/>
          <w:color w:val="222222"/>
          <w:sz w:val="24"/>
          <w:szCs w:val="24"/>
          <w:shd w:val="clear" w:color="auto" w:fill="FFFFFF"/>
        </w:rPr>
        <w:t>Regression models for categorical and limited dependent variables</w:t>
      </w:r>
      <w:r w:rsidRPr="00145B46">
        <w:rPr>
          <w:rFonts w:ascii="Times New Roman" w:hAnsi="Times New Roman" w:cs="Times New Roman"/>
          <w:color w:val="222222"/>
          <w:sz w:val="24"/>
          <w:szCs w:val="24"/>
          <w:shd w:val="clear" w:color="auto" w:fill="FFFFFF"/>
        </w:rPr>
        <w:t> (Vol. 7). Sage.</w:t>
      </w:r>
    </w:p>
    <w:p w14:paraId="023CD0F2" w14:textId="77777777" w:rsidR="00390189" w:rsidRPr="00594CB2" w:rsidRDefault="00390189" w:rsidP="006E6C69">
      <w:pPr>
        <w:spacing w:after="34" w:line="360" w:lineRule="auto"/>
        <w:ind w:left="284" w:hanging="284"/>
        <w:rPr>
          <w:rFonts w:ascii="Times New Roman" w:hAnsi="Times New Roman" w:cs="Times New Roman"/>
          <w:sz w:val="24"/>
          <w:szCs w:val="24"/>
          <w:shd w:val="clear" w:color="auto" w:fill="FFFFFF"/>
        </w:rPr>
      </w:pPr>
      <w:r w:rsidRPr="00594CB2">
        <w:rPr>
          <w:rFonts w:ascii="Times New Roman" w:hAnsi="Times New Roman" w:cs="Times New Roman"/>
          <w:color w:val="222222"/>
          <w:sz w:val="24"/>
          <w:szCs w:val="24"/>
          <w:shd w:val="clear" w:color="auto" w:fill="FFFFFF"/>
        </w:rPr>
        <w:t>March, J. G. (1991). Exploration and exploitation in organizational learning. </w:t>
      </w:r>
      <w:r>
        <w:rPr>
          <w:rFonts w:ascii="Times New Roman" w:hAnsi="Times New Roman" w:cs="Times New Roman"/>
          <w:i/>
          <w:iCs/>
          <w:color w:val="222222"/>
          <w:sz w:val="24"/>
          <w:szCs w:val="24"/>
          <w:shd w:val="clear" w:color="auto" w:fill="FFFFFF"/>
        </w:rPr>
        <w:t>Organization S</w:t>
      </w:r>
      <w:r w:rsidRPr="00594CB2">
        <w:rPr>
          <w:rFonts w:ascii="Times New Roman" w:hAnsi="Times New Roman" w:cs="Times New Roman"/>
          <w:i/>
          <w:iCs/>
          <w:color w:val="222222"/>
          <w:sz w:val="24"/>
          <w:szCs w:val="24"/>
          <w:shd w:val="clear" w:color="auto" w:fill="FFFFFF"/>
        </w:rPr>
        <w:t>cience</w:t>
      </w:r>
      <w:r w:rsidRPr="00594CB2">
        <w:rPr>
          <w:rFonts w:ascii="Times New Roman" w:hAnsi="Times New Roman" w:cs="Times New Roman"/>
          <w:color w:val="222222"/>
          <w:sz w:val="24"/>
          <w:szCs w:val="24"/>
          <w:shd w:val="clear" w:color="auto" w:fill="FFFFFF"/>
        </w:rPr>
        <w:t>, </w:t>
      </w:r>
      <w:r w:rsidRPr="00594CB2">
        <w:rPr>
          <w:rFonts w:ascii="Times New Roman" w:hAnsi="Times New Roman" w:cs="Times New Roman"/>
          <w:i/>
          <w:iCs/>
          <w:color w:val="222222"/>
          <w:sz w:val="24"/>
          <w:szCs w:val="24"/>
          <w:shd w:val="clear" w:color="auto" w:fill="FFFFFF"/>
        </w:rPr>
        <w:t>2</w:t>
      </w:r>
      <w:r w:rsidRPr="00594CB2">
        <w:rPr>
          <w:rFonts w:ascii="Times New Roman" w:hAnsi="Times New Roman" w:cs="Times New Roman"/>
          <w:color w:val="222222"/>
          <w:sz w:val="24"/>
          <w:szCs w:val="24"/>
          <w:shd w:val="clear" w:color="auto" w:fill="FFFFFF"/>
        </w:rPr>
        <w:t>(1), 71-87.</w:t>
      </w:r>
    </w:p>
    <w:p w14:paraId="72288776"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Marino, L. D., Lohrke, F. T., Hill, J. S., Weaver, K. M., &amp; Tambunan, T. (2008). Environmental shocks and SME alliance formation intentions in an emerging economy: Evidence from the Asian financial crisis in Indonesia. </w:t>
      </w:r>
      <w:r w:rsidRPr="002B2A4B">
        <w:rPr>
          <w:rFonts w:ascii="Times New Roman" w:hAnsi="Times New Roman" w:cs="Times New Roman"/>
          <w:i/>
          <w:iCs/>
          <w:color w:val="222222"/>
          <w:sz w:val="24"/>
          <w:szCs w:val="24"/>
          <w:shd w:val="clear" w:color="auto" w:fill="FFFFFF"/>
        </w:rPr>
        <w:t>Entrepreneurship Theory and Practice</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32</w:t>
      </w:r>
      <w:r w:rsidRPr="002B2A4B">
        <w:rPr>
          <w:rFonts w:ascii="Times New Roman" w:hAnsi="Times New Roman" w:cs="Times New Roman"/>
          <w:color w:val="222222"/>
          <w:sz w:val="24"/>
          <w:szCs w:val="24"/>
          <w:shd w:val="clear" w:color="auto" w:fill="FFFFFF"/>
        </w:rPr>
        <w:t>(1), 157-183.</w:t>
      </w:r>
    </w:p>
    <w:p w14:paraId="17E1B8E0"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Martin‐Rios, C., &amp; Pasamar, S. (2018). Service innovation in times of economic crisis: the strategic adaptation activities of the top EU service firms. </w:t>
      </w:r>
      <w:r w:rsidRPr="00145B46">
        <w:rPr>
          <w:rFonts w:ascii="Times New Roman" w:hAnsi="Times New Roman" w:cs="Times New Roman"/>
          <w:i/>
          <w:iCs/>
          <w:color w:val="222222"/>
          <w:sz w:val="24"/>
          <w:szCs w:val="24"/>
          <w:shd w:val="clear" w:color="auto" w:fill="FFFFFF"/>
        </w:rPr>
        <w:t>R&amp;D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48</w:t>
      </w:r>
      <w:r w:rsidRPr="00145B46">
        <w:rPr>
          <w:rFonts w:ascii="Times New Roman" w:hAnsi="Times New Roman" w:cs="Times New Roman"/>
          <w:color w:val="222222"/>
          <w:sz w:val="24"/>
          <w:szCs w:val="24"/>
          <w:shd w:val="clear" w:color="auto" w:fill="FFFFFF"/>
        </w:rPr>
        <w:t>(2), 195-209.</w:t>
      </w:r>
    </w:p>
    <w:p w14:paraId="497E2F48"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Massini, S., Lewin, A. Y., &amp; Greve, H. R. (2005). Innovators and imitators: Organizational reference groups and adoption of organizational routines. </w:t>
      </w:r>
      <w:r>
        <w:rPr>
          <w:rFonts w:ascii="Times New Roman" w:hAnsi="Times New Roman" w:cs="Times New Roman"/>
          <w:i/>
          <w:iCs/>
          <w:color w:val="222222"/>
          <w:sz w:val="24"/>
          <w:szCs w:val="24"/>
          <w:shd w:val="clear" w:color="auto" w:fill="FFFFFF"/>
        </w:rPr>
        <w:t>Research P</w:t>
      </w:r>
      <w:r w:rsidRPr="00145B46">
        <w:rPr>
          <w:rFonts w:ascii="Times New Roman" w:hAnsi="Times New Roman" w:cs="Times New Roman"/>
          <w:i/>
          <w:iCs/>
          <w:color w:val="222222"/>
          <w:sz w:val="24"/>
          <w:szCs w:val="24"/>
          <w:shd w:val="clear" w:color="auto" w:fill="FFFFFF"/>
        </w:rPr>
        <w:t>olicy</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34</w:t>
      </w:r>
      <w:r w:rsidRPr="00145B46">
        <w:rPr>
          <w:rFonts w:ascii="Times New Roman" w:hAnsi="Times New Roman" w:cs="Times New Roman"/>
          <w:color w:val="222222"/>
          <w:sz w:val="24"/>
          <w:szCs w:val="24"/>
          <w:shd w:val="clear" w:color="auto" w:fill="FFFFFF"/>
        </w:rPr>
        <w:t>(10), 1550-1569.</w:t>
      </w:r>
    </w:p>
    <w:p w14:paraId="08E8C90F"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Mazareanu, E. (2020). Coronavirus: impact on the aviation industry worldwide.</w:t>
      </w:r>
    </w:p>
    <w:p w14:paraId="6575E724"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Meier, K. J., &amp; O’Toole Jr, L. J. (2009). The dog that didn't bark: How public managers handle environmental shocks. </w:t>
      </w:r>
      <w:r w:rsidRPr="002B2A4B">
        <w:rPr>
          <w:rFonts w:ascii="Times New Roman" w:hAnsi="Times New Roman" w:cs="Times New Roman"/>
          <w:i/>
          <w:iCs/>
          <w:color w:val="222222"/>
          <w:sz w:val="24"/>
          <w:szCs w:val="24"/>
          <w:shd w:val="clear" w:color="auto" w:fill="FFFFFF"/>
        </w:rPr>
        <w:t>Public Administration</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87</w:t>
      </w:r>
      <w:r w:rsidRPr="002B2A4B">
        <w:rPr>
          <w:rFonts w:ascii="Times New Roman" w:hAnsi="Times New Roman" w:cs="Times New Roman"/>
          <w:color w:val="222222"/>
          <w:sz w:val="24"/>
          <w:szCs w:val="24"/>
          <w:shd w:val="clear" w:color="auto" w:fill="FFFFFF"/>
        </w:rPr>
        <w:t>(3), 485-502.</w:t>
      </w:r>
    </w:p>
    <w:p w14:paraId="77312DBC"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Meyer, A. D., Brooks, G. R., &amp; Goes, J. B. (1990). Environmental jolts and industry revolutions: Organizational responses to discontinuous change.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93-110.</w:t>
      </w:r>
    </w:p>
    <w:p w14:paraId="34B48773" w14:textId="77777777" w:rsidR="00390189" w:rsidRPr="00145B46" w:rsidRDefault="00390189" w:rsidP="00107310">
      <w:pPr>
        <w:spacing w:after="34" w:line="360" w:lineRule="auto"/>
        <w:ind w:left="284" w:hanging="284"/>
        <w:rPr>
          <w:rFonts w:ascii="Times New Roman" w:hAnsi="Times New Roman" w:cs="Times New Roman"/>
          <w:sz w:val="24"/>
          <w:szCs w:val="24"/>
        </w:rPr>
      </w:pPr>
      <w:r w:rsidRPr="00145B46">
        <w:rPr>
          <w:rFonts w:ascii="Times New Roman" w:hAnsi="Times New Roman" w:cs="Times New Roman"/>
          <w:sz w:val="24"/>
          <w:szCs w:val="24"/>
        </w:rPr>
        <w:t>Milliken, F. J., &amp; Lant, T. K. 1991. The effect of an organization's recent performance history on strategic persistence and change: The role of managerial interpretations. In J. Dutton, A. Huff, &amp; P. Shrivastava (Eds.), Advances in strategic management, vol. 7: 125-152. Greenwich, GT: JAI Press.</w:t>
      </w:r>
    </w:p>
    <w:p w14:paraId="0CBD0DE3"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Mishina, Y., Dykes, B. J., Block, E. S., &amp; Pollock, T. G. (2010). Why “good” firms do bad things: The effects of high aspirations, high expectations, and prominence on the incidence of corporate illegality. </w:t>
      </w:r>
      <w:r w:rsidRPr="00145B46">
        <w:rPr>
          <w:rFonts w:ascii="Times New Roman" w:hAnsi="Times New Roman" w:cs="Times New Roman"/>
          <w:i/>
          <w:iCs/>
          <w:color w:val="222222"/>
          <w:sz w:val="24"/>
          <w:szCs w:val="24"/>
          <w:shd w:val="clear" w:color="auto" w:fill="FFFFFF"/>
        </w:rPr>
        <w:t>Academy of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53</w:t>
      </w:r>
      <w:r w:rsidRPr="00145B46">
        <w:rPr>
          <w:rFonts w:ascii="Times New Roman" w:hAnsi="Times New Roman" w:cs="Times New Roman"/>
          <w:color w:val="222222"/>
          <w:sz w:val="24"/>
          <w:szCs w:val="24"/>
          <w:shd w:val="clear" w:color="auto" w:fill="FFFFFF"/>
        </w:rPr>
        <w:t>(4), 701-722.</w:t>
      </w:r>
    </w:p>
    <w:p w14:paraId="4BCA7F67"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Mishina, Y., Pollock, T. G., &amp; Porac, J. F. (2004). Are more resources always better for growth? Resource stickiness in market and product expansion.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25</w:t>
      </w:r>
      <w:r w:rsidRPr="00145B46">
        <w:rPr>
          <w:rFonts w:ascii="Times New Roman" w:hAnsi="Times New Roman" w:cs="Times New Roman"/>
          <w:color w:val="222222"/>
          <w:sz w:val="24"/>
          <w:szCs w:val="24"/>
          <w:shd w:val="clear" w:color="auto" w:fill="FFFFFF"/>
        </w:rPr>
        <w:t>(12), 1179-1197.</w:t>
      </w:r>
    </w:p>
    <w:p w14:paraId="32866644"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Mohan-Neill, S. I. (1995). The influence of firm's age and size on its environmental scanning activities. </w:t>
      </w:r>
      <w:r w:rsidRPr="00145B46">
        <w:rPr>
          <w:rFonts w:ascii="Times New Roman" w:hAnsi="Times New Roman" w:cs="Times New Roman"/>
          <w:i/>
          <w:iCs/>
          <w:color w:val="222222"/>
          <w:sz w:val="24"/>
          <w:szCs w:val="24"/>
          <w:shd w:val="clear" w:color="auto" w:fill="FFFFFF"/>
        </w:rPr>
        <w:t>Journal of Small Business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33</w:t>
      </w:r>
      <w:r w:rsidRPr="00145B46">
        <w:rPr>
          <w:rFonts w:ascii="Times New Roman" w:hAnsi="Times New Roman" w:cs="Times New Roman"/>
          <w:color w:val="222222"/>
          <w:sz w:val="24"/>
          <w:szCs w:val="24"/>
          <w:shd w:val="clear" w:color="auto" w:fill="FFFFFF"/>
        </w:rPr>
        <w:t>(4), 10.</w:t>
      </w:r>
    </w:p>
    <w:p w14:paraId="690DFBFE"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lastRenderedPageBreak/>
        <w:t>Mohan-Neill, S. I. (1995). The influence of firm's age and size on its environmental scanning activities. </w:t>
      </w:r>
      <w:r w:rsidRPr="002B2A4B">
        <w:rPr>
          <w:rFonts w:ascii="Times New Roman" w:hAnsi="Times New Roman" w:cs="Times New Roman"/>
          <w:i/>
          <w:iCs/>
          <w:color w:val="222222"/>
          <w:sz w:val="24"/>
          <w:szCs w:val="24"/>
          <w:shd w:val="clear" w:color="auto" w:fill="FFFFFF"/>
        </w:rPr>
        <w:t>Journal of Small Business Management</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33</w:t>
      </w:r>
      <w:r w:rsidRPr="002B2A4B">
        <w:rPr>
          <w:rFonts w:ascii="Times New Roman" w:hAnsi="Times New Roman" w:cs="Times New Roman"/>
          <w:color w:val="222222"/>
          <w:sz w:val="24"/>
          <w:szCs w:val="24"/>
          <w:shd w:val="clear" w:color="auto" w:fill="FFFFFF"/>
        </w:rPr>
        <w:t>(4), 10.</w:t>
      </w:r>
    </w:p>
    <w:p w14:paraId="727459D7" w14:textId="0370470D" w:rsidR="00503E2F" w:rsidRPr="001934C7" w:rsidRDefault="00503E2F" w:rsidP="00503E2F">
      <w:pPr>
        <w:spacing w:after="34" w:line="360" w:lineRule="auto"/>
        <w:ind w:left="284" w:hanging="284"/>
        <w:rPr>
          <w:rFonts w:ascii="Times New Roman" w:hAnsi="Times New Roman" w:cs="Times New Roman"/>
          <w:sz w:val="24"/>
          <w:szCs w:val="24"/>
          <w:shd w:val="clear" w:color="auto" w:fill="FFFFFF"/>
        </w:rPr>
      </w:pPr>
      <w:r w:rsidRPr="001934C7">
        <w:rPr>
          <w:rFonts w:ascii="Times New Roman" w:hAnsi="Times New Roman" w:cs="Times New Roman"/>
          <w:sz w:val="24"/>
          <w:szCs w:val="24"/>
          <w:shd w:val="clear" w:color="auto" w:fill="FFFFFF"/>
        </w:rPr>
        <w:t xml:space="preserve">National Business Aviation Association (2020). Rolls-Royce making face masks and crunching data for crisis response. </w:t>
      </w:r>
      <w:r w:rsidRPr="001934C7">
        <w:rPr>
          <w:rFonts w:ascii="Times New Roman" w:hAnsi="Times New Roman" w:cs="Times New Roman"/>
          <w:i/>
          <w:sz w:val="24"/>
          <w:szCs w:val="24"/>
          <w:shd w:val="clear" w:color="auto" w:fill="FFFFFF"/>
        </w:rPr>
        <w:t>Available online at</w:t>
      </w:r>
      <w:r w:rsidRPr="001934C7">
        <w:rPr>
          <w:rFonts w:ascii="Times New Roman" w:hAnsi="Times New Roman" w:cs="Times New Roman"/>
          <w:sz w:val="24"/>
          <w:szCs w:val="24"/>
          <w:shd w:val="clear" w:color="auto" w:fill="FFFFFF"/>
        </w:rPr>
        <w:t xml:space="preserve">: </w:t>
      </w:r>
      <w:hyperlink r:id="rId14" w:history="1">
        <w:r w:rsidRPr="001934C7">
          <w:rPr>
            <w:rStyle w:val="Hyperlink"/>
            <w:rFonts w:ascii="Times New Roman" w:hAnsi="Times New Roman" w:cs="Times New Roman"/>
            <w:color w:val="auto"/>
            <w:sz w:val="24"/>
            <w:szCs w:val="24"/>
            <w:shd w:val="clear" w:color="auto" w:fill="FFFFFF"/>
          </w:rPr>
          <w:t>https://nbaa.org/aircraft-operations/safety/coronavirus/business-aviation-lends-a-hand/rolls-royce-making-face-masks-and-crunching-data-for-crisis-response/</w:t>
        </w:r>
      </w:hyperlink>
      <w:r w:rsidRPr="001934C7">
        <w:rPr>
          <w:rFonts w:ascii="Times New Roman" w:hAnsi="Times New Roman" w:cs="Times New Roman"/>
          <w:sz w:val="24"/>
          <w:szCs w:val="24"/>
          <w:shd w:val="clear" w:color="auto" w:fill="FFFFFF"/>
        </w:rPr>
        <w:t xml:space="preserve"> </w:t>
      </w:r>
    </w:p>
    <w:p w14:paraId="58892F71"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Nelson, R. R., &amp; Winter, S. G. (1982). The Schumpeterian tradeoff revisited. </w:t>
      </w:r>
      <w:r w:rsidRPr="00145B46">
        <w:rPr>
          <w:rFonts w:ascii="Times New Roman" w:hAnsi="Times New Roman" w:cs="Times New Roman"/>
          <w:i/>
          <w:iCs/>
          <w:color w:val="222222"/>
          <w:sz w:val="24"/>
          <w:szCs w:val="24"/>
          <w:shd w:val="clear" w:color="auto" w:fill="FFFFFF"/>
        </w:rPr>
        <w:t>The American Economic Review</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72</w:t>
      </w:r>
      <w:r w:rsidRPr="00145B46">
        <w:rPr>
          <w:rFonts w:ascii="Times New Roman" w:hAnsi="Times New Roman" w:cs="Times New Roman"/>
          <w:color w:val="222222"/>
          <w:sz w:val="24"/>
          <w:szCs w:val="24"/>
          <w:shd w:val="clear" w:color="auto" w:fill="FFFFFF"/>
        </w:rPr>
        <w:t>(1), 114-132.</w:t>
      </w:r>
    </w:p>
    <w:p w14:paraId="21EDD8AC" w14:textId="77777777" w:rsidR="00390189" w:rsidRDefault="00390189" w:rsidP="00C74A98">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Pandza, K., &amp; Thorpe, R. (2009). Creative search and strategic sense‐making: missing dimensions in the concept of dynamic capabilities. </w:t>
      </w:r>
      <w:r w:rsidRPr="002B2A4B">
        <w:rPr>
          <w:rFonts w:ascii="Times New Roman" w:hAnsi="Times New Roman" w:cs="Times New Roman"/>
          <w:i/>
          <w:iCs/>
          <w:color w:val="222222"/>
          <w:sz w:val="24"/>
          <w:szCs w:val="24"/>
          <w:shd w:val="clear" w:color="auto" w:fill="FFFFFF"/>
        </w:rPr>
        <w:t>British Journal of Management</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20</w:t>
      </w:r>
      <w:r w:rsidRPr="002B2A4B">
        <w:rPr>
          <w:rFonts w:ascii="Times New Roman" w:hAnsi="Times New Roman" w:cs="Times New Roman"/>
          <w:color w:val="222222"/>
          <w:sz w:val="24"/>
          <w:szCs w:val="24"/>
          <w:shd w:val="clear" w:color="auto" w:fill="FFFFFF"/>
        </w:rPr>
        <w:t>, S118-S131.</w:t>
      </w:r>
    </w:p>
    <w:p w14:paraId="3C9DF110"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Penrose, E. (1959). The Theory of the. </w:t>
      </w:r>
      <w:r w:rsidRPr="00145B46">
        <w:rPr>
          <w:rFonts w:ascii="Times New Roman" w:hAnsi="Times New Roman" w:cs="Times New Roman"/>
          <w:i/>
          <w:iCs/>
          <w:color w:val="222222"/>
          <w:sz w:val="24"/>
          <w:szCs w:val="24"/>
          <w:shd w:val="clear" w:color="auto" w:fill="FFFFFF"/>
        </w:rPr>
        <w:t>Growth of the Firm. Oxford: Blackwell</w:t>
      </w:r>
      <w:r w:rsidRPr="00145B46">
        <w:rPr>
          <w:rFonts w:ascii="Times New Roman" w:hAnsi="Times New Roman" w:cs="Times New Roman"/>
          <w:color w:val="222222"/>
          <w:sz w:val="24"/>
          <w:szCs w:val="24"/>
          <w:shd w:val="clear" w:color="auto" w:fill="FFFFFF"/>
        </w:rPr>
        <w:t>.</w:t>
      </w:r>
    </w:p>
    <w:p w14:paraId="1235BD98"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Pisano, G. P. (1994). Knowledge, integration, and the locus of learning: An empirical analysis of process development. </w:t>
      </w:r>
      <w:r w:rsidRPr="002B2A4B">
        <w:rPr>
          <w:rFonts w:ascii="Times New Roman" w:hAnsi="Times New Roman" w:cs="Times New Roman"/>
          <w:i/>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15(S1), 85-100.</w:t>
      </w:r>
    </w:p>
    <w:p w14:paraId="32B72E56"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Porter, M. E., &amp; Strategy, C. (1980). Techniques for analyzing industries and competitors. </w:t>
      </w:r>
      <w:r w:rsidRPr="00145B46">
        <w:rPr>
          <w:rFonts w:ascii="Times New Roman" w:hAnsi="Times New Roman" w:cs="Times New Roman"/>
          <w:i/>
          <w:iCs/>
          <w:color w:val="222222"/>
          <w:sz w:val="24"/>
          <w:szCs w:val="24"/>
          <w:shd w:val="clear" w:color="auto" w:fill="FFFFFF"/>
        </w:rPr>
        <w:t>Competitive Strategy. New York: Free</w:t>
      </w:r>
      <w:r w:rsidRPr="00145B46">
        <w:rPr>
          <w:rFonts w:ascii="Times New Roman" w:hAnsi="Times New Roman" w:cs="Times New Roman"/>
          <w:color w:val="222222"/>
          <w:sz w:val="24"/>
          <w:szCs w:val="24"/>
          <w:shd w:val="clear" w:color="auto" w:fill="FFFFFF"/>
        </w:rPr>
        <w:t>.</w:t>
      </w:r>
    </w:p>
    <w:p w14:paraId="387962F9" w14:textId="77777777" w:rsidR="00390189"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Putsis Jr, W. P., &amp; Bayus, B. L. (2001). An empirical analysis of firms' product line decisions. </w:t>
      </w:r>
      <w:r w:rsidRPr="00145B46">
        <w:rPr>
          <w:rFonts w:ascii="Times New Roman" w:hAnsi="Times New Roman" w:cs="Times New Roman"/>
          <w:i/>
          <w:iCs/>
          <w:color w:val="222222"/>
          <w:sz w:val="24"/>
          <w:szCs w:val="24"/>
          <w:shd w:val="clear" w:color="auto" w:fill="FFFFFF"/>
        </w:rPr>
        <w:t>Journal of Marketing Research</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38</w:t>
      </w:r>
      <w:r w:rsidRPr="00145B46">
        <w:rPr>
          <w:rFonts w:ascii="Times New Roman" w:hAnsi="Times New Roman" w:cs="Times New Roman"/>
          <w:color w:val="222222"/>
          <w:sz w:val="24"/>
          <w:szCs w:val="24"/>
          <w:shd w:val="clear" w:color="auto" w:fill="FFFFFF"/>
        </w:rPr>
        <w:t>(1), 110-118.</w:t>
      </w:r>
    </w:p>
    <w:p w14:paraId="23D6BA1C"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313DB1">
        <w:rPr>
          <w:rFonts w:ascii="Times New Roman" w:hAnsi="Times New Roman" w:cs="Times New Roman"/>
          <w:sz w:val="24"/>
          <w:szCs w:val="24"/>
          <w:shd w:val="clear" w:color="auto" w:fill="FFFFFF"/>
        </w:rPr>
        <w:t>Rapaccini, M., Saccani, N., Kowalkowski, C., Paiola, M., &amp; Adrodegari, F. (2020). Navigating disruptive crises through service-led growth: The impact of COVID-19 on Italian manufacturing firms.</w:t>
      </w:r>
      <w:r w:rsidRPr="00E141B0">
        <w:rPr>
          <w:rFonts w:ascii="Times New Roman" w:hAnsi="Times New Roman" w:cs="Times New Roman"/>
          <w:sz w:val="24"/>
          <w:szCs w:val="24"/>
          <w:shd w:val="clear" w:color="auto" w:fill="FFFFFF"/>
        </w:rPr>
        <w:t xml:space="preserve"> </w:t>
      </w:r>
      <w:r w:rsidRPr="00313DB1">
        <w:rPr>
          <w:rFonts w:ascii="Times New Roman" w:hAnsi="Times New Roman" w:cs="Times New Roman"/>
          <w:i/>
          <w:iCs/>
          <w:sz w:val="24"/>
          <w:szCs w:val="24"/>
          <w:shd w:val="clear" w:color="auto" w:fill="FFFFFF"/>
        </w:rPr>
        <w:t>Industrial Marketing Management</w:t>
      </w:r>
      <w:r w:rsidRPr="00313DB1">
        <w:rPr>
          <w:rFonts w:ascii="Times New Roman" w:hAnsi="Times New Roman" w:cs="Times New Roman"/>
          <w:sz w:val="24"/>
          <w:szCs w:val="24"/>
          <w:shd w:val="clear" w:color="auto" w:fill="FFFFFF"/>
        </w:rPr>
        <w:t>,</w:t>
      </w:r>
      <w:r w:rsidRPr="0028386E">
        <w:rPr>
          <w:rFonts w:ascii="Times New Roman" w:hAnsi="Times New Roman" w:cs="Times New Roman"/>
          <w:sz w:val="24"/>
          <w:szCs w:val="24"/>
          <w:shd w:val="clear" w:color="auto" w:fill="FFFFFF"/>
        </w:rPr>
        <w:t xml:space="preserve"> </w:t>
      </w:r>
      <w:r w:rsidRPr="00313DB1">
        <w:rPr>
          <w:rFonts w:ascii="Times New Roman" w:hAnsi="Times New Roman" w:cs="Times New Roman"/>
          <w:i/>
          <w:iCs/>
          <w:sz w:val="24"/>
          <w:szCs w:val="24"/>
          <w:shd w:val="clear" w:color="auto" w:fill="FFFFFF"/>
        </w:rPr>
        <w:t>88</w:t>
      </w:r>
      <w:r w:rsidRPr="00313DB1">
        <w:rPr>
          <w:rFonts w:ascii="Times New Roman" w:hAnsi="Times New Roman" w:cs="Times New Roman"/>
          <w:sz w:val="24"/>
          <w:szCs w:val="24"/>
          <w:shd w:val="clear" w:color="auto" w:fill="FFFFFF"/>
        </w:rPr>
        <w:t>, 225-237.</w:t>
      </w:r>
    </w:p>
    <w:p w14:paraId="0A068E8A" w14:textId="58A552FF" w:rsidR="001E13F8" w:rsidRPr="001E13F8" w:rsidRDefault="001E13F8" w:rsidP="001E13F8">
      <w:pPr>
        <w:spacing w:after="34" w:line="360" w:lineRule="auto"/>
        <w:ind w:left="284" w:hanging="284"/>
        <w:rPr>
          <w:rFonts w:ascii="Times New Roman" w:hAnsi="Times New Roman" w:cs="Times New Roman"/>
          <w:sz w:val="24"/>
          <w:szCs w:val="24"/>
          <w:shd w:val="clear" w:color="auto" w:fill="FFFFFF"/>
        </w:rPr>
      </w:pPr>
      <w:r w:rsidRPr="001E13F8">
        <w:rPr>
          <w:rFonts w:ascii="Times New Roman" w:hAnsi="Times New Roman" w:cs="Times New Roman"/>
          <w:sz w:val="24"/>
          <w:szCs w:val="24"/>
          <w:shd w:val="clear" w:color="auto" w:fill="FFFFFF"/>
        </w:rPr>
        <w:t xml:space="preserve">Reuters (2020). </w:t>
      </w:r>
      <w:r w:rsidRPr="00B643C3">
        <w:rPr>
          <w:rFonts w:ascii="Times New Roman" w:hAnsi="Times New Roman" w:cs="Times New Roman"/>
          <w:sz w:val="24"/>
          <w:szCs w:val="24"/>
          <w:shd w:val="clear" w:color="auto" w:fill="FFFFFF"/>
        </w:rPr>
        <w:t>Fiat Chrysler CEO says group to produce face masks in A</w:t>
      </w:r>
      <w:r w:rsidRPr="00143853">
        <w:rPr>
          <w:rFonts w:ascii="Times New Roman" w:hAnsi="Times New Roman" w:cs="Times New Roman"/>
          <w:sz w:val="24"/>
          <w:szCs w:val="24"/>
          <w:shd w:val="clear" w:color="auto" w:fill="FFFFFF"/>
        </w:rPr>
        <w:t xml:space="preserve">sia: </w:t>
      </w:r>
      <w:r w:rsidRPr="001E13F8">
        <w:rPr>
          <w:rFonts w:ascii="Times New Roman" w:hAnsi="Times New Roman" w:cs="Times New Roman"/>
          <w:sz w:val="24"/>
          <w:szCs w:val="24"/>
          <w:shd w:val="clear" w:color="auto" w:fill="FFFFFF"/>
        </w:rPr>
        <w:t xml:space="preserve">Union representative. </w:t>
      </w:r>
      <w:r w:rsidRPr="001934C7">
        <w:rPr>
          <w:rFonts w:ascii="Times New Roman" w:hAnsi="Times New Roman" w:cs="Times New Roman"/>
          <w:i/>
          <w:sz w:val="24"/>
          <w:szCs w:val="24"/>
          <w:shd w:val="clear" w:color="auto" w:fill="FFFFFF"/>
        </w:rPr>
        <w:t>Available online at</w:t>
      </w:r>
      <w:r w:rsidRPr="001E13F8">
        <w:rPr>
          <w:rFonts w:ascii="Times New Roman" w:hAnsi="Times New Roman" w:cs="Times New Roman"/>
          <w:sz w:val="24"/>
          <w:szCs w:val="24"/>
          <w:shd w:val="clear" w:color="auto" w:fill="FFFFFF"/>
        </w:rPr>
        <w:t xml:space="preserve">: </w:t>
      </w:r>
      <w:hyperlink r:id="rId15" w:history="1">
        <w:r w:rsidRPr="001934C7">
          <w:rPr>
            <w:rStyle w:val="Hyperlink"/>
            <w:color w:val="auto"/>
          </w:rPr>
          <w:t>https://www.reuters.com/article/us-health-coronavirus-fiat-chrysler-idUSKBN21A1BP</w:t>
        </w:r>
      </w:hyperlink>
      <w:r w:rsidRPr="001E13F8">
        <w:rPr>
          <w:rFonts w:ascii="Times New Roman" w:hAnsi="Times New Roman" w:cs="Times New Roman"/>
          <w:sz w:val="24"/>
          <w:szCs w:val="24"/>
          <w:shd w:val="clear" w:color="auto" w:fill="FFFFFF"/>
        </w:rPr>
        <w:t xml:space="preserve"> </w:t>
      </w:r>
    </w:p>
    <w:p w14:paraId="7FAE7ADE"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Riahi‐Belkaoui, A., &amp; Pavlik, E. (1991). Asset management performance and reputation building for large US firms. </w:t>
      </w:r>
      <w:r w:rsidRPr="00145B46">
        <w:rPr>
          <w:rFonts w:ascii="Times New Roman" w:hAnsi="Times New Roman" w:cs="Times New Roman"/>
          <w:i/>
          <w:iCs/>
          <w:color w:val="222222"/>
          <w:sz w:val="24"/>
          <w:szCs w:val="24"/>
          <w:shd w:val="clear" w:color="auto" w:fill="FFFFFF"/>
        </w:rPr>
        <w:t>British Journal of Management</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w:t>
      </w:r>
      <w:r w:rsidRPr="00145B46">
        <w:rPr>
          <w:rFonts w:ascii="Times New Roman" w:hAnsi="Times New Roman" w:cs="Times New Roman"/>
          <w:color w:val="222222"/>
          <w:sz w:val="24"/>
          <w:szCs w:val="24"/>
          <w:shd w:val="clear" w:color="auto" w:fill="FFFFFF"/>
        </w:rPr>
        <w:t>(4), 231-238.</w:t>
      </w:r>
    </w:p>
    <w:p w14:paraId="63AC876A" w14:textId="77777777" w:rsidR="00390189" w:rsidRDefault="00390189" w:rsidP="009149E5">
      <w:pPr>
        <w:spacing w:after="34" w:line="360" w:lineRule="auto"/>
        <w:ind w:left="284" w:hanging="284"/>
        <w:rPr>
          <w:rFonts w:ascii="Times New Roman" w:hAnsi="Times New Roman" w:cs="Times New Roman"/>
          <w:sz w:val="24"/>
          <w:szCs w:val="24"/>
          <w:shd w:val="clear" w:color="auto" w:fill="FFFFFF"/>
        </w:rPr>
      </w:pPr>
      <w:r w:rsidRPr="00145B46" w:rsidDel="00017948">
        <w:rPr>
          <w:rFonts w:ascii="Times New Roman" w:hAnsi="Times New Roman" w:cs="Times New Roman"/>
          <w:color w:val="222222"/>
          <w:sz w:val="24"/>
          <w:szCs w:val="24"/>
          <w:shd w:val="clear" w:color="auto" w:fill="FFFFFF"/>
        </w:rPr>
        <w:t>Sarangee, K. R., &amp; Echambadi, R. (2014). Firm‐specific determinants of product line technology strategies in high technology markets. </w:t>
      </w:r>
      <w:r w:rsidRPr="00145B46" w:rsidDel="00017948">
        <w:rPr>
          <w:rFonts w:ascii="Times New Roman" w:hAnsi="Times New Roman" w:cs="Times New Roman"/>
          <w:i/>
          <w:iCs/>
          <w:color w:val="222222"/>
          <w:sz w:val="24"/>
          <w:szCs w:val="24"/>
          <w:shd w:val="clear" w:color="auto" w:fill="FFFFFF"/>
        </w:rPr>
        <w:t>Strategic Entrepreneurship Journal</w:t>
      </w:r>
      <w:r w:rsidRPr="00145B46" w:rsidDel="00017948">
        <w:rPr>
          <w:rFonts w:ascii="Times New Roman" w:hAnsi="Times New Roman" w:cs="Times New Roman"/>
          <w:color w:val="222222"/>
          <w:sz w:val="24"/>
          <w:szCs w:val="24"/>
          <w:shd w:val="clear" w:color="auto" w:fill="FFFFFF"/>
        </w:rPr>
        <w:t>, </w:t>
      </w:r>
      <w:r w:rsidRPr="00145B46" w:rsidDel="00017948">
        <w:rPr>
          <w:rFonts w:ascii="Times New Roman" w:hAnsi="Times New Roman" w:cs="Times New Roman"/>
          <w:i/>
          <w:iCs/>
          <w:color w:val="222222"/>
          <w:sz w:val="24"/>
          <w:szCs w:val="24"/>
          <w:shd w:val="clear" w:color="auto" w:fill="FFFFFF"/>
        </w:rPr>
        <w:t>8</w:t>
      </w:r>
      <w:r w:rsidRPr="00145B46" w:rsidDel="00017948">
        <w:rPr>
          <w:rFonts w:ascii="Times New Roman" w:hAnsi="Times New Roman" w:cs="Times New Roman"/>
          <w:color w:val="222222"/>
          <w:sz w:val="24"/>
          <w:szCs w:val="24"/>
          <w:shd w:val="clear" w:color="auto" w:fill="FFFFFF"/>
        </w:rPr>
        <w:t>(2), 149-166.</w:t>
      </w:r>
    </w:p>
    <w:p w14:paraId="6CD3D595"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Sarangee, K. R., &amp; Echambadi, R. (2014). Firm‐specific determinants of product line technology strategies in high technology markets. </w:t>
      </w:r>
      <w:r w:rsidRPr="00145B46">
        <w:rPr>
          <w:rFonts w:ascii="Times New Roman" w:hAnsi="Times New Roman" w:cs="Times New Roman"/>
          <w:i/>
          <w:iCs/>
          <w:color w:val="222222"/>
          <w:sz w:val="24"/>
          <w:szCs w:val="24"/>
          <w:shd w:val="clear" w:color="auto" w:fill="FFFFFF"/>
        </w:rPr>
        <w:t>Strategic Entrepreneurship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8</w:t>
      </w:r>
      <w:r w:rsidRPr="00145B46">
        <w:rPr>
          <w:rFonts w:ascii="Times New Roman" w:hAnsi="Times New Roman" w:cs="Times New Roman"/>
          <w:color w:val="222222"/>
          <w:sz w:val="24"/>
          <w:szCs w:val="24"/>
          <w:shd w:val="clear" w:color="auto" w:fill="FFFFFF"/>
        </w:rPr>
        <w:t>(2), 149-166.</w:t>
      </w:r>
    </w:p>
    <w:p w14:paraId="15B59A6F"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lastRenderedPageBreak/>
        <w:t>Schneider, S. L. (1992). Framing and conflict: aspiration level contingency, the status quo, and current theories of risky choice. </w:t>
      </w:r>
      <w:r w:rsidRPr="002B2A4B">
        <w:rPr>
          <w:rFonts w:ascii="Times New Roman" w:hAnsi="Times New Roman" w:cs="Times New Roman"/>
          <w:i/>
          <w:iCs/>
          <w:color w:val="222222"/>
          <w:sz w:val="24"/>
          <w:szCs w:val="24"/>
          <w:shd w:val="clear" w:color="auto" w:fill="FFFFFF"/>
        </w:rPr>
        <w:t>Journal of Experimental Psychology: Learning, Memory, and Cognition</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18</w:t>
      </w:r>
      <w:r w:rsidRPr="002B2A4B">
        <w:rPr>
          <w:rFonts w:ascii="Times New Roman" w:hAnsi="Times New Roman" w:cs="Times New Roman"/>
          <w:color w:val="222222"/>
          <w:sz w:val="24"/>
          <w:szCs w:val="24"/>
          <w:shd w:val="clear" w:color="auto" w:fill="FFFFFF"/>
        </w:rPr>
        <w:t>(5), 1040-1057.</w:t>
      </w:r>
    </w:p>
    <w:p w14:paraId="72F25DFA"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Schoonhoven, C. B., &amp; Romanelli, E. (2001). </w:t>
      </w:r>
      <w:r w:rsidRPr="00145B46">
        <w:rPr>
          <w:rFonts w:ascii="Times New Roman" w:hAnsi="Times New Roman" w:cs="Times New Roman"/>
          <w:i/>
          <w:iCs/>
          <w:color w:val="222222"/>
          <w:sz w:val="24"/>
          <w:szCs w:val="24"/>
          <w:shd w:val="clear" w:color="auto" w:fill="FFFFFF"/>
        </w:rPr>
        <w:t>The entrepreneurship dynamic: Origins of entrepreneurship and the evolution of industries</w:t>
      </w:r>
      <w:r w:rsidRPr="00145B46">
        <w:rPr>
          <w:rFonts w:ascii="Times New Roman" w:hAnsi="Times New Roman" w:cs="Times New Roman"/>
          <w:color w:val="222222"/>
          <w:sz w:val="24"/>
          <w:szCs w:val="24"/>
          <w:shd w:val="clear" w:color="auto" w:fill="FFFFFF"/>
        </w:rPr>
        <w:t>. Stanford University Press.</w:t>
      </w:r>
    </w:p>
    <w:p w14:paraId="570C2EDD"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Sharma, S. (2000). Managerial interpretations and organizational context as predictors of corporate choice of environmental strategy. </w:t>
      </w:r>
      <w:r>
        <w:rPr>
          <w:rFonts w:ascii="Times New Roman" w:hAnsi="Times New Roman" w:cs="Times New Roman"/>
          <w:i/>
          <w:iCs/>
          <w:color w:val="222222"/>
          <w:sz w:val="24"/>
          <w:szCs w:val="24"/>
          <w:shd w:val="clear" w:color="auto" w:fill="FFFFFF"/>
        </w:rPr>
        <w:t>Academy of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43</w:t>
      </w:r>
      <w:r w:rsidRPr="00145B46">
        <w:rPr>
          <w:rFonts w:ascii="Times New Roman" w:hAnsi="Times New Roman" w:cs="Times New Roman"/>
          <w:color w:val="222222"/>
          <w:sz w:val="24"/>
          <w:szCs w:val="24"/>
          <w:shd w:val="clear" w:color="auto" w:fill="FFFFFF"/>
        </w:rPr>
        <w:t>(4), 681-697.</w:t>
      </w:r>
    </w:p>
    <w:p w14:paraId="096EB59F"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Shepherd, D. A., Douglas, E. J., &amp; Shanley, M. (2000). New venture survival: Ignorance, external shocks, and risk reduction strategies. </w:t>
      </w:r>
      <w:r>
        <w:rPr>
          <w:rFonts w:ascii="Times New Roman" w:hAnsi="Times New Roman" w:cs="Times New Roman"/>
          <w:i/>
          <w:iCs/>
          <w:color w:val="222222"/>
          <w:sz w:val="24"/>
          <w:szCs w:val="24"/>
          <w:shd w:val="clear" w:color="auto" w:fill="FFFFFF"/>
        </w:rPr>
        <w:t>Journal of Business V</w:t>
      </w:r>
      <w:r w:rsidRPr="00145B46">
        <w:rPr>
          <w:rFonts w:ascii="Times New Roman" w:hAnsi="Times New Roman" w:cs="Times New Roman"/>
          <w:i/>
          <w:iCs/>
          <w:color w:val="222222"/>
          <w:sz w:val="24"/>
          <w:szCs w:val="24"/>
          <w:shd w:val="clear" w:color="auto" w:fill="FFFFFF"/>
        </w:rPr>
        <w:t>enturing</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15</w:t>
      </w:r>
      <w:r w:rsidRPr="00145B46">
        <w:rPr>
          <w:rFonts w:ascii="Times New Roman" w:hAnsi="Times New Roman" w:cs="Times New Roman"/>
          <w:color w:val="222222"/>
          <w:sz w:val="24"/>
          <w:szCs w:val="24"/>
          <w:shd w:val="clear" w:color="auto" w:fill="FFFFFF"/>
        </w:rPr>
        <w:t>(5-6), 393-410.</w:t>
      </w:r>
    </w:p>
    <w:p w14:paraId="773A465C"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Singh, J. V., Tucker, D. J., &amp; House, R. J. (1986). Organizational legitimacy and the liability of newness.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171-193.</w:t>
      </w:r>
    </w:p>
    <w:p w14:paraId="11AA4111"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Sirmon, D. G., &amp; Hitt, M. A. (2003). Managing resources: Linking unique resources, management, and wealth creation in family firms. </w:t>
      </w:r>
      <w:r>
        <w:rPr>
          <w:rFonts w:ascii="Times New Roman" w:hAnsi="Times New Roman" w:cs="Times New Roman"/>
          <w:i/>
          <w:iCs/>
          <w:color w:val="222222"/>
          <w:sz w:val="24"/>
          <w:szCs w:val="24"/>
          <w:shd w:val="clear" w:color="auto" w:fill="FFFFFF"/>
        </w:rPr>
        <w:t>Entrepreneurship T</w:t>
      </w:r>
      <w:r w:rsidRPr="00145B46">
        <w:rPr>
          <w:rFonts w:ascii="Times New Roman" w:hAnsi="Times New Roman" w:cs="Times New Roman"/>
          <w:i/>
          <w:iCs/>
          <w:color w:val="222222"/>
          <w:sz w:val="24"/>
          <w:szCs w:val="24"/>
          <w:shd w:val="clear" w:color="auto" w:fill="FFFFFF"/>
        </w:rPr>
        <w:t xml:space="preserve">heory and </w:t>
      </w:r>
      <w:r>
        <w:rPr>
          <w:rFonts w:ascii="Times New Roman" w:hAnsi="Times New Roman" w:cs="Times New Roman"/>
          <w:i/>
          <w:iCs/>
          <w:color w:val="222222"/>
          <w:sz w:val="24"/>
          <w:szCs w:val="24"/>
          <w:shd w:val="clear" w:color="auto" w:fill="FFFFFF"/>
        </w:rPr>
        <w:t>P</w:t>
      </w:r>
      <w:r w:rsidRPr="00145B46">
        <w:rPr>
          <w:rFonts w:ascii="Times New Roman" w:hAnsi="Times New Roman" w:cs="Times New Roman"/>
          <w:i/>
          <w:iCs/>
          <w:color w:val="222222"/>
          <w:sz w:val="24"/>
          <w:szCs w:val="24"/>
          <w:shd w:val="clear" w:color="auto" w:fill="FFFFFF"/>
        </w:rPr>
        <w:t>ractice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27</w:t>
      </w:r>
      <w:r w:rsidRPr="00145B46">
        <w:rPr>
          <w:rFonts w:ascii="Times New Roman" w:hAnsi="Times New Roman" w:cs="Times New Roman"/>
          <w:color w:val="222222"/>
          <w:sz w:val="24"/>
          <w:szCs w:val="24"/>
          <w:shd w:val="clear" w:color="auto" w:fill="FFFFFF"/>
        </w:rPr>
        <w:t>(4), 339-358.</w:t>
      </w:r>
    </w:p>
    <w:p w14:paraId="4B8EF694"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Smith, K. G., Guthrie, J. P., &amp; Chen, M. J. (1989). Strategy, size and performance. </w:t>
      </w:r>
      <w:r>
        <w:rPr>
          <w:rFonts w:ascii="Times New Roman" w:hAnsi="Times New Roman" w:cs="Times New Roman"/>
          <w:i/>
          <w:iCs/>
          <w:color w:val="222222"/>
          <w:sz w:val="24"/>
          <w:szCs w:val="24"/>
          <w:shd w:val="clear" w:color="auto" w:fill="FFFFFF"/>
        </w:rPr>
        <w:t>Organization S</w:t>
      </w:r>
      <w:r w:rsidRPr="00145B46">
        <w:rPr>
          <w:rFonts w:ascii="Times New Roman" w:hAnsi="Times New Roman" w:cs="Times New Roman"/>
          <w:i/>
          <w:iCs/>
          <w:color w:val="222222"/>
          <w:sz w:val="24"/>
          <w:szCs w:val="24"/>
          <w:shd w:val="clear" w:color="auto" w:fill="FFFFFF"/>
        </w:rPr>
        <w:t>tudies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10</w:t>
      </w:r>
      <w:r w:rsidRPr="00145B46">
        <w:rPr>
          <w:rFonts w:ascii="Times New Roman" w:hAnsi="Times New Roman" w:cs="Times New Roman"/>
          <w:color w:val="222222"/>
          <w:sz w:val="24"/>
          <w:szCs w:val="24"/>
          <w:shd w:val="clear" w:color="auto" w:fill="FFFFFF"/>
        </w:rPr>
        <w:t>(1), 63-81.</w:t>
      </w:r>
    </w:p>
    <w:p w14:paraId="46965798"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Sørensen, J. B., &amp; Stuart, T. E. (2000). Aging, obsolescence, and organizational innovation.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45</w:t>
      </w:r>
      <w:r w:rsidRPr="00145B46">
        <w:rPr>
          <w:rFonts w:ascii="Times New Roman" w:hAnsi="Times New Roman" w:cs="Times New Roman"/>
          <w:color w:val="222222"/>
          <w:sz w:val="24"/>
          <w:szCs w:val="24"/>
          <w:shd w:val="clear" w:color="auto" w:fill="FFFFFF"/>
        </w:rPr>
        <w:t>(1), 81-112.</w:t>
      </w:r>
    </w:p>
    <w:p w14:paraId="10AB352B"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Tang, Z., Hull, C. E., &amp; Rothenberg, S. (2012). How corporate social responsibility engagement strategy moderates the CSR–financial performance relationship. </w:t>
      </w:r>
      <w:r>
        <w:rPr>
          <w:rFonts w:ascii="Times New Roman" w:hAnsi="Times New Roman" w:cs="Times New Roman"/>
          <w:i/>
          <w:iCs/>
          <w:color w:val="222222"/>
          <w:sz w:val="24"/>
          <w:szCs w:val="24"/>
          <w:shd w:val="clear" w:color="auto" w:fill="FFFFFF"/>
        </w:rPr>
        <w:t>Journal of M</w:t>
      </w:r>
      <w:r w:rsidRPr="00145B46">
        <w:rPr>
          <w:rFonts w:ascii="Times New Roman" w:hAnsi="Times New Roman" w:cs="Times New Roman"/>
          <w:i/>
          <w:iCs/>
          <w:color w:val="222222"/>
          <w:sz w:val="24"/>
          <w:szCs w:val="24"/>
          <w:shd w:val="clear" w:color="auto" w:fill="FFFFFF"/>
        </w:rPr>
        <w:t>anagement Studies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49</w:t>
      </w:r>
      <w:r w:rsidRPr="00145B46">
        <w:rPr>
          <w:rFonts w:ascii="Times New Roman" w:hAnsi="Times New Roman" w:cs="Times New Roman"/>
          <w:color w:val="222222"/>
          <w:sz w:val="24"/>
          <w:szCs w:val="24"/>
          <w:shd w:val="clear" w:color="auto" w:fill="FFFFFF"/>
        </w:rPr>
        <w:t>(7), 1274-1303.</w:t>
      </w:r>
    </w:p>
    <w:p w14:paraId="13236906"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Teece, D. J. (2007). Explicating dynamic capabilities: the nature and microfoundations of (sustainable) enterprise performance.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28</w:t>
      </w:r>
      <w:r w:rsidRPr="00145B46">
        <w:rPr>
          <w:rFonts w:ascii="Times New Roman" w:hAnsi="Times New Roman" w:cs="Times New Roman"/>
          <w:color w:val="222222"/>
          <w:sz w:val="24"/>
          <w:szCs w:val="24"/>
          <w:shd w:val="clear" w:color="auto" w:fill="FFFFFF"/>
        </w:rPr>
        <w:t>(13), 1319-1350.</w:t>
      </w:r>
      <w:r>
        <w:rPr>
          <w:rFonts w:ascii="Times New Roman" w:hAnsi="Times New Roman" w:cs="Times New Roman"/>
          <w:sz w:val="24"/>
          <w:szCs w:val="24"/>
          <w:shd w:val="clear" w:color="auto" w:fill="FFFFFF"/>
        </w:rPr>
        <w:t>#</w:t>
      </w:r>
    </w:p>
    <w:p w14:paraId="5080B9B6"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Teece, D. J., Pisano, G., &amp; Shuen, A. (1997). Dynamic capabilities and strategic management. </w:t>
      </w:r>
      <w:r w:rsidRPr="002B2A4B">
        <w:rPr>
          <w:rFonts w:ascii="Times New Roman" w:hAnsi="Times New Roman" w:cs="Times New Roman"/>
          <w:i/>
          <w:iCs/>
          <w:color w:val="222222"/>
          <w:sz w:val="24"/>
          <w:szCs w:val="24"/>
          <w:shd w:val="clear" w:color="auto" w:fill="FFFFFF"/>
        </w:rPr>
        <w:t>Strategic management journal</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18</w:t>
      </w:r>
      <w:r w:rsidRPr="002B2A4B">
        <w:rPr>
          <w:rFonts w:ascii="Times New Roman" w:hAnsi="Times New Roman" w:cs="Times New Roman"/>
          <w:color w:val="222222"/>
          <w:sz w:val="24"/>
          <w:szCs w:val="24"/>
          <w:shd w:val="clear" w:color="auto" w:fill="FFFFFF"/>
        </w:rPr>
        <w:t>(7), 509-533.</w:t>
      </w:r>
    </w:p>
    <w:p w14:paraId="75614D3C"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Thomsen, S., &amp; Pedersen, T. (2000). Ownership structure and economic performance in the largest European companies. </w:t>
      </w:r>
      <w:r>
        <w:rPr>
          <w:rFonts w:ascii="Times New Roman" w:hAnsi="Times New Roman" w:cs="Times New Roman"/>
          <w:i/>
          <w:iCs/>
          <w:color w:val="222222"/>
          <w:sz w:val="24"/>
          <w:szCs w:val="24"/>
          <w:shd w:val="clear" w:color="auto" w:fill="FFFFFF"/>
        </w:rPr>
        <w:t>Strategic M</w:t>
      </w:r>
      <w:r w:rsidRPr="00145B46">
        <w:rPr>
          <w:rFonts w:ascii="Times New Roman" w:hAnsi="Times New Roman" w:cs="Times New Roman"/>
          <w:i/>
          <w:iCs/>
          <w:color w:val="222222"/>
          <w:sz w:val="24"/>
          <w:szCs w:val="24"/>
          <w:shd w:val="clear" w:color="auto" w:fill="FFFFFF"/>
        </w:rPr>
        <w:t>an</w:t>
      </w:r>
      <w:r>
        <w:rPr>
          <w:rFonts w:ascii="Times New Roman" w:hAnsi="Times New Roman" w:cs="Times New Roman"/>
          <w:i/>
          <w:iCs/>
          <w:color w:val="222222"/>
          <w:sz w:val="24"/>
          <w:szCs w:val="24"/>
          <w:shd w:val="clear" w:color="auto" w:fill="FFFFFF"/>
        </w:rPr>
        <w:t>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21</w:t>
      </w:r>
      <w:r w:rsidRPr="00145B46">
        <w:rPr>
          <w:rFonts w:ascii="Times New Roman" w:hAnsi="Times New Roman" w:cs="Times New Roman"/>
          <w:color w:val="222222"/>
          <w:sz w:val="24"/>
          <w:szCs w:val="24"/>
          <w:shd w:val="clear" w:color="auto" w:fill="FFFFFF"/>
        </w:rPr>
        <w:t>(6), 689-705.</w:t>
      </w:r>
    </w:p>
    <w:p w14:paraId="30DCF9FF"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Thornhill, S., &amp; Amit, R. (2003). Learning about failure: Bankruptcy, firm age, and the resource-based view. </w:t>
      </w:r>
      <w:r>
        <w:rPr>
          <w:rFonts w:ascii="Times New Roman" w:hAnsi="Times New Roman" w:cs="Times New Roman"/>
          <w:i/>
          <w:iCs/>
          <w:color w:val="222222"/>
          <w:sz w:val="24"/>
          <w:szCs w:val="24"/>
          <w:shd w:val="clear" w:color="auto" w:fill="FFFFFF"/>
        </w:rPr>
        <w:t>Organization S</w:t>
      </w:r>
      <w:r w:rsidRPr="00145B46">
        <w:rPr>
          <w:rFonts w:ascii="Times New Roman" w:hAnsi="Times New Roman" w:cs="Times New Roman"/>
          <w:i/>
          <w:iCs/>
          <w:color w:val="222222"/>
          <w:sz w:val="24"/>
          <w:szCs w:val="24"/>
          <w:shd w:val="clear" w:color="auto" w:fill="FFFFFF"/>
        </w:rPr>
        <w:t>cience</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14</w:t>
      </w:r>
      <w:r w:rsidRPr="00145B46">
        <w:rPr>
          <w:rFonts w:ascii="Times New Roman" w:hAnsi="Times New Roman" w:cs="Times New Roman"/>
          <w:color w:val="222222"/>
          <w:sz w:val="24"/>
          <w:szCs w:val="24"/>
          <w:shd w:val="clear" w:color="auto" w:fill="FFFFFF"/>
        </w:rPr>
        <w:t>(5), 497-509.</w:t>
      </w:r>
    </w:p>
    <w:p w14:paraId="286F8793"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lastRenderedPageBreak/>
        <w:t>Thornhill, S., &amp; Amit, R. (2003). Learning about failure: Bankruptcy, firm age, and the resource-based view. </w:t>
      </w:r>
      <w:r w:rsidRPr="002B2A4B">
        <w:rPr>
          <w:rFonts w:ascii="Times New Roman" w:hAnsi="Times New Roman" w:cs="Times New Roman"/>
          <w:i/>
          <w:iCs/>
          <w:color w:val="222222"/>
          <w:sz w:val="24"/>
          <w:szCs w:val="24"/>
          <w:shd w:val="clear" w:color="auto" w:fill="FFFFFF"/>
        </w:rPr>
        <w:t>Organization science</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14</w:t>
      </w:r>
      <w:r w:rsidRPr="002B2A4B">
        <w:rPr>
          <w:rFonts w:ascii="Times New Roman" w:hAnsi="Times New Roman" w:cs="Times New Roman"/>
          <w:color w:val="222222"/>
          <w:sz w:val="24"/>
          <w:szCs w:val="24"/>
          <w:shd w:val="clear" w:color="auto" w:fill="FFFFFF"/>
        </w:rPr>
        <w:t>(5), 497-509.</w:t>
      </w:r>
    </w:p>
    <w:p w14:paraId="59B0E75F" w14:textId="77777777" w:rsidR="00390189" w:rsidRPr="00145B46" w:rsidRDefault="00390189" w:rsidP="00107310">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Trivedi, P. K. (1997). Introduction: Econometric models of event counts. </w:t>
      </w:r>
      <w:r w:rsidRPr="00145B46">
        <w:rPr>
          <w:rFonts w:ascii="Times New Roman" w:hAnsi="Times New Roman" w:cs="Times New Roman"/>
          <w:i/>
          <w:iCs/>
          <w:color w:val="222222"/>
          <w:sz w:val="24"/>
          <w:szCs w:val="24"/>
          <w:shd w:val="clear" w:color="auto" w:fill="FFFFFF"/>
        </w:rPr>
        <w:t>Journal of Applied Econometrics</w:t>
      </w:r>
      <w:r w:rsidRPr="00145B46">
        <w:rPr>
          <w:rFonts w:ascii="Times New Roman" w:hAnsi="Times New Roman" w:cs="Times New Roman"/>
          <w:color w:val="222222"/>
          <w:sz w:val="24"/>
          <w:szCs w:val="24"/>
          <w:shd w:val="clear" w:color="auto" w:fill="FFFFFF"/>
        </w:rPr>
        <w:t>, 199-201.</w:t>
      </w:r>
    </w:p>
    <w:p w14:paraId="72A90099"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Tushman, M. L., &amp; Anderson, P. (1986). Technological discontinuities and organizational environments.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439-465.</w:t>
      </w:r>
    </w:p>
    <w:p w14:paraId="5888ECA9"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Ucbasaran, D., Westhead, P., &amp; Wright, M. (2008). Opportunity identification and pursuit: does an entrepreneur’s human capital matter?. </w:t>
      </w:r>
      <w:r>
        <w:rPr>
          <w:rFonts w:ascii="Times New Roman" w:hAnsi="Times New Roman" w:cs="Times New Roman"/>
          <w:i/>
          <w:iCs/>
          <w:color w:val="222222"/>
          <w:sz w:val="24"/>
          <w:szCs w:val="24"/>
          <w:shd w:val="clear" w:color="auto" w:fill="FFFFFF"/>
        </w:rPr>
        <w:t>Small Business E</w:t>
      </w:r>
      <w:r w:rsidRPr="00145B46">
        <w:rPr>
          <w:rFonts w:ascii="Times New Roman" w:hAnsi="Times New Roman" w:cs="Times New Roman"/>
          <w:i/>
          <w:iCs/>
          <w:color w:val="222222"/>
          <w:sz w:val="24"/>
          <w:szCs w:val="24"/>
          <w:shd w:val="clear" w:color="auto" w:fill="FFFFFF"/>
        </w:rPr>
        <w:t>conomics</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30</w:t>
      </w:r>
      <w:r w:rsidRPr="00145B46">
        <w:rPr>
          <w:rFonts w:ascii="Times New Roman" w:hAnsi="Times New Roman" w:cs="Times New Roman"/>
          <w:color w:val="222222"/>
          <w:sz w:val="24"/>
          <w:szCs w:val="24"/>
          <w:shd w:val="clear" w:color="auto" w:fill="FFFFFF"/>
        </w:rPr>
        <w:t>(2), 153-173.</w:t>
      </w:r>
    </w:p>
    <w:p w14:paraId="17EBEBA2" w14:textId="77777777" w:rsidR="00390189" w:rsidRPr="00145B46"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Voss, G. B., Sirdeshmukh, D., &amp; Voss, Z. G. (2008). The effects of slack resources and environmentalthreat on product exploration and exploitation. </w:t>
      </w:r>
      <w:r>
        <w:rPr>
          <w:rFonts w:ascii="Times New Roman" w:hAnsi="Times New Roman" w:cs="Times New Roman"/>
          <w:i/>
          <w:iCs/>
          <w:color w:val="222222"/>
          <w:sz w:val="24"/>
          <w:szCs w:val="24"/>
          <w:shd w:val="clear" w:color="auto" w:fill="FFFFFF"/>
        </w:rPr>
        <w:t>Academy of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51</w:t>
      </w:r>
      <w:r w:rsidRPr="00145B46">
        <w:rPr>
          <w:rFonts w:ascii="Times New Roman" w:hAnsi="Times New Roman" w:cs="Times New Roman"/>
          <w:color w:val="222222"/>
          <w:sz w:val="24"/>
          <w:szCs w:val="24"/>
          <w:shd w:val="clear" w:color="auto" w:fill="FFFFFF"/>
        </w:rPr>
        <w:t>(1), 147-164.</w:t>
      </w:r>
    </w:p>
    <w:p w14:paraId="50BB7054"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Wan, W. P., &amp; Yiu, D. W. (2009). From crisis to opportunity: Environmental jolt, corporate acquisitions, and firm performance.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30</w:t>
      </w:r>
      <w:r w:rsidRPr="00145B46">
        <w:rPr>
          <w:rFonts w:ascii="Times New Roman" w:hAnsi="Times New Roman" w:cs="Times New Roman"/>
          <w:color w:val="222222"/>
          <w:sz w:val="24"/>
          <w:szCs w:val="24"/>
          <w:shd w:val="clear" w:color="auto" w:fill="FFFFFF"/>
        </w:rPr>
        <w:t>(7), 791-801.</w:t>
      </w:r>
    </w:p>
    <w:p w14:paraId="41D1357C"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Weitzel, W., &amp; Jonsson, E. (1989). Decline in organizations: A literature integration and extension. </w:t>
      </w:r>
      <w:r>
        <w:rPr>
          <w:rFonts w:ascii="Times New Roman" w:hAnsi="Times New Roman" w:cs="Times New Roman"/>
          <w:i/>
          <w:iCs/>
          <w:color w:val="222222"/>
          <w:sz w:val="24"/>
          <w:szCs w:val="24"/>
          <w:shd w:val="clear" w:color="auto" w:fill="FFFFFF"/>
        </w:rPr>
        <w:t>Administrative Science Q</w:t>
      </w:r>
      <w:r w:rsidRPr="00145B46">
        <w:rPr>
          <w:rFonts w:ascii="Times New Roman" w:hAnsi="Times New Roman" w:cs="Times New Roman"/>
          <w:i/>
          <w:iCs/>
          <w:color w:val="222222"/>
          <w:sz w:val="24"/>
          <w:szCs w:val="24"/>
          <w:shd w:val="clear" w:color="auto" w:fill="FFFFFF"/>
        </w:rPr>
        <w:t>uarterly</w:t>
      </w:r>
      <w:r w:rsidRPr="00145B46">
        <w:rPr>
          <w:rFonts w:ascii="Times New Roman" w:hAnsi="Times New Roman" w:cs="Times New Roman"/>
          <w:color w:val="222222"/>
          <w:sz w:val="24"/>
          <w:szCs w:val="24"/>
          <w:shd w:val="clear" w:color="auto" w:fill="FFFFFF"/>
        </w:rPr>
        <w:t>, 91-109.</w:t>
      </w:r>
    </w:p>
    <w:p w14:paraId="11FDB044"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Wenzel, M., Stanske, S., &amp; Lieberman, M. B. (2020). Strategic responses to crisis. </w:t>
      </w:r>
      <w:r w:rsidRPr="00145B46">
        <w:rPr>
          <w:rFonts w:ascii="Times New Roman" w:hAnsi="Times New Roman" w:cs="Times New Roman"/>
          <w:i/>
          <w:iCs/>
          <w:color w:val="222222"/>
          <w:sz w:val="24"/>
          <w:szCs w:val="24"/>
          <w:shd w:val="clear" w:color="auto" w:fill="FFFFFF"/>
        </w:rPr>
        <w:t>Strategic Management Journal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41</w:t>
      </w:r>
      <w:r w:rsidRPr="00145B46">
        <w:rPr>
          <w:rFonts w:ascii="Times New Roman" w:hAnsi="Times New Roman" w:cs="Times New Roman"/>
          <w:color w:val="222222"/>
          <w:sz w:val="24"/>
          <w:szCs w:val="24"/>
          <w:shd w:val="clear" w:color="auto" w:fill="FFFFFF"/>
        </w:rPr>
        <w:t>(7/18).</w:t>
      </w:r>
    </w:p>
    <w:p w14:paraId="4C5FC87D" w14:textId="77777777" w:rsidR="00390189" w:rsidRDefault="00390189" w:rsidP="00107310">
      <w:pPr>
        <w:spacing w:after="34" w:line="360" w:lineRule="auto"/>
        <w:ind w:left="284" w:hanging="284"/>
        <w:rPr>
          <w:rFonts w:ascii="Times New Roman" w:hAnsi="Times New Roman" w:cs="Times New Roman"/>
          <w:sz w:val="24"/>
          <w:szCs w:val="24"/>
          <w:shd w:val="clear" w:color="auto" w:fill="FFFFFF"/>
        </w:rPr>
      </w:pPr>
      <w:r w:rsidRPr="00145B46">
        <w:rPr>
          <w:rFonts w:ascii="Times New Roman" w:hAnsi="Times New Roman" w:cs="Times New Roman"/>
          <w:color w:val="222222"/>
          <w:sz w:val="24"/>
          <w:szCs w:val="24"/>
          <w:shd w:val="clear" w:color="auto" w:fill="FFFFFF"/>
        </w:rPr>
        <w:t>Wiklund, J., Baker, T., &amp; Shepherd, D. (2010). The age-effect of financial indicators as buffers against the liability of newness. </w:t>
      </w:r>
      <w:r>
        <w:rPr>
          <w:rFonts w:ascii="Times New Roman" w:hAnsi="Times New Roman" w:cs="Times New Roman"/>
          <w:i/>
          <w:iCs/>
          <w:color w:val="222222"/>
          <w:sz w:val="24"/>
          <w:szCs w:val="24"/>
          <w:shd w:val="clear" w:color="auto" w:fill="FFFFFF"/>
        </w:rPr>
        <w:t>Journal of Business V</w:t>
      </w:r>
      <w:r w:rsidRPr="00145B46">
        <w:rPr>
          <w:rFonts w:ascii="Times New Roman" w:hAnsi="Times New Roman" w:cs="Times New Roman"/>
          <w:i/>
          <w:iCs/>
          <w:color w:val="222222"/>
          <w:sz w:val="24"/>
          <w:szCs w:val="24"/>
          <w:shd w:val="clear" w:color="auto" w:fill="FFFFFF"/>
        </w:rPr>
        <w:t>enturing</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25</w:t>
      </w:r>
      <w:r w:rsidRPr="00145B46">
        <w:rPr>
          <w:rFonts w:ascii="Times New Roman" w:hAnsi="Times New Roman" w:cs="Times New Roman"/>
          <w:color w:val="222222"/>
          <w:sz w:val="24"/>
          <w:szCs w:val="24"/>
          <w:shd w:val="clear" w:color="auto" w:fill="FFFFFF"/>
        </w:rPr>
        <w:t>(4), 423-437.</w:t>
      </w:r>
    </w:p>
    <w:p w14:paraId="119B4E90" w14:textId="77777777" w:rsidR="00390189" w:rsidRPr="005D278E"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5D278E">
        <w:rPr>
          <w:rFonts w:ascii="Times New Roman" w:hAnsi="Times New Roman" w:cs="Times New Roman"/>
          <w:sz w:val="24"/>
          <w:szCs w:val="24"/>
        </w:rPr>
        <w:t>World Health Organization. (2021). Weekly Operational Update. Retrieved November 29, 2021, from www.who.int/emergencies/diseases/novel-coronavirus-2019/situation-reports.</w:t>
      </w:r>
    </w:p>
    <w:p w14:paraId="0E21940D" w14:textId="77777777" w:rsidR="00390189" w:rsidRPr="001934C7" w:rsidRDefault="00390189" w:rsidP="002B2A4B">
      <w:pPr>
        <w:spacing w:after="34" w:line="360" w:lineRule="auto"/>
        <w:ind w:left="284" w:hanging="284"/>
        <w:rPr>
          <w:rFonts w:ascii="Times New Roman" w:hAnsi="Times New Roman" w:cs="Times New Roman"/>
          <w:sz w:val="24"/>
          <w:szCs w:val="24"/>
          <w:shd w:val="clear" w:color="auto" w:fill="FFFFFF"/>
        </w:rPr>
      </w:pPr>
      <w:r w:rsidRPr="003F6603">
        <w:rPr>
          <w:rFonts w:ascii="Times New Roman" w:hAnsi="Times New Roman" w:cs="Times New Roman"/>
          <w:sz w:val="24"/>
          <w:szCs w:val="24"/>
        </w:rPr>
        <w:t xml:space="preserve">Worldometers. (2021). Coronavirus cases. Retrieved November 29, 2021, from </w:t>
      </w:r>
      <w:hyperlink r:id="rId16" w:history="1">
        <w:r w:rsidRPr="001934C7">
          <w:rPr>
            <w:rStyle w:val="Hyperlink"/>
            <w:rFonts w:ascii="Times New Roman" w:hAnsi="Times New Roman" w:cs="Times New Roman"/>
            <w:color w:val="auto"/>
            <w:sz w:val="24"/>
            <w:szCs w:val="24"/>
          </w:rPr>
          <w:t>www.worldometers.info/coronavirus/</w:t>
        </w:r>
      </w:hyperlink>
      <w:r w:rsidRPr="003F6603">
        <w:rPr>
          <w:rFonts w:ascii="Times New Roman" w:hAnsi="Times New Roman" w:cs="Times New Roman"/>
          <w:sz w:val="24"/>
          <w:szCs w:val="24"/>
        </w:rPr>
        <w:t>.</w:t>
      </w:r>
    </w:p>
    <w:p w14:paraId="393970DE" w14:textId="77777777" w:rsidR="00390189" w:rsidRDefault="00390189" w:rsidP="002B2A4B">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Wright, M., Filatotchev, I., Hoskisson, R. E., &amp; Peng, M. W. (2005). Strategy research in emerging economies: Challenging the conventional wisdom. </w:t>
      </w:r>
      <w:r w:rsidRPr="002B2A4B">
        <w:rPr>
          <w:rFonts w:ascii="Times New Roman" w:hAnsi="Times New Roman" w:cs="Times New Roman"/>
          <w:i/>
          <w:iCs/>
          <w:color w:val="222222"/>
          <w:sz w:val="24"/>
          <w:szCs w:val="24"/>
          <w:shd w:val="clear" w:color="auto" w:fill="FFFFFF"/>
        </w:rPr>
        <w:t>Journal of management studies</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42</w:t>
      </w:r>
      <w:r w:rsidRPr="002B2A4B">
        <w:rPr>
          <w:rFonts w:ascii="Times New Roman" w:hAnsi="Times New Roman" w:cs="Times New Roman"/>
          <w:color w:val="222222"/>
          <w:sz w:val="24"/>
          <w:szCs w:val="24"/>
          <w:shd w:val="clear" w:color="auto" w:fill="FFFFFF"/>
        </w:rPr>
        <w:t>(1), 1-33.</w:t>
      </w:r>
    </w:p>
    <w:p w14:paraId="6BABCCB0" w14:textId="77777777" w:rsidR="00390189" w:rsidRDefault="00390189" w:rsidP="00313DB1">
      <w:pPr>
        <w:spacing w:after="34" w:line="360" w:lineRule="auto"/>
        <w:ind w:left="284" w:hanging="284"/>
        <w:rPr>
          <w:rFonts w:ascii="Times New Roman" w:hAnsi="Times New Roman" w:cs="Times New Roman"/>
          <w:color w:val="222222"/>
          <w:sz w:val="24"/>
          <w:szCs w:val="24"/>
          <w:shd w:val="clear" w:color="auto" w:fill="FFFFFF"/>
        </w:rPr>
      </w:pPr>
      <w:r w:rsidRPr="00145B46">
        <w:rPr>
          <w:rFonts w:ascii="Times New Roman" w:hAnsi="Times New Roman" w:cs="Times New Roman"/>
          <w:color w:val="222222"/>
          <w:sz w:val="24"/>
          <w:szCs w:val="24"/>
          <w:shd w:val="clear" w:color="auto" w:fill="FFFFFF"/>
        </w:rPr>
        <w:t>Yli‐Renko, H., Autio, E., &amp; Sapienza, H. J. (2001). Social capital, knowledge acquisition, and knowledge exploitation in young technology‐based firms. </w:t>
      </w:r>
      <w:r>
        <w:rPr>
          <w:rFonts w:ascii="Times New Roman" w:hAnsi="Times New Roman" w:cs="Times New Roman"/>
          <w:i/>
          <w:iCs/>
          <w:color w:val="222222"/>
          <w:sz w:val="24"/>
          <w:szCs w:val="24"/>
          <w:shd w:val="clear" w:color="auto" w:fill="FFFFFF"/>
        </w:rPr>
        <w:t>Strategic Management J</w:t>
      </w:r>
      <w:r w:rsidRPr="00145B46">
        <w:rPr>
          <w:rFonts w:ascii="Times New Roman" w:hAnsi="Times New Roman" w:cs="Times New Roman"/>
          <w:i/>
          <w:iCs/>
          <w:color w:val="222222"/>
          <w:sz w:val="24"/>
          <w:szCs w:val="24"/>
          <w:shd w:val="clear" w:color="auto" w:fill="FFFFFF"/>
        </w:rPr>
        <w:t>ournal</w:t>
      </w:r>
      <w:r w:rsidRPr="00145B46">
        <w:rPr>
          <w:rFonts w:ascii="Times New Roman" w:hAnsi="Times New Roman" w:cs="Times New Roman"/>
          <w:color w:val="222222"/>
          <w:sz w:val="24"/>
          <w:szCs w:val="24"/>
          <w:shd w:val="clear" w:color="auto" w:fill="FFFFFF"/>
        </w:rPr>
        <w:t>, </w:t>
      </w:r>
      <w:r w:rsidRPr="00145B46">
        <w:rPr>
          <w:rFonts w:ascii="Times New Roman" w:hAnsi="Times New Roman" w:cs="Times New Roman"/>
          <w:i/>
          <w:iCs/>
          <w:color w:val="222222"/>
          <w:sz w:val="24"/>
          <w:szCs w:val="24"/>
          <w:shd w:val="clear" w:color="auto" w:fill="FFFFFF"/>
        </w:rPr>
        <w:t>22</w:t>
      </w:r>
      <w:r w:rsidRPr="00145B46">
        <w:rPr>
          <w:rFonts w:ascii="Times New Roman" w:hAnsi="Times New Roman" w:cs="Times New Roman"/>
          <w:color w:val="222222"/>
          <w:sz w:val="24"/>
          <w:szCs w:val="24"/>
          <w:shd w:val="clear" w:color="auto" w:fill="FFFFFF"/>
        </w:rPr>
        <w:t>(6‐7), 587-613.</w:t>
      </w:r>
    </w:p>
    <w:p w14:paraId="5862AB27" w14:textId="4DA0F127" w:rsidR="00005BC8" w:rsidRDefault="00390189" w:rsidP="001934C7">
      <w:pPr>
        <w:spacing w:after="34" w:line="360" w:lineRule="auto"/>
        <w:ind w:left="284" w:hanging="284"/>
        <w:rPr>
          <w:rFonts w:ascii="Times New Roman" w:hAnsi="Times New Roman" w:cs="Times New Roman"/>
          <w:color w:val="222222"/>
          <w:sz w:val="24"/>
          <w:szCs w:val="24"/>
          <w:shd w:val="clear" w:color="auto" w:fill="FFFFFF"/>
        </w:rPr>
      </w:pPr>
      <w:r w:rsidRPr="002B2A4B">
        <w:rPr>
          <w:rFonts w:ascii="Times New Roman" w:hAnsi="Times New Roman" w:cs="Times New Roman"/>
          <w:color w:val="222222"/>
          <w:sz w:val="24"/>
          <w:szCs w:val="24"/>
          <w:shd w:val="clear" w:color="auto" w:fill="FFFFFF"/>
        </w:rPr>
        <w:t>Zahra, S. A., Sapienza, H. J., &amp; Davidsson, P. (2006). Entrepreneurship and dynamic capabilities: A review, model and research agenda. </w:t>
      </w:r>
      <w:r w:rsidRPr="002B2A4B">
        <w:rPr>
          <w:rFonts w:ascii="Times New Roman" w:hAnsi="Times New Roman" w:cs="Times New Roman"/>
          <w:i/>
          <w:iCs/>
          <w:color w:val="222222"/>
          <w:sz w:val="24"/>
          <w:szCs w:val="24"/>
          <w:shd w:val="clear" w:color="auto" w:fill="FFFFFF"/>
        </w:rPr>
        <w:t>Journal of Management studies</w:t>
      </w:r>
      <w:r w:rsidRPr="002B2A4B">
        <w:rPr>
          <w:rFonts w:ascii="Times New Roman" w:hAnsi="Times New Roman" w:cs="Times New Roman"/>
          <w:color w:val="222222"/>
          <w:sz w:val="24"/>
          <w:szCs w:val="24"/>
          <w:shd w:val="clear" w:color="auto" w:fill="FFFFFF"/>
        </w:rPr>
        <w:t>, </w:t>
      </w:r>
      <w:r w:rsidRPr="002B2A4B">
        <w:rPr>
          <w:rFonts w:ascii="Times New Roman" w:hAnsi="Times New Roman" w:cs="Times New Roman"/>
          <w:i/>
          <w:iCs/>
          <w:color w:val="222222"/>
          <w:sz w:val="24"/>
          <w:szCs w:val="24"/>
          <w:shd w:val="clear" w:color="auto" w:fill="FFFFFF"/>
        </w:rPr>
        <w:t>43</w:t>
      </w:r>
      <w:r w:rsidRPr="002B2A4B">
        <w:rPr>
          <w:rFonts w:ascii="Times New Roman" w:hAnsi="Times New Roman" w:cs="Times New Roman"/>
          <w:color w:val="222222"/>
          <w:sz w:val="24"/>
          <w:szCs w:val="24"/>
          <w:shd w:val="clear" w:color="auto" w:fill="FFFFFF"/>
        </w:rPr>
        <w:t>(4), 917-955.</w:t>
      </w:r>
    </w:p>
    <w:p w14:paraId="3F1CDA34" w14:textId="77777777" w:rsidR="00B92331" w:rsidRPr="00A17CF8" w:rsidRDefault="00B92331" w:rsidP="00FD6EB9">
      <w:pPr>
        <w:spacing w:line="480" w:lineRule="auto"/>
        <w:rPr>
          <w:rFonts w:ascii="Times New Roman" w:hAnsi="Times New Roman" w:cs="Times New Roman"/>
          <w:color w:val="222222"/>
          <w:sz w:val="24"/>
          <w:szCs w:val="24"/>
          <w:shd w:val="clear" w:color="auto" w:fill="FFFFFF"/>
        </w:rPr>
        <w:sectPr w:rsidR="00B92331" w:rsidRPr="00A17CF8">
          <w:footerReference w:type="default" r:id="rId17"/>
          <w:pgSz w:w="11906" w:h="16838"/>
          <w:pgMar w:top="1440" w:right="1440" w:bottom="1440" w:left="1440" w:header="708" w:footer="708" w:gutter="0"/>
          <w:cols w:space="708"/>
          <w:docGrid w:linePitch="360"/>
        </w:sectPr>
      </w:pPr>
    </w:p>
    <w:p w14:paraId="3855BDC1" w14:textId="61F01B94" w:rsidR="00FD6EB9" w:rsidRPr="002B2A4B" w:rsidRDefault="00FD6EB9" w:rsidP="00FD6EB9">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sz w:val="24"/>
          <w:szCs w:val="24"/>
        </w:rPr>
        <w:lastRenderedPageBreak/>
        <w:t xml:space="preserve">Table </w:t>
      </w:r>
      <w:r w:rsidR="00582A5E" w:rsidRPr="002B2A4B">
        <w:rPr>
          <w:rFonts w:ascii="Times New Roman" w:hAnsi="Times New Roman" w:cs="Times New Roman"/>
          <w:b/>
          <w:sz w:val="24"/>
          <w:szCs w:val="24"/>
        </w:rPr>
        <w:t>1</w:t>
      </w:r>
      <w:r w:rsidRPr="002B2A4B">
        <w:rPr>
          <w:rFonts w:ascii="Times New Roman" w:hAnsi="Times New Roman" w:cs="Times New Roman"/>
          <w:b/>
          <w:sz w:val="24"/>
          <w:szCs w:val="24"/>
        </w:rPr>
        <w:t>.</w:t>
      </w:r>
      <w:r w:rsidRPr="002B2A4B">
        <w:rPr>
          <w:rFonts w:ascii="Times New Roman" w:hAnsi="Times New Roman" w:cs="Times New Roman"/>
          <w:sz w:val="24"/>
          <w:szCs w:val="24"/>
        </w:rPr>
        <w:t xml:space="preserve"> Descriptive statistics by firm age classification with and without entropy balanced matching</w:t>
      </w:r>
    </w:p>
    <w:p w14:paraId="4C5D56D3" w14:textId="77777777" w:rsidR="00FD6EB9" w:rsidRPr="00A91D7E" w:rsidRDefault="00FD6EB9" w:rsidP="00FD6EB9">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br/>
      </w:r>
      <w:r w:rsidRPr="00A91D7E">
        <w:rPr>
          <w:rFonts w:ascii="Garamond" w:hAnsi="Garamond"/>
          <w:sz w:val="20"/>
          <w:szCs w:val="20"/>
          <w:lang w:val="en-US"/>
        </w:rPr>
        <w:t>Before entropy balanced matching</w:t>
      </w:r>
    </w:p>
    <w:tbl>
      <w:tblPr>
        <w:tblW w:w="0" w:type="auto"/>
        <w:tblLayout w:type="fixed"/>
        <w:tblLook w:val="0000" w:firstRow="0" w:lastRow="0" w:firstColumn="0" w:lastColumn="0" w:noHBand="0" w:noVBand="0"/>
      </w:tblPr>
      <w:tblGrid>
        <w:gridCol w:w="3008"/>
        <w:gridCol w:w="2500"/>
        <w:gridCol w:w="2964"/>
      </w:tblGrid>
      <w:tr w:rsidR="00FD6EB9" w14:paraId="72712B15" w14:textId="77777777" w:rsidTr="00D92DBB">
        <w:tc>
          <w:tcPr>
            <w:tcW w:w="3008" w:type="dxa"/>
            <w:tcBorders>
              <w:top w:val="single" w:sz="4" w:space="0" w:color="auto"/>
              <w:left w:val="nil"/>
              <w:bottom w:val="single" w:sz="10" w:space="0" w:color="auto"/>
              <w:right w:val="nil"/>
            </w:tcBorders>
          </w:tcPr>
          <w:p w14:paraId="33D8C1F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p>
        </w:tc>
        <w:tc>
          <w:tcPr>
            <w:tcW w:w="2500" w:type="dxa"/>
            <w:tcBorders>
              <w:top w:val="single" w:sz="4" w:space="0" w:color="auto"/>
              <w:left w:val="nil"/>
              <w:bottom w:val="single" w:sz="10" w:space="0" w:color="auto"/>
              <w:right w:val="nil"/>
            </w:tcBorders>
          </w:tcPr>
          <w:p w14:paraId="5C2EA7C1" w14:textId="77777777" w:rsidR="00D603ED" w:rsidRDefault="00FD6EB9" w:rsidP="00D603ED">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Treatment Group</w:t>
            </w:r>
          </w:p>
          <w:p w14:paraId="1D959DA9" w14:textId="08D1D30D" w:rsidR="00FD6EB9" w:rsidRDefault="00D603ED" w:rsidP="00D603ED">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(younger firms)</w:t>
            </w:r>
          </w:p>
        </w:tc>
        <w:tc>
          <w:tcPr>
            <w:tcW w:w="2964" w:type="dxa"/>
            <w:tcBorders>
              <w:top w:val="single" w:sz="4" w:space="0" w:color="auto"/>
              <w:left w:val="nil"/>
              <w:bottom w:val="single" w:sz="10" w:space="0" w:color="auto"/>
              <w:right w:val="nil"/>
            </w:tcBorders>
          </w:tcPr>
          <w:p w14:paraId="1108CCA2" w14:textId="77777777" w:rsidR="00D603ED" w:rsidRDefault="00FD6EB9" w:rsidP="002B2A4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Control Group</w:t>
            </w:r>
          </w:p>
          <w:p w14:paraId="0FCE2514" w14:textId="199F216B" w:rsidR="00FD6EB9" w:rsidRDefault="00D603ED" w:rsidP="002B2A4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(older firms)</w:t>
            </w:r>
          </w:p>
        </w:tc>
      </w:tr>
    </w:tbl>
    <w:p w14:paraId="7A8EB505"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17789F32" w14:textId="77777777" w:rsidTr="00D92DBB">
        <w:tc>
          <w:tcPr>
            <w:tcW w:w="1608" w:type="dxa"/>
            <w:tcBorders>
              <w:top w:val="nil"/>
              <w:left w:val="nil"/>
              <w:bottom w:val="nil"/>
              <w:right w:val="nil"/>
            </w:tcBorders>
          </w:tcPr>
          <w:p w14:paraId="4FC36C5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p>
        </w:tc>
        <w:tc>
          <w:tcPr>
            <w:tcW w:w="1200" w:type="dxa"/>
            <w:tcBorders>
              <w:top w:val="nil"/>
              <w:left w:val="nil"/>
              <w:bottom w:val="nil"/>
              <w:right w:val="nil"/>
            </w:tcBorders>
          </w:tcPr>
          <w:p w14:paraId="1720124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Mean</w:t>
            </w:r>
          </w:p>
        </w:tc>
        <w:tc>
          <w:tcPr>
            <w:tcW w:w="1200" w:type="dxa"/>
            <w:tcBorders>
              <w:top w:val="nil"/>
              <w:left w:val="nil"/>
              <w:bottom w:val="nil"/>
              <w:right w:val="nil"/>
            </w:tcBorders>
          </w:tcPr>
          <w:p w14:paraId="446940D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Variance</w:t>
            </w:r>
          </w:p>
        </w:tc>
        <w:tc>
          <w:tcPr>
            <w:tcW w:w="1200" w:type="dxa"/>
            <w:tcBorders>
              <w:top w:val="nil"/>
              <w:left w:val="nil"/>
              <w:bottom w:val="nil"/>
              <w:right w:val="nil"/>
            </w:tcBorders>
          </w:tcPr>
          <w:p w14:paraId="14E99AA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Skewness</w:t>
            </w:r>
          </w:p>
        </w:tc>
        <w:tc>
          <w:tcPr>
            <w:tcW w:w="1200" w:type="dxa"/>
            <w:tcBorders>
              <w:top w:val="nil"/>
              <w:left w:val="nil"/>
              <w:bottom w:val="nil"/>
              <w:right w:val="nil"/>
            </w:tcBorders>
          </w:tcPr>
          <w:p w14:paraId="60DDC52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Mean</w:t>
            </w:r>
          </w:p>
        </w:tc>
        <w:tc>
          <w:tcPr>
            <w:tcW w:w="1200" w:type="dxa"/>
            <w:tcBorders>
              <w:top w:val="nil"/>
              <w:left w:val="nil"/>
              <w:bottom w:val="nil"/>
              <w:right w:val="nil"/>
            </w:tcBorders>
          </w:tcPr>
          <w:p w14:paraId="36E0C7D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Variance</w:t>
            </w:r>
          </w:p>
        </w:tc>
        <w:tc>
          <w:tcPr>
            <w:tcW w:w="1200" w:type="dxa"/>
            <w:tcBorders>
              <w:top w:val="nil"/>
              <w:left w:val="nil"/>
              <w:bottom w:val="nil"/>
              <w:right w:val="nil"/>
            </w:tcBorders>
          </w:tcPr>
          <w:p w14:paraId="685ECA0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Skewness</w:t>
            </w:r>
          </w:p>
        </w:tc>
      </w:tr>
    </w:tbl>
    <w:p w14:paraId="09800D4B"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1655530E" w14:textId="77777777" w:rsidTr="00D92DBB">
        <w:tc>
          <w:tcPr>
            <w:tcW w:w="1608" w:type="dxa"/>
            <w:tcBorders>
              <w:top w:val="nil"/>
              <w:left w:val="nil"/>
              <w:bottom w:val="nil"/>
              <w:right w:val="nil"/>
            </w:tcBorders>
          </w:tcPr>
          <w:p w14:paraId="108ABEB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No of Employees</w:t>
            </w:r>
          </w:p>
        </w:tc>
        <w:tc>
          <w:tcPr>
            <w:tcW w:w="1200" w:type="dxa"/>
            <w:tcBorders>
              <w:top w:val="nil"/>
              <w:left w:val="nil"/>
              <w:bottom w:val="nil"/>
              <w:right w:val="nil"/>
            </w:tcBorders>
          </w:tcPr>
          <w:p w14:paraId="35C2CBA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18.720</w:t>
            </w:r>
          </w:p>
        </w:tc>
        <w:tc>
          <w:tcPr>
            <w:tcW w:w="1200" w:type="dxa"/>
            <w:tcBorders>
              <w:top w:val="nil"/>
              <w:left w:val="nil"/>
              <w:bottom w:val="nil"/>
              <w:right w:val="nil"/>
            </w:tcBorders>
          </w:tcPr>
          <w:p w14:paraId="0D0C358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1728</w:t>
            </w:r>
          </w:p>
        </w:tc>
        <w:tc>
          <w:tcPr>
            <w:tcW w:w="1200" w:type="dxa"/>
            <w:tcBorders>
              <w:top w:val="nil"/>
              <w:left w:val="nil"/>
              <w:bottom w:val="nil"/>
              <w:right w:val="nil"/>
            </w:tcBorders>
          </w:tcPr>
          <w:p w14:paraId="286DCCF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7.808</w:t>
            </w:r>
          </w:p>
        </w:tc>
        <w:tc>
          <w:tcPr>
            <w:tcW w:w="1200" w:type="dxa"/>
            <w:tcBorders>
              <w:top w:val="nil"/>
              <w:left w:val="nil"/>
              <w:bottom w:val="nil"/>
              <w:right w:val="nil"/>
            </w:tcBorders>
          </w:tcPr>
          <w:p w14:paraId="175DDD0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85.740</w:t>
            </w:r>
          </w:p>
        </w:tc>
        <w:tc>
          <w:tcPr>
            <w:tcW w:w="1200" w:type="dxa"/>
            <w:tcBorders>
              <w:top w:val="nil"/>
              <w:left w:val="nil"/>
              <w:bottom w:val="nil"/>
              <w:right w:val="nil"/>
            </w:tcBorders>
          </w:tcPr>
          <w:p w14:paraId="06F61F1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856.290</w:t>
            </w:r>
          </w:p>
        </w:tc>
        <w:tc>
          <w:tcPr>
            <w:tcW w:w="1200" w:type="dxa"/>
            <w:tcBorders>
              <w:top w:val="nil"/>
              <w:left w:val="nil"/>
              <w:bottom w:val="nil"/>
              <w:right w:val="nil"/>
            </w:tcBorders>
          </w:tcPr>
          <w:p w14:paraId="2B13169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13.290</w:t>
            </w:r>
          </w:p>
        </w:tc>
      </w:tr>
    </w:tbl>
    <w:p w14:paraId="625FF12A"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2FE76C1C" w14:textId="77777777" w:rsidTr="00D92DBB">
        <w:tc>
          <w:tcPr>
            <w:tcW w:w="1608" w:type="dxa"/>
            <w:tcBorders>
              <w:top w:val="nil"/>
              <w:left w:val="nil"/>
              <w:bottom w:val="nil"/>
              <w:right w:val="nil"/>
            </w:tcBorders>
          </w:tcPr>
          <w:p w14:paraId="15B3B12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Liquidity</w:t>
            </w:r>
          </w:p>
        </w:tc>
        <w:tc>
          <w:tcPr>
            <w:tcW w:w="1200" w:type="dxa"/>
            <w:tcBorders>
              <w:top w:val="nil"/>
              <w:left w:val="nil"/>
              <w:bottom w:val="nil"/>
              <w:right w:val="nil"/>
            </w:tcBorders>
          </w:tcPr>
          <w:p w14:paraId="299EDC7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2.085</w:t>
            </w:r>
          </w:p>
        </w:tc>
        <w:tc>
          <w:tcPr>
            <w:tcW w:w="1200" w:type="dxa"/>
            <w:tcBorders>
              <w:top w:val="nil"/>
              <w:left w:val="nil"/>
              <w:bottom w:val="nil"/>
              <w:right w:val="nil"/>
            </w:tcBorders>
          </w:tcPr>
          <w:p w14:paraId="4E7B76E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8.264</w:t>
            </w:r>
          </w:p>
        </w:tc>
        <w:tc>
          <w:tcPr>
            <w:tcW w:w="1200" w:type="dxa"/>
            <w:tcBorders>
              <w:top w:val="nil"/>
              <w:left w:val="nil"/>
              <w:bottom w:val="nil"/>
              <w:right w:val="nil"/>
            </w:tcBorders>
          </w:tcPr>
          <w:p w14:paraId="718E2B7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5.331</w:t>
            </w:r>
          </w:p>
        </w:tc>
        <w:tc>
          <w:tcPr>
            <w:tcW w:w="1200" w:type="dxa"/>
            <w:tcBorders>
              <w:top w:val="nil"/>
              <w:left w:val="nil"/>
              <w:bottom w:val="nil"/>
              <w:right w:val="nil"/>
            </w:tcBorders>
          </w:tcPr>
          <w:p w14:paraId="7625D44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2.347</w:t>
            </w:r>
          </w:p>
        </w:tc>
        <w:tc>
          <w:tcPr>
            <w:tcW w:w="1200" w:type="dxa"/>
            <w:tcBorders>
              <w:top w:val="nil"/>
              <w:left w:val="nil"/>
              <w:bottom w:val="nil"/>
              <w:right w:val="nil"/>
            </w:tcBorders>
          </w:tcPr>
          <w:p w14:paraId="244ECC8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14.120</w:t>
            </w:r>
          </w:p>
        </w:tc>
        <w:tc>
          <w:tcPr>
            <w:tcW w:w="1200" w:type="dxa"/>
            <w:tcBorders>
              <w:top w:val="nil"/>
              <w:left w:val="nil"/>
              <w:bottom w:val="nil"/>
              <w:right w:val="nil"/>
            </w:tcBorders>
          </w:tcPr>
          <w:p w14:paraId="7E08BA7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18.530</w:t>
            </w:r>
          </w:p>
        </w:tc>
      </w:tr>
    </w:tbl>
    <w:p w14:paraId="5C2B3D38"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0EB199B5" w14:textId="77777777" w:rsidTr="00D92DBB">
        <w:tc>
          <w:tcPr>
            <w:tcW w:w="1608" w:type="dxa"/>
            <w:tcBorders>
              <w:top w:val="nil"/>
              <w:left w:val="nil"/>
              <w:bottom w:val="nil"/>
              <w:right w:val="nil"/>
            </w:tcBorders>
          </w:tcPr>
          <w:p w14:paraId="01D87F6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Working Capital</w:t>
            </w:r>
          </w:p>
        </w:tc>
        <w:tc>
          <w:tcPr>
            <w:tcW w:w="1200" w:type="dxa"/>
            <w:tcBorders>
              <w:top w:val="nil"/>
              <w:left w:val="nil"/>
              <w:bottom w:val="nil"/>
              <w:right w:val="nil"/>
            </w:tcBorders>
          </w:tcPr>
          <w:p w14:paraId="699BBDF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0.031</w:t>
            </w:r>
          </w:p>
        </w:tc>
        <w:tc>
          <w:tcPr>
            <w:tcW w:w="1200" w:type="dxa"/>
            <w:tcBorders>
              <w:top w:val="nil"/>
              <w:left w:val="nil"/>
              <w:bottom w:val="nil"/>
              <w:right w:val="nil"/>
            </w:tcBorders>
          </w:tcPr>
          <w:p w14:paraId="16D3DE7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590A400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10.170</w:t>
            </w:r>
          </w:p>
        </w:tc>
        <w:tc>
          <w:tcPr>
            <w:tcW w:w="1200" w:type="dxa"/>
            <w:tcBorders>
              <w:top w:val="nil"/>
              <w:left w:val="nil"/>
              <w:bottom w:val="nil"/>
              <w:right w:val="nil"/>
            </w:tcBorders>
          </w:tcPr>
          <w:p w14:paraId="7946A98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0.204</w:t>
            </w:r>
          </w:p>
        </w:tc>
        <w:tc>
          <w:tcPr>
            <w:tcW w:w="1200" w:type="dxa"/>
            <w:tcBorders>
              <w:top w:val="nil"/>
              <w:left w:val="nil"/>
              <w:bottom w:val="nil"/>
              <w:right w:val="nil"/>
            </w:tcBorders>
          </w:tcPr>
          <w:p w14:paraId="26E366B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0.539</w:t>
            </w:r>
          </w:p>
        </w:tc>
        <w:tc>
          <w:tcPr>
            <w:tcW w:w="1200" w:type="dxa"/>
            <w:tcBorders>
              <w:top w:val="nil"/>
              <w:left w:val="nil"/>
              <w:bottom w:val="nil"/>
              <w:right w:val="nil"/>
            </w:tcBorders>
          </w:tcPr>
          <w:p w14:paraId="7CE8EBF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12.060</w:t>
            </w:r>
          </w:p>
        </w:tc>
      </w:tr>
    </w:tbl>
    <w:p w14:paraId="4E627E1C"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49E60A47" w14:textId="77777777" w:rsidTr="00D92DBB">
        <w:tc>
          <w:tcPr>
            <w:tcW w:w="1608" w:type="dxa"/>
            <w:tcBorders>
              <w:top w:val="nil"/>
              <w:left w:val="nil"/>
              <w:bottom w:val="nil"/>
              <w:right w:val="nil"/>
            </w:tcBorders>
          </w:tcPr>
          <w:p w14:paraId="338CCB5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Cash Flow</w:t>
            </w:r>
          </w:p>
        </w:tc>
        <w:tc>
          <w:tcPr>
            <w:tcW w:w="1200" w:type="dxa"/>
            <w:tcBorders>
              <w:top w:val="nil"/>
              <w:left w:val="nil"/>
              <w:bottom w:val="nil"/>
              <w:right w:val="nil"/>
            </w:tcBorders>
          </w:tcPr>
          <w:p w14:paraId="3B61BA4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2F33D7F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72F0CB9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1.636</w:t>
            </w:r>
          </w:p>
        </w:tc>
        <w:tc>
          <w:tcPr>
            <w:tcW w:w="1200" w:type="dxa"/>
            <w:tcBorders>
              <w:top w:val="nil"/>
              <w:left w:val="nil"/>
              <w:bottom w:val="nil"/>
              <w:right w:val="nil"/>
            </w:tcBorders>
          </w:tcPr>
          <w:p w14:paraId="1AC0184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0.098</w:t>
            </w:r>
          </w:p>
        </w:tc>
        <w:tc>
          <w:tcPr>
            <w:tcW w:w="1200" w:type="dxa"/>
            <w:tcBorders>
              <w:top w:val="nil"/>
              <w:left w:val="nil"/>
              <w:bottom w:val="nil"/>
              <w:right w:val="nil"/>
            </w:tcBorders>
          </w:tcPr>
          <w:p w14:paraId="5671534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0.388</w:t>
            </w:r>
          </w:p>
        </w:tc>
        <w:tc>
          <w:tcPr>
            <w:tcW w:w="1200" w:type="dxa"/>
            <w:tcBorders>
              <w:top w:val="nil"/>
              <w:left w:val="nil"/>
              <w:bottom w:val="nil"/>
              <w:right w:val="nil"/>
            </w:tcBorders>
          </w:tcPr>
          <w:p w14:paraId="5493EC8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15.020</w:t>
            </w:r>
          </w:p>
        </w:tc>
      </w:tr>
    </w:tbl>
    <w:p w14:paraId="19251CB6"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022C95C5" w14:textId="77777777" w:rsidTr="00D92DBB">
        <w:tc>
          <w:tcPr>
            <w:tcW w:w="1608" w:type="dxa"/>
            <w:tcBorders>
              <w:top w:val="nil"/>
              <w:left w:val="nil"/>
              <w:bottom w:val="nil"/>
              <w:right w:val="nil"/>
            </w:tcBorders>
          </w:tcPr>
          <w:p w14:paraId="3FCB409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Total Sales</w:t>
            </w:r>
          </w:p>
        </w:tc>
        <w:tc>
          <w:tcPr>
            <w:tcW w:w="1200" w:type="dxa"/>
            <w:tcBorders>
              <w:top w:val="nil"/>
              <w:left w:val="nil"/>
              <w:bottom w:val="nil"/>
              <w:right w:val="nil"/>
            </w:tcBorders>
          </w:tcPr>
          <w:p w14:paraId="7378DB5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4.976</w:t>
            </w:r>
          </w:p>
        </w:tc>
        <w:tc>
          <w:tcPr>
            <w:tcW w:w="1200" w:type="dxa"/>
            <w:tcBorders>
              <w:top w:val="nil"/>
              <w:left w:val="nil"/>
              <w:bottom w:val="nil"/>
              <w:right w:val="nil"/>
            </w:tcBorders>
          </w:tcPr>
          <w:p w14:paraId="7E8331D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7.925</w:t>
            </w:r>
          </w:p>
        </w:tc>
        <w:tc>
          <w:tcPr>
            <w:tcW w:w="1200" w:type="dxa"/>
            <w:tcBorders>
              <w:top w:val="nil"/>
              <w:left w:val="nil"/>
              <w:bottom w:val="nil"/>
              <w:right w:val="nil"/>
            </w:tcBorders>
          </w:tcPr>
          <w:p w14:paraId="0A1C80A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-0.640</w:t>
            </w:r>
          </w:p>
        </w:tc>
        <w:tc>
          <w:tcPr>
            <w:tcW w:w="1200" w:type="dxa"/>
            <w:tcBorders>
              <w:top w:val="nil"/>
              <w:left w:val="nil"/>
              <w:bottom w:val="nil"/>
              <w:right w:val="nil"/>
            </w:tcBorders>
          </w:tcPr>
          <w:p w14:paraId="027FE49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7.010</w:t>
            </w:r>
          </w:p>
        </w:tc>
        <w:tc>
          <w:tcPr>
            <w:tcW w:w="1200" w:type="dxa"/>
            <w:tcBorders>
              <w:top w:val="nil"/>
              <w:left w:val="nil"/>
              <w:bottom w:val="nil"/>
              <w:right w:val="nil"/>
            </w:tcBorders>
          </w:tcPr>
          <w:p w14:paraId="7F70C2C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w:t>
            </w:r>
          </w:p>
        </w:tc>
        <w:tc>
          <w:tcPr>
            <w:tcW w:w="1200" w:type="dxa"/>
            <w:tcBorders>
              <w:top w:val="nil"/>
              <w:left w:val="nil"/>
              <w:bottom w:val="nil"/>
              <w:right w:val="nil"/>
            </w:tcBorders>
          </w:tcPr>
          <w:p w14:paraId="23EE25C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-1.129</w:t>
            </w:r>
          </w:p>
        </w:tc>
      </w:tr>
    </w:tbl>
    <w:p w14:paraId="037A62D0"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Borders>
          <w:bottom w:val="single" w:sz="8" w:space="0" w:color="auto"/>
        </w:tblBorders>
        <w:tblLayout w:type="fixed"/>
        <w:tblLook w:val="0000" w:firstRow="0" w:lastRow="0" w:firstColumn="0" w:lastColumn="0" w:noHBand="0" w:noVBand="0"/>
      </w:tblPr>
      <w:tblGrid>
        <w:gridCol w:w="1608"/>
        <w:gridCol w:w="1200"/>
        <w:gridCol w:w="1200"/>
        <w:gridCol w:w="1200"/>
        <w:gridCol w:w="1200"/>
        <w:gridCol w:w="1200"/>
        <w:gridCol w:w="1200"/>
      </w:tblGrid>
      <w:tr w:rsidR="00FD6EB9" w14:paraId="4A92A602" w14:textId="77777777" w:rsidTr="00D92DBB">
        <w:tc>
          <w:tcPr>
            <w:tcW w:w="1608" w:type="dxa"/>
          </w:tcPr>
          <w:p w14:paraId="092D7A8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Prior Assortment Width</w:t>
            </w:r>
          </w:p>
        </w:tc>
        <w:tc>
          <w:tcPr>
            <w:tcW w:w="1200" w:type="dxa"/>
          </w:tcPr>
          <w:p w14:paraId="30C2DAB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1.945</w:t>
            </w:r>
          </w:p>
        </w:tc>
        <w:tc>
          <w:tcPr>
            <w:tcW w:w="1200" w:type="dxa"/>
          </w:tcPr>
          <w:p w14:paraId="3E4D59D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1.646</w:t>
            </w:r>
          </w:p>
        </w:tc>
        <w:tc>
          <w:tcPr>
            <w:tcW w:w="1200" w:type="dxa"/>
          </w:tcPr>
          <w:p w14:paraId="387CDC0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1.909</w:t>
            </w:r>
          </w:p>
        </w:tc>
        <w:tc>
          <w:tcPr>
            <w:tcW w:w="1200" w:type="dxa"/>
          </w:tcPr>
          <w:p w14:paraId="2912F97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2.116</w:t>
            </w:r>
          </w:p>
        </w:tc>
        <w:tc>
          <w:tcPr>
            <w:tcW w:w="1200" w:type="dxa"/>
          </w:tcPr>
          <w:p w14:paraId="57F88DF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1.851</w:t>
            </w:r>
          </w:p>
        </w:tc>
        <w:tc>
          <w:tcPr>
            <w:tcW w:w="1200" w:type="dxa"/>
          </w:tcPr>
          <w:p w14:paraId="756BFB3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1.434</w:t>
            </w:r>
          </w:p>
        </w:tc>
      </w:tr>
    </w:tbl>
    <w:p w14:paraId="76F779F5"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p w14:paraId="0F0EA70A"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p w14:paraId="402AE800" w14:textId="77777777" w:rsidR="00FD6EB9" w:rsidRPr="00A91D7E" w:rsidRDefault="00FD6EB9" w:rsidP="00FD6EB9">
      <w:pPr>
        <w:widowControl w:val="0"/>
        <w:autoSpaceDE w:val="0"/>
        <w:autoSpaceDN w:val="0"/>
        <w:adjustRightInd w:val="0"/>
        <w:spacing w:after="0" w:line="240" w:lineRule="auto"/>
        <w:rPr>
          <w:rFonts w:ascii="Garamond" w:hAnsi="Garamond"/>
          <w:sz w:val="20"/>
          <w:szCs w:val="20"/>
          <w:lang w:val="en-US"/>
        </w:rPr>
      </w:pPr>
      <w:r w:rsidRPr="00A91D7E">
        <w:rPr>
          <w:rFonts w:ascii="Garamond" w:hAnsi="Garamond"/>
          <w:sz w:val="20"/>
          <w:szCs w:val="20"/>
          <w:lang w:val="en-US"/>
        </w:rPr>
        <w:t xml:space="preserve">After entropy balanced matching </w:t>
      </w:r>
    </w:p>
    <w:tbl>
      <w:tblPr>
        <w:tblW w:w="0" w:type="auto"/>
        <w:tblBorders>
          <w:top w:val="single" w:sz="4" w:space="0" w:color="auto"/>
          <w:bottom w:val="single" w:sz="12" w:space="0" w:color="auto"/>
        </w:tblBorders>
        <w:tblLayout w:type="fixed"/>
        <w:tblLook w:val="0000" w:firstRow="0" w:lastRow="0" w:firstColumn="0" w:lastColumn="0" w:noHBand="0" w:noVBand="0"/>
      </w:tblPr>
      <w:tblGrid>
        <w:gridCol w:w="3008"/>
        <w:gridCol w:w="2500"/>
        <w:gridCol w:w="2997"/>
      </w:tblGrid>
      <w:tr w:rsidR="00FD6EB9" w14:paraId="1F1FF444" w14:textId="77777777" w:rsidTr="00D92DBB">
        <w:tc>
          <w:tcPr>
            <w:tcW w:w="3008" w:type="dxa"/>
          </w:tcPr>
          <w:p w14:paraId="491318C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p>
        </w:tc>
        <w:tc>
          <w:tcPr>
            <w:tcW w:w="2500" w:type="dxa"/>
          </w:tcPr>
          <w:p w14:paraId="36ADD7E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Treatment Group</w:t>
            </w:r>
          </w:p>
          <w:p w14:paraId="7CAA366C" w14:textId="463FFEEC" w:rsidR="00D603ED" w:rsidRDefault="00D603ED"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(younger firms)</w:t>
            </w:r>
          </w:p>
        </w:tc>
        <w:tc>
          <w:tcPr>
            <w:tcW w:w="2997" w:type="dxa"/>
          </w:tcPr>
          <w:p w14:paraId="4AD78955" w14:textId="77777777" w:rsidR="00FD6EB9" w:rsidRDefault="00FD6EB9" w:rsidP="002B2A4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Control Group</w:t>
            </w:r>
          </w:p>
          <w:p w14:paraId="28F6CCEA" w14:textId="49BC520D" w:rsidR="00D603ED" w:rsidRDefault="00D603ED" w:rsidP="002B2A4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(older firms)</w:t>
            </w:r>
          </w:p>
        </w:tc>
      </w:tr>
    </w:tbl>
    <w:p w14:paraId="27EAA494"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66F76EBB" w14:textId="77777777" w:rsidTr="00D92DBB">
        <w:tc>
          <w:tcPr>
            <w:tcW w:w="1608" w:type="dxa"/>
            <w:tcBorders>
              <w:top w:val="nil"/>
              <w:left w:val="nil"/>
              <w:bottom w:val="nil"/>
              <w:right w:val="nil"/>
            </w:tcBorders>
          </w:tcPr>
          <w:p w14:paraId="6FB88D5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p>
        </w:tc>
        <w:tc>
          <w:tcPr>
            <w:tcW w:w="1200" w:type="dxa"/>
            <w:tcBorders>
              <w:top w:val="nil"/>
              <w:left w:val="nil"/>
              <w:bottom w:val="nil"/>
              <w:right w:val="nil"/>
            </w:tcBorders>
          </w:tcPr>
          <w:p w14:paraId="1614338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Mean</w:t>
            </w:r>
          </w:p>
        </w:tc>
        <w:tc>
          <w:tcPr>
            <w:tcW w:w="1200" w:type="dxa"/>
            <w:tcBorders>
              <w:top w:val="nil"/>
              <w:left w:val="nil"/>
              <w:bottom w:val="nil"/>
              <w:right w:val="nil"/>
            </w:tcBorders>
          </w:tcPr>
          <w:p w14:paraId="200A915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Variance</w:t>
            </w:r>
          </w:p>
        </w:tc>
        <w:tc>
          <w:tcPr>
            <w:tcW w:w="1200" w:type="dxa"/>
            <w:tcBorders>
              <w:top w:val="nil"/>
              <w:left w:val="nil"/>
              <w:bottom w:val="nil"/>
              <w:right w:val="nil"/>
            </w:tcBorders>
          </w:tcPr>
          <w:p w14:paraId="5076D71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Skewness</w:t>
            </w:r>
          </w:p>
        </w:tc>
        <w:tc>
          <w:tcPr>
            <w:tcW w:w="1200" w:type="dxa"/>
            <w:tcBorders>
              <w:top w:val="nil"/>
              <w:left w:val="nil"/>
              <w:bottom w:val="nil"/>
              <w:right w:val="nil"/>
            </w:tcBorders>
          </w:tcPr>
          <w:p w14:paraId="7A26DD2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Mean</w:t>
            </w:r>
          </w:p>
        </w:tc>
        <w:tc>
          <w:tcPr>
            <w:tcW w:w="1200" w:type="dxa"/>
            <w:tcBorders>
              <w:top w:val="nil"/>
              <w:left w:val="nil"/>
              <w:bottom w:val="nil"/>
              <w:right w:val="nil"/>
            </w:tcBorders>
          </w:tcPr>
          <w:p w14:paraId="3FFE2F4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Variance</w:t>
            </w:r>
          </w:p>
        </w:tc>
        <w:tc>
          <w:tcPr>
            <w:tcW w:w="1200" w:type="dxa"/>
            <w:tcBorders>
              <w:top w:val="nil"/>
              <w:left w:val="nil"/>
              <w:bottom w:val="nil"/>
              <w:right w:val="nil"/>
            </w:tcBorders>
          </w:tcPr>
          <w:p w14:paraId="15688D0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Skewness</w:t>
            </w:r>
          </w:p>
        </w:tc>
      </w:tr>
    </w:tbl>
    <w:p w14:paraId="3D5FDB51"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3A5FB323" w14:textId="77777777" w:rsidTr="00D92DBB">
        <w:tc>
          <w:tcPr>
            <w:tcW w:w="1608" w:type="dxa"/>
            <w:tcBorders>
              <w:top w:val="nil"/>
              <w:left w:val="nil"/>
              <w:bottom w:val="nil"/>
              <w:right w:val="nil"/>
            </w:tcBorders>
          </w:tcPr>
          <w:p w14:paraId="216D950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No of Employees</w:t>
            </w:r>
          </w:p>
        </w:tc>
        <w:tc>
          <w:tcPr>
            <w:tcW w:w="1200" w:type="dxa"/>
            <w:tcBorders>
              <w:top w:val="nil"/>
              <w:left w:val="nil"/>
              <w:bottom w:val="nil"/>
              <w:right w:val="nil"/>
            </w:tcBorders>
          </w:tcPr>
          <w:p w14:paraId="03FB2F3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18.720</w:t>
            </w:r>
          </w:p>
        </w:tc>
        <w:tc>
          <w:tcPr>
            <w:tcW w:w="1200" w:type="dxa"/>
            <w:tcBorders>
              <w:top w:val="nil"/>
              <w:left w:val="nil"/>
              <w:bottom w:val="nil"/>
              <w:right w:val="nil"/>
            </w:tcBorders>
          </w:tcPr>
          <w:p w14:paraId="5650477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1728</w:t>
            </w:r>
          </w:p>
        </w:tc>
        <w:tc>
          <w:tcPr>
            <w:tcW w:w="1200" w:type="dxa"/>
            <w:tcBorders>
              <w:top w:val="nil"/>
              <w:left w:val="nil"/>
              <w:bottom w:val="nil"/>
              <w:right w:val="nil"/>
            </w:tcBorders>
          </w:tcPr>
          <w:p w14:paraId="60D2C0A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7.808</w:t>
            </w:r>
          </w:p>
        </w:tc>
        <w:tc>
          <w:tcPr>
            <w:tcW w:w="1200" w:type="dxa"/>
            <w:tcBorders>
              <w:top w:val="nil"/>
              <w:left w:val="nil"/>
              <w:bottom w:val="nil"/>
              <w:right w:val="nil"/>
            </w:tcBorders>
          </w:tcPr>
          <w:p w14:paraId="10359C6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18.720</w:t>
            </w:r>
          </w:p>
        </w:tc>
        <w:tc>
          <w:tcPr>
            <w:tcW w:w="1200" w:type="dxa"/>
            <w:tcBorders>
              <w:top w:val="nil"/>
              <w:left w:val="nil"/>
              <w:bottom w:val="nil"/>
              <w:right w:val="nil"/>
            </w:tcBorders>
          </w:tcPr>
          <w:p w14:paraId="73BD540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416.400</w:t>
            </w:r>
          </w:p>
        </w:tc>
        <w:tc>
          <w:tcPr>
            <w:tcW w:w="1200" w:type="dxa"/>
            <w:tcBorders>
              <w:top w:val="nil"/>
              <w:left w:val="nil"/>
              <w:bottom w:val="nil"/>
              <w:right w:val="nil"/>
            </w:tcBorders>
          </w:tcPr>
          <w:p w14:paraId="414CCCF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2.754</w:t>
            </w:r>
          </w:p>
        </w:tc>
      </w:tr>
    </w:tbl>
    <w:p w14:paraId="04682148"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68DD1214" w14:textId="77777777" w:rsidTr="00D92DBB">
        <w:tc>
          <w:tcPr>
            <w:tcW w:w="1608" w:type="dxa"/>
            <w:tcBorders>
              <w:top w:val="nil"/>
              <w:left w:val="nil"/>
              <w:bottom w:val="nil"/>
              <w:right w:val="nil"/>
            </w:tcBorders>
          </w:tcPr>
          <w:p w14:paraId="29D1794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Liquidity</w:t>
            </w:r>
          </w:p>
        </w:tc>
        <w:tc>
          <w:tcPr>
            <w:tcW w:w="1200" w:type="dxa"/>
            <w:tcBorders>
              <w:top w:val="nil"/>
              <w:left w:val="nil"/>
              <w:bottom w:val="nil"/>
              <w:right w:val="nil"/>
            </w:tcBorders>
          </w:tcPr>
          <w:p w14:paraId="6426ACD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2.085</w:t>
            </w:r>
          </w:p>
        </w:tc>
        <w:tc>
          <w:tcPr>
            <w:tcW w:w="1200" w:type="dxa"/>
            <w:tcBorders>
              <w:top w:val="nil"/>
              <w:left w:val="nil"/>
              <w:bottom w:val="nil"/>
              <w:right w:val="nil"/>
            </w:tcBorders>
          </w:tcPr>
          <w:p w14:paraId="3AC1FE0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8.264</w:t>
            </w:r>
          </w:p>
        </w:tc>
        <w:tc>
          <w:tcPr>
            <w:tcW w:w="1200" w:type="dxa"/>
            <w:tcBorders>
              <w:top w:val="nil"/>
              <w:left w:val="nil"/>
              <w:bottom w:val="nil"/>
              <w:right w:val="nil"/>
            </w:tcBorders>
          </w:tcPr>
          <w:p w14:paraId="3F3B8D1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5.331</w:t>
            </w:r>
          </w:p>
        </w:tc>
        <w:tc>
          <w:tcPr>
            <w:tcW w:w="1200" w:type="dxa"/>
            <w:tcBorders>
              <w:top w:val="nil"/>
              <w:left w:val="nil"/>
              <w:bottom w:val="nil"/>
              <w:right w:val="nil"/>
            </w:tcBorders>
          </w:tcPr>
          <w:p w14:paraId="6AA1765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2.085</w:t>
            </w:r>
          </w:p>
        </w:tc>
        <w:tc>
          <w:tcPr>
            <w:tcW w:w="1200" w:type="dxa"/>
            <w:tcBorders>
              <w:top w:val="nil"/>
              <w:left w:val="nil"/>
              <w:bottom w:val="nil"/>
              <w:right w:val="nil"/>
            </w:tcBorders>
          </w:tcPr>
          <w:p w14:paraId="4F44C0A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2.635</w:t>
            </w:r>
          </w:p>
        </w:tc>
        <w:tc>
          <w:tcPr>
            <w:tcW w:w="1200" w:type="dxa"/>
            <w:tcBorders>
              <w:top w:val="nil"/>
              <w:left w:val="nil"/>
              <w:bottom w:val="nil"/>
              <w:right w:val="nil"/>
            </w:tcBorders>
          </w:tcPr>
          <w:p w14:paraId="1BA01F4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6.412</w:t>
            </w:r>
          </w:p>
        </w:tc>
      </w:tr>
    </w:tbl>
    <w:p w14:paraId="040B6BF3"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0907CC8D" w14:textId="77777777" w:rsidTr="00D92DBB">
        <w:tc>
          <w:tcPr>
            <w:tcW w:w="1608" w:type="dxa"/>
            <w:tcBorders>
              <w:top w:val="nil"/>
              <w:left w:val="nil"/>
              <w:bottom w:val="nil"/>
              <w:right w:val="nil"/>
            </w:tcBorders>
          </w:tcPr>
          <w:p w14:paraId="4539053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Working Capital</w:t>
            </w:r>
          </w:p>
        </w:tc>
        <w:tc>
          <w:tcPr>
            <w:tcW w:w="1200" w:type="dxa"/>
            <w:tcBorders>
              <w:top w:val="nil"/>
              <w:left w:val="nil"/>
              <w:bottom w:val="nil"/>
              <w:right w:val="nil"/>
            </w:tcBorders>
          </w:tcPr>
          <w:p w14:paraId="378A1B2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0.031</w:t>
            </w:r>
          </w:p>
        </w:tc>
        <w:tc>
          <w:tcPr>
            <w:tcW w:w="1200" w:type="dxa"/>
            <w:tcBorders>
              <w:top w:val="nil"/>
              <w:left w:val="nil"/>
              <w:bottom w:val="nil"/>
              <w:right w:val="nil"/>
            </w:tcBorders>
          </w:tcPr>
          <w:p w14:paraId="48413B0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09835A4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10.170</w:t>
            </w:r>
          </w:p>
        </w:tc>
        <w:tc>
          <w:tcPr>
            <w:tcW w:w="1200" w:type="dxa"/>
            <w:tcBorders>
              <w:top w:val="nil"/>
              <w:left w:val="nil"/>
              <w:bottom w:val="nil"/>
              <w:right w:val="nil"/>
            </w:tcBorders>
          </w:tcPr>
          <w:p w14:paraId="0F2B5FF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0.031</w:t>
            </w:r>
          </w:p>
        </w:tc>
        <w:tc>
          <w:tcPr>
            <w:tcW w:w="1200" w:type="dxa"/>
            <w:tcBorders>
              <w:top w:val="nil"/>
              <w:left w:val="nil"/>
              <w:bottom w:val="nil"/>
              <w:right w:val="nil"/>
            </w:tcBorders>
          </w:tcPr>
          <w:p w14:paraId="0E0D381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2C2E588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4.928</w:t>
            </w:r>
          </w:p>
        </w:tc>
      </w:tr>
    </w:tbl>
    <w:p w14:paraId="0B3F00F6"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0BF7612C" w14:textId="77777777" w:rsidTr="00D92DBB">
        <w:tc>
          <w:tcPr>
            <w:tcW w:w="1608" w:type="dxa"/>
            <w:tcBorders>
              <w:top w:val="nil"/>
              <w:left w:val="nil"/>
              <w:bottom w:val="nil"/>
              <w:right w:val="nil"/>
            </w:tcBorders>
          </w:tcPr>
          <w:p w14:paraId="0B1498A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Cash Flow</w:t>
            </w:r>
          </w:p>
        </w:tc>
        <w:tc>
          <w:tcPr>
            <w:tcW w:w="1200" w:type="dxa"/>
            <w:tcBorders>
              <w:top w:val="nil"/>
              <w:left w:val="nil"/>
              <w:bottom w:val="nil"/>
              <w:right w:val="nil"/>
            </w:tcBorders>
          </w:tcPr>
          <w:p w14:paraId="303072B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4DACC31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77C564E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1.636</w:t>
            </w:r>
          </w:p>
        </w:tc>
        <w:tc>
          <w:tcPr>
            <w:tcW w:w="1200" w:type="dxa"/>
            <w:tcBorders>
              <w:top w:val="nil"/>
              <w:left w:val="nil"/>
              <w:bottom w:val="nil"/>
              <w:right w:val="nil"/>
            </w:tcBorders>
          </w:tcPr>
          <w:p w14:paraId="6ABCF56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6E1FDB5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572D9D4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3.166</w:t>
            </w:r>
          </w:p>
        </w:tc>
      </w:tr>
    </w:tbl>
    <w:p w14:paraId="2C578730"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Layout w:type="fixed"/>
        <w:tblLook w:val="0000" w:firstRow="0" w:lastRow="0" w:firstColumn="0" w:lastColumn="0" w:noHBand="0" w:noVBand="0"/>
      </w:tblPr>
      <w:tblGrid>
        <w:gridCol w:w="1608"/>
        <w:gridCol w:w="1200"/>
        <w:gridCol w:w="1200"/>
        <w:gridCol w:w="1200"/>
        <w:gridCol w:w="1200"/>
        <w:gridCol w:w="1200"/>
        <w:gridCol w:w="1200"/>
      </w:tblGrid>
      <w:tr w:rsidR="00FD6EB9" w14:paraId="375C4DF7" w14:textId="77777777" w:rsidTr="00D92DBB">
        <w:tc>
          <w:tcPr>
            <w:tcW w:w="1608" w:type="dxa"/>
            <w:tcBorders>
              <w:top w:val="nil"/>
              <w:left w:val="nil"/>
              <w:bottom w:val="nil"/>
              <w:right w:val="nil"/>
            </w:tcBorders>
          </w:tcPr>
          <w:p w14:paraId="34EA0AB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Total Sales</w:t>
            </w:r>
          </w:p>
        </w:tc>
        <w:tc>
          <w:tcPr>
            <w:tcW w:w="1200" w:type="dxa"/>
            <w:tcBorders>
              <w:top w:val="nil"/>
              <w:left w:val="nil"/>
              <w:bottom w:val="nil"/>
              <w:right w:val="nil"/>
            </w:tcBorders>
          </w:tcPr>
          <w:p w14:paraId="11AAC76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4.976</w:t>
            </w:r>
          </w:p>
        </w:tc>
        <w:tc>
          <w:tcPr>
            <w:tcW w:w="1200" w:type="dxa"/>
            <w:tcBorders>
              <w:top w:val="nil"/>
              <w:left w:val="nil"/>
              <w:bottom w:val="nil"/>
              <w:right w:val="nil"/>
            </w:tcBorders>
          </w:tcPr>
          <w:p w14:paraId="5FAFC27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7.925</w:t>
            </w:r>
          </w:p>
        </w:tc>
        <w:tc>
          <w:tcPr>
            <w:tcW w:w="1200" w:type="dxa"/>
            <w:tcBorders>
              <w:top w:val="nil"/>
              <w:left w:val="nil"/>
              <w:bottom w:val="nil"/>
              <w:right w:val="nil"/>
            </w:tcBorders>
          </w:tcPr>
          <w:p w14:paraId="74C3E3C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-0.640</w:t>
            </w:r>
          </w:p>
        </w:tc>
        <w:tc>
          <w:tcPr>
            <w:tcW w:w="1200" w:type="dxa"/>
            <w:tcBorders>
              <w:top w:val="nil"/>
              <w:left w:val="nil"/>
              <w:bottom w:val="nil"/>
              <w:right w:val="nil"/>
            </w:tcBorders>
          </w:tcPr>
          <w:p w14:paraId="1A0580D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4.976</w:t>
            </w:r>
          </w:p>
        </w:tc>
        <w:tc>
          <w:tcPr>
            <w:tcW w:w="1200" w:type="dxa"/>
            <w:tcBorders>
              <w:top w:val="nil"/>
              <w:left w:val="nil"/>
              <w:bottom w:val="nil"/>
              <w:right w:val="nil"/>
            </w:tcBorders>
          </w:tcPr>
          <w:p w14:paraId="602C793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8.791</w:t>
            </w:r>
          </w:p>
        </w:tc>
        <w:tc>
          <w:tcPr>
            <w:tcW w:w="1200" w:type="dxa"/>
            <w:tcBorders>
              <w:top w:val="nil"/>
              <w:left w:val="nil"/>
              <w:bottom w:val="nil"/>
              <w:right w:val="nil"/>
            </w:tcBorders>
          </w:tcPr>
          <w:p w14:paraId="25332D4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-0.732</w:t>
            </w:r>
          </w:p>
        </w:tc>
      </w:tr>
    </w:tbl>
    <w:p w14:paraId="6B27C269"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0" w:type="auto"/>
        <w:tblBorders>
          <w:bottom w:val="single" w:sz="8" w:space="0" w:color="auto"/>
        </w:tblBorders>
        <w:tblLayout w:type="fixed"/>
        <w:tblLook w:val="0000" w:firstRow="0" w:lastRow="0" w:firstColumn="0" w:lastColumn="0" w:noHBand="0" w:noVBand="0"/>
      </w:tblPr>
      <w:tblGrid>
        <w:gridCol w:w="1608"/>
        <w:gridCol w:w="1200"/>
        <w:gridCol w:w="1200"/>
        <w:gridCol w:w="1200"/>
        <w:gridCol w:w="1200"/>
        <w:gridCol w:w="1200"/>
        <w:gridCol w:w="1200"/>
      </w:tblGrid>
      <w:tr w:rsidR="00FD6EB9" w14:paraId="66644935" w14:textId="77777777" w:rsidTr="00D92DBB">
        <w:tc>
          <w:tcPr>
            <w:tcW w:w="1608" w:type="dxa"/>
          </w:tcPr>
          <w:p w14:paraId="6F5A337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sidRPr="00942331">
              <w:rPr>
                <w:rFonts w:ascii="Garamond" w:hAnsi="Garamond"/>
                <w:sz w:val="20"/>
                <w:szCs w:val="20"/>
                <w:lang w:val="en-US"/>
              </w:rPr>
              <w:t>Prior Assortment Width</w:t>
            </w:r>
          </w:p>
        </w:tc>
        <w:tc>
          <w:tcPr>
            <w:tcW w:w="1200" w:type="dxa"/>
          </w:tcPr>
          <w:p w14:paraId="72768AF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1.945</w:t>
            </w:r>
          </w:p>
        </w:tc>
        <w:tc>
          <w:tcPr>
            <w:tcW w:w="1200" w:type="dxa"/>
          </w:tcPr>
          <w:p w14:paraId="48BF15D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1.646</w:t>
            </w:r>
          </w:p>
        </w:tc>
        <w:tc>
          <w:tcPr>
            <w:tcW w:w="1200" w:type="dxa"/>
          </w:tcPr>
          <w:p w14:paraId="65B6357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1.909</w:t>
            </w:r>
          </w:p>
        </w:tc>
        <w:tc>
          <w:tcPr>
            <w:tcW w:w="1200" w:type="dxa"/>
          </w:tcPr>
          <w:p w14:paraId="1A2E1E4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1.945</w:t>
            </w:r>
          </w:p>
        </w:tc>
        <w:tc>
          <w:tcPr>
            <w:tcW w:w="1200" w:type="dxa"/>
          </w:tcPr>
          <w:p w14:paraId="764D446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1.686</w:t>
            </w:r>
          </w:p>
        </w:tc>
        <w:tc>
          <w:tcPr>
            <w:tcW w:w="1200" w:type="dxa"/>
          </w:tcPr>
          <w:p w14:paraId="0D468B8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1.782</w:t>
            </w:r>
          </w:p>
        </w:tc>
      </w:tr>
    </w:tbl>
    <w:p w14:paraId="30595DCE" w14:textId="1C19A319" w:rsidR="00582A5E" w:rsidRDefault="00582A5E" w:rsidP="00FD6EB9"/>
    <w:p w14:paraId="60F05607" w14:textId="087A678A" w:rsidR="00582A5E" w:rsidRDefault="00582A5E" w:rsidP="00582A5E">
      <w:pPr>
        <w:sectPr w:rsidR="00582A5E" w:rsidSect="00D92DBB">
          <w:footerReference w:type="default" r:id="rId18"/>
          <w:pgSz w:w="12240" w:h="15840"/>
          <w:pgMar w:top="1440" w:right="1440" w:bottom="1440" w:left="1440" w:header="720" w:footer="720" w:gutter="0"/>
          <w:cols w:space="720"/>
          <w:noEndnote/>
          <w:docGrid w:linePitch="299"/>
        </w:sectPr>
      </w:pPr>
    </w:p>
    <w:p w14:paraId="5AE2DA9E" w14:textId="77777777" w:rsidR="00582A5E" w:rsidRDefault="00582A5E" w:rsidP="00582A5E">
      <w:pPr>
        <w:rPr>
          <w:rFonts w:ascii="Garamond" w:hAnsi="Garamond"/>
          <w:b/>
          <w:bCs/>
          <w:lang w:val="en-US"/>
        </w:rPr>
      </w:pPr>
    </w:p>
    <w:p w14:paraId="4C5EDC60" w14:textId="204C664B" w:rsidR="00582A5E" w:rsidRPr="00AB14A1" w:rsidRDefault="00582A5E" w:rsidP="00582A5E">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bCs/>
          <w:sz w:val="24"/>
          <w:szCs w:val="24"/>
          <w:lang w:val="en-US"/>
        </w:rPr>
        <w:br/>
      </w:r>
      <w:r w:rsidRPr="002B2A4B">
        <w:rPr>
          <w:rFonts w:ascii="Times New Roman" w:hAnsi="Times New Roman" w:cs="Times New Roman"/>
          <w:b/>
          <w:sz w:val="24"/>
          <w:szCs w:val="24"/>
        </w:rPr>
        <w:t xml:space="preserve">Table 2. </w:t>
      </w:r>
      <w:r w:rsidRPr="002B2A4B">
        <w:rPr>
          <w:rFonts w:ascii="Times New Roman" w:hAnsi="Times New Roman" w:cs="Times New Roman"/>
          <w:sz w:val="24"/>
          <w:szCs w:val="24"/>
        </w:rPr>
        <w:t>Correlation Matrix</w:t>
      </w:r>
    </w:p>
    <w:tbl>
      <w:tblPr>
        <w:tblpPr w:leftFromText="180" w:rightFromText="180" w:vertAnchor="text" w:horzAnchor="margin" w:tblpXSpec="center" w:tblpY="351"/>
        <w:tblW w:w="13784" w:type="dxa"/>
        <w:tblLayout w:type="fixed"/>
        <w:tblLook w:val="0000" w:firstRow="0" w:lastRow="0" w:firstColumn="0" w:lastColumn="0" w:noHBand="0" w:noVBand="0"/>
      </w:tblPr>
      <w:tblGrid>
        <w:gridCol w:w="3369"/>
        <w:gridCol w:w="1134"/>
        <w:gridCol w:w="992"/>
        <w:gridCol w:w="850"/>
        <w:gridCol w:w="919"/>
        <w:gridCol w:w="850"/>
        <w:gridCol w:w="851"/>
        <w:gridCol w:w="708"/>
        <w:gridCol w:w="851"/>
        <w:gridCol w:w="850"/>
        <w:gridCol w:w="851"/>
        <w:gridCol w:w="881"/>
        <w:gridCol w:w="678"/>
      </w:tblGrid>
      <w:tr w:rsidR="00DB7B34" w14:paraId="4E4FC3F5" w14:textId="77777777" w:rsidTr="00ED5149">
        <w:tc>
          <w:tcPr>
            <w:tcW w:w="3369" w:type="dxa"/>
            <w:tcBorders>
              <w:top w:val="single" w:sz="4" w:space="0" w:color="auto"/>
              <w:left w:val="nil"/>
              <w:bottom w:val="single" w:sz="6" w:space="0" w:color="auto"/>
              <w:right w:val="nil"/>
            </w:tcBorders>
          </w:tcPr>
          <w:p w14:paraId="51F6C12C" w14:textId="77777777" w:rsidR="00DB7B34" w:rsidRDefault="00DB7B34" w:rsidP="00DB7B34">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Variables</w:t>
            </w:r>
          </w:p>
        </w:tc>
        <w:tc>
          <w:tcPr>
            <w:tcW w:w="1134" w:type="dxa"/>
            <w:tcBorders>
              <w:top w:val="single" w:sz="4" w:space="0" w:color="auto"/>
              <w:left w:val="nil"/>
              <w:bottom w:val="single" w:sz="6" w:space="0" w:color="auto"/>
              <w:right w:val="nil"/>
            </w:tcBorders>
          </w:tcPr>
          <w:p w14:paraId="025DA0F6"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w:t>
            </w:r>
          </w:p>
        </w:tc>
        <w:tc>
          <w:tcPr>
            <w:tcW w:w="992" w:type="dxa"/>
            <w:tcBorders>
              <w:top w:val="single" w:sz="4" w:space="0" w:color="auto"/>
              <w:left w:val="nil"/>
              <w:bottom w:val="single" w:sz="6" w:space="0" w:color="auto"/>
              <w:right w:val="nil"/>
            </w:tcBorders>
          </w:tcPr>
          <w:p w14:paraId="5CF4A707"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(2)</w:t>
            </w:r>
          </w:p>
        </w:tc>
        <w:tc>
          <w:tcPr>
            <w:tcW w:w="850" w:type="dxa"/>
            <w:tcBorders>
              <w:top w:val="single" w:sz="4" w:space="0" w:color="auto"/>
              <w:left w:val="nil"/>
              <w:bottom w:val="single" w:sz="6" w:space="0" w:color="auto"/>
              <w:right w:val="nil"/>
            </w:tcBorders>
          </w:tcPr>
          <w:p w14:paraId="30B89116"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(3)</w:t>
            </w:r>
          </w:p>
        </w:tc>
        <w:tc>
          <w:tcPr>
            <w:tcW w:w="919" w:type="dxa"/>
            <w:tcBorders>
              <w:top w:val="single" w:sz="4" w:space="0" w:color="auto"/>
              <w:left w:val="nil"/>
              <w:bottom w:val="single" w:sz="6" w:space="0" w:color="auto"/>
              <w:right w:val="nil"/>
            </w:tcBorders>
          </w:tcPr>
          <w:p w14:paraId="33A2C5CB"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(4)</w:t>
            </w:r>
          </w:p>
        </w:tc>
        <w:tc>
          <w:tcPr>
            <w:tcW w:w="850" w:type="dxa"/>
            <w:tcBorders>
              <w:top w:val="single" w:sz="4" w:space="0" w:color="auto"/>
              <w:left w:val="nil"/>
              <w:bottom w:val="single" w:sz="6" w:space="0" w:color="auto"/>
              <w:right w:val="nil"/>
            </w:tcBorders>
          </w:tcPr>
          <w:p w14:paraId="068ADD8F"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(5)</w:t>
            </w:r>
          </w:p>
        </w:tc>
        <w:tc>
          <w:tcPr>
            <w:tcW w:w="851" w:type="dxa"/>
            <w:tcBorders>
              <w:top w:val="single" w:sz="4" w:space="0" w:color="auto"/>
              <w:left w:val="nil"/>
              <w:bottom w:val="single" w:sz="6" w:space="0" w:color="auto"/>
              <w:right w:val="nil"/>
            </w:tcBorders>
          </w:tcPr>
          <w:p w14:paraId="18625E24"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(6)</w:t>
            </w:r>
          </w:p>
        </w:tc>
        <w:tc>
          <w:tcPr>
            <w:tcW w:w="708" w:type="dxa"/>
            <w:tcBorders>
              <w:top w:val="single" w:sz="4" w:space="0" w:color="auto"/>
              <w:left w:val="nil"/>
              <w:bottom w:val="single" w:sz="6" w:space="0" w:color="auto"/>
              <w:right w:val="nil"/>
            </w:tcBorders>
          </w:tcPr>
          <w:p w14:paraId="10C23E7B"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(7)</w:t>
            </w:r>
          </w:p>
        </w:tc>
        <w:tc>
          <w:tcPr>
            <w:tcW w:w="851" w:type="dxa"/>
            <w:tcBorders>
              <w:top w:val="single" w:sz="4" w:space="0" w:color="auto"/>
              <w:left w:val="nil"/>
              <w:bottom w:val="single" w:sz="6" w:space="0" w:color="auto"/>
              <w:right w:val="nil"/>
            </w:tcBorders>
          </w:tcPr>
          <w:p w14:paraId="06E3BF64"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(8)</w:t>
            </w:r>
          </w:p>
        </w:tc>
        <w:tc>
          <w:tcPr>
            <w:tcW w:w="850" w:type="dxa"/>
            <w:tcBorders>
              <w:top w:val="single" w:sz="4" w:space="0" w:color="auto"/>
              <w:left w:val="nil"/>
              <w:bottom w:val="single" w:sz="6" w:space="0" w:color="auto"/>
              <w:right w:val="nil"/>
            </w:tcBorders>
          </w:tcPr>
          <w:p w14:paraId="6A321679"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(9)</w:t>
            </w:r>
          </w:p>
        </w:tc>
        <w:tc>
          <w:tcPr>
            <w:tcW w:w="851" w:type="dxa"/>
            <w:tcBorders>
              <w:top w:val="single" w:sz="4" w:space="0" w:color="auto"/>
              <w:left w:val="nil"/>
              <w:bottom w:val="single" w:sz="6" w:space="0" w:color="auto"/>
              <w:right w:val="nil"/>
            </w:tcBorders>
          </w:tcPr>
          <w:p w14:paraId="1E95142C"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(10)</w:t>
            </w:r>
          </w:p>
        </w:tc>
        <w:tc>
          <w:tcPr>
            <w:tcW w:w="881" w:type="dxa"/>
            <w:tcBorders>
              <w:top w:val="single" w:sz="4" w:space="0" w:color="auto"/>
              <w:left w:val="nil"/>
              <w:bottom w:val="single" w:sz="6" w:space="0" w:color="auto"/>
              <w:right w:val="nil"/>
            </w:tcBorders>
          </w:tcPr>
          <w:p w14:paraId="5833AB42"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(11)</w:t>
            </w:r>
          </w:p>
        </w:tc>
        <w:tc>
          <w:tcPr>
            <w:tcW w:w="678" w:type="dxa"/>
            <w:tcBorders>
              <w:top w:val="single" w:sz="4" w:space="0" w:color="auto"/>
              <w:left w:val="nil"/>
              <w:bottom w:val="single" w:sz="6" w:space="0" w:color="auto"/>
              <w:right w:val="nil"/>
            </w:tcBorders>
          </w:tcPr>
          <w:p w14:paraId="513DE38F" w14:textId="77777777" w:rsidR="00DB7B34" w:rsidRDefault="00DB7B34" w:rsidP="00C613E6">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(12)</w:t>
            </w:r>
          </w:p>
        </w:tc>
      </w:tr>
      <w:tr w:rsidR="00DB7B34" w:rsidRPr="004067DD" w14:paraId="21293286" w14:textId="77777777" w:rsidTr="00ED5149">
        <w:tc>
          <w:tcPr>
            <w:tcW w:w="3369" w:type="dxa"/>
            <w:tcBorders>
              <w:top w:val="nil"/>
              <w:left w:val="nil"/>
              <w:bottom w:val="nil"/>
              <w:right w:val="nil"/>
            </w:tcBorders>
          </w:tcPr>
          <w:p w14:paraId="651D742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(1) Assortment Width</w:t>
            </w:r>
          </w:p>
        </w:tc>
        <w:tc>
          <w:tcPr>
            <w:tcW w:w="1134" w:type="dxa"/>
            <w:tcBorders>
              <w:top w:val="nil"/>
              <w:left w:val="nil"/>
              <w:bottom w:val="nil"/>
              <w:right w:val="nil"/>
            </w:tcBorders>
          </w:tcPr>
          <w:p w14:paraId="35FD05E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992" w:type="dxa"/>
            <w:tcBorders>
              <w:top w:val="nil"/>
              <w:left w:val="nil"/>
              <w:bottom w:val="nil"/>
              <w:right w:val="nil"/>
            </w:tcBorders>
          </w:tcPr>
          <w:p w14:paraId="46D9638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1CCC641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919" w:type="dxa"/>
            <w:tcBorders>
              <w:top w:val="nil"/>
              <w:left w:val="nil"/>
              <w:bottom w:val="nil"/>
              <w:right w:val="nil"/>
            </w:tcBorders>
          </w:tcPr>
          <w:p w14:paraId="6827F68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602A94A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5C94C5A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5270218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2C28A1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6C39471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6C69EF6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371375A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00964D8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22F54CCD" w14:textId="77777777" w:rsidTr="00ED5149">
        <w:tc>
          <w:tcPr>
            <w:tcW w:w="3369" w:type="dxa"/>
            <w:tcBorders>
              <w:top w:val="nil"/>
              <w:left w:val="nil"/>
              <w:bottom w:val="nil"/>
              <w:right w:val="nil"/>
            </w:tcBorders>
          </w:tcPr>
          <w:p w14:paraId="4484098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(2) Product Time Introduction</w:t>
            </w:r>
          </w:p>
        </w:tc>
        <w:tc>
          <w:tcPr>
            <w:tcW w:w="1134" w:type="dxa"/>
            <w:tcBorders>
              <w:top w:val="nil"/>
              <w:left w:val="nil"/>
              <w:bottom w:val="nil"/>
              <w:right w:val="nil"/>
            </w:tcBorders>
          </w:tcPr>
          <w:p w14:paraId="186E9D5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-0.296***</w:t>
            </w:r>
          </w:p>
        </w:tc>
        <w:tc>
          <w:tcPr>
            <w:tcW w:w="992" w:type="dxa"/>
            <w:tcBorders>
              <w:top w:val="nil"/>
              <w:left w:val="nil"/>
              <w:bottom w:val="nil"/>
              <w:right w:val="nil"/>
            </w:tcBorders>
          </w:tcPr>
          <w:p w14:paraId="6697804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5D2103E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919" w:type="dxa"/>
            <w:tcBorders>
              <w:top w:val="nil"/>
              <w:left w:val="nil"/>
              <w:bottom w:val="nil"/>
              <w:right w:val="nil"/>
            </w:tcBorders>
          </w:tcPr>
          <w:p w14:paraId="56A076A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64F509E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278910C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505638F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16D3B02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52187A0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100EB73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1F985E5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336774B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5C84C8F4" w14:textId="77777777" w:rsidTr="00ED5149">
        <w:tc>
          <w:tcPr>
            <w:tcW w:w="3369" w:type="dxa"/>
            <w:tcBorders>
              <w:top w:val="nil"/>
              <w:left w:val="nil"/>
              <w:bottom w:val="nil"/>
              <w:right w:val="nil"/>
            </w:tcBorders>
          </w:tcPr>
          <w:p w14:paraId="3790106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(3) Firm Age</w:t>
            </w:r>
          </w:p>
        </w:tc>
        <w:tc>
          <w:tcPr>
            <w:tcW w:w="1134" w:type="dxa"/>
            <w:tcBorders>
              <w:top w:val="nil"/>
              <w:left w:val="nil"/>
              <w:bottom w:val="nil"/>
              <w:right w:val="nil"/>
            </w:tcBorders>
          </w:tcPr>
          <w:p w14:paraId="2CD2985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0.077**</w:t>
            </w:r>
          </w:p>
        </w:tc>
        <w:tc>
          <w:tcPr>
            <w:tcW w:w="992" w:type="dxa"/>
            <w:tcBorders>
              <w:top w:val="nil"/>
              <w:left w:val="nil"/>
              <w:bottom w:val="nil"/>
              <w:right w:val="nil"/>
            </w:tcBorders>
          </w:tcPr>
          <w:p w14:paraId="262AEF5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-0.056*</w:t>
            </w:r>
          </w:p>
        </w:tc>
        <w:tc>
          <w:tcPr>
            <w:tcW w:w="850" w:type="dxa"/>
            <w:tcBorders>
              <w:top w:val="nil"/>
              <w:left w:val="nil"/>
              <w:bottom w:val="nil"/>
              <w:right w:val="nil"/>
            </w:tcBorders>
          </w:tcPr>
          <w:p w14:paraId="582BA24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919" w:type="dxa"/>
            <w:tcBorders>
              <w:top w:val="nil"/>
              <w:left w:val="nil"/>
              <w:bottom w:val="nil"/>
              <w:right w:val="nil"/>
            </w:tcBorders>
          </w:tcPr>
          <w:p w14:paraId="1CFCA1C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22D74D6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8C1106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61A025A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57D13B6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10E0C00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1934803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0E26F75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07EAF9F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2A2C188F" w14:textId="77777777" w:rsidTr="00ED5149">
        <w:tc>
          <w:tcPr>
            <w:tcW w:w="3369" w:type="dxa"/>
            <w:tcBorders>
              <w:top w:val="nil"/>
              <w:left w:val="nil"/>
              <w:bottom w:val="nil"/>
              <w:right w:val="nil"/>
            </w:tcBorders>
          </w:tcPr>
          <w:p w14:paraId="6D1E306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(4) Performance above industry average</w:t>
            </w:r>
          </w:p>
        </w:tc>
        <w:tc>
          <w:tcPr>
            <w:tcW w:w="1134" w:type="dxa"/>
            <w:tcBorders>
              <w:top w:val="nil"/>
              <w:left w:val="nil"/>
              <w:bottom w:val="nil"/>
              <w:right w:val="nil"/>
            </w:tcBorders>
          </w:tcPr>
          <w:p w14:paraId="3A32B6C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-0.019</w:t>
            </w:r>
          </w:p>
        </w:tc>
        <w:tc>
          <w:tcPr>
            <w:tcW w:w="992" w:type="dxa"/>
            <w:tcBorders>
              <w:top w:val="nil"/>
              <w:left w:val="nil"/>
              <w:bottom w:val="nil"/>
              <w:right w:val="nil"/>
            </w:tcBorders>
          </w:tcPr>
          <w:p w14:paraId="4699E8E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-0.068**</w:t>
            </w:r>
          </w:p>
        </w:tc>
        <w:tc>
          <w:tcPr>
            <w:tcW w:w="850" w:type="dxa"/>
            <w:tcBorders>
              <w:top w:val="nil"/>
              <w:left w:val="nil"/>
              <w:bottom w:val="nil"/>
              <w:right w:val="nil"/>
            </w:tcBorders>
          </w:tcPr>
          <w:p w14:paraId="198890C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0.001</w:t>
            </w:r>
          </w:p>
        </w:tc>
        <w:tc>
          <w:tcPr>
            <w:tcW w:w="919" w:type="dxa"/>
            <w:tcBorders>
              <w:top w:val="nil"/>
              <w:left w:val="nil"/>
              <w:bottom w:val="nil"/>
              <w:right w:val="nil"/>
            </w:tcBorders>
          </w:tcPr>
          <w:p w14:paraId="2726F83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1D0DFCC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CA61B4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4B706DB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32E154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09F2C15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40F03F8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5BC23A3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453F585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7B548DBA" w14:textId="77777777" w:rsidTr="00ED5149">
        <w:tc>
          <w:tcPr>
            <w:tcW w:w="3369" w:type="dxa"/>
            <w:tcBorders>
              <w:top w:val="nil"/>
              <w:left w:val="nil"/>
              <w:bottom w:val="nil"/>
              <w:right w:val="nil"/>
            </w:tcBorders>
          </w:tcPr>
          <w:p w14:paraId="78B6E67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(5) Performance below industry average</w:t>
            </w:r>
          </w:p>
        </w:tc>
        <w:tc>
          <w:tcPr>
            <w:tcW w:w="1134" w:type="dxa"/>
            <w:tcBorders>
              <w:top w:val="nil"/>
              <w:left w:val="nil"/>
              <w:bottom w:val="nil"/>
              <w:right w:val="nil"/>
            </w:tcBorders>
          </w:tcPr>
          <w:p w14:paraId="1BB425C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0.029</w:t>
            </w:r>
          </w:p>
        </w:tc>
        <w:tc>
          <w:tcPr>
            <w:tcW w:w="992" w:type="dxa"/>
            <w:tcBorders>
              <w:top w:val="nil"/>
              <w:left w:val="nil"/>
              <w:bottom w:val="nil"/>
              <w:right w:val="nil"/>
            </w:tcBorders>
          </w:tcPr>
          <w:p w14:paraId="6919B56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-0.022</w:t>
            </w:r>
          </w:p>
        </w:tc>
        <w:tc>
          <w:tcPr>
            <w:tcW w:w="850" w:type="dxa"/>
            <w:tcBorders>
              <w:top w:val="nil"/>
              <w:left w:val="nil"/>
              <w:bottom w:val="nil"/>
              <w:right w:val="nil"/>
            </w:tcBorders>
          </w:tcPr>
          <w:p w14:paraId="1A52260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-0.016</w:t>
            </w:r>
          </w:p>
        </w:tc>
        <w:tc>
          <w:tcPr>
            <w:tcW w:w="919" w:type="dxa"/>
            <w:tcBorders>
              <w:top w:val="nil"/>
              <w:left w:val="nil"/>
              <w:bottom w:val="nil"/>
              <w:right w:val="nil"/>
            </w:tcBorders>
          </w:tcPr>
          <w:p w14:paraId="5C890DE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0.130***</w:t>
            </w:r>
          </w:p>
        </w:tc>
        <w:tc>
          <w:tcPr>
            <w:tcW w:w="850" w:type="dxa"/>
            <w:tcBorders>
              <w:top w:val="nil"/>
              <w:left w:val="nil"/>
              <w:bottom w:val="nil"/>
              <w:right w:val="nil"/>
            </w:tcBorders>
          </w:tcPr>
          <w:p w14:paraId="10E6C4A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00126EC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5E302EF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7986AAC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3E533F4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1AAE973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36EC542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23652BF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2BC7BE07" w14:textId="77777777" w:rsidTr="00ED5149">
        <w:tc>
          <w:tcPr>
            <w:tcW w:w="3369" w:type="dxa"/>
            <w:tcBorders>
              <w:top w:val="nil"/>
              <w:left w:val="nil"/>
              <w:bottom w:val="nil"/>
              <w:right w:val="nil"/>
            </w:tcBorders>
          </w:tcPr>
          <w:p w14:paraId="75CE011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(6) No of Employees</w:t>
            </w:r>
          </w:p>
        </w:tc>
        <w:tc>
          <w:tcPr>
            <w:tcW w:w="1134" w:type="dxa"/>
            <w:tcBorders>
              <w:top w:val="nil"/>
              <w:left w:val="nil"/>
              <w:bottom w:val="nil"/>
              <w:right w:val="nil"/>
            </w:tcBorders>
          </w:tcPr>
          <w:p w14:paraId="7B0CDE8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0.044</w:t>
            </w:r>
          </w:p>
        </w:tc>
        <w:tc>
          <w:tcPr>
            <w:tcW w:w="992" w:type="dxa"/>
            <w:tcBorders>
              <w:top w:val="nil"/>
              <w:left w:val="nil"/>
              <w:bottom w:val="nil"/>
              <w:right w:val="nil"/>
            </w:tcBorders>
          </w:tcPr>
          <w:p w14:paraId="37C258D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-0.086***</w:t>
            </w:r>
          </w:p>
        </w:tc>
        <w:tc>
          <w:tcPr>
            <w:tcW w:w="850" w:type="dxa"/>
            <w:tcBorders>
              <w:top w:val="nil"/>
              <w:left w:val="nil"/>
              <w:bottom w:val="nil"/>
              <w:right w:val="nil"/>
            </w:tcBorders>
          </w:tcPr>
          <w:p w14:paraId="35D6B13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0.187***</w:t>
            </w:r>
          </w:p>
        </w:tc>
        <w:tc>
          <w:tcPr>
            <w:tcW w:w="919" w:type="dxa"/>
            <w:tcBorders>
              <w:top w:val="nil"/>
              <w:left w:val="nil"/>
              <w:bottom w:val="nil"/>
              <w:right w:val="nil"/>
            </w:tcBorders>
          </w:tcPr>
          <w:p w14:paraId="0859F3B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0.040</w:t>
            </w:r>
          </w:p>
        </w:tc>
        <w:tc>
          <w:tcPr>
            <w:tcW w:w="850" w:type="dxa"/>
            <w:tcBorders>
              <w:top w:val="nil"/>
              <w:left w:val="nil"/>
              <w:bottom w:val="nil"/>
              <w:right w:val="nil"/>
            </w:tcBorders>
          </w:tcPr>
          <w:p w14:paraId="7DE7475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0.009</w:t>
            </w:r>
          </w:p>
        </w:tc>
        <w:tc>
          <w:tcPr>
            <w:tcW w:w="851" w:type="dxa"/>
            <w:tcBorders>
              <w:top w:val="nil"/>
              <w:left w:val="nil"/>
              <w:bottom w:val="nil"/>
              <w:right w:val="nil"/>
            </w:tcBorders>
          </w:tcPr>
          <w:p w14:paraId="2CA88D4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708" w:type="dxa"/>
            <w:tcBorders>
              <w:top w:val="nil"/>
              <w:left w:val="nil"/>
              <w:bottom w:val="nil"/>
              <w:right w:val="nil"/>
            </w:tcBorders>
          </w:tcPr>
          <w:p w14:paraId="593FB66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7C4470D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68A8EA0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325E76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502A44D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00A096D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149C41C3" w14:textId="77777777" w:rsidTr="00ED5149">
        <w:tc>
          <w:tcPr>
            <w:tcW w:w="3369" w:type="dxa"/>
            <w:tcBorders>
              <w:top w:val="nil"/>
              <w:left w:val="nil"/>
              <w:bottom w:val="nil"/>
              <w:right w:val="nil"/>
            </w:tcBorders>
          </w:tcPr>
          <w:p w14:paraId="28D1D90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(7) Liquidity</w:t>
            </w:r>
          </w:p>
        </w:tc>
        <w:tc>
          <w:tcPr>
            <w:tcW w:w="1134" w:type="dxa"/>
            <w:tcBorders>
              <w:top w:val="nil"/>
              <w:left w:val="nil"/>
              <w:bottom w:val="nil"/>
              <w:right w:val="nil"/>
            </w:tcBorders>
          </w:tcPr>
          <w:p w14:paraId="1580AA2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-0.033</w:t>
            </w:r>
          </w:p>
        </w:tc>
        <w:tc>
          <w:tcPr>
            <w:tcW w:w="992" w:type="dxa"/>
            <w:tcBorders>
              <w:top w:val="nil"/>
              <w:left w:val="nil"/>
              <w:bottom w:val="nil"/>
              <w:right w:val="nil"/>
            </w:tcBorders>
          </w:tcPr>
          <w:p w14:paraId="040C042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0.010</w:t>
            </w:r>
          </w:p>
        </w:tc>
        <w:tc>
          <w:tcPr>
            <w:tcW w:w="850" w:type="dxa"/>
            <w:tcBorders>
              <w:top w:val="nil"/>
              <w:left w:val="nil"/>
              <w:bottom w:val="nil"/>
              <w:right w:val="nil"/>
            </w:tcBorders>
          </w:tcPr>
          <w:p w14:paraId="5C09136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0.055*</w:t>
            </w:r>
          </w:p>
        </w:tc>
        <w:tc>
          <w:tcPr>
            <w:tcW w:w="919" w:type="dxa"/>
            <w:tcBorders>
              <w:top w:val="nil"/>
              <w:left w:val="nil"/>
              <w:bottom w:val="nil"/>
              <w:right w:val="nil"/>
            </w:tcBorders>
          </w:tcPr>
          <w:p w14:paraId="633AC2A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0.046</w:t>
            </w:r>
          </w:p>
        </w:tc>
        <w:tc>
          <w:tcPr>
            <w:tcW w:w="850" w:type="dxa"/>
            <w:tcBorders>
              <w:top w:val="nil"/>
              <w:left w:val="nil"/>
              <w:bottom w:val="nil"/>
              <w:right w:val="nil"/>
            </w:tcBorders>
          </w:tcPr>
          <w:p w14:paraId="6049790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0.023</w:t>
            </w:r>
          </w:p>
        </w:tc>
        <w:tc>
          <w:tcPr>
            <w:tcW w:w="851" w:type="dxa"/>
            <w:tcBorders>
              <w:top w:val="nil"/>
              <w:left w:val="nil"/>
              <w:bottom w:val="nil"/>
              <w:right w:val="nil"/>
            </w:tcBorders>
          </w:tcPr>
          <w:p w14:paraId="7DB5A40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-0.043</w:t>
            </w:r>
          </w:p>
        </w:tc>
        <w:tc>
          <w:tcPr>
            <w:tcW w:w="708" w:type="dxa"/>
            <w:tcBorders>
              <w:top w:val="nil"/>
              <w:left w:val="nil"/>
              <w:bottom w:val="nil"/>
              <w:right w:val="nil"/>
            </w:tcBorders>
          </w:tcPr>
          <w:p w14:paraId="3C62F5F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3B81DE0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002F138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290CCDE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6B42EE2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01B840D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0DD35EFD" w14:textId="77777777" w:rsidTr="00ED5149">
        <w:tc>
          <w:tcPr>
            <w:tcW w:w="3369" w:type="dxa"/>
            <w:tcBorders>
              <w:top w:val="nil"/>
              <w:left w:val="nil"/>
              <w:bottom w:val="nil"/>
              <w:right w:val="nil"/>
            </w:tcBorders>
          </w:tcPr>
          <w:p w14:paraId="49939E8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(8) Working Capital</w:t>
            </w:r>
          </w:p>
        </w:tc>
        <w:tc>
          <w:tcPr>
            <w:tcW w:w="1134" w:type="dxa"/>
            <w:tcBorders>
              <w:top w:val="nil"/>
              <w:left w:val="nil"/>
              <w:bottom w:val="nil"/>
              <w:right w:val="nil"/>
            </w:tcBorders>
          </w:tcPr>
          <w:p w14:paraId="3F354C8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0.038</w:t>
            </w:r>
          </w:p>
        </w:tc>
        <w:tc>
          <w:tcPr>
            <w:tcW w:w="992" w:type="dxa"/>
            <w:tcBorders>
              <w:top w:val="nil"/>
              <w:left w:val="nil"/>
              <w:bottom w:val="nil"/>
              <w:right w:val="nil"/>
            </w:tcBorders>
          </w:tcPr>
          <w:p w14:paraId="7AC4B1D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-0.111***</w:t>
            </w:r>
          </w:p>
        </w:tc>
        <w:tc>
          <w:tcPr>
            <w:tcW w:w="850" w:type="dxa"/>
            <w:tcBorders>
              <w:top w:val="nil"/>
              <w:left w:val="nil"/>
              <w:bottom w:val="nil"/>
              <w:right w:val="nil"/>
            </w:tcBorders>
          </w:tcPr>
          <w:p w14:paraId="66E6D7F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0.201***</w:t>
            </w:r>
          </w:p>
        </w:tc>
        <w:tc>
          <w:tcPr>
            <w:tcW w:w="919" w:type="dxa"/>
            <w:tcBorders>
              <w:top w:val="nil"/>
              <w:left w:val="nil"/>
              <w:bottom w:val="nil"/>
              <w:right w:val="nil"/>
            </w:tcBorders>
          </w:tcPr>
          <w:p w14:paraId="40F944A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0.053</w:t>
            </w:r>
          </w:p>
        </w:tc>
        <w:tc>
          <w:tcPr>
            <w:tcW w:w="850" w:type="dxa"/>
            <w:tcBorders>
              <w:top w:val="nil"/>
              <w:left w:val="nil"/>
              <w:bottom w:val="nil"/>
              <w:right w:val="nil"/>
            </w:tcBorders>
          </w:tcPr>
          <w:p w14:paraId="35CB8D8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-0.008</w:t>
            </w:r>
          </w:p>
        </w:tc>
        <w:tc>
          <w:tcPr>
            <w:tcW w:w="851" w:type="dxa"/>
            <w:tcBorders>
              <w:top w:val="nil"/>
              <w:left w:val="nil"/>
              <w:bottom w:val="nil"/>
              <w:right w:val="nil"/>
            </w:tcBorders>
          </w:tcPr>
          <w:p w14:paraId="5D01BCE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0.583***</w:t>
            </w:r>
          </w:p>
        </w:tc>
        <w:tc>
          <w:tcPr>
            <w:tcW w:w="708" w:type="dxa"/>
            <w:tcBorders>
              <w:top w:val="nil"/>
              <w:left w:val="nil"/>
              <w:bottom w:val="nil"/>
              <w:right w:val="nil"/>
            </w:tcBorders>
          </w:tcPr>
          <w:p w14:paraId="26B9A91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0.004</w:t>
            </w:r>
          </w:p>
        </w:tc>
        <w:tc>
          <w:tcPr>
            <w:tcW w:w="851" w:type="dxa"/>
            <w:tcBorders>
              <w:top w:val="nil"/>
              <w:left w:val="nil"/>
              <w:bottom w:val="nil"/>
              <w:right w:val="nil"/>
            </w:tcBorders>
          </w:tcPr>
          <w:p w14:paraId="3B998F4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0" w:type="dxa"/>
            <w:tcBorders>
              <w:top w:val="nil"/>
              <w:left w:val="nil"/>
              <w:bottom w:val="nil"/>
              <w:right w:val="nil"/>
            </w:tcBorders>
          </w:tcPr>
          <w:p w14:paraId="0D1A9D8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51199B0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5E5E5A9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64C5A83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321BC5C9" w14:textId="77777777" w:rsidTr="00ED5149">
        <w:tc>
          <w:tcPr>
            <w:tcW w:w="3369" w:type="dxa"/>
            <w:tcBorders>
              <w:top w:val="nil"/>
              <w:left w:val="nil"/>
              <w:bottom w:val="nil"/>
              <w:right w:val="nil"/>
            </w:tcBorders>
          </w:tcPr>
          <w:p w14:paraId="00EFBFF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(9) Cash Flow</w:t>
            </w:r>
          </w:p>
        </w:tc>
        <w:tc>
          <w:tcPr>
            <w:tcW w:w="1134" w:type="dxa"/>
            <w:tcBorders>
              <w:top w:val="nil"/>
              <w:left w:val="nil"/>
              <w:bottom w:val="nil"/>
              <w:right w:val="nil"/>
            </w:tcBorders>
          </w:tcPr>
          <w:p w14:paraId="08A3449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-0.003</w:t>
            </w:r>
          </w:p>
        </w:tc>
        <w:tc>
          <w:tcPr>
            <w:tcW w:w="992" w:type="dxa"/>
            <w:tcBorders>
              <w:top w:val="nil"/>
              <w:left w:val="nil"/>
              <w:bottom w:val="nil"/>
              <w:right w:val="nil"/>
            </w:tcBorders>
          </w:tcPr>
          <w:p w14:paraId="7A8B05A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-0.096***</w:t>
            </w:r>
          </w:p>
        </w:tc>
        <w:tc>
          <w:tcPr>
            <w:tcW w:w="850" w:type="dxa"/>
            <w:tcBorders>
              <w:top w:val="nil"/>
              <w:left w:val="nil"/>
              <w:bottom w:val="nil"/>
              <w:right w:val="nil"/>
            </w:tcBorders>
          </w:tcPr>
          <w:p w14:paraId="426406B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0.157***</w:t>
            </w:r>
          </w:p>
        </w:tc>
        <w:tc>
          <w:tcPr>
            <w:tcW w:w="919" w:type="dxa"/>
            <w:tcBorders>
              <w:top w:val="nil"/>
              <w:left w:val="nil"/>
              <w:bottom w:val="nil"/>
              <w:right w:val="nil"/>
            </w:tcBorders>
          </w:tcPr>
          <w:p w14:paraId="126230B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0.038</w:t>
            </w:r>
          </w:p>
        </w:tc>
        <w:tc>
          <w:tcPr>
            <w:tcW w:w="850" w:type="dxa"/>
            <w:tcBorders>
              <w:top w:val="nil"/>
              <w:left w:val="nil"/>
              <w:bottom w:val="nil"/>
              <w:right w:val="nil"/>
            </w:tcBorders>
          </w:tcPr>
          <w:p w14:paraId="5BF4741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0.010</w:t>
            </w:r>
          </w:p>
        </w:tc>
        <w:tc>
          <w:tcPr>
            <w:tcW w:w="851" w:type="dxa"/>
            <w:tcBorders>
              <w:top w:val="nil"/>
              <w:left w:val="nil"/>
              <w:bottom w:val="nil"/>
              <w:right w:val="nil"/>
            </w:tcBorders>
          </w:tcPr>
          <w:p w14:paraId="4C1751E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0.812***</w:t>
            </w:r>
          </w:p>
        </w:tc>
        <w:tc>
          <w:tcPr>
            <w:tcW w:w="708" w:type="dxa"/>
            <w:tcBorders>
              <w:top w:val="nil"/>
              <w:left w:val="nil"/>
              <w:bottom w:val="nil"/>
              <w:right w:val="nil"/>
            </w:tcBorders>
          </w:tcPr>
          <w:p w14:paraId="35ACFA4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-0.018</w:t>
            </w:r>
          </w:p>
        </w:tc>
        <w:tc>
          <w:tcPr>
            <w:tcW w:w="851" w:type="dxa"/>
            <w:tcBorders>
              <w:top w:val="nil"/>
              <w:left w:val="nil"/>
              <w:bottom w:val="nil"/>
              <w:right w:val="nil"/>
            </w:tcBorders>
          </w:tcPr>
          <w:p w14:paraId="480B6CC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0.609***</w:t>
            </w:r>
          </w:p>
        </w:tc>
        <w:tc>
          <w:tcPr>
            <w:tcW w:w="850" w:type="dxa"/>
            <w:tcBorders>
              <w:top w:val="nil"/>
              <w:left w:val="nil"/>
              <w:bottom w:val="nil"/>
              <w:right w:val="nil"/>
            </w:tcBorders>
          </w:tcPr>
          <w:p w14:paraId="795A1F4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51" w:type="dxa"/>
            <w:tcBorders>
              <w:top w:val="nil"/>
              <w:left w:val="nil"/>
              <w:bottom w:val="nil"/>
              <w:right w:val="nil"/>
            </w:tcBorders>
          </w:tcPr>
          <w:p w14:paraId="116FF8F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0FADBD9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174E4E3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1E4045A9" w14:textId="77777777" w:rsidTr="00ED5149">
        <w:tc>
          <w:tcPr>
            <w:tcW w:w="3369" w:type="dxa"/>
            <w:tcBorders>
              <w:top w:val="nil"/>
              <w:left w:val="nil"/>
              <w:bottom w:val="nil"/>
              <w:right w:val="nil"/>
            </w:tcBorders>
          </w:tcPr>
          <w:p w14:paraId="6E7F8B2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(10) Total Sales</w:t>
            </w:r>
          </w:p>
        </w:tc>
        <w:tc>
          <w:tcPr>
            <w:tcW w:w="1134" w:type="dxa"/>
            <w:tcBorders>
              <w:top w:val="nil"/>
              <w:left w:val="nil"/>
              <w:bottom w:val="nil"/>
              <w:right w:val="nil"/>
            </w:tcBorders>
          </w:tcPr>
          <w:p w14:paraId="2E096C6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0.111***</w:t>
            </w:r>
          </w:p>
        </w:tc>
        <w:tc>
          <w:tcPr>
            <w:tcW w:w="992" w:type="dxa"/>
            <w:tcBorders>
              <w:top w:val="nil"/>
              <w:left w:val="nil"/>
              <w:bottom w:val="nil"/>
              <w:right w:val="nil"/>
            </w:tcBorders>
          </w:tcPr>
          <w:p w14:paraId="3A903ED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-0.128***</w:t>
            </w:r>
          </w:p>
        </w:tc>
        <w:tc>
          <w:tcPr>
            <w:tcW w:w="850" w:type="dxa"/>
            <w:tcBorders>
              <w:top w:val="nil"/>
              <w:left w:val="nil"/>
              <w:bottom w:val="nil"/>
              <w:right w:val="nil"/>
            </w:tcBorders>
          </w:tcPr>
          <w:p w14:paraId="4AC7003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0.408***</w:t>
            </w:r>
          </w:p>
        </w:tc>
        <w:tc>
          <w:tcPr>
            <w:tcW w:w="919" w:type="dxa"/>
            <w:tcBorders>
              <w:top w:val="nil"/>
              <w:left w:val="nil"/>
              <w:bottom w:val="nil"/>
              <w:right w:val="nil"/>
            </w:tcBorders>
          </w:tcPr>
          <w:p w14:paraId="4F60167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0.036</w:t>
            </w:r>
          </w:p>
        </w:tc>
        <w:tc>
          <w:tcPr>
            <w:tcW w:w="850" w:type="dxa"/>
            <w:tcBorders>
              <w:top w:val="nil"/>
              <w:left w:val="nil"/>
              <w:bottom w:val="nil"/>
              <w:right w:val="nil"/>
            </w:tcBorders>
          </w:tcPr>
          <w:p w14:paraId="344AE74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-0.055*</w:t>
            </w:r>
          </w:p>
        </w:tc>
        <w:tc>
          <w:tcPr>
            <w:tcW w:w="851" w:type="dxa"/>
            <w:tcBorders>
              <w:top w:val="nil"/>
              <w:left w:val="nil"/>
              <w:bottom w:val="nil"/>
              <w:right w:val="nil"/>
            </w:tcBorders>
          </w:tcPr>
          <w:p w14:paraId="3897D8B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0.305***</w:t>
            </w:r>
          </w:p>
        </w:tc>
        <w:tc>
          <w:tcPr>
            <w:tcW w:w="708" w:type="dxa"/>
            <w:tcBorders>
              <w:top w:val="nil"/>
              <w:left w:val="nil"/>
              <w:bottom w:val="nil"/>
              <w:right w:val="nil"/>
            </w:tcBorders>
          </w:tcPr>
          <w:p w14:paraId="34621F0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-0.002</w:t>
            </w:r>
          </w:p>
        </w:tc>
        <w:tc>
          <w:tcPr>
            <w:tcW w:w="851" w:type="dxa"/>
            <w:tcBorders>
              <w:top w:val="nil"/>
              <w:left w:val="nil"/>
              <w:bottom w:val="nil"/>
              <w:right w:val="nil"/>
            </w:tcBorders>
          </w:tcPr>
          <w:p w14:paraId="334E1A8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0.311***</w:t>
            </w:r>
          </w:p>
        </w:tc>
        <w:tc>
          <w:tcPr>
            <w:tcW w:w="850" w:type="dxa"/>
            <w:tcBorders>
              <w:top w:val="nil"/>
              <w:left w:val="nil"/>
              <w:bottom w:val="nil"/>
              <w:right w:val="nil"/>
            </w:tcBorders>
          </w:tcPr>
          <w:p w14:paraId="565B861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0.224***</w:t>
            </w:r>
          </w:p>
        </w:tc>
        <w:tc>
          <w:tcPr>
            <w:tcW w:w="851" w:type="dxa"/>
            <w:tcBorders>
              <w:top w:val="nil"/>
              <w:left w:val="nil"/>
              <w:bottom w:val="nil"/>
              <w:right w:val="nil"/>
            </w:tcBorders>
          </w:tcPr>
          <w:p w14:paraId="103478F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881" w:type="dxa"/>
            <w:tcBorders>
              <w:top w:val="nil"/>
              <w:left w:val="nil"/>
              <w:bottom w:val="nil"/>
              <w:right w:val="nil"/>
            </w:tcBorders>
          </w:tcPr>
          <w:p w14:paraId="4811C70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6D0CC722"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51C2C228" w14:textId="77777777" w:rsidTr="00ED5149">
        <w:tc>
          <w:tcPr>
            <w:tcW w:w="3369" w:type="dxa"/>
            <w:tcBorders>
              <w:top w:val="nil"/>
              <w:left w:val="nil"/>
              <w:bottom w:val="nil"/>
              <w:right w:val="nil"/>
            </w:tcBorders>
          </w:tcPr>
          <w:p w14:paraId="22BD23DC"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(11) Prior Assortment Width</w:t>
            </w:r>
          </w:p>
        </w:tc>
        <w:tc>
          <w:tcPr>
            <w:tcW w:w="1134" w:type="dxa"/>
            <w:tcBorders>
              <w:top w:val="nil"/>
              <w:left w:val="nil"/>
              <w:bottom w:val="nil"/>
              <w:right w:val="nil"/>
            </w:tcBorders>
          </w:tcPr>
          <w:p w14:paraId="4D1582F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0.012</w:t>
            </w:r>
          </w:p>
        </w:tc>
        <w:tc>
          <w:tcPr>
            <w:tcW w:w="992" w:type="dxa"/>
            <w:tcBorders>
              <w:top w:val="nil"/>
              <w:left w:val="nil"/>
              <w:bottom w:val="nil"/>
              <w:right w:val="nil"/>
            </w:tcBorders>
          </w:tcPr>
          <w:p w14:paraId="4D4F1C7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0.003</w:t>
            </w:r>
          </w:p>
        </w:tc>
        <w:tc>
          <w:tcPr>
            <w:tcW w:w="850" w:type="dxa"/>
            <w:tcBorders>
              <w:top w:val="nil"/>
              <w:left w:val="nil"/>
              <w:bottom w:val="nil"/>
              <w:right w:val="nil"/>
            </w:tcBorders>
          </w:tcPr>
          <w:p w14:paraId="6F040B6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0.025</w:t>
            </w:r>
          </w:p>
        </w:tc>
        <w:tc>
          <w:tcPr>
            <w:tcW w:w="919" w:type="dxa"/>
            <w:tcBorders>
              <w:top w:val="nil"/>
              <w:left w:val="nil"/>
              <w:bottom w:val="nil"/>
              <w:right w:val="nil"/>
            </w:tcBorders>
          </w:tcPr>
          <w:p w14:paraId="09361FC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0.131***</w:t>
            </w:r>
          </w:p>
        </w:tc>
        <w:tc>
          <w:tcPr>
            <w:tcW w:w="850" w:type="dxa"/>
            <w:tcBorders>
              <w:top w:val="nil"/>
              <w:left w:val="nil"/>
              <w:bottom w:val="nil"/>
              <w:right w:val="nil"/>
            </w:tcBorders>
          </w:tcPr>
          <w:p w14:paraId="7C6EA38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0.040</w:t>
            </w:r>
          </w:p>
        </w:tc>
        <w:tc>
          <w:tcPr>
            <w:tcW w:w="851" w:type="dxa"/>
            <w:tcBorders>
              <w:top w:val="nil"/>
              <w:left w:val="nil"/>
              <w:bottom w:val="nil"/>
              <w:right w:val="nil"/>
            </w:tcBorders>
          </w:tcPr>
          <w:p w14:paraId="3B85859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0.020</w:t>
            </w:r>
          </w:p>
        </w:tc>
        <w:tc>
          <w:tcPr>
            <w:tcW w:w="708" w:type="dxa"/>
            <w:tcBorders>
              <w:top w:val="nil"/>
              <w:left w:val="nil"/>
              <w:bottom w:val="nil"/>
              <w:right w:val="nil"/>
            </w:tcBorders>
          </w:tcPr>
          <w:p w14:paraId="0C63717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0.006</w:t>
            </w:r>
          </w:p>
        </w:tc>
        <w:tc>
          <w:tcPr>
            <w:tcW w:w="851" w:type="dxa"/>
            <w:tcBorders>
              <w:top w:val="nil"/>
              <w:left w:val="nil"/>
              <w:bottom w:val="nil"/>
              <w:right w:val="nil"/>
            </w:tcBorders>
          </w:tcPr>
          <w:p w14:paraId="5E039F44"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0.019</w:t>
            </w:r>
          </w:p>
        </w:tc>
        <w:tc>
          <w:tcPr>
            <w:tcW w:w="850" w:type="dxa"/>
            <w:tcBorders>
              <w:top w:val="nil"/>
              <w:left w:val="nil"/>
              <w:bottom w:val="nil"/>
              <w:right w:val="nil"/>
            </w:tcBorders>
          </w:tcPr>
          <w:p w14:paraId="4C01DBC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0.052*</w:t>
            </w:r>
          </w:p>
        </w:tc>
        <w:tc>
          <w:tcPr>
            <w:tcW w:w="851" w:type="dxa"/>
            <w:tcBorders>
              <w:top w:val="nil"/>
              <w:left w:val="nil"/>
              <w:bottom w:val="nil"/>
              <w:right w:val="nil"/>
            </w:tcBorders>
          </w:tcPr>
          <w:p w14:paraId="7E59469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0.147***</w:t>
            </w:r>
          </w:p>
        </w:tc>
        <w:tc>
          <w:tcPr>
            <w:tcW w:w="881" w:type="dxa"/>
            <w:tcBorders>
              <w:top w:val="nil"/>
              <w:left w:val="nil"/>
              <w:bottom w:val="nil"/>
              <w:right w:val="nil"/>
            </w:tcBorders>
          </w:tcPr>
          <w:p w14:paraId="41F6253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c>
          <w:tcPr>
            <w:tcW w:w="678" w:type="dxa"/>
            <w:tcBorders>
              <w:top w:val="nil"/>
              <w:left w:val="nil"/>
              <w:bottom w:val="nil"/>
              <w:right w:val="nil"/>
            </w:tcBorders>
          </w:tcPr>
          <w:p w14:paraId="1AFF5DE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0837C64D" w14:textId="77777777" w:rsidTr="00ED5149">
        <w:tc>
          <w:tcPr>
            <w:tcW w:w="3369" w:type="dxa"/>
            <w:tcBorders>
              <w:top w:val="nil"/>
              <w:left w:val="nil"/>
              <w:right w:val="nil"/>
            </w:tcBorders>
          </w:tcPr>
          <w:p w14:paraId="379F64C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 xml:space="preserve"> (12) Manufacturing Firm</w:t>
            </w:r>
          </w:p>
        </w:tc>
        <w:tc>
          <w:tcPr>
            <w:tcW w:w="1134" w:type="dxa"/>
            <w:tcBorders>
              <w:top w:val="nil"/>
              <w:left w:val="nil"/>
              <w:right w:val="nil"/>
            </w:tcBorders>
          </w:tcPr>
          <w:p w14:paraId="78EAF85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0.045</w:t>
            </w:r>
          </w:p>
        </w:tc>
        <w:tc>
          <w:tcPr>
            <w:tcW w:w="992" w:type="dxa"/>
            <w:tcBorders>
              <w:top w:val="nil"/>
              <w:left w:val="nil"/>
              <w:right w:val="nil"/>
            </w:tcBorders>
          </w:tcPr>
          <w:p w14:paraId="69471D9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-0.018</w:t>
            </w:r>
          </w:p>
        </w:tc>
        <w:tc>
          <w:tcPr>
            <w:tcW w:w="850" w:type="dxa"/>
            <w:tcBorders>
              <w:top w:val="nil"/>
              <w:left w:val="nil"/>
              <w:right w:val="nil"/>
            </w:tcBorders>
          </w:tcPr>
          <w:p w14:paraId="6846216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0.033</w:t>
            </w:r>
          </w:p>
        </w:tc>
        <w:tc>
          <w:tcPr>
            <w:tcW w:w="919" w:type="dxa"/>
            <w:tcBorders>
              <w:top w:val="nil"/>
              <w:left w:val="nil"/>
              <w:right w:val="nil"/>
            </w:tcBorders>
          </w:tcPr>
          <w:p w14:paraId="657C9BE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-0.266***</w:t>
            </w:r>
          </w:p>
        </w:tc>
        <w:tc>
          <w:tcPr>
            <w:tcW w:w="850" w:type="dxa"/>
            <w:tcBorders>
              <w:top w:val="nil"/>
              <w:left w:val="nil"/>
              <w:right w:val="nil"/>
            </w:tcBorders>
          </w:tcPr>
          <w:p w14:paraId="7875AFD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-0.015</w:t>
            </w:r>
          </w:p>
        </w:tc>
        <w:tc>
          <w:tcPr>
            <w:tcW w:w="851" w:type="dxa"/>
            <w:tcBorders>
              <w:top w:val="nil"/>
              <w:left w:val="nil"/>
              <w:right w:val="nil"/>
            </w:tcBorders>
          </w:tcPr>
          <w:p w14:paraId="55E739B9"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0.061*</w:t>
            </w:r>
          </w:p>
        </w:tc>
        <w:tc>
          <w:tcPr>
            <w:tcW w:w="708" w:type="dxa"/>
            <w:tcBorders>
              <w:top w:val="nil"/>
              <w:left w:val="nil"/>
              <w:right w:val="nil"/>
            </w:tcBorders>
          </w:tcPr>
          <w:p w14:paraId="229E42A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-0.043</w:t>
            </w:r>
          </w:p>
        </w:tc>
        <w:tc>
          <w:tcPr>
            <w:tcW w:w="851" w:type="dxa"/>
            <w:tcBorders>
              <w:top w:val="nil"/>
              <w:left w:val="nil"/>
              <w:right w:val="nil"/>
            </w:tcBorders>
          </w:tcPr>
          <w:p w14:paraId="2C6FCF58"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0.052*</w:t>
            </w:r>
          </w:p>
        </w:tc>
        <w:tc>
          <w:tcPr>
            <w:tcW w:w="850" w:type="dxa"/>
            <w:tcBorders>
              <w:top w:val="nil"/>
              <w:left w:val="nil"/>
              <w:right w:val="nil"/>
            </w:tcBorders>
          </w:tcPr>
          <w:p w14:paraId="5872322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0.041</w:t>
            </w:r>
          </w:p>
        </w:tc>
        <w:tc>
          <w:tcPr>
            <w:tcW w:w="851" w:type="dxa"/>
            <w:tcBorders>
              <w:top w:val="nil"/>
              <w:left w:val="nil"/>
              <w:right w:val="nil"/>
            </w:tcBorders>
          </w:tcPr>
          <w:p w14:paraId="2FFB753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0.082**</w:t>
            </w:r>
          </w:p>
        </w:tc>
        <w:tc>
          <w:tcPr>
            <w:tcW w:w="881" w:type="dxa"/>
            <w:tcBorders>
              <w:top w:val="nil"/>
              <w:left w:val="nil"/>
              <w:right w:val="nil"/>
            </w:tcBorders>
          </w:tcPr>
          <w:p w14:paraId="5CCD61E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-0.286***</w:t>
            </w:r>
          </w:p>
        </w:tc>
        <w:tc>
          <w:tcPr>
            <w:tcW w:w="678" w:type="dxa"/>
            <w:tcBorders>
              <w:top w:val="nil"/>
              <w:left w:val="nil"/>
              <w:right w:val="nil"/>
            </w:tcBorders>
          </w:tcPr>
          <w:p w14:paraId="4E32A6DA"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p>
        </w:tc>
      </w:tr>
      <w:tr w:rsidR="00DB7B34" w:rsidRPr="004067DD" w14:paraId="4C866CB2" w14:textId="77777777" w:rsidTr="00ED5149">
        <w:tc>
          <w:tcPr>
            <w:tcW w:w="3369" w:type="dxa"/>
            <w:tcBorders>
              <w:top w:val="nil"/>
              <w:left w:val="nil"/>
              <w:bottom w:val="single" w:sz="8" w:space="0" w:color="auto"/>
              <w:right w:val="nil"/>
            </w:tcBorders>
          </w:tcPr>
          <w:p w14:paraId="5EBF27E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Pr>
                <w:rFonts w:ascii="Garamond" w:hAnsi="Garamond"/>
                <w:sz w:val="18"/>
                <w:szCs w:val="20"/>
                <w:lang w:val="en-US"/>
              </w:rPr>
              <w:t xml:space="preserve"> </w:t>
            </w:r>
            <w:r w:rsidRPr="004067DD">
              <w:rPr>
                <w:rFonts w:ascii="Garamond" w:hAnsi="Garamond"/>
                <w:sz w:val="18"/>
                <w:szCs w:val="20"/>
                <w:lang w:val="en-US"/>
              </w:rPr>
              <w:t>(13) Assortment Depth</w:t>
            </w:r>
          </w:p>
        </w:tc>
        <w:tc>
          <w:tcPr>
            <w:tcW w:w="1134" w:type="dxa"/>
            <w:tcBorders>
              <w:top w:val="nil"/>
              <w:left w:val="nil"/>
              <w:bottom w:val="single" w:sz="8" w:space="0" w:color="auto"/>
              <w:right w:val="nil"/>
            </w:tcBorders>
          </w:tcPr>
          <w:p w14:paraId="666B928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-0.036</w:t>
            </w:r>
          </w:p>
        </w:tc>
        <w:tc>
          <w:tcPr>
            <w:tcW w:w="992" w:type="dxa"/>
            <w:tcBorders>
              <w:top w:val="nil"/>
              <w:left w:val="nil"/>
              <w:bottom w:val="single" w:sz="8" w:space="0" w:color="auto"/>
              <w:right w:val="nil"/>
            </w:tcBorders>
          </w:tcPr>
          <w:p w14:paraId="47E1204E"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0.003</w:t>
            </w:r>
          </w:p>
        </w:tc>
        <w:tc>
          <w:tcPr>
            <w:tcW w:w="850" w:type="dxa"/>
            <w:tcBorders>
              <w:top w:val="nil"/>
              <w:left w:val="nil"/>
              <w:bottom w:val="single" w:sz="8" w:space="0" w:color="auto"/>
              <w:right w:val="nil"/>
            </w:tcBorders>
          </w:tcPr>
          <w:p w14:paraId="22A13351"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0.004</w:t>
            </w:r>
          </w:p>
        </w:tc>
        <w:tc>
          <w:tcPr>
            <w:tcW w:w="919" w:type="dxa"/>
            <w:tcBorders>
              <w:top w:val="nil"/>
              <w:left w:val="nil"/>
              <w:bottom w:val="single" w:sz="8" w:space="0" w:color="auto"/>
              <w:right w:val="nil"/>
            </w:tcBorders>
          </w:tcPr>
          <w:p w14:paraId="1D3A823F"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-0.073**</w:t>
            </w:r>
          </w:p>
        </w:tc>
        <w:tc>
          <w:tcPr>
            <w:tcW w:w="850" w:type="dxa"/>
            <w:tcBorders>
              <w:top w:val="nil"/>
              <w:left w:val="nil"/>
              <w:bottom w:val="single" w:sz="8" w:space="0" w:color="auto"/>
              <w:right w:val="nil"/>
            </w:tcBorders>
          </w:tcPr>
          <w:p w14:paraId="68A359DD"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0.007</w:t>
            </w:r>
          </w:p>
        </w:tc>
        <w:tc>
          <w:tcPr>
            <w:tcW w:w="851" w:type="dxa"/>
            <w:tcBorders>
              <w:top w:val="nil"/>
              <w:left w:val="nil"/>
              <w:bottom w:val="single" w:sz="8" w:space="0" w:color="auto"/>
              <w:right w:val="nil"/>
            </w:tcBorders>
          </w:tcPr>
          <w:p w14:paraId="5DBB6F3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0.002</w:t>
            </w:r>
          </w:p>
        </w:tc>
        <w:tc>
          <w:tcPr>
            <w:tcW w:w="708" w:type="dxa"/>
            <w:tcBorders>
              <w:top w:val="nil"/>
              <w:left w:val="nil"/>
              <w:bottom w:val="single" w:sz="8" w:space="0" w:color="auto"/>
              <w:right w:val="nil"/>
            </w:tcBorders>
          </w:tcPr>
          <w:p w14:paraId="7AA67B73"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0.004</w:t>
            </w:r>
          </w:p>
        </w:tc>
        <w:tc>
          <w:tcPr>
            <w:tcW w:w="851" w:type="dxa"/>
            <w:tcBorders>
              <w:top w:val="nil"/>
              <w:left w:val="nil"/>
              <w:bottom w:val="single" w:sz="8" w:space="0" w:color="auto"/>
              <w:right w:val="nil"/>
            </w:tcBorders>
          </w:tcPr>
          <w:p w14:paraId="5FDAEF40"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-0.007</w:t>
            </w:r>
          </w:p>
        </w:tc>
        <w:tc>
          <w:tcPr>
            <w:tcW w:w="850" w:type="dxa"/>
            <w:tcBorders>
              <w:top w:val="nil"/>
              <w:left w:val="nil"/>
              <w:bottom w:val="single" w:sz="8" w:space="0" w:color="auto"/>
              <w:right w:val="nil"/>
            </w:tcBorders>
          </w:tcPr>
          <w:p w14:paraId="6D19497B"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-0.015</w:t>
            </w:r>
          </w:p>
        </w:tc>
        <w:tc>
          <w:tcPr>
            <w:tcW w:w="851" w:type="dxa"/>
            <w:tcBorders>
              <w:top w:val="nil"/>
              <w:left w:val="nil"/>
              <w:bottom w:val="single" w:sz="8" w:space="0" w:color="auto"/>
              <w:right w:val="nil"/>
            </w:tcBorders>
          </w:tcPr>
          <w:p w14:paraId="7E24EEB6"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0.049</w:t>
            </w:r>
          </w:p>
        </w:tc>
        <w:tc>
          <w:tcPr>
            <w:tcW w:w="881" w:type="dxa"/>
            <w:tcBorders>
              <w:top w:val="nil"/>
              <w:left w:val="nil"/>
              <w:bottom w:val="single" w:sz="8" w:space="0" w:color="auto"/>
              <w:right w:val="nil"/>
            </w:tcBorders>
          </w:tcPr>
          <w:p w14:paraId="69E6C635"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-0.032</w:t>
            </w:r>
          </w:p>
        </w:tc>
        <w:tc>
          <w:tcPr>
            <w:tcW w:w="678" w:type="dxa"/>
            <w:tcBorders>
              <w:top w:val="nil"/>
              <w:left w:val="nil"/>
              <w:bottom w:val="single" w:sz="8" w:space="0" w:color="auto"/>
              <w:right w:val="nil"/>
            </w:tcBorders>
          </w:tcPr>
          <w:p w14:paraId="554ED677" w14:textId="77777777" w:rsidR="00DB7B34" w:rsidRPr="004067DD" w:rsidRDefault="00DB7B34" w:rsidP="00DB7B34">
            <w:pPr>
              <w:widowControl w:val="0"/>
              <w:autoSpaceDE w:val="0"/>
              <w:autoSpaceDN w:val="0"/>
              <w:adjustRightInd w:val="0"/>
              <w:spacing w:after="0" w:line="240" w:lineRule="auto"/>
              <w:rPr>
                <w:rFonts w:ascii="Garamond" w:hAnsi="Garamond"/>
                <w:sz w:val="18"/>
                <w:szCs w:val="20"/>
                <w:lang w:val="en-US"/>
              </w:rPr>
            </w:pPr>
            <w:r w:rsidRPr="004067DD">
              <w:rPr>
                <w:rFonts w:ascii="Garamond" w:hAnsi="Garamond"/>
                <w:sz w:val="18"/>
                <w:szCs w:val="20"/>
                <w:lang w:val="en-US"/>
              </w:rPr>
              <w:t>0.019</w:t>
            </w:r>
          </w:p>
        </w:tc>
      </w:tr>
    </w:tbl>
    <w:p w14:paraId="726ADAB9" w14:textId="77777777" w:rsidR="00582A5E" w:rsidRDefault="00582A5E" w:rsidP="00582A5E">
      <w:pPr>
        <w:widowControl w:val="0"/>
        <w:autoSpaceDE w:val="0"/>
        <w:autoSpaceDN w:val="0"/>
        <w:adjustRightInd w:val="0"/>
        <w:spacing w:after="0" w:line="240" w:lineRule="auto"/>
        <w:rPr>
          <w:rFonts w:ascii="Garamond" w:hAnsi="Garamond"/>
          <w:sz w:val="20"/>
          <w:szCs w:val="20"/>
          <w:lang w:val="en-US"/>
        </w:rPr>
      </w:pPr>
    </w:p>
    <w:p w14:paraId="4BE9D629" w14:textId="26722903" w:rsidR="00582A5E" w:rsidRDefault="00432EFC" w:rsidP="00582A5E">
      <w:pPr>
        <w:rPr>
          <w:rFonts w:ascii="Garamond" w:hAnsi="Garamond"/>
          <w:b/>
          <w:bCs/>
          <w:lang w:val="en-US"/>
        </w:rPr>
      </w:pPr>
      <w:r>
        <w:rPr>
          <w:rFonts w:ascii="Garamond" w:hAnsi="Garamond"/>
          <w:sz w:val="20"/>
          <w:szCs w:val="20"/>
          <w:lang w:val="en-US"/>
        </w:rPr>
        <w:t>*** p&lt;0.01, ** p&lt;0.05, * p&lt;0.1</w:t>
      </w:r>
    </w:p>
    <w:p w14:paraId="64C9B8E9" w14:textId="77777777" w:rsidR="00582A5E" w:rsidRDefault="00582A5E" w:rsidP="00582A5E">
      <w:pPr>
        <w:rPr>
          <w:rFonts w:ascii="Garamond" w:hAnsi="Garamond"/>
          <w:b/>
          <w:bCs/>
          <w:lang w:val="en-US"/>
        </w:rPr>
      </w:pPr>
    </w:p>
    <w:p w14:paraId="3F074D55" w14:textId="049C311C" w:rsidR="00582A5E" w:rsidRDefault="00582A5E" w:rsidP="00582A5E">
      <w:pPr>
        <w:sectPr w:rsidR="00582A5E" w:rsidSect="00582A5E">
          <w:pgSz w:w="15840" w:h="12240" w:orient="landscape"/>
          <w:pgMar w:top="1440" w:right="1440" w:bottom="1440" w:left="1440" w:header="720" w:footer="720" w:gutter="0"/>
          <w:cols w:space="720"/>
          <w:noEndnote/>
          <w:docGrid w:linePitch="299"/>
        </w:sectPr>
      </w:pPr>
    </w:p>
    <w:p w14:paraId="6F7082B9" w14:textId="77777777" w:rsidR="00FD6EB9" w:rsidRPr="002B2A4B" w:rsidRDefault="00FD6EB9" w:rsidP="00FD6EB9">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bCs/>
          <w:sz w:val="24"/>
          <w:szCs w:val="24"/>
          <w:lang w:val="en-US"/>
        </w:rPr>
        <w:lastRenderedPageBreak/>
        <w:br/>
      </w:r>
      <w:r w:rsidRPr="002B2A4B">
        <w:rPr>
          <w:rFonts w:ascii="Times New Roman" w:hAnsi="Times New Roman" w:cs="Times New Roman"/>
          <w:b/>
          <w:sz w:val="24"/>
          <w:szCs w:val="24"/>
        </w:rPr>
        <w:t>Table 3.</w:t>
      </w:r>
      <w:r w:rsidRPr="002B2A4B">
        <w:rPr>
          <w:rFonts w:ascii="Times New Roman" w:hAnsi="Times New Roman" w:cs="Times New Roman"/>
          <w:sz w:val="24"/>
          <w:szCs w:val="24"/>
        </w:rPr>
        <w:t xml:space="preserve"> Analysis of the product line additions: negative binomial model with E-Balance</w:t>
      </w:r>
    </w:p>
    <w:p w14:paraId="4A53D9B5" w14:textId="77777777" w:rsidR="00FD6EB9" w:rsidRPr="00F94902" w:rsidRDefault="00FD6EB9" w:rsidP="00FD6EB9">
      <w:pPr>
        <w:widowControl w:val="0"/>
        <w:autoSpaceDE w:val="0"/>
        <w:autoSpaceDN w:val="0"/>
        <w:adjustRightInd w:val="0"/>
        <w:spacing w:after="0" w:line="240" w:lineRule="auto"/>
        <w:rPr>
          <w:rFonts w:ascii="AdvOT8b40f9c2.B" w:hAnsi="AdvOT8b40f9c2.B" w:cs="AdvOT8b40f9c2.B"/>
        </w:rPr>
      </w:pPr>
    </w:p>
    <w:tbl>
      <w:tblPr>
        <w:tblW w:w="10069" w:type="dxa"/>
        <w:tblInd w:w="-350" w:type="dxa"/>
        <w:tblLayout w:type="fixed"/>
        <w:tblLook w:val="0000" w:firstRow="0" w:lastRow="0" w:firstColumn="0" w:lastColumn="0" w:noHBand="0" w:noVBand="0"/>
      </w:tblPr>
      <w:tblGrid>
        <w:gridCol w:w="4019"/>
        <w:gridCol w:w="1250"/>
        <w:gridCol w:w="1200"/>
        <w:gridCol w:w="1200"/>
        <w:gridCol w:w="1200"/>
        <w:gridCol w:w="1200"/>
      </w:tblGrid>
      <w:tr w:rsidR="00FD6EB9" w14:paraId="5097C2B7" w14:textId="77777777" w:rsidTr="00D92DBB">
        <w:tc>
          <w:tcPr>
            <w:tcW w:w="4019" w:type="dxa"/>
            <w:tcBorders>
              <w:top w:val="single" w:sz="4" w:space="0" w:color="auto"/>
              <w:left w:val="nil"/>
              <w:bottom w:val="nil"/>
              <w:right w:val="nil"/>
            </w:tcBorders>
          </w:tcPr>
          <w:p w14:paraId="0DD3E12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 xml:space="preserve">   </w:t>
            </w:r>
          </w:p>
        </w:tc>
        <w:tc>
          <w:tcPr>
            <w:tcW w:w="1250" w:type="dxa"/>
            <w:tcBorders>
              <w:top w:val="single" w:sz="4" w:space="0" w:color="auto"/>
              <w:left w:val="nil"/>
              <w:bottom w:val="nil"/>
              <w:right w:val="nil"/>
            </w:tcBorders>
          </w:tcPr>
          <w:p w14:paraId="14724ED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w:t>
            </w:r>
          </w:p>
        </w:tc>
        <w:tc>
          <w:tcPr>
            <w:tcW w:w="1200" w:type="dxa"/>
            <w:tcBorders>
              <w:top w:val="single" w:sz="4" w:space="0" w:color="auto"/>
              <w:left w:val="nil"/>
              <w:bottom w:val="nil"/>
              <w:right w:val="nil"/>
            </w:tcBorders>
          </w:tcPr>
          <w:p w14:paraId="00468F1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(2)</w:t>
            </w:r>
          </w:p>
        </w:tc>
        <w:tc>
          <w:tcPr>
            <w:tcW w:w="1200" w:type="dxa"/>
            <w:tcBorders>
              <w:top w:val="single" w:sz="4" w:space="0" w:color="auto"/>
              <w:left w:val="nil"/>
              <w:bottom w:val="nil"/>
              <w:right w:val="nil"/>
            </w:tcBorders>
          </w:tcPr>
          <w:p w14:paraId="2DECB6D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(3)</w:t>
            </w:r>
          </w:p>
        </w:tc>
        <w:tc>
          <w:tcPr>
            <w:tcW w:w="1200" w:type="dxa"/>
            <w:tcBorders>
              <w:top w:val="single" w:sz="4" w:space="0" w:color="auto"/>
              <w:left w:val="nil"/>
              <w:bottom w:val="nil"/>
              <w:right w:val="nil"/>
            </w:tcBorders>
          </w:tcPr>
          <w:p w14:paraId="6D2FC44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(4)</w:t>
            </w:r>
          </w:p>
        </w:tc>
        <w:tc>
          <w:tcPr>
            <w:tcW w:w="1200" w:type="dxa"/>
            <w:tcBorders>
              <w:top w:val="single" w:sz="4" w:space="0" w:color="auto"/>
              <w:left w:val="nil"/>
              <w:bottom w:val="nil"/>
              <w:right w:val="nil"/>
            </w:tcBorders>
          </w:tcPr>
          <w:p w14:paraId="5C8AB6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(5)</w:t>
            </w:r>
          </w:p>
        </w:tc>
      </w:tr>
      <w:tr w:rsidR="00FD6EB9" w14:paraId="3C8AAC77" w14:textId="77777777" w:rsidTr="00D92DBB">
        <w:tc>
          <w:tcPr>
            <w:tcW w:w="4019" w:type="dxa"/>
            <w:tcBorders>
              <w:top w:val="nil"/>
              <w:left w:val="nil"/>
              <w:bottom w:val="single" w:sz="10" w:space="0" w:color="auto"/>
              <w:right w:val="nil"/>
            </w:tcBorders>
          </w:tcPr>
          <w:p w14:paraId="6915B78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50" w:type="dxa"/>
            <w:tcBorders>
              <w:top w:val="nil"/>
              <w:left w:val="nil"/>
              <w:bottom w:val="single" w:sz="10" w:space="0" w:color="auto"/>
              <w:right w:val="nil"/>
            </w:tcBorders>
          </w:tcPr>
          <w:p w14:paraId="012F8A9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17E4B20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3B8F657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0734ECF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1473E0F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r>
      <w:tr w:rsidR="00FD6EB9" w14:paraId="17E6FE94" w14:textId="77777777" w:rsidTr="00D92DBB">
        <w:tc>
          <w:tcPr>
            <w:tcW w:w="4019" w:type="dxa"/>
            <w:tcBorders>
              <w:top w:val="nil"/>
              <w:left w:val="nil"/>
              <w:bottom w:val="nil"/>
              <w:right w:val="nil"/>
            </w:tcBorders>
          </w:tcPr>
          <w:p w14:paraId="2F071C4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Employees</w:t>
            </w:r>
          </w:p>
        </w:tc>
        <w:tc>
          <w:tcPr>
            <w:tcW w:w="1250" w:type="dxa"/>
            <w:tcBorders>
              <w:top w:val="nil"/>
              <w:left w:val="nil"/>
              <w:bottom w:val="nil"/>
              <w:right w:val="nil"/>
            </w:tcBorders>
          </w:tcPr>
          <w:p w14:paraId="3ED5DC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2D802B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29136B0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68FCFA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4C2A901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r>
      <w:tr w:rsidR="00FD6EB9" w14:paraId="02070DA4" w14:textId="77777777" w:rsidTr="00D92DBB">
        <w:tc>
          <w:tcPr>
            <w:tcW w:w="4019" w:type="dxa"/>
            <w:tcBorders>
              <w:top w:val="nil"/>
              <w:left w:val="nil"/>
              <w:bottom w:val="nil"/>
              <w:right w:val="nil"/>
            </w:tcBorders>
          </w:tcPr>
          <w:p w14:paraId="13C1320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5A9349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7752B2C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3AA28D1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090B4F6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11F1BDB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r>
      <w:tr w:rsidR="00FD6EB9" w14:paraId="1431274F" w14:textId="77777777" w:rsidTr="00D92DBB">
        <w:tc>
          <w:tcPr>
            <w:tcW w:w="4019" w:type="dxa"/>
            <w:tcBorders>
              <w:top w:val="nil"/>
              <w:left w:val="nil"/>
              <w:bottom w:val="nil"/>
              <w:right w:val="nil"/>
            </w:tcBorders>
          </w:tcPr>
          <w:p w14:paraId="63A2F3F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Liquidity</w:t>
            </w:r>
          </w:p>
        </w:tc>
        <w:tc>
          <w:tcPr>
            <w:tcW w:w="1250" w:type="dxa"/>
            <w:tcBorders>
              <w:top w:val="nil"/>
              <w:left w:val="nil"/>
              <w:bottom w:val="nil"/>
              <w:right w:val="nil"/>
            </w:tcBorders>
          </w:tcPr>
          <w:p w14:paraId="7D771F9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5E036C7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-0.019*</w:t>
            </w:r>
          </w:p>
        </w:tc>
        <w:tc>
          <w:tcPr>
            <w:tcW w:w="1200" w:type="dxa"/>
            <w:tcBorders>
              <w:top w:val="nil"/>
              <w:left w:val="nil"/>
              <w:bottom w:val="nil"/>
              <w:right w:val="nil"/>
            </w:tcBorders>
          </w:tcPr>
          <w:p w14:paraId="4465339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797966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-0.019*</w:t>
            </w:r>
          </w:p>
        </w:tc>
        <w:tc>
          <w:tcPr>
            <w:tcW w:w="1200" w:type="dxa"/>
            <w:tcBorders>
              <w:top w:val="nil"/>
              <w:left w:val="nil"/>
              <w:bottom w:val="nil"/>
              <w:right w:val="nil"/>
            </w:tcBorders>
          </w:tcPr>
          <w:p w14:paraId="414BCE2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r>
      <w:tr w:rsidR="00FD6EB9" w14:paraId="2B120617" w14:textId="77777777" w:rsidTr="00D92DBB">
        <w:tc>
          <w:tcPr>
            <w:tcW w:w="4019" w:type="dxa"/>
            <w:tcBorders>
              <w:top w:val="nil"/>
              <w:left w:val="nil"/>
              <w:bottom w:val="nil"/>
              <w:right w:val="nil"/>
            </w:tcBorders>
          </w:tcPr>
          <w:p w14:paraId="3CBDB37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49A33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3AC982B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5FA8B8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66C6F9F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7A6FB8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r>
      <w:tr w:rsidR="00FD6EB9" w14:paraId="5531686C" w14:textId="77777777" w:rsidTr="00D92DBB">
        <w:tc>
          <w:tcPr>
            <w:tcW w:w="4019" w:type="dxa"/>
            <w:tcBorders>
              <w:top w:val="nil"/>
              <w:left w:val="nil"/>
              <w:bottom w:val="nil"/>
              <w:right w:val="nil"/>
            </w:tcBorders>
          </w:tcPr>
          <w:p w14:paraId="6D80640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Working Capital</w:t>
            </w:r>
          </w:p>
        </w:tc>
        <w:tc>
          <w:tcPr>
            <w:tcW w:w="1250" w:type="dxa"/>
            <w:tcBorders>
              <w:top w:val="nil"/>
              <w:left w:val="nil"/>
              <w:bottom w:val="nil"/>
              <w:right w:val="nil"/>
            </w:tcBorders>
          </w:tcPr>
          <w:p w14:paraId="7189C81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0.276</w:t>
            </w:r>
          </w:p>
        </w:tc>
        <w:tc>
          <w:tcPr>
            <w:tcW w:w="1200" w:type="dxa"/>
            <w:tcBorders>
              <w:top w:val="nil"/>
              <w:left w:val="nil"/>
              <w:bottom w:val="nil"/>
              <w:right w:val="nil"/>
            </w:tcBorders>
          </w:tcPr>
          <w:p w14:paraId="4DCEF8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0.271</w:t>
            </w:r>
          </w:p>
        </w:tc>
        <w:tc>
          <w:tcPr>
            <w:tcW w:w="1200" w:type="dxa"/>
            <w:tcBorders>
              <w:top w:val="nil"/>
              <w:left w:val="nil"/>
              <w:bottom w:val="nil"/>
              <w:right w:val="nil"/>
            </w:tcBorders>
          </w:tcPr>
          <w:p w14:paraId="1825B26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0.265</w:t>
            </w:r>
          </w:p>
        </w:tc>
        <w:tc>
          <w:tcPr>
            <w:tcW w:w="1200" w:type="dxa"/>
            <w:tcBorders>
              <w:top w:val="nil"/>
              <w:left w:val="nil"/>
              <w:bottom w:val="nil"/>
              <w:right w:val="nil"/>
            </w:tcBorders>
          </w:tcPr>
          <w:p w14:paraId="7938DDF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0.327</w:t>
            </w:r>
          </w:p>
        </w:tc>
        <w:tc>
          <w:tcPr>
            <w:tcW w:w="1200" w:type="dxa"/>
            <w:tcBorders>
              <w:top w:val="nil"/>
              <w:left w:val="nil"/>
              <w:bottom w:val="nil"/>
              <w:right w:val="nil"/>
            </w:tcBorders>
          </w:tcPr>
          <w:p w14:paraId="15A77B4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0.327</w:t>
            </w:r>
          </w:p>
        </w:tc>
      </w:tr>
      <w:tr w:rsidR="00FD6EB9" w14:paraId="419BDD68" w14:textId="77777777" w:rsidTr="00D92DBB">
        <w:tc>
          <w:tcPr>
            <w:tcW w:w="4019" w:type="dxa"/>
            <w:tcBorders>
              <w:top w:val="nil"/>
              <w:left w:val="nil"/>
              <w:bottom w:val="nil"/>
              <w:right w:val="nil"/>
            </w:tcBorders>
          </w:tcPr>
          <w:p w14:paraId="637FED5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DC046D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(0.283)</w:t>
            </w:r>
          </w:p>
        </w:tc>
        <w:tc>
          <w:tcPr>
            <w:tcW w:w="1200" w:type="dxa"/>
            <w:tcBorders>
              <w:top w:val="nil"/>
              <w:left w:val="nil"/>
              <w:bottom w:val="nil"/>
              <w:right w:val="nil"/>
            </w:tcBorders>
          </w:tcPr>
          <w:p w14:paraId="1469AC9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(0.266)</w:t>
            </w:r>
          </w:p>
        </w:tc>
        <w:tc>
          <w:tcPr>
            <w:tcW w:w="1200" w:type="dxa"/>
            <w:tcBorders>
              <w:top w:val="nil"/>
              <w:left w:val="nil"/>
              <w:bottom w:val="nil"/>
              <w:right w:val="nil"/>
            </w:tcBorders>
          </w:tcPr>
          <w:p w14:paraId="350E456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(0.272)</w:t>
            </w:r>
          </w:p>
        </w:tc>
        <w:tc>
          <w:tcPr>
            <w:tcW w:w="1200" w:type="dxa"/>
            <w:tcBorders>
              <w:top w:val="nil"/>
              <w:left w:val="nil"/>
              <w:bottom w:val="nil"/>
              <w:right w:val="nil"/>
            </w:tcBorders>
          </w:tcPr>
          <w:p w14:paraId="7F89CE5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(0.277)</w:t>
            </w:r>
          </w:p>
        </w:tc>
        <w:tc>
          <w:tcPr>
            <w:tcW w:w="1200" w:type="dxa"/>
            <w:tcBorders>
              <w:top w:val="nil"/>
              <w:left w:val="nil"/>
              <w:bottom w:val="nil"/>
              <w:right w:val="nil"/>
            </w:tcBorders>
          </w:tcPr>
          <w:p w14:paraId="64BCFF5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(0.297)</w:t>
            </w:r>
          </w:p>
        </w:tc>
      </w:tr>
      <w:tr w:rsidR="00FD6EB9" w14:paraId="7869C9FF" w14:textId="77777777" w:rsidTr="00D92DBB">
        <w:tc>
          <w:tcPr>
            <w:tcW w:w="4019" w:type="dxa"/>
            <w:tcBorders>
              <w:top w:val="nil"/>
              <w:left w:val="nil"/>
              <w:bottom w:val="nil"/>
              <w:right w:val="nil"/>
            </w:tcBorders>
          </w:tcPr>
          <w:p w14:paraId="1389B8D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Cash Flow</w:t>
            </w:r>
          </w:p>
        </w:tc>
        <w:tc>
          <w:tcPr>
            <w:tcW w:w="1250" w:type="dxa"/>
            <w:tcBorders>
              <w:top w:val="nil"/>
              <w:left w:val="nil"/>
              <w:bottom w:val="nil"/>
              <w:right w:val="nil"/>
            </w:tcBorders>
          </w:tcPr>
          <w:p w14:paraId="25851D0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-0.521**</w:t>
            </w:r>
          </w:p>
        </w:tc>
        <w:tc>
          <w:tcPr>
            <w:tcW w:w="1200" w:type="dxa"/>
            <w:tcBorders>
              <w:top w:val="nil"/>
              <w:left w:val="nil"/>
              <w:bottom w:val="nil"/>
              <w:right w:val="nil"/>
            </w:tcBorders>
          </w:tcPr>
          <w:p w14:paraId="7EB8226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-0.714***</w:t>
            </w:r>
          </w:p>
        </w:tc>
        <w:tc>
          <w:tcPr>
            <w:tcW w:w="1200" w:type="dxa"/>
            <w:tcBorders>
              <w:top w:val="nil"/>
              <w:left w:val="nil"/>
              <w:bottom w:val="nil"/>
              <w:right w:val="nil"/>
            </w:tcBorders>
          </w:tcPr>
          <w:p w14:paraId="790BFF5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-0.883</w:t>
            </w:r>
          </w:p>
        </w:tc>
        <w:tc>
          <w:tcPr>
            <w:tcW w:w="1200" w:type="dxa"/>
            <w:tcBorders>
              <w:top w:val="nil"/>
              <w:left w:val="nil"/>
              <w:bottom w:val="nil"/>
              <w:right w:val="nil"/>
            </w:tcBorders>
          </w:tcPr>
          <w:p w14:paraId="5C4E87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-0.776***</w:t>
            </w:r>
          </w:p>
        </w:tc>
        <w:tc>
          <w:tcPr>
            <w:tcW w:w="1200" w:type="dxa"/>
            <w:tcBorders>
              <w:top w:val="nil"/>
              <w:left w:val="nil"/>
              <w:bottom w:val="nil"/>
              <w:right w:val="nil"/>
            </w:tcBorders>
          </w:tcPr>
          <w:p w14:paraId="4BB84C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-1.035</w:t>
            </w:r>
          </w:p>
        </w:tc>
      </w:tr>
      <w:tr w:rsidR="00FD6EB9" w14:paraId="18BC22A7" w14:textId="77777777" w:rsidTr="00D92DBB">
        <w:tc>
          <w:tcPr>
            <w:tcW w:w="4019" w:type="dxa"/>
            <w:tcBorders>
              <w:top w:val="nil"/>
              <w:left w:val="nil"/>
              <w:bottom w:val="nil"/>
              <w:right w:val="nil"/>
            </w:tcBorders>
          </w:tcPr>
          <w:p w14:paraId="0D77245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EB8E17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(0.219)</w:t>
            </w:r>
          </w:p>
        </w:tc>
        <w:tc>
          <w:tcPr>
            <w:tcW w:w="1200" w:type="dxa"/>
            <w:tcBorders>
              <w:top w:val="nil"/>
              <w:left w:val="nil"/>
              <w:bottom w:val="nil"/>
              <w:right w:val="nil"/>
            </w:tcBorders>
          </w:tcPr>
          <w:p w14:paraId="05AE41E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(0.265)</w:t>
            </w:r>
          </w:p>
        </w:tc>
        <w:tc>
          <w:tcPr>
            <w:tcW w:w="1200" w:type="dxa"/>
            <w:tcBorders>
              <w:top w:val="nil"/>
              <w:left w:val="nil"/>
              <w:bottom w:val="nil"/>
              <w:right w:val="nil"/>
            </w:tcBorders>
          </w:tcPr>
          <w:p w14:paraId="0922690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(1.008)</w:t>
            </w:r>
          </w:p>
        </w:tc>
        <w:tc>
          <w:tcPr>
            <w:tcW w:w="1200" w:type="dxa"/>
            <w:tcBorders>
              <w:top w:val="nil"/>
              <w:left w:val="nil"/>
              <w:bottom w:val="nil"/>
              <w:right w:val="nil"/>
            </w:tcBorders>
          </w:tcPr>
          <w:p w14:paraId="0823D09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(0.294)</w:t>
            </w:r>
          </w:p>
        </w:tc>
        <w:tc>
          <w:tcPr>
            <w:tcW w:w="1200" w:type="dxa"/>
            <w:tcBorders>
              <w:top w:val="nil"/>
              <w:left w:val="nil"/>
              <w:bottom w:val="nil"/>
              <w:right w:val="nil"/>
            </w:tcBorders>
          </w:tcPr>
          <w:p w14:paraId="610505C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(1.096)</w:t>
            </w:r>
          </w:p>
        </w:tc>
      </w:tr>
      <w:tr w:rsidR="00FD6EB9" w14:paraId="72321254" w14:textId="77777777" w:rsidTr="00D92DBB">
        <w:tc>
          <w:tcPr>
            <w:tcW w:w="4019" w:type="dxa"/>
            <w:tcBorders>
              <w:top w:val="nil"/>
              <w:left w:val="nil"/>
              <w:bottom w:val="nil"/>
              <w:right w:val="nil"/>
            </w:tcBorders>
          </w:tcPr>
          <w:p w14:paraId="048A155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Total Sales</w:t>
            </w:r>
          </w:p>
        </w:tc>
        <w:tc>
          <w:tcPr>
            <w:tcW w:w="1250" w:type="dxa"/>
            <w:tcBorders>
              <w:top w:val="nil"/>
              <w:left w:val="nil"/>
              <w:bottom w:val="nil"/>
              <w:right w:val="nil"/>
            </w:tcBorders>
          </w:tcPr>
          <w:p w14:paraId="40619F0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0.020</w:t>
            </w:r>
          </w:p>
        </w:tc>
        <w:tc>
          <w:tcPr>
            <w:tcW w:w="1200" w:type="dxa"/>
            <w:tcBorders>
              <w:top w:val="nil"/>
              <w:left w:val="nil"/>
              <w:bottom w:val="nil"/>
              <w:right w:val="nil"/>
            </w:tcBorders>
          </w:tcPr>
          <w:p w14:paraId="7C1F4D2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57E08B9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5C5719C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1485F5C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0.014</w:t>
            </w:r>
          </w:p>
        </w:tc>
      </w:tr>
      <w:tr w:rsidR="00FD6EB9" w14:paraId="1A045411" w14:textId="77777777" w:rsidTr="00D92DBB">
        <w:tc>
          <w:tcPr>
            <w:tcW w:w="4019" w:type="dxa"/>
            <w:tcBorders>
              <w:top w:val="nil"/>
              <w:left w:val="nil"/>
              <w:bottom w:val="nil"/>
              <w:right w:val="nil"/>
            </w:tcBorders>
          </w:tcPr>
          <w:p w14:paraId="05F60E3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B8C04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(0.020)</w:t>
            </w:r>
          </w:p>
        </w:tc>
        <w:tc>
          <w:tcPr>
            <w:tcW w:w="1200" w:type="dxa"/>
            <w:tcBorders>
              <w:top w:val="nil"/>
              <w:left w:val="nil"/>
              <w:bottom w:val="nil"/>
              <w:right w:val="nil"/>
            </w:tcBorders>
          </w:tcPr>
          <w:p w14:paraId="5593EA5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(0.020)</w:t>
            </w:r>
          </w:p>
        </w:tc>
        <w:tc>
          <w:tcPr>
            <w:tcW w:w="1200" w:type="dxa"/>
            <w:tcBorders>
              <w:top w:val="nil"/>
              <w:left w:val="nil"/>
              <w:bottom w:val="nil"/>
              <w:right w:val="nil"/>
            </w:tcBorders>
          </w:tcPr>
          <w:p w14:paraId="26923D1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(0.021)</w:t>
            </w:r>
          </w:p>
        </w:tc>
        <w:tc>
          <w:tcPr>
            <w:tcW w:w="1200" w:type="dxa"/>
            <w:tcBorders>
              <w:top w:val="nil"/>
              <w:left w:val="nil"/>
              <w:bottom w:val="nil"/>
              <w:right w:val="nil"/>
            </w:tcBorders>
          </w:tcPr>
          <w:p w14:paraId="533F40C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(0.020)</w:t>
            </w:r>
          </w:p>
        </w:tc>
        <w:tc>
          <w:tcPr>
            <w:tcW w:w="1200" w:type="dxa"/>
            <w:tcBorders>
              <w:top w:val="nil"/>
              <w:left w:val="nil"/>
              <w:bottom w:val="nil"/>
              <w:right w:val="nil"/>
            </w:tcBorders>
          </w:tcPr>
          <w:p w14:paraId="3CA4D1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(0.021)</w:t>
            </w:r>
          </w:p>
        </w:tc>
      </w:tr>
      <w:tr w:rsidR="00FD6EB9" w14:paraId="10EEB5FC" w14:textId="77777777" w:rsidTr="00D92DBB">
        <w:tc>
          <w:tcPr>
            <w:tcW w:w="4019" w:type="dxa"/>
            <w:tcBorders>
              <w:top w:val="nil"/>
              <w:left w:val="nil"/>
              <w:bottom w:val="nil"/>
              <w:right w:val="nil"/>
            </w:tcBorders>
          </w:tcPr>
          <w:p w14:paraId="3319CC7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942331">
              <w:rPr>
                <w:rFonts w:ascii="Garamond" w:hAnsi="Garamond"/>
                <w:sz w:val="20"/>
                <w:szCs w:val="20"/>
                <w:lang w:val="en-US"/>
              </w:rPr>
              <w:t>Prior Assortment Width</w:t>
            </w:r>
          </w:p>
        </w:tc>
        <w:tc>
          <w:tcPr>
            <w:tcW w:w="1250" w:type="dxa"/>
            <w:tcBorders>
              <w:top w:val="nil"/>
              <w:left w:val="nil"/>
              <w:bottom w:val="nil"/>
              <w:right w:val="nil"/>
            </w:tcBorders>
          </w:tcPr>
          <w:p w14:paraId="7FC6E01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0B8F451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125A7D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0.014</w:t>
            </w:r>
          </w:p>
        </w:tc>
        <w:tc>
          <w:tcPr>
            <w:tcW w:w="1200" w:type="dxa"/>
            <w:tcBorders>
              <w:top w:val="nil"/>
              <w:left w:val="nil"/>
              <w:bottom w:val="nil"/>
              <w:right w:val="nil"/>
            </w:tcBorders>
          </w:tcPr>
          <w:p w14:paraId="349B60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47CFFB7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r>
      <w:tr w:rsidR="00FD6EB9" w14:paraId="014D9107" w14:textId="77777777" w:rsidTr="00D92DBB">
        <w:tc>
          <w:tcPr>
            <w:tcW w:w="4019" w:type="dxa"/>
            <w:tcBorders>
              <w:top w:val="nil"/>
              <w:left w:val="nil"/>
              <w:bottom w:val="nil"/>
              <w:right w:val="nil"/>
            </w:tcBorders>
          </w:tcPr>
          <w:p w14:paraId="30C84F6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F9AE78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(0.030)</w:t>
            </w:r>
          </w:p>
        </w:tc>
        <w:tc>
          <w:tcPr>
            <w:tcW w:w="1200" w:type="dxa"/>
            <w:tcBorders>
              <w:top w:val="nil"/>
              <w:left w:val="nil"/>
              <w:bottom w:val="nil"/>
              <w:right w:val="nil"/>
            </w:tcBorders>
          </w:tcPr>
          <w:p w14:paraId="44B0057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(0.030)</w:t>
            </w:r>
          </w:p>
        </w:tc>
        <w:tc>
          <w:tcPr>
            <w:tcW w:w="1200" w:type="dxa"/>
            <w:tcBorders>
              <w:top w:val="nil"/>
              <w:left w:val="nil"/>
              <w:bottom w:val="nil"/>
              <w:right w:val="nil"/>
            </w:tcBorders>
          </w:tcPr>
          <w:p w14:paraId="2FCEC2F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(0.032)</w:t>
            </w:r>
          </w:p>
        </w:tc>
        <w:tc>
          <w:tcPr>
            <w:tcW w:w="1200" w:type="dxa"/>
            <w:tcBorders>
              <w:top w:val="nil"/>
              <w:left w:val="nil"/>
              <w:bottom w:val="nil"/>
              <w:right w:val="nil"/>
            </w:tcBorders>
          </w:tcPr>
          <w:p w14:paraId="2A1AF0B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(0.030)</w:t>
            </w:r>
          </w:p>
        </w:tc>
        <w:tc>
          <w:tcPr>
            <w:tcW w:w="1200" w:type="dxa"/>
            <w:tcBorders>
              <w:top w:val="nil"/>
              <w:left w:val="nil"/>
              <w:bottom w:val="nil"/>
              <w:right w:val="nil"/>
            </w:tcBorders>
          </w:tcPr>
          <w:p w14:paraId="6691C55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(0.032)</w:t>
            </w:r>
          </w:p>
        </w:tc>
      </w:tr>
      <w:tr w:rsidR="00FD6EB9" w14:paraId="5DCBADF2" w14:textId="77777777" w:rsidTr="00D92DBB">
        <w:tc>
          <w:tcPr>
            <w:tcW w:w="4019" w:type="dxa"/>
            <w:tcBorders>
              <w:top w:val="nil"/>
              <w:left w:val="nil"/>
              <w:bottom w:val="nil"/>
              <w:right w:val="nil"/>
            </w:tcBorders>
          </w:tcPr>
          <w:p w14:paraId="17C15FE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Manufacturing Firm (dummy)</w:t>
            </w:r>
          </w:p>
        </w:tc>
        <w:tc>
          <w:tcPr>
            <w:tcW w:w="1250" w:type="dxa"/>
            <w:tcBorders>
              <w:top w:val="nil"/>
              <w:left w:val="nil"/>
              <w:bottom w:val="nil"/>
              <w:right w:val="nil"/>
            </w:tcBorders>
          </w:tcPr>
          <w:p w14:paraId="7089211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0.102</w:t>
            </w:r>
          </w:p>
        </w:tc>
        <w:tc>
          <w:tcPr>
            <w:tcW w:w="1200" w:type="dxa"/>
            <w:tcBorders>
              <w:top w:val="nil"/>
              <w:left w:val="nil"/>
              <w:bottom w:val="nil"/>
              <w:right w:val="nil"/>
            </w:tcBorders>
          </w:tcPr>
          <w:p w14:paraId="57C87F6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0.088</w:t>
            </w:r>
          </w:p>
        </w:tc>
        <w:tc>
          <w:tcPr>
            <w:tcW w:w="1200" w:type="dxa"/>
            <w:tcBorders>
              <w:top w:val="nil"/>
              <w:left w:val="nil"/>
              <w:bottom w:val="nil"/>
              <w:right w:val="nil"/>
            </w:tcBorders>
          </w:tcPr>
          <w:p w14:paraId="41CDAD6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0.136</w:t>
            </w:r>
          </w:p>
        </w:tc>
        <w:tc>
          <w:tcPr>
            <w:tcW w:w="1200" w:type="dxa"/>
            <w:tcBorders>
              <w:top w:val="nil"/>
              <w:left w:val="nil"/>
              <w:bottom w:val="nil"/>
              <w:right w:val="nil"/>
            </w:tcBorders>
          </w:tcPr>
          <w:p w14:paraId="0A82075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0.101</w:t>
            </w:r>
          </w:p>
        </w:tc>
        <w:tc>
          <w:tcPr>
            <w:tcW w:w="1200" w:type="dxa"/>
            <w:tcBorders>
              <w:top w:val="nil"/>
              <w:left w:val="nil"/>
              <w:bottom w:val="nil"/>
              <w:right w:val="nil"/>
            </w:tcBorders>
          </w:tcPr>
          <w:p w14:paraId="39611E1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0.147</w:t>
            </w:r>
          </w:p>
        </w:tc>
      </w:tr>
      <w:tr w:rsidR="00FD6EB9" w14:paraId="271A803B" w14:textId="77777777" w:rsidTr="00D92DBB">
        <w:tc>
          <w:tcPr>
            <w:tcW w:w="4019" w:type="dxa"/>
            <w:tcBorders>
              <w:top w:val="nil"/>
              <w:left w:val="nil"/>
              <w:bottom w:val="nil"/>
              <w:right w:val="nil"/>
            </w:tcBorders>
          </w:tcPr>
          <w:p w14:paraId="69DCFE1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E0CCF1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(0.121)</w:t>
            </w:r>
          </w:p>
        </w:tc>
        <w:tc>
          <w:tcPr>
            <w:tcW w:w="1200" w:type="dxa"/>
            <w:tcBorders>
              <w:top w:val="nil"/>
              <w:left w:val="nil"/>
              <w:bottom w:val="nil"/>
              <w:right w:val="nil"/>
            </w:tcBorders>
          </w:tcPr>
          <w:p w14:paraId="2C7250B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(0.122)</w:t>
            </w:r>
          </w:p>
        </w:tc>
        <w:tc>
          <w:tcPr>
            <w:tcW w:w="1200" w:type="dxa"/>
            <w:tcBorders>
              <w:top w:val="nil"/>
              <w:left w:val="nil"/>
              <w:bottom w:val="nil"/>
              <w:right w:val="nil"/>
            </w:tcBorders>
          </w:tcPr>
          <w:p w14:paraId="388E893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(0.131)</w:t>
            </w:r>
          </w:p>
        </w:tc>
        <w:tc>
          <w:tcPr>
            <w:tcW w:w="1200" w:type="dxa"/>
            <w:tcBorders>
              <w:top w:val="nil"/>
              <w:left w:val="nil"/>
              <w:bottom w:val="nil"/>
              <w:right w:val="nil"/>
            </w:tcBorders>
          </w:tcPr>
          <w:p w14:paraId="4F33DB6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(0.124)</w:t>
            </w:r>
          </w:p>
        </w:tc>
        <w:tc>
          <w:tcPr>
            <w:tcW w:w="1200" w:type="dxa"/>
            <w:tcBorders>
              <w:top w:val="nil"/>
              <w:left w:val="nil"/>
              <w:bottom w:val="nil"/>
              <w:right w:val="nil"/>
            </w:tcBorders>
          </w:tcPr>
          <w:p w14:paraId="1375BE8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(0.132)</w:t>
            </w:r>
          </w:p>
        </w:tc>
      </w:tr>
      <w:tr w:rsidR="00FD6EB9" w14:paraId="4F596F8D" w14:textId="77777777" w:rsidTr="00D92DBB">
        <w:tc>
          <w:tcPr>
            <w:tcW w:w="4019" w:type="dxa"/>
            <w:tcBorders>
              <w:top w:val="nil"/>
              <w:left w:val="nil"/>
              <w:bottom w:val="nil"/>
              <w:right w:val="nil"/>
            </w:tcBorders>
          </w:tcPr>
          <w:p w14:paraId="3EB62CB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Assortment Depth</w:t>
            </w:r>
          </w:p>
        </w:tc>
        <w:tc>
          <w:tcPr>
            <w:tcW w:w="1250" w:type="dxa"/>
            <w:tcBorders>
              <w:top w:val="nil"/>
              <w:left w:val="nil"/>
              <w:bottom w:val="nil"/>
              <w:right w:val="nil"/>
            </w:tcBorders>
          </w:tcPr>
          <w:p w14:paraId="6DDDC3F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-0.086***</w:t>
            </w:r>
          </w:p>
        </w:tc>
        <w:tc>
          <w:tcPr>
            <w:tcW w:w="1200" w:type="dxa"/>
            <w:tcBorders>
              <w:top w:val="nil"/>
              <w:left w:val="nil"/>
              <w:bottom w:val="nil"/>
              <w:right w:val="nil"/>
            </w:tcBorders>
          </w:tcPr>
          <w:p w14:paraId="6FB4AF8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-0.092***</w:t>
            </w:r>
          </w:p>
        </w:tc>
        <w:tc>
          <w:tcPr>
            <w:tcW w:w="1200" w:type="dxa"/>
            <w:tcBorders>
              <w:top w:val="nil"/>
              <w:left w:val="nil"/>
              <w:bottom w:val="nil"/>
              <w:right w:val="nil"/>
            </w:tcBorders>
          </w:tcPr>
          <w:p w14:paraId="01BDC59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-0.095***</w:t>
            </w:r>
          </w:p>
        </w:tc>
        <w:tc>
          <w:tcPr>
            <w:tcW w:w="1200" w:type="dxa"/>
            <w:tcBorders>
              <w:top w:val="nil"/>
              <w:left w:val="nil"/>
              <w:bottom w:val="nil"/>
              <w:right w:val="nil"/>
            </w:tcBorders>
          </w:tcPr>
          <w:p w14:paraId="6852616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-0.092***</w:t>
            </w:r>
          </w:p>
        </w:tc>
        <w:tc>
          <w:tcPr>
            <w:tcW w:w="1200" w:type="dxa"/>
            <w:tcBorders>
              <w:top w:val="nil"/>
              <w:left w:val="nil"/>
              <w:bottom w:val="nil"/>
              <w:right w:val="nil"/>
            </w:tcBorders>
          </w:tcPr>
          <w:p w14:paraId="3B6FE96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-0.096***</w:t>
            </w:r>
          </w:p>
        </w:tc>
      </w:tr>
      <w:tr w:rsidR="00FD6EB9" w14:paraId="7F4BD9D9" w14:textId="77777777" w:rsidTr="00D92DBB">
        <w:tc>
          <w:tcPr>
            <w:tcW w:w="4019" w:type="dxa"/>
            <w:tcBorders>
              <w:top w:val="nil"/>
              <w:left w:val="nil"/>
              <w:bottom w:val="nil"/>
              <w:right w:val="nil"/>
            </w:tcBorders>
          </w:tcPr>
          <w:p w14:paraId="3519665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A77E39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5462AC0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686DC39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55F60D5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5B69A78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r>
      <w:tr w:rsidR="00FD6EB9" w14:paraId="65BD58E8" w14:textId="77777777" w:rsidTr="00D92DBB">
        <w:tc>
          <w:tcPr>
            <w:tcW w:w="4019" w:type="dxa"/>
            <w:tcBorders>
              <w:top w:val="nil"/>
              <w:left w:val="nil"/>
              <w:bottom w:val="nil"/>
              <w:right w:val="nil"/>
            </w:tcBorders>
          </w:tcPr>
          <w:p w14:paraId="1BF15FC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Firm Age</w:t>
            </w:r>
          </w:p>
        </w:tc>
        <w:tc>
          <w:tcPr>
            <w:tcW w:w="1250" w:type="dxa"/>
            <w:tcBorders>
              <w:top w:val="nil"/>
              <w:left w:val="nil"/>
              <w:bottom w:val="nil"/>
              <w:right w:val="nil"/>
            </w:tcBorders>
          </w:tcPr>
          <w:p w14:paraId="15F532F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AB1BC8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0.009**</w:t>
            </w:r>
          </w:p>
        </w:tc>
        <w:tc>
          <w:tcPr>
            <w:tcW w:w="1200" w:type="dxa"/>
            <w:tcBorders>
              <w:top w:val="nil"/>
              <w:left w:val="nil"/>
              <w:bottom w:val="nil"/>
              <w:right w:val="nil"/>
            </w:tcBorders>
          </w:tcPr>
          <w:p w14:paraId="0F9A256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0.015**</w:t>
            </w:r>
          </w:p>
        </w:tc>
        <w:tc>
          <w:tcPr>
            <w:tcW w:w="1200" w:type="dxa"/>
            <w:tcBorders>
              <w:top w:val="nil"/>
              <w:left w:val="nil"/>
              <w:bottom w:val="nil"/>
              <w:right w:val="nil"/>
            </w:tcBorders>
          </w:tcPr>
          <w:p w14:paraId="2799368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0.009**</w:t>
            </w:r>
          </w:p>
        </w:tc>
        <w:tc>
          <w:tcPr>
            <w:tcW w:w="1200" w:type="dxa"/>
            <w:tcBorders>
              <w:top w:val="nil"/>
              <w:left w:val="nil"/>
              <w:bottom w:val="nil"/>
              <w:right w:val="nil"/>
            </w:tcBorders>
          </w:tcPr>
          <w:p w14:paraId="3BCDEB01" w14:textId="72125D50"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w:t>
            </w:r>
            <w:r w:rsidRPr="0064459F">
              <w:rPr>
                <w:rFonts w:ascii="Garamond" w:hAnsi="Garamond"/>
                <w:sz w:val="20"/>
                <w:szCs w:val="20"/>
                <w:lang w:val="en-US"/>
              </w:rPr>
              <w:t>.015</w:t>
            </w:r>
            <w:r>
              <w:rPr>
                <w:rFonts w:ascii="Garamond" w:hAnsi="Garamond"/>
                <w:sz w:val="20"/>
                <w:szCs w:val="20"/>
                <w:lang w:val="en-US"/>
              </w:rPr>
              <w:t>**</w:t>
            </w:r>
          </w:p>
        </w:tc>
      </w:tr>
      <w:tr w:rsidR="00FD6EB9" w14:paraId="6FB54B21" w14:textId="77777777" w:rsidTr="00D92DBB">
        <w:tc>
          <w:tcPr>
            <w:tcW w:w="4019" w:type="dxa"/>
            <w:tcBorders>
              <w:top w:val="nil"/>
              <w:left w:val="nil"/>
              <w:bottom w:val="nil"/>
              <w:right w:val="nil"/>
            </w:tcBorders>
          </w:tcPr>
          <w:p w14:paraId="2C08AA6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37EF1E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812669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14F6492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4761540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7BE08759" w14:textId="2D28D0A1"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w:t>
            </w:r>
            <w:r w:rsidRPr="0064459F">
              <w:rPr>
                <w:rFonts w:ascii="Garamond" w:hAnsi="Garamond"/>
                <w:sz w:val="20"/>
                <w:szCs w:val="20"/>
                <w:lang w:val="en-US"/>
              </w:rPr>
              <w:t>.006</w:t>
            </w:r>
            <w:r>
              <w:rPr>
                <w:rFonts w:ascii="Garamond" w:hAnsi="Garamond"/>
                <w:sz w:val="20"/>
                <w:szCs w:val="20"/>
                <w:lang w:val="en-US"/>
              </w:rPr>
              <w:t>)</w:t>
            </w:r>
          </w:p>
        </w:tc>
      </w:tr>
      <w:tr w:rsidR="00FD6EB9" w14:paraId="4F81BF8B" w14:textId="77777777" w:rsidTr="00D92DBB">
        <w:trPr>
          <w:trHeight w:val="103"/>
        </w:trPr>
        <w:tc>
          <w:tcPr>
            <w:tcW w:w="4019" w:type="dxa"/>
            <w:tcBorders>
              <w:top w:val="nil"/>
              <w:left w:val="nil"/>
              <w:bottom w:val="nil"/>
              <w:right w:val="nil"/>
            </w:tcBorders>
          </w:tcPr>
          <w:p w14:paraId="19101D1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above industry average</w:t>
            </w:r>
          </w:p>
        </w:tc>
        <w:tc>
          <w:tcPr>
            <w:tcW w:w="1250" w:type="dxa"/>
            <w:tcBorders>
              <w:top w:val="nil"/>
              <w:left w:val="nil"/>
              <w:bottom w:val="nil"/>
              <w:right w:val="nil"/>
            </w:tcBorders>
          </w:tcPr>
          <w:p w14:paraId="1A39993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EB75E8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BB1ED1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4.538*</w:t>
            </w:r>
          </w:p>
        </w:tc>
        <w:tc>
          <w:tcPr>
            <w:tcW w:w="1200" w:type="dxa"/>
            <w:tcBorders>
              <w:top w:val="nil"/>
              <w:left w:val="nil"/>
              <w:bottom w:val="nil"/>
              <w:right w:val="nil"/>
            </w:tcBorders>
          </w:tcPr>
          <w:p w14:paraId="03E208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15A47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4.391</w:t>
            </w:r>
          </w:p>
        </w:tc>
      </w:tr>
      <w:tr w:rsidR="00FD6EB9" w14:paraId="2A56DF72" w14:textId="77777777" w:rsidTr="00D92DBB">
        <w:tc>
          <w:tcPr>
            <w:tcW w:w="4019" w:type="dxa"/>
            <w:tcBorders>
              <w:top w:val="nil"/>
              <w:left w:val="nil"/>
              <w:bottom w:val="nil"/>
              <w:right w:val="nil"/>
            </w:tcBorders>
          </w:tcPr>
          <w:p w14:paraId="3F9E0E3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D93275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15947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92B99C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(2.662)</w:t>
            </w:r>
          </w:p>
        </w:tc>
        <w:tc>
          <w:tcPr>
            <w:tcW w:w="1200" w:type="dxa"/>
            <w:tcBorders>
              <w:top w:val="nil"/>
              <w:left w:val="nil"/>
              <w:bottom w:val="nil"/>
              <w:right w:val="nil"/>
            </w:tcBorders>
          </w:tcPr>
          <w:p w14:paraId="78B6BA6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51A3B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(2.785)</w:t>
            </w:r>
          </w:p>
        </w:tc>
      </w:tr>
      <w:tr w:rsidR="00FD6EB9" w14:paraId="2712378F" w14:textId="77777777" w:rsidTr="00D92DBB">
        <w:tc>
          <w:tcPr>
            <w:tcW w:w="4019" w:type="dxa"/>
            <w:tcBorders>
              <w:top w:val="nil"/>
              <w:left w:val="nil"/>
              <w:bottom w:val="nil"/>
              <w:right w:val="nil"/>
            </w:tcBorders>
          </w:tcPr>
          <w:p w14:paraId="61C6EDD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above industry average</w:t>
            </w:r>
          </w:p>
        </w:tc>
        <w:tc>
          <w:tcPr>
            <w:tcW w:w="1250" w:type="dxa"/>
            <w:tcBorders>
              <w:top w:val="nil"/>
              <w:left w:val="nil"/>
              <w:bottom w:val="nil"/>
              <w:right w:val="nil"/>
            </w:tcBorders>
          </w:tcPr>
          <w:p w14:paraId="279EE0E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527575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14F42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-0.215*</w:t>
            </w:r>
          </w:p>
        </w:tc>
        <w:tc>
          <w:tcPr>
            <w:tcW w:w="1200" w:type="dxa"/>
            <w:tcBorders>
              <w:top w:val="nil"/>
              <w:left w:val="nil"/>
              <w:bottom w:val="nil"/>
              <w:right w:val="nil"/>
            </w:tcBorders>
          </w:tcPr>
          <w:p w14:paraId="78C699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60E8B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-0.227*</w:t>
            </w:r>
          </w:p>
        </w:tc>
      </w:tr>
      <w:tr w:rsidR="00FD6EB9" w14:paraId="62B84AF4" w14:textId="77777777" w:rsidTr="00D92DBB">
        <w:tc>
          <w:tcPr>
            <w:tcW w:w="4019" w:type="dxa"/>
            <w:tcBorders>
              <w:top w:val="nil"/>
              <w:left w:val="nil"/>
              <w:bottom w:val="nil"/>
              <w:right w:val="nil"/>
            </w:tcBorders>
          </w:tcPr>
          <w:p w14:paraId="00EA213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1094A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C8ED07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DE00A3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(0.125)</w:t>
            </w:r>
          </w:p>
        </w:tc>
        <w:tc>
          <w:tcPr>
            <w:tcW w:w="1200" w:type="dxa"/>
            <w:tcBorders>
              <w:top w:val="nil"/>
              <w:left w:val="nil"/>
              <w:bottom w:val="nil"/>
              <w:right w:val="nil"/>
            </w:tcBorders>
          </w:tcPr>
          <w:p w14:paraId="36F4726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AD61A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(0.130)</w:t>
            </w:r>
          </w:p>
        </w:tc>
      </w:tr>
      <w:tr w:rsidR="00FD6EB9" w14:paraId="703B8F4C" w14:textId="77777777" w:rsidTr="00D92DBB">
        <w:tc>
          <w:tcPr>
            <w:tcW w:w="4019" w:type="dxa"/>
            <w:tcBorders>
              <w:top w:val="nil"/>
              <w:left w:val="nil"/>
              <w:bottom w:val="nil"/>
              <w:right w:val="nil"/>
            </w:tcBorders>
          </w:tcPr>
          <w:p w14:paraId="53205B7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below industry average</w:t>
            </w:r>
          </w:p>
        </w:tc>
        <w:tc>
          <w:tcPr>
            <w:tcW w:w="1250" w:type="dxa"/>
            <w:tcBorders>
              <w:top w:val="nil"/>
              <w:left w:val="nil"/>
              <w:bottom w:val="nil"/>
              <w:right w:val="nil"/>
            </w:tcBorders>
          </w:tcPr>
          <w:p w14:paraId="1B61C27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06F229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28E7A8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F007D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3.309</w:t>
            </w:r>
          </w:p>
        </w:tc>
        <w:tc>
          <w:tcPr>
            <w:tcW w:w="1200" w:type="dxa"/>
            <w:tcBorders>
              <w:top w:val="nil"/>
              <w:left w:val="nil"/>
              <w:bottom w:val="nil"/>
              <w:right w:val="nil"/>
            </w:tcBorders>
          </w:tcPr>
          <w:p w14:paraId="50EB5C2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1.501</w:t>
            </w:r>
          </w:p>
        </w:tc>
      </w:tr>
      <w:tr w:rsidR="00FD6EB9" w14:paraId="056E1B1E" w14:textId="77777777" w:rsidTr="00D92DBB">
        <w:tc>
          <w:tcPr>
            <w:tcW w:w="4019" w:type="dxa"/>
            <w:tcBorders>
              <w:top w:val="nil"/>
              <w:left w:val="nil"/>
              <w:bottom w:val="nil"/>
              <w:right w:val="nil"/>
            </w:tcBorders>
          </w:tcPr>
          <w:p w14:paraId="37F540D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6C6014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52BD3F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D6F760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80FFFC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(4.338)</w:t>
            </w:r>
          </w:p>
        </w:tc>
        <w:tc>
          <w:tcPr>
            <w:tcW w:w="1200" w:type="dxa"/>
            <w:tcBorders>
              <w:top w:val="nil"/>
              <w:left w:val="nil"/>
              <w:bottom w:val="nil"/>
              <w:right w:val="nil"/>
            </w:tcBorders>
          </w:tcPr>
          <w:p w14:paraId="58D52EB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(4.887)</w:t>
            </w:r>
          </w:p>
        </w:tc>
      </w:tr>
      <w:tr w:rsidR="00FD6EB9" w14:paraId="668AA14F" w14:textId="77777777" w:rsidTr="00D92DBB">
        <w:tc>
          <w:tcPr>
            <w:tcW w:w="4019" w:type="dxa"/>
            <w:tcBorders>
              <w:top w:val="nil"/>
              <w:left w:val="nil"/>
              <w:bottom w:val="nil"/>
              <w:right w:val="nil"/>
            </w:tcBorders>
          </w:tcPr>
          <w:p w14:paraId="6C13124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below industry average</w:t>
            </w:r>
          </w:p>
        </w:tc>
        <w:tc>
          <w:tcPr>
            <w:tcW w:w="1250" w:type="dxa"/>
            <w:tcBorders>
              <w:top w:val="nil"/>
              <w:left w:val="nil"/>
              <w:bottom w:val="nil"/>
              <w:right w:val="nil"/>
            </w:tcBorders>
          </w:tcPr>
          <w:p w14:paraId="32B2345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98DFC8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71E104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7642F9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0.094</w:t>
            </w:r>
          </w:p>
        </w:tc>
        <w:tc>
          <w:tcPr>
            <w:tcW w:w="1200" w:type="dxa"/>
            <w:tcBorders>
              <w:top w:val="nil"/>
              <w:left w:val="nil"/>
              <w:bottom w:val="nil"/>
              <w:right w:val="nil"/>
            </w:tcBorders>
          </w:tcPr>
          <w:p w14:paraId="19838B7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0.212</w:t>
            </w:r>
          </w:p>
        </w:tc>
      </w:tr>
      <w:tr w:rsidR="00FD6EB9" w14:paraId="29D811C4" w14:textId="77777777" w:rsidTr="00D92DBB">
        <w:tc>
          <w:tcPr>
            <w:tcW w:w="4019" w:type="dxa"/>
            <w:tcBorders>
              <w:top w:val="nil"/>
              <w:left w:val="nil"/>
              <w:bottom w:val="nil"/>
              <w:right w:val="nil"/>
            </w:tcBorders>
          </w:tcPr>
          <w:p w14:paraId="6F5B334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8CC2ED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C2E09E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D3DEEC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BFE33D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(0.195)</w:t>
            </w:r>
          </w:p>
        </w:tc>
        <w:tc>
          <w:tcPr>
            <w:tcW w:w="1200" w:type="dxa"/>
            <w:tcBorders>
              <w:top w:val="nil"/>
              <w:left w:val="nil"/>
              <w:bottom w:val="nil"/>
              <w:right w:val="nil"/>
            </w:tcBorders>
          </w:tcPr>
          <w:p w14:paraId="3216A58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(0.247)</w:t>
            </w:r>
          </w:p>
        </w:tc>
      </w:tr>
      <w:tr w:rsidR="00FD6EB9" w14:paraId="1F0FAF8D" w14:textId="77777777" w:rsidTr="00D92DBB">
        <w:tc>
          <w:tcPr>
            <w:tcW w:w="4019" w:type="dxa"/>
            <w:tcBorders>
              <w:top w:val="nil"/>
              <w:left w:val="nil"/>
              <w:bottom w:val="nil"/>
              <w:right w:val="nil"/>
            </w:tcBorders>
          </w:tcPr>
          <w:p w14:paraId="612E661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Constant</w:t>
            </w:r>
          </w:p>
        </w:tc>
        <w:tc>
          <w:tcPr>
            <w:tcW w:w="1250" w:type="dxa"/>
            <w:tcBorders>
              <w:top w:val="nil"/>
              <w:left w:val="nil"/>
              <w:bottom w:val="nil"/>
              <w:right w:val="nil"/>
            </w:tcBorders>
          </w:tcPr>
          <w:p w14:paraId="4C10658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0.780***</w:t>
            </w:r>
          </w:p>
        </w:tc>
        <w:tc>
          <w:tcPr>
            <w:tcW w:w="1200" w:type="dxa"/>
            <w:tcBorders>
              <w:top w:val="nil"/>
              <w:left w:val="nil"/>
              <w:bottom w:val="nil"/>
              <w:right w:val="nil"/>
            </w:tcBorders>
          </w:tcPr>
          <w:p w14:paraId="2C14346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0.690***</w:t>
            </w:r>
          </w:p>
        </w:tc>
        <w:tc>
          <w:tcPr>
            <w:tcW w:w="1200" w:type="dxa"/>
            <w:tcBorders>
              <w:top w:val="nil"/>
              <w:left w:val="nil"/>
              <w:bottom w:val="nil"/>
              <w:right w:val="nil"/>
            </w:tcBorders>
          </w:tcPr>
          <w:p w14:paraId="1E2B22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0.581***</w:t>
            </w:r>
          </w:p>
        </w:tc>
        <w:tc>
          <w:tcPr>
            <w:tcW w:w="1200" w:type="dxa"/>
            <w:tcBorders>
              <w:top w:val="nil"/>
              <w:left w:val="nil"/>
              <w:bottom w:val="nil"/>
              <w:right w:val="nil"/>
            </w:tcBorders>
          </w:tcPr>
          <w:p w14:paraId="77C4E20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0.677***</w:t>
            </w:r>
          </w:p>
        </w:tc>
        <w:tc>
          <w:tcPr>
            <w:tcW w:w="1200" w:type="dxa"/>
            <w:tcBorders>
              <w:top w:val="nil"/>
              <w:left w:val="nil"/>
              <w:bottom w:val="nil"/>
              <w:right w:val="nil"/>
            </w:tcBorders>
          </w:tcPr>
          <w:p w14:paraId="5720C41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0.564***</w:t>
            </w:r>
          </w:p>
        </w:tc>
      </w:tr>
      <w:tr w:rsidR="00FD6EB9" w14:paraId="187806E9" w14:textId="77777777" w:rsidTr="00D92DBB">
        <w:tc>
          <w:tcPr>
            <w:tcW w:w="4019" w:type="dxa"/>
            <w:tcBorders>
              <w:top w:val="nil"/>
              <w:left w:val="nil"/>
              <w:bottom w:val="nil"/>
              <w:right w:val="nil"/>
            </w:tcBorders>
          </w:tcPr>
          <w:p w14:paraId="37CE7E1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7C8890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(0.211)</w:t>
            </w:r>
          </w:p>
        </w:tc>
        <w:tc>
          <w:tcPr>
            <w:tcW w:w="1200" w:type="dxa"/>
            <w:tcBorders>
              <w:top w:val="nil"/>
              <w:left w:val="nil"/>
              <w:bottom w:val="nil"/>
              <w:right w:val="nil"/>
            </w:tcBorders>
          </w:tcPr>
          <w:p w14:paraId="333DCCB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(0.200)</w:t>
            </w:r>
          </w:p>
        </w:tc>
        <w:tc>
          <w:tcPr>
            <w:tcW w:w="1200" w:type="dxa"/>
            <w:tcBorders>
              <w:top w:val="nil"/>
              <w:left w:val="nil"/>
              <w:bottom w:val="nil"/>
              <w:right w:val="nil"/>
            </w:tcBorders>
          </w:tcPr>
          <w:p w14:paraId="64E3C6B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(0.212)</w:t>
            </w:r>
          </w:p>
        </w:tc>
        <w:tc>
          <w:tcPr>
            <w:tcW w:w="1200" w:type="dxa"/>
            <w:tcBorders>
              <w:top w:val="nil"/>
              <w:left w:val="nil"/>
              <w:bottom w:val="nil"/>
              <w:right w:val="nil"/>
            </w:tcBorders>
          </w:tcPr>
          <w:p w14:paraId="114B882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(0.200)</w:t>
            </w:r>
          </w:p>
        </w:tc>
        <w:tc>
          <w:tcPr>
            <w:tcW w:w="1200" w:type="dxa"/>
            <w:tcBorders>
              <w:top w:val="nil"/>
              <w:left w:val="nil"/>
              <w:bottom w:val="nil"/>
              <w:right w:val="nil"/>
            </w:tcBorders>
          </w:tcPr>
          <w:p w14:paraId="19B38EB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(0.213)</w:t>
            </w:r>
          </w:p>
        </w:tc>
      </w:tr>
      <w:tr w:rsidR="00FD6EB9" w14:paraId="43B33892" w14:textId="77777777" w:rsidTr="00D92DBB">
        <w:tc>
          <w:tcPr>
            <w:tcW w:w="4019" w:type="dxa"/>
            <w:tcBorders>
              <w:top w:val="nil"/>
              <w:left w:val="nil"/>
              <w:bottom w:val="nil"/>
              <w:right w:val="nil"/>
            </w:tcBorders>
          </w:tcPr>
          <w:p w14:paraId="4FADE41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Industry effects</w:t>
            </w:r>
          </w:p>
        </w:tc>
        <w:tc>
          <w:tcPr>
            <w:tcW w:w="1250" w:type="dxa"/>
            <w:tcBorders>
              <w:top w:val="nil"/>
              <w:left w:val="nil"/>
              <w:bottom w:val="nil"/>
              <w:right w:val="nil"/>
            </w:tcBorders>
          </w:tcPr>
          <w:p w14:paraId="5D1469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7322113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7CFBB11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5EC5A31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5F0E53D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r>
      <w:tr w:rsidR="00FD6EB9" w14:paraId="79E826A4" w14:textId="77777777" w:rsidTr="00D92DBB">
        <w:tc>
          <w:tcPr>
            <w:tcW w:w="4019" w:type="dxa"/>
            <w:tcBorders>
              <w:top w:val="nil"/>
              <w:left w:val="nil"/>
              <w:bottom w:val="nil"/>
              <w:right w:val="nil"/>
            </w:tcBorders>
          </w:tcPr>
          <w:p w14:paraId="4D8E0E3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observations</w:t>
            </w:r>
          </w:p>
        </w:tc>
        <w:tc>
          <w:tcPr>
            <w:tcW w:w="1250" w:type="dxa"/>
            <w:tcBorders>
              <w:top w:val="nil"/>
              <w:left w:val="nil"/>
              <w:bottom w:val="nil"/>
              <w:right w:val="nil"/>
            </w:tcBorders>
          </w:tcPr>
          <w:p w14:paraId="5DC4DB6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957</w:t>
            </w:r>
          </w:p>
        </w:tc>
        <w:tc>
          <w:tcPr>
            <w:tcW w:w="1200" w:type="dxa"/>
            <w:tcBorders>
              <w:top w:val="nil"/>
              <w:left w:val="nil"/>
              <w:bottom w:val="nil"/>
              <w:right w:val="nil"/>
            </w:tcBorders>
          </w:tcPr>
          <w:p w14:paraId="6422D75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957</w:t>
            </w:r>
          </w:p>
        </w:tc>
        <w:tc>
          <w:tcPr>
            <w:tcW w:w="1200" w:type="dxa"/>
            <w:tcBorders>
              <w:top w:val="nil"/>
              <w:left w:val="nil"/>
              <w:bottom w:val="nil"/>
              <w:right w:val="nil"/>
            </w:tcBorders>
          </w:tcPr>
          <w:p w14:paraId="27AAF56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893</w:t>
            </w:r>
          </w:p>
        </w:tc>
        <w:tc>
          <w:tcPr>
            <w:tcW w:w="1200" w:type="dxa"/>
            <w:tcBorders>
              <w:top w:val="nil"/>
              <w:left w:val="nil"/>
              <w:bottom w:val="nil"/>
              <w:right w:val="nil"/>
            </w:tcBorders>
          </w:tcPr>
          <w:p w14:paraId="6496168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957</w:t>
            </w:r>
          </w:p>
        </w:tc>
        <w:tc>
          <w:tcPr>
            <w:tcW w:w="1200" w:type="dxa"/>
            <w:tcBorders>
              <w:top w:val="nil"/>
              <w:left w:val="nil"/>
              <w:bottom w:val="nil"/>
              <w:right w:val="nil"/>
            </w:tcBorders>
          </w:tcPr>
          <w:p w14:paraId="6CEA771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893</w:t>
            </w:r>
          </w:p>
        </w:tc>
      </w:tr>
      <w:tr w:rsidR="00FD6EB9" w14:paraId="2407C257" w14:textId="77777777" w:rsidTr="00D92DBB">
        <w:tc>
          <w:tcPr>
            <w:tcW w:w="4019" w:type="dxa"/>
            <w:tcBorders>
              <w:top w:val="nil"/>
              <w:left w:val="nil"/>
              <w:right w:val="nil"/>
            </w:tcBorders>
          </w:tcPr>
          <w:p w14:paraId="5A1F47B4" w14:textId="77777777" w:rsidR="00FD6EB9" w:rsidRPr="00FD765B"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Log-likelihood</w:t>
            </w:r>
          </w:p>
        </w:tc>
        <w:tc>
          <w:tcPr>
            <w:tcW w:w="1250" w:type="dxa"/>
            <w:tcBorders>
              <w:top w:val="nil"/>
              <w:left w:val="nil"/>
              <w:right w:val="nil"/>
            </w:tcBorders>
          </w:tcPr>
          <w:p w14:paraId="7D0EB46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-977.02681</w:t>
            </w:r>
          </w:p>
        </w:tc>
        <w:tc>
          <w:tcPr>
            <w:tcW w:w="1200" w:type="dxa"/>
            <w:tcBorders>
              <w:top w:val="nil"/>
              <w:left w:val="nil"/>
              <w:right w:val="nil"/>
            </w:tcBorders>
          </w:tcPr>
          <w:p w14:paraId="382BE8D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-973.72983</w:t>
            </w:r>
          </w:p>
        </w:tc>
        <w:tc>
          <w:tcPr>
            <w:tcW w:w="1200" w:type="dxa"/>
            <w:tcBorders>
              <w:top w:val="nil"/>
              <w:left w:val="nil"/>
              <w:right w:val="nil"/>
            </w:tcBorders>
          </w:tcPr>
          <w:p w14:paraId="078FC7F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-901.71467</w:t>
            </w:r>
          </w:p>
        </w:tc>
        <w:tc>
          <w:tcPr>
            <w:tcW w:w="1200" w:type="dxa"/>
            <w:tcBorders>
              <w:top w:val="nil"/>
              <w:left w:val="nil"/>
              <w:right w:val="nil"/>
            </w:tcBorders>
          </w:tcPr>
          <w:p w14:paraId="31F7E68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-973.1786</w:t>
            </w:r>
          </w:p>
        </w:tc>
        <w:tc>
          <w:tcPr>
            <w:tcW w:w="1200" w:type="dxa"/>
            <w:tcBorders>
              <w:top w:val="nil"/>
              <w:left w:val="nil"/>
              <w:right w:val="nil"/>
            </w:tcBorders>
          </w:tcPr>
          <w:p w14:paraId="0E5312E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-901.11981</w:t>
            </w:r>
          </w:p>
        </w:tc>
      </w:tr>
      <w:tr w:rsidR="00FD6EB9" w14:paraId="172F9D22" w14:textId="77777777" w:rsidTr="00D92DBB">
        <w:tc>
          <w:tcPr>
            <w:tcW w:w="4019" w:type="dxa"/>
            <w:tcBorders>
              <w:top w:val="nil"/>
              <w:left w:val="nil"/>
              <w:bottom w:val="single" w:sz="8" w:space="0" w:color="auto"/>
              <w:right w:val="nil"/>
            </w:tcBorders>
          </w:tcPr>
          <w:p w14:paraId="58B74877" w14:textId="77777777" w:rsidR="00FD6EB9" w:rsidRPr="00FD765B"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Chi-squared</w:t>
            </w:r>
          </w:p>
        </w:tc>
        <w:tc>
          <w:tcPr>
            <w:tcW w:w="1250" w:type="dxa"/>
            <w:tcBorders>
              <w:bottom w:val="single" w:sz="8" w:space="0" w:color="auto"/>
            </w:tcBorders>
          </w:tcPr>
          <w:p w14:paraId="0A63D44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58.02</w:t>
            </w:r>
          </w:p>
        </w:tc>
        <w:tc>
          <w:tcPr>
            <w:tcW w:w="1200" w:type="dxa"/>
            <w:tcBorders>
              <w:top w:val="nil"/>
              <w:left w:val="nil"/>
              <w:bottom w:val="single" w:sz="8" w:space="0" w:color="auto"/>
              <w:right w:val="nil"/>
            </w:tcBorders>
          </w:tcPr>
          <w:p w14:paraId="32D443F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73.35</w:t>
            </w:r>
          </w:p>
        </w:tc>
        <w:tc>
          <w:tcPr>
            <w:tcW w:w="1200" w:type="dxa"/>
            <w:tcBorders>
              <w:top w:val="nil"/>
              <w:left w:val="nil"/>
              <w:bottom w:val="single" w:sz="8" w:space="0" w:color="auto"/>
              <w:right w:val="nil"/>
            </w:tcBorders>
          </w:tcPr>
          <w:p w14:paraId="1441660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65.75</w:t>
            </w:r>
          </w:p>
        </w:tc>
        <w:tc>
          <w:tcPr>
            <w:tcW w:w="1200" w:type="dxa"/>
            <w:tcBorders>
              <w:top w:val="nil"/>
              <w:left w:val="nil"/>
              <w:bottom w:val="single" w:sz="8" w:space="0" w:color="auto"/>
              <w:right w:val="nil"/>
            </w:tcBorders>
          </w:tcPr>
          <w:p w14:paraId="2BF4E7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67.49</w:t>
            </w:r>
          </w:p>
        </w:tc>
        <w:tc>
          <w:tcPr>
            <w:tcW w:w="1200" w:type="dxa"/>
            <w:tcBorders>
              <w:top w:val="nil"/>
              <w:left w:val="nil"/>
              <w:bottom w:val="single" w:sz="8" w:space="0" w:color="auto"/>
              <w:right w:val="nil"/>
            </w:tcBorders>
          </w:tcPr>
          <w:p w14:paraId="6D6001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A7D03">
              <w:rPr>
                <w:rFonts w:ascii="Garamond" w:hAnsi="Garamond"/>
                <w:sz w:val="20"/>
                <w:szCs w:val="20"/>
                <w:lang w:val="en-US"/>
              </w:rPr>
              <w:t>63.65</w:t>
            </w:r>
          </w:p>
        </w:tc>
      </w:tr>
      <w:tr w:rsidR="00FD6EB9" w14:paraId="153E419A" w14:textId="77777777" w:rsidTr="00D92DBB">
        <w:trPr>
          <w:trHeight w:val="470"/>
        </w:trPr>
        <w:tc>
          <w:tcPr>
            <w:tcW w:w="10069" w:type="dxa"/>
            <w:gridSpan w:val="6"/>
            <w:tcBorders>
              <w:top w:val="single" w:sz="8" w:space="0" w:color="auto"/>
              <w:left w:val="nil"/>
              <w:right w:val="nil"/>
            </w:tcBorders>
          </w:tcPr>
          <w:p w14:paraId="18ABE35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Standard errors are in parenthesis: *** p&lt;0.01, ** p&lt;0.05, * p&lt;0.1 </w:t>
            </w:r>
          </w:p>
        </w:tc>
      </w:tr>
    </w:tbl>
    <w:p w14:paraId="10676A1E" w14:textId="77777777" w:rsidR="00FD6EB9" w:rsidRDefault="00FD6EB9" w:rsidP="00FD6EB9"/>
    <w:p w14:paraId="6A5ECB13" w14:textId="77777777" w:rsidR="00FD6EB9" w:rsidRDefault="00FD6EB9" w:rsidP="00FD6EB9">
      <w:pPr>
        <w:sectPr w:rsidR="00FD6EB9" w:rsidSect="00D92DBB">
          <w:pgSz w:w="12240" w:h="15840"/>
          <w:pgMar w:top="1440" w:right="1440" w:bottom="1440" w:left="1440" w:header="720" w:footer="720" w:gutter="0"/>
          <w:cols w:space="720"/>
          <w:noEndnote/>
          <w:docGrid w:linePitch="299"/>
        </w:sectPr>
      </w:pPr>
    </w:p>
    <w:p w14:paraId="51A1915C" w14:textId="7F43F11C" w:rsidR="00FD6EB9" w:rsidRPr="002B2A4B" w:rsidRDefault="00FD6EB9" w:rsidP="00FD6EB9">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sz w:val="24"/>
          <w:szCs w:val="24"/>
        </w:rPr>
        <w:lastRenderedPageBreak/>
        <w:t>Table 4.</w:t>
      </w:r>
      <w:r w:rsidRPr="002B2A4B">
        <w:rPr>
          <w:rFonts w:ascii="Times New Roman" w:hAnsi="Times New Roman" w:cs="Times New Roman"/>
          <w:sz w:val="24"/>
          <w:szCs w:val="24"/>
        </w:rPr>
        <w:t xml:space="preserve"> Analysis of </w:t>
      </w:r>
      <w:r w:rsidR="00FA2B3F" w:rsidRPr="002B2A4B">
        <w:rPr>
          <w:rFonts w:ascii="Times New Roman" w:hAnsi="Times New Roman" w:cs="Times New Roman"/>
          <w:sz w:val="24"/>
          <w:szCs w:val="24"/>
        </w:rPr>
        <w:t xml:space="preserve">reaction </w:t>
      </w:r>
      <w:r w:rsidRPr="002B2A4B">
        <w:rPr>
          <w:rFonts w:ascii="Times New Roman" w:hAnsi="Times New Roman" w:cs="Times New Roman"/>
          <w:sz w:val="24"/>
          <w:szCs w:val="24"/>
        </w:rPr>
        <w:t>time through product line additions: negative binomial model with E-Balance</w:t>
      </w:r>
    </w:p>
    <w:p w14:paraId="3E52611F" w14:textId="77777777" w:rsidR="00FD6EB9" w:rsidRDefault="00FD6EB9" w:rsidP="00FD6EB9">
      <w:pPr>
        <w:widowControl w:val="0"/>
        <w:autoSpaceDE w:val="0"/>
        <w:autoSpaceDN w:val="0"/>
        <w:adjustRightInd w:val="0"/>
        <w:spacing w:after="0" w:line="240" w:lineRule="auto"/>
        <w:rPr>
          <w:rFonts w:ascii="AdvOT8b40f9c2.B" w:hAnsi="AdvOT8b40f9c2.B" w:cs="AdvOT8b40f9c2.B"/>
        </w:rPr>
      </w:pPr>
    </w:p>
    <w:tbl>
      <w:tblPr>
        <w:tblW w:w="10069" w:type="dxa"/>
        <w:tblInd w:w="-350" w:type="dxa"/>
        <w:tblLayout w:type="fixed"/>
        <w:tblLook w:val="0000" w:firstRow="0" w:lastRow="0" w:firstColumn="0" w:lastColumn="0" w:noHBand="0" w:noVBand="0"/>
      </w:tblPr>
      <w:tblGrid>
        <w:gridCol w:w="4019"/>
        <w:gridCol w:w="1250"/>
        <w:gridCol w:w="1200"/>
        <w:gridCol w:w="1200"/>
        <w:gridCol w:w="1200"/>
        <w:gridCol w:w="1200"/>
      </w:tblGrid>
      <w:tr w:rsidR="00FD6EB9" w14:paraId="3FFE1A57" w14:textId="77777777" w:rsidTr="00D92DBB">
        <w:tc>
          <w:tcPr>
            <w:tcW w:w="4019" w:type="dxa"/>
            <w:tcBorders>
              <w:top w:val="single" w:sz="4" w:space="0" w:color="auto"/>
              <w:left w:val="nil"/>
              <w:bottom w:val="nil"/>
              <w:right w:val="nil"/>
            </w:tcBorders>
          </w:tcPr>
          <w:p w14:paraId="7964AE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 xml:space="preserve">   </w:t>
            </w:r>
          </w:p>
        </w:tc>
        <w:tc>
          <w:tcPr>
            <w:tcW w:w="1250" w:type="dxa"/>
            <w:tcBorders>
              <w:top w:val="single" w:sz="4" w:space="0" w:color="auto"/>
              <w:left w:val="nil"/>
              <w:bottom w:val="nil"/>
              <w:right w:val="nil"/>
            </w:tcBorders>
          </w:tcPr>
          <w:p w14:paraId="269719E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(6)</w:t>
            </w:r>
          </w:p>
        </w:tc>
        <w:tc>
          <w:tcPr>
            <w:tcW w:w="1200" w:type="dxa"/>
            <w:tcBorders>
              <w:top w:val="single" w:sz="4" w:space="0" w:color="auto"/>
              <w:left w:val="nil"/>
              <w:bottom w:val="nil"/>
              <w:right w:val="nil"/>
            </w:tcBorders>
          </w:tcPr>
          <w:p w14:paraId="0DC8A2A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(7)</w:t>
            </w:r>
          </w:p>
        </w:tc>
        <w:tc>
          <w:tcPr>
            <w:tcW w:w="1200" w:type="dxa"/>
            <w:tcBorders>
              <w:top w:val="single" w:sz="4" w:space="0" w:color="auto"/>
              <w:left w:val="nil"/>
              <w:bottom w:val="nil"/>
              <w:right w:val="nil"/>
            </w:tcBorders>
          </w:tcPr>
          <w:p w14:paraId="6515D42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(8)</w:t>
            </w:r>
          </w:p>
        </w:tc>
        <w:tc>
          <w:tcPr>
            <w:tcW w:w="1200" w:type="dxa"/>
            <w:tcBorders>
              <w:top w:val="single" w:sz="4" w:space="0" w:color="auto"/>
              <w:left w:val="nil"/>
              <w:bottom w:val="nil"/>
              <w:right w:val="nil"/>
            </w:tcBorders>
          </w:tcPr>
          <w:p w14:paraId="117918C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(9)</w:t>
            </w:r>
          </w:p>
        </w:tc>
        <w:tc>
          <w:tcPr>
            <w:tcW w:w="1200" w:type="dxa"/>
            <w:tcBorders>
              <w:top w:val="single" w:sz="4" w:space="0" w:color="auto"/>
              <w:left w:val="nil"/>
              <w:bottom w:val="nil"/>
              <w:right w:val="nil"/>
            </w:tcBorders>
          </w:tcPr>
          <w:p w14:paraId="6DB7D1F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(10)</w:t>
            </w:r>
          </w:p>
        </w:tc>
      </w:tr>
      <w:tr w:rsidR="00FD6EB9" w14:paraId="4069DE66" w14:textId="77777777" w:rsidTr="00D92DBB">
        <w:tc>
          <w:tcPr>
            <w:tcW w:w="4019" w:type="dxa"/>
            <w:tcBorders>
              <w:top w:val="nil"/>
              <w:left w:val="nil"/>
              <w:bottom w:val="single" w:sz="10" w:space="0" w:color="auto"/>
              <w:right w:val="nil"/>
            </w:tcBorders>
          </w:tcPr>
          <w:p w14:paraId="124544F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50" w:type="dxa"/>
            <w:tcBorders>
              <w:top w:val="nil"/>
              <w:left w:val="nil"/>
              <w:bottom w:val="single" w:sz="10" w:space="0" w:color="auto"/>
              <w:right w:val="nil"/>
            </w:tcBorders>
          </w:tcPr>
          <w:p w14:paraId="0673648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13E4CD7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4BAA0A3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5556D99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7FE6482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r>
      <w:tr w:rsidR="00FD6EB9" w14:paraId="55BD7A25" w14:textId="77777777" w:rsidTr="00D92DBB">
        <w:tc>
          <w:tcPr>
            <w:tcW w:w="4019" w:type="dxa"/>
            <w:tcBorders>
              <w:top w:val="nil"/>
              <w:left w:val="nil"/>
              <w:bottom w:val="nil"/>
              <w:right w:val="nil"/>
            </w:tcBorders>
          </w:tcPr>
          <w:p w14:paraId="3885C2C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Employees</w:t>
            </w:r>
          </w:p>
        </w:tc>
        <w:tc>
          <w:tcPr>
            <w:tcW w:w="1250" w:type="dxa"/>
            <w:tcBorders>
              <w:top w:val="nil"/>
              <w:left w:val="nil"/>
              <w:bottom w:val="nil"/>
              <w:right w:val="nil"/>
            </w:tcBorders>
          </w:tcPr>
          <w:p w14:paraId="7E8D157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057D6E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380A5F8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00FF584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5EEA189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r>
      <w:tr w:rsidR="00FD6EB9" w14:paraId="52C5661C" w14:textId="77777777" w:rsidTr="00D92DBB">
        <w:tc>
          <w:tcPr>
            <w:tcW w:w="4019" w:type="dxa"/>
            <w:tcBorders>
              <w:top w:val="nil"/>
              <w:left w:val="nil"/>
              <w:bottom w:val="nil"/>
              <w:right w:val="nil"/>
            </w:tcBorders>
          </w:tcPr>
          <w:p w14:paraId="6103D25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AA8C82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6812EEE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396529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78EA9CA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5B89DBE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r>
      <w:tr w:rsidR="00FD6EB9" w14:paraId="169D358F" w14:textId="77777777" w:rsidTr="00D92DBB">
        <w:tc>
          <w:tcPr>
            <w:tcW w:w="4019" w:type="dxa"/>
            <w:tcBorders>
              <w:top w:val="nil"/>
              <w:left w:val="nil"/>
              <w:bottom w:val="nil"/>
              <w:right w:val="nil"/>
            </w:tcBorders>
          </w:tcPr>
          <w:p w14:paraId="79EB276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Liquidity</w:t>
            </w:r>
          </w:p>
        </w:tc>
        <w:tc>
          <w:tcPr>
            <w:tcW w:w="1250" w:type="dxa"/>
            <w:tcBorders>
              <w:top w:val="nil"/>
              <w:left w:val="nil"/>
              <w:bottom w:val="nil"/>
              <w:right w:val="nil"/>
            </w:tcBorders>
          </w:tcPr>
          <w:p w14:paraId="4D543F9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34193AB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46EF09D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5B58C11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76F4563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r>
      <w:tr w:rsidR="00FD6EB9" w14:paraId="7E2AC22C" w14:textId="77777777" w:rsidTr="00D92DBB">
        <w:tc>
          <w:tcPr>
            <w:tcW w:w="4019" w:type="dxa"/>
            <w:tcBorders>
              <w:top w:val="nil"/>
              <w:left w:val="nil"/>
              <w:bottom w:val="nil"/>
              <w:right w:val="nil"/>
            </w:tcBorders>
          </w:tcPr>
          <w:p w14:paraId="281C68D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4EFF62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64C2E00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231A412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4142DE6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3D5B99D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r>
      <w:tr w:rsidR="00FD6EB9" w14:paraId="1B67CE4B" w14:textId="77777777" w:rsidTr="00D92DBB">
        <w:tc>
          <w:tcPr>
            <w:tcW w:w="4019" w:type="dxa"/>
            <w:tcBorders>
              <w:top w:val="nil"/>
              <w:left w:val="nil"/>
              <w:bottom w:val="nil"/>
              <w:right w:val="nil"/>
            </w:tcBorders>
          </w:tcPr>
          <w:p w14:paraId="4967FAB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Working Capital</w:t>
            </w:r>
          </w:p>
        </w:tc>
        <w:tc>
          <w:tcPr>
            <w:tcW w:w="1250" w:type="dxa"/>
            <w:tcBorders>
              <w:top w:val="nil"/>
              <w:left w:val="nil"/>
              <w:bottom w:val="nil"/>
              <w:right w:val="nil"/>
            </w:tcBorders>
          </w:tcPr>
          <w:p w14:paraId="350AD5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0.134</w:t>
            </w:r>
          </w:p>
        </w:tc>
        <w:tc>
          <w:tcPr>
            <w:tcW w:w="1200" w:type="dxa"/>
            <w:tcBorders>
              <w:top w:val="nil"/>
              <w:left w:val="nil"/>
              <w:bottom w:val="nil"/>
              <w:right w:val="nil"/>
            </w:tcBorders>
          </w:tcPr>
          <w:p w14:paraId="7BB68C8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0.134</w:t>
            </w:r>
          </w:p>
        </w:tc>
        <w:tc>
          <w:tcPr>
            <w:tcW w:w="1200" w:type="dxa"/>
            <w:tcBorders>
              <w:top w:val="nil"/>
              <w:left w:val="nil"/>
              <w:bottom w:val="nil"/>
              <w:right w:val="nil"/>
            </w:tcBorders>
          </w:tcPr>
          <w:p w14:paraId="2539DAD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0.202*</w:t>
            </w:r>
          </w:p>
        </w:tc>
        <w:tc>
          <w:tcPr>
            <w:tcW w:w="1200" w:type="dxa"/>
            <w:tcBorders>
              <w:top w:val="nil"/>
              <w:left w:val="nil"/>
              <w:bottom w:val="nil"/>
              <w:right w:val="nil"/>
            </w:tcBorders>
          </w:tcPr>
          <w:p w14:paraId="378DC5D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0.115</w:t>
            </w:r>
          </w:p>
        </w:tc>
        <w:tc>
          <w:tcPr>
            <w:tcW w:w="1200" w:type="dxa"/>
            <w:tcBorders>
              <w:top w:val="nil"/>
              <w:left w:val="nil"/>
              <w:bottom w:val="nil"/>
              <w:right w:val="nil"/>
            </w:tcBorders>
          </w:tcPr>
          <w:p w14:paraId="54ECCC5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0.202</w:t>
            </w:r>
          </w:p>
        </w:tc>
      </w:tr>
      <w:tr w:rsidR="00FD6EB9" w14:paraId="5AC20992" w14:textId="77777777" w:rsidTr="00D92DBB">
        <w:tc>
          <w:tcPr>
            <w:tcW w:w="4019" w:type="dxa"/>
            <w:tcBorders>
              <w:top w:val="nil"/>
              <w:left w:val="nil"/>
              <w:bottom w:val="nil"/>
              <w:right w:val="nil"/>
            </w:tcBorders>
          </w:tcPr>
          <w:p w14:paraId="7861DEE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DB1EF1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(0.109)</w:t>
            </w:r>
          </w:p>
        </w:tc>
        <w:tc>
          <w:tcPr>
            <w:tcW w:w="1200" w:type="dxa"/>
            <w:tcBorders>
              <w:top w:val="nil"/>
              <w:left w:val="nil"/>
              <w:bottom w:val="nil"/>
              <w:right w:val="nil"/>
            </w:tcBorders>
          </w:tcPr>
          <w:p w14:paraId="0E2EC3E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(0.105)</w:t>
            </w:r>
          </w:p>
        </w:tc>
        <w:tc>
          <w:tcPr>
            <w:tcW w:w="1200" w:type="dxa"/>
            <w:tcBorders>
              <w:top w:val="nil"/>
              <w:left w:val="nil"/>
              <w:bottom w:val="nil"/>
              <w:right w:val="nil"/>
            </w:tcBorders>
          </w:tcPr>
          <w:p w14:paraId="331DB69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(0.113)</w:t>
            </w:r>
          </w:p>
        </w:tc>
        <w:tc>
          <w:tcPr>
            <w:tcW w:w="1200" w:type="dxa"/>
            <w:tcBorders>
              <w:top w:val="nil"/>
              <w:left w:val="nil"/>
              <w:bottom w:val="nil"/>
              <w:right w:val="nil"/>
            </w:tcBorders>
          </w:tcPr>
          <w:p w14:paraId="15F220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(0.105)</w:t>
            </w:r>
          </w:p>
        </w:tc>
        <w:tc>
          <w:tcPr>
            <w:tcW w:w="1200" w:type="dxa"/>
            <w:tcBorders>
              <w:top w:val="nil"/>
              <w:left w:val="nil"/>
              <w:bottom w:val="nil"/>
              <w:right w:val="nil"/>
            </w:tcBorders>
          </w:tcPr>
          <w:p w14:paraId="04E1854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(0.131)</w:t>
            </w:r>
          </w:p>
        </w:tc>
      </w:tr>
      <w:tr w:rsidR="00FD6EB9" w14:paraId="09A49AF0" w14:textId="77777777" w:rsidTr="00D92DBB">
        <w:tc>
          <w:tcPr>
            <w:tcW w:w="4019" w:type="dxa"/>
            <w:tcBorders>
              <w:top w:val="nil"/>
              <w:left w:val="nil"/>
              <w:bottom w:val="nil"/>
              <w:right w:val="nil"/>
            </w:tcBorders>
          </w:tcPr>
          <w:p w14:paraId="60F602A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Cash Flow</w:t>
            </w:r>
          </w:p>
        </w:tc>
        <w:tc>
          <w:tcPr>
            <w:tcW w:w="1250" w:type="dxa"/>
            <w:tcBorders>
              <w:top w:val="nil"/>
              <w:left w:val="nil"/>
              <w:bottom w:val="nil"/>
              <w:right w:val="nil"/>
            </w:tcBorders>
          </w:tcPr>
          <w:p w14:paraId="58D087A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-0.681***</w:t>
            </w:r>
          </w:p>
        </w:tc>
        <w:tc>
          <w:tcPr>
            <w:tcW w:w="1200" w:type="dxa"/>
            <w:tcBorders>
              <w:top w:val="nil"/>
              <w:left w:val="nil"/>
              <w:bottom w:val="nil"/>
              <w:right w:val="nil"/>
            </w:tcBorders>
          </w:tcPr>
          <w:p w14:paraId="52EFDF7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-0.639***</w:t>
            </w:r>
          </w:p>
        </w:tc>
        <w:tc>
          <w:tcPr>
            <w:tcW w:w="1200" w:type="dxa"/>
            <w:tcBorders>
              <w:top w:val="nil"/>
              <w:left w:val="nil"/>
              <w:bottom w:val="nil"/>
              <w:right w:val="nil"/>
            </w:tcBorders>
          </w:tcPr>
          <w:p w14:paraId="575D9A7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-1.102**</w:t>
            </w:r>
          </w:p>
        </w:tc>
        <w:tc>
          <w:tcPr>
            <w:tcW w:w="1200" w:type="dxa"/>
            <w:tcBorders>
              <w:top w:val="nil"/>
              <w:left w:val="nil"/>
              <w:bottom w:val="nil"/>
              <w:right w:val="nil"/>
            </w:tcBorders>
          </w:tcPr>
          <w:p w14:paraId="3CFCDD0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-0.629***</w:t>
            </w:r>
          </w:p>
        </w:tc>
        <w:tc>
          <w:tcPr>
            <w:tcW w:w="1200" w:type="dxa"/>
            <w:tcBorders>
              <w:top w:val="nil"/>
              <w:left w:val="nil"/>
              <w:bottom w:val="nil"/>
              <w:right w:val="nil"/>
            </w:tcBorders>
          </w:tcPr>
          <w:p w14:paraId="4BB8BFD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-1.103**</w:t>
            </w:r>
          </w:p>
        </w:tc>
      </w:tr>
      <w:tr w:rsidR="00FD6EB9" w14:paraId="478FEB45" w14:textId="77777777" w:rsidTr="00D92DBB">
        <w:tc>
          <w:tcPr>
            <w:tcW w:w="4019" w:type="dxa"/>
            <w:tcBorders>
              <w:top w:val="nil"/>
              <w:left w:val="nil"/>
              <w:bottom w:val="nil"/>
              <w:right w:val="nil"/>
            </w:tcBorders>
          </w:tcPr>
          <w:p w14:paraId="0AD8980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24CBF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(0.246)</w:t>
            </w:r>
          </w:p>
        </w:tc>
        <w:tc>
          <w:tcPr>
            <w:tcW w:w="1200" w:type="dxa"/>
            <w:tcBorders>
              <w:top w:val="nil"/>
              <w:left w:val="nil"/>
              <w:bottom w:val="nil"/>
              <w:right w:val="nil"/>
            </w:tcBorders>
          </w:tcPr>
          <w:p w14:paraId="45596B2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(0.236)</w:t>
            </w:r>
          </w:p>
        </w:tc>
        <w:tc>
          <w:tcPr>
            <w:tcW w:w="1200" w:type="dxa"/>
            <w:tcBorders>
              <w:top w:val="nil"/>
              <w:left w:val="nil"/>
              <w:bottom w:val="nil"/>
              <w:right w:val="nil"/>
            </w:tcBorders>
          </w:tcPr>
          <w:p w14:paraId="126FAE5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(0.494)</w:t>
            </w:r>
          </w:p>
        </w:tc>
        <w:tc>
          <w:tcPr>
            <w:tcW w:w="1200" w:type="dxa"/>
            <w:tcBorders>
              <w:top w:val="nil"/>
              <w:left w:val="nil"/>
              <w:bottom w:val="nil"/>
              <w:right w:val="nil"/>
            </w:tcBorders>
          </w:tcPr>
          <w:p w14:paraId="6180729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(0.233)</w:t>
            </w:r>
          </w:p>
        </w:tc>
        <w:tc>
          <w:tcPr>
            <w:tcW w:w="1200" w:type="dxa"/>
            <w:tcBorders>
              <w:top w:val="nil"/>
              <w:left w:val="nil"/>
              <w:bottom w:val="nil"/>
              <w:right w:val="nil"/>
            </w:tcBorders>
          </w:tcPr>
          <w:p w14:paraId="17B9A23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(0.540)</w:t>
            </w:r>
          </w:p>
        </w:tc>
      </w:tr>
      <w:tr w:rsidR="00FD6EB9" w14:paraId="1E88A652" w14:textId="77777777" w:rsidTr="00D92DBB">
        <w:tc>
          <w:tcPr>
            <w:tcW w:w="4019" w:type="dxa"/>
            <w:tcBorders>
              <w:top w:val="nil"/>
              <w:left w:val="nil"/>
              <w:bottom w:val="nil"/>
              <w:right w:val="nil"/>
            </w:tcBorders>
          </w:tcPr>
          <w:p w14:paraId="77419C1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Total Sales</w:t>
            </w:r>
          </w:p>
        </w:tc>
        <w:tc>
          <w:tcPr>
            <w:tcW w:w="1250" w:type="dxa"/>
            <w:tcBorders>
              <w:top w:val="nil"/>
              <w:left w:val="nil"/>
              <w:bottom w:val="nil"/>
              <w:right w:val="nil"/>
            </w:tcBorders>
          </w:tcPr>
          <w:p w14:paraId="2B0F13E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7C7A3E4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78B43C0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3570AE2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3ED578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r>
      <w:tr w:rsidR="00FD6EB9" w14:paraId="1A8141B5" w14:textId="77777777" w:rsidTr="00D92DBB">
        <w:tc>
          <w:tcPr>
            <w:tcW w:w="4019" w:type="dxa"/>
            <w:tcBorders>
              <w:top w:val="nil"/>
              <w:left w:val="nil"/>
              <w:bottom w:val="nil"/>
              <w:right w:val="nil"/>
            </w:tcBorders>
          </w:tcPr>
          <w:p w14:paraId="7B615AB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0E166B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422F0EB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22555D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3FF86B3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383669A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r>
      <w:tr w:rsidR="00FD6EB9" w14:paraId="782B1DEF" w14:textId="77777777" w:rsidTr="00D92DBB">
        <w:tc>
          <w:tcPr>
            <w:tcW w:w="4019" w:type="dxa"/>
            <w:tcBorders>
              <w:top w:val="nil"/>
              <w:left w:val="nil"/>
              <w:bottom w:val="nil"/>
              <w:right w:val="nil"/>
            </w:tcBorders>
          </w:tcPr>
          <w:p w14:paraId="6BC27C2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942331">
              <w:rPr>
                <w:rFonts w:ascii="Garamond" w:hAnsi="Garamond"/>
                <w:sz w:val="20"/>
                <w:szCs w:val="20"/>
                <w:lang w:val="en-US"/>
              </w:rPr>
              <w:t>Prior Assortment Width</w:t>
            </w:r>
          </w:p>
        </w:tc>
        <w:tc>
          <w:tcPr>
            <w:tcW w:w="1250" w:type="dxa"/>
            <w:tcBorders>
              <w:top w:val="nil"/>
              <w:left w:val="nil"/>
              <w:bottom w:val="nil"/>
              <w:right w:val="nil"/>
            </w:tcBorders>
          </w:tcPr>
          <w:p w14:paraId="1F2164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5F1AFEE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0.015</w:t>
            </w:r>
          </w:p>
        </w:tc>
        <w:tc>
          <w:tcPr>
            <w:tcW w:w="1200" w:type="dxa"/>
            <w:tcBorders>
              <w:top w:val="nil"/>
              <w:left w:val="nil"/>
              <w:bottom w:val="nil"/>
              <w:right w:val="nil"/>
            </w:tcBorders>
          </w:tcPr>
          <w:p w14:paraId="29B134D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0E45D96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0.015</w:t>
            </w:r>
          </w:p>
        </w:tc>
        <w:tc>
          <w:tcPr>
            <w:tcW w:w="1200" w:type="dxa"/>
            <w:tcBorders>
              <w:top w:val="nil"/>
              <w:left w:val="nil"/>
              <w:bottom w:val="nil"/>
              <w:right w:val="nil"/>
            </w:tcBorders>
          </w:tcPr>
          <w:p w14:paraId="28B30DF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r>
      <w:tr w:rsidR="00FD6EB9" w14:paraId="31AB7914" w14:textId="77777777" w:rsidTr="00D92DBB">
        <w:tc>
          <w:tcPr>
            <w:tcW w:w="4019" w:type="dxa"/>
            <w:tcBorders>
              <w:top w:val="nil"/>
              <w:left w:val="nil"/>
              <w:bottom w:val="nil"/>
              <w:right w:val="nil"/>
            </w:tcBorders>
          </w:tcPr>
          <w:p w14:paraId="292840E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84F9B8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710ED5F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613481C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3664CAE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53C7C3B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r>
      <w:tr w:rsidR="00FD6EB9" w14:paraId="1EE23BB1" w14:textId="77777777" w:rsidTr="00D92DBB">
        <w:tc>
          <w:tcPr>
            <w:tcW w:w="4019" w:type="dxa"/>
            <w:tcBorders>
              <w:top w:val="nil"/>
              <w:left w:val="nil"/>
              <w:bottom w:val="nil"/>
              <w:right w:val="nil"/>
            </w:tcBorders>
          </w:tcPr>
          <w:p w14:paraId="1A50BFF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Manufacturing Firm</w:t>
            </w:r>
          </w:p>
        </w:tc>
        <w:tc>
          <w:tcPr>
            <w:tcW w:w="1250" w:type="dxa"/>
            <w:tcBorders>
              <w:top w:val="nil"/>
              <w:left w:val="nil"/>
              <w:bottom w:val="nil"/>
              <w:right w:val="nil"/>
            </w:tcBorders>
          </w:tcPr>
          <w:p w14:paraId="26E06BE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0A9921B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2FB023C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-0.038</w:t>
            </w:r>
          </w:p>
        </w:tc>
        <w:tc>
          <w:tcPr>
            <w:tcW w:w="1200" w:type="dxa"/>
            <w:tcBorders>
              <w:top w:val="nil"/>
              <w:left w:val="nil"/>
              <w:bottom w:val="nil"/>
              <w:right w:val="nil"/>
            </w:tcBorders>
          </w:tcPr>
          <w:p w14:paraId="135A6F0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-0.009</w:t>
            </w:r>
          </w:p>
        </w:tc>
        <w:tc>
          <w:tcPr>
            <w:tcW w:w="1200" w:type="dxa"/>
            <w:tcBorders>
              <w:top w:val="nil"/>
              <w:left w:val="nil"/>
              <w:bottom w:val="nil"/>
              <w:right w:val="nil"/>
            </w:tcBorders>
          </w:tcPr>
          <w:p w14:paraId="0F6132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-0.038</w:t>
            </w:r>
          </w:p>
        </w:tc>
      </w:tr>
      <w:tr w:rsidR="00FD6EB9" w14:paraId="240A63DF" w14:textId="77777777" w:rsidTr="00D92DBB">
        <w:tc>
          <w:tcPr>
            <w:tcW w:w="4019" w:type="dxa"/>
            <w:tcBorders>
              <w:top w:val="nil"/>
              <w:left w:val="nil"/>
              <w:bottom w:val="nil"/>
              <w:right w:val="nil"/>
            </w:tcBorders>
          </w:tcPr>
          <w:p w14:paraId="6818C02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890839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(0.063)</w:t>
            </w:r>
          </w:p>
        </w:tc>
        <w:tc>
          <w:tcPr>
            <w:tcW w:w="1200" w:type="dxa"/>
            <w:tcBorders>
              <w:top w:val="nil"/>
              <w:left w:val="nil"/>
              <w:bottom w:val="nil"/>
              <w:right w:val="nil"/>
            </w:tcBorders>
          </w:tcPr>
          <w:p w14:paraId="7B160A0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(0.063)</w:t>
            </w:r>
          </w:p>
        </w:tc>
        <w:tc>
          <w:tcPr>
            <w:tcW w:w="1200" w:type="dxa"/>
            <w:tcBorders>
              <w:top w:val="nil"/>
              <w:left w:val="nil"/>
              <w:bottom w:val="nil"/>
              <w:right w:val="nil"/>
            </w:tcBorders>
          </w:tcPr>
          <w:p w14:paraId="178ABEC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(0.068)</w:t>
            </w:r>
          </w:p>
        </w:tc>
        <w:tc>
          <w:tcPr>
            <w:tcW w:w="1200" w:type="dxa"/>
            <w:tcBorders>
              <w:top w:val="nil"/>
              <w:left w:val="nil"/>
              <w:bottom w:val="nil"/>
              <w:right w:val="nil"/>
            </w:tcBorders>
          </w:tcPr>
          <w:p w14:paraId="40C4A54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(0.063)</w:t>
            </w:r>
          </w:p>
        </w:tc>
        <w:tc>
          <w:tcPr>
            <w:tcW w:w="1200" w:type="dxa"/>
            <w:tcBorders>
              <w:top w:val="nil"/>
              <w:left w:val="nil"/>
              <w:bottom w:val="nil"/>
              <w:right w:val="nil"/>
            </w:tcBorders>
          </w:tcPr>
          <w:p w14:paraId="5305E40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(0.069)</w:t>
            </w:r>
          </w:p>
        </w:tc>
      </w:tr>
      <w:tr w:rsidR="00FD6EB9" w14:paraId="5D090F65" w14:textId="77777777" w:rsidTr="00D92DBB">
        <w:tc>
          <w:tcPr>
            <w:tcW w:w="4019" w:type="dxa"/>
            <w:tcBorders>
              <w:top w:val="nil"/>
              <w:left w:val="nil"/>
              <w:bottom w:val="nil"/>
              <w:right w:val="nil"/>
            </w:tcBorders>
          </w:tcPr>
          <w:p w14:paraId="3DA62EB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Assortment Depth</w:t>
            </w:r>
          </w:p>
        </w:tc>
        <w:tc>
          <w:tcPr>
            <w:tcW w:w="1250" w:type="dxa"/>
            <w:tcBorders>
              <w:top w:val="nil"/>
              <w:left w:val="nil"/>
              <w:bottom w:val="nil"/>
              <w:right w:val="nil"/>
            </w:tcBorders>
          </w:tcPr>
          <w:p w14:paraId="2B5BE28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0.009</w:t>
            </w:r>
          </w:p>
        </w:tc>
        <w:tc>
          <w:tcPr>
            <w:tcW w:w="1200" w:type="dxa"/>
            <w:tcBorders>
              <w:top w:val="nil"/>
              <w:left w:val="nil"/>
              <w:bottom w:val="nil"/>
              <w:right w:val="nil"/>
            </w:tcBorders>
          </w:tcPr>
          <w:p w14:paraId="7F0D1A2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34B1E36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276CA82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0E7C991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r>
      <w:tr w:rsidR="00FD6EB9" w14:paraId="27D07B90" w14:textId="77777777" w:rsidTr="00D92DBB">
        <w:tc>
          <w:tcPr>
            <w:tcW w:w="4019" w:type="dxa"/>
            <w:tcBorders>
              <w:top w:val="nil"/>
              <w:left w:val="nil"/>
              <w:bottom w:val="nil"/>
              <w:right w:val="nil"/>
            </w:tcBorders>
          </w:tcPr>
          <w:p w14:paraId="3FA076F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A00194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40D679D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7F0CAD5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24625E4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6CC6F5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r>
      <w:tr w:rsidR="00FD6EB9" w14:paraId="1309C883" w14:textId="77777777" w:rsidTr="00D92DBB">
        <w:tc>
          <w:tcPr>
            <w:tcW w:w="4019" w:type="dxa"/>
            <w:tcBorders>
              <w:top w:val="nil"/>
              <w:left w:val="nil"/>
              <w:bottom w:val="nil"/>
              <w:right w:val="nil"/>
            </w:tcBorders>
          </w:tcPr>
          <w:p w14:paraId="0420FEE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Firm Age</w:t>
            </w:r>
          </w:p>
        </w:tc>
        <w:tc>
          <w:tcPr>
            <w:tcW w:w="1250" w:type="dxa"/>
            <w:tcBorders>
              <w:top w:val="nil"/>
              <w:left w:val="nil"/>
              <w:bottom w:val="nil"/>
              <w:right w:val="nil"/>
            </w:tcBorders>
          </w:tcPr>
          <w:p w14:paraId="00DEE71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2541FA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704FB37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3CA3F6F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79462516" w14:textId="231E1E25"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sidRPr="0064459F">
              <w:rPr>
                <w:rFonts w:ascii="Garamond" w:hAnsi="Garamond"/>
                <w:sz w:val="20"/>
                <w:szCs w:val="20"/>
                <w:lang w:val="en-US"/>
              </w:rPr>
              <w:t>-</w:t>
            </w:r>
            <w:r>
              <w:rPr>
                <w:rFonts w:ascii="Garamond" w:hAnsi="Garamond"/>
                <w:sz w:val="20"/>
                <w:szCs w:val="20"/>
                <w:lang w:val="en-US"/>
              </w:rPr>
              <w:t>0</w:t>
            </w:r>
            <w:r w:rsidRPr="0064459F">
              <w:rPr>
                <w:rFonts w:ascii="Garamond" w:hAnsi="Garamond"/>
                <w:sz w:val="20"/>
                <w:szCs w:val="20"/>
                <w:lang w:val="en-US"/>
              </w:rPr>
              <w:t>.003</w:t>
            </w:r>
            <w:r>
              <w:rPr>
                <w:rFonts w:ascii="Garamond" w:hAnsi="Garamond"/>
                <w:sz w:val="20"/>
                <w:szCs w:val="20"/>
                <w:lang w:val="en-US"/>
              </w:rPr>
              <w:t>**</w:t>
            </w:r>
          </w:p>
        </w:tc>
      </w:tr>
      <w:tr w:rsidR="00FD6EB9" w14:paraId="4FCC2ED0" w14:textId="77777777" w:rsidTr="00D92DBB">
        <w:tc>
          <w:tcPr>
            <w:tcW w:w="4019" w:type="dxa"/>
            <w:tcBorders>
              <w:top w:val="nil"/>
              <w:left w:val="nil"/>
              <w:bottom w:val="nil"/>
              <w:right w:val="nil"/>
            </w:tcBorders>
          </w:tcPr>
          <w:p w14:paraId="795E057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704385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7F3202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75244B6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0C6CCD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451B9FBF" w14:textId="46CA11DD"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r>
      <w:tr w:rsidR="00FD6EB9" w14:paraId="5908E724" w14:textId="77777777" w:rsidTr="00D92DBB">
        <w:tc>
          <w:tcPr>
            <w:tcW w:w="4019" w:type="dxa"/>
            <w:tcBorders>
              <w:top w:val="nil"/>
              <w:left w:val="nil"/>
              <w:bottom w:val="nil"/>
              <w:right w:val="nil"/>
            </w:tcBorders>
          </w:tcPr>
          <w:p w14:paraId="672CC5E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above industry average</w:t>
            </w:r>
          </w:p>
        </w:tc>
        <w:tc>
          <w:tcPr>
            <w:tcW w:w="1250" w:type="dxa"/>
            <w:tcBorders>
              <w:top w:val="nil"/>
              <w:left w:val="nil"/>
              <w:bottom w:val="nil"/>
              <w:right w:val="nil"/>
            </w:tcBorders>
          </w:tcPr>
          <w:p w14:paraId="3BB09DF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1A9A47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41638F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-2.072*</w:t>
            </w:r>
          </w:p>
        </w:tc>
        <w:tc>
          <w:tcPr>
            <w:tcW w:w="1200" w:type="dxa"/>
            <w:tcBorders>
              <w:top w:val="nil"/>
              <w:left w:val="nil"/>
              <w:bottom w:val="nil"/>
              <w:right w:val="nil"/>
            </w:tcBorders>
          </w:tcPr>
          <w:p w14:paraId="439586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A53B9B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-2.074*</w:t>
            </w:r>
          </w:p>
        </w:tc>
      </w:tr>
      <w:tr w:rsidR="00FD6EB9" w14:paraId="0119EDAF" w14:textId="77777777" w:rsidTr="00D92DBB">
        <w:tc>
          <w:tcPr>
            <w:tcW w:w="4019" w:type="dxa"/>
            <w:tcBorders>
              <w:top w:val="nil"/>
              <w:left w:val="nil"/>
              <w:bottom w:val="nil"/>
              <w:right w:val="nil"/>
            </w:tcBorders>
          </w:tcPr>
          <w:p w14:paraId="4598305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A8422E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A3C87F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F3996B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(1.089)</w:t>
            </w:r>
          </w:p>
        </w:tc>
        <w:tc>
          <w:tcPr>
            <w:tcW w:w="1200" w:type="dxa"/>
            <w:tcBorders>
              <w:top w:val="nil"/>
              <w:left w:val="nil"/>
              <w:bottom w:val="nil"/>
              <w:right w:val="nil"/>
            </w:tcBorders>
          </w:tcPr>
          <w:p w14:paraId="1F574E2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35E3B6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(1.112)</w:t>
            </w:r>
          </w:p>
        </w:tc>
      </w:tr>
      <w:tr w:rsidR="00FD6EB9" w14:paraId="18B1FE74" w14:textId="77777777" w:rsidTr="00D92DBB">
        <w:tc>
          <w:tcPr>
            <w:tcW w:w="4019" w:type="dxa"/>
            <w:tcBorders>
              <w:top w:val="nil"/>
              <w:left w:val="nil"/>
              <w:bottom w:val="nil"/>
              <w:right w:val="nil"/>
            </w:tcBorders>
          </w:tcPr>
          <w:p w14:paraId="5AC0117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above industry average</w:t>
            </w:r>
          </w:p>
        </w:tc>
        <w:tc>
          <w:tcPr>
            <w:tcW w:w="1250" w:type="dxa"/>
            <w:tcBorders>
              <w:top w:val="nil"/>
              <w:left w:val="nil"/>
              <w:bottom w:val="nil"/>
              <w:right w:val="nil"/>
            </w:tcBorders>
          </w:tcPr>
          <w:p w14:paraId="1569DEB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992D0E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065ECE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0.032</w:t>
            </w:r>
          </w:p>
        </w:tc>
        <w:tc>
          <w:tcPr>
            <w:tcW w:w="1200" w:type="dxa"/>
            <w:tcBorders>
              <w:top w:val="nil"/>
              <w:left w:val="nil"/>
              <w:bottom w:val="nil"/>
              <w:right w:val="nil"/>
            </w:tcBorders>
          </w:tcPr>
          <w:p w14:paraId="513DA3A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4BCC3D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0.031</w:t>
            </w:r>
          </w:p>
        </w:tc>
      </w:tr>
      <w:tr w:rsidR="00FD6EB9" w14:paraId="28FDD431" w14:textId="77777777" w:rsidTr="00D92DBB">
        <w:tc>
          <w:tcPr>
            <w:tcW w:w="4019" w:type="dxa"/>
            <w:tcBorders>
              <w:top w:val="nil"/>
              <w:left w:val="nil"/>
              <w:bottom w:val="nil"/>
              <w:right w:val="nil"/>
            </w:tcBorders>
          </w:tcPr>
          <w:p w14:paraId="7F7B587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9FDD38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9A7C28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3DE4D2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(0.040)</w:t>
            </w:r>
          </w:p>
        </w:tc>
        <w:tc>
          <w:tcPr>
            <w:tcW w:w="1200" w:type="dxa"/>
            <w:tcBorders>
              <w:top w:val="nil"/>
              <w:left w:val="nil"/>
              <w:bottom w:val="nil"/>
              <w:right w:val="nil"/>
            </w:tcBorders>
          </w:tcPr>
          <w:p w14:paraId="5243573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C74D43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(0.041)</w:t>
            </w:r>
          </w:p>
        </w:tc>
      </w:tr>
      <w:tr w:rsidR="00FD6EB9" w14:paraId="58E9414D" w14:textId="77777777" w:rsidTr="00D92DBB">
        <w:tc>
          <w:tcPr>
            <w:tcW w:w="4019" w:type="dxa"/>
            <w:tcBorders>
              <w:top w:val="nil"/>
              <w:left w:val="nil"/>
              <w:bottom w:val="nil"/>
              <w:right w:val="nil"/>
            </w:tcBorders>
          </w:tcPr>
          <w:p w14:paraId="2CC214A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below industry average</w:t>
            </w:r>
          </w:p>
        </w:tc>
        <w:tc>
          <w:tcPr>
            <w:tcW w:w="1250" w:type="dxa"/>
            <w:tcBorders>
              <w:top w:val="nil"/>
              <w:left w:val="nil"/>
              <w:bottom w:val="nil"/>
              <w:right w:val="nil"/>
            </w:tcBorders>
          </w:tcPr>
          <w:p w14:paraId="2C9FDF2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C40BEC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AE28E9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084EB3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-1.527</w:t>
            </w:r>
          </w:p>
        </w:tc>
        <w:tc>
          <w:tcPr>
            <w:tcW w:w="1200" w:type="dxa"/>
            <w:tcBorders>
              <w:top w:val="nil"/>
              <w:left w:val="nil"/>
              <w:bottom w:val="nil"/>
              <w:right w:val="nil"/>
            </w:tcBorders>
          </w:tcPr>
          <w:p w14:paraId="16410F0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r>
      <w:tr w:rsidR="00FD6EB9" w14:paraId="56DBCDE2" w14:textId="77777777" w:rsidTr="00D92DBB">
        <w:tc>
          <w:tcPr>
            <w:tcW w:w="4019" w:type="dxa"/>
            <w:tcBorders>
              <w:top w:val="nil"/>
              <w:left w:val="nil"/>
              <w:bottom w:val="nil"/>
              <w:right w:val="nil"/>
            </w:tcBorders>
          </w:tcPr>
          <w:p w14:paraId="077AF9B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3C9E98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410749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654FC6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563BC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(3.255)</w:t>
            </w:r>
          </w:p>
        </w:tc>
        <w:tc>
          <w:tcPr>
            <w:tcW w:w="1200" w:type="dxa"/>
            <w:tcBorders>
              <w:top w:val="nil"/>
              <w:left w:val="nil"/>
              <w:bottom w:val="nil"/>
              <w:right w:val="nil"/>
            </w:tcBorders>
          </w:tcPr>
          <w:p w14:paraId="1E41A1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(3.608)</w:t>
            </w:r>
          </w:p>
        </w:tc>
      </w:tr>
      <w:tr w:rsidR="00FD6EB9" w14:paraId="46A1448B" w14:textId="77777777" w:rsidTr="00D92DBB">
        <w:tc>
          <w:tcPr>
            <w:tcW w:w="4019" w:type="dxa"/>
            <w:tcBorders>
              <w:top w:val="nil"/>
              <w:left w:val="nil"/>
              <w:bottom w:val="nil"/>
              <w:right w:val="nil"/>
            </w:tcBorders>
          </w:tcPr>
          <w:p w14:paraId="497642C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below industry average</w:t>
            </w:r>
          </w:p>
        </w:tc>
        <w:tc>
          <w:tcPr>
            <w:tcW w:w="1250" w:type="dxa"/>
            <w:tcBorders>
              <w:top w:val="nil"/>
              <w:left w:val="nil"/>
              <w:bottom w:val="nil"/>
              <w:right w:val="nil"/>
            </w:tcBorders>
          </w:tcPr>
          <w:p w14:paraId="58EC807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408591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F4E089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FAB744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0.049</w:t>
            </w:r>
          </w:p>
        </w:tc>
        <w:tc>
          <w:tcPr>
            <w:tcW w:w="1200" w:type="dxa"/>
            <w:tcBorders>
              <w:top w:val="nil"/>
              <w:left w:val="nil"/>
              <w:bottom w:val="nil"/>
              <w:right w:val="nil"/>
            </w:tcBorders>
          </w:tcPr>
          <w:p w14:paraId="6F9873D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r>
      <w:tr w:rsidR="00FD6EB9" w14:paraId="0A1A44DD" w14:textId="77777777" w:rsidTr="00D92DBB">
        <w:tc>
          <w:tcPr>
            <w:tcW w:w="4019" w:type="dxa"/>
            <w:tcBorders>
              <w:top w:val="nil"/>
              <w:left w:val="nil"/>
              <w:bottom w:val="nil"/>
              <w:right w:val="nil"/>
            </w:tcBorders>
          </w:tcPr>
          <w:p w14:paraId="33CF53F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3D467B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69CD56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9B3305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A52AA0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(0.121)</w:t>
            </w:r>
          </w:p>
        </w:tc>
        <w:tc>
          <w:tcPr>
            <w:tcW w:w="1200" w:type="dxa"/>
            <w:tcBorders>
              <w:top w:val="nil"/>
              <w:left w:val="nil"/>
              <w:bottom w:val="nil"/>
              <w:right w:val="nil"/>
            </w:tcBorders>
          </w:tcPr>
          <w:p w14:paraId="0052F8A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(0.133)</w:t>
            </w:r>
          </w:p>
        </w:tc>
      </w:tr>
      <w:tr w:rsidR="00FD6EB9" w14:paraId="4EFA5734" w14:textId="77777777" w:rsidTr="00D92DBB">
        <w:tc>
          <w:tcPr>
            <w:tcW w:w="4019" w:type="dxa"/>
            <w:tcBorders>
              <w:top w:val="nil"/>
              <w:left w:val="nil"/>
              <w:bottom w:val="nil"/>
              <w:right w:val="nil"/>
            </w:tcBorders>
          </w:tcPr>
          <w:p w14:paraId="2CD0811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Constant</w:t>
            </w:r>
          </w:p>
        </w:tc>
        <w:tc>
          <w:tcPr>
            <w:tcW w:w="1250" w:type="dxa"/>
            <w:tcBorders>
              <w:top w:val="nil"/>
              <w:left w:val="nil"/>
              <w:bottom w:val="nil"/>
              <w:right w:val="nil"/>
            </w:tcBorders>
          </w:tcPr>
          <w:p w14:paraId="55F631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4.526***</w:t>
            </w:r>
          </w:p>
        </w:tc>
        <w:tc>
          <w:tcPr>
            <w:tcW w:w="1200" w:type="dxa"/>
            <w:tcBorders>
              <w:top w:val="nil"/>
              <w:left w:val="nil"/>
              <w:bottom w:val="nil"/>
              <w:right w:val="nil"/>
            </w:tcBorders>
          </w:tcPr>
          <w:p w14:paraId="60E56FF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4.550***</w:t>
            </w:r>
          </w:p>
        </w:tc>
        <w:tc>
          <w:tcPr>
            <w:tcW w:w="1200" w:type="dxa"/>
            <w:tcBorders>
              <w:top w:val="nil"/>
              <w:left w:val="nil"/>
              <w:bottom w:val="nil"/>
              <w:right w:val="nil"/>
            </w:tcBorders>
          </w:tcPr>
          <w:p w14:paraId="5D04BD8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4.616***</w:t>
            </w:r>
          </w:p>
        </w:tc>
        <w:tc>
          <w:tcPr>
            <w:tcW w:w="1200" w:type="dxa"/>
            <w:tcBorders>
              <w:top w:val="nil"/>
              <w:left w:val="nil"/>
              <w:bottom w:val="nil"/>
              <w:right w:val="nil"/>
            </w:tcBorders>
          </w:tcPr>
          <w:p w14:paraId="19E8C93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4.549***</w:t>
            </w:r>
          </w:p>
        </w:tc>
        <w:tc>
          <w:tcPr>
            <w:tcW w:w="1200" w:type="dxa"/>
            <w:tcBorders>
              <w:top w:val="nil"/>
              <w:left w:val="nil"/>
              <w:bottom w:val="nil"/>
              <w:right w:val="nil"/>
            </w:tcBorders>
          </w:tcPr>
          <w:p w14:paraId="127C8B5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4.615***</w:t>
            </w:r>
          </w:p>
        </w:tc>
      </w:tr>
      <w:tr w:rsidR="00FD6EB9" w14:paraId="1F4CF3AA" w14:textId="77777777" w:rsidTr="00D92DBB">
        <w:tc>
          <w:tcPr>
            <w:tcW w:w="4019" w:type="dxa"/>
            <w:tcBorders>
              <w:top w:val="nil"/>
              <w:left w:val="nil"/>
              <w:bottom w:val="nil"/>
              <w:right w:val="nil"/>
            </w:tcBorders>
          </w:tcPr>
          <w:p w14:paraId="74F0547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2E5F6C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(0.099)</w:t>
            </w:r>
          </w:p>
        </w:tc>
        <w:tc>
          <w:tcPr>
            <w:tcW w:w="1200" w:type="dxa"/>
            <w:tcBorders>
              <w:top w:val="nil"/>
              <w:left w:val="nil"/>
              <w:bottom w:val="nil"/>
              <w:right w:val="nil"/>
            </w:tcBorders>
          </w:tcPr>
          <w:p w14:paraId="0B39397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(0.100)</w:t>
            </w:r>
          </w:p>
        </w:tc>
        <w:tc>
          <w:tcPr>
            <w:tcW w:w="1200" w:type="dxa"/>
            <w:tcBorders>
              <w:top w:val="nil"/>
              <w:left w:val="nil"/>
              <w:bottom w:val="nil"/>
              <w:right w:val="nil"/>
            </w:tcBorders>
          </w:tcPr>
          <w:p w14:paraId="2D5F3A4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(0.108)</w:t>
            </w:r>
          </w:p>
        </w:tc>
        <w:tc>
          <w:tcPr>
            <w:tcW w:w="1200" w:type="dxa"/>
            <w:tcBorders>
              <w:top w:val="nil"/>
              <w:left w:val="nil"/>
              <w:bottom w:val="nil"/>
              <w:right w:val="nil"/>
            </w:tcBorders>
          </w:tcPr>
          <w:p w14:paraId="394C067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(0.100)</w:t>
            </w:r>
          </w:p>
        </w:tc>
        <w:tc>
          <w:tcPr>
            <w:tcW w:w="1200" w:type="dxa"/>
            <w:tcBorders>
              <w:top w:val="nil"/>
              <w:left w:val="nil"/>
              <w:bottom w:val="nil"/>
              <w:right w:val="nil"/>
            </w:tcBorders>
          </w:tcPr>
          <w:p w14:paraId="34A0FE6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(0.108)</w:t>
            </w:r>
          </w:p>
        </w:tc>
      </w:tr>
      <w:tr w:rsidR="00FD6EB9" w14:paraId="247A70C8" w14:textId="77777777" w:rsidTr="00D92DBB">
        <w:tc>
          <w:tcPr>
            <w:tcW w:w="4019" w:type="dxa"/>
            <w:tcBorders>
              <w:top w:val="nil"/>
              <w:left w:val="nil"/>
              <w:bottom w:val="nil"/>
              <w:right w:val="nil"/>
            </w:tcBorders>
          </w:tcPr>
          <w:p w14:paraId="662C7B5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Industry effects</w:t>
            </w:r>
          </w:p>
        </w:tc>
        <w:tc>
          <w:tcPr>
            <w:tcW w:w="1250" w:type="dxa"/>
            <w:tcBorders>
              <w:top w:val="nil"/>
              <w:left w:val="nil"/>
              <w:bottom w:val="nil"/>
              <w:right w:val="nil"/>
            </w:tcBorders>
          </w:tcPr>
          <w:p w14:paraId="5385072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3171679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66A0240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289343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349A74A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r>
      <w:tr w:rsidR="00FD6EB9" w14:paraId="41D49BE6" w14:textId="77777777" w:rsidTr="00D92DBB">
        <w:tc>
          <w:tcPr>
            <w:tcW w:w="4019" w:type="dxa"/>
            <w:tcBorders>
              <w:top w:val="nil"/>
              <w:left w:val="nil"/>
              <w:bottom w:val="nil"/>
              <w:right w:val="nil"/>
            </w:tcBorders>
          </w:tcPr>
          <w:p w14:paraId="0845660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967C4F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(0.136)</w:t>
            </w:r>
          </w:p>
        </w:tc>
        <w:tc>
          <w:tcPr>
            <w:tcW w:w="1200" w:type="dxa"/>
            <w:tcBorders>
              <w:top w:val="nil"/>
              <w:left w:val="nil"/>
              <w:bottom w:val="nil"/>
              <w:right w:val="nil"/>
            </w:tcBorders>
          </w:tcPr>
          <w:p w14:paraId="4CFB972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(0.078)</w:t>
            </w:r>
          </w:p>
        </w:tc>
        <w:tc>
          <w:tcPr>
            <w:tcW w:w="1200" w:type="dxa"/>
            <w:tcBorders>
              <w:top w:val="nil"/>
              <w:left w:val="nil"/>
              <w:bottom w:val="nil"/>
              <w:right w:val="nil"/>
            </w:tcBorders>
          </w:tcPr>
          <w:p w14:paraId="6AE1F3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(0.081)</w:t>
            </w:r>
          </w:p>
        </w:tc>
        <w:tc>
          <w:tcPr>
            <w:tcW w:w="1200" w:type="dxa"/>
            <w:tcBorders>
              <w:top w:val="nil"/>
              <w:left w:val="nil"/>
              <w:bottom w:val="nil"/>
              <w:right w:val="nil"/>
            </w:tcBorders>
          </w:tcPr>
          <w:p w14:paraId="7935412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(0.078)</w:t>
            </w:r>
          </w:p>
        </w:tc>
        <w:tc>
          <w:tcPr>
            <w:tcW w:w="1200" w:type="dxa"/>
            <w:tcBorders>
              <w:top w:val="nil"/>
              <w:left w:val="nil"/>
              <w:bottom w:val="nil"/>
              <w:right w:val="nil"/>
            </w:tcBorders>
          </w:tcPr>
          <w:p w14:paraId="0B11B83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(0.081)</w:t>
            </w:r>
          </w:p>
        </w:tc>
      </w:tr>
      <w:tr w:rsidR="00FD6EB9" w14:paraId="1CD51DC2" w14:textId="77777777" w:rsidTr="00D92DBB">
        <w:tc>
          <w:tcPr>
            <w:tcW w:w="4019" w:type="dxa"/>
            <w:tcBorders>
              <w:top w:val="nil"/>
              <w:left w:val="nil"/>
              <w:bottom w:val="nil"/>
              <w:right w:val="nil"/>
            </w:tcBorders>
          </w:tcPr>
          <w:p w14:paraId="146DADC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observations</w:t>
            </w:r>
          </w:p>
        </w:tc>
        <w:tc>
          <w:tcPr>
            <w:tcW w:w="1250" w:type="dxa"/>
            <w:tcBorders>
              <w:top w:val="nil"/>
              <w:left w:val="nil"/>
              <w:bottom w:val="nil"/>
              <w:right w:val="nil"/>
            </w:tcBorders>
          </w:tcPr>
          <w:p w14:paraId="4EB19D3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954</w:t>
            </w:r>
          </w:p>
        </w:tc>
        <w:tc>
          <w:tcPr>
            <w:tcW w:w="1200" w:type="dxa"/>
            <w:tcBorders>
              <w:top w:val="nil"/>
              <w:left w:val="nil"/>
              <w:bottom w:val="nil"/>
              <w:right w:val="nil"/>
            </w:tcBorders>
          </w:tcPr>
          <w:p w14:paraId="0EE9179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954</w:t>
            </w:r>
          </w:p>
        </w:tc>
        <w:tc>
          <w:tcPr>
            <w:tcW w:w="1200" w:type="dxa"/>
            <w:tcBorders>
              <w:top w:val="nil"/>
              <w:left w:val="nil"/>
              <w:bottom w:val="nil"/>
              <w:right w:val="nil"/>
            </w:tcBorders>
          </w:tcPr>
          <w:p w14:paraId="1F3B59D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890</w:t>
            </w:r>
          </w:p>
        </w:tc>
        <w:tc>
          <w:tcPr>
            <w:tcW w:w="1200" w:type="dxa"/>
            <w:tcBorders>
              <w:top w:val="nil"/>
              <w:left w:val="nil"/>
              <w:bottom w:val="nil"/>
              <w:right w:val="nil"/>
            </w:tcBorders>
          </w:tcPr>
          <w:p w14:paraId="42F37B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954</w:t>
            </w:r>
          </w:p>
        </w:tc>
        <w:tc>
          <w:tcPr>
            <w:tcW w:w="1200" w:type="dxa"/>
            <w:tcBorders>
              <w:top w:val="nil"/>
              <w:left w:val="nil"/>
              <w:bottom w:val="nil"/>
              <w:right w:val="nil"/>
            </w:tcBorders>
          </w:tcPr>
          <w:p w14:paraId="11CA66C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890</w:t>
            </w:r>
          </w:p>
        </w:tc>
      </w:tr>
      <w:tr w:rsidR="00FD6EB9" w14:paraId="421E35D4" w14:textId="77777777" w:rsidTr="00D92DBB">
        <w:tc>
          <w:tcPr>
            <w:tcW w:w="4019" w:type="dxa"/>
            <w:tcBorders>
              <w:top w:val="nil"/>
              <w:left w:val="nil"/>
              <w:right w:val="nil"/>
            </w:tcBorders>
          </w:tcPr>
          <w:p w14:paraId="36E369ED" w14:textId="77777777" w:rsidR="00FD6EB9" w:rsidRPr="00FD765B"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Log-likelihood</w:t>
            </w:r>
          </w:p>
        </w:tc>
        <w:tc>
          <w:tcPr>
            <w:tcW w:w="1250" w:type="dxa"/>
            <w:tcBorders>
              <w:top w:val="nil"/>
              <w:left w:val="nil"/>
              <w:right w:val="nil"/>
            </w:tcBorders>
          </w:tcPr>
          <w:p w14:paraId="4D6389C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-2481.6591</w:t>
            </w:r>
          </w:p>
        </w:tc>
        <w:tc>
          <w:tcPr>
            <w:tcW w:w="1200" w:type="dxa"/>
            <w:tcBorders>
              <w:top w:val="nil"/>
              <w:left w:val="nil"/>
              <w:right w:val="nil"/>
            </w:tcBorders>
          </w:tcPr>
          <w:p w14:paraId="7EA8971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-2480.3501</w:t>
            </w:r>
          </w:p>
        </w:tc>
        <w:tc>
          <w:tcPr>
            <w:tcW w:w="1200" w:type="dxa"/>
            <w:tcBorders>
              <w:top w:val="nil"/>
              <w:left w:val="nil"/>
              <w:right w:val="nil"/>
            </w:tcBorders>
          </w:tcPr>
          <w:p w14:paraId="24B92F5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-2260.8366</w:t>
            </w:r>
          </w:p>
        </w:tc>
        <w:tc>
          <w:tcPr>
            <w:tcW w:w="1200" w:type="dxa"/>
            <w:tcBorders>
              <w:top w:val="nil"/>
              <w:left w:val="nil"/>
              <w:right w:val="nil"/>
            </w:tcBorders>
          </w:tcPr>
          <w:p w14:paraId="6F5ACC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-2480.2239</w:t>
            </w:r>
          </w:p>
        </w:tc>
        <w:tc>
          <w:tcPr>
            <w:tcW w:w="1200" w:type="dxa"/>
            <w:tcBorders>
              <w:top w:val="nil"/>
              <w:left w:val="nil"/>
              <w:right w:val="nil"/>
            </w:tcBorders>
          </w:tcPr>
          <w:p w14:paraId="096D533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-2260.8312</w:t>
            </w:r>
          </w:p>
        </w:tc>
      </w:tr>
      <w:tr w:rsidR="00FD6EB9" w14:paraId="777513DB" w14:textId="77777777" w:rsidTr="00D92DBB">
        <w:tc>
          <w:tcPr>
            <w:tcW w:w="4019" w:type="dxa"/>
            <w:tcBorders>
              <w:top w:val="nil"/>
              <w:left w:val="nil"/>
              <w:bottom w:val="single" w:sz="8" w:space="0" w:color="auto"/>
              <w:right w:val="nil"/>
            </w:tcBorders>
          </w:tcPr>
          <w:p w14:paraId="1C03DF7C" w14:textId="77777777" w:rsidR="00FD6EB9" w:rsidRPr="00FD765B"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Chi-squared</w:t>
            </w:r>
          </w:p>
        </w:tc>
        <w:tc>
          <w:tcPr>
            <w:tcW w:w="1250" w:type="dxa"/>
            <w:tcBorders>
              <w:bottom w:val="single" w:sz="8" w:space="0" w:color="auto"/>
            </w:tcBorders>
          </w:tcPr>
          <w:p w14:paraId="5BA146E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4D22D3">
              <w:rPr>
                <w:rFonts w:ascii="Garamond" w:hAnsi="Garamond"/>
                <w:sz w:val="20"/>
                <w:szCs w:val="20"/>
                <w:lang w:val="en-US"/>
              </w:rPr>
              <w:t>16.80</w:t>
            </w:r>
          </w:p>
        </w:tc>
        <w:tc>
          <w:tcPr>
            <w:tcW w:w="1200" w:type="dxa"/>
            <w:tcBorders>
              <w:top w:val="nil"/>
              <w:left w:val="nil"/>
              <w:bottom w:val="single" w:sz="8" w:space="0" w:color="auto"/>
              <w:right w:val="nil"/>
            </w:tcBorders>
          </w:tcPr>
          <w:p w14:paraId="5528ED5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21.30</w:t>
            </w:r>
          </w:p>
        </w:tc>
        <w:tc>
          <w:tcPr>
            <w:tcW w:w="1200" w:type="dxa"/>
            <w:tcBorders>
              <w:top w:val="nil"/>
              <w:left w:val="nil"/>
              <w:bottom w:val="single" w:sz="8" w:space="0" w:color="auto"/>
              <w:right w:val="nil"/>
            </w:tcBorders>
          </w:tcPr>
          <w:p w14:paraId="1E2721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34.79</w:t>
            </w:r>
          </w:p>
        </w:tc>
        <w:tc>
          <w:tcPr>
            <w:tcW w:w="1200" w:type="dxa"/>
            <w:tcBorders>
              <w:top w:val="nil"/>
              <w:left w:val="nil"/>
              <w:bottom w:val="single" w:sz="8" w:space="0" w:color="auto"/>
              <w:right w:val="nil"/>
            </w:tcBorders>
          </w:tcPr>
          <w:p w14:paraId="5E4AF8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21.84</w:t>
            </w:r>
          </w:p>
        </w:tc>
        <w:tc>
          <w:tcPr>
            <w:tcW w:w="1200" w:type="dxa"/>
            <w:tcBorders>
              <w:top w:val="nil"/>
              <w:left w:val="nil"/>
              <w:bottom w:val="single" w:sz="8" w:space="0" w:color="auto"/>
              <w:right w:val="nil"/>
            </w:tcBorders>
          </w:tcPr>
          <w:p w14:paraId="7D31B83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CC13FC">
              <w:rPr>
                <w:rFonts w:ascii="Garamond" w:hAnsi="Garamond"/>
                <w:sz w:val="20"/>
                <w:szCs w:val="20"/>
                <w:lang w:val="en-US"/>
              </w:rPr>
              <w:t>35.10</w:t>
            </w:r>
          </w:p>
        </w:tc>
      </w:tr>
      <w:tr w:rsidR="00FD6EB9" w14:paraId="2FADD83E" w14:textId="77777777" w:rsidTr="00D92DBB">
        <w:trPr>
          <w:trHeight w:val="470"/>
        </w:trPr>
        <w:tc>
          <w:tcPr>
            <w:tcW w:w="10069" w:type="dxa"/>
            <w:gridSpan w:val="6"/>
            <w:tcBorders>
              <w:top w:val="single" w:sz="8" w:space="0" w:color="auto"/>
              <w:left w:val="nil"/>
              <w:right w:val="nil"/>
            </w:tcBorders>
          </w:tcPr>
          <w:p w14:paraId="6187BEC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Standard errors are in parenthesis: *** p&lt;0.01, ** p&lt;0.05, * p&lt;0.1 </w:t>
            </w:r>
          </w:p>
        </w:tc>
      </w:tr>
    </w:tbl>
    <w:p w14:paraId="3B4D8C1B" w14:textId="77777777" w:rsidR="00FD6EB9" w:rsidRDefault="00FD6EB9" w:rsidP="00FD6EB9">
      <w:pPr>
        <w:sectPr w:rsidR="00FD6EB9">
          <w:footerReference w:type="default" r:id="rId19"/>
          <w:pgSz w:w="12240" w:h="15840"/>
          <w:pgMar w:top="1440" w:right="1440" w:bottom="1440" w:left="1440" w:header="720" w:footer="720" w:gutter="0"/>
          <w:cols w:space="720"/>
          <w:noEndnote/>
        </w:sectPr>
      </w:pPr>
    </w:p>
    <w:p w14:paraId="2904A986" w14:textId="77777777" w:rsidR="00FD6EB9" w:rsidRPr="002B2A4B" w:rsidRDefault="00FD6EB9" w:rsidP="00FD6EB9">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bCs/>
          <w:sz w:val="24"/>
          <w:szCs w:val="24"/>
          <w:lang w:val="en-US"/>
        </w:rPr>
        <w:lastRenderedPageBreak/>
        <w:br/>
      </w:r>
      <w:r w:rsidRPr="002B2A4B">
        <w:rPr>
          <w:rFonts w:ascii="Times New Roman" w:hAnsi="Times New Roman" w:cs="Times New Roman"/>
          <w:b/>
          <w:sz w:val="24"/>
          <w:szCs w:val="24"/>
        </w:rPr>
        <w:t>Table 5.</w:t>
      </w:r>
      <w:r w:rsidRPr="002B2A4B">
        <w:rPr>
          <w:rFonts w:ascii="Times New Roman" w:hAnsi="Times New Roman" w:cs="Times New Roman"/>
          <w:sz w:val="24"/>
          <w:szCs w:val="24"/>
        </w:rPr>
        <w:t xml:space="preserve"> Analysis of the product line additions: negative binomial model without E-Balance</w:t>
      </w:r>
    </w:p>
    <w:p w14:paraId="32E8389F" w14:textId="77777777" w:rsidR="00FD6EB9" w:rsidRDefault="00FD6EB9" w:rsidP="00FD6EB9">
      <w:pPr>
        <w:widowControl w:val="0"/>
        <w:autoSpaceDE w:val="0"/>
        <w:autoSpaceDN w:val="0"/>
        <w:adjustRightInd w:val="0"/>
        <w:spacing w:after="0" w:line="240" w:lineRule="auto"/>
        <w:rPr>
          <w:rFonts w:ascii="Garamond" w:hAnsi="Garamond"/>
          <w:sz w:val="20"/>
          <w:szCs w:val="20"/>
          <w:lang w:val="en-US"/>
        </w:rPr>
      </w:pPr>
    </w:p>
    <w:tbl>
      <w:tblPr>
        <w:tblW w:w="10069" w:type="dxa"/>
        <w:tblInd w:w="-350" w:type="dxa"/>
        <w:tblLayout w:type="fixed"/>
        <w:tblLook w:val="0000" w:firstRow="0" w:lastRow="0" w:firstColumn="0" w:lastColumn="0" w:noHBand="0" w:noVBand="0"/>
      </w:tblPr>
      <w:tblGrid>
        <w:gridCol w:w="4019"/>
        <w:gridCol w:w="1250"/>
        <w:gridCol w:w="1200"/>
        <w:gridCol w:w="1200"/>
        <w:gridCol w:w="1200"/>
        <w:gridCol w:w="1200"/>
      </w:tblGrid>
      <w:tr w:rsidR="00FD6EB9" w14:paraId="054992ED" w14:textId="77777777" w:rsidTr="00D92DBB">
        <w:tc>
          <w:tcPr>
            <w:tcW w:w="4019" w:type="dxa"/>
            <w:tcBorders>
              <w:top w:val="single" w:sz="4" w:space="0" w:color="auto"/>
              <w:left w:val="nil"/>
              <w:bottom w:val="nil"/>
              <w:right w:val="nil"/>
            </w:tcBorders>
          </w:tcPr>
          <w:p w14:paraId="11D0F56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50" w:type="dxa"/>
            <w:tcBorders>
              <w:top w:val="single" w:sz="4" w:space="0" w:color="auto"/>
              <w:left w:val="nil"/>
              <w:bottom w:val="nil"/>
              <w:right w:val="nil"/>
            </w:tcBorders>
          </w:tcPr>
          <w:p w14:paraId="1863D28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(11)</w:t>
            </w:r>
          </w:p>
        </w:tc>
        <w:tc>
          <w:tcPr>
            <w:tcW w:w="1200" w:type="dxa"/>
            <w:tcBorders>
              <w:top w:val="single" w:sz="4" w:space="0" w:color="auto"/>
              <w:left w:val="nil"/>
              <w:bottom w:val="nil"/>
              <w:right w:val="nil"/>
            </w:tcBorders>
          </w:tcPr>
          <w:p w14:paraId="48914C6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(12)</w:t>
            </w:r>
          </w:p>
        </w:tc>
        <w:tc>
          <w:tcPr>
            <w:tcW w:w="1200" w:type="dxa"/>
            <w:tcBorders>
              <w:top w:val="single" w:sz="4" w:space="0" w:color="auto"/>
              <w:left w:val="nil"/>
              <w:bottom w:val="nil"/>
              <w:right w:val="nil"/>
            </w:tcBorders>
          </w:tcPr>
          <w:p w14:paraId="092CFB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(13)</w:t>
            </w:r>
          </w:p>
        </w:tc>
        <w:tc>
          <w:tcPr>
            <w:tcW w:w="1200" w:type="dxa"/>
            <w:tcBorders>
              <w:top w:val="single" w:sz="4" w:space="0" w:color="auto"/>
              <w:left w:val="nil"/>
              <w:bottom w:val="nil"/>
              <w:right w:val="nil"/>
            </w:tcBorders>
          </w:tcPr>
          <w:p w14:paraId="1DC51FB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(14)</w:t>
            </w:r>
          </w:p>
        </w:tc>
        <w:tc>
          <w:tcPr>
            <w:tcW w:w="1200" w:type="dxa"/>
            <w:tcBorders>
              <w:top w:val="single" w:sz="4" w:space="0" w:color="auto"/>
              <w:left w:val="nil"/>
              <w:bottom w:val="nil"/>
              <w:right w:val="nil"/>
            </w:tcBorders>
          </w:tcPr>
          <w:p w14:paraId="2E5EC8C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(15)</w:t>
            </w:r>
          </w:p>
        </w:tc>
      </w:tr>
      <w:tr w:rsidR="00FD6EB9" w14:paraId="05684AE9" w14:textId="77777777" w:rsidTr="00D92DBB">
        <w:tc>
          <w:tcPr>
            <w:tcW w:w="4019" w:type="dxa"/>
            <w:tcBorders>
              <w:top w:val="nil"/>
              <w:left w:val="nil"/>
              <w:bottom w:val="single" w:sz="10" w:space="0" w:color="auto"/>
              <w:right w:val="nil"/>
            </w:tcBorders>
          </w:tcPr>
          <w:p w14:paraId="729641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50" w:type="dxa"/>
            <w:tcBorders>
              <w:top w:val="nil"/>
              <w:left w:val="nil"/>
              <w:bottom w:val="single" w:sz="10" w:space="0" w:color="auto"/>
              <w:right w:val="nil"/>
            </w:tcBorders>
          </w:tcPr>
          <w:p w14:paraId="096155F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762AFA4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69CF8B8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5A293E1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7B40F0F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r>
      <w:tr w:rsidR="00FD6EB9" w14:paraId="20C24EBC" w14:textId="77777777" w:rsidTr="00D92DBB">
        <w:tc>
          <w:tcPr>
            <w:tcW w:w="4019" w:type="dxa"/>
            <w:tcBorders>
              <w:top w:val="nil"/>
              <w:left w:val="nil"/>
              <w:bottom w:val="nil"/>
              <w:right w:val="nil"/>
            </w:tcBorders>
          </w:tcPr>
          <w:p w14:paraId="0D0E7BC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Employees</w:t>
            </w:r>
          </w:p>
        </w:tc>
        <w:tc>
          <w:tcPr>
            <w:tcW w:w="1250" w:type="dxa"/>
            <w:tcBorders>
              <w:top w:val="nil"/>
              <w:left w:val="nil"/>
              <w:bottom w:val="nil"/>
              <w:right w:val="nil"/>
            </w:tcBorders>
          </w:tcPr>
          <w:p w14:paraId="7FAF3E6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00FB0A8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39D0C88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19A9757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150CA27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r>
      <w:tr w:rsidR="00FD6EB9" w14:paraId="17EB4EEC" w14:textId="77777777" w:rsidTr="00D92DBB">
        <w:tc>
          <w:tcPr>
            <w:tcW w:w="4019" w:type="dxa"/>
            <w:tcBorders>
              <w:top w:val="nil"/>
              <w:left w:val="nil"/>
              <w:bottom w:val="nil"/>
              <w:right w:val="nil"/>
            </w:tcBorders>
          </w:tcPr>
          <w:p w14:paraId="5953340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800A19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7B436FD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6526C3C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1B3285F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7C49025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r>
      <w:tr w:rsidR="00FD6EB9" w14:paraId="33C5FE5F" w14:textId="77777777" w:rsidTr="00D92DBB">
        <w:tc>
          <w:tcPr>
            <w:tcW w:w="4019" w:type="dxa"/>
            <w:tcBorders>
              <w:top w:val="nil"/>
              <w:left w:val="nil"/>
              <w:bottom w:val="nil"/>
              <w:right w:val="nil"/>
            </w:tcBorders>
          </w:tcPr>
          <w:p w14:paraId="393F77B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Liquidity</w:t>
            </w:r>
          </w:p>
        </w:tc>
        <w:tc>
          <w:tcPr>
            <w:tcW w:w="1250" w:type="dxa"/>
            <w:tcBorders>
              <w:top w:val="nil"/>
              <w:left w:val="nil"/>
              <w:bottom w:val="nil"/>
              <w:right w:val="nil"/>
            </w:tcBorders>
          </w:tcPr>
          <w:p w14:paraId="52DFB7D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6B9C743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-0.023**</w:t>
            </w:r>
          </w:p>
        </w:tc>
        <w:tc>
          <w:tcPr>
            <w:tcW w:w="1200" w:type="dxa"/>
            <w:tcBorders>
              <w:top w:val="nil"/>
              <w:left w:val="nil"/>
              <w:bottom w:val="nil"/>
              <w:right w:val="nil"/>
            </w:tcBorders>
          </w:tcPr>
          <w:p w14:paraId="6C235C4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-0.021*</w:t>
            </w:r>
          </w:p>
        </w:tc>
        <w:tc>
          <w:tcPr>
            <w:tcW w:w="1200" w:type="dxa"/>
            <w:tcBorders>
              <w:top w:val="nil"/>
              <w:left w:val="nil"/>
              <w:bottom w:val="nil"/>
              <w:right w:val="nil"/>
            </w:tcBorders>
          </w:tcPr>
          <w:p w14:paraId="239760F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c>
          <w:tcPr>
            <w:tcW w:w="1200" w:type="dxa"/>
            <w:tcBorders>
              <w:top w:val="nil"/>
              <w:left w:val="nil"/>
              <w:bottom w:val="nil"/>
              <w:right w:val="nil"/>
            </w:tcBorders>
          </w:tcPr>
          <w:p w14:paraId="016FA97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-0.022**</w:t>
            </w:r>
          </w:p>
        </w:tc>
      </w:tr>
      <w:tr w:rsidR="00FD6EB9" w14:paraId="060CC347" w14:textId="77777777" w:rsidTr="00D92DBB">
        <w:tc>
          <w:tcPr>
            <w:tcW w:w="4019" w:type="dxa"/>
            <w:tcBorders>
              <w:top w:val="nil"/>
              <w:left w:val="nil"/>
              <w:bottom w:val="nil"/>
              <w:right w:val="nil"/>
            </w:tcBorders>
          </w:tcPr>
          <w:p w14:paraId="4DBC53C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CE8149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7E6B961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006AB08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1802E45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41FF9BE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r>
      <w:tr w:rsidR="00FD6EB9" w14:paraId="1883D07A" w14:textId="77777777" w:rsidTr="00D92DBB">
        <w:tc>
          <w:tcPr>
            <w:tcW w:w="4019" w:type="dxa"/>
            <w:tcBorders>
              <w:top w:val="nil"/>
              <w:left w:val="nil"/>
              <w:bottom w:val="nil"/>
              <w:right w:val="nil"/>
            </w:tcBorders>
          </w:tcPr>
          <w:p w14:paraId="32AC283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Working Capital</w:t>
            </w:r>
          </w:p>
        </w:tc>
        <w:tc>
          <w:tcPr>
            <w:tcW w:w="1250" w:type="dxa"/>
            <w:tcBorders>
              <w:top w:val="nil"/>
              <w:left w:val="nil"/>
              <w:bottom w:val="nil"/>
              <w:right w:val="nil"/>
            </w:tcBorders>
          </w:tcPr>
          <w:p w14:paraId="118F093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c>
          <w:tcPr>
            <w:tcW w:w="1200" w:type="dxa"/>
            <w:tcBorders>
              <w:top w:val="nil"/>
              <w:left w:val="nil"/>
              <w:bottom w:val="nil"/>
              <w:right w:val="nil"/>
            </w:tcBorders>
          </w:tcPr>
          <w:p w14:paraId="376150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2B69AA8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0FBFB32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48484B7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r>
      <w:tr w:rsidR="00FD6EB9" w14:paraId="2D0D5221" w14:textId="77777777" w:rsidTr="00D92DBB">
        <w:tc>
          <w:tcPr>
            <w:tcW w:w="4019" w:type="dxa"/>
            <w:tcBorders>
              <w:top w:val="nil"/>
              <w:left w:val="nil"/>
              <w:bottom w:val="nil"/>
              <w:right w:val="nil"/>
            </w:tcBorders>
          </w:tcPr>
          <w:p w14:paraId="13E18D4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EF6603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(0.079)</w:t>
            </w:r>
          </w:p>
        </w:tc>
        <w:tc>
          <w:tcPr>
            <w:tcW w:w="1200" w:type="dxa"/>
            <w:tcBorders>
              <w:top w:val="nil"/>
              <w:left w:val="nil"/>
              <w:bottom w:val="nil"/>
              <w:right w:val="nil"/>
            </w:tcBorders>
          </w:tcPr>
          <w:p w14:paraId="5CD531D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(0.075)</w:t>
            </w:r>
          </w:p>
        </w:tc>
        <w:tc>
          <w:tcPr>
            <w:tcW w:w="1200" w:type="dxa"/>
            <w:tcBorders>
              <w:top w:val="nil"/>
              <w:left w:val="nil"/>
              <w:bottom w:val="nil"/>
              <w:right w:val="nil"/>
            </w:tcBorders>
          </w:tcPr>
          <w:p w14:paraId="79E69AA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(0.087)</w:t>
            </w:r>
          </w:p>
        </w:tc>
        <w:tc>
          <w:tcPr>
            <w:tcW w:w="1200" w:type="dxa"/>
            <w:tcBorders>
              <w:top w:val="nil"/>
              <w:left w:val="nil"/>
              <w:bottom w:val="nil"/>
              <w:right w:val="nil"/>
            </w:tcBorders>
          </w:tcPr>
          <w:p w14:paraId="1EC757A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(0.077)</w:t>
            </w:r>
          </w:p>
        </w:tc>
        <w:tc>
          <w:tcPr>
            <w:tcW w:w="1200" w:type="dxa"/>
            <w:tcBorders>
              <w:top w:val="nil"/>
              <w:left w:val="nil"/>
              <w:bottom w:val="nil"/>
              <w:right w:val="nil"/>
            </w:tcBorders>
          </w:tcPr>
          <w:p w14:paraId="60796B1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(0.089)</w:t>
            </w:r>
          </w:p>
        </w:tc>
      </w:tr>
      <w:tr w:rsidR="00FD6EB9" w14:paraId="1D56987B" w14:textId="77777777" w:rsidTr="00D92DBB">
        <w:tc>
          <w:tcPr>
            <w:tcW w:w="4019" w:type="dxa"/>
            <w:tcBorders>
              <w:top w:val="nil"/>
              <w:left w:val="nil"/>
              <w:bottom w:val="nil"/>
              <w:right w:val="nil"/>
            </w:tcBorders>
          </w:tcPr>
          <w:p w14:paraId="7314857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Cash Flow</w:t>
            </w:r>
          </w:p>
        </w:tc>
        <w:tc>
          <w:tcPr>
            <w:tcW w:w="1250" w:type="dxa"/>
            <w:tcBorders>
              <w:top w:val="nil"/>
              <w:left w:val="nil"/>
              <w:bottom w:val="nil"/>
              <w:right w:val="nil"/>
            </w:tcBorders>
          </w:tcPr>
          <w:p w14:paraId="755213E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-0.340***</w:t>
            </w:r>
          </w:p>
        </w:tc>
        <w:tc>
          <w:tcPr>
            <w:tcW w:w="1200" w:type="dxa"/>
            <w:tcBorders>
              <w:top w:val="nil"/>
              <w:left w:val="nil"/>
              <w:bottom w:val="nil"/>
              <w:right w:val="nil"/>
            </w:tcBorders>
          </w:tcPr>
          <w:p w14:paraId="68D1882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-0.289***</w:t>
            </w:r>
          </w:p>
        </w:tc>
        <w:tc>
          <w:tcPr>
            <w:tcW w:w="1200" w:type="dxa"/>
            <w:tcBorders>
              <w:top w:val="nil"/>
              <w:left w:val="nil"/>
              <w:bottom w:val="nil"/>
              <w:right w:val="nil"/>
            </w:tcBorders>
          </w:tcPr>
          <w:p w14:paraId="49617C9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-0.249*</w:t>
            </w:r>
          </w:p>
        </w:tc>
        <w:tc>
          <w:tcPr>
            <w:tcW w:w="1200" w:type="dxa"/>
            <w:tcBorders>
              <w:top w:val="nil"/>
              <w:left w:val="nil"/>
              <w:bottom w:val="nil"/>
              <w:right w:val="nil"/>
            </w:tcBorders>
          </w:tcPr>
          <w:p w14:paraId="3BF666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-0.288***</w:t>
            </w:r>
          </w:p>
        </w:tc>
        <w:tc>
          <w:tcPr>
            <w:tcW w:w="1200" w:type="dxa"/>
            <w:tcBorders>
              <w:top w:val="nil"/>
              <w:left w:val="nil"/>
              <w:bottom w:val="nil"/>
              <w:right w:val="nil"/>
            </w:tcBorders>
          </w:tcPr>
          <w:p w14:paraId="76BBCA8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-0.249**</w:t>
            </w:r>
          </w:p>
        </w:tc>
      </w:tr>
      <w:tr w:rsidR="00FD6EB9" w14:paraId="0798B7F2" w14:textId="77777777" w:rsidTr="00D92DBB">
        <w:tc>
          <w:tcPr>
            <w:tcW w:w="4019" w:type="dxa"/>
            <w:tcBorders>
              <w:top w:val="nil"/>
              <w:left w:val="nil"/>
              <w:bottom w:val="nil"/>
              <w:right w:val="nil"/>
            </w:tcBorders>
          </w:tcPr>
          <w:p w14:paraId="1E2479E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86671B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(0.122)</w:t>
            </w:r>
          </w:p>
        </w:tc>
        <w:tc>
          <w:tcPr>
            <w:tcW w:w="1200" w:type="dxa"/>
            <w:tcBorders>
              <w:top w:val="nil"/>
              <w:left w:val="nil"/>
              <w:bottom w:val="nil"/>
              <w:right w:val="nil"/>
            </w:tcBorders>
          </w:tcPr>
          <w:p w14:paraId="0D25FDB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(0.111)</w:t>
            </w:r>
          </w:p>
        </w:tc>
        <w:tc>
          <w:tcPr>
            <w:tcW w:w="1200" w:type="dxa"/>
            <w:tcBorders>
              <w:top w:val="nil"/>
              <w:left w:val="nil"/>
              <w:bottom w:val="nil"/>
              <w:right w:val="nil"/>
            </w:tcBorders>
          </w:tcPr>
          <w:p w14:paraId="0582DC7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(0.129)</w:t>
            </w:r>
          </w:p>
        </w:tc>
        <w:tc>
          <w:tcPr>
            <w:tcW w:w="1200" w:type="dxa"/>
            <w:tcBorders>
              <w:top w:val="nil"/>
              <w:left w:val="nil"/>
              <w:bottom w:val="nil"/>
              <w:right w:val="nil"/>
            </w:tcBorders>
          </w:tcPr>
          <w:p w14:paraId="084FFD8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(0.110)</w:t>
            </w:r>
          </w:p>
        </w:tc>
        <w:tc>
          <w:tcPr>
            <w:tcW w:w="1200" w:type="dxa"/>
            <w:tcBorders>
              <w:top w:val="nil"/>
              <w:left w:val="nil"/>
              <w:bottom w:val="nil"/>
              <w:right w:val="nil"/>
            </w:tcBorders>
          </w:tcPr>
          <w:p w14:paraId="7FBCC32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(0.126)</w:t>
            </w:r>
          </w:p>
        </w:tc>
      </w:tr>
      <w:tr w:rsidR="00FD6EB9" w14:paraId="5E74CA41" w14:textId="77777777" w:rsidTr="00D92DBB">
        <w:tc>
          <w:tcPr>
            <w:tcW w:w="4019" w:type="dxa"/>
            <w:tcBorders>
              <w:top w:val="nil"/>
              <w:left w:val="nil"/>
              <w:bottom w:val="nil"/>
              <w:right w:val="nil"/>
            </w:tcBorders>
          </w:tcPr>
          <w:p w14:paraId="08D578B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Total Sales</w:t>
            </w:r>
          </w:p>
        </w:tc>
        <w:tc>
          <w:tcPr>
            <w:tcW w:w="1250" w:type="dxa"/>
            <w:tcBorders>
              <w:top w:val="nil"/>
              <w:left w:val="nil"/>
              <w:bottom w:val="nil"/>
              <w:right w:val="nil"/>
            </w:tcBorders>
          </w:tcPr>
          <w:p w14:paraId="0083AD2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0.041***</w:t>
            </w:r>
          </w:p>
        </w:tc>
        <w:tc>
          <w:tcPr>
            <w:tcW w:w="1200" w:type="dxa"/>
            <w:tcBorders>
              <w:top w:val="nil"/>
              <w:left w:val="nil"/>
              <w:bottom w:val="nil"/>
              <w:right w:val="nil"/>
            </w:tcBorders>
          </w:tcPr>
          <w:p w14:paraId="5695F03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0.027*</w:t>
            </w:r>
          </w:p>
        </w:tc>
        <w:tc>
          <w:tcPr>
            <w:tcW w:w="1200" w:type="dxa"/>
            <w:tcBorders>
              <w:top w:val="nil"/>
              <w:left w:val="nil"/>
              <w:bottom w:val="nil"/>
              <w:right w:val="nil"/>
            </w:tcBorders>
          </w:tcPr>
          <w:p w14:paraId="512CE89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0.022</w:t>
            </w:r>
          </w:p>
        </w:tc>
        <w:tc>
          <w:tcPr>
            <w:tcW w:w="1200" w:type="dxa"/>
            <w:tcBorders>
              <w:top w:val="nil"/>
              <w:left w:val="nil"/>
              <w:bottom w:val="nil"/>
              <w:right w:val="nil"/>
            </w:tcBorders>
          </w:tcPr>
          <w:p w14:paraId="42E3A4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0.028*</w:t>
            </w:r>
          </w:p>
        </w:tc>
        <w:tc>
          <w:tcPr>
            <w:tcW w:w="1200" w:type="dxa"/>
            <w:tcBorders>
              <w:top w:val="nil"/>
              <w:left w:val="nil"/>
              <w:bottom w:val="nil"/>
              <w:right w:val="nil"/>
            </w:tcBorders>
          </w:tcPr>
          <w:p w14:paraId="32360BF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r>
      <w:tr w:rsidR="00FD6EB9" w14:paraId="348343D9" w14:textId="77777777" w:rsidTr="00D92DBB">
        <w:tc>
          <w:tcPr>
            <w:tcW w:w="4019" w:type="dxa"/>
            <w:tcBorders>
              <w:top w:val="nil"/>
              <w:left w:val="nil"/>
              <w:bottom w:val="nil"/>
              <w:right w:val="nil"/>
            </w:tcBorders>
          </w:tcPr>
          <w:p w14:paraId="4180182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A2C33C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(0.015)</w:t>
            </w:r>
          </w:p>
        </w:tc>
        <w:tc>
          <w:tcPr>
            <w:tcW w:w="1200" w:type="dxa"/>
            <w:tcBorders>
              <w:top w:val="nil"/>
              <w:left w:val="nil"/>
              <w:bottom w:val="nil"/>
              <w:right w:val="nil"/>
            </w:tcBorders>
          </w:tcPr>
          <w:p w14:paraId="3CCBA42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6B642DF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7D458F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70A63D1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r>
      <w:tr w:rsidR="00FD6EB9" w14:paraId="2BC3F295" w14:textId="77777777" w:rsidTr="00D92DBB">
        <w:tc>
          <w:tcPr>
            <w:tcW w:w="4019" w:type="dxa"/>
            <w:tcBorders>
              <w:top w:val="nil"/>
              <w:left w:val="nil"/>
              <w:bottom w:val="nil"/>
              <w:right w:val="nil"/>
            </w:tcBorders>
          </w:tcPr>
          <w:p w14:paraId="2ACEAC3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942331">
              <w:rPr>
                <w:rFonts w:ascii="Garamond" w:hAnsi="Garamond"/>
                <w:sz w:val="20"/>
                <w:szCs w:val="20"/>
                <w:lang w:val="en-US"/>
              </w:rPr>
              <w:t>Prior Assortment Width</w:t>
            </w:r>
          </w:p>
        </w:tc>
        <w:tc>
          <w:tcPr>
            <w:tcW w:w="1250" w:type="dxa"/>
            <w:tcBorders>
              <w:top w:val="nil"/>
              <w:left w:val="nil"/>
              <w:bottom w:val="nil"/>
              <w:right w:val="nil"/>
            </w:tcBorders>
          </w:tcPr>
          <w:p w14:paraId="55B229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2EED0E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5759AE6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2684D3A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50B787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r>
      <w:tr w:rsidR="00FD6EB9" w14:paraId="7C7B0736" w14:textId="77777777" w:rsidTr="00D92DBB">
        <w:tc>
          <w:tcPr>
            <w:tcW w:w="4019" w:type="dxa"/>
            <w:tcBorders>
              <w:top w:val="nil"/>
              <w:left w:val="nil"/>
              <w:bottom w:val="nil"/>
              <w:right w:val="nil"/>
            </w:tcBorders>
          </w:tcPr>
          <w:p w14:paraId="173E0C3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2670B1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c>
          <w:tcPr>
            <w:tcW w:w="1200" w:type="dxa"/>
            <w:tcBorders>
              <w:top w:val="nil"/>
              <w:left w:val="nil"/>
              <w:bottom w:val="nil"/>
              <w:right w:val="nil"/>
            </w:tcBorders>
          </w:tcPr>
          <w:p w14:paraId="062085C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c>
          <w:tcPr>
            <w:tcW w:w="1200" w:type="dxa"/>
            <w:tcBorders>
              <w:top w:val="nil"/>
              <w:left w:val="nil"/>
              <w:bottom w:val="nil"/>
              <w:right w:val="nil"/>
            </w:tcBorders>
          </w:tcPr>
          <w:p w14:paraId="28B8439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(0.025)</w:t>
            </w:r>
          </w:p>
        </w:tc>
        <w:tc>
          <w:tcPr>
            <w:tcW w:w="1200" w:type="dxa"/>
            <w:tcBorders>
              <w:top w:val="nil"/>
              <w:left w:val="nil"/>
              <w:bottom w:val="nil"/>
              <w:right w:val="nil"/>
            </w:tcBorders>
          </w:tcPr>
          <w:p w14:paraId="4006933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(0.024)</w:t>
            </w:r>
          </w:p>
        </w:tc>
        <w:tc>
          <w:tcPr>
            <w:tcW w:w="1200" w:type="dxa"/>
            <w:tcBorders>
              <w:top w:val="nil"/>
              <w:left w:val="nil"/>
              <w:bottom w:val="nil"/>
              <w:right w:val="nil"/>
            </w:tcBorders>
          </w:tcPr>
          <w:p w14:paraId="574B3D4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(0.025)</w:t>
            </w:r>
          </w:p>
        </w:tc>
      </w:tr>
      <w:tr w:rsidR="00FD6EB9" w14:paraId="66BFCB7B" w14:textId="77777777" w:rsidTr="00D92DBB">
        <w:tc>
          <w:tcPr>
            <w:tcW w:w="4019" w:type="dxa"/>
            <w:tcBorders>
              <w:top w:val="nil"/>
              <w:left w:val="nil"/>
              <w:bottom w:val="nil"/>
              <w:right w:val="nil"/>
            </w:tcBorders>
          </w:tcPr>
          <w:p w14:paraId="16D09FD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Manufacturing Firm (dummy)</w:t>
            </w:r>
          </w:p>
        </w:tc>
        <w:tc>
          <w:tcPr>
            <w:tcW w:w="1250" w:type="dxa"/>
            <w:tcBorders>
              <w:top w:val="nil"/>
              <w:left w:val="nil"/>
              <w:bottom w:val="nil"/>
              <w:right w:val="nil"/>
            </w:tcBorders>
          </w:tcPr>
          <w:p w14:paraId="5C9029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0.025</w:t>
            </w:r>
          </w:p>
        </w:tc>
        <w:tc>
          <w:tcPr>
            <w:tcW w:w="1200" w:type="dxa"/>
            <w:tcBorders>
              <w:top w:val="nil"/>
              <w:left w:val="nil"/>
              <w:bottom w:val="nil"/>
              <w:right w:val="nil"/>
            </w:tcBorders>
          </w:tcPr>
          <w:p w14:paraId="2189C20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0.027</w:t>
            </w:r>
          </w:p>
        </w:tc>
        <w:tc>
          <w:tcPr>
            <w:tcW w:w="1200" w:type="dxa"/>
            <w:tcBorders>
              <w:top w:val="nil"/>
              <w:left w:val="nil"/>
              <w:bottom w:val="nil"/>
              <w:right w:val="nil"/>
            </w:tcBorders>
          </w:tcPr>
          <w:p w14:paraId="3CE45B7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0.069</w:t>
            </w:r>
          </w:p>
        </w:tc>
        <w:tc>
          <w:tcPr>
            <w:tcW w:w="1200" w:type="dxa"/>
            <w:tcBorders>
              <w:top w:val="nil"/>
              <w:left w:val="nil"/>
              <w:bottom w:val="nil"/>
              <w:right w:val="nil"/>
            </w:tcBorders>
          </w:tcPr>
          <w:p w14:paraId="1F96639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0.033</w:t>
            </w:r>
          </w:p>
        </w:tc>
        <w:tc>
          <w:tcPr>
            <w:tcW w:w="1200" w:type="dxa"/>
            <w:tcBorders>
              <w:top w:val="nil"/>
              <w:left w:val="nil"/>
              <w:bottom w:val="nil"/>
              <w:right w:val="nil"/>
            </w:tcBorders>
          </w:tcPr>
          <w:p w14:paraId="67774C8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0.078</w:t>
            </w:r>
          </w:p>
        </w:tc>
      </w:tr>
      <w:tr w:rsidR="00FD6EB9" w14:paraId="28FC39A6" w14:textId="77777777" w:rsidTr="00D92DBB">
        <w:tc>
          <w:tcPr>
            <w:tcW w:w="4019" w:type="dxa"/>
            <w:tcBorders>
              <w:top w:val="nil"/>
              <w:left w:val="nil"/>
              <w:bottom w:val="nil"/>
              <w:right w:val="nil"/>
            </w:tcBorders>
          </w:tcPr>
          <w:p w14:paraId="66EE11D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6301F8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(0.100)</w:t>
            </w:r>
          </w:p>
        </w:tc>
        <w:tc>
          <w:tcPr>
            <w:tcW w:w="1200" w:type="dxa"/>
            <w:tcBorders>
              <w:top w:val="nil"/>
              <w:left w:val="nil"/>
              <w:bottom w:val="nil"/>
              <w:right w:val="nil"/>
            </w:tcBorders>
          </w:tcPr>
          <w:p w14:paraId="0F35780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(0.103)</w:t>
            </w:r>
          </w:p>
        </w:tc>
        <w:tc>
          <w:tcPr>
            <w:tcW w:w="1200" w:type="dxa"/>
            <w:tcBorders>
              <w:top w:val="nil"/>
              <w:left w:val="nil"/>
              <w:bottom w:val="nil"/>
              <w:right w:val="nil"/>
            </w:tcBorders>
          </w:tcPr>
          <w:p w14:paraId="11494D3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(0.106)</w:t>
            </w:r>
          </w:p>
        </w:tc>
        <w:tc>
          <w:tcPr>
            <w:tcW w:w="1200" w:type="dxa"/>
            <w:tcBorders>
              <w:top w:val="nil"/>
              <w:left w:val="nil"/>
              <w:bottom w:val="nil"/>
              <w:right w:val="nil"/>
            </w:tcBorders>
          </w:tcPr>
          <w:p w14:paraId="442376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(0.104)</w:t>
            </w:r>
          </w:p>
        </w:tc>
        <w:tc>
          <w:tcPr>
            <w:tcW w:w="1200" w:type="dxa"/>
            <w:tcBorders>
              <w:top w:val="nil"/>
              <w:left w:val="nil"/>
              <w:bottom w:val="nil"/>
              <w:right w:val="nil"/>
            </w:tcBorders>
          </w:tcPr>
          <w:p w14:paraId="1F73652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(0.107)</w:t>
            </w:r>
          </w:p>
        </w:tc>
      </w:tr>
      <w:tr w:rsidR="00FD6EB9" w14:paraId="1C523497" w14:textId="77777777" w:rsidTr="00D92DBB">
        <w:tc>
          <w:tcPr>
            <w:tcW w:w="4019" w:type="dxa"/>
            <w:tcBorders>
              <w:top w:val="nil"/>
              <w:left w:val="nil"/>
              <w:bottom w:val="nil"/>
              <w:right w:val="nil"/>
            </w:tcBorders>
          </w:tcPr>
          <w:p w14:paraId="6F3C5CC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Assortment Depth</w:t>
            </w:r>
          </w:p>
        </w:tc>
        <w:tc>
          <w:tcPr>
            <w:tcW w:w="1250" w:type="dxa"/>
            <w:tcBorders>
              <w:top w:val="nil"/>
              <w:left w:val="nil"/>
              <w:bottom w:val="nil"/>
              <w:right w:val="nil"/>
            </w:tcBorders>
          </w:tcPr>
          <w:p w14:paraId="79C06FC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-0.061***</w:t>
            </w:r>
          </w:p>
        </w:tc>
        <w:tc>
          <w:tcPr>
            <w:tcW w:w="1200" w:type="dxa"/>
            <w:tcBorders>
              <w:top w:val="nil"/>
              <w:left w:val="nil"/>
              <w:bottom w:val="nil"/>
              <w:right w:val="nil"/>
            </w:tcBorders>
          </w:tcPr>
          <w:p w14:paraId="668DCAC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-0.061***</w:t>
            </w:r>
          </w:p>
        </w:tc>
        <w:tc>
          <w:tcPr>
            <w:tcW w:w="1200" w:type="dxa"/>
            <w:tcBorders>
              <w:top w:val="nil"/>
              <w:left w:val="nil"/>
              <w:bottom w:val="nil"/>
              <w:right w:val="nil"/>
            </w:tcBorders>
          </w:tcPr>
          <w:p w14:paraId="68A96D9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-0.067***</w:t>
            </w:r>
          </w:p>
        </w:tc>
        <w:tc>
          <w:tcPr>
            <w:tcW w:w="1200" w:type="dxa"/>
            <w:tcBorders>
              <w:top w:val="nil"/>
              <w:left w:val="nil"/>
              <w:bottom w:val="nil"/>
              <w:right w:val="nil"/>
            </w:tcBorders>
          </w:tcPr>
          <w:p w14:paraId="46DE1B4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-0.062***</w:t>
            </w:r>
          </w:p>
        </w:tc>
        <w:tc>
          <w:tcPr>
            <w:tcW w:w="1200" w:type="dxa"/>
            <w:tcBorders>
              <w:top w:val="nil"/>
              <w:left w:val="nil"/>
              <w:bottom w:val="nil"/>
              <w:right w:val="nil"/>
            </w:tcBorders>
          </w:tcPr>
          <w:p w14:paraId="51C8B84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-0.069***</w:t>
            </w:r>
          </w:p>
        </w:tc>
      </w:tr>
      <w:tr w:rsidR="00FD6EB9" w14:paraId="0D699ED0" w14:textId="77777777" w:rsidTr="00D92DBB">
        <w:tc>
          <w:tcPr>
            <w:tcW w:w="4019" w:type="dxa"/>
            <w:tcBorders>
              <w:top w:val="nil"/>
              <w:left w:val="nil"/>
              <w:bottom w:val="nil"/>
              <w:right w:val="nil"/>
            </w:tcBorders>
          </w:tcPr>
          <w:p w14:paraId="18B8528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243F94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34BF4E5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2A2D644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2A6DD21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c>
          <w:tcPr>
            <w:tcW w:w="1200" w:type="dxa"/>
            <w:tcBorders>
              <w:top w:val="nil"/>
              <w:left w:val="nil"/>
              <w:bottom w:val="nil"/>
              <w:right w:val="nil"/>
            </w:tcBorders>
          </w:tcPr>
          <w:p w14:paraId="52226AD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(0.017)</w:t>
            </w:r>
          </w:p>
        </w:tc>
      </w:tr>
      <w:tr w:rsidR="00FD6EB9" w14:paraId="4724CFFA" w14:textId="77777777" w:rsidTr="00D92DBB">
        <w:tc>
          <w:tcPr>
            <w:tcW w:w="4019" w:type="dxa"/>
            <w:tcBorders>
              <w:top w:val="nil"/>
              <w:left w:val="nil"/>
              <w:bottom w:val="nil"/>
              <w:right w:val="nil"/>
            </w:tcBorders>
          </w:tcPr>
          <w:p w14:paraId="27FE49D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Firm Age</w:t>
            </w:r>
          </w:p>
        </w:tc>
        <w:tc>
          <w:tcPr>
            <w:tcW w:w="1250" w:type="dxa"/>
            <w:tcBorders>
              <w:top w:val="nil"/>
              <w:left w:val="nil"/>
              <w:bottom w:val="nil"/>
              <w:right w:val="nil"/>
            </w:tcBorders>
          </w:tcPr>
          <w:p w14:paraId="61635A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B819CB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766671C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0.012***</w:t>
            </w:r>
          </w:p>
        </w:tc>
        <w:tc>
          <w:tcPr>
            <w:tcW w:w="1200" w:type="dxa"/>
            <w:tcBorders>
              <w:top w:val="nil"/>
              <w:left w:val="nil"/>
              <w:bottom w:val="nil"/>
              <w:right w:val="nil"/>
            </w:tcBorders>
          </w:tcPr>
          <w:p w14:paraId="5327897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2ED1F15A" w14:textId="15771997"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w:t>
            </w:r>
            <w:r w:rsidRPr="0064459F">
              <w:rPr>
                <w:rFonts w:ascii="Garamond" w:hAnsi="Garamond"/>
                <w:sz w:val="20"/>
                <w:szCs w:val="20"/>
                <w:lang w:val="en-US"/>
              </w:rPr>
              <w:t>.012</w:t>
            </w:r>
            <w:r>
              <w:rPr>
                <w:rFonts w:ascii="Garamond" w:hAnsi="Garamond"/>
                <w:sz w:val="20"/>
                <w:szCs w:val="20"/>
                <w:lang w:val="en-US"/>
              </w:rPr>
              <w:t>***</w:t>
            </w:r>
          </w:p>
        </w:tc>
      </w:tr>
      <w:tr w:rsidR="00FD6EB9" w14:paraId="43FF21FE" w14:textId="77777777" w:rsidTr="00D92DBB">
        <w:tc>
          <w:tcPr>
            <w:tcW w:w="4019" w:type="dxa"/>
            <w:tcBorders>
              <w:top w:val="nil"/>
              <w:left w:val="nil"/>
              <w:bottom w:val="nil"/>
              <w:right w:val="nil"/>
            </w:tcBorders>
          </w:tcPr>
          <w:p w14:paraId="6A4B923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03462F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4C5F05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58A29D5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7179E02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6B981233" w14:textId="28B21AB1"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r>
      <w:tr w:rsidR="00FD6EB9" w14:paraId="2076A2FA" w14:textId="77777777" w:rsidTr="00D92DBB">
        <w:tc>
          <w:tcPr>
            <w:tcW w:w="4019" w:type="dxa"/>
            <w:tcBorders>
              <w:top w:val="nil"/>
              <w:left w:val="nil"/>
              <w:bottom w:val="nil"/>
              <w:right w:val="nil"/>
            </w:tcBorders>
          </w:tcPr>
          <w:p w14:paraId="2DC7E3A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above industry average</w:t>
            </w:r>
          </w:p>
        </w:tc>
        <w:tc>
          <w:tcPr>
            <w:tcW w:w="1250" w:type="dxa"/>
            <w:tcBorders>
              <w:top w:val="nil"/>
              <w:left w:val="nil"/>
              <w:bottom w:val="nil"/>
              <w:right w:val="nil"/>
            </w:tcBorders>
          </w:tcPr>
          <w:p w14:paraId="6875DB2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C6564A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8D3FDD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3.173</w:t>
            </w:r>
          </w:p>
        </w:tc>
        <w:tc>
          <w:tcPr>
            <w:tcW w:w="1200" w:type="dxa"/>
            <w:tcBorders>
              <w:top w:val="nil"/>
              <w:left w:val="nil"/>
              <w:bottom w:val="nil"/>
              <w:right w:val="nil"/>
            </w:tcBorders>
          </w:tcPr>
          <w:p w14:paraId="67BDF56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D7C312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3.195</w:t>
            </w:r>
          </w:p>
        </w:tc>
      </w:tr>
      <w:tr w:rsidR="00FD6EB9" w14:paraId="031DC9F5" w14:textId="77777777" w:rsidTr="00D92DBB">
        <w:tc>
          <w:tcPr>
            <w:tcW w:w="4019" w:type="dxa"/>
            <w:tcBorders>
              <w:top w:val="nil"/>
              <w:left w:val="nil"/>
              <w:bottom w:val="nil"/>
              <w:right w:val="nil"/>
            </w:tcBorders>
          </w:tcPr>
          <w:p w14:paraId="0257036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F2A2AD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FBA11D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04C05A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(2.326)</w:t>
            </w:r>
          </w:p>
        </w:tc>
        <w:tc>
          <w:tcPr>
            <w:tcW w:w="1200" w:type="dxa"/>
            <w:tcBorders>
              <w:top w:val="nil"/>
              <w:left w:val="nil"/>
              <w:bottom w:val="nil"/>
              <w:right w:val="nil"/>
            </w:tcBorders>
          </w:tcPr>
          <w:p w14:paraId="0F81C4B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06378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(2.380)</w:t>
            </w:r>
          </w:p>
        </w:tc>
      </w:tr>
      <w:tr w:rsidR="00FD6EB9" w14:paraId="21AABD12" w14:textId="77777777" w:rsidTr="00D92DBB">
        <w:tc>
          <w:tcPr>
            <w:tcW w:w="4019" w:type="dxa"/>
            <w:tcBorders>
              <w:top w:val="nil"/>
              <w:left w:val="nil"/>
              <w:bottom w:val="nil"/>
              <w:right w:val="nil"/>
            </w:tcBorders>
          </w:tcPr>
          <w:p w14:paraId="28D9770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above industry average</w:t>
            </w:r>
          </w:p>
        </w:tc>
        <w:tc>
          <w:tcPr>
            <w:tcW w:w="1250" w:type="dxa"/>
            <w:tcBorders>
              <w:top w:val="nil"/>
              <w:left w:val="nil"/>
              <w:bottom w:val="nil"/>
              <w:right w:val="nil"/>
            </w:tcBorders>
          </w:tcPr>
          <w:p w14:paraId="39B8F4A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78F1E9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895A6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-0.162*</w:t>
            </w:r>
          </w:p>
        </w:tc>
        <w:tc>
          <w:tcPr>
            <w:tcW w:w="1200" w:type="dxa"/>
            <w:tcBorders>
              <w:top w:val="nil"/>
              <w:left w:val="nil"/>
              <w:bottom w:val="nil"/>
              <w:right w:val="nil"/>
            </w:tcBorders>
          </w:tcPr>
          <w:p w14:paraId="4030C52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A08762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-0.175*</w:t>
            </w:r>
          </w:p>
        </w:tc>
      </w:tr>
      <w:tr w:rsidR="00FD6EB9" w14:paraId="5F51B099" w14:textId="77777777" w:rsidTr="00D92DBB">
        <w:tc>
          <w:tcPr>
            <w:tcW w:w="4019" w:type="dxa"/>
            <w:tcBorders>
              <w:top w:val="nil"/>
              <w:left w:val="nil"/>
              <w:bottom w:val="nil"/>
              <w:right w:val="nil"/>
            </w:tcBorders>
          </w:tcPr>
          <w:p w14:paraId="2E2426C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BF0152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4676A5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E67F6F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(0.090)</w:t>
            </w:r>
          </w:p>
        </w:tc>
        <w:tc>
          <w:tcPr>
            <w:tcW w:w="1200" w:type="dxa"/>
            <w:tcBorders>
              <w:top w:val="nil"/>
              <w:left w:val="nil"/>
              <w:bottom w:val="nil"/>
              <w:right w:val="nil"/>
            </w:tcBorders>
          </w:tcPr>
          <w:p w14:paraId="4579DCE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F1DA50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(0.093)</w:t>
            </w:r>
          </w:p>
        </w:tc>
      </w:tr>
      <w:tr w:rsidR="00FD6EB9" w14:paraId="79B5CED4" w14:textId="77777777" w:rsidTr="00D92DBB">
        <w:tc>
          <w:tcPr>
            <w:tcW w:w="4019" w:type="dxa"/>
            <w:tcBorders>
              <w:top w:val="nil"/>
              <w:left w:val="nil"/>
              <w:bottom w:val="nil"/>
              <w:right w:val="nil"/>
            </w:tcBorders>
          </w:tcPr>
          <w:p w14:paraId="5BF0C58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below industry average</w:t>
            </w:r>
          </w:p>
        </w:tc>
        <w:tc>
          <w:tcPr>
            <w:tcW w:w="1250" w:type="dxa"/>
            <w:tcBorders>
              <w:top w:val="nil"/>
              <w:left w:val="nil"/>
              <w:bottom w:val="nil"/>
              <w:right w:val="nil"/>
            </w:tcBorders>
          </w:tcPr>
          <w:p w14:paraId="3ED5E39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E89101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B3C16D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B44AB3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0.550</w:t>
            </w:r>
          </w:p>
        </w:tc>
        <w:tc>
          <w:tcPr>
            <w:tcW w:w="1200" w:type="dxa"/>
            <w:tcBorders>
              <w:top w:val="nil"/>
              <w:left w:val="nil"/>
              <w:bottom w:val="nil"/>
              <w:right w:val="nil"/>
            </w:tcBorders>
          </w:tcPr>
          <w:p w14:paraId="046A366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-0.596</w:t>
            </w:r>
          </w:p>
        </w:tc>
      </w:tr>
      <w:tr w:rsidR="00FD6EB9" w14:paraId="15434EE4" w14:textId="77777777" w:rsidTr="00D92DBB">
        <w:tc>
          <w:tcPr>
            <w:tcW w:w="4019" w:type="dxa"/>
            <w:tcBorders>
              <w:top w:val="nil"/>
              <w:left w:val="nil"/>
              <w:bottom w:val="nil"/>
              <w:right w:val="nil"/>
            </w:tcBorders>
          </w:tcPr>
          <w:p w14:paraId="4ECC8AC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7F6015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39E2DC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64F674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F3A519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(4.076)</w:t>
            </w:r>
          </w:p>
        </w:tc>
        <w:tc>
          <w:tcPr>
            <w:tcW w:w="1200" w:type="dxa"/>
            <w:tcBorders>
              <w:top w:val="nil"/>
              <w:left w:val="nil"/>
              <w:bottom w:val="nil"/>
              <w:right w:val="nil"/>
            </w:tcBorders>
          </w:tcPr>
          <w:p w14:paraId="5B598B5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(4.238)</w:t>
            </w:r>
          </w:p>
        </w:tc>
      </w:tr>
      <w:tr w:rsidR="00FD6EB9" w14:paraId="57DD21D4" w14:textId="77777777" w:rsidTr="00D92DBB">
        <w:tc>
          <w:tcPr>
            <w:tcW w:w="4019" w:type="dxa"/>
            <w:tcBorders>
              <w:top w:val="nil"/>
              <w:left w:val="nil"/>
              <w:bottom w:val="nil"/>
              <w:right w:val="nil"/>
            </w:tcBorders>
          </w:tcPr>
          <w:p w14:paraId="523642D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below industry average</w:t>
            </w:r>
          </w:p>
        </w:tc>
        <w:tc>
          <w:tcPr>
            <w:tcW w:w="1250" w:type="dxa"/>
            <w:tcBorders>
              <w:top w:val="nil"/>
              <w:left w:val="nil"/>
              <w:bottom w:val="nil"/>
              <w:right w:val="nil"/>
            </w:tcBorders>
          </w:tcPr>
          <w:p w14:paraId="06AF0CE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48F72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E37F87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44399F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0.129</w:t>
            </w:r>
          </w:p>
        </w:tc>
        <w:tc>
          <w:tcPr>
            <w:tcW w:w="1200" w:type="dxa"/>
            <w:tcBorders>
              <w:top w:val="nil"/>
              <w:left w:val="nil"/>
              <w:bottom w:val="nil"/>
              <w:right w:val="nil"/>
            </w:tcBorders>
          </w:tcPr>
          <w:p w14:paraId="00765D1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0.186</w:t>
            </w:r>
          </w:p>
        </w:tc>
      </w:tr>
      <w:tr w:rsidR="00FD6EB9" w14:paraId="243AAF28" w14:textId="77777777" w:rsidTr="00D92DBB">
        <w:tc>
          <w:tcPr>
            <w:tcW w:w="4019" w:type="dxa"/>
            <w:tcBorders>
              <w:top w:val="nil"/>
              <w:left w:val="nil"/>
              <w:bottom w:val="nil"/>
              <w:right w:val="nil"/>
            </w:tcBorders>
          </w:tcPr>
          <w:p w14:paraId="596794E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5C7A9B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7C6EF3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5D3855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EB03B1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(0.125)</w:t>
            </w:r>
          </w:p>
        </w:tc>
        <w:tc>
          <w:tcPr>
            <w:tcW w:w="1200" w:type="dxa"/>
            <w:tcBorders>
              <w:top w:val="nil"/>
              <w:left w:val="nil"/>
              <w:bottom w:val="nil"/>
              <w:right w:val="nil"/>
            </w:tcBorders>
          </w:tcPr>
          <w:p w14:paraId="59D6E5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(0.137)</w:t>
            </w:r>
          </w:p>
        </w:tc>
      </w:tr>
      <w:tr w:rsidR="00FD6EB9" w14:paraId="0D920E87" w14:textId="77777777" w:rsidTr="00D92DBB">
        <w:tc>
          <w:tcPr>
            <w:tcW w:w="4019" w:type="dxa"/>
            <w:tcBorders>
              <w:top w:val="nil"/>
              <w:left w:val="nil"/>
              <w:bottom w:val="nil"/>
              <w:right w:val="nil"/>
            </w:tcBorders>
          </w:tcPr>
          <w:p w14:paraId="7A5E688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Constant</w:t>
            </w:r>
          </w:p>
        </w:tc>
        <w:tc>
          <w:tcPr>
            <w:tcW w:w="1250" w:type="dxa"/>
            <w:tcBorders>
              <w:top w:val="nil"/>
              <w:left w:val="nil"/>
              <w:bottom w:val="nil"/>
              <w:right w:val="nil"/>
            </w:tcBorders>
          </w:tcPr>
          <w:p w14:paraId="12DCB21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0.829***</w:t>
            </w:r>
          </w:p>
        </w:tc>
        <w:tc>
          <w:tcPr>
            <w:tcW w:w="1200" w:type="dxa"/>
            <w:tcBorders>
              <w:top w:val="nil"/>
              <w:left w:val="nil"/>
              <w:bottom w:val="nil"/>
              <w:right w:val="nil"/>
            </w:tcBorders>
          </w:tcPr>
          <w:p w14:paraId="37A9459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0.755***</w:t>
            </w:r>
          </w:p>
        </w:tc>
        <w:tc>
          <w:tcPr>
            <w:tcW w:w="1200" w:type="dxa"/>
            <w:tcBorders>
              <w:top w:val="nil"/>
              <w:left w:val="nil"/>
              <w:bottom w:val="nil"/>
              <w:right w:val="nil"/>
            </w:tcBorders>
          </w:tcPr>
          <w:p w14:paraId="73E0A4B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0.654***</w:t>
            </w:r>
          </w:p>
        </w:tc>
        <w:tc>
          <w:tcPr>
            <w:tcW w:w="1200" w:type="dxa"/>
            <w:tcBorders>
              <w:top w:val="nil"/>
              <w:left w:val="nil"/>
              <w:bottom w:val="nil"/>
              <w:right w:val="nil"/>
            </w:tcBorders>
          </w:tcPr>
          <w:p w14:paraId="0C1D383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0.744***</w:t>
            </w:r>
          </w:p>
        </w:tc>
        <w:tc>
          <w:tcPr>
            <w:tcW w:w="1200" w:type="dxa"/>
            <w:tcBorders>
              <w:top w:val="nil"/>
              <w:left w:val="nil"/>
              <w:bottom w:val="nil"/>
              <w:right w:val="nil"/>
            </w:tcBorders>
          </w:tcPr>
          <w:p w14:paraId="5803319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0.634***</w:t>
            </w:r>
          </w:p>
        </w:tc>
      </w:tr>
      <w:tr w:rsidR="00FD6EB9" w14:paraId="3E5798D4" w14:textId="77777777" w:rsidTr="00D92DBB">
        <w:tc>
          <w:tcPr>
            <w:tcW w:w="4019" w:type="dxa"/>
            <w:tcBorders>
              <w:top w:val="nil"/>
              <w:left w:val="nil"/>
              <w:bottom w:val="nil"/>
              <w:right w:val="nil"/>
            </w:tcBorders>
          </w:tcPr>
          <w:p w14:paraId="37440C0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88DA70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(0.178)</w:t>
            </w:r>
          </w:p>
        </w:tc>
        <w:tc>
          <w:tcPr>
            <w:tcW w:w="1200" w:type="dxa"/>
            <w:tcBorders>
              <w:top w:val="nil"/>
              <w:left w:val="nil"/>
              <w:bottom w:val="nil"/>
              <w:right w:val="nil"/>
            </w:tcBorders>
          </w:tcPr>
          <w:p w14:paraId="7D4EA75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(0.180)</w:t>
            </w:r>
          </w:p>
        </w:tc>
        <w:tc>
          <w:tcPr>
            <w:tcW w:w="1200" w:type="dxa"/>
            <w:tcBorders>
              <w:top w:val="nil"/>
              <w:left w:val="nil"/>
              <w:bottom w:val="nil"/>
              <w:right w:val="nil"/>
            </w:tcBorders>
          </w:tcPr>
          <w:p w14:paraId="4D778E7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(0.189)</w:t>
            </w:r>
          </w:p>
        </w:tc>
        <w:tc>
          <w:tcPr>
            <w:tcW w:w="1200" w:type="dxa"/>
            <w:tcBorders>
              <w:top w:val="nil"/>
              <w:left w:val="nil"/>
              <w:bottom w:val="nil"/>
              <w:right w:val="nil"/>
            </w:tcBorders>
          </w:tcPr>
          <w:p w14:paraId="7EA1A32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(0.180)</w:t>
            </w:r>
          </w:p>
        </w:tc>
        <w:tc>
          <w:tcPr>
            <w:tcW w:w="1200" w:type="dxa"/>
            <w:tcBorders>
              <w:top w:val="nil"/>
              <w:left w:val="nil"/>
              <w:bottom w:val="nil"/>
              <w:right w:val="nil"/>
            </w:tcBorders>
          </w:tcPr>
          <w:p w14:paraId="19FDF2C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(0.190)</w:t>
            </w:r>
          </w:p>
        </w:tc>
      </w:tr>
      <w:tr w:rsidR="00FD6EB9" w14:paraId="0FA84D6E" w14:textId="77777777" w:rsidTr="00D92DBB">
        <w:tc>
          <w:tcPr>
            <w:tcW w:w="4019" w:type="dxa"/>
            <w:tcBorders>
              <w:top w:val="nil"/>
              <w:left w:val="nil"/>
              <w:bottom w:val="nil"/>
              <w:right w:val="nil"/>
            </w:tcBorders>
          </w:tcPr>
          <w:p w14:paraId="418EE35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Industry effects</w:t>
            </w:r>
          </w:p>
        </w:tc>
        <w:tc>
          <w:tcPr>
            <w:tcW w:w="1250" w:type="dxa"/>
            <w:tcBorders>
              <w:top w:val="nil"/>
              <w:left w:val="nil"/>
              <w:bottom w:val="nil"/>
              <w:right w:val="nil"/>
            </w:tcBorders>
          </w:tcPr>
          <w:p w14:paraId="21B56BA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47EF019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371BD7B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4230531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52F1572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r>
      <w:tr w:rsidR="00FD6EB9" w14:paraId="12BA0BDE" w14:textId="77777777" w:rsidTr="00D92DBB">
        <w:tc>
          <w:tcPr>
            <w:tcW w:w="4019" w:type="dxa"/>
            <w:tcBorders>
              <w:top w:val="nil"/>
              <w:left w:val="nil"/>
              <w:bottom w:val="nil"/>
              <w:right w:val="nil"/>
            </w:tcBorders>
          </w:tcPr>
          <w:p w14:paraId="46AF308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9E5946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(0.088)</w:t>
            </w:r>
          </w:p>
        </w:tc>
        <w:tc>
          <w:tcPr>
            <w:tcW w:w="1200" w:type="dxa"/>
            <w:tcBorders>
              <w:top w:val="nil"/>
              <w:left w:val="nil"/>
              <w:bottom w:val="nil"/>
              <w:right w:val="nil"/>
            </w:tcBorders>
          </w:tcPr>
          <w:p w14:paraId="077AA90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(0.087)</w:t>
            </w:r>
          </w:p>
        </w:tc>
        <w:tc>
          <w:tcPr>
            <w:tcW w:w="1200" w:type="dxa"/>
            <w:tcBorders>
              <w:top w:val="nil"/>
              <w:left w:val="nil"/>
              <w:bottom w:val="nil"/>
              <w:right w:val="nil"/>
            </w:tcBorders>
          </w:tcPr>
          <w:p w14:paraId="07B25BB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(0.088)</w:t>
            </w:r>
          </w:p>
        </w:tc>
        <w:tc>
          <w:tcPr>
            <w:tcW w:w="1200" w:type="dxa"/>
            <w:tcBorders>
              <w:top w:val="nil"/>
              <w:left w:val="nil"/>
              <w:bottom w:val="nil"/>
              <w:right w:val="nil"/>
            </w:tcBorders>
          </w:tcPr>
          <w:p w14:paraId="60743DF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(0.086)</w:t>
            </w:r>
          </w:p>
        </w:tc>
        <w:tc>
          <w:tcPr>
            <w:tcW w:w="1200" w:type="dxa"/>
            <w:tcBorders>
              <w:top w:val="nil"/>
              <w:left w:val="nil"/>
              <w:bottom w:val="nil"/>
              <w:right w:val="nil"/>
            </w:tcBorders>
          </w:tcPr>
          <w:p w14:paraId="667ADE9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(0.088)</w:t>
            </w:r>
          </w:p>
        </w:tc>
      </w:tr>
      <w:tr w:rsidR="00FD6EB9" w14:paraId="2B460163" w14:textId="77777777" w:rsidTr="00D92DBB">
        <w:tc>
          <w:tcPr>
            <w:tcW w:w="4019" w:type="dxa"/>
            <w:tcBorders>
              <w:top w:val="nil"/>
              <w:left w:val="nil"/>
              <w:bottom w:val="nil"/>
              <w:right w:val="nil"/>
            </w:tcBorders>
          </w:tcPr>
          <w:p w14:paraId="0666024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observations</w:t>
            </w:r>
          </w:p>
        </w:tc>
        <w:tc>
          <w:tcPr>
            <w:tcW w:w="1250" w:type="dxa"/>
            <w:tcBorders>
              <w:top w:val="nil"/>
              <w:left w:val="nil"/>
              <w:bottom w:val="nil"/>
              <w:right w:val="nil"/>
            </w:tcBorders>
          </w:tcPr>
          <w:p w14:paraId="1272A50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973</w:t>
            </w:r>
          </w:p>
        </w:tc>
        <w:tc>
          <w:tcPr>
            <w:tcW w:w="1200" w:type="dxa"/>
            <w:tcBorders>
              <w:top w:val="nil"/>
              <w:left w:val="nil"/>
              <w:bottom w:val="nil"/>
              <w:right w:val="nil"/>
            </w:tcBorders>
          </w:tcPr>
          <w:p w14:paraId="5331D6B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973</w:t>
            </w:r>
          </w:p>
        </w:tc>
        <w:tc>
          <w:tcPr>
            <w:tcW w:w="1200" w:type="dxa"/>
            <w:tcBorders>
              <w:top w:val="nil"/>
              <w:left w:val="nil"/>
              <w:bottom w:val="nil"/>
              <w:right w:val="nil"/>
            </w:tcBorders>
          </w:tcPr>
          <w:p w14:paraId="3A06BD7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909</w:t>
            </w:r>
          </w:p>
        </w:tc>
        <w:tc>
          <w:tcPr>
            <w:tcW w:w="1200" w:type="dxa"/>
            <w:tcBorders>
              <w:top w:val="nil"/>
              <w:left w:val="nil"/>
              <w:bottom w:val="nil"/>
              <w:right w:val="nil"/>
            </w:tcBorders>
          </w:tcPr>
          <w:p w14:paraId="2F9E49C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973</w:t>
            </w:r>
          </w:p>
        </w:tc>
        <w:tc>
          <w:tcPr>
            <w:tcW w:w="1200" w:type="dxa"/>
            <w:tcBorders>
              <w:top w:val="nil"/>
              <w:left w:val="nil"/>
              <w:bottom w:val="nil"/>
              <w:right w:val="nil"/>
            </w:tcBorders>
          </w:tcPr>
          <w:p w14:paraId="66822E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909</w:t>
            </w:r>
          </w:p>
        </w:tc>
      </w:tr>
      <w:tr w:rsidR="00FD6EB9" w14:paraId="28DB4EDD" w14:textId="77777777" w:rsidTr="00D92DBB">
        <w:tc>
          <w:tcPr>
            <w:tcW w:w="4019" w:type="dxa"/>
            <w:tcBorders>
              <w:top w:val="nil"/>
              <w:left w:val="nil"/>
              <w:right w:val="nil"/>
            </w:tcBorders>
          </w:tcPr>
          <w:p w14:paraId="37AFF89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Log-likelihood</w:t>
            </w:r>
          </w:p>
        </w:tc>
        <w:tc>
          <w:tcPr>
            <w:tcW w:w="1250" w:type="dxa"/>
            <w:tcBorders>
              <w:top w:val="nil"/>
              <w:left w:val="nil"/>
              <w:right w:val="nil"/>
            </w:tcBorders>
          </w:tcPr>
          <w:p w14:paraId="74DFEF6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-1983.9696</w:t>
            </w:r>
          </w:p>
        </w:tc>
        <w:tc>
          <w:tcPr>
            <w:tcW w:w="1200" w:type="dxa"/>
            <w:tcBorders>
              <w:top w:val="nil"/>
              <w:left w:val="nil"/>
              <w:right w:val="nil"/>
            </w:tcBorders>
          </w:tcPr>
          <w:p w14:paraId="4DF1022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-1977.5516</w:t>
            </w:r>
          </w:p>
        </w:tc>
        <w:tc>
          <w:tcPr>
            <w:tcW w:w="1200" w:type="dxa"/>
            <w:tcBorders>
              <w:top w:val="nil"/>
              <w:left w:val="nil"/>
              <w:right w:val="nil"/>
            </w:tcBorders>
          </w:tcPr>
          <w:p w14:paraId="31EBD4F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-1860.6472</w:t>
            </w:r>
          </w:p>
        </w:tc>
        <w:tc>
          <w:tcPr>
            <w:tcW w:w="1200" w:type="dxa"/>
            <w:tcBorders>
              <w:top w:val="nil"/>
              <w:left w:val="nil"/>
              <w:right w:val="nil"/>
            </w:tcBorders>
          </w:tcPr>
          <w:p w14:paraId="3F555F1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-1975.9304</w:t>
            </w:r>
          </w:p>
        </w:tc>
        <w:tc>
          <w:tcPr>
            <w:tcW w:w="1200" w:type="dxa"/>
            <w:tcBorders>
              <w:top w:val="nil"/>
              <w:left w:val="nil"/>
              <w:right w:val="nil"/>
            </w:tcBorders>
          </w:tcPr>
          <w:p w14:paraId="492EF0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-1858.5472</w:t>
            </w:r>
          </w:p>
        </w:tc>
      </w:tr>
      <w:tr w:rsidR="00FD6EB9" w14:paraId="1B2920B5" w14:textId="77777777" w:rsidTr="00D92DBB">
        <w:tc>
          <w:tcPr>
            <w:tcW w:w="4019" w:type="dxa"/>
            <w:tcBorders>
              <w:top w:val="nil"/>
              <w:left w:val="nil"/>
              <w:bottom w:val="single" w:sz="8" w:space="0" w:color="auto"/>
              <w:right w:val="nil"/>
            </w:tcBorders>
          </w:tcPr>
          <w:p w14:paraId="006D427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Chi-squared</w:t>
            </w:r>
          </w:p>
        </w:tc>
        <w:tc>
          <w:tcPr>
            <w:tcW w:w="1250" w:type="dxa"/>
            <w:tcBorders>
              <w:bottom w:val="single" w:sz="8" w:space="0" w:color="auto"/>
            </w:tcBorders>
          </w:tcPr>
          <w:p w14:paraId="7A9A877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40.49</w:t>
            </w:r>
          </w:p>
        </w:tc>
        <w:tc>
          <w:tcPr>
            <w:tcW w:w="1200" w:type="dxa"/>
            <w:tcBorders>
              <w:top w:val="nil"/>
              <w:left w:val="nil"/>
              <w:bottom w:val="single" w:sz="8" w:space="0" w:color="auto"/>
              <w:right w:val="nil"/>
            </w:tcBorders>
          </w:tcPr>
          <w:p w14:paraId="154BFD0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55.58</w:t>
            </w:r>
          </w:p>
        </w:tc>
        <w:tc>
          <w:tcPr>
            <w:tcW w:w="1200" w:type="dxa"/>
            <w:tcBorders>
              <w:top w:val="nil"/>
              <w:left w:val="nil"/>
              <w:bottom w:val="single" w:sz="8" w:space="0" w:color="auto"/>
              <w:right w:val="nil"/>
            </w:tcBorders>
          </w:tcPr>
          <w:p w14:paraId="1F37EE3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61.13</w:t>
            </w:r>
          </w:p>
        </w:tc>
        <w:tc>
          <w:tcPr>
            <w:tcW w:w="1200" w:type="dxa"/>
            <w:tcBorders>
              <w:top w:val="nil"/>
              <w:left w:val="nil"/>
              <w:bottom w:val="single" w:sz="8" w:space="0" w:color="auto"/>
              <w:right w:val="nil"/>
            </w:tcBorders>
          </w:tcPr>
          <w:p w14:paraId="3FBA453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60.57</w:t>
            </w:r>
          </w:p>
        </w:tc>
        <w:tc>
          <w:tcPr>
            <w:tcW w:w="1200" w:type="dxa"/>
            <w:tcBorders>
              <w:top w:val="nil"/>
              <w:left w:val="nil"/>
              <w:bottom w:val="single" w:sz="8" w:space="0" w:color="auto"/>
              <w:right w:val="nil"/>
            </w:tcBorders>
          </w:tcPr>
          <w:p w14:paraId="67FE204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EE2894">
              <w:rPr>
                <w:rFonts w:ascii="Garamond" w:hAnsi="Garamond"/>
                <w:sz w:val="20"/>
                <w:szCs w:val="20"/>
                <w:lang w:val="en-US"/>
              </w:rPr>
              <w:t>66.74</w:t>
            </w:r>
          </w:p>
        </w:tc>
      </w:tr>
      <w:tr w:rsidR="00FD6EB9" w14:paraId="73226095" w14:textId="77777777" w:rsidTr="00D92DBB">
        <w:tc>
          <w:tcPr>
            <w:tcW w:w="10069" w:type="dxa"/>
            <w:gridSpan w:val="6"/>
            <w:tcBorders>
              <w:top w:val="single" w:sz="8" w:space="0" w:color="auto"/>
              <w:left w:val="nil"/>
            </w:tcBorders>
          </w:tcPr>
          <w:p w14:paraId="13D87C3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Standard errors are in parenthesis: *** p&lt;0.01, ** p&lt;0.05, * p&lt;0.1 </w:t>
            </w:r>
          </w:p>
        </w:tc>
      </w:tr>
    </w:tbl>
    <w:p w14:paraId="08E03815" w14:textId="77777777" w:rsidR="00FD6EB9" w:rsidRDefault="00FD6EB9" w:rsidP="00FD6EB9">
      <w:pPr>
        <w:sectPr w:rsidR="00FD6EB9">
          <w:footerReference w:type="default" r:id="rId20"/>
          <w:pgSz w:w="12240" w:h="15840"/>
          <w:pgMar w:top="1440" w:right="1440" w:bottom="1440" w:left="1440" w:header="720" w:footer="720" w:gutter="0"/>
          <w:cols w:space="720"/>
          <w:noEndnote/>
        </w:sectPr>
      </w:pPr>
    </w:p>
    <w:p w14:paraId="1CD42C29" w14:textId="0A4A5835" w:rsidR="00FD6EB9" w:rsidRPr="002B2A4B" w:rsidRDefault="00FD6EB9" w:rsidP="00FD6EB9">
      <w:pPr>
        <w:widowControl w:val="0"/>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sz w:val="24"/>
          <w:szCs w:val="24"/>
        </w:rPr>
        <w:lastRenderedPageBreak/>
        <w:t>Table 6.</w:t>
      </w:r>
      <w:r w:rsidRPr="002B2A4B">
        <w:rPr>
          <w:rFonts w:ascii="Times New Roman" w:hAnsi="Times New Roman" w:cs="Times New Roman"/>
          <w:sz w:val="24"/>
          <w:szCs w:val="24"/>
        </w:rPr>
        <w:t xml:space="preserve"> Analysis of </w:t>
      </w:r>
      <w:r w:rsidR="00FA2B3F" w:rsidRPr="002B2A4B">
        <w:rPr>
          <w:rFonts w:ascii="Times New Roman" w:hAnsi="Times New Roman" w:cs="Times New Roman"/>
          <w:sz w:val="24"/>
          <w:szCs w:val="24"/>
        </w:rPr>
        <w:t xml:space="preserve">reaction </w:t>
      </w:r>
      <w:r w:rsidRPr="002B2A4B">
        <w:rPr>
          <w:rFonts w:ascii="Times New Roman" w:hAnsi="Times New Roman" w:cs="Times New Roman"/>
          <w:sz w:val="24"/>
          <w:szCs w:val="24"/>
        </w:rPr>
        <w:t>time through product line additions: negative binomial model without E-Balance</w:t>
      </w:r>
    </w:p>
    <w:p w14:paraId="12AEF305" w14:textId="77777777" w:rsidR="00FD6EB9" w:rsidRDefault="00FD6EB9" w:rsidP="00FD6EB9">
      <w:pPr>
        <w:widowControl w:val="0"/>
        <w:autoSpaceDE w:val="0"/>
        <w:autoSpaceDN w:val="0"/>
        <w:adjustRightInd w:val="0"/>
        <w:spacing w:after="0" w:line="240" w:lineRule="auto"/>
        <w:rPr>
          <w:rFonts w:ascii="AdvOT8b40f9c2.B" w:hAnsi="AdvOT8b40f9c2.B" w:cs="AdvOT8b40f9c2.B"/>
        </w:rPr>
      </w:pPr>
    </w:p>
    <w:tbl>
      <w:tblPr>
        <w:tblW w:w="10058" w:type="dxa"/>
        <w:tblInd w:w="-691" w:type="dxa"/>
        <w:tblLayout w:type="fixed"/>
        <w:tblLook w:val="0000" w:firstRow="0" w:lastRow="0" w:firstColumn="0" w:lastColumn="0" w:noHBand="0" w:noVBand="0"/>
      </w:tblPr>
      <w:tblGrid>
        <w:gridCol w:w="4008"/>
        <w:gridCol w:w="1250"/>
        <w:gridCol w:w="1200"/>
        <w:gridCol w:w="1200"/>
        <w:gridCol w:w="1200"/>
        <w:gridCol w:w="1200"/>
      </w:tblGrid>
      <w:tr w:rsidR="00FD6EB9" w14:paraId="285F0F9F" w14:textId="77777777" w:rsidTr="00D92DBB">
        <w:tc>
          <w:tcPr>
            <w:tcW w:w="4008" w:type="dxa"/>
            <w:tcBorders>
              <w:top w:val="single" w:sz="4" w:space="0" w:color="auto"/>
              <w:left w:val="nil"/>
              <w:bottom w:val="nil"/>
              <w:right w:val="nil"/>
            </w:tcBorders>
          </w:tcPr>
          <w:p w14:paraId="5CADBD4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 xml:space="preserve">   </w:t>
            </w:r>
          </w:p>
        </w:tc>
        <w:tc>
          <w:tcPr>
            <w:tcW w:w="1250" w:type="dxa"/>
            <w:tcBorders>
              <w:top w:val="single" w:sz="4" w:space="0" w:color="auto"/>
              <w:left w:val="nil"/>
              <w:bottom w:val="nil"/>
              <w:right w:val="nil"/>
            </w:tcBorders>
          </w:tcPr>
          <w:p w14:paraId="10439BC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(16)</w:t>
            </w:r>
          </w:p>
        </w:tc>
        <w:tc>
          <w:tcPr>
            <w:tcW w:w="1200" w:type="dxa"/>
            <w:tcBorders>
              <w:top w:val="single" w:sz="4" w:space="0" w:color="auto"/>
              <w:left w:val="nil"/>
              <w:bottom w:val="nil"/>
              <w:right w:val="nil"/>
            </w:tcBorders>
          </w:tcPr>
          <w:p w14:paraId="0CBABC6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(17)</w:t>
            </w:r>
          </w:p>
        </w:tc>
        <w:tc>
          <w:tcPr>
            <w:tcW w:w="1200" w:type="dxa"/>
            <w:tcBorders>
              <w:top w:val="single" w:sz="4" w:space="0" w:color="auto"/>
              <w:left w:val="nil"/>
              <w:bottom w:val="nil"/>
              <w:right w:val="nil"/>
            </w:tcBorders>
          </w:tcPr>
          <w:p w14:paraId="72D9FF2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(18)</w:t>
            </w:r>
          </w:p>
        </w:tc>
        <w:tc>
          <w:tcPr>
            <w:tcW w:w="1200" w:type="dxa"/>
            <w:tcBorders>
              <w:top w:val="single" w:sz="4" w:space="0" w:color="auto"/>
              <w:left w:val="nil"/>
              <w:bottom w:val="nil"/>
              <w:right w:val="nil"/>
            </w:tcBorders>
          </w:tcPr>
          <w:p w14:paraId="301F39B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(19)</w:t>
            </w:r>
          </w:p>
        </w:tc>
        <w:tc>
          <w:tcPr>
            <w:tcW w:w="1200" w:type="dxa"/>
            <w:tcBorders>
              <w:top w:val="single" w:sz="4" w:space="0" w:color="auto"/>
              <w:left w:val="nil"/>
              <w:bottom w:val="nil"/>
              <w:right w:val="nil"/>
            </w:tcBorders>
          </w:tcPr>
          <w:p w14:paraId="38F4F4C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Model (20)</w:t>
            </w:r>
          </w:p>
        </w:tc>
      </w:tr>
      <w:tr w:rsidR="00FD6EB9" w14:paraId="260FF79C" w14:textId="77777777" w:rsidTr="00D92DBB">
        <w:tc>
          <w:tcPr>
            <w:tcW w:w="4008" w:type="dxa"/>
            <w:tcBorders>
              <w:top w:val="nil"/>
              <w:left w:val="nil"/>
              <w:bottom w:val="single" w:sz="10" w:space="0" w:color="auto"/>
              <w:right w:val="nil"/>
            </w:tcBorders>
          </w:tcPr>
          <w:p w14:paraId="61E7095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50" w:type="dxa"/>
            <w:tcBorders>
              <w:top w:val="nil"/>
              <w:left w:val="nil"/>
              <w:bottom w:val="single" w:sz="10" w:space="0" w:color="auto"/>
              <w:right w:val="nil"/>
            </w:tcBorders>
          </w:tcPr>
          <w:p w14:paraId="775F6DB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23009DA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69AE0FD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55A1F5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single" w:sz="10" w:space="0" w:color="auto"/>
              <w:right w:val="nil"/>
            </w:tcBorders>
          </w:tcPr>
          <w:p w14:paraId="4163A07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r>
      <w:tr w:rsidR="00FD6EB9" w14:paraId="65432748" w14:textId="77777777" w:rsidTr="00D92DBB">
        <w:tc>
          <w:tcPr>
            <w:tcW w:w="4008" w:type="dxa"/>
            <w:tcBorders>
              <w:top w:val="nil"/>
              <w:left w:val="nil"/>
              <w:bottom w:val="nil"/>
              <w:right w:val="nil"/>
            </w:tcBorders>
          </w:tcPr>
          <w:p w14:paraId="4D9AD13F"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Employees</w:t>
            </w:r>
          </w:p>
        </w:tc>
        <w:tc>
          <w:tcPr>
            <w:tcW w:w="1250" w:type="dxa"/>
            <w:tcBorders>
              <w:top w:val="nil"/>
              <w:left w:val="nil"/>
              <w:bottom w:val="nil"/>
              <w:right w:val="nil"/>
            </w:tcBorders>
          </w:tcPr>
          <w:p w14:paraId="475A32D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6A5DD4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2CB3BD0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0667450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42D0F49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r>
      <w:tr w:rsidR="00FD6EB9" w14:paraId="5CCF2FEB" w14:textId="77777777" w:rsidTr="00D92DBB">
        <w:tc>
          <w:tcPr>
            <w:tcW w:w="4008" w:type="dxa"/>
            <w:tcBorders>
              <w:top w:val="nil"/>
              <w:left w:val="nil"/>
              <w:bottom w:val="nil"/>
              <w:right w:val="nil"/>
            </w:tcBorders>
          </w:tcPr>
          <w:p w14:paraId="5C46CF5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38E3DA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22E0678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15F10F9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5BF01AB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c>
          <w:tcPr>
            <w:tcW w:w="1200" w:type="dxa"/>
            <w:tcBorders>
              <w:top w:val="nil"/>
              <w:left w:val="nil"/>
              <w:bottom w:val="nil"/>
              <w:right w:val="nil"/>
            </w:tcBorders>
          </w:tcPr>
          <w:p w14:paraId="253E299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(0.000)</w:t>
            </w:r>
          </w:p>
        </w:tc>
      </w:tr>
      <w:tr w:rsidR="00FD6EB9" w14:paraId="54901E50" w14:textId="77777777" w:rsidTr="00D92DBB">
        <w:tc>
          <w:tcPr>
            <w:tcW w:w="4008" w:type="dxa"/>
            <w:tcBorders>
              <w:top w:val="nil"/>
              <w:left w:val="nil"/>
              <w:bottom w:val="nil"/>
              <w:right w:val="nil"/>
            </w:tcBorders>
          </w:tcPr>
          <w:p w14:paraId="136E39F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Liquidity</w:t>
            </w:r>
          </w:p>
        </w:tc>
        <w:tc>
          <w:tcPr>
            <w:tcW w:w="1250" w:type="dxa"/>
            <w:tcBorders>
              <w:top w:val="nil"/>
              <w:left w:val="nil"/>
              <w:bottom w:val="nil"/>
              <w:right w:val="nil"/>
            </w:tcBorders>
          </w:tcPr>
          <w:p w14:paraId="06B197C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6618CD9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6092FB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01C591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1376ED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r>
      <w:tr w:rsidR="00FD6EB9" w14:paraId="23B3C6EB" w14:textId="77777777" w:rsidTr="00D92DBB">
        <w:tc>
          <w:tcPr>
            <w:tcW w:w="4008" w:type="dxa"/>
            <w:tcBorders>
              <w:top w:val="nil"/>
              <w:left w:val="nil"/>
              <w:bottom w:val="nil"/>
              <w:right w:val="nil"/>
            </w:tcBorders>
          </w:tcPr>
          <w:p w14:paraId="37E7CA8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251E40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2AA6B15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57EE690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703F957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52550BD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r>
      <w:tr w:rsidR="00FD6EB9" w14:paraId="63769EF9" w14:textId="77777777" w:rsidTr="00D92DBB">
        <w:tc>
          <w:tcPr>
            <w:tcW w:w="4008" w:type="dxa"/>
            <w:tcBorders>
              <w:top w:val="nil"/>
              <w:left w:val="nil"/>
              <w:bottom w:val="nil"/>
              <w:right w:val="nil"/>
            </w:tcBorders>
          </w:tcPr>
          <w:p w14:paraId="42E2E55C"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Working Capital</w:t>
            </w:r>
          </w:p>
        </w:tc>
        <w:tc>
          <w:tcPr>
            <w:tcW w:w="1250" w:type="dxa"/>
            <w:tcBorders>
              <w:top w:val="nil"/>
              <w:left w:val="nil"/>
              <w:bottom w:val="nil"/>
              <w:right w:val="nil"/>
            </w:tcBorders>
          </w:tcPr>
          <w:p w14:paraId="1585D8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-0.048</w:t>
            </w:r>
          </w:p>
        </w:tc>
        <w:tc>
          <w:tcPr>
            <w:tcW w:w="1200" w:type="dxa"/>
            <w:tcBorders>
              <w:top w:val="nil"/>
              <w:left w:val="nil"/>
              <w:bottom w:val="nil"/>
              <w:right w:val="nil"/>
            </w:tcBorders>
          </w:tcPr>
          <w:p w14:paraId="4ADF17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-0.040</w:t>
            </w:r>
          </w:p>
        </w:tc>
        <w:tc>
          <w:tcPr>
            <w:tcW w:w="1200" w:type="dxa"/>
            <w:tcBorders>
              <w:top w:val="nil"/>
              <w:left w:val="nil"/>
              <w:bottom w:val="nil"/>
              <w:right w:val="nil"/>
            </w:tcBorders>
          </w:tcPr>
          <w:p w14:paraId="6BA851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-0.043*</w:t>
            </w:r>
          </w:p>
        </w:tc>
        <w:tc>
          <w:tcPr>
            <w:tcW w:w="1200" w:type="dxa"/>
            <w:tcBorders>
              <w:top w:val="nil"/>
              <w:left w:val="nil"/>
              <w:bottom w:val="nil"/>
              <w:right w:val="nil"/>
            </w:tcBorders>
          </w:tcPr>
          <w:p w14:paraId="3353257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-0.041</w:t>
            </w:r>
          </w:p>
        </w:tc>
        <w:tc>
          <w:tcPr>
            <w:tcW w:w="1200" w:type="dxa"/>
            <w:tcBorders>
              <w:top w:val="nil"/>
              <w:left w:val="nil"/>
              <w:bottom w:val="nil"/>
              <w:right w:val="nil"/>
            </w:tcBorders>
          </w:tcPr>
          <w:p w14:paraId="17D1B76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-0.043*</w:t>
            </w:r>
          </w:p>
        </w:tc>
      </w:tr>
      <w:tr w:rsidR="00FD6EB9" w14:paraId="7032AF8F" w14:textId="77777777" w:rsidTr="00D92DBB">
        <w:tc>
          <w:tcPr>
            <w:tcW w:w="4008" w:type="dxa"/>
            <w:tcBorders>
              <w:top w:val="nil"/>
              <w:left w:val="nil"/>
              <w:bottom w:val="nil"/>
              <w:right w:val="nil"/>
            </w:tcBorders>
          </w:tcPr>
          <w:p w14:paraId="58BD9025"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7B4FC58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(0.030)</w:t>
            </w:r>
          </w:p>
        </w:tc>
        <w:tc>
          <w:tcPr>
            <w:tcW w:w="1200" w:type="dxa"/>
            <w:tcBorders>
              <w:top w:val="nil"/>
              <w:left w:val="nil"/>
              <w:bottom w:val="nil"/>
              <w:right w:val="nil"/>
            </w:tcBorders>
          </w:tcPr>
          <w:p w14:paraId="3E5A20C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(0.031)</w:t>
            </w:r>
          </w:p>
        </w:tc>
        <w:tc>
          <w:tcPr>
            <w:tcW w:w="1200" w:type="dxa"/>
            <w:tcBorders>
              <w:top w:val="nil"/>
              <w:left w:val="nil"/>
              <w:bottom w:val="nil"/>
              <w:right w:val="nil"/>
            </w:tcBorders>
          </w:tcPr>
          <w:p w14:paraId="22A7CCC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(0.026)</w:t>
            </w:r>
          </w:p>
        </w:tc>
        <w:tc>
          <w:tcPr>
            <w:tcW w:w="1200" w:type="dxa"/>
            <w:tcBorders>
              <w:top w:val="nil"/>
              <w:left w:val="nil"/>
              <w:bottom w:val="nil"/>
              <w:right w:val="nil"/>
            </w:tcBorders>
          </w:tcPr>
          <w:p w14:paraId="1A66E1E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(0.031)</w:t>
            </w:r>
          </w:p>
        </w:tc>
        <w:tc>
          <w:tcPr>
            <w:tcW w:w="1200" w:type="dxa"/>
            <w:tcBorders>
              <w:top w:val="nil"/>
              <w:left w:val="nil"/>
              <w:bottom w:val="nil"/>
              <w:right w:val="nil"/>
            </w:tcBorders>
          </w:tcPr>
          <w:p w14:paraId="77F43F7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(0.026)</w:t>
            </w:r>
          </w:p>
        </w:tc>
      </w:tr>
      <w:tr w:rsidR="00FD6EB9" w14:paraId="4D89FF3F" w14:textId="77777777" w:rsidTr="00D92DBB">
        <w:tc>
          <w:tcPr>
            <w:tcW w:w="4008" w:type="dxa"/>
            <w:tcBorders>
              <w:top w:val="nil"/>
              <w:left w:val="nil"/>
              <w:bottom w:val="nil"/>
              <w:right w:val="nil"/>
            </w:tcBorders>
          </w:tcPr>
          <w:p w14:paraId="6385F529"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Cash Flow</w:t>
            </w:r>
          </w:p>
        </w:tc>
        <w:tc>
          <w:tcPr>
            <w:tcW w:w="1250" w:type="dxa"/>
            <w:tcBorders>
              <w:top w:val="nil"/>
              <w:left w:val="nil"/>
              <w:bottom w:val="nil"/>
              <w:right w:val="nil"/>
            </w:tcBorders>
          </w:tcPr>
          <w:p w14:paraId="251B1B9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-0.092</w:t>
            </w:r>
          </w:p>
        </w:tc>
        <w:tc>
          <w:tcPr>
            <w:tcW w:w="1200" w:type="dxa"/>
            <w:tcBorders>
              <w:top w:val="nil"/>
              <w:left w:val="nil"/>
              <w:bottom w:val="nil"/>
              <w:right w:val="nil"/>
            </w:tcBorders>
          </w:tcPr>
          <w:p w14:paraId="1BFEF0D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-0.100</w:t>
            </w:r>
          </w:p>
        </w:tc>
        <w:tc>
          <w:tcPr>
            <w:tcW w:w="1200" w:type="dxa"/>
            <w:tcBorders>
              <w:top w:val="nil"/>
              <w:left w:val="nil"/>
              <w:bottom w:val="nil"/>
              <w:right w:val="nil"/>
            </w:tcBorders>
          </w:tcPr>
          <w:p w14:paraId="1E6B02D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-0.032</w:t>
            </w:r>
          </w:p>
        </w:tc>
        <w:tc>
          <w:tcPr>
            <w:tcW w:w="1200" w:type="dxa"/>
            <w:tcBorders>
              <w:top w:val="nil"/>
              <w:left w:val="nil"/>
              <w:bottom w:val="nil"/>
              <w:right w:val="nil"/>
            </w:tcBorders>
          </w:tcPr>
          <w:p w14:paraId="0A57A5B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-0.098</w:t>
            </w:r>
          </w:p>
        </w:tc>
        <w:tc>
          <w:tcPr>
            <w:tcW w:w="1200" w:type="dxa"/>
            <w:tcBorders>
              <w:top w:val="nil"/>
              <w:left w:val="nil"/>
              <w:bottom w:val="nil"/>
              <w:right w:val="nil"/>
            </w:tcBorders>
          </w:tcPr>
          <w:p w14:paraId="5F7CB07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-0.029</w:t>
            </w:r>
          </w:p>
        </w:tc>
      </w:tr>
      <w:tr w:rsidR="00FD6EB9" w14:paraId="7EC9FAE6" w14:textId="77777777" w:rsidTr="00D92DBB">
        <w:tc>
          <w:tcPr>
            <w:tcW w:w="4008" w:type="dxa"/>
            <w:tcBorders>
              <w:top w:val="nil"/>
              <w:left w:val="nil"/>
              <w:bottom w:val="nil"/>
              <w:right w:val="nil"/>
            </w:tcBorders>
          </w:tcPr>
          <w:p w14:paraId="4211FB1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6D9733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(0.064)</w:t>
            </w:r>
          </w:p>
        </w:tc>
        <w:tc>
          <w:tcPr>
            <w:tcW w:w="1200" w:type="dxa"/>
            <w:tcBorders>
              <w:top w:val="nil"/>
              <w:left w:val="nil"/>
              <w:bottom w:val="nil"/>
              <w:right w:val="nil"/>
            </w:tcBorders>
          </w:tcPr>
          <w:p w14:paraId="1F26267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(0.071)</w:t>
            </w:r>
          </w:p>
        </w:tc>
        <w:tc>
          <w:tcPr>
            <w:tcW w:w="1200" w:type="dxa"/>
            <w:tcBorders>
              <w:top w:val="nil"/>
              <w:left w:val="nil"/>
              <w:bottom w:val="nil"/>
              <w:right w:val="nil"/>
            </w:tcBorders>
          </w:tcPr>
          <w:p w14:paraId="159DF45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(0.089)</w:t>
            </w:r>
          </w:p>
        </w:tc>
        <w:tc>
          <w:tcPr>
            <w:tcW w:w="1200" w:type="dxa"/>
            <w:tcBorders>
              <w:top w:val="nil"/>
              <w:left w:val="nil"/>
              <w:bottom w:val="nil"/>
              <w:right w:val="nil"/>
            </w:tcBorders>
          </w:tcPr>
          <w:p w14:paraId="67B2F93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(0.071)</w:t>
            </w:r>
          </w:p>
        </w:tc>
        <w:tc>
          <w:tcPr>
            <w:tcW w:w="1200" w:type="dxa"/>
            <w:tcBorders>
              <w:top w:val="nil"/>
              <w:left w:val="nil"/>
              <w:bottom w:val="nil"/>
              <w:right w:val="nil"/>
            </w:tcBorders>
          </w:tcPr>
          <w:p w14:paraId="581027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(0.089)</w:t>
            </w:r>
          </w:p>
        </w:tc>
      </w:tr>
      <w:tr w:rsidR="00FD6EB9" w14:paraId="561218B7" w14:textId="77777777" w:rsidTr="00D92DBB">
        <w:tc>
          <w:tcPr>
            <w:tcW w:w="4008" w:type="dxa"/>
            <w:tcBorders>
              <w:top w:val="nil"/>
              <w:left w:val="nil"/>
              <w:bottom w:val="nil"/>
              <w:right w:val="nil"/>
            </w:tcBorders>
          </w:tcPr>
          <w:p w14:paraId="25AB4FFA"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Total Sales</w:t>
            </w:r>
          </w:p>
        </w:tc>
        <w:tc>
          <w:tcPr>
            <w:tcW w:w="1250" w:type="dxa"/>
            <w:tcBorders>
              <w:top w:val="nil"/>
              <w:left w:val="nil"/>
              <w:bottom w:val="nil"/>
              <w:right w:val="nil"/>
            </w:tcBorders>
          </w:tcPr>
          <w:p w14:paraId="3827FE9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-0.015***</w:t>
            </w:r>
          </w:p>
        </w:tc>
        <w:tc>
          <w:tcPr>
            <w:tcW w:w="1200" w:type="dxa"/>
            <w:tcBorders>
              <w:top w:val="nil"/>
              <w:left w:val="nil"/>
              <w:bottom w:val="nil"/>
              <w:right w:val="nil"/>
            </w:tcBorders>
          </w:tcPr>
          <w:p w14:paraId="715DC4D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3556110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-0.014**</w:t>
            </w:r>
          </w:p>
        </w:tc>
        <w:tc>
          <w:tcPr>
            <w:tcW w:w="1200" w:type="dxa"/>
            <w:tcBorders>
              <w:top w:val="nil"/>
              <w:left w:val="nil"/>
              <w:bottom w:val="nil"/>
              <w:right w:val="nil"/>
            </w:tcBorders>
          </w:tcPr>
          <w:p w14:paraId="41D7083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-0.011*</w:t>
            </w:r>
          </w:p>
        </w:tc>
        <w:tc>
          <w:tcPr>
            <w:tcW w:w="1200" w:type="dxa"/>
            <w:tcBorders>
              <w:top w:val="nil"/>
              <w:left w:val="nil"/>
              <w:bottom w:val="nil"/>
              <w:right w:val="nil"/>
            </w:tcBorders>
          </w:tcPr>
          <w:p w14:paraId="7161F57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-0.014**</w:t>
            </w:r>
          </w:p>
        </w:tc>
      </w:tr>
      <w:tr w:rsidR="00FD6EB9" w14:paraId="4C32745E" w14:textId="77777777" w:rsidTr="00D92DBB">
        <w:tc>
          <w:tcPr>
            <w:tcW w:w="4008" w:type="dxa"/>
            <w:tcBorders>
              <w:top w:val="nil"/>
              <w:left w:val="nil"/>
              <w:bottom w:val="nil"/>
              <w:right w:val="nil"/>
            </w:tcBorders>
          </w:tcPr>
          <w:p w14:paraId="0F4AF98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4A5369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7D0C4C4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5BD6363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43EB16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2CB8E4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r>
      <w:tr w:rsidR="00FD6EB9" w14:paraId="7DA15EA3" w14:textId="77777777" w:rsidTr="00D92DBB">
        <w:tc>
          <w:tcPr>
            <w:tcW w:w="4008" w:type="dxa"/>
            <w:tcBorders>
              <w:top w:val="nil"/>
              <w:left w:val="nil"/>
              <w:bottom w:val="nil"/>
              <w:right w:val="nil"/>
            </w:tcBorders>
          </w:tcPr>
          <w:p w14:paraId="46A71D0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942331">
              <w:rPr>
                <w:rFonts w:ascii="Garamond" w:hAnsi="Garamond"/>
                <w:sz w:val="20"/>
                <w:szCs w:val="20"/>
                <w:lang w:val="en-US"/>
              </w:rPr>
              <w:t>Prior Assortment Width</w:t>
            </w:r>
          </w:p>
        </w:tc>
        <w:tc>
          <w:tcPr>
            <w:tcW w:w="1250" w:type="dxa"/>
            <w:tcBorders>
              <w:top w:val="nil"/>
              <w:left w:val="nil"/>
              <w:bottom w:val="nil"/>
              <w:right w:val="nil"/>
            </w:tcBorders>
          </w:tcPr>
          <w:p w14:paraId="141272F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22D0144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23A7301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c>
          <w:tcPr>
            <w:tcW w:w="1200" w:type="dxa"/>
            <w:tcBorders>
              <w:top w:val="nil"/>
              <w:left w:val="nil"/>
              <w:bottom w:val="nil"/>
              <w:right w:val="nil"/>
            </w:tcBorders>
          </w:tcPr>
          <w:p w14:paraId="5FEC36E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0.006</w:t>
            </w:r>
          </w:p>
        </w:tc>
        <w:tc>
          <w:tcPr>
            <w:tcW w:w="1200" w:type="dxa"/>
            <w:tcBorders>
              <w:top w:val="nil"/>
              <w:left w:val="nil"/>
              <w:bottom w:val="nil"/>
              <w:right w:val="nil"/>
            </w:tcBorders>
          </w:tcPr>
          <w:p w14:paraId="0402E1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0.008</w:t>
            </w:r>
          </w:p>
        </w:tc>
      </w:tr>
      <w:tr w:rsidR="00FD6EB9" w14:paraId="0D84B28B" w14:textId="77777777" w:rsidTr="00D92DBB">
        <w:tc>
          <w:tcPr>
            <w:tcW w:w="4008" w:type="dxa"/>
            <w:tcBorders>
              <w:top w:val="nil"/>
              <w:left w:val="nil"/>
              <w:bottom w:val="nil"/>
              <w:right w:val="nil"/>
            </w:tcBorders>
          </w:tcPr>
          <w:p w14:paraId="32B89FDB"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FD96C2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0316D49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1DE7203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46CCAD8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c>
          <w:tcPr>
            <w:tcW w:w="1200" w:type="dxa"/>
            <w:tcBorders>
              <w:top w:val="nil"/>
              <w:left w:val="nil"/>
              <w:bottom w:val="nil"/>
              <w:right w:val="nil"/>
            </w:tcBorders>
          </w:tcPr>
          <w:p w14:paraId="352953E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(0.010)</w:t>
            </w:r>
          </w:p>
        </w:tc>
      </w:tr>
      <w:tr w:rsidR="00FD6EB9" w14:paraId="3DF96505" w14:textId="77777777" w:rsidTr="00D92DBB">
        <w:tc>
          <w:tcPr>
            <w:tcW w:w="4008" w:type="dxa"/>
            <w:tcBorders>
              <w:top w:val="nil"/>
              <w:left w:val="nil"/>
              <w:bottom w:val="nil"/>
              <w:right w:val="nil"/>
            </w:tcBorders>
          </w:tcPr>
          <w:p w14:paraId="36C2280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Manufacturing Firm (dummy)</w:t>
            </w:r>
          </w:p>
        </w:tc>
        <w:tc>
          <w:tcPr>
            <w:tcW w:w="1250" w:type="dxa"/>
            <w:tcBorders>
              <w:top w:val="nil"/>
              <w:left w:val="nil"/>
              <w:bottom w:val="nil"/>
              <w:right w:val="nil"/>
            </w:tcBorders>
          </w:tcPr>
          <w:p w14:paraId="5185A05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0E649AE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-0.016</w:t>
            </w:r>
          </w:p>
        </w:tc>
        <w:tc>
          <w:tcPr>
            <w:tcW w:w="1200" w:type="dxa"/>
            <w:tcBorders>
              <w:top w:val="nil"/>
              <w:left w:val="nil"/>
              <w:bottom w:val="nil"/>
              <w:right w:val="nil"/>
            </w:tcBorders>
          </w:tcPr>
          <w:p w14:paraId="4498127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-0.035</w:t>
            </w:r>
          </w:p>
        </w:tc>
        <w:tc>
          <w:tcPr>
            <w:tcW w:w="1200" w:type="dxa"/>
            <w:tcBorders>
              <w:top w:val="nil"/>
              <w:left w:val="nil"/>
              <w:bottom w:val="nil"/>
              <w:right w:val="nil"/>
            </w:tcBorders>
          </w:tcPr>
          <w:p w14:paraId="190A65E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-0.018</w:t>
            </w:r>
          </w:p>
        </w:tc>
        <w:tc>
          <w:tcPr>
            <w:tcW w:w="1200" w:type="dxa"/>
            <w:tcBorders>
              <w:top w:val="nil"/>
              <w:left w:val="nil"/>
              <w:bottom w:val="nil"/>
              <w:right w:val="nil"/>
            </w:tcBorders>
          </w:tcPr>
          <w:p w14:paraId="3EF451F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-0.037</w:t>
            </w:r>
          </w:p>
        </w:tc>
      </w:tr>
      <w:tr w:rsidR="00FD6EB9" w14:paraId="0906AB1D" w14:textId="77777777" w:rsidTr="00D92DBB">
        <w:tc>
          <w:tcPr>
            <w:tcW w:w="4008" w:type="dxa"/>
            <w:tcBorders>
              <w:top w:val="nil"/>
              <w:left w:val="nil"/>
              <w:bottom w:val="nil"/>
              <w:right w:val="nil"/>
            </w:tcBorders>
          </w:tcPr>
          <w:p w14:paraId="23A5471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6A3E6E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(0.043)</w:t>
            </w:r>
          </w:p>
        </w:tc>
        <w:tc>
          <w:tcPr>
            <w:tcW w:w="1200" w:type="dxa"/>
            <w:tcBorders>
              <w:top w:val="nil"/>
              <w:left w:val="nil"/>
              <w:bottom w:val="nil"/>
              <w:right w:val="nil"/>
            </w:tcBorders>
          </w:tcPr>
          <w:p w14:paraId="28DE580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(0.043)</w:t>
            </w:r>
          </w:p>
        </w:tc>
        <w:tc>
          <w:tcPr>
            <w:tcW w:w="1200" w:type="dxa"/>
            <w:tcBorders>
              <w:top w:val="nil"/>
              <w:left w:val="nil"/>
              <w:bottom w:val="nil"/>
              <w:right w:val="nil"/>
            </w:tcBorders>
          </w:tcPr>
          <w:p w14:paraId="74E3E72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(0.045)</w:t>
            </w:r>
          </w:p>
        </w:tc>
        <w:tc>
          <w:tcPr>
            <w:tcW w:w="1200" w:type="dxa"/>
            <w:tcBorders>
              <w:top w:val="nil"/>
              <w:left w:val="nil"/>
              <w:bottom w:val="nil"/>
              <w:right w:val="nil"/>
            </w:tcBorders>
          </w:tcPr>
          <w:p w14:paraId="6627782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(0.043)</w:t>
            </w:r>
          </w:p>
        </w:tc>
        <w:tc>
          <w:tcPr>
            <w:tcW w:w="1200" w:type="dxa"/>
            <w:tcBorders>
              <w:top w:val="nil"/>
              <w:left w:val="nil"/>
              <w:bottom w:val="nil"/>
              <w:right w:val="nil"/>
            </w:tcBorders>
          </w:tcPr>
          <w:p w14:paraId="1338E71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(0.045)</w:t>
            </w:r>
          </w:p>
        </w:tc>
      </w:tr>
      <w:tr w:rsidR="00FD6EB9" w14:paraId="35351A8D" w14:textId="77777777" w:rsidTr="00D92DBB">
        <w:tc>
          <w:tcPr>
            <w:tcW w:w="4008" w:type="dxa"/>
            <w:tcBorders>
              <w:top w:val="nil"/>
              <w:left w:val="nil"/>
              <w:bottom w:val="nil"/>
              <w:right w:val="nil"/>
            </w:tcBorders>
          </w:tcPr>
          <w:p w14:paraId="5FDF22C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Assortment Depth</w:t>
            </w:r>
          </w:p>
        </w:tc>
        <w:tc>
          <w:tcPr>
            <w:tcW w:w="1250" w:type="dxa"/>
            <w:tcBorders>
              <w:top w:val="nil"/>
              <w:left w:val="nil"/>
              <w:bottom w:val="nil"/>
              <w:right w:val="nil"/>
            </w:tcBorders>
          </w:tcPr>
          <w:p w14:paraId="0E45B1F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0.004</w:t>
            </w:r>
          </w:p>
        </w:tc>
        <w:tc>
          <w:tcPr>
            <w:tcW w:w="1200" w:type="dxa"/>
            <w:tcBorders>
              <w:top w:val="nil"/>
              <w:left w:val="nil"/>
              <w:bottom w:val="nil"/>
              <w:right w:val="nil"/>
            </w:tcBorders>
          </w:tcPr>
          <w:p w14:paraId="22CA094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3BD1F45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0098169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0.005</w:t>
            </w:r>
          </w:p>
        </w:tc>
        <w:tc>
          <w:tcPr>
            <w:tcW w:w="1200" w:type="dxa"/>
            <w:tcBorders>
              <w:top w:val="nil"/>
              <w:left w:val="nil"/>
              <w:bottom w:val="nil"/>
              <w:right w:val="nil"/>
            </w:tcBorders>
          </w:tcPr>
          <w:p w14:paraId="65A63B1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r>
      <w:tr w:rsidR="00FD6EB9" w14:paraId="533B9301" w14:textId="77777777" w:rsidTr="00D92DBB">
        <w:tc>
          <w:tcPr>
            <w:tcW w:w="4008" w:type="dxa"/>
            <w:tcBorders>
              <w:top w:val="nil"/>
              <w:left w:val="nil"/>
              <w:bottom w:val="nil"/>
              <w:right w:val="nil"/>
            </w:tcBorders>
          </w:tcPr>
          <w:p w14:paraId="51485F93"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608767C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45A48A1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5453786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213F5A5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c>
          <w:tcPr>
            <w:tcW w:w="1200" w:type="dxa"/>
            <w:tcBorders>
              <w:top w:val="nil"/>
              <w:left w:val="nil"/>
              <w:bottom w:val="nil"/>
              <w:right w:val="nil"/>
            </w:tcBorders>
          </w:tcPr>
          <w:p w14:paraId="1679A1A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r>
      <w:tr w:rsidR="00FD6EB9" w14:paraId="6C62422A" w14:textId="77777777" w:rsidTr="00D92DBB">
        <w:tc>
          <w:tcPr>
            <w:tcW w:w="4008" w:type="dxa"/>
            <w:tcBorders>
              <w:top w:val="nil"/>
              <w:left w:val="nil"/>
              <w:bottom w:val="nil"/>
              <w:right w:val="nil"/>
            </w:tcBorders>
          </w:tcPr>
          <w:p w14:paraId="2F83799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Firm Age</w:t>
            </w:r>
          </w:p>
        </w:tc>
        <w:tc>
          <w:tcPr>
            <w:tcW w:w="1250" w:type="dxa"/>
            <w:tcBorders>
              <w:top w:val="nil"/>
              <w:left w:val="nil"/>
              <w:bottom w:val="nil"/>
              <w:right w:val="nil"/>
            </w:tcBorders>
          </w:tcPr>
          <w:p w14:paraId="61DB47E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4614FE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1443A14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-0.003**</w:t>
            </w:r>
          </w:p>
        </w:tc>
        <w:tc>
          <w:tcPr>
            <w:tcW w:w="1200" w:type="dxa"/>
            <w:tcBorders>
              <w:top w:val="nil"/>
              <w:left w:val="nil"/>
              <w:bottom w:val="nil"/>
              <w:right w:val="nil"/>
            </w:tcBorders>
          </w:tcPr>
          <w:p w14:paraId="018F998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-0.002**</w:t>
            </w:r>
          </w:p>
        </w:tc>
        <w:tc>
          <w:tcPr>
            <w:tcW w:w="1200" w:type="dxa"/>
            <w:tcBorders>
              <w:top w:val="nil"/>
              <w:left w:val="nil"/>
              <w:bottom w:val="nil"/>
              <w:right w:val="nil"/>
            </w:tcBorders>
          </w:tcPr>
          <w:p w14:paraId="7D02B838" w14:textId="1EB71547"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sidRPr="0064459F">
              <w:rPr>
                <w:rFonts w:ascii="Garamond" w:hAnsi="Garamond"/>
                <w:sz w:val="20"/>
                <w:szCs w:val="20"/>
                <w:lang w:val="en-US"/>
              </w:rPr>
              <w:t>-</w:t>
            </w:r>
            <w:r>
              <w:rPr>
                <w:rFonts w:ascii="Garamond" w:hAnsi="Garamond"/>
                <w:sz w:val="20"/>
                <w:szCs w:val="20"/>
                <w:lang w:val="en-US"/>
              </w:rPr>
              <w:t>0.003**</w:t>
            </w:r>
          </w:p>
        </w:tc>
      </w:tr>
      <w:tr w:rsidR="00FD6EB9" w14:paraId="7F712693" w14:textId="77777777" w:rsidTr="00D92DBB">
        <w:tc>
          <w:tcPr>
            <w:tcW w:w="4008" w:type="dxa"/>
            <w:tcBorders>
              <w:top w:val="nil"/>
              <w:left w:val="nil"/>
              <w:bottom w:val="nil"/>
              <w:right w:val="nil"/>
            </w:tcBorders>
          </w:tcPr>
          <w:p w14:paraId="10913A6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2E7924C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883DC9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75B1D2C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41F04BB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(0.001)</w:t>
            </w:r>
          </w:p>
        </w:tc>
        <w:tc>
          <w:tcPr>
            <w:tcW w:w="1200" w:type="dxa"/>
            <w:tcBorders>
              <w:top w:val="nil"/>
              <w:left w:val="nil"/>
              <w:bottom w:val="nil"/>
              <w:right w:val="nil"/>
            </w:tcBorders>
          </w:tcPr>
          <w:p w14:paraId="3A94F469" w14:textId="13D831F9" w:rsidR="00FD6EB9" w:rsidRDefault="0064459F"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w:t>
            </w:r>
            <w:r w:rsidRPr="0064459F">
              <w:rPr>
                <w:rFonts w:ascii="Garamond" w:hAnsi="Garamond"/>
                <w:sz w:val="20"/>
                <w:szCs w:val="20"/>
                <w:lang w:val="en-US"/>
              </w:rPr>
              <w:t>.001</w:t>
            </w:r>
            <w:r>
              <w:rPr>
                <w:rFonts w:ascii="Garamond" w:hAnsi="Garamond"/>
                <w:sz w:val="20"/>
                <w:szCs w:val="20"/>
                <w:lang w:val="en-US"/>
              </w:rPr>
              <w:t>)</w:t>
            </w:r>
          </w:p>
        </w:tc>
      </w:tr>
      <w:tr w:rsidR="00FD6EB9" w14:paraId="70A902E6" w14:textId="77777777" w:rsidTr="00D92DBB">
        <w:tc>
          <w:tcPr>
            <w:tcW w:w="4008" w:type="dxa"/>
            <w:tcBorders>
              <w:top w:val="nil"/>
              <w:left w:val="nil"/>
              <w:bottom w:val="nil"/>
              <w:right w:val="nil"/>
            </w:tcBorders>
          </w:tcPr>
          <w:p w14:paraId="32E1CBB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above industry average</w:t>
            </w:r>
          </w:p>
        </w:tc>
        <w:tc>
          <w:tcPr>
            <w:tcW w:w="1250" w:type="dxa"/>
            <w:tcBorders>
              <w:top w:val="nil"/>
              <w:left w:val="nil"/>
              <w:bottom w:val="nil"/>
              <w:right w:val="nil"/>
            </w:tcBorders>
          </w:tcPr>
          <w:p w14:paraId="1B50FE2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D31F8E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1258EC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-1.340</w:t>
            </w:r>
          </w:p>
        </w:tc>
        <w:tc>
          <w:tcPr>
            <w:tcW w:w="1200" w:type="dxa"/>
            <w:tcBorders>
              <w:top w:val="nil"/>
              <w:left w:val="nil"/>
              <w:bottom w:val="nil"/>
              <w:right w:val="nil"/>
            </w:tcBorders>
          </w:tcPr>
          <w:p w14:paraId="28E252B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D8CE13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-1.139</w:t>
            </w:r>
          </w:p>
        </w:tc>
      </w:tr>
      <w:tr w:rsidR="00FD6EB9" w14:paraId="57851F3F" w14:textId="77777777" w:rsidTr="00D92DBB">
        <w:tc>
          <w:tcPr>
            <w:tcW w:w="4008" w:type="dxa"/>
            <w:tcBorders>
              <w:top w:val="nil"/>
              <w:left w:val="nil"/>
              <w:bottom w:val="nil"/>
              <w:right w:val="nil"/>
            </w:tcBorders>
          </w:tcPr>
          <w:p w14:paraId="1EE11E6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3D59129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D2B004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5B659F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(0.899)</w:t>
            </w:r>
          </w:p>
        </w:tc>
        <w:tc>
          <w:tcPr>
            <w:tcW w:w="1200" w:type="dxa"/>
            <w:tcBorders>
              <w:top w:val="nil"/>
              <w:left w:val="nil"/>
              <w:bottom w:val="nil"/>
              <w:right w:val="nil"/>
            </w:tcBorders>
          </w:tcPr>
          <w:p w14:paraId="0FA63F1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7CEE71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(0.913)</w:t>
            </w:r>
          </w:p>
        </w:tc>
      </w:tr>
      <w:tr w:rsidR="00FD6EB9" w14:paraId="0074195D" w14:textId="77777777" w:rsidTr="00D92DBB">
        <w:tc>
          <w:tcPr>
            <w:tcW w:w="4008" w:type="dxa"/>
            <w:tcBorders>
              <w:top w:val="nil"/>
              <w:left w:val="nil"/>
              <w:bottom w:val="nil"/>
              <w:right w:val="nil"/>
            </w:tcBorders>
          </w:tcPr>
          <w:p w14:paraId="290C9A51"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above industry average</w:t>
            </w:r>
          </w:p>
        </w:tc>
        <w:tc>
          <w:tcPr>
            <w:tcW w:w="1250" w:type="dxa"/>
            <w:tcBorders>
              <w:top w:val="nil"/>
              <w:left w:val="nil"/>
              <w:bottom w:val="nil"/>
              <w:right w:val="nil"/>
            </w:tcBorders>
          </w:tcPr>
          <w:p w14:paraId="6388D48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34DA3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487F24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0.013</w:t>
            </w:r>
          </w:p>
        </w:tc>
        <w:tc>
          <w:tcPr>
            <w:tcW w:w="1200" w:type="dxa"/>
            <w:tcBorders>
              <w:top w:val="nil"/>
              <w:left w:val="nil"/>
              <w:bottom w:val="nil"/>
              <w:right w:val="nil"/>
            </w:tcBorders>
          </w:tcPr>
          <w:p w14:paraId="0E672F8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797AA7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0.007</w:t>
            </w:r>
          </w:p>
        </w:tc>
      </w:tr>
      <w:tr w:rsidR="00FD6EB9" w14:paraId="0235004D" w14:textId="77777777" w:rsidTr="00D92DBB">
        <w:tc>
          <w:tcPr>
            <w:tcW w:w="4008" w:type="dxa"/>
            <w:tcBorders>
              <w:top w:val="nil"/>
              <w:left w:val="nil"/>
              <w:bottom w:val="nil"/>
              <w:right w:val="nil"/>
            </w:tcBorders>
          </w:tcPr>
          <w:p w14:paraId="00FDAEC0"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F25A47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22233D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52C884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(0.036)</w:t>
            </w:r>
          </w:p>
        </w:tc>
        <w:tc>
          <w:tcPr>
            <w:tcW w:w="1200" w:type="dxa"/>
            <w:tcBorders>
              <w:top w:val="nil"/>
              <w:left w:val="nil"/>
              <w:bottom w:val="nil"/>
              <w:right w:val="nil"/>
            </w:tcBorders>
          </w:tcPr>
          <w:p w14:paraId="4875E0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6D30BFA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(0.037)</w:t>
            </w:r>
          </w:p>
        </w:tc>
      </w:tr>
      <w:tr w:rsidR="00FD6EB9" w14:paraId="7242B3A2" w14:textId="77777777" w:rsidTr="00D92DBB">
        <w:tc>
          <w:tcPr>
            <w:tcW w:w="4008" w:type="dxa"/>
            <w:tcBorders>
              <w:top w:val="nil"/>
              <w:left w:val="nil"/>
              <w:bottom w:val="nil"/>
              <w:right w:val="nil"/>
            </w:tcBorders>
          </w:tcPr>
          <w:p w14:paraId="4659380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Performance below industry average</w:t>
            </w:r>
          </w:p>
        </w:tc>
        <w:tc>
          <w:tcPr>
            <w:tcW w:w="1250" w:type="dxa"/>
            <w:tcBorders>
              <w:top w:val="nil"/>
              <w:left w:val="nil"/>
              <w:bottom w:val="nil"/>
              <w:right w:val="nil"/>
            </w:tcBorders>
          </w:tcPr>
          <w:p w14:paraId="67C83FC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843020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DB2308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7FD287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-3.565</w:t>
            </w:r>
          </w:p>
        </w:tc>
        <w:tc>
          <w:tcPr>
            <w:tcW w:w="1200" w:type="dxa"/>
            <w:tcBorders>
              <w:top w:val="nil"/>
              <w:left w:val="nil"/>
              <w:bottom w:val="nil"/>
              <w:right w:val="nil"/>
            </w:tcBorders>
          </w:tcPr>
          <w:p w14:paraId="1605A97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-2.974</w:t>
            </w:r>
          </w:p>
        </w:tc>
      </w:tr>
      <w:tr w:rsidR="00FD6EB9" w14:paraId="02AB4831" w14:textId="77777777" w:rsidTr="00D92DBB">
        <w:tc>
          <w:tcPr>
            <w:tcW w:w="4008" w:type="dxa"/>
            <w:tcBorders>
              <w:top w:val="nil"/>
              <w:left w:val="nil"/>
              <w:bottom w:val="nil"/>
              <w:right w:val="nil"/>
            </w:tcBorders>
          </w:tcPr>
          <w:p w14:paraId="03F24EA8"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1C03FC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75C5AD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3D169D6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7A0CC4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(2.199)</w:t>
            </w:r>
          </w:p>
        </w:tc>
        <w:tc>
          <w:tcPr>
            <w:tcW w:w="1200" w:type="dxa"/>
            <w:tcBorders>
              <w:top w:val="nil"/>
              <w:left w:val="nil"/>
              <w:bottom w:val="nil"/>
              <w:right w:val="nil"/>
            </w:tcBorders>
          </w:tcPr>
          <w:p w14:paraId="5EC9E6E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(2.251)</w:t>
            </w:r>
          </w:p>
        </w:tc>
      </w:tr>
      <w:tr w:rsidR="00FD6EB9" w14:paraId="3CCAD327" w14:textId="77777777" w:rsidTr="00D92DBB">
        <w:tc>
          <w:tcPr>
            <w:tcW w:w="4008" w:type="dxa"/>
            <w:tcBorders>
              <w:top w:val="nil"/>
              <w:left w:val="nil"/>
              <w:bottom w:val="nil"/>
              <w:right w:val="nil"/>
            </w:tcBorders>
          </w:tcPr>
          <w:p w14:paraId="7FFD3C5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Firm </w:t>
            </w:r>
            <w:r w:rsidRPr="00FD765B">
              <w:rPr>
                <w:rFonts w:ascii="Garamond" w:hAnsi="Garamond"/>
                <w:sz w:val="20"/>
                <w:szCs w:val="20"/>
                <w:lang w:val="en-US"/>
              </w:rPr>
              <w:t>Age*Performance below industry average</w:t>
            </w:r>
          </w:p>
        </w:tc>
        <w:tc>
          <w:tcPr>
            <w:tcW w:w="1250" w:type="dxa"/>
            <w:tcBorders>
              <w:top w:val="nil"/>
              <w:left w:val="nil"/>
              <w:bottom w:val="nil"/>
              <w:right w:val="nil"/>
            </w:tcBorders>
          </w:tcPr>
          <w:p w14:paraId="3100CCD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06BE5E6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503814D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128384BF"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0.097</w:t>
            </w:r>
          </w:p>
        </w:tc>
        <w:tc>
          <w:tcPr>
            <w:tcW w:w="1200" w:type="dxa"/>
            <w:tcBorders>
              <w:top w:val="nil"/>
              <w:left w:val="nil"/>
              <w:bottom w:val="nil"/>
              <w:right w:val="nil"/>
            </w:tcBorders>
          </w:tcPr>
          <w:p w14:paraId="5A885FA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0.081</w:t>
            </w:r>
          </w:p>
        </w:tc>
      </w:tr>
      <w:tr w:rsidR="00FD6EB9" w14:paraId="2DC25663" w14:textId="77777777" w:rsidTr="00D92DBB">
        <w:tc>
          <w:tcPr>
            <w:tcW w:w="4008" w:type="dxa"/>
            <w:tcBorders>
              <w:top w:val="nil"/>
              <w:left w:val="nil"/>
              <w:bottom w:val="nil"/>
              <w:right w:val="nil"/>
            </w:tcBorders>
          </w:tcPr>
          <w:p w14:paraId="4C13433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1A05F909"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722F8B4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24FE5DA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p>
        </w:tc>
        <w:tc>
          <w:tcPr>
            <w:tcW w:w="1200" w:type="dxa"/>
            <w:tcBorders>
              <w:top w:val="nil"/>
              <w:left w:val="nil"/>
              <w:bottom w:val="nil"/>
              <w:right w:val="nil"/>
            </w:tcBorders>
          </w:tcPr>
          <w:p w14:paraId="4D5AF7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(0.064)</w:t>
            </w:r>
          </w:p>
        </w:tc>
        <w:tc>
          <w:tcPr>
            <w:tcW w:w="1200" w:type="dxa"/>
            <w:tcBorders>
              <w:top w:val="nil"/>
              <w:left w:val="nil"/>
              <w:bottom w:val="nil"/>
              <w:right w:val="nil"/>
            </w:tcBorders>
          </w:tcPr>
          <w:p w14:paraId="35C3A5F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(0.066)</w:t>
            </w:r>
          </w:p>
        </w:tc>
      </w:tr>
      <w:tr w:rsidR="00FD6EB9" w14:paraId="1572B4BA" w14:textId="77777777" w:rsidTr="00D92DBB">
        <w:tc>
          <w:tcPr>
            <w:tcW w:w="4008" w:type="dxa"/>
            <w:tcBorders>
              <w:top w:val="nil"/>
              <w:left w:val="nil"/>
              <w:bottom w:val="nil"/>
              <w:right w:val="nil"/>
            </w:tcBorders>
          </w:tcPr>
          <w:p w14:paraId="1378D827"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Constant</w:t>
            </w:r>
          </w:p>
        </w:tc>
        <w:tc>
          <w:tcPr>
            <w:tcW w:w="1250" w:type="dxa"/>
            <w:tcBorders>
              <w:top w:val="nil"/>
              <w:left w:val="nil"/>
              <w:bottom w:val="nil"/>
              <w:right w:val="nil"/>
            </w:tcBorders>
          </w:tcPr>
          <w:p w14:paraId="1E090EE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4.520***</w:t>
            </w:r>
          </w:p>
        </w:tc>
        <w:tc>
          <w:tcPr>
            <w:tcW w:w="1200" w:type="dxa"/>
            <w:tcBorders>
              <w:top w:val="nil"/>
              <w:left w:val="nil"/>
              <w:bottom w:val="nil"/>
              <w:right w:val="nil"/>
            </w:tcBorders>
          </w:tcPr>
          <w:p w14:paraId="5C8CCF3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4.546***</w:t>
            </w:r>
          </w:p>
        </w:tc>
        <w:tc>
          <w:tcPr>
            <w:tcW w:w="1200" w:type="dxa"/>
            <w:tcBorders>
              <w:top w:val="nil"/>
              <w:left w:val="nil"/>
              <w:bottom w:val="nil"/>
              <w:right w:val="nil"/>
            </w:tcBorders>
          </w:tcPr>
          <w:p w14:paraId="20F6460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4.604***</w:t>
            </w:r>
          </w:p>
        </w:tc>
        <w:tc>
          <w:tcPr>
            <w:tcW w:w="1200" w:type="dxa"/>
            <w:tcBorders>
              <w:top w:val="nil"/>
              <w:left w:val="nil"/>
              <w:bottom w:val="nil"/>
              <w:right w:val="nil"/>
            </w:tcBorders>
          </w:tcPr>
          <w:p w14:paraId="22E9343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4.543***</w:t>
            </w:r>
          </w:p>
        </w:tc>
        <w:tc>
          <w:tcPr>
            <w:tcW w:w="1200" w:type="dxa"/>
            <w:tcBorders>
              <w:top w:val="nil"/>
              <w:left w:val="nil"/>
              <w:bottom w:val="nil"/>
              <w:right w:val="nil"/>
            </w:tcBorders>
          </w:tcPr>
          <w:p w14:paraId="6785DCC1"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4.598***</w:t>
            </w:r>
          </w:p>
        </w:tc>
      </w:tr>
      <w:tr w:rsidR="00FD6EB9" w14:paraId="52559318" w14:textId="77777777" w:rsidTr="00D92DBB">
        <w:tc>
          <w:tcPr>
            <w:tcW w:w="4008" w:type="dxa"/>
            <w:tcBorders>
              <w:top w:val="nil"/>
              <w:left w:val="nil"/>
              <w:bottom w:val="nil"/>
              <w:right w:val="nil"/>
            </w:tcBorders>
          </w:tcPr>
          <w:p w14:paraId="6C8C0A86"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537CB76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(0.070)</w:t>
            </w:r>
          </w:p>
        </w:tc>
        <w:tc>
          <w:tcPr>
            <w:tcW w:w="1200" w:type="dxa"/>
            <w:tcBorders>
              <w:top w:val="nil"/>
              <w:left w:val="nil"/>
              <w:bottom w:val="nil"/>
              <w:right w:val="nil"/>
            </w:tcBorders>
          </w:tcPr>
          <w:p w14:paraId="7294ED0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(0.071)</w:t>
            </w:r>
          </w:p>
        </w:tc>
        <w:tc>
          <w:tcPr>
            <w:tcW w:w="1200" w:type="dxa"/>
            <w:tcBorders>
              <w:top w:val="nil"/>
              <w:left w:val="nil"/>
              <w:bottom w:val="nil"/>
              <w:right w:val="nil"/>
            </w:tcBorders>
          </w:tcPr>
          <w:p w14:paraId="5655A34B"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(0.077)</w:t>
            </w:r>
          </w:p>
        </w:tc>
        <w:tc>
          <w:tcPr>
            <w:tcW w:w="1200" w:type="dxa"/>
            <w:tcBorders>
              <w:top w:val="nil"/>
              <w:left w:val="nil"/>
              <w:bottom w:val="nil"/>
              <w:right w:val="nil"/>
            </w:tcBorders>
          </w:tcPr>
          <w:p w14:paraId="2E66635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(0.071)</w:t>
            </w:r>
          </w:p>
        </w:tc>
        <w:tc>
          <w:tcPr>
            <w:tcW w:w="1200" w:type="dxa"/>
            <w:tcBorders>
              <w:top w:val="nil"/>
              <w:left w:val="nil"/>
              <w:bottom w:val="nil"/>
              <w:right w:val="nil"/>
            </w:tcBorders>
          </w:tcPr>
          <w:p w14:paraId="28FECEF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(0.076)</w:t>
            </w:r>
          </w:p>
        </w:tc>
      </w:tr>
      <w:tr w:rsidR="00FD6EB9" w14:paraId="1C01A633" w14:textId="77777777" w:rsidTr="00D92DBB">
        <w:tc>
          <w:tcPr>
            <w:tcW w:w="4008" w:type="dxa"/>
            <w:tcBorders>
              <w:top w:val="nil"/>
              <w:left w:val="nil"/>
              <w:bottom w:val="nil"/>
              <w:right w:val="nil"/>
            </w:tcBorders>
          </w:tcPr>
          <w:p w14:paraId="37F8EB9E"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Industry effects</w:t>
            </w:r>
          </w:p>
        </w:tc>
        <w:tc>
          <w:tcPr>
            <w:tcW w:w="1250" w:type="dxa"/>
            <w:tcBorders>
              <w:top w:val="nil"/>
              <w:left w:val="nil"/>
              <w:bottom w:val="nil"/>
              <w:right w:val="nil"/>
            </w:tcBorders>
          </w:tcPr>
          <w:p w14:paraId="6373D57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6DD0A0C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77B5B44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10D1357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c>
          <w:tcPr>
            <w:tcW w:w="1200" w:type="dxa"/>
            <w:tcBorders>
              <w:top w:val="nil"/>
              <w:left w:val="nil"/>
              <w:bottom w:val="nil"/>
              <w:right w:val="nil"/>
            </w:tcBorders>
          </w:tcPr>
          <w:p w14:paraId="44FC3EC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Included</w:t>
            </w:r>
          </w:p>
        </w:tc>
      </w:tr>
      <w:tr w:rsidR="00FD6EB9" w14:paraId="355B1A3C" w14:textId="77777777" w:rsidTr="00D92DBB">
        <w:tc>
          <w:tcPr>
            <w:tcW w:w="4008" w:type="dxa"/>
            <w:tcBorders>
              <w:top w:val="nil"/>
              <w:left w:val="nil"/>
              <w:bottom w:val="nil"/>
              <w:right w:val="nil"/>
            </w:tcBorders>
          </w:tcPr>
          <w:p w14:paraId="0651ABB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p>
        </w:tc>
        <w:tc>
          <w:tcPr>
            <w:tcW w:w="1250" w:type="dxa"/>
            <w:tcBorders>
              <w:top w:val="nil"/>
              <w:left w:val="nil"/>
              <w:bottom w:val="nil"/>
              <w:right w:val="nil"/>
            </w:tcBorders>
          </w:tcPr>
          <w:p w14:paraId="0634BC36"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(0.088)</w:t>
            </w:r>
          </w:p>
        </w:tc>
        <w:tc>
          <w:tcPr>
            <w:tcW w:w="1200" w:type="dxa"/>
            <w:tcBorders>
              <w:top w:val="nil"/>
              <w:left w:val="nil"/>
              <w:bottom w:val="nil"/>
              <w:right w:val="nil"/>
            </w:tcBorders>
          </w:tcPr>
          <w:p w14:paraId="3025105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(0.058)</w:t>
            </w:r>
          </w:p>
        </w:tc>
        <w:tc>
          <w:tcPr>
            <w:tcW w:w="1200" w:type="dxa"/>
            <w:tcBorders>
              <w:top w:val="nil"/>
              <w:left w:val="nil"/>
              <w:bottom w:val="nil"/>
              <w:right w:val="nil"/>
            </w:tcBorders>
          </w:tcPr>
          <w:p w14:paraId="18F1110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(0.060)</w:t>
            </w:r>
          </w:p>
        </w:tc>
        <w:tc>
          <w:tcPr>
            <w:tcW w:w="1200" w:type="dxa"/>
            <w:tcBorders>
              <w:top w:val="nil"/>
              <w:left w:val="nil"/>
              <w:bottom w:val="nil"/>
              <w:right w:val="nil"/>
            </w:tcBorders>
          </w:tcPr>
          <w:p w14:paraId="73272C8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(0.058)</w:t>
            </w:r>
          </w:p>
        </w:tc>
        <w:tc>
          <w:tcPr>
            <w:tcW w:w="1200" w:type="dxa"/>
            <w:tcBorders>
              <w:top w:val="nil"/>
              <w:left w:val="nil"/>
              <w:bottom w:val="nil"/>
              <w:right w:val="nil"/>
            </w:tcBorders>
          </w:tcPr>
          <w:p w14:paraId="40E53CD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(0.060)</w:t>
            </w:r>
          </w:p>
        </w:tc>
      </w:tr>
      <w:tr w:rsidR="00FD6EB9" w14:paraId="678DC33B" w14:textId="77777777" w:rsidTr="00D92DBB">
        <w:tc>
          <w:tcPr>
            <w:tcW w:w="4008" w:type="dxa"/>
            <w:tcBorders>
              <w:top w:val="nil"/>
              <w:left w:val="nil"/>
              <w:bottom w:val="nil"/>
              <w:right w:val="nil"/>
            </w:tcBorders>
          </w:tcPr>
          <w:p w14:paraId="030A3064"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No. of observations</w:t>
            </w:r>
          </w:p>
        </w:tc>
        <w:tc>
          <w:tcPr>
            <w:tcW w:w="1250" w:type="dxa"/>
            <w:tcBorders>
              <w:top w:val="nil"/>
              <w:left w:val="nil"/>
              <w:bottom w:val="nil"/>
              <w:right w:val="nil"/>
            </w:tcBorders>
          </w:tcPr>
          <w:p w14:paraId="38EF0F78"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970</w:t>
            </w:r>
          </w:p>
        </w:tc>
        <w:tc>
          <w:tcPr>
            <w:tcW w:w="1200" w:type="dxa"/>
            <w:tcBorders>
              <w:top w:val="nil"/>
              <w:left w:val="nil"/>
              <w:bottom w:val="nil"/>
              <w:right w:val="nil"/>
            </w:tcBorders>
          </w:tcPr>
          <w:p w14:paraId="46314FB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970</w:t>
            </w:r>
          </w:p>
        </w:tc>
        <w:tc>
          <w:tcPr>
            <w:tcW w:w="1200" w:type="dxa"/>
            <w:tcBorders>
              <w:top w:val="nil"/>
              <w:left w:val="nil"/>
              <w:bottom w:val="nil"/>
              <w:right w:val="nil"/>
            </w:tcBorders>
          </w:tcPr>
          <w:p w14:paraId="6CCB867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906</w:t>
            </w:r>
          </w:p>
        </w:tc>
        <w:tc>
          <w:tcPr>
            <w:tcW w:w="1200" w:type="dxa"/>
            <w:tcBorders>
              <w:top w:val="nil"/>
              <w:left w:val="nil"/>
              <w:bottom w:val="nil"/>
              <w:right w:val="nil"/>
            </w:tcBorders>
          </w:tcPr>
          <w:p w14:paraId="56F1F6B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970</w:t>
            </w:r>
          </w:p>
        </w:tc>
        <w:tc>
          <w:tcPr>
            <w:tcW w:w="1200" w:type="dxa"/>
            <w:tcBorders>
              <w:top w:val="nil"/>
              <w:left w:val="nil"/>
              <w:bottom w:val="nil"/>
              <w:right w:val="nil"/>
            </w:tcBorders>
          </w:tcPr>
          <w:p w14:paraId="1B92BDF3"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Pr>
                <w:rFonts w:ascii="Garamond" w:hAnsi="Garamond"/>
                <w:sz w:val="20"/>
                <w:szCs w:val="20"/>
                <w:lang w:val="en-US"/>
              </w:rPr>
              <w:t>906</w:t>
            </w:r>
          </w:p>
        </w:tc>
      </w:tr>
      <w:tr w:rsidR="00FD6EB9" w14:paraId="1A864ADB" w14:textId="77777777" w:rsidTr="00D92DBB">
        <w:tc>
          <w:tcPr>
            <w:tcW w:w="4008" w:type="dxa"/>
            <w:tcBorders>
              <w:top w:val="nil"/>
              <w:left w:val="nil"/>
              <w:right w:val="nil"/>
            </w:tcBorders>
          </w:tcPr>
          <w:p w14:paraId="448791D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Log-likelihood</w:t>
            </w:r>
          </w:p>
        </w:tc>
        <w:tc>
          <w:tcPr>
            <w:tcW w:w="1250" w:type="dxa"/>
          </w:tcPr>
          <w:p w14:paraId="1FF3A68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-4701.4637</w:t>
            </w:r>
          </w:p>
        </w:tc>
        <w:tc>
          <w:tcPr>
            <w:tcW w:w="1200" w:type="dxa"/>
            <w:tcBorders>
              <w:top w:val="nil"/>
              <w:left w:val="nil"/>
              <w:right w:val="nil"/>
            </w:tcBorders>
          </w:tcPr>
          <w:p w14:paraId="61492BD7"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 xml:space="preserve">-4698.3579  </w:t>
            </w:r>
          </w:p>
        </w:tc>
        <w:tc>
          <w:tcPr>
            <w:tcW w:w="1200" w:type="dxa"/>
            <w:tcBorders>
              <w:top w:val="nil"/>
              <w:left w:val="nil"/>
              <w:right w:val="nil"/>
            </w:tcBorders>
          </w:tcPr>
          <w:p w14:paraId="4F23AEEC"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 xml:space="preserve">-4362.6759  </w:t>
            </w:r>
          </w:p>
        </w:tc>
        <w:tc>
          <w:tcPr>
            <w:tcW w:w="1200" w:type="dxa"/>
            <w:tcBorders>
              <w:top w:val="nil"/>
              <w:left w:val="nil"/>
              <w:right w:val="nil"/>
            </w:tcBorders>
          </w:tcPr>
          <w:p w14:paraId="26FA6914"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-4697.1336</w:t>
            </w:r>
          </w:p>
        </w:tc>
        <w:tc>
          <w:tcPr>
            <w:tcW w:w="1200" w:type="dxa"/>
            <w:tcBorders>
              <w:top w:val="nil"/>
              <w:left w:val="nil"/>
              <w:right w:val="nil"/>
            </w:tcBorders>
          </w:tcPr>
          <w:p w14:paraId="6F9DF9D5"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-4361.8121</w:t>
            </w:r>
          </w:p>
        </w:tc>
      </w:tr>
      <w:tr w:rsidR="00FD6EB9" w14:paraId="1CE3414A" w14:textId="77777777" w:rsidTr="00D92DBB">
        <w:tc>
          <w:tcPr>
            <w:tcW w:w="4008" w:type="dxa"/>
            <w:tcBorders>
              <w:left w:val="nil"/>
              <w:bottom w:val="single" w:sz="8" w:space="0" w:color="auto"/>
              <w:right w:val="nil"/>
            </w:tcBorders>
          </w:tcPr>
          <w:p w14:paraId="2CF26B62"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 </w:t>
            </w:r>
            <w:r w:rsidRPr="00FD765B">
              <w:rPr>
                <w:rFonts w:ascii="Garamond" w:hAnsi="Garamond"/>
                <w:sz w:val="20"/>
                <w:szCs w:val="20"/>
                <w:lang w:val="en-US"/>
              </w:rPr>
              <w:t>Chi-squared</w:t>
            </w:r>
          </w:p>
        </w:tc>
        <w:tc>
          <w:tcPr>
            <w:tcW w:w="1250" w:type="dxa"/>
            <w:tcBorders>
              <w:bottom w:val="single" w:sz="8" w:space="0" w:color="auto"/>
            </w:tcBorders>
          </w:tcPr>
          <w:p w14:paraId="6B0E4E70"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28.66</w:t>
            </w:r>
          </w:p>
        </w:tc>
        <w:tc>
          <w:tcPr>
            <w:tcW w:w="1200" w:type="dxa"/>
            <w:tcBorders>
              <w:left w:val="nil"/>
              <w:bottom w:val="single" w:sz="8" w:space="0" w:color="auto"/>
              <w:right w:val="nil"/>
            </w:tcBorders>
          </w:tcPr>
          <w:p w14:paraId="1EE4159A"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31.81</w:t>
            </w:r>
          </w:p>
        </w:tc>
        <w:tc>
          <w:tcPr>
            <w:tcW w:w="1200" w:type="dxa"/>
            <w:tcBorders>
              <w:left w:val="nil"/>
              <w:bottom w:val="single" w:sz="8" w:space="0" w:color="auto"/>
              <w:right w:val="nil"/>
            </w:tcBorders>
          </w:tcPr>
          <w:p w14:paraId="2F1D729D"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39.31</w:t>
            </w:r>
          </w:p>
        </w:tc>
        <w:tc>
          <w:tcPr>
            <w:tcW w:w="1200" w:type="dxa"/>
            <w:tcBorders>
              <w:left w:val="nil"/>
              <w:bottom w:val="single" w:sz="8" w:space="0" w:color="auto"/>
              <w:right w:val="nil"/>
            </w:tcBorders>
          </w:tcPr>
          <w:p w14:paraId="17C2B752"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35.35</w:t>
            </w:r>
          </w:p>
        </w:tc>
        <w:tc>
          <w:tcPr>
            <w:tcW w:w="1200" w:type="dxa"/>
            <w:tcBorders>
              <w:left w:val="nil"/>
              <w:bottom w:val="single" w:sz="8" w:space="0" w:color="auto"/>
              <w:right w:val="nil"/>
            </w:tcBorders>
          </w:tcPr>
          <w:p w14:paraId="23FF86CE" w14:textId="77777777" w:rsidR="00FD6EB9" w:rsidRDefault="00FD6EB9" w:rsidP="00D92DBB">
            <w:pPr>
              <w:widowControl w:val="0"/>
              <w:autoSpaceDE w:val="0"/>
              <w:autoSpaceDN w:val="0"/>
              <w:adjustRightInd w:val="0"/>
              <w:spacing w:after="0" w:line="240" w:lineRule="auto"/>
              <w:jc w:val="center"/>
              <w:rPr>
                <w:rFonts w:ascii="Garamond" w:hAnsi="Garamond"/>
                <w:sz w:val="20"/>
                <w:szCs w:val="20"/>
                <w:lang w:val="en-US"/>
              </w:rPr>
            </w:pPr>
            <w:r w:rsidRPr="008E46D8">
              <w:rPr>
                <w:rFonts w:ascii="Garamond" w:hAnsi="Garamond"/>
                <w:sz w:val="20"/>
                <w:szCs w:val="20"/>
                <w:lang w:val="en-US"/>
              </w:rPr>
              <w:t>41.30</w:t>
            </w:r>
          </w:p>
        </w:tc>
      </w:tr>
      <w:tr w:rsidR="00FD6EB9" w14:paraId="70007C43" w14:textId="77777777" w:rsidTr="00D92DBB">
        <w:trPr>
          <w:trHeight w:val="695"/>
        </w:trPr>
        <w:tc>
          <w:tcPr>
            <w:tcW w:w="10058" w:type="dxa"/>
            <w:gridSpan w:val="6"/>
            <w:tcBorders>
              <w:top w:val="single" w:sz="8" w:space="0" w:color="auto"/>
              <w:left w:val="nil"/>
              <w:right w:val="nil"/>
            </w:tcBorders>
          </w:tcPr>
          <w:p w14:paraId="554C6D0D" w14:textId="77777777" w:rsidR="00FD6EB9" w:rsidRDefault="00FD6EB9" w:rsidP="00D92DBB">
            <w:pPr>
              <w:widowControl w:val="0"/>
              <w:autoSpaceDE w:val="0"/>
              <w:autoSpaceDN w:val="0"/>
              <w:adjustRightInd w:val="0"/>
              <w:spacing w:after="0" w:line="240" w:lineRule="auto"/>
              <w:rPr>
                <w:rFonts w:ascii="Garamond" w:hAnsi="Garamond"/>
                <w:sz w:val="20"/>
                <w:szCs w:val="20"/>
                <w:lang w:val="en-US"/>
              </w:rPr>
            </w:pPr>
            <w:r>
              <w:rPr>
                <w:rFonts w:ascii="Garamond" w:hAnsi="Garamond"/>
                <w:sz w:val="20"/>
                <w:szCs w:val="20"/>
                <w:lang w:val="en-US"/>
              </w:rPr>
              <w:t xml:space="preserve">Standard errors are in parenthesis: *** p&lt;0.01, ** p&lt;0.05, * p&lt;0.1 </w:t>
            </w:r>
          </w:p>
        </w:tc>
      </w:tr>
    </w:tbl>
    <w:p w14:paraId="5DAC0FCC" w14:textId="77777777" w:rsidR="00FD6EB9" w:rsidRDefault="00FD6EB9" w:rsidP="00FD6EB9">
      <w:pPr>
        <w:sectPr w:rsidR="00FD6EB9">
          <w:pgSz w:w="12240" w:h="15840"/>
          <w:pgMar w:top="1440" w:right="1440" w:bottom="1440" w:left="1440" w:header="720" w:footer="720" w:gutter="0"/>
          <w:cols w:space="720"/>
          <w:noEndnote/>
        </w:sectPr>
      </w:pPr>
    </w:p>
    <w:p w14:paraId="05EAC207" w14:textId="77777777" w:rsidR="00A074AB" w:rsidRDefault="00A074AB" w:rsidP="00FD6EB9"/>
    <w:p w14:paraId="1A22421D" w14:textId="77777777" w:rsidR="00A074AB" w:rsidRDefault="00A074AB" w:rsidP="00FD6EB9"/>
    <w:p w14:paraId="2F4F1586" w14:textId="77777777" w:rsidR="00A074AB" w:rsidRDefault="00A074AB" w:rsidP="00FD6EB9"/>
    <w:p w14:paraId="2CE6EFE2" w14:textId="7D5F3275" w:rsidR="00FD6EB9" w:rsidRDefault="00286CBA" w:rsidP="00FD6EB9">
      <w:r>
        <w:rPr>
          <w:noProof/>
          <w:lang w:eastAsia="en-GB"/>
        </w:rPr>
        <w:drawing>
          <wp:anchor distT="0" distB="0" distL="114300" distR="114300" simplePos="0" relativeHeight="251664384" behindDoc="0" locked="0" layoutInCell="1" allowOverlap="1" wp14:anchorId="6559FC83" wp14:editId="26CD3C25">
            <wp:simplePos x="0" y="0"/>
            <wp:positionH relativeFrom="margin">
              <wp:posOffset>152400</wp:posOffset>
            </wp:positionH>
            <wp:positionV relativeFrom="paragraph">
              <wp:posOffset>0</wp:posOffset>
            </wp:positionV>
            <wp:extent cx="5769106" cy="3671248"/>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3456" t="24764" r="11529" b="12995"/>
                    <a:stretch/>
                  </pic:blipFill>
                  <pic:spPr bwMode="auto">
                    <a:xfrm>
                      <a:off x="0" y="0"/>
                      <a:ext cx="5769106" cy="36712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12644" w14:textId="3AABC555" w:rsidR="0095483D" w:rsidRDefault="0095483D" w:rsidP="00FD6EB9"/>
    <w:p w14:paraId="42A0D7B4" w14:textId="2F7FDF8C" w:rsidR="0095483D" w:rsidRDefault="0095483D" w:rsidP="00FD6EB9"/>
    <w:p w14:paraId="57AFB874" w14:textId="56DC9D54" w:rsidR="0095483D" w:rsidRDefault="0095483D" w:rsidP="00FD6EB9"/>
    <w:p w14:paraId="688C9168" w14:textId="73B33738" w:rsidR="0095483D" w:rsidRDefault="0095483D" w:rsidP="00FD6EB9"/>
    <w:p w14:paraId="3D5A4386" w14:textId="4ADD3FF9" w:rsidR="0095483D" w:rsidRDefault="0095483D" w:rsidP="00FD6EB9"/>
    <w:p w14:paraId="24EC1A8F" w14:textId="77777777" w:rsidR="0095483D" w:rsidRDefault="0095483D" w:rsidP="00FD6EB9"/>
    <w:p w14:paraId="4DFE9302" w14:textId="3A5AA58B" w:rsidR="0095483D" w:rsidRDefault="0095483D" w:rsidP="00FD6EB9"/>
    <w:p w14:paraId="428D9BF7" w14:textId="77777777" w:rsidR="0095483D" w:rsidRDefault="0095483D" w:rsidP="00FD6EB9"/>
    <w:p w14:paraId="6A601AE1" w14:textId="7B11489C" w:rsidR="0095483D" w:rsidRDefault="0095483D" w:rsidP="00FD6EB9">
      <w:pPr>
        <w:autoSpaceDE w:val="0"/>
        <w:autoSpaceDN w:val="0"/>
        <w:adjustRightInd w:val="0"/>
        <w:spacing w:after="0" w:line="240" w:lineRule="auto"/>
        <w:rPr>
          <w:rFonts w:ascii="AdvOT8b40f9c2.B" w:hAnsi="AdvOT8b40f9c2.B" w:cs="AdvOT8b40f9c2.B"/>
          <w:b/>
        </w:rPr>
      </w:pPr>
    </w:p>
    <w:p w14:paraId="43E96E8C" w14:textId="4DE81566" w:rsidR="0095483D" w:rsidRDefault="0095483D" w:rsidP="00FD6EB9">
      <w:pPr>
        <w:autoSpaceDE w:val="0"/>
        <w:autoSpaceDN w:val="0"/>
        <w:adjustRightInd w:val="0"/>
        <w:spacing w:after="0" w:line="240" w:lineRule="auto"/>
        <w:rPr>
          <w:rFonts w:ascii="AdvOT8b40f9c2.B" w:hAnsi="AdvOT8b40f9c2.B" w:cs="AdvOT8b40f9c2.B"/>
          <w:b/>
        </w:rPr>
      </w:pPr>
    </w:p>
    <w:p w14:paraId="5B89D2F4" w14:textId="516EBFDE" w:rsidR="0095483D" w:rsidRDefault="0095483D" w:rsidP="00FD6EB9">
      <w:pPr>
        <w:autoSpaceDE w:val="0"/>
        <w:autoSpaceDN w:val="0"/>
        <w:adjustRightInd w:val="0"/>
        <w:spacing w:after="0" w:line="240" w:lineRule="auto"/>
        <w:rPr>
          <w:rFonts w:ascii="AdvOT8b40f9c2.B" w:hAnsi="AdvOT8b40f9c2.B" w:cs="AdvOT8b40f9c2.B"/>
          <w:b/>
        </w:rPr>
      </w:pPr>
    </w:p>
    <w:p w14:paraId="20C390B3" w14:textId="0992EFD5" w:rsidR="0095483D" w:rsidRDefault="0095483D" w:rsidP="00FD6EB9">
      <w:pPr>
        <w:autoSpaceDE w:val="0"/>
        <w:autoSpaceDN w:val="0"/>
        <w:adjustRightInd w:val="0"/>
        <w:spacing w:after="0" w:line="240" w:lineRule="auto"/>
        <w:rPr>
          <w:rFonts w:ascii="AdvOT8b40f9c2.B" w:hAnsi="AdvOT8b40f9c2.B" w:cs="AdvOT8b40f9c2.B"/>
          <w:b/>
        </w:rPr>
      </w:pPr>
    </w:p>
    <w:p w14:paraId="650778D2" w14:textId="5E9BE9A7" w:rsidR="0095483D" w:rsidRDefault="0095483D" w:rsidP="00FD6EB9">
      <w:pPr>
        <w:autoSpaceDE w:val="0"/>
        <w:autoSpaceDN w:val="0"/>
        <w:adjustRightInd w:val="0"/>
        <w:spacing w:after="0" w:line="240" w:lineRule="auto"/>
        <w:rPr>
          <w:rFonts w:ascii="AdvOT8b40f9c2.B" w:hAnsi="AdvOT8b40f9c2.B" w:cs="AdvOT8b40f9c2.B"/>
          <w:b/>
        </w:rPr>
      </w:pPr>
    </w:p>
    <w:p w14:paraId="1E5F86EF" w14:textId="77777777" w:rsidR="0095483D" w:rsidRDefault="0095483D" w:rsidP="00FD6EB9">
      <w:pPr>
        <w:autoSpaceDE w:val="0"/>
        <w:autoSpaceDN w:val="0"/>
        <w:adjustRightInd w:val="0"/>
        <w:spacing w:after="0" w:line="240" w:lineRule="auto"/>
        <w:rPr>
          <w:rFonts w:ascii="AdvOT8b40f9c2.B" w:hAnsi="AdvOT8b40f9c2.B" w:cs="AdvOT8b40f9c2.B"/>
          <w:b/>
        </w:rPr>
      </w:pPr>
    </w:p>
    <w:p w14:paraId="3549959D" w14:textId="77777777" w:rsidR="0095483D" w:rsidRDefault="0095483D" w:rsidP="00FD6EB9">
      <w:pPr>
        <w:autoSpaceDE w:val="0"/>
        <w:autoSpaceDN w:val="0"/>
        <w:adjustRightInd w:val="0"/>
        <w:spacing w:after="0" w:line="240" w:lineRule="auto"/>
        <w:rPr>
          <w:rFonts w:ascii="AdvOT8b40f9c2.B" w:hAnsi="AdvOT8b40f9c2.B" w:cs="AdvOT8b40f9c2.B"/>
          <w:b/>
        </w:rPr>
      </w:pPr>
    </w:p>
    <w:p w14:paraId="1238B843" w14:textId="77777777" w:rsidR="0095483D" w:rsidRDefault="0095483D" w:rsidP="00FD6EB9">
      <w:pPr>
        <w:autoSpaceDE w:val="0"/>
        <w:autoSpaceDN w:val="0"/>
        <w:adjustRightInd w:val="0"/>
        <w:spacing w:after="0" w:line="240" w:lineRule="auto"/>
        <w:rPr>
          <w:rFonts w:ascii="AdvOT8b40f9c2.B" w:hAnsi="AdvOT8b40f9c2.B" w:cs="AdvOT8b40f9c2.B"/>
          <w:b/>
        </w:rPr>
      </w:pPr>
    </w:p>
    <w:p w14:paraId="328D84B9" w14:textId="252AE1F0" w:rsidR="0095483D" w:rsidRPr="002B2A4B" w:rsidRDefault="0095483D" w:rsidP="002B2A4B">
      <w:pPr>
        <w:autoSpaceDE w:val="0"/>
        <w:autoSpaceDN w:val="0"/>
        <w:adjustRightInd w:val="0"/>
        <w:spacing w:after="0" w:line="240" w:lineRule="auto"/>
        <w:jc w:val="center"/>
        <w:rPr>
          <w:rFonts w:ascii="Times New Roman" w:hAnsi="Times New Roman" w:cs="Times New Roman"/>
          <w:sz w:val="24"/>
          <w:szCs w:val="24"/>
        </w:rPr>
      </w:pPr>
      <w:r w:rsidRPr="002B2A4B">
        <w:rPr>
          <w:rFonts w:ascii="Times New Roman" w:hAnsi="Times New Roman" w:cs="Times New Roman"/>
          <w:b/>
          <w:sz w:val="24"/>
          <w:szCs w:val="24"/>
        </w:rPr>
        <w:t>Figure 1</w:t>
      </w:r>
      <w:r w:rsidR="00FD6EB9" w:rsidRPr="002B2A4B">
        <w:rPr>
          <w:rFonts w:ascii="Times New Roman" w:hAnsi="Times New Roman" w:cs="Times New Roman"/>
          <w:sz w:val="24"/>
          <w:szCs w:val="24"/>
        </w:rPr>
        <w:t xml:space="preserve">. </w:t>
      </w:r>
      <w:r w:rsidR="0015581B" w:rsidRPr="002B2A4B">
        <w:rPr>
          <w:rFonts w:ascii="Times New Roman" w:hAnsi="Times New Roman" w:cs="Times New Roman"/>
          <w:sz w:val="24"/>
          <w:szCs w:val="24"/>
        </w:rPr>
        <w:t>Conceptual model</w:t>
      </w:r>
    </w:p>
    <w:p w14:paraId="5A975E8A" w14:textId="77777777" w:rsidR="0095483D" w:rsidRDefault="0095483D">
      <w:pPr>
        <w:rPr>
          <w:rFonts w:ascii="AdvOT8b40f9c2.B" w:hAnsi="AdvOT8b40f9c2.B" w:cs="AdvOT8b40f9c2.B"/>
        </w:rPr>
      </w:pPr>
      <w:r>
        <w:rPr>
          <w:rFonts w:ascii="AdvOT8b40f9c2.B" w:hAnsi="AdvOT8b40f9c2.B" w:cs="AdvOT8b40f9c2.B"/>
        </w:rPr>
        <w:br w:type="page"/>
      </w:r>
    </w:p>
    <w:p w14:paraId="59E5C37D" w14:textId="07E97EDE" w:rsidR="00FD6EB9" w:rsidRPr="00C62943" w:rsidRDefault="00FD6EB9" w:rsidP="00FD6EB9">
      <w:pPr>
        <w:autoSpaceDE w:val="0"/>
        <w:autoSpaceDN w:val="0"/>
        <w:adjustRightInd w:val="0"/>
        <w:spacing w:after="0" w:line="240" w:lineRule="auto"/>
        <w:rPr>
          <w:rFonts w:ascii="AdvOT8b40f9c2.B" w:hAnsi="AdvOT8b40f9c2.B" w:cs="AdvOT8b40f9c2.B"/>
        </w:rPr>
      </w:pPr>
    </w:p>
    <w:p w14:paraId="7A297BF4" w14:textId="23B4BD87" w:rsidR="00FD6EB9" w:rsidRPr="00782DC7" w:rsidRDefault="0095483D" w:rsidP="00FD6EB9">
      <w:pPr>
        <w:spacing w:line="480" w:lineRule="auto"/>
        <w:rPr>
          <w:rFonts w:ascii="Times New Roman" w:hAnsi="Times New Roman" w:cs="Times New Roman"/>
          <w:i/>
          <w:sz w:val="24"/>
          <w:szCs w:val="24"/>
        </w:rPr>
      </w:pPr>
      <w:r w:rsidRPr="00C62943">
        <w:rPr>
          <w:noProof/>
          <w:lang w:eastAsia="en-GB"/>
        </w:rPr>
        <w:drawing>
          <wp:anchor distT="0" distB="0" distL="114300" distR="114300" simplePos="0" relativeHeight="251658240" behindDoc="0" locked="0" layoutInCell="1" allowOverlap="1" wp14:anchorId="5202BAC5" wp14:editId="37CFADBC">
            <wp:simplePos x="0" y="0"/>
            <wp:positionH relativeFrom="column">
              <wp:posOffset>354965</wp:posOffset>
            </wp:positionH>
            <wp:positionV relativeFrom="paragraph">
              <wp:posOffset>144145</wp:posOffset>
            </wp:positionV>
            <wp:extent cx="5118100" cy="374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8100" cy="374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B19A8" w14:textId="77777777" w:rsidR="0095483D" w:rsidRDefault="0095483D" w:rsidP="0095483D">
      <w:pPr>
        <w:autoSpaceDE w:val="0"/>
        <w:autoSpaceDN w:val="0"/>
        <w:adjustRightInd w:val="0"/>
        <w:spacing w:after="0" w:line="240" w:lineRule="auto"/>
        <w:rPr>
          <w:rFonts w:ascii="AdvOT8b40f9c2.B" w:hAnsi="AdvOT8b40f9c2.B" w:cs="AdvOT8b40f9c2.B"/>
          <w:b/>
        </w:rPr>
      </w:pPr>
    </w:p>
    <w:p w14:paraId="021F5737" w14:textId="77777777" w:rsidR="0095483D" w:rsidRDefault="0095483D" w:rsidP="0095483D">
      <w:pPr>
        <w:autoSpaceDE w:val="0"/>
        <w:autoSpaceDN w:val="0"/>
        <w:adjustRightInd w:val="0"/>
        <w:spacing w:after="0" w:line="240" w:lineRule="auto"/>
        <w:rPr>
          <w:rFonts w:ascii="AdvOT8b40f9c2.B" w:hAnsi="AdvOT8b40f9c2.B" w:cs="AdvOT8b40f9c2.B"/>
          <w:b/>
        </w:rPr>
      </w:pPr>
    </w:p>
    <w:p w14:paraId="42BE088B" w14:textId="77777777" w:rsidR="0095483D" w:rsidRDefault="0095483D" w:rsidP="0095483D">
      <w:pPr>
        <w:autoSpaceDE w:val="0"/>
        <w:autoSpaceDN w:val="0"/>
        <w:adjustRightInd w:val="0"/>
        <w:spacing w:after="0" w:line="240" w:lineRule="auto"/>
        <w:rPr>
          <w:rFonts w:ascii="AdvOT8b40f9c2.B" w:hAnsi="AdvOT8b40f9c2.B" w:cs="AdvOT8b40f9c2.B"/>
          <w:b/>
        </w:rPr>
      </w:pPr>
    </w:p>
    <w:p w14:paraId="205D0161" w14:textId="77777777" w:rsidR="0095483D" w:rsidRDefault="0095483D" w:rsidP="0095483D">
      <w:pPr>
        <w:autoSpaceDE w:val="0"/>
        <w:autoSpaceDN w:val="0"/>
        <w:adjustRightInd w:val="0"/>
        <w:spacing w:after="0" w:line="240" w:lineRule="auto"/>
        <w:rPr>
          <w:rFonts w:ascii="AdvOT8b40f9c2.B" w:hAnsi="AdvOT8b40f9c2.B" w:cs="AdvOT8b40f9c2.B"/>
          <w:b/>
        </w:rPr>
      </w:pPr>
    </w:p>
    <w:p w14:paraId="545E091F" w14:textId="77777777" w:rsidR="0095483D" w:rsidRDefault="0095483D" w:rsidP="0095483D">
      <w:pPr>
        <w:autoSpaceDE w:val="0"/>
        <w:autoSpaceDN w:val="0"/>
        <w:adjustRightInd w:val="0"/>
        <w:spacing w:after="0" w:line="240" w:lineRule="auto"/>
        <w:rPr>
          <w:rFonts w:ascii="AdvOT8b40f9c2.B" w:hAnsi="AdvOT8b40f9c2.B" w:cs="AdvOT8b40f9c2.B"/>
          <w:b/>
        </w:rPr>
      </w:pPr>
    </w:p>
    <w:p w14:paraId="6B300612" w14:textId="77777777" w:rsidR="0095483D" w:rsidRDefault="0095483D" w:rsidP="0095483D">
      <w:pPr>
        <w:autoSpaceDE w:val="0"/>
        <w:autoSpaceDN w:val="0"/>
        <w:adjustRightInd w:val="0"/>
        <w:spacing w:after="0" w:line="240" w:lineRule="auto"/>
        <w:rPr>
          <w:rFonts w:ascii="AdvOT8b40f9c2.B" w:hAnsi="AdvOT8b40f9c2.B" w:cs="AdvOT8b40f9c2.B"/>
          <w:b/>
        </w:rPr>
      </w:pPr>
    </w:p>
    <w:p w14:paraId="5A439804" w14:textId="77777777" w:rsidR="0095483D" w:rsidRDefault="0095483D" w:rsidP="0095483D">
      <w:pPr>
        <w:autoSpaceDE w:val="0"/>
        <w:autoSpaceDN w:val="0"/>
        <w:adjustRightInd w:val="0"/>
        <w:spacing w:after="0" w:line="240" w:lineRule="auto"/>
        <w:rPr>
          <w:rFonts w:ascii="AdvOT8b40f9c2.B" w:hAnsi="AdvOT8b40f9c2.B" w:cs="AdvOT8b40f9c2.B"/>
          <w:b/>
        </w:rPr>
      </w:pPr>
    </w:p>
    <w:p w14:paraId="1CA4CA6E" w14:textId="77777777" w:rsidR="0095483D" w:rsidRDefault="0095483D" w:rsidP="0095483D">
      <w:pPr>
        <w:autoSpaceDE w:val="0"/>
        <w:autoSpaceDN w:val="0"/>
        <w:adjustRightInd w:val="0"/>
        <w:spacing w:after="0" w:line="240" w:lineRule="auto"/>
        <w:rPr>
          <w:rFonts w:ascii="AdvOT8b40f9c2.B" w:hAnsi="AdvOT8b40f9c2.B" w:cs="AdvOT8b40f9c2.B"/>
          <w:b/>
        </w:rPr>
      </w:pPr>
    </w:p>
    <w:p w14:paraId="26BA816A" w14:textId="77777777" w:rsidR="0095483D" w:rsidRDefault="0095483D" w:rsidP="0095483D">
      <w:pPr>
        <w:autoSpaceDE w:val="0"/>
        <w:autoSpaceDN w:val="0"/>
        <w:adjustRightInd w:val="0"/>
        <w:spacing w:after="0" w:line="240" w:lineRule="auto"/>
        <w:rPr>
          <w:rFonts w:ascii="AdvOT8b40f9c2.B" w:hAnsi="AdvOT8b40f9c2.B" w:cs="AdvOT8b40f9c2.B"/>
          <w:b/>
        </w:rPr>
      </w:pPr>
    </w:p>
    <w:p w14:paraId="0BA3FC1E" w14:textId="77777777" w:rsidR="0095483D" w:rsidRDefault="0095483D" w:rsidP="0095483D">
      <w:pPr>
        <w:autoSpaceDE w:val="0"/>
        <w:autoSpaceDN w:val="0"/>
        <w:adjustRightInd w:val="0"/>
        <w:spacing w:after="0" w:line="240" w:lineRule="auto"/>
        <w:rPr>
          <w:rFonts w:ascii="AdvOT8b40f9c2.B" w:hAnsi="AdvOT8b40f9c2.B" w:cs="AdvOT8b40f9c2.B"/>
          <w:b/>
        </w:rPr>
      </w:pPr>
    </w:p>
    <w:p w14:paraId="38EEDF64" w14:textId="77777777" w:rsidR="0095483D" w:rsidRDefault="0095483D" w:rsidP="0095483D">
      <w:pPr>
        <w:autoSpaceDE w:val="0"/>
        <w:autoSpaceDN w:val="0"/>
        <w:adjustRightInd w:val="0"/>
        <w:spacing w:after="0" w:line="240" w:lineRule="auto"/>
        <w:rPr>
          <w:rFonts w:ascii="AdvOT8b40f9c2.B" w:hAnsi="AdvOT8b40f9c2.B" w:cs="AdvOT8b40f9c2.B"/>
          <w:b/>
        </w:rPr>
      </w:pPr>
    </w:p>
    <w:p w14:paraId="01DCBE0F" w14:textId="77777777" w:rsidR="0095483D" w:rsidRDefault="0095483D" w:rsidP="0095483D">
      <w:pPr>
        <w:autoSpaceDE w:val="0"/>
        <w:autoSpaceDN w:val="0"/>
        <w:adjustRightInd w:val="0"/>
        <w:spacing w:after="0" w:line="240" w:lineRule="auto"/>
        <w:rPr>
          <w:rFonts w:ascii="AdvOT8b40f9c2.B" w:hAnsi="AdvOT8b40f9c2.B" w:cs="AdvOT8b40f9c2.B"/>
          <w:b/>
        </w:rPr>
      </w:pPr>
    </w:p>
    <w:p w14:paraId="5A2C963C" w14:textId="77777777" w:rsidR="0095483D" w:rsidRDefault="0095483D" w:rsidP="0095483D">
      <w:pPr>
        <w:autoSpaceDE w:val="0"/>
        <w:autoSpaceDN w:val="0"/>
        <w:adjustRightInd w:val="0"/>
        <w:spacing w:after="0" w:line="240" w:lineRule="auto"/>
        <w:rPr>
          <w:rFonts w:ascii="AdvOT8b40f9c2.B" w:hAnsi="AdvOT8b40f9c2.B" w:cs="AdvOT8b40f9c2.B"/>
          <w:b/>
        </w:rPr>
      </w:pPr>
    </w:p>
    <w:p w14:paraId="51F4616B" w14:textId="77777777" w:rsidR="0095483D" w:rsidRDefault="0095483D" w:rsidP="0095483D">
      <w:pPr>
        <w:autoSpaceDE w:val="0"/>
        <w:autoSpaceDN w:val="0"/>
        <w:adjustRightInd w:val="0"/>
        <w:spacing w:after="0" w:line="240" w:lineRule="auto"/>
        <w:rPr>
          <w:rFonts w:ascii="AdvOT8b40f9c2.B" w:hAnsi="AdvOT8b40f9c2.B" w:cs="AdvOT8b40f9c2.B"/>
          <w:b/>
        </w:rPr>
      </w:pPr>
    </w:p>
    <w:p w14:paraId="611421C5" w14:textId="77777777" w:rsidR="0095483D" w:rsidRDefault="0095483D" w:rsidP="0095483D">
      <w:pPr>
        <w:autoSpaceDE w:val="0"/>
        <w:autoSpaceDN w:val="0"/>
        <w:adjustRightInd w:val="0"/>
        <w:spacing w:after="0" w:line="240" w:lineRule="auto"/>
        <w:rPr>
          <w:rFonts w:ascii="AdvOT8b40f9c2.B" w:hAnsi="AdvOT8b40f9c2.B" w:cs="AdvOT8b40f9c2.B"/>
          <w:b/>
        </w:rPr>
      </w:pPr>
    </w:p>
    <w:p w14:paraId="7C4F1F34" w14:textId="77777777" w:rsidR="0095483D" w:rsidRDefault="0095483D" w:rsidP="0095483D">
      <w:pPr>
        <w:autoSpaceDE w:val="0"/>
        <w:autoSpaceDN w:val="0"/>
        <w:adjustRightInd w:val="0"/>
        <w:spacing w:after="0" w:line="240" w:lineRule="auto"/>
        <w:rPr>
          <w:rFonts w:ascii="AdvOT8b40f9c2.B" w:hAnsi="AdvOT8b40f9c2.B" w:cs="AdvOT8b40f9c2.B"/>
          <w:b/>
        </w:rPr>
      </w:pPr>
    </w:p>
    <w:p w14:paraId="2A66DBA0" w14:textId="77777777" w:rsidR="0095483D" w:rsidRDefault="0095483D" w:rsidP="0095483D">
      <w:pPr>
        <w:autoSpaceDE w:val="0"/>
        <w:autoSpaceDN w:val="0"/>
        <w:adjustRightInd w:val="0"/>
        <w:spacing w:after="0" w:line="240" w:lineRule="auto"/>
        <w:rPr>
          <w:rFonts w:ascii="AdvOT8b40f9c2.B" w:hAnsi="AdvOT8b40f9c2.B" w:cs="AdvOT8b40f9c2.B"/>
          <w:b/>
        </w:rPr>
      </w:pPr>
    </w:p>
    <w:p w14:paraId="0CC5F863" w14:textId="77777777" w:rsidR="0095483D" w:rsidRDefault="0095483D" w:rsidP="0095483D">
      <w:pPr>
        <w:autoSpaceDE w:val="0"/>
        <w:autoSpaceDN w:val="0"/>
        <w:adjustRightInd w:val="0"/>
        <w:spacing w:after="0" w:line="240" w:lineRule="auto"/>
        <w:rPr>
          <w:rFonts w:ascii="AdvOT8b40f9c2.B" w:hAnsi="AdvOT8b40f9c2.B" w:cs="AdvOT8b40f9c2.B"/>
          <w:b/>
        </w:rPr>
      </w:pPr>
    </w:p>
    <w:p w14:paraId="402A92AC" w14:textId="77777777" w:rsidR="0095483D" w:rsidRDefault="0095483D" w:rsidP="0095483D">
      <w:pPr>
        <w:autoSpaceDE w:val="0"/>
        <w:autoSpaceDN w:val="0"/>
        <w:adjustRightInd w:val="0"/>
        <w:spacing w:after="0" w:line="240" w:lineRule="auto"/>
        <w:rPr>
          <w:rFonts w:ascii="AdvOT8b40f9c2.B" w:hAnsi="AdvOT8b40f9c2.B" w:cs="AdvOT8b40f9c2.B"/>
          <w:b/>
        </w:rPr>
      </w:pPr>
    </w:p>
    <w:p w14:paraId="1F4D56C1" w14:textId="77777777" w:rsidR="0095483D" w:rsidRDefault="0095483D" w:rsidP="0095483D">
      <w:pPr>
        <w:autoSpaceDE w:val="0"/>
        <w:autoSpaceDN w:val="0"/>
        <w:adjustRightInd w:val="0"/>
        <w:spacing w:after="0" w:line="240" w:lineRule="auto"/>
        <w:rPr>
          <w:rFonts w:ascii="AdvOT8b40f9c2.B" w:hAnsi="AdvOT8b40f9c2.B" w:cs="AdvOT8b40f9c2.B"/>
          <w:b/>
        </w:rPr>
      </w:pPr>
    </w:p>
    <w:p w14:paraId="563F208B" w14:textId="77777777" w:rsidR="0095483D" w:rsidRDefault="0095483D" w:rsidP="0095483D">
      <w:pPr>
        <w:autoSpaceDE w:val="0"/>
        <w:autoSpaceDN w:val="0"/>
        <w:adjustRightInd w:val="0"/>
        <w:spacing w:after="0" w:line="240" w:lineRule="auto"/>
        <w:rPr>
          <w:rFonts w:ascii="AdvOT8b40f9c2.B" w:hAnsi="AdvOT8b40f9c2.B" w:cs="AdvOT8b40f9c2.B"/>
          <w:b/>
        </w:rPr>
      </w:pPr>
    </w:p>
    <w:p w14:paraId="45D66270" w14:textId="77777777" w:rsidR="0095483D" w:rsidRDefault="0095483D" w:rsidP="0095483D">
      <w:pPr>
        <w:autoSpaceDE w:val="0"/>
        <w:autoSpaceDN w:val="0"/>
        <w:adjustRightInd w:val="0"/>
        <w:spacing w:after="0" w:line="240" w:lineRule="auto"/>
        <w:rPr>
          <w:rFonts w:ascii="AdvOT8b40f9c2.B" w:hAnsi="AdvOT8b40f9c2.B" w:cs="AdvOT8b40f9c2.B"/>
          <w:b/>
        </w:rPr>
      </w:pPr>
    </w:p>
    <w:p w14:paraId="0D9856C0" w14:textId="4431CEC6" w:rsidR="0095483D" w:rsidRPr="002B2A4B" w:rsidRDefault="0095483D" w:rsidP="0095483D">
      <w:pPr>
        <w:autoSpaceDE w:val="0"/>
        <w:autoSpaceDN w:val="0"/>
        <w:adjustRightInd w:val="0"/>
        <w:spacing w:after="0" w:line="240" w:lineRule="auto"/>
        <w:rPr>
          <w:rFonts w:ascii="Times New Roman" w:hAnsi="Times New Roman" w:cs="Times New Roman"/>
          <w:sz w:val="24"/>
          <w:szCs w:val="24"/>
        </w:rPr>
      </w:pPr>
      <w:r w:rsidRPr="002B2A4B">
        <w:rPr>
          <w:rFonts w:ascii="Times New Roman" w:hAnsi="Times New Roman" w:cs="Times New Roman"/>
          <w:b/>
          <w:sz w:val="24"/>
          <w:szCs w:val="24"/>
        </w:rPr>
        <w:t>Figure 2</w:t>
      </w:r>
      <w:r w:rsidRPr="002B2A4B">
        <w:rPr>
          <w:rFonts w:ascii="Times New Roman" w:hAnsi="Times New Roman" w:cs="Times New Roman"/>
          <w:sz w:val="24"/>
          <w:szCs w:val="24"/>
        </w:rPr>
        <w:t>. Interaction effect of firm’s age with performance above the industry average on the number of product line additions.</w:t>
      </w:r>
    </w:p>
    <w:p w14:paraId="24853C2C" w14:textId="77777777" w:rsidR="003204CC" w:rsidRDefault="003204CC"/>
    <w:sectPr w:rsidR="003204C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50BF" w14:textId="77777777" w:rsidR="00213B4A" w:rsidRDefault="00213B4A">
      <w:pPr>
        <w:spacing w:after="0" w:line="240" w:lineRule="auto"/>
      </w:pPr>
      <w:r>
        <w:separator/>
      </w:r>
    </w:p>
  </w:endnote>
  <w:endnote w:type="continuationSeparator" w:id="0">
    <w:p w14:paraId="763C8A03" w14:textId="77777777" w:rsidR="00213B4A" w:rsidRDefault="002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dvOT8b40f9c2.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68826"/>
      <w:docPartObj>
        <w:docPartGallery w:val="Page Numbers (Bottom of Page)"/>
        <w:docPartUnique/>
      </w:docPartObj>
    </w:sdtPr>
    <w:sdtEndPr>
      <w:rPr>
        <w:noProof/>
      </w:rPr>
    </w:sdtEndPr>
    <w:sdtContent>
      <w:p w14:paraId="2BA9378C" w14:textId="64488316" w:rsidR="00CF1270" w:rsidRDefault="00CF1270" w:rsidP="00BA41AC">
        <w:pPr>
          <w:pStyle w:val="Footer"/>
          <w:jc w:val="center"/>
        </w:pPr>
        <w:r>
          <w:fldChar w:fldCharType="begin"/>
        </w:r>
        <w:r>
          <w:instrText xml:space="preserve"> PAGE   \* MERGEFORMAT </w:instrText>
        </w:r>
        <w:r>
          <w:fldChar w:fldCharType="separate"/>
        </w:r>
        <w:r w:rsidR="00572D8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9B94" w14:textId="77777777" w:rsidR="00CF1270" w:rsidRDefault="00CF1270">
    <w:pPr>
      <w:widowControl w:val="0"/>
      <w:autoSpaceDE w:val="0"/>
      <w:autoSpaceDN w:val="0"/>
      <w:adjustRightInd w:val="0"/>
      <w:spacing w:after="0"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BC04" w14:textId="77777777" w:rsidR="00CF1270" w:rsidRDefault="00CF1270">
    <w:pPr>
      <w:widowControl w:val="0"/>
      <w:autoSpaceDE w:val="0"/>
      <w:autoSpaceDN w:val="0"/>
      <w:adjustRightInd w:val="0"/>
      <w:spacing w:after="0"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DA87" w14:textId="77777777" w:rsidR="00CF1270" w:rsidRDefault="00CF1270">
    <w:pPr>
      <w:widowControl w:val="0"/>
      <w:autoSpaceDE w:val="0"/>
      <w:autoSpaceDN w:val="0"/>
      <w:adjustRightInd w:val="0"/>
      <w:spacing w:after="0"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FD44" w14:textId="77777777" w:rsidR="00213B4A" w:rsidRDefault="00213B4A">
      <w:pPr>
        <w:spacing w:after="0" w:line="240" w:lineRule="auto"/>
      </w:pPr>
      <w:r>
        <w:separator/>
      </w:r>
    </w:p>
  </w:footnote>
  <w:footnote w:type="continuationSeparator" w:id="0">
    <w:p w14:paraId="74D16EA9" w14:textId="77777777" w:rsidR="00213B4A" w:rsidRDefault="00213B4A">
      <w:pPr>
        <w:spacing w:after="0" w:line="240" w:lineRule="auto"/>
      </w:pPr>
      <w:r>
        <w:continuationSeparator/>
      </w:r>
    </w:p>
  </w:footnote>
  <w:footnote w:id="1">
    <w:p w14:paraId="2DC3DACA" w14:textId="22D3E551" w:rsidR="00CF1270" w:rsidRPr="002B2A4B" w:rsidRDefault="00CF1270">
      <w:pPr>
        <w:pStyle w:val="FootnoteText"/>
        <w:rPr>
          <w:rFonts w:ascii="Times New Roman" w:eastAsia="Times New Roman" w:hAnsi="Times New Roman" w:cs="Times New Roman"/>
          <w:sz w:val="24"/>
          <w:szCs w:val="24"/>
          <w:lang w:val="en-US"/>
        </w:rPr>
      </w:pPr>
      <w:r>
        <w:rPr>
          <w:rStyle w:val="FootnoteReference"/>
        </w:rPr>
        <w:footnoteRef/>
      </w:r>
      <w:r>
        <w:t xml:space="preserve"> </w:t>
      </w:r>
      <w:r>
        <w:rPr>
          <w:rFonts w:ascii="Arial" w:hAnsi="Arial" w:cs="Arial"/>
          <w:color w:val="222222"/>
          <w:shd w:val="clear" w:color="auto" w:fill="FFFFFF"/>
        </w:rPr>
        <w:t xml:space="preserve"> </w:t>
      </w:r>
      <w:r w:rsidRPr="002B2A4B">
        <w:rPr>
          <w:rFonts w:ascii="Times New Roman" w:eastAsia="Times New Roman" w:hAnsi="Times New Roman" w:cs="Times New Roman"/>
        </w:rPr>
        <w:t>I</w:t>
      </w:r>
      <w:r w:rsidRPr="002B2A4B">
        <w:rPr>
          <w:rFonts w:ascii="Times New Roman" w:eastAsia="Times New Roman" w:hAnsi="Times New Roman" w:cs="Times New Roman"/>
          <w:lang w:val="en-US"/>
        </w:rPr>
        <w:t>n our analysis, we control for other firm-level characteristics (i.e., the number of employees; total sales; liquidity; working capital) to mitigate the possibility that our results are driven by their influence.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315CD"/>
    <w:multiLevelType w:val="multilevel"/>
    <w:tmpl w:val="4308FED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1E962A8"/>
    <w:multiLevelType w:val="multilevel"/>
    <w:tmpl w:val="012A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B9"/>
    <w:rsid w:val="00004840"/>
    <w:rsid w:val="00005BC8"/>
    <w:rsid w:val="00010AEC"/>
    <w:rsid w:val="00011E64"/>
    <w:rsid w:val="00012B56"/>
    <w:rsid w:val="00013A6C"/>
    <w:rsid w:val="00015DAE"/>
    <w:rsid w:val="00015E49"/>
    <w:rsid w:val="00015F72"/>
    <w:rsid w:val="00017948"/>
    <w:rsid w:val="00020928"/>
    <w:rsid w:val="00026470"/>
    <w:rsid w:val="00026F43"/>
    <w:rsid w:val="0003119F"/>
    <w:rsid w:val="00031600"/>
    <w:rsid w:val="000328AC"/>
    <w:rsid w:val="0003669C"/>
    <w:rsid w:val="000403B4"/>
    <w:rsid w:val="000439A7"/>
    <w:rsid w:val="00044886"/>
    <w:rsid w:val="0004499B"/>
    <w:rsid w:val="00051FC1"/>
    <w:rsid w:val="0005523E"/>
    <w:rsid w:val="00056CC3"/>
    <w:rsid w:val="00060A8A"/>
    <w:rsid w:val="00062490"/>
    <w:rsid w:val="00062A19"/>
    <w:rsid w:val="00063734"/>
    <w:rsid w:val="000654B5"/>
    <w:rsid w:val="00073FD7"/>
    <w:rsid w:val="000745FC"/>
    <w:rsid w:val="00075B74"/>
    <w:rsid w:val="00076D10"/>
    <w:rsid w:val="0007705C"/>
    <w:rsid w:val="00082EA5"/>
    <w:rsid w:val="00082FF7"/>
    <w:rsid w:val="00084F92"/>
    <w:rsid w:val="000929CC"/>
    <w:rsid w:val="00092E1C"/>
    <w:rsid w:val="000930A2"/>
    <w:rsid w:val="00093E7D"/>
    <w:rsid w:val="000960D3"/>
    <w:rsid w:val="000964A9"/>
    <w:rsid w:val="000A5B19"/>
    <w:rsid w:val="000A678C"/>
    <w:rsid w:val="000B1490"/>
    <w:rsid w:val="000B37F6"/>
    <w:rsid w:val="000C14D0"/>
    <w:rsid w:val="000C1E60"/>
    <w:rsid w:val="000C293D"/>
    <w:rsid w:val="000C6189"/>
    <w:rsid w:val="000C75D7"/>
    <w:rsid w:val="000D0EDF"/>
    <w:rsid w:val="000D160D"/>
    <w:rsid w:val="000D459A"/>
    <w:rsid w:val="000E290D"/>
    <w:rsid w:val="000E31B6"/>
    <w:rsid w:val="000E508A"/>
    <w:rsid w:val="000F415A"/>
    <w:rsid w:val="0010226F"/>
    <w:rsid w:val="0010276C"/>
    <w:rsid w:val="00107310"/>
    <w:rsid w:val="00112BE4"/>
    <w:rsid w:val="00115748"/>
    <w:rsid w:val="001179EB"/>
    <w:rsid w:val="00120748"/>
    <w:rsid w:val="001257F4"/>
    <w:rsid w:val="00127B01"/>
    <w:rsid w:val="001329CD"/>
    <w:rsid w:val="001333E2"/>
    <w:rsid w:val="00136993"/>
    <w:rsid w:val="0013716A"/>
    <w:rsid w:val="00137C0D"/>
    <w:rsid w:val="0014040E"/>
    <w:rsid w:val="00140ADA"/>
    <w:rsid w:val="00142DF7"/>
    <w:rsid w:val="00143853"/>
    <w:rsid w:val="001444BC"/>
    <w:rsid w:val="0015033D"/>
    <w:rsid w:val="00150495"/>
    <w:rsid w:val="001528D5"/>
    <w:rsid w:val="00153CFD"/>
    <w:rsid w:val="0015581B"/>
    <w:rsid w:val="001575BF"/>
    <w:rsid w:val="00161234"/>
    <w:rsid w:val="0016422D"/>
    <w:rsid w:val="0017090C"/>
    <w:rsid w:val="00170F73"/>
    <w:rsid w:val="00173D80"/>
    <w:rsid w:val="0017488A"/>
    <w:rsid w:val="0018034B"/>
    <w:rsid w:val="00181131"/>
    <w:rsid w:val="00184D90"/>
    <w:rsid w:val="00185E9B"/>
    <w:rsid w:val="00191D27"/>
    <w:rsid w:val="001934C7"/>
    <w:rsid w:val="00194307"/>
    <w:rsid w:val="00195393"/>
    <w:rsid w:val="00195E37"/>
    <w:rsid w:val="001963EC"/>
    <w:rsid w:val="001A09FA"/>
    <w:rsid w:val="001A1725"/>
    <w:rsid w:val="001A3B5E"/>
    <w:rsid w:val="001A4D48"/>
    <w:rsid w:val="001A5E65"/>
    <w:rsid w:val="001B0C31"/>
    <w:rsid w:val="001B11FF"/>
    <w:rsid w:val="001B1BAA"/>
    <w:rsid w:val="001B337D"/>
    <w:rsid w:val="001B51EF"/>
    <w:rsid w:val="001B7D4A"/>
    <w:rsid w:val="001C0FDB"/>
    <w:rsid w:val="001C29CD"/>
    <w:rsid w:val="001C3005"/>
    <w:rsid w:val="001C4AE2"/>
    <w:rsid w:val="001D3B02"/>
    <w:rsid w:val="001D60FA"/>
    <w:rsid w:val="001D7480"/>
    <w:rsid w:val="001E0556"/>
    <w:rsid w:val="001E0FD5"/>
    <w:rsid w:val="001E136B"/>
    <w:rsid w:val="001E13F8"/>
    <w:rsid w:val="001E14BC"/>
    <w:rsid w:val="001E21C0"/>
    <w:rsid w:val="001E351A"/>
    <w:rsid w:val="001E4283"/>
    <w:rsid w:val="001E61D0"/>
    <w:rsid w:val="001E7E90"/>
    <w:rsid w:val="001F2921"/>
    <w:rsid w:val="001F5D85"/>
    <w:rsid w:val="001F653D"/>
    <w:rsid w:val="001F6E0E"/>
    <w:rsid w:val="001F7325"/>
    <w:rsid w:val="0020029C"/>
    <w:rsid w:val="002005EE"/>
    <w:rsid w:val="0020141B"/>
    <w:rsid w:val="00204AC8"/>
    <w:rsid w:val="00206C3B"/>
    <w:rsid w:val="0020717A"/>
    <w:rsid w:val="00211ABD"/>
    <w:rsid w:val="00213AD3"/>
    <w:rsid w:val="00213B4A"/>
    <w:rsid w:val="00214DB5"/>
    <w:rsid w:val="0021569A"/>
    <w:rsid w:val="00216186"/>
    <w:rsid w:val="00216BEF"/>
    <w:rsid w:val="00217938"/>
    <w:rsid w:val="00221BB7"/>
    <w:rsid w:val="00223AA6"/>
    <w:rsid w:val="0022600A"/>
    <w:rsid w:val="002270A2"/>
    <w:rsid w:val="0023416F"/>
    <w:rsid w:val="00234FF4"/>
    <w:rsid w:val="00235BC9"/>
    <w:rsid w:val="0024322F"/>
    <w:rsid w:val="00243E94"/>
    <w:rsid w:val="00244965"/>
    <w:rsid w:val="00246FAE"/>
    <w:rsid w:val="002501E4"/>
    <w:rsid w:val="00251D3C"/>
    <w:rsid w:val="00252364"/>
    <w:rsid w:val="00252F90"/>
    <w:rsid w:val="002547AE"/>
    <w:rsid w:val="0025605F"/>
    <w:rsid w:val="00257BB7"/>
    <w:rsid w:val="00263068"/>
    <w:rsid w:val="00267176"/>
    <w:rsid w:val="002718F0"/>
    <w:rsid w:val="002753DB"/>
    <w:rsid w:val="002771BB"/>
    <w:rsid w:val="00282F5B"/>
    <w:rsid w:val="002835DB"/>
    <w:rsid w:val="0028386E"/>
    <w:rsid w:val="00285578"/>
    <w:rsid w:val="002863F0"/>
    <w:rsid w:val="00286CBA"/>
    <w:rsid w:val="0028797C"/>
    <w:rsid w:val="002916C0"/>
    <w:rsid w:val="00293768"/>
    <w:rsid w:val="002951C2"/>
    <w:rsid w:val="00295786"/>
    <w:rsid w:val="00296A6A"/>
    <w:rsid w:val="002A137D"/>
    <w:rsid w:val="002A1569"/>
    <w:rsid w:val="002A169B"/>
    <w:rsid w:val="002A2BD6"/>
    <w:rsid w:val="002A37E3"/>
    <w:rsid w:val="002A5730"/>
    <w:rsid w:val="002A6D8E"/>
    <w:rsid w:val="002A79F7"/>
    <w:rsid w:val="002B044D"/>
    <w:rsid w:val="002B09BE"/>
    <w:rsid w:val="002B1CB9"/>
    <w:rsid w:val="002B2A4B"/>
    <w:rsid w:val="002B2FF7"/>
    <w:rsid w:val="002C1D81"/>
    <w:rsid w:val="002C2333"/>
    <w:rsid w:val="002C2665"/>
    <w:rsid w:val="002C3225"/>
    <w:rsid w:val="002C7FAD"/>
    <w:rsid w:val="002D069F"/>
    <w:rsid w:val="002D083C"/>
    <w:rsid w:val="002D1235"/>
    <w:rsid w:val="002E071E"/>
    <w:rsid w:val="002E088B"/>
    <w:rsid w:val="002E1789"/>
    <w:rsid w:val="002E216E"/>
    <w:rsid w:val="002E3F0F"/>
    <w:rsid w:val="002E3F5D"/>
    <w:rsid w:val="002E5160"/>
    <w:rsid w:val="002F363A"/>
    <w:rsid w:val="002F3E70"/>
    <w:rsid w:val="002F4A9B"/>
    <w:rsid w:val="002F4BC4"/>
    <w:rsid w:val="002F507E"/>
    <w:rsid w:val="002F72E2"/>
    <w:rsid w:val="00300A85"/>
    <w:rsid w:val="00301E47"/>
    <w:rsid w:val="00301EB1"/>
    <w:rsid w:val="00303739"/>
    <w:rsid w:val="003040A1"/>
    <w:rsid w:val="003045D6"/>
    <w:rsid w:val="00304D39"/>
    <w:rsid w:val="003059D9"/>
    <w:rsid w:val="00311E6D"/>
    <w:rsid w:val="00312CFA"/>
    <w:rsid w:val="00313DB1"/>
    <w:rsid w:val="0031442A"/>
    <w:rsid w:val="003148AF"/>
    <w:rsid w:val="00314E22"/>
    <w:rsid w:val="003202A8"/>
    <w:rsid w:val="003204CC"/>
    <w:rsid w:val="00320F90"/>
    <w:rsid w:val="003222E1"/>
    <w:rsid w:val="003226B1"/>
    <w:rsid w:val="00322B1F"/>
    <w:rsid w:val="00323883"/>
    <w:rsid w:val="00326067"/>
    <w:rsid w:val="00326CD3"/>
    <w:rsid w:val="00326D97"/>
    <w:rsid w:val="003340F7"/>
    <w:rsid w:val="00334BF3"/>
    <w:rsid w:val="00336419"/>
    <w:rsid w:val="003403E8"/>
    <w:rsid w:val="003437BE"/>
    <w:rsid w:val="00343E97"/>
    <w:rsid w:val="00343EBF"/>
    <w:rsid w:val="00344910"/>
    <w:rsid w:val="00346445"/>
    <w:rsid w:val="00347237"/>
    <w:rsid w:val="00350798"/>
    <w:rsid w:val="00353B0E"/>
    <w:rsid w:val="00356D65"/>
    <w:rsid w:val="003576D3"/>
    <w:rsid w:val="00360AE4"/>
    <w:rsid w:val="003614D9"/>
    <w:rsid w:val="003627B5"/>
    <w:rsid w:val="003638A2"/>
    <w:rsid w:val="00370BEA"/>
    <w:rsid w:val="003710F3"/>
    <w:rsid w:val="00372C17"/>
    <w:rsid w:val="0037662C"/>
    <w:rsid w:val="00377A98"/>
    <w:rsid w:val="00383A49"/>
    <w:rsid w:val="003842A1"/>
    <w:rsid w:val="00384C2B"/>
    <w:rsid w:val="00385D4F"/>
    <w:rsid w:val="00386849"/>
    <w:rsid w:val="00387156"/>
    <w:rsid w:val="00390189"/>
    <w:rsid w:val="00391D5C"/>
    <w:rsid w:val="00393059"/>
    <w:rsid w:val="003933E8"/>
    <w:rsid w:val="00393557"/>
    <w:rsid w:val="003A0B2E"/>
    <w:rsid w:val="003B14B8"/>
    <w:rsid w:val="003B4577"/>
    <w:rsid w:val="003B5938"/>
    <w:rsid w:val="003B684A"/>
    <w:rsid w:val="003B7F82"/>
    <w:rsid w:val="003C0A90"/>
    <w:rsid w:val="003C359A"/>
    <w:rsid w:val="003C585E"/>
    <w:rsid w:val="003C5C4F"/>
    <w:rsid w:val="003C75DB"/>
    <w:rsid w:val="003C765B"/>
    <w:rsid w:val="003D0173"/>
    <w:rsid w:val="003D3925"/>
    <w:rsid w:val="003D499C"/>
    <w:rsid w:val="003D4F3F"/>
    <w:rsid w:val="003D6BA6"/>
    <w:rsid w:val="003D7FD5"/>
    <w:rsid w:val="003E04FC"/>
    <w:rsid w:val="003E050B"/>
    <w:rsid w:val="003E0BD5"/>
    <w:rsid w:val="003E316D"/>
    <w:rsid w:val="003E32DD"/>
    <w:rsid w:val="003E41EF"/>
    <w:rsid w:val="003E4CA3"/>
    <w:rsid w:val="003E60F2"/>
    <w:rsid w:val="003E6CC6"/>
    <w:rsid w:val="003F0E8B"/>
    <w:rsid w:val="003F1012"/>
    <w:rsid w:val="003F2626"/>
    <w:rsid w:val="003F6603"/>
    <w:rsid w:val="003F6AD2"/>
    <w:rsid w:val="003F7888"/>
    <w:rsid w:val="0040338E"/>
    <w:rsid w:val="0040342C"/>
    <w:rsid w:val="0042080E"/>
    <w:rsid w:val="00421B0E"/>
    <w:rsid w:val="004235E6"/>
    <w:rsid w:val="00423960"/>
    <w:rsid w:val="0042408C"/>
    <w:rsid w:val="00427F5E"/>
    <w:rsid w:val="004302E2"/>
    <w:rsid w:val="00431572"/>
    <w:rsid w:val="00432EFC"/>
    <w:rsid w:val="0043656B"/>
    <w:rsid w:val="00441DA6"/>
    <w:rsid w:val="00443AFE"/>
    <w:rsid w:val="0044585C"/>
    <w:rsid w:val="00445A75"/>
    <w:rsid w:val="00447B93"/>
    <w:rsid w:val="004511F7"/>
    <w:rsid w:val="00453651"/>
    <w:rsid w:val="004548C8"/>
    <w:rsid w:val="004557DD"/>
    <w:rsid w:val="004579B8"/>
    <w:rsid w:val="0046066F"/>
    <w:rsid w:val="00462C79"/>
    <w:rsid w:val="00462F9F"/>
    <w:rsid w:val="00471195"/>
    <w:rsid w:val="00474F29"/>
    <w:rsid w:val="00476501"/>
    <w:rsid w:val="00477931"/>
    <w:rsid w:val="00477C64"/>
    <w:rsid w:val="00483240"/>
    <w:rsid w:val="00483B3F"/>
    <w:rsid w:val="00484761"/>
    <w:rsid w:val="0048548A"/>
    <w:rsid w:val="00490CAD"/>
    <w:rsid w:val="00496030"/>
    <w:rsid w:val="004A0B5A"/>
    <w:rsid w:val="004A141F"/>
    <w:rsid w:val="004A18E9"/>
    <w:rsid w:val="004A2BEC"/>
    <w:rsid w:val="004A747F"/>
    <w:rsid w:val="004B1B6D"/>
    <w:rsid w:val="004B3549"/>
    <w:rsid w:val="004B5948"/>
    <w:rsid w:val="004C281A"/>
    <w:rsid w:val="004C2864"/>
    <w:rsid w:val="004C4DFC"/>
    <w:rsid w:val="004C6FFA"/>
    <w:rsid w:val="004C7F63"/>
    <w:rsid w:val="004D4710"/>
    <w:rsid w:val="004D5402"/>
    <w:rsid w:val="004D657D"/>
    <w:rsid w:val="004D762B"/>
    <w:rsid w:val="004D787C"/>
    <w:rsid w:val="004D7CDA"/>
    <w:rsid w:val="004E0D7D"/>
    <w:rsid w:val="004F0218"/>
    <w:rsid w:val="004F2248"/>
    <w:rsid w:val="004F30F8"/>
    <w:rsid w:val="004F3E72"/>
    <w:rsid w:val="004F5774"/>
    <w:rsid w:val="005004C4"/>
    <w:rsid w:val="00500544"/>
    <w:rsid w:val="00503C2F"/>
    <w:rsid w:val="00503E2F"/>
    <w:rsid w:val="00505198"/>
    <w:rsid w:val="0050532C"/>
    <w:rsid w:val="005131BB"/>
    <w:rsid w:val="00514480"/>
    <w:rsid w:val="005157C3"/>
    <w:rsid w:val="005201C8"/>
    <w:rsid w:val="005207BD"/>
    <w:rsid w:val="00524115"/>
    <w:rsid w:val="005253A1"/>
    <w:rsid w:val="00526A89"/>
    <w:rsid w:val="00537C83"/>
    <w:rsid w:val="00544723"/>
    <w:rsid w:val="00545FA0"/>
    <w:rsid w:val="00546913"/>
    <w:rsid w:val="00546A31"/>
    <w:rsid w:val="00546AFA"/>
    <w:rsid w:val="00547263"/>
    <w:rsid w:val="00555347"/>
    <w:rsid w:val="00555555"/>
    <w:rsid w:val="0055681A"/>
    <w:rsid w:val="00557E0D"/>
    <w:rsid w:val="00563C76"/>
    <w:rsid w:val="0056418F"/>
    <w:rsid w:val="00564552"/>
    <w:rsid w:val="00565717"/>
    <w:rsid w:val="0057081E"/>
    <w:rsid w:val="00571628"/>
    <w:rsid w:val="005723CB"/>
    <w:rsid w:val="005728CE"/>
    <w:rsid w:val="00572D87"/>
    <w:rsid w:val="00573C45"/>
    <w:rsid w:val="00575804"/>
    <w:rsid w:val="00575831"/>
    <w:rsid w:val="005766B9"/>
    <w:rsid w:val="00582A5E"/>
    <w:rsid w:val="00587DAA"/>
    <w:rsid w:val="005904E8"/>
    <w:rsid w:val="005A3FB7"/>
    <w:rsid w:val="005B0466"/>
    <w:rsid w:val="005B150C"/>
    <w:rsid w:val="005B2870"/>
    <w:rsid w:val="005B36F6"/>
    <w:rsid w:val="005B40DA"/>
    <w:rsid w:val="005B52BA"/>
    <w:rsid w:val="005B57C0"/>
    <w:rsid w:val="005C43A8"/>
    <w:rsid w:val="005C6E94"/>
    <w:rsid w:val="005D0426"/>
    <w:rsid w:val="005D0EBD"/>
    <w:rsid w:val="005D1730"/>
    <w:rsid w:val="005D278E"/>
    <w:rsid w:val="005E1EFE"/>
    <w:rsid w:val="005F05C9"/>
    <w:rsid w:val="005F1E15"/>
    <w:rsid w:val="005F2612"/>
    <w:rsid w:val="005F2852"/>
    <w:rsid w:val="005F3E1C"/>
    <w:rsid w:val="005F5294"/>
    <w:rsid w:val="0060014E"/>
    <w:rsid w:val="00602DCD"/>
    <w:rsid w:val="00610444"/>
    <w:rsid w:val="00610607"/>
    <w:rsid w:val="00612625"/>
    <w:rsid w:val="00615879"/>
    <w:rsid w:val="00620274"/>
    <w:rsid w:val="00622279"/>
    <w:rsid w:val="006225B6"/>
    <w:rsid w:val="00625847"/>
    <w:rsid w:val="00626887"/>
    <w:rsid w:val="00631421"/>
    <w:rsid w:val="00631B94"/>
    <w:rsid w:val="006323B8"/>
    <w:rsid w:val="00633000"/>
    <w:rsid w:val="00633987"/>
    <w:rsid w:val="00634DC9"/>
    <w:rsid w:val="00643AAF"/>
    <w:rsid w:val="006442EB"/>
    <w:rsid w:val="0064459F"/>
    <w:rsid w:val="00645464"/>
    <w:rsid w:val="00645672"/>
    <w:rsid w:val="00645DB2"/>
    <w:rsid w:val="00651A9D"/>
    <w:rsid w:val="00651ECD"/>
    <w:rsid w:val="006540A3"/>
    <w:rsid w:val="00654D76"/>
    <w:rsid w:val="00656ABC"/>
    <w:rsid w:val="00656BBB"/>
    <w:rsid w:val="00657334"/>
    <w:rsid w:val="00657A95"/>
    <w:rsid w:val="00666C5A"/>
    <w:rsid w:val="006724B0"/>
    <w:rsid w:val="006747A2"/>
    <w:rsid w:val="0068053C"/>
    <w:rsid w:val="00680C84"/>
    <w:rsid w:val="00681466"/>
    <w:rsid w:val="006829D2"/>
    <w:rsid w:val="00683863"/>
    <w:rsid w:val="00684024"/>
    <w:rsid w:val="00684218"/>
    <w:rsid w:val="006852C5"/>
    <w:rsid w:val="00685B92"/>
    <w:rsid w:val="00686C2D"/>
    <w:rsid w:val="00690C67"/>
    <w:rsid w:val="006946A3"/>
    <w:rsid w:val="00696FF4"/>
    <w:rsid w:val="006A12D9"/>
    <w:rsid w:val="006A2632"/>
    <w:rsid w:val="006A3716"/>
    <w:rsid w:val="006A4982"/>
    <w:rsid w:val="006B4F87"/>
    <w:rsid w:val="006B5CEB"/>
    <w:rsid w:val="006B74DD"/>
    <w:rsid w:val="006C0C98"/>
    <w:rsid w:val="006C162C"/>
    <w:rsid w:val="006C1B03"/>
    <w:rsid w:val="006C1FA3"/>
    <w:rsid w:val="006C2649"/>
    <w:rsid w:val="006C3C83"/>
    <w:rsid w:val="006C6F89"/>
    <w:rsid w:val="006D07AB"/>
    <w:rsid w:val="006D08AB"/>
    <w:rsid w:val="006D2C7D"/>
    <w:rsid w:val="006D4747"/>
    <w:rsid w:val="006D5CF3"/>
    <w:rsid w:val="006D6EF1"/>
    <w:rsid w:val="006E0DF1"/>
    <w:rsid w:val="006E1BD6"/>
    <w:rsid w:val="006E3DAB"/>
    <w:rsid w:val="006E44E5"/>
    <w:rsid w:val="006E4D88"/>
    <w:rsid w:val="006E6C69"/>
    <w:rsid w:val="006F2DF9"/>
    <w:rsid w:val="006F2FE4"/>
    <w:rsid w:val="007013BA"/>
    <w:rsid w:val="00703E9A"/>
    <w:rsid w:val="00705FB7"/>
    <w:rsid w:val="00707090"/>
    <w:rsid w:val="0071197C"/>
    <w:rsid w:val="00713CA7"/>
    <w:rsid w:val="007140B3"/>
    <w:rsid w:val="00714502"/>
    <w:rsid w:val="007172D4"/>
    <w:rsid w:val="00717557"/>
    <w:rsid w:val="0072002D"/>
    <w:rsid w:val="0072109B"/>
    <w:rsid w:val="007210F3"/>
    <w:rsid w:val="00721DDF"/>
    <w:rsid w:val="00721E94"/>
    <w:rsid w:val="007222BC"/>
    <w:rsid w:val="00722C88"/>
    <w:rsid w:val="00724C54"/>
    <w:rsid w:val="0072502B"/>
    <w:rsid w:val="00733070"/>
    <w:rsid w:val="00735180"/>
    <w:rsid w:val="007356C1"/>
    <w:rsid w:val="00737DEE"/>
    <w:rsid w:val="00743F00"/>
    <w:rsid w:val="00750431"/>
    <w:rsid w:val="00755A2A"/>
    <w:rsid w:val="007560D6"/>
    <w:rsid w:val="007576CB"/>
    <w:rsid w:val="00757EE7"/>
    <w:rsid w:val="00763103"/>
    <w:rsid w:val="00763CC5"/>
    <w:rsid w:val="00763DD6"/>
    <w:rsid w:val="007650F1"/>
    <w:rsid w:val="00773BDC"/>
    <w:rsid w:val="00773DCD"/>
    <w:rsid w:val="007741C2"/>
    <w:rsid w:val="00774F36"/>
    <w:rsid w:val="00775167"/>
    <w:rsid w:val="00775F5D"/>
    <w:rsid w:val="00780BA2"/>
    <w:rsid w:val="0078214A"/>
    <w:rsid w:val="00782508"/>
    <w:rsid w:val="0078271E"/>
    <w:rsid w:val="00786C64"/>
    <w:rsid w:val="007915E7"/>
    <w:rsid w:val="007A2F4F"/>
    <w:rsid w:val="007A4E2B"/>
    <w:rsid w:val="007A688A"/>
    <w:rsid w:val="007A7E5E"/>
    <w:rsid w:val="007B00E3"/>
    <w:rsid w:val="007B0687"/>
    <w:rsid w:val="007B2982"/>
    <w:rsid w:val="007B399F"/>
    <w:rsid w:val="007B3C03"/>
    <w:rsid w:val="007C1097"/>
    <w:rsid w:val="007C113E"/>
    <w:rsid w:val="007C12DC"/>
    <w:rsid w:val="007C1C61"/>
    <w:rsid w:val="007C1E88"/>
    <w:rsid w:val="007C205C"/>
    <w:rsid w:val="007C3773"/>
    <w:rsid w:val="007C4968"/>
    <w:rsid w:val="007C689F"/>
    <w:rsid w:val="007D0D28"/>
    <w:rsid w:val="007D2258"/>
    <w:rsid w:val="007D2648"/>
    <w:rsid w:val="007D285F"/>
    <w:rsid w:val="007D3211"/>
    <w:rsid w:val="007D3425"/>
    <w:rsid w:val="007D40CC"/>
    <w:rsid w:val="007D4766"/>
    <w:rsid w:val="007D6322"/>
    <w:rsid w:val="007D73F8"/>
    <w:rsid w:val="007D782B"/>
    <w:rsid w:val="007E04ED"/>
    <w:rsid w:val="007E3001"/>
    <w:rsid w:val="007E40C8"/>
    <w:rsid w:val="007F00D9"/>
    <w:rsid w:val="007F0F91"/>
    <w:rsid w:val="008015F4"/>
    <w:rsid w:val="00810A5A"/>
    <w:rsid w:val="00815933"/>
    <w:rsid w:val="00816B15"/>
    <w:rsid w:val="00817E1F"/>
    <w:rsid w:val="00820FD6"/>
    <w:rsid w:val="00825ED8"/>
    <w:rsid w:val="008274DD"/>
    <w:rsid w:val="0083062B"/>
    <w:rsid w:val="008306CD"/>
    <w:rsid w:val="0083326B"/>
    <w:rsid w:val="00837019"/>
    <w:rsid w:val="008528D4"/>
    <w:rsid w:val="00852E43"/>
    <w:rsid w:val="00855D1F"/>
    <w:rsid w:val="0085756A"/>
    <w:rsid w:val="00857A22"/>
    <w:rsid w:val="00870AA4"/>
    <w:rsid w:val="0087254F"/>
    <w:rsid w:val="00873B03"/>
    <w:rsid w:val="00874E8D"/>
    <w:rsid w:val="008758E5"/>
    <w:rsid w:val="00876766"/>
    <w:rsid w:val="00876AC6"/>
    <w:rsid w:val="00877581"/>
    <w:rsid w:val="008808F0"/>
    <w:rsid w:val="00881774"/>
    <w:rsid w:val="0088404F"/>
    <w:rsid w:val="0088483B"/>
    <w:rsid w:val="00886DBE"/>
    <w:rsid w:val="0088719A"/>
    <w:rsid w:val="00890291"/>
    <w:rsid w:val="00891228"/>
    <w:rsid w:val="00893300"/>
    <w:rsid w:val="00893AAC"/>
    <w:rsid w:val="00896971"/>
    <w:rsid w:val="0089775B"/>
    <w:rsid w:val="00897F3D"/>
    <w:rsid w:val="008A0D91"/>
    <w:rsid w:val="008A5DC6"/>
    <w:rsid w:val="008A6344"/>
    <w:rsid w:val="008A6887"/>
    <w:rsid w:val="008B072F"/>
    <w:rsid w:val="008B082A"/>
    <w:rsid w:val="008B66B8"/>
    <w:rsid w:val="008B6B27"/>
    <w:rsid w:val="008B70A4"/>
    <w:rsid w:val="008C0F52"/>
    <w:rsid w:val="008C11BD"/>
    <w:rsid w:val="008C2971"/>
    <w:rsid w:val="008C4CA0"/>
    <w:rsid w:val="008C5F69"/>
    <w:rsid w:val="008C5F71"/>
    <w:rsid w:val="008C7170"/>
    <w:rsid w:val="008D0233"/>
    <w:rsid w:val="008D02CB"/>
    <w:rsid w:val="008D1E9D"/>
    <w:rsid w:val="008D3DB9"/>
    <w:rsid w:val="008D4AC2"/>
    <w:rsid w:val="008D7AA8"/>
    <w:rsid w:val="008D7D80"/>
    <w:rsid w:val="008E642A"/>
    <w:rsid w:val="008F3C9D"/>
    <w:rsid w:val="008F4BD5"/>
    <w:rsid w:val="008F628A"/>
    <w:rsid w:val="00900EA7"/>
    <w:rsid w:val="00902420"/>
    <w:rsid w:val="00903390"/>
    <w:rsid w:val="009044AD"/>
    <w:rsid w:val="00906B97"/>
    <w:rsid w:val="00906C88"/>
    <w:rsid w:val="00911D6F"/>
    <w:rsid w:val="009128C0"/>
    <w:rsid w:val="00913003"/>
    <w:rsid w:val="00913543"/>
    <w:rsid w:val="009149E5"/>
    <w:rsid w:val="009156E4"/>
    <w:rsid w:val="00916212"/>
    <w:rsid w:val="009200B6"/>
    <w:rsid w:val="00920499"/>
    <w:rsid w:val="009215B6"/>
    <w:rsid w:val="00921A2E"/>
    <w:rsid w:val="00922EB8"/>
    <w:rsid w:val="009244BB"/>
    <w:rsid w:val="00926CED"/>
    <w:rsid w:val="00927974"/>
    <w:rsid w:val="009317AB"/>
    <w:rsid w:val="00932A30"/>
    <w:rsid w:val="00935248"/>
    <w:rsid w:val="00936074"/>
    <w:rsid w:val="00937712"/>
    <w:rsid w:val="00940C29"/>
    <w:rsid w:val="00942167"/>
    <w:rsid w:val="00942684"/>
    <w:rsid w:val="009431EE"/>
    <w:rsid w:val="00947FA2"/>
    <w:rsid w:val="00952069"/>
    <w:rsid w:val="0095483D"/>
    <w:rsid w:val="0095794F"/>
    <w:rsid w:val="00957A7F"/>
    <w:rsid w:val="00961B00"/>
    <w:rsid w:val="00962A62"/>
    <w:rsid w:val="009660A1"/>
    <w:rsid w:val="00967B65"/>
    <w:rsid w:val="009719EA"/>
    <w:rsid w:val="00976190"/>
    <w:rsid w:val="009766A6"/>
    <w:rsid w:val="009770BC"/>
    <w:rsid w:val="0098120A"/>
    <w:rsid w:val="00984D72"/>
    <w:rsid w:val="00986534"/>
    <w:rsid w:val="009918AC"/>
    <w:rsid w:val="00994A2F"/>
    <w:rsid w:val="00995992"/>
    <w:rsid w:val="009963B4"/>
    <w:rsid w:val="0099677A"/>
    <w:rsid w:val="009A1881"/>
    <w:rsid w:val="009A2A46"/>
    <w:rsid w:val="009A2D97"/>
    <w:rsid w:val="009A3F4A"/>
    <w:rsid w:val="009A4876"/>
    <w:rsid w:val="009A4C23"/>
    <w:rsid w:val="009A6D3D"/>
    <w:rsid w:val="009A7A12"/>
    <w:rsid w:val="009B1F69"/>
    <w:rsid w:val="009B6A49"/>
    <w:rsid w:val="009B6DB2"/>
    <w:rsid w:val="009B71A0"/>
    <w:rsid w:val="009C02C6"/>
    <w:rsid w:val="009C0A61"/>
    <w:rsid w:val="009C1C7A"/>
    <w:rsid w:val="009C1F25"/>
    <w:rsid w:val="009C2F00"/>
    <w:rsid w:val="009C6879"/>
    <w:rsid w:val="009C7705"/>
    <w:rsid w:val="009C79F7"/>
    <w:rsid w:val="009D24C3"/>
    <w:rsid w:val="009E0A8B"/>
    <w:rsid w:val="009E0DAE"/>
    <w:rsid w:val="009E14A7"/>
    <w:rsid w:val="009E2C10"/>
    <w:rsid w:val="009E5F3C"/>
    <w:rsid w:val="009E7E68"/>
    <w:rsid w:val="009F0112"/>
    <w:rsid w:val="009F02AA"/>
    <w:rsid w:val="009F0CA2"/>
    <w:rsid w:val="009F3A62"/>
    <w:rsid w:val="009F58D8"/>
    <w:rsid w:val="009F7487"/>
    <w:rsid w:val="009F7CC9"/>
    <w:rsid w:val="009F7E42"/>
    <w:rsid w:val="00A016C6"/>
    <w:rsid w:val="00A01B47"/>
    <w:rsid w:val="00A02D65"/>
    <w:rsid w:val="00A04E9D"/>
    <w:rsid w:val="00A06D38"/>
    <w:rsid w:val="00A074AB"/>
    <w:rsid w:val="00A156C9"/>
    <w:rsid w:val="00A17CF8"/>
    <w:rsid w:val="00A20484"/>
    <w:rsid w:val="00A21555"/>
    <w:rsid w:val="00A22C93"/>
    <w:rsid w:val="00A24101"/>
    <w:rsid w:val="00A27027"/>
    <w:rsid w:val="00A2723D"/>
    <w:rsid w:val="00A3272D"/>
    <w:rsid w:val="00A3295D"/>
    <w:rsid w:val="00A33410"/>
    <w:rsid w:val="00A336FA"/>
    <w:rsid w:val="00A34BB9"/>
    <w:rsid w:val="00A37B40"/>
    <w:rsid w:val="00A37D44"/>
    <w:rsid w:val="00A40317"/>
    <w:rsid w:val="00A418E3"/>
    <w:rsid w:val="00A428D5"/>
    <w:rsid w:val="00A4322D"/>
    <w:rsid w:val="00A438C0"/>
    <w:rsid w:val="00A4613B"/>
    <w:rsid w:val="00A502C2"/>
    <w:rsid w:val="00A52C42"/>
    <w:rsid w:val="00A55321"/>
    <w:rsid w:val="00A556B1"/>
    <w:rsid w:val="00A56E22"/>
    <w:rsid w:val="00A57325"/>
    <w:rsid w:val="00A62F26"/>
    <w:rsid w:val="00A65AAB"/>
    <w:rsid w:val="00A66FFD"/>
    <w:rsid w:val="00A73256"/>
    <w:rsid w:val="00A74506"/>
    <w:rsid w:val="00A76981"/>
    <w:rsid w:val="00A81D8E"/>
    <w:rsid w:val="00A821CB"/>
    <w:rsid w:val="00A83BA4"/>
    <w:rsid w:val="00A84598"/>
    <w:rsid w:val="00A868EA"/>
    <w:rsid w:val="00A95134"/>
    <w:rsid w:val="00A95335"/>
    <w:rsid w:val="00AA268A"/>
    <w:rsid w:val="00AA3E8B"/>
    <w:rsid w:val="00AA42DD"/>
    <w:rsid w:val="00AB14A1"/>
    <w:rsid w:val="00AB1DC8"/>
    <w:rsid w:val="00AB2ECD"/>
    <w:rsid w:val="00AB4E4D"/>
    <w:rsid w:val="00AB5625"/>
    <w:rsid w:val="00AB7042"/>
    <w:rsid w:val="00AC3736"/>
    <w:rsid w:val="00AC640C"/>
    <w:rsid w:val="00AC649A"/>
    <w:rsid w:val="00AC6AA7"/>
    <w:rsid w:val="00AD1472"/>
    <w:rsid w:val="00AD1880"/>
    <w:rsid w:val="00AD6360"/>
    <w:rsid w:val="00AE0941"/>
    <w:rsid w:val="00AE1010"/>
    <w:rsid w:val="00AE3D25"/>
    <w:rsid w:val="00AE5942"/>
    <w:rsid w:val="00AE61C2"/>
    <w:rsid w:val="00AF3239"/>
    <w:rsid w:val="00AF5C6F"/>
    <w:rsid w:val="00AF7517"/>
    <w:rsid w:val="00AF7730"/>
    <w:rsid w:val="00B023D0"/>
    <w:rsid w:val="00B04484"/>
    <w:rsid w:val="00B06A67"/>
    <w:rsid w:val="00B17EA6"/>
    <w:rsid w:val="00B20FD5"/>
    <w:rsid w:val="00B25A39"/>
    <w:rsid w:val="00B25EC3"/>
    <w:rsid w:val="00B26479"/>
    <w:rsid w:val="00B31B11"/>
    <w:rsid w:val="00B31F2C"/>
    <w:rsid w:val="00B32144"/>
    <w:rsid w:val="00B330C7"/>
    <w:rsid w:val="00B34572"/>
    <w:rsid w:val="00B34F7F"/>
    <w:rsid w:val="00B377B4"/>
    <w:rsid w:val="00B377DA"/>
    <w:rsid w:val="00B40604"/>
    <w:rsid w:val="00B41EA4"/>
    <w:rsid w:val="00B454C8"/>
    <w:rsid w:val="00B45D00"/>
    <w:rsid w:val="00B50B17"/>
    <w:rsid w:val="00B5193F"/>
    <w:rsid w:val="00B51F85"/>
    <w:rsid w:val="00B5551F"/>
    <w:rsid w:val="00B559C5"/>
    <w:rsid w:val="00B55C1F"/>
    <w:rsid w:val="00B56E80"/>
    <w:rsid w:val="00B57201"/>
    <w:rsid w:val="00B61E11"/>
    <w:rsid w:val="00B63557"/>
    <w:rsid w:val="00B636EE"/>
    <w:rsid w:val="00B643C3"/>
    <w:rsid w:val="00B70E29"/>
    <w:rsid w:val="00B7374B"/>
    <w:rsid w:val="00B774C4"/>
    <w:rsid w:val="00B77CB3"/>
    <w:rsid w:val="00B80BFC"/>
    <w:rsid w:val="00B80ECB"/>
    <w:rsid w:val="00B81B44"/>
    <w:rsid w:val="00B8333D"/>
    <w:rsid w:val="00B91BCC"/>
    <w:rsid w:val="00B92331"/>
    <w:rsid w:val="00B93007"/>
    <w:rsid w:val="00B93393"/>
    <w:rsid w:val="00BA1AC0"/>
    <w:rsid w:val="00BA21E9"/>
    <w:rsid w:val="00BA2F45"/>
    <w:rsid w:val="00BA32BE"/>
    <w:rsid w:val="00BA3730"/>
    <w:rsid w:val="00BA41AC"/>
    <w:rsid w:val="00BA4E6F"/>
    <w:rsid w:val="00BA5208"/>
    <w:rsid w:val="00BA56F4"/>
    <w:rsid w:val="00BA6308"/>
    <w:rsid w:val="00BA710D"/>
    <w:rsid w:val="00BA7113"/>
    <w:rsid w:val="00BA72B6"/>
    <w:rsid w:val="00BB2BA4"/>
    <w:rsid w:val="00BB3C1C"/>
    <w:rsid w:val="00BB47B4"/>
    <w:rsid w:val="00BC0147"/>
    <w:rsid w:val="00BC307F"/>
    <w:rsid w:val="00BC5F46"/>
    <w:rsid w:val="00BC7027"/>
    <w:rsid w:val="00BC7477"/>
    <w:rsid w:val="00BE1F4E"/>
    <w:rsid w:val="00BE3D80"/>
    <w:rsid w:val="00BE3EE7"/>
    <w:rsid w:val="00BE4FFC"/>
    <w:rsid w:val="00BE5E38"/>
    <w:rsid w:val="00BE7D39"/>
    <w:rsid w:val="00BF0563"/>
    <w:rsid w:val="00BF4378"/>
    <w:rsid w:val="00BF4F70"/>
    <w:rsid w:val="00C00B72"/>
    <w:rsid w:val="00C00CA3"/>
    <w:rsid w:val="00C031CE"/>
    <w:rsid w:val="00C03B62"/>
    <w:rsid w:val="00C03B67"/>
    <w:rsid w:val="00C060BC"/>
    <w:rsid w:val="00C075EE"/>
    <w:rsid w:val="00C11B16"/>
    <w:rsid w:val="00C14455"/>
    <w:rsid w:val="00C155DE"/>
    <w:rsid w:val="00C158E2"/>
    <w:rsid w:val="00C159AA"/>
    <w:rsid w:val="00C16290"/>
    <w:rsid w:val="00C22F74"/>
    <w:rsid w:val="00C23B6E"/>
    <w:rsid w:val="00C23BB8"/>
    <w:rsid w:val="00C2471E"/>
    <w:rsid w:val="00C26A3D"/>
    <w:rsid w:val="00C3544A"/>
    <w:rsid w:val="00C3560B"/>
    <w:rsid w:val="00C359D2"/>
    <w:rsid w:val="00C36C42"/>
    <w:rsid w:val="00C378F6"/>
    <w:rsid w:val="00C420D7"/>
    <w:rsid w:val="00C439D3"/>
    <w:rsid w:val="00C453C4"/>
    <w:rsid w:val="00C45FA6"/>
    <w:rsid w:val="00C5175C"/>
    <w:rsid w:val="00C5407D"/>
    <w:rsid w:val="00C548FE"/>
    <w:rsid w:val="00C54ADF"/>
    <w:rsid w:val="00C60A02"/>
    <w:rsid w:val="00C613E6"/>
    <w:rsid w:val="00C61531"/>
    <w:rsid w:val="00C6642D"/>
    <w:rsid w:val="00C6643E"/>
    <w:rsid w:val="00C66FDC"/>
    <w:rsid w:val="00C67136"/>
    <w:rsid w:val="00C67BCF"/>
    <w:rsid w:val="00C716A7"/>
    <w:rsid w:val="00C7351B"/>
    <w:rsid w:val="00C7418F"/>
    <w:rsid w:val="00C74A98"/>
    <w:rsid w:val="00C77FDC"/>
    <w:rsid w:val="00C80749"/>
    <w:rsid w:val="00C81B08"/>
    <w:rsid w:val="00C82A4F"/>
    <w:rsid w:val="00C845A9"/>
    <w:rsid w:val="00C850A7"/>
    <w:rsid w:val="00C85BA7"/>
    <w:rsid w:val="00C85E31"/>
    <w:rsid w:val="00C8613C"/>
    <w:rsid w:val="00C865E9"/>
    <w:rsid w:val="00C86674"/>
    <w:rsid w:val="00C90595"/>
    <w:rsid w:val="00C914E7"/>
    <w:rsid w:val="00C9309B"/>
    <w:rsid w:val="00C95E2D"/>
    <w:rsid w:val="00C96127"/>
    <w:rsid w:val="00C9619E"/>
    <w:rsid w:val="00C96E8D"/>
    <w:rsid w:val="00C97112"/>
    <w:rsid w:val="00CA133A"/>
    <w:rsid w:val="00CA1C3F"/>
    <w:rsid w:val="00CA2430"/>
    <w:rsid w:val="00CA3B84"/>
    <w:rsid w:val="00CA5E68"/>
    <w:rsid w:val="00CA5F87"/>
    <w:rsid w:val="00CA6FF3"/>
    <w:rsid w:val="00CA7728"/>
    <w:rsid w:val="00CB000B"/>
    <w:rsid w:val="00CB0CF6"/>
    <w:rsid w:val="00CB133C"/>
    <w:rsid w:val="00CB203D"/>
    <w:rsid w:val="00CB2ECB"/>
    <w:rsid w:val="00CB45BD"/>
    <w:rsid w:val="00CB50E1"/>
    <w:rsid w:val="00CB74BB"/>
    <w:rsid w:val="00CB7736"/>
    <w:rsid w:val="00CC0301"/>
    <w:rsid w:val="00CC48DC"/>
    <w:rsid w:val="00CC5E67"/>
    <w:rsid w:val="00CC6F56"/>
    <w:rsid w:val="00CC73E9"/>
    <w:rsid w:val="00CC7EF7"/>
    <w:rsid w:val="00CD13BC"/>
    <w:rsid w:val="00CD2116"/>
    <w:rsid w:val="00CD30BE"/>
    <w:rsid w:val="00CD311B"/>
    <w:rsid w:val="00CD39D0"/>
    <w:rsid w:val="00CD464C"/>
    <w:rsid w:val="00CD6733"/>
    <w:rsid w:val="00CD7121"/>
    <w:rsid w:val="00CE01C0"/>
    <w:rsid w:val="00CE3D27"/>
    <w:rsid w:val="00CE7D7C"/>
    <w:rsid w:val="00CF1270"/>
    <w:rsid w:val="00CF3584"/>
    <w:rsid w:val="00CF46CC"/>
    <w:rsid w:val="00CF51BD"/>
    <w:rsid w:val="00CF5884"/>
    <w:rsid w:val="00CF619B"/>
    <w:rsid w:val="00CF7326"/>
    <w:rsid w:val="00D008E6"/>
    <w:rsid w:val="00D009C9"/>
    <w:rsid w:val="00D0127B"/>
    <w:rsid w:val="00D042E4"/>
    <w:rsid w:val="00D07DFF"/>
    <w:rsid w:val="00D10A5B"/>
    <w:rsid w:val="00D13692"/>
    <w:rsid w:val="00D13FD7"/>
    <w:rsid w:val="00D151B8"/>
    <w:rsid w:val="00D15C88"/>
    <w:rsid w:val="00D172F1"/>
    <w:rsid w:val="00D21EE9"/>
    <w:rsid w:val="00D22C44"/>
    <w:rsid w:val="00D26EA9"/>
    <w:rsid w:val="00D27693"/>
    <w:rsid w:val="00D300D5"/>
    <w:rsid w:val="00D314EE"/>
    <w:rsid w:val="00D3240E"/>
    <w:rsid w:val="00D35CE8"/>
    <w:rsid w:val="00D36D82"/>
    <w:rsid w:val="00D37D41"/>
    <w:rsid w:val="00D4050B"/>
    <w:rsid w:val="00D40CFA"/>
    <w:rsid w:val="00D44066"/>
    <w:rsid w:val="00D445E9"/>
    <w:rsid w:val="00D44685"/>
    <w:rsid w:val="00D450F9"/>
    <w:rsid w:val="00D45F14"/>
    <w:rsid w:val="00D50460"/>
    <w:rsid w:val="00D50B5B"/>
    <w:rsid w:val="00D52043"/>
    <w:rsid w:val="00D52CC2"/>
    <w:rsid w:val="00D55B2A"/>
    <w:rsid w:val="00D562B8"/>
    <w:rsid w:val="00D56AE6"/>
    <w:rsid w:val="00D576C6"/>
    <w:rsid w:val="00D603ED"/>
    <w:rsid w:val="00D643DC"/>
    <w:rsid w:val="00D659CB"/>
    <w:rsid w:val="00D66040"/>
    <w:rsid w:val="00D67535"/>
    <w:rsid w:val="00D71430"/>
    <w:rsid w:val="00D72FA8"/>
    <w:rsid w:val="00D74EB5"/>
    <w:rsid w:val="00D7784E"/>
    <w:rsid w:val="00D82BC5"/>
    <w:rsid w:val="00D842BE"/>
    <w:rsid w:val="00D86722"/>
    <w:rsid w:val="00D879B0"/>
    <w:rsid w:val="00D87AA6"/>
    <w:rsid w:val="00D90431"/>
    <w:rsid w:val="00D90F89"/>
    <w:rsid w:val="00D91DA4"/>
    <w:rsid w:val="00D91F18"/>
    <w:rsid w:val="00D92BA0"/>
    <w:rsid w:val="00D92DBB"/>
    <w:rsid w:val="00D94DE2"/>
    <w:rsid w:val="00D94EF6"/>
    <w:rsid w:val="00D94FB1"/>
    <w:rsid w:val="00D958CB"/>
    <w:rsid w:val="00D963FB"/>
    <w:rsid w:val="00D96E24"/>
    <w:rsid w:val="00DA10DB"/>
    <w:rsid w:val="00DA2D87"/>
    <w:rsid w:val="00DA3AE8"/>
    <w:rsid w:val="00DA48FC"/>
    <w:rsid w:val="00DB1BEA"/>
    <w:rsid w:val="00DB2969"/>
    <w:rsid w:val="00DB414E"/>
    <w:rsid w:val="00DB4F49"/>
    <w:rsid w:val="00DB7B34"/>
    <w:rsid w:val="00DC052F"/>
    <w:rsid w:val="00DC1826"/>
    <w:rsid w:val="00DC38A8"/>
    <w:rsid w:val="00DC4525"/>
    <w:rsid w:val="00DC513A"/>
    <w:rsid w:val="00DD14EB"/>
    <w:rsid w:val="00DD48CE"/>
    <w:rsid w:val="00DE2052"/>
    <w:rsid w:val="00DE415D"/>
    <w:rsid w:val="00DE4CC2"/>
    <w:rsid w:val="00DE714D"/>
    <w:rsid w:val="00DE78FA"/>
    <w:rsid w:val="00DF0290"/>
    <w:rsid w:val="00DF2256"/>
    <w:rsid w:val="00DF4200"/>
    <w:rsid w:val="00DF4760"/>
    <w:rsid w:val="00DF4827"/>
    <w:rsid w:val="00DF64A8"/>
    <w:rsid w:val="00DF78B1"/>
    <w:rsid w:val="00E00454"/>
    <w:rsid w:val="00E0081D"/>
    <w:rsid w:val="00E00CB9"/>
    <w:rsid w:val="00E01393"/>
    <w:rsid w:val="00E037F9"/>
    <w:rsid w:val="00E04AD5"/>
    <w:rsid w:val="00E04FD1"/>
    <w:rsid w:val="00E1107B"/>
    <w:rsid w:val="00E11EDF"/>
    <w:rsid w:val="00E141B0"/>
    <w:rsid w:val="00E15621"/>
    <w:rsid w:val="00E16AF7"/>
    <w:rsid w:val="00E22882"/>
    <w:rsid w:val="00E23ECC"/>
    <w:rsid w:val="00E24E25"/>
    <w:rsid w:val="00E2664C"/>
    <w:rsid w:val="00E27197"/>
    <w:rsid w:val="00E30F87"/>
    <w:rsid w:val="00E31884"/>
    <w:rsid w:val="00E32173"/>
    <w:rsid w:val="00E32C9A"/>
    <w:rsid w:val="00E333CD"/>
    <w:rsid w:val="00E33DFF"/>
    <w:rsid w:val="00E35CBE"/>
    <w:rsid w:val="00E35F01"/>
    <w:rsid w:val="00E36A6F"/>
    <w:rsid w:val="00E4340F"/>
    <w:rsid w:val="00E548DF"/>
    <w:rsid w:val="00E55D29"/>
    <w:rsid w:val="00E56924"/>
    <w:rsid w:val="00E67709"/>
    <w:rsid w:val="00E72A50"/>
    <w:rsid w:val="00E751E9"/>
    <w:rsid w:val="00E75905"/>
    <w:rsid w:val="00E765C6"/>
    <w:rsid w:val="00E76F24"/>
    <w:rsid w:val="00E80B2B"/>
    <w:rsid w:val="00E82BBE"/>
    <w:rsid w:val="00E8379A"/>
    <w:rsid w:val="00E8454E"/>
    <w:rsid w:val="00E84A3C"/>
    <w:rsid w:val="00E85CD8"/>
    <w:rsid w:val="00E8686B"/>
    <w:rsid w:val="00E87512"/>
    <w:rsid w:val="00E906A9"/>
    <w:rsid w:val="00E90C33"/>
    <w:rsid w:val="00E91B43"/>
    <w:rsid w:val="00E927AB"/>
    <w:rsid w:val="00E92D4A"/>
    <w:rsid w:val="00E932AF"/>
    <w:rsid w:val="00E93A80"/>
    <w:rsid w:val="00E946A4"/>
    <w:rsid w:val="00E94944"/>
    <w:rsid w:val="00E95EA6"/>
    <w:rsid w:val="00E97A49"/>
    <w:rsid w:val="00E97B5D"/>
    <w:rsid w:val="00EA7118"/>
    <w:rsid w:val="00EB3436"/>
    <w:rsid w:val="00EB54A7"/>
    <w:rsid w:val="00EB59B6"/>
    <w:rsid w:val="00EC4815"/>
    <w:rsid w:val="00EC49E7"/>
    <w:rsid w:val="00EC79AE"/>
    <w:rsid w:val="00ED0C69"/>
    <w:rsid w:val="00ED4B8D"/>
    <w:rsid w:val="00ED5149"/>
    <w:rsid w:val="00ED545A"/>
    <w:rsid w:val="00ED7F5F"/>
    <w:rsid w:val="00EE0E0C"/>
    <w:rsid w:val="00EE43BB"/>
    <w:rsid w:val="00EE5DCE"/>
    <w:rsid w:val="00EE6968"/>
    <w:rsid w:val="00EE6C11"/>
    <w:rsid w:val="00EF0A8D"/>
    <w:rsid w:val="00EF2D8E"/>
    <w:rsid w:val="00EF308F"/>
    <w:rsid w:val="00EF5799"/>
    <w:rsid w:val="00EF5C7A"/>
    <w:rsid w:val="00EF68D0"/>
    <w:rsid w:val="00EF6D97"/>
    <w:rsid w:val="00F0070E"/>
    <w:rsid w:val="00F00FBA"/>
    <w:rsid w:val="00F029F9"/>
    <w:rsid w:val="00F06AA7"/>
    <w:rsid w:val="00F06E44"/>
    <w:rsid w:val="00F078D7"/>
    <w:rsid w:val="00F10DAB"/>
    <w:rsid w:val="00F16B87"/>
    <w:rsid w:val="00F21D99"/>
    <w:rsid w:val="00F2359C"/>
    <w:rsid w:val="00F24255"/>
    <w:rsid w:val="00F24731"/>
    <w:rsid w:val="00F2485B"/>
    <w:rsid w:val="00F27B1B"/>
    <w:rsid w:val="00F312ED"/>
    <w:rsid w:val="00F314C9"/>
    <w:rsid w:val="00F3779B"/>
    <w:rsid w:val="00F37AC2"/>
    <w:rsid w:val="00F40306"/>
    <w:rsid w:val="00F42DD2"/>
    <w:rsid w:val="00F447B4"/>
    <w:rsid w:val="00F45536"/>
    <w:rsid w:val="00F4617B"/>
    <w:rsid w:val="00F50491"/>
    <w:rsid w:val="00F5293F"/>
    <w:rsid w:val="00F52DE4"/>
    <w:rsid w:val="00F54A54"/>
    <w:rsid w:val="00F57013"/>
    <w:rsid w:val="00F57198"/>
    <w:rsid w:val="00F62349"/>
    <w:rsid w:val="00F63576"/>
    <w:rsid w:val="00F63BF1"/>
    <w:rsid w:val="00F644A0"/>
    <w:rsid w:val="00F71C56"/>
    <w:rsid w:val="00F72088"/>
    <w:rsid w:val="00F72BB5"/>
    <w:rsid w:val="00F77D18"/>
    <w:rsid w:val="00F807CB"/>
    <w:rsid w:val="00F82D9B"/>
    <w:rsid w:val="00F847CA"/>
    <w:rsid w:val="00F84E8C"/>
    <w:rsid w:val="00F903B6"/>
    <w:rsid w:val="00F912B2"/>
    <w:rsid w:val="00F92550"/>
    <w:rsid w:val="00F93025"/>
    <w:rsid w:val="00F9621F"/>
    <w:rsid w:val="00F96B43"/>
    <w:rsid w:val="00F97A09"/>
    <w:rsid w:val="00FA037F"/>
    <w:rsid w:val="00FA2B3F"/>
    <w:rsid w:val="00FA3C71"/>
    <w:rsid w:val="00FA643C"/>
    <w:rsid w:val="00FA7D57"/>
    <w:rsid w:val="00FB001A"/>
    <w:rsid w:val="00FB1963"/>
    <w:rsid w:val="00FB4D1D"/>
    <w:rsid w:val="00FB5F15"/>
    <w:rsid w:val="00FB78EC"/>
    <w:rsid w:val="00FC0EB9"/>
    <w:rsid w:val="00FC334C"/>
    <w:rsid w:val="00FC66A4"/>
    <w:rsid w:val="00FC6E6B"/>
    <w:rsid w:val="00FD225D"/>
    <w:rsid w:val="00FD2546"/>
    <w:rsid w:val="00FD3C64"/>
    <w:rsid w:val="00FD6EB9"/>
    <w:rsid w:val="00FE05C9"/>
    <w:rsid w:val="00FE2FA9"/>
    <w:rsid w:val="00FE3207"/>
    <w:rsid w:val="00FE4F5F"/>
    <w:rsid w:val="00FF48A4"/>
    <w:rsid w:val="00FF58E8"/>
    <w:rsid w:val="00FF5ACF"/>
    <w:rsid w:val="00FF7436"/>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04BB"/>
  <w15:chartTrackingRefBased/>
  <w15:docId w15:val="{B79852F6-1734-4C5D-92BF-9BE812F3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B9"/>
  </w:style>
  <w:style w:type="paragraph" w:styleId="Heading3">
    <w:name w:val="heading 3"/>
    <w:basedOn w:val="Normal"/>
    <w:link w:val="Heading3Char"/>
    <w:uiPriority w:val="9"/>
    <w:qFormat/>
    <w:rsid w:val="00FF76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EB9"/>
    <w:pPr>
      <w:autoSpaceDE w:val="0"/>
      <w:autoSpaceDN w:val="0"/>
      <w:adjustRightInd w:val="0"/>
      <w:spacing w:after="0" w:line="240" w:lineRule="auto"/>
    </w:pPr>
    <w:rPr>
      <w:rFonts w:ascii="Code" w:hAnsi="Code" w:cs="Code"/>
      <w:color w:val="000000"/>
      <w:sz w:val="24"/>
      <w:szCs w:val="24"/>
    </w:rPr>
  </w:style>
  <w:style w:type="paragraph" w:styleId="HTMLPreformatted">
    <w:name w:val="HTML Preformatted"/>
    <w:basedOn w:val="Normal"/>
    <w:link w:val="HTMLPreformattedChar"/>
    <w:uiPriority w:val="99"/>
    <w:semiHidden/>
    <w:unhideWhenUsed/>
    <w:rsid w:val="00FD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D6EB9"/>
    <w:rPr>
      <w:rFonts w:ascii="Courier New" w:eastAsia="Times New Roman" w:hAnsi="Courier New" w:cs="Courier New"/>
      <w:sz w:val="20"/>
      <w:szCs w:val="20"/>
      <w:lang w:eastAsia="en-GB"/>
    </w:rPr>
  </w:style>
  <w:style w:type="character" w:customStyle="1" w:styleId="y2iqfc">
    <w:name w:val="y2iqfc"/>
    <w:basedOn w:val="DefaultParagraphFont"/>
    <w:rsid w:val="00FD6EB9"/>
  </w:style>
  <w:style w:type="character" w:styleId="Emphasis">
    <w:name w:val="Emphasis"/>
    <w:basedOn w:val="DefaultParagraphFont"/>
    <w:uiPriority w:val="20"/>
    <w:qFormat/>
    <w:rsid w:val="00FD6EB9"/>
    <w:rPr>
      <w:i/>
      <w:iCs/>
    </w:rPr>
  </w:style>
  <w:style w:type="paragraph" w:styleId="Header">
    <w:name w:val="header"/>
    <w:basedOn w:val="Normal"/>
    <w:link w:val="HeaderChar"/>
    <w:uiPriority w:val="99"/>
    <w:unhideWhenUsed/>
    <w:rsid w:val="00FD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EB9"/>
  </w:style>
  <w:style w:type="paragraph" w:styleId="Footer">
    <w:name w:val="footer"/>
    <w:basedOn w:val="Normal"/>
    <w:link w:val="FooterChar"/>
    <w:uiPriority w:val="99"/>
    <w:unhideWhenUsed/>
    <w:rsid w:val="00FD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EB9"/>
  </w:style>
  <w:style w:type="character" w:styleId="FootnoteReference">
    <w:name w:val="footnote reference"/>
    <w:basedOn w:val="DefaultParagraphFont"/>
    <w:uiPriority w:val="99"/>
    <w:semiHidden/>
    <w:unhideWhenUsed/>
    <w:rsid w:val="00FD6EB9"/>
    <w:rPr>
      <w:vertAlign w:val="superscript"/>
    </w:rPr>
  </w:style>
  <w:style w:type="paragraph" w:styleId="FootnoteText">
    <w:name w:val="footnote text"/>
    <w:basedOn w:val="Normal"/>
    <w:link w:val="FootnoteTextChar"/>
    <w:uiPriority w:val="99"/>
    <w:semiHidden/>
    <w:unhideWhenUsed/>
    <w:rsid w:val="00FD6E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EB9"/>
    <w:rPr>
      <w:sz w:val="20"/>
      <w:szCs w:val="20"/>
    </w:rPr>
  </w:style>
  <w:style w:type="character" w:styleId="Hyperlink">
    <w:name w:val="Hyperlink"/>
    <w:basedOn w:val="DefaultParagraphFont"/>
    <w:uiPriority w:val="99"/>
    <w:unhideWhenUsed/>
    <w:rsid w:val="00FD6EB9"/>
    <w:rPr>
      <w:color w:val="0000FF"/>
      <w:u w:val="single"/>
    </w:rPr>
  </w:style>
  <w:style w:type="paragraph" w:styleId="BalloonText">
    <w:name w:val="Balloon Text"/>
    <w:basedOn w:val="Normal"/>
    <w:link w:val="BalloonTextChar"/>
    <w:uiPriority w:val="99"/>
    <w:semiHidden/>
    <w:unhideWhenUsed/>
    <w:rsid w:val="00FD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B9"/>
    <w:rPr>
      <w:rFonts w:ascii="Segoe UI" w:hAnsi="Segoe UI" w:cs="Segoe UI"/>
      <w:sz w:val="18"/>
      <w:szCs w:val="18"/>
    </w:rPr>
  </w:style>
  <w:style w:type="character" w:styleId="CommentReference">
    <w:name w:val="annotation reference"/>
    <w:basedOn w:val="DefaultParagraphFont"/>
    <w:uiPriority w:val="99"/>
    <w:semiHidden/>
    <w:unhideWhenUsed/>
    <w:rsid w:val="00FD6EB9"/>
    <w:rPr>
      <w:sz w:val="16"/>
      <w:szCs w:val="16"/>
    </w:rPr>
  </w:style>
  <w:style w:type="paragraph" w:styleId="CommentText">
    <w:name w:val="annotation text"/>
    <w:basedOn w:val="Normal"/>
    <w:link w:val="CommentTextChar"/>
    <w:uiPriority w:val="99"/>
    <w:semiHidden/>
    <w:unhideWhenUsed/>
    <w:rsid w:val="00FD6EB9"/>
    <w:pPr>
      <w:spacing w:line="240" w:lineRule="auto"/>
    </w:pPr>
    <w:rPr>
      <w:sz w:val="20"/>
      <w:szCs w:val="20"/>
    </w:rPr>
  </w:style>
  <w:style w:type="character" w:customStyle="1" w:styleId="CommentTextChar">
    <w:name w:val="Comment Text Char"/>
    <w:basedOn w:val="DefaultParagraphFont"/>
    <w:link w:val="CommentText"/>
    <w:uiPriority w:val="99"/>
    <w:semiHidden/>
    <w:rsid w:val="00FD6EB9"/>
    <w:rPr>
      <w:sz w:val="20"/>
      <w:szCs w:val="20"/>
    </w:rPr>
  </w:style>
  <w:style w:type="paragraph" w:styleId="CommentSubject">
    <w:name w:val="annotation subject"/>
    <w:basedOn w:val="CommentText"/>
    <w:next w:val="CommentText"/>
    <w:link w:val="CommentSubjectChar"/>
    <w:uiPriority w:val="99"/>
    <w:semiHidden/>
    <w:unhideWhenUsed/>
    <w:rsid w:val="00FD6EB9"/>
    <w:rPr>
      <w:b/>
      <w:bCs/>
    </w:rPr>
  </w:style>
  <w:style w:type="character" w:customStyle="1" w:styleId="CommentSubjectChar">
    <w:name w:val="Comment Subject Char"/>
    <w:basedOn w:val="CommentTextChar"/>
    <w:link w:val="CommentSubject"/>
    <w:uiPriority w:val="99"/>
    <w:semiHidden/>
    <w:rsid w:val="00FD6EB9"/>
    <w:rPr>
      <w:b/>
      <w:bCs/>
      <w:sz w:val="20"/>
      <w:szCs w:val="20"/>
    </w:rPr>
  </w:style>
  <w:style w:type="character" w:customStyle="1" w:styleId="citationpage-range">
    <w:name w:val="citation__page-range"/>
    <w:basedOn w:val="DefaultParagraphFont"/>
    <w:rsid w:val="00C22F74"/>
  </w:style>
  <w:style w:type="character" w:customStyle="1" w:styleId="x-h">
    <w:name w:val="x-h"/>
    <w:basedOn w:val="DefaultParagraphFont"/>
    <w:rsid w:val="006946A3"/>
  </w:style>
  <w:style w:type="character" w:customStyle="1" w:styleId="x-pos">
    <w:name w:val="x-pos"/>
    <w:basedOn w:val="DefaultParagraphFont"/>
    <w:rsid w:val="006946A3"/>
  </w:style>
  <w:style w:type="paragraph" w:styleId="ListParagraph">
    <w:name w:val="List Paragraph"/>
    <w:basedOn w:val="Normal"/>
    <w:uiPriority w:val="34"/>
    <w:qFormat/>
    <w:rsid w:val="008B66B8"/>
    <w:pPr>
      <w:ind w:left="720"/>
      <w:contextualSpacing/>
    </w:pPr>
  </w:style>
  <w:style w:type="character" w:customStyle="1" w:styleId="Heading3Char">
    <w:name w:val="Heading 3 Char"/>
    <w:basedOn w:val="DefaultParagraphFont"/>
    <w:link w:val="Heading3"/>
    <w:uiPriority w:val="9"/>
    <w:rsid w:val="00FF76B2"/>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9C1C7A"/>
    <w:rPr>
      <w:color w:val="808080"/>
    </w:rPr>
  </w:style>
  <w:style w:type="paragraph" w:styleId="NormalWeb">
    <w:name w:val="Normal (Web)"/>
    <w:basedOn w:val="Normal"/>
    <w:uiPriority w:val="99"/>
    <w:unhideWhenUsed/>
    <w:rsid w:val="00500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4910">
      <w:bodyDiv w:val="1"/>
      <w:marLeft w:val="0"/>
      <w:marRight w:val="0"/>
      <w:marTop w:val="0"/>
      <w:marBottom w:val="0"/>
      <w:divBdr>
        <w:top w:val="none" w:sz="0" w:space="0" w:color="auto"/>
        <w:left w:val="none" w:sz="0" w:space="0" w:color="auto"/>
        <w:bottom w:val="none" w:sz="0" w:space="0" w:color="auto"/>
        <w:right w:val="none" w:sz="0" w:space="0" w:color="auto"/>
      </w:divBdr>
      <w:divsChild>
        <w:div w:id="2005930576">
          <w:marLeft w:val="0"/>
          <w:marRight w:val="0"/>
          <w:marTop w:val="0"/>
          <w:marBottom w:val="0"/>
          <w:divBdr>
            <w:top w:val="none" w:sz="0" w:space="0" w:color="auto"/>
            <w:left w:val="none" w:sz="0" w:space="0" w:color="auto"/>
            <w:bottom w:val="none" w:sz="0" w:space="0" w:color="auto"/>
            <w:right w:val="none" w:sz="0" w:space="0" w:color="auto"/>
          </w:divBdr>
        </w:div>
      </w:divsChild>
    </w:div>
    <w:div w:id="161824883">
      <w:bodyDiv w:val="1"/>
      <w:marLeft w:val="0"/>
      <w:marRight w:val="0"/>
      <w:marTop w:val="0"/>
      <w:marBottom w:val="0"/>
      <w:divBdr>
        <w:top w:val="none" w:sz="0" w:space="0" w:color="auto"/>
        <w:left w:val="none" w:sz="0" w:space="0" w:color="auto"/>
        <w:bottom w:val="none" w:sz="0" w:space="0" w:color="auto"/>
        <w:right w:val="none" w:sz="0" w:space="0" w:color="auto"/>
      </w:divBdr>
      <w:divsChild>
        <w:div w:id="2124423601">
          <w:marLeft w:val="0"/>
          <w:marRight w:val="0"/>
          <w:marTop w:val="0"/>
          <w:marBottom w:val="0"/>
          <w:divBdr>
            <w:top w:val="none" w:sz="0" w:space="0" w:color="auto"/>
            <w:left w:val="none" w:sz="0" w:space="0" w:color="auto"/>
            <w:bottom w:val="none" w:sz="0" w:space="0" w:color="auto"/>
            <w:right w:val="none" w:sz="0" w:space="0" w:color="auto"/>
          </w:divBdr>
        </w:div>
      </w:divsChild>
    </w:div>
    <w:div w:id="166944837">
      <w:bodyDiv w:val="1"/>
      <w:marLeft w:val="0"/>
      <w:marRight w:val="0"/>
      <w:marTop w:val="0"/>
      <w:marBottom w:val="0"/>
      <w:divBdr>
        <w:top w:val="none" w:sz="0" w:space="0" w:color="auto"/>
        <w:left w:val="none" w:sz="0" w:space="0" w:color="auto"/>
        <w:bottom w:val="none" w:sz="0" w:space="0" w:color="auto"/>
        <w:right w:val="none" w:sz="0" w:space="0" w:color="auto"/>
      </w:divBdr>
      <w:divsChild>
        <w:div w:id="178932138">
          <w:marLeft w:val="0"/>
          <w:marRight w:val="0"/>
          <w:marTop w:val="0"/>
          <w:marBottom w:val="0"/>
          <w:divBdr>
            <w:top w:val="none" w:sz="0" w:space="0" w:color="auto"/>
            <w:left w:val="none" w:sz="0" w:space="0" w:color="auto"/>
            <w:bottom w:val="none" w:sz="0" w:space="0" w:color="auto"/>
            <w:right w:val="none" w:sz="0" w:space="0" w:color="auto"/>
          </w:divBdr>
        </w:div>
      </w:divsChild>
    </w:div>
    <w:div w:id="242958627">
      <w:bodyDiv w:val="1"/>
      <w:marLeft w:val="0"/>
      <w:marRight w:val="0"/>
      <w:marTop w:val="0"/>
      <w:marBottom w:val="0"/>
      <w:divBdr>
        <w:top w:val="none" w:sz="0" w:space="0" w:color="auto"/>
        <w:left w:val="none" w:sz="0" w:space="0" w:color="auto"/>
        <w:bottom w:val="none" w:sz="0" w:space="0" w:color="auto"/>
        <w:right w:val="none" w:sz="0" w:space="0" w:color="auto"/>
      </w:divBdr>
      <w:divsChild>
        <w:div w:id="1415976778">
          <w:marLeft w:val="0"/>
          <w:marRight w:val="0"/>
          <w:marTop w:val="0"/>
          <w:marBottom w:val="0"/>
          <w:divBdr>
            <w:top w:val="none" w:sz="0" w:space="0" w:color="auto"/>
            <w:left w:val="none" w:sz="0" w:space="0" w:color="auto"/>
            <w:bottom w:val="none" w:sz="0" w:space="0" w:color="auto"/>
            <w:right w:val="none" w:sz="0" w:space="0" w:color="auto"/>
          </w:divBdr>
        </w:div>
      </w:divsChild>
    </w:div>
    <w:div w:id="28686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2451">
          <w:marLeft w:val="0"/>
          <w:marRight w:val="0"/>
          <w:marTop w:val="0"/>
          <w:marBottom w:val="0"/>
          <w:divBdr>
            <w:top w:val="none" w:sz="0" w:space="0" w:color="auto"/>
            <w:left w:val="none" w:sz="0" w:space="0" w:color="auto"/>
            <w:bottom w:val="none" w:sz="0" w:space="0" w:color="auto"/>
            <w:right w:val="none" w:sz="0" w:space="0" w:color="auto"/>
          </w:divBdr>
        </w:div>
      </w:divsChild>
    </w:div>
    <w:div w:id="298347620">
      <w:bodyDiv w:val="1"/>
      <w:marLeft w:val="0"/>
      <w:marRight w:val="0"/>
      <w:marTop w:val="0"/>
      <w:marBottom w:val="0"/>
      <w:divBdr>
        <w:top w:val="none" w:sz="0" w:space="0" w:color="auto"/>
        <w:left w:val="none" w:sz="0" w:space="0" w:color="auto"/>
        <w:bottom w:val="none" w:sz="0" w:space="0" w:color="auto"/>
        <w:right w:val="none" w:sz="0" w:space="0" w:color="auto"/>
      </w:divBdr>
      <w:divsChild>
        <w:div w:id="1721392144">
          <w:marLeft w:val="0"/>
          <w:marRight w:val="0"/>
          <w:marTop w:val="0"/>
          <w:marBottom w:val="0"/>
          <w:divBdr>
            <w:top w:val="none" w:sz="0" w:space="0" w:color="auto"/>
            <w:left w:val="none" w:sz="0" w:space="0" w:color="auto"/>
            <w:bottom w:val="none" w:sz="0" w:space="0" w:color="auto"/>
            <w:right w:val="none" w:sz="0" w:space="0" w:color="auto"/>
          </w:divBdr>
        </w:div>
      </w:divsChild>
    </w:div>
    <w:div w:id="329715828">
      <w:bodyDiv w:val="1"/>
      <w:marLeft w:val="0"/>
      <w:marRight w:val="0"/>
      <w:marTop w:val="0"/>
      <w:marBottom w:val="0"/>
      <w:divBdr>
        <w:top w:val="none" w:sz="0" w:space="0" w:color="auto"/>
        <w:left w:val="none" w:sz="0" w:space="0" w:color="auto"/>
        <w:bottom w:val="none" w:sz="0" w:space="0" w:color="auto"/>
        <w:right w:val="none" w:sz="0" w:space="0" w:color="auto"/>
      </w:divBdr>
      <w:divsChild>
        <w:div w:id="1536653995">
          <w:marLeft w:val="0"/>
          <w:marRight w:val="0"/>
          <w:marTop w:val="0"/>
          <w:marBottom w:val="0"/>
          <w:divBdr>
            <w:top w:val="none" w:sz="0" w:space="0" w:color="auto"/>
            <w:left w:val="none" w:sz="0" w:space="0" w:color="auto"/>
            <w:bottom w:val="none" w:sz="0" w:space="0" w:color="auto"/>
            <w:right w:val="none" w:sz="0" w:space="0" w:color="auto"/>
          </w:divBdr>
        </w:div>
      </w:divsChild>
    </w:div>
    <w:div w:id="338696958">
      <w:bodyDiv w:val="1"/>
      <w:marLeft w:val="0"/>
      <w:marRight w:val="0"/>
      <w:marTop w:val="0"/>
      <w:marBottom w:val="0"/>
      <w:divBdr>
        <w:top w:val="none" w:sz="0" w:space="0" w:color="auto"/>
        <w:left w:val="none" w:sz="0" w:space="0" w:color="auto"/>
        <w:bottom w:val="none" w:sz="0" w:space="0" w:color="auto"/>
        <w:right w:val="none" w:sz="0" w:space="0" w:color="auto"/>
      </w:divBdr>
      <w:divsChild>
        <w:div w:id="1535533777">
          <w:marLeft w:val="0"/>
          <w:marRight w:val="0"/>
          <w:marTop w:val="0"/>
          <w:marBottom w:val="0"/>
          <w:divBdr>
            <w:top w:val="none" w:sz="0" w:space="0" w:color="auto"/>
            <w:left w:val="none" w:sz="0" w:space="0" w:color="auto"/>
            <w:bottom w:val="none" w:sz="0" w:space="0" w:color="auto"/>
            <w:right w:val="none" w:sz="0" w:space="0" w:color="auto"/>
          </w:divBdr>
        </w:div>
      </w:divsChild>
    </w:div>
    <w:div w:id="412974487">
      <w:bodyDiv w:val="1"/>
      <w:marLeft w:val="0"/>
      <w:marRight w:val="0"/>
      <w:marTop w:val="0"/>
      <w:marBottom w:val="0"/>
      <w:divBdr>
        <w:top w:val="none" w:sz="0" w:space="0" w:color="auto"/>
        <w:left w:val="none" w:sz="0" w:space="0" w:color="auto"/>
        <w:bottom w:val="none" w:sz="0" w:space="0" w:color="auto"/>
        <w:right w:val="none" w:sz="0" w:space="0" w:color="auto"/>
      </w:divBdr>
      <w:divsChild>
        <w:div w:id="87969655">
          <w:marLeft w:val="0"/>
          <w:marRight w:val="0"/>
          <w:marTop w:val="0"/>
          <w:marBottom w:val="0"/>
          <w:divBdr>
            <w:top w:val="none" w:sz="0" w:space="0" w:color="auto"/>
            <w:left w:val="none" w:sz="0" w:space="0" w:color="auto"/>
            <w:bottom w:val="none" w:sz="0" w:space="0" w:color="auto"/>
            <w:right w:val="none" w:sz="0" w:space="0" w:color="auto"/>
          </w:divBdr>
        </w:div>
      </w:divsChild>
    </w:div>
    <w:div w:id="419105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6315">
          <w:marLeft w:val="0"/>
          <w:marRight w:val="0"/>
          <w:marTop w:val="0"/>
          <w:marBottom w:val="0"/>
          <w:divBdr>
            <w:top w:val="none" w:sz="0" w:space="0" w:color="auto"/>
            <w:left w:val="none" w:sz="0" w:space="0" w:color="auto"/>
            <w:bottom w:val="none" w:sz="0" w:space="0" w:color="auto"/>
            <w:right w:val="none" w:sz="0" w:space="0" w:color="auto"/>
          </w:divBdr>
        </w:div>
      </w:divsChild>
    </w:div>
    <w:div w:id="443427021">
      <w:bodyDiv w:val="1"/>
      <w:marLeft w:val="0"/>
      <w:marRight w:val="0"/>
      <w:marTop w:val="0"/>
      <w:marBottom w:val="0"/>
      <w:divBdr>
        <w:top w:val="none" w:sz="0" w:space="0" w:color="auto"/>
        <w:left w:val="none" w:sz="0" w:space="0" w:color="auto"/>
        <w:bottom w:val="none" w:sz="0" w:space="0" w:color="auto"/>
        <w:right w:val="none" w:sz="0" w:space="0" w:color="auto"/>
      </w:divBdr>
      <w:divsChild>
        <w:div w:id="1370493320">
          <w:marLeft w:val="0"/>
          <w:marRight w:val="0"/>
          <w:marTop w:val="0"/>
          <w:marBottom w:val="0"/>
          <w:divBdr>
            <w:top w:val="none" w:sz="0" w:space="0" w:color="auto"/>
            <w:left w:val="none" w:sz="0" w:space="0" w:color="auto"/>
            <w:bottom w:val="none" w:sz="0" w:space="0" w:color="auto"/>
            <w:right w:val="none" w:sz="0" w:space="0" w:color="auto"/>
          </w:divBdr>
        </w:div>
      </w:divsChild>
    </w:div>
    <w:div w:id="445782751">
      <w:bodyDiv w:val="1"/>
      <w:marLeft w:val="0"/>
      <w:marRight w:val="0"/>
      <w:marTop w:val="0"/>
      <w:marBottom w:val="0"/>
      <w:divBdr>
        <w:top w:val="none" w:sz="0" w:space="0" w:color="auto"/>
        <w:left w:val="none" w:sz="0" w:space="0" w:color="auto"/>
        <w:bottom w:val="none" w:sz="0" w:space="0" w:color="auto"/>
        <w:right w:val="none" w:sz="0" w:space="0" w:color="auto"/>
      </w:divBdr>
      <w:divsChild>
        <w:div w:id="656229081">
          <w:marLeft w:val="0"/>
          <w:marRight w:val="0"/>
          <w:marTop w:val="0"/>
          <w:marBottom w:val="0"/>
          <w:divBdr>
            <w:top w:val="none" w:sz="0" w:space="0" w:color="auto"/>
            <w:left w:val="none" w:sz="0" w:space="0" w:color="auto"/>
            <w:bottom w:val="none" w:sz="0" w:space="0" w:color="auto"/>
            <w:right w:val="none" w:sz="0" w:space="0" w:color="auto"/>
          </w:divBdr>
        </w:div>
      </w:divsChild>
    </w:div>
    <w:div w:id="508451934">
      <w:bodyDiv w:val="1"/>
      <w:marLeft w:val="0"/>
      <w:marRight w:val="0"/>
      <w:marTop w:val="0"/>
      <w:marBottom w:val="0"/>
      <w:divBdr>
        <w:top w:val="none" w:sz="0" w:space="0" w:color="auto"/>
        <w:left w:val="none" w:sz="0" w:space="0" w:color="auto"/>
        <w:bottom w:val="none" w:sz="0" w:space="0" w:color="auto"/>
        <w:right w:val="none" w:sz="0" w:space="0" w:color="auto"/>
      </w:divBdr>
      <w:divsChild>
        <w:div w:id="635912327">
          <w:marLeft w:val="0"/>
          <w:marRight w:val="0"/>
          <w:marTop w:val="0"/>
          <w:marBottom w:val="0"/>
          <w:divBdr>
            <w:top w:val="none" w:sz="0" w:space="0" w:color="auto"/>
            <w:left w:val="none" w:sz="0" w:space="0" w:color="auto"/>
            <w:bottom w:val="none" w:sz="0" w:space="0" w:color="auto"/>
            <w:right w:val="none" w:sz="0" w:space="0" w:color="auto"/>
          </w:divBdr>
        </w:div>
      </w:divsChild>
    </w:div>
    <w:div w:id="513543572">
      <w:bodyDiv w:val="1"/>
      <w:marLeft w:val="0"/>
      <w:marRight w:val="0"/>
      <w:marTop w:val="0"/>
      <w:marBottom w:val="0"/>
      <w:divBdr>
        <w:top w:val="none" w:sz="0" w:space="0" w:color="auto"/>
        <w:left w:val="none" w:sz="0" w:space="0" w:color="auto"/>
        <w:bottom w:val="none" w:sz="0" w:space="0" w:color="auto"/>
        <w:right w:val="none" w:sz="0" w:space="0" w:color="auto"/>
      </w:divBdr>
      <w:divsChild>
        <w:div w:id="1195189224">
          <w:marLeft w:val="0"/>
          <w:marRight w:val="0"/>
          <w:marTop w:val="0"/>
          <w:marBottom w:val="0"/>
          <w:divBdr>
            <w:top w:val="none" w:sz="0" w:space="0" w:color="auto"/>
            <w:left w:val="none" w:sz="0" w:space="0" w:color="auto"/>
            <w:bottom w:val="none" w:sz="0" w:space="0" w:color="auto"/>
            <w:right w:val="none" w:sz="0" w:space="0" w:color="auto"/>
          </w:divBdr>
        </w:div>
      </w:divsChild>
    </w:div>
    <w:div w:id="522599444">
      <w:bodyDiv w:val="1"/>
      <w:marLeft w:val="0"/>
      <w:marRight w:val="0"/>
      <w:marTop w:val="0"/>
      <w:marBottom w:val="0"/>
      <w:divBdr>
        <w:top w:val="none" w:sz="0" w:space="0" w:color="auto"/>
        <w:left w:val="none" w:sz="0" w:space="0" w:color="auto"/>
        <w:bottom w:val="none" w:sz="0" w:space="0" w:color="auto"/>
        <w:right w:val="none" w:sz="0" w:space="0" w:color="auto"/>
      </w:divBdr>
      <w:divsChild>
        <w:div w:id="573248751">
          <w:marLeft w:val="0"/>
          <w:marRight w:val="0"/>
          <w:marTop w:val="0"/>
          <w:marBottom w:val="0"/>
          <w:divBdr>
            <w:top w:val="none" w:sz="0" w:space="0" w:color="auto"/>
            <w:left w:val="none" w:sz="0" w:space="0" w:color="auto"/>
            <w:bottom w:val="none" w:sz="0" w:space="0" w:color="auto"/>
            <w:right w:val="none" w:sz="0" w:space="0" w:color="auto"/>
          </w:divBdr>
        </w:div>
      </w:divsChild>
    </w:div>
    <w:div w:id="562718857">
      <w:bodyDiv w:val="1"/>
      <w:marLeft w:val="0"/>
      <w:marRight w:val="0"/>
      <w:marTop w:val="0"/>
      <w:marBottom w:val="0"/>
      <w:divBdr>
        <w:top w:val="none" w:sz="0" w:space="0" w:color="auto"/>
        <w:left w:val="none" w:sz="0" w:space="0" w:color="auto"/>
        <w:bottom w:val="none" w:sz="0" w:space="0" w:color="auto"/>
        <w:right w:val="none" w:sz="0" w:space="0" w:color="auto"/>
      </w:divBdr>
      <w:divsChild>
        <w:div w:id="2043627649">
          <w:marLeft w:val="0"/>
          <w:marRight w:val="0"/>
          <w:marTop w:val="0"/>
          <w:marBottom w:val="0"/>
          <w:divBdr>
            <w:top w:val="none" w:sz="0" w:space="0" w:color="auto"/>
            <w:left w:val="none" w:sz="0" w:space="0" w:color="auto"/>
            <w:bottom w:val="none" w:sz="0" w:space="0" w:color="auto"/>
            <w:right w:val="none" w:sz="0" w:space="0" w:color="auto"/>
          </w:divBdr>
        </w:div>
      </w:divsChild>
    </w:div>
    <w:div w:id="565913998">
      <w:bodyDiv w:val="1"/>
      <w:marLeft w:val="0"/>
      <w:marRight w:val="0"/>
      <w:marTop w:val="0"/>
      <w:marBottom w:val="0"/>
      <w:divBdr>
        <w:top w:val="none" w:sz="0" w:space="0" w:color="auto"/>
        <w:left w:val="none" w:sz="0" w:space="0" w:color="auto"/>
        <w:bottom w:val="none" w:sz="0" w:space="0" w:color="auto"/>
        <w:right w:val="none" w:sz="0" w:space="0" w:color="auto"/>
      </w:divBdr>
      <w:divsChild>
        <w:div w:id="2118520894">
          <w:marLeft w:val="0"/>
          <w:marRight w:val="0"/>
          <w:marTop w:val="0"/>
          <w:marBottom w:val="0"/>
          <w:divBdr>
            <w:top w:val="none" w:sz="0" w:space="0" w:color="auto"/>
            <w:left w:val="none" w:sz="0" w:space="0" w:color="auto"/>
            <w:bottom w:val="none" w:sz="0" w:space="0" w:color="auto"/>
            <w:right w:val="none" w:sz="0" w:space="0" w:color="auto"/>
          </w:divBdr>
        </w:div>
      </w:divsChild>
    </w:div>
    <w:div w:id="627466652">
      <w:bodyDiv w:val="1"/>
      <w:marLeft w:val="0"/>
      <w:marRight w:val="0"/>
      <w:marTop w:val="0"/>
      <w:marBottom w:val="0"/>
      <w:divBdr>
        <w:top w:val="none" w:sz="0" w:space="0" w:color="auto"/>
        <w:left w:val="none" w:sz="0" w:space="0" w:color="auto"/>
        <w:bottom w:val="none" w:sz="0" w:space="0" w:color="auto"/>
        <w:right w:val="none" w:sz="0" w:space="0" w:color="auto"/>
      </w:divBdr>
    </w:div>
    <w:div w:id="637951099">
      <w:bodyDiv w:val="1"/>
      <w:marLeft w:val="0"/>
      <w:marRight w:val="0"/>
      <w:marTop w:val="0"/>
      <w:marBottom w:val="0"/>
      <w:divBdr>
        <w:top w:val="none" w:sz="0" w:space="0" w:color="auto"/>
        <w:left w:val="none" w:sz="0" w:space="0" w:color="auto"/>
        <w:bottom w:val="none" w:sz="0" w:space="0" w:color="auto"/>
        <w:right w:val="none" w:sz="0" w:space="0" w:color="auto"/>
      </w:divBdr>
      <w:divsChild>
        <w:div w:id="585261637">
          <w:marLeft w:val="0"/>
          <w:marRight w:val="0"/>
          <w:marTop w:val="0"/>
          <w:marBottom w:val="0"/>
          <w:divBdr>
            <w:top w:val="none" w:sz="0" w:space="0" w:color="auto"/>
            <w:left w:val="none" w:sz="0" w:space="0" w:color="auto"/>
            <w:bottom w:val="none" w:sz="0" w:space="0" w:color="auto"/>
            <w:right w:val="none" w:sz="0" w:space="0" w:color="auto"/>
          </w:divBdr>
        </w:div>
      </w:divsChild>
    </w:div>
    <w:div w:id="660699484">
      <w:bodyDiv w:val="1"/>
      <w:marLeft w:val="0"/>
      <w:marRight w:val="0"/>
      <w:marTop w:val="0"/>
      <w:marBottom w:val="0"/>
      <w:divBdr>
        <w:top w:val="none" w:sz="0" w:space="0" w:color="auto"/>
        <w:left w:val="none" w:sz="0" w:space="0" w:color="auto"/>
        <w:bottom w:val="none" w:sz="0" w:space="0" w:color="auto"/>
        <w:right w:val="none" w:sz="0" w:space="0" w:color="auto"/>
      </w:divBdr>
      <w:divsChild>
        <w:div w:id="1914776997">
          <w:marLeft w:val="0"/>
          <w:marRight w:val="0"/>
          <w:marTop w:val="0"/>
          <w:marBottom w:val="0"/>
          <w:divBdr>
            <w:top w:val="none" w:sz="0" w:space="0" w:color="auto"/>
            <w:left w:val="none" w:sz="0" w:space="0" w:color="auto"/>
            <w:bottom w:val="none" w:sz="0" w:space="0" w:color="auto"/>
            <w:right w:val="none" w:sz="0" w:space="0" w:color="auto"/>
          </w:divBdr>
        </w:div>
      </w:divsChild>
    </w:div>
    <w:div w:id="733433815">
      <w:bodyDiv w:val="1"/>
      <w:marLeft w:val="0"/>
      <w:marRight w:val="0"/>
      <w:marTop w:val="0"/>
      <w:marBottom w:val="0"/>
      <w:divBdr>
        <w:top w:val="none" w:sz="0" w:space="0" w:color="auto"/>
        <w:left w:val="none" w:sz="0" w:space="0" w:color="auto"/>
        <w:bottom w:val="none" w:sz="0" w:space="0" w:color="auto"/>
        <w:right w:val="none" w:sz="0" w:space="0" w:color="auto"/>
      </w:divBdr>
      <w:divsChild>
        <w:div w:id="1378319220">
          <w:marLeft w:val="0"/>
          <w:marRight w:val="0"/>
          <w:marTop w:val="0"/>
          <w:marBottom w:val="0"/>
          <w:divBdr>
            <w:top w:val="none" w:sz="0" w:space="0" w:color="auto"/>
            <w:left w:val="none" w:sz="0" w:space="0" w:color="auto"/>
            <w:bottom w:val="none" w:sz="0" w:space="0" w:color="auto"/>
            <w:right w:val="none" w:sz="0" w:space="0" w:color="auto"/>
          </w:divBdr>
        </w:div>
      </w:divsChild>
    </w:div>
    <w:div w:id="791360161">
      <w:bodyDiv w:val="1"/>
      <w:marLeft w:val="0"/>
      <w:marRight w:val="0"/>
      <w:marTop w:val="0"/>
      <w:marBottom w:val="0"/>
      <w:divBdr>
        <w:top w:val="none" w:sz="0" w:space="0" w:color="auto"/>
        <w:left w:val="none" w:sz="0" w:space="0" w:color="auto"/>
        <w:bottom w:val="none" w:sz="0" w:space="0" w:color="auto"/>
        <w:right w:val="none" w:sz="0" w:space="0" w:color="auto"/>
      </w:divBdr>
      <w:divsChild>
        <w:div w:id="749040673">
          <w:marLeft w:val="0"/>
          <w:marRight w:val="0"/>
          <w:marTop w:val="0"/>
          <w:marBottom w:val="0"/>
          <w:divBdr>
            <w:top w:val="none" w:sz="0" w:space="0" w:color="auto"/>
            <w:left w:val="none" w:sz="0" w:space="0" w:color="auto"/>
            <w:bottom w:val="none" w:sz="0" w:space="0" w:color="auto"/>
            <w:right w:val="none" w:sz="0" w:space="0" w:color="auto"/>
          </w:divBdr>
        </w:div>
      </w:divsChild>
    </w:div>
    <w:div w:id="869337987">
      <w:bodyDiv w:val="1"/>
      <w:marLeft w:val="0"/>
      <w:marRight w:val="0"/>
      <w:marTop w:val="0"/>
      <w:marBottom w:val="0"/>
      <w:divBdr>
        <w:top w:val="none" w:sz="0" w:space="0" w:color="auto"/>
        <w:left w:val="none" w:sz="0" w:space="0" w:color="auto"/>
        <w:bottom w:val="none" w:sz="0" w:space="0" w:color="auto"/>
        <w:right w:val="none" w:sz="0" w:space="0" w:color="auto"/>
      </w:divBdr>
      <w:divsChild>
        <w:div w:id="427387642">
          <w:marLeft w:val="0"/>
          <w:marRight w:val="0"/>
          <w:marTop w:val="0"/>
          <w:marBottom w:val="0"/>
          <w:divBdr>
            <w:top w:val="none" w:sz="0" w:space="0" w:color="auto"/>
            <w:left w:val="none" w:sz="0" w:space="0" w:color="auto"/>
            <w:bottom w:val="none" w:sz="0" w:space="0" w:color="auto"/>
            <w:right w:val="none" w:sz="0" w:space="0" w:color="auto"/>
          </w:divBdr>
        </w:div>
      </w:divsChild>
    </w:div>
    <w:div w:id="893350960">
      <w:bodyDiv w:val="1"/>
      <w:marLeft w:val="0"/>
      <w:marRight w:val="0"/>
      <w:marTop w:val="0"/>
      <w:marBottom w:val="0"/>
      <w:divBdr>
        <w:top w:val="none" w:sz="0" w:space="0" w:color="auto"/>
        <w:left w:val="none" w:sz="0" w:space="0" w:color="auto"/>
        <w:bottom w:val="none" w:sz="0" w:space="0" w:color="auto"/>
        <w:right w:val="none" w:sz="0" w:space="0" w:color="auto"/>
      </w:divBdr>
      <w:divsChild>
        <w:div w:id="1016662818">
          <w:marLeft w:val="0"/>
          <w:marRight w:val="0"/>
          <w:marTop w:val="0"/>
          <w:marBottom w:val="0"/>
          <w:divBdr>
            <w:top w:val="none" w:sz="0" w:space="0" w:color="auto"/>
            <w:left w:val="none" w:sz="0" w:space="0" w:color="auto"/>
            <w:bottom w:val="none" w:sz="0" w:space="0" w:color="auto"/>
            <w:right w:val="none" w:sz="0" w:space="0" w:color="auto"/>
          </w:divBdr>
        </w:div>
      </w:divsChild>
    </w:div>
    <w:div w:id="897712586">
      <w:bodyDiv w:val="1"/>
      <w:marLeft w:val="0"/>
      <w:marRight w:val="0"/>
      <w:marTop w:val="0"/>
      <w:marBottom w:val="0"/>
      <w:divBdr>
        <w:top w:val="none" w:sz="0" w:space="0" w:color="auto"/>
        <w:left w:val="none" w:sz="0" w:space="0" w:color="auto"/>
        <w:bottom w:val="none" w:sz="0" w:space="0" w:color="auto"/>
        <w:right w:val="none" w:sz="0" w:space="0" w:color="auto"/>
      </w:divBdr>
      <w:divsChild>
        <w:div w:id="693922698">
          <w:marLeft w:val="0"/>
          <w:marRight w:val="0"/>
          <w:marTop w:val="0"/>
          <w:marBottom w:val="0"/>
          <w:divBdr>
            <w:top w:val="none" w:sz="0" w:space="0" w:color="auto"/>
            <w:left w:val="none" w:sz="0" w:space="0" w:color="auto"/>
            <w:bottom w:val="none" w:sz="0" w:space="0" w:color="auto"/>
            <w:right w:val="none" w:sz="0" w:space="0" w:color="auto"/>
          </w:divBdr>
        </w:div>
      </w:divsChild>
    </w:div>
    <w:div w:id="900556432">
      <w:bodyDiv w:val="1"/>
      <w:marLeft w:val="0"/>
      <w:marRight w:val="0"/>
      <w:marTop w:val="0"/>
      <w:marBottom w:val="0"/>
      <w:divBdr>
        <w:top w:val="none" w:sz="0" w:space="0" w:color="auto"/>
        <w:left w:val="none" w:sz="0" w:space="0" w:color="auto"/>
        <w:bottom w:val="none" w:sz="0" w:space="0" w:color="auto"/>
        <w:right w:val="none" w:sz="0" w:space="0" w:color="auto"/>
      </w:divBdr>
      <w:divsChild>
        <w:div w:id="434523156">
          <w:marLeft w:val="0"/>
          <w:marRight w:val="0"/>
          <w:marTop w:val="0"/>
          <w:marBottom w:val="0"/>
          <w:divBdr>
            <w:top w:val="none" w:sz="0" w:space="0" w:color="auto"/>
            <w:left w:val="none" w:sz="0" w:space="0" w:color="auto"/>
            <w:bottom w:val="none" w:sz="0" w:space="0" w:color="auto"/>
            <w:right w:val="none" w:sz="0" w:space="0" w:color="auto"/>
          </w:divBdr>
        </w:div>
      </w:divsChild>
    </w:div>
    <w:div w:id="904074543">
      <w:bodyDiv w:val="1"/>
      <w:marLeft w:val="0"/>
      <w:marRight w:val="0"/>
      <w:marTop w:val="0"/>
      <w:marBottom w:val="0"/>
      <w:divBdr>
        <w:top w:val="none" w:sz="0" w:space="0" w:color="auto"/>
        <w:left w:val="none" w:sz="0" w:space="0" w:color="auto"/>
        <w:bottom w:val="none" w:sz="0" w:space="0" w:color="auto"/>
        <w:right w:val="none" w:sz="0" w:space="0" w:color="auto"/>
      </w:divBdr>
      <w:divsChild>
        <w:div w:id="51855683">
          <w:marLeft w:val="0"/>
          <w:marRight w:val="0"/>
          <w:marTop w:val="0"/>
          <w:marBottom w:val="0"/>
          <w:divBdr>
            <w:top w:val="none" w:sz="0" w:space="0" w:color="auto"/>
            <w:left w:val="none" w:sz="0" w:space="0" w:color="auto"/>
            <w:bottom w:val="none" w:sz="0" w:space="0" w:color="auto"/>
            <w:right w:val="none" w:sz="0" w:space="0" w:color="auto"/>
          </w:divBdr>
        </w:div>
      </w:divsChild>
    </w:div>
    <w:div w:id="932392985">
      <w:bodyDiv w:val="1"/>
      <w:marLeft w:val="0"/>
      <w:marRight w:val="0"/>
      <w:marTop w:val="0"/>
      <w:marBottom w:val="0"/>
      <w:divBdr>
        <w:top w:val="none" w:sz="0" w:space="0" w:color="auto"/>
        <w:left w:val="none" w:sz="0" w:space="0" w:color="auto"/>
        <w:bottom w:val="none" w:sz="0" w:space="0" w:color="auto"/>
        <w:right w:val="none" w:sz="0" w:space="0" w:color="auto"/>
      </w:divBdr>
      <w:divsChild>
        <w:div w:id="781536506">
          <w:marLeft w:val="0"/>
          <w:marRight w:val="0"/>
          <w:marTop w:val="0"/>
          <w:marBottom w:val="0"/>
          <w:divBdr>
            <w:top w:val="none" w:sz="0" w:space="0" w:color="auto"/>
            <w:left w:val="none" w:sz="0" w:space="0" w:color="auto"/>
            <w:bottom w:val="none" w:sz="0" w:space="0" w:color="auto"/>
            <w:right w:val="none" w:sz="0" w:space="0" w:color="auto"/>
          </w:divBdr>
        </w:div>
      </w:divsChild>
    </w:div>
    <w:div w:id="999234573">
      <w:bodyDiv w:val="1"/>
      <w:marLeft w:val="0"/>
      <w:marRight w:val="0"/>
      <w:marTop w:val="0"/>
      <w:marBottom w:val="0"/>
      <w:divBdr>
        <w:top w:val="none" w:sz="0" w:space="0" w:color="auto"/>
        <w:left w:val="none" w:sz="0" w:space="0" w:color="auto"/>
        <w:bottom w:val="none" w:sz="0" w:space="0" w:color="auto"/>
        <w:right w:val="none" w:sz="0" w:space="0" w:color="auto"/>
      </w:divBdr>
      <w:divsChild>
        <w:div w:id="783812990">
          <w:marLeft w:val="0"/>
          <w:marRight w:val="0"/>
          <w:marTop w:val="0"/>
          <w:marBottom w:val="0"/>
          <w:divBdr>
            <w:top w:val="none" w:sz="0" w:space="0" w:color="auto"/>
            <w:left w:val="none" w:sz="0" w:space="0" w:color="auto"/>
            <w:bottom w:val="none" w:sz="0" w:space="0" w:color="auto"/>
            <w:right w:val="none" w:sz="0" w:space="0" w:color="auto"/>
          </w:divBdr>
        </w:div>
      </w:divsChild>
    </w:div>
    <w:div w:id="1005548123">
      <w:bodyDiv w:val="1"/>
      <w:marLeft w:val="0"/>
      <w:marRight w:val="0"/>
      <w:marTop w:val="0"/>
      <w:marBottom w:val="0"/>
      <w:divBdr>
        <w:top w:val="none" w:sz="0" w:space="0" w:color="auto"/>
        <w:left w:val="none" w:sz="0" w:space="0" w:color="auto"/>
        <w:bottom w:val="none" w:sz="0" w:space="0" w:color="auto"/>
        <w:right w:val="none" w:sz="0" w:space="0" w:color="auto"/>
      </w:divBdr>
      <w:divsChild>
        <w:div w:id="1992829646">
          <w:marLeft w:val="0"/>
          <w:marRight w:val="0"/>
          <w:marTop w:val="0"/>
          <w:marBottom w:val="0"/>
          <w:divBdr>
            <w:top w:val="none" w:sz="0" w:space="0" w:color="auto"/>
            <w:left w:val="none" w:sz="0" w:space="0" w:color="auto"/>
            <w:bottom w:val="none" w:sz="0" w:space="0" w:color="auto"/>
            <w:right w:val="none" w:sz="0" w:space="0" w:color="auto"/>
          </w:divBdr>
        </w:div>
      </w:divsChild>
    </w:div>
    <w:div w:id="1022316157">
      <w:bodyDiv w:val="1"/>
      <w:marLeft w:val="0"/>
      <w:marRight w:val="0"/>
      <w:marTop w:val="0"/>
      <w:marBottom w:val="0"/>
      <w:divBdr>
        <w:top w:val="none" w:sz="0" w:space="0" w:color="auto"/>
        <w:left w:val="none" w:sz="0" w:space="0" w:color="auto"/>
        <w:bottom w:val="none" w:sz="0" w:space="0" w:color="auto"/>
        <w:right w:val="none" w:sz="0" w:space="0" w:color="auto"/>
      </w:divBdr>
      <w:divsChild>
        <w:div w:id="1141924983">
          <w:marLeft w:val="0"/>
          <w:marRight w:val="0"/>
          <w:marTop w:val="0"/>
          <w:marBottom w:val="0"/>
          <w:divBdr>
            <w:top w:val="none" w:sz="0" w:space="0" w:color="auto"/>
            <w:left w:val="none" w:sz="0" w:space="0" w:color="auto"/>
            <w:bottom w:val="none" w:sz="0" w:space="0" w:color="auto"/>
            <w:right w:val="none" w:sz="0" w:space="0" w:color="auto"/>
          </w:divBdr>
        </w:div>
      </w:divsChild>
    </w:div>
    <w:div w:id="1031760344">
      <w:bodyDiv w:val="1"/>
      <w:marLeft w:val="0"/>
      <w:marRight w:val="0"/>
      <w:marTop w:val="0"/>
      <w:marBottom w:val="0"/>
      <w:divBdr>
        <w:top w:val="none" w:sz="0" w:space="0" w:color="auto"/>
        <w:left w:val="none" w:sz="0" w:space="0" w:color="auto"/>
        <w:bottom w:val="none" w:sz="0" w:space="0" w:color="auto"/>
        <w:right w:val="none" w:sz="0" w:space="0" w:color="auto"/>
      </w:divBdr>
    </w:div>
    <w:div w:id="1063799987">
      <w:bodyDiv w:val="1"/>
      <w:marLeft w:val="0"/>
      <w:marRight w:val="0"/>
      <w:marTop w:val="0"/>
      <w:marBottom w:val="0"/>
      <w:divBdr>
        <w:top w:val="none" w:sz="0" w:space="0" w:color="auto"/>
        <w:left w:val="none" w:sz="0" w:space="0" w:color="auto"/>
        <w:bottom w:val="none" w:sz="0" w:space="0" w:color="auto"/>
        <w:right w:val="none" w:sz="0" w:space="0" w:color="auto"/>
      </w:divBdr>
      <w:divsChild>
        <w:div w:id="772018559">
          <w:marLeft w:val="0"/>
          <w:marRight w:val="0"/>
          <w:marTop w:val="0"/>
          <w:marBottom w:val="0"/>
          <w:divBdr>
            <w:top w:val="none" w:sz="0" w:space="0" w:color="auto"/>
            <w:left w:val="none" w:sz="0" w:space="0" w:color="auto"/>
            <w:bottom w:val="none" w:sz="0" w:space="0" w:color="auto"/>
            <w:right w:val="none" w:sz="0" w:space="0" w:color="auto"/>
          </w:divBdr>
        </w:div>
      </w:divsChild>
    </w:div>
    <w:div w:id="1083063559">
      <w:bodyDiv w:val="1"/>
      <w:marLeft w:val="0"/>
      <w:marRight w:val="0"/>
      <w:marTop w:val="0"/>
      <w:marBottom w:val="0"/>
      <w:divBdr>
        <w:top w:val="none" w:sz="0" w:space="0" w:color="auto"/>
        <w:left w:val="none" w:sz="0" w:space="0" w:color="auto"/>
        <w:bottom w:val="none" w:sz="0" w:space="0" w:color="auto"/>
        <w:right w:val="none" w:sz="0" w:space="0" w:color="auto"/>
      </w:divBdr>
      <w:divsChild>
        <w:div w:id="255285269">
          <w:marLeft w:val="0"/>
          <w:marRight w:val="0"/>
          <w:marTop w:val="0"/>
          <w:marBottom w:val="0"/>
          <w:divBdr>
            <w:top w:val="none" w:sz="0" w:space="0" w:color="auto"/>
            <w:left w:val="none" w:sz="0" w:space="0" w:color="auto"/>
            <w:bottom w:val="none" w:sz="0" w:space="0" w:color="auto"/>
            <w:right w:val="none" w:sz="0" w:space="0" w:color="auto"/>
          </w:divBdr>
        </w:div>
      </w:divsChild>
    </w:div>
    <w:div w:id="1101948939">
      <w:bodyDiv w:val="1"/>
      <w:marLeft w:val="0"/>
      <w:marRight w:val="0"/>
      <w:marTop w:val="0"/>
      <w:marBottom w:val="0"/>
      <w:divBdr>
        <w:top w:val="none" w:sz="0" w:space="0" w:color="auto"/>
        <w:left w:val="none" w:sz="0" w:space="0" w:color="auto"/>
        <w:bottom w:val="none" w:sz="0" w:space="0" w:color="auto"/>
        <w:right w:val="none" w:sz="0" w:space="0" w:color="auto"/>
      </w:divBdr>
      <w:divsChild>
        <w:div w:id="741290853">
          <w:marLeft w:val="0"/>
          <w:marRight w:val="0"/>
          <w:marTop w:val="0"/>
          <w:marBottom w:val="0"/>
          <w:divBdr>
            <w:top w:val="none" w:sz="0" w:space="0" w:color="auto"/>
            <w:left w:val="none" w:sz="0" w:space="0" w:color="auto"/>
            <w:bottom w:val="none" w:sz="0" w:space="0" w:color="auto"/>
            <w:right w:val="none" w:sz="0" w:space="0" w:color="auto"/>
          </w:divBdr>
        </w:div>
      </w:divsChild>
    </w:div>
    <w:div w:id="1108046329">
      <w:bodyDiv w:val="1"/>
      <w:marLeft w:val="0"/>
      <w:marRight w:val="0"/>
      <w:marTop w:val="0"/>
      <w:marBottom w:val="0"/>
      <w:divBdr>
        <w:top w:val="none" w:sz="0" w:space="0" w:color="auto"/>
        <w:left w:val="none" w:sz="0" w:space="0" w:color="auto"/>
        <w:bottom w:val="none" w:sz="0" w:space="0" w:color="auto"/>
        <w:right w:val="none" w:sz="0" w:space="0" w:color="auto"/>
      </w:divBdr>
      <w:divsChild>
        <w:div w:id="521090167">
          <w:marLeft w:val="0"/>
          <w:marRight w:val="0"/>
          <w:marTop w:val="0"/>
          <w:marBottom w:val="0"/>
          <w:divBdr>
            <w:top w:val="none" w:sz="0" w:space="0" w:color="auto"/>
            <w:left w:val="none" w:sz="0" w:space="0" w:color="auto"/>
            <w:bottom w:val="none" w:sz="0" w:space="0" w:color="auto"/>
            <w:right w:val="none" w:sz="0" w:space="0" w:color="auto"/>
          </w:divBdr>
        </w:div>
      </w:divsChild>
    </w:div>
    <w:div w:id="1159805273">
      <w:bodyDiv w:val="1"/>
      <w:marLeft w:val="0"/>
      <w:marRight w:val="0"/>
      <w:marTop w:val="0"/>
      <w:marBottom w:val="0"/>
      <w:divBdr>
        <w:top w:val="none" w:sz="0" w:space="0" w:color="auto"/>
        <w:left w:val="none" w:sz="0" w:space="0" w:color="auto"/>
        <w:bottom w:val="none" w:sz="0" w:space="0" w:color="auto"/>
        <w:right w:val="none" w:sz="0" w:space="0" w:color="auto"/>
      </w:divBdr>
      <w:divsChild>
        <w:div w:id="2048525854">
          <w:marLeft w:val="0"/>
          <w:marRight w:val="0"/>
          <w:marTop w:val="0"/>
          <w:marBottom w:val="0"/>
          <w:divBdr>
            <w:top w:val="none" w:sz="0" w:space="0" w:color="auto"/>
            <w:left w:val="none" w:sz="0" w:space="0" w:color="auto"/>
            <w:bottom w:val="none" w:sz="0" w:space="0" w:color="auto"/>
            <w:right w:val="none" w:sz="0" w:space="0" w:color="auto"/>
          </w:divBdr>
        </w:div>
      </w:divsChild>
    </w:div>
    <w:div w:id="1170101457">
      <w:bodyDiv w:val="1"/>
      <w:marLeft w:val="0"/>
      <w:marRight w:val="0"/>
      <w:marTop w:val="0"/>
      <w:marBottom w:val="0"/>
      <w:divBdr>
        <w:top w:val="none" w:sz="0" w:space="0" w:color="auto"/>
        <w:left w:val="none" w:sz="0" w:space="0" w:color="auto"/>
        <w:bottom w:val="none" w:sz="0" w:space="0" w:color="auto"/>
        <w:right w:val="none" w:sz="0" w:space="0" w:color="auto"/>
      </w:divBdr>
      <w:divsChild>
        <w:div w:id="1165126999">
          <w:marLeft w:val="0"/>
          <w:marRight w:val="0"/>
          <w:marTop w:val="0"/>
          <w:marBottom w:val="0"/>
          <w:divBdr>
            <w:top w:val="none" w:sz="0" w:space="0" w:color="auto"/>
            <w:left w:val="none" w:sz="0" w:space="0" w:color="auto"/>
            <w:bottom w:val="none" w:sz="0" w:space="0" w:color="auto"/>
            <w:right w:val="none" w:sz="0" w:space="0" w:color="auto"/>
          </w:divBdr>
        </w:div>
      </w:divsChild>
    </w:div>
    <w:div w:id="1174757981">
      <w:bodyDiv w:val="1"/>
      <w:marLeft w:val="0"/>
      <w:marRight w:val="0"/>
      <w:marTop w:val="0"/>
      <w:marBottom w:val="0"/>
      <w:divBdr>
        <w:top w:val="none" w:sz="0" w:space="0" w:color="auto"/>
        <w:left w:val="none" w:sz="0" w:space="0" w:color="auto"/>
        <w:bottom w:val="none" w:sz="0" w:space="0" w:color="auto"/>
        <w:right w:val="none" w:sz="0" w:space="0" w:color="auto"/>
      </w:divBdr>
      <w:divsChild>
        <w:div w:id="298652298">
          <w:marLeft w:val="0"/>
          <w:marRight w:val="0"/>
          <w:marTop w:val="0"/>
          <w:marBottom w:val="0"/>
          <w:divBdr>
            <w:top w:val="none" w:sz="0" w:space="0" w:color="auto"/>
            <w:left w:val="none" w:sz="0" w:space="0" w:color="auto"/>
            <w:bottom w:val="none" w:sz="0" w:space="0" w:color="auto"/>
            <w:right w:val="none" w:sz="0" w:space="0" w:color="auto"/>
          </w:divBdr>
        </w:div>
      </w:divsChild>
    </w:div>
    <w:div w:id="1232304086">
      <w:bodyDiv w:val="1"/>
      <w:marLeft w:val="0"/>
      <w:marRight w:val="0"/>
      <w:marTop w:val="0"/>
      <w:marBottom w:val="0"/>
      <w:divBdr>
        <w:top w:val="none" w:sz="0" w:space="0" w:color="auto"/>
        <w:left w:val="none" w:sz="0" w:space="0" w:color="auto"/>
        <w:bottom w:val="none" w:sz="0" w:space="0" w:color="auto"/>
        <w:right w:val="none" w:sz="0" w:space="0" w:color="auto"/>
      </w:divBdr>
      <w:divsChild>
        <w:div w:id="72289086">
          <w:marLeft w:val="0"/>
          <w:marRight w:val="0"/>
          <w:marTop w:val="0"/>
          <w:marBottom w:val="0"/>
          <w:divBdr>
            <w:top w:val="none" w:sz="0" w:space="0" w:color="auto"/>
            <w:left w:val="none" w:sz="0" w:space="0" w:color="auto"/>
            <w:bottom w:val="none" w:sz="0" w:space="0" w:color="auto"/>
            <w:right w:val="none" w:sz="0" w:space="0" w:color="auto"/>
          </w:divBdr>
        </w:div>
      </w:divsChild>
    </w:div>
    <w:div w:id="1288781931">
      <w:bodyDiv w:val="1"/>
      <w:marLeft w:val="0"/>
      <w:marRight w:val="0"/>
      <w:marTop w:val="0"/>
      <w:marBottom w:val="0"/>
      <w:divBdr>
        <w:top w:val="none" w:sz="0" w:space="0" w:color="auto"/>
        <w:left w:val="none" w:sz="0" w:space="0" w:color="auto"/>
        <w:bottom w:val="none" w:sz="0" w:space="0" w:color="auto"/>
        <w:right w:val="none" w:sz="0" w:space="0" w:color="auto"/>
      </w:divBdr>
      <w:divsChild>
        <w:div w:id="1366056608">
          <w:marLeft w:val="0"/>
          <w:marRight w:val="0"/>
          <w:marTop w:val="0"/>
          <w:marBottom w:val="0"/>
          <w:divBdr>
            <w:top w:val="none" w:sz="0" w:space="0" w:color="auto"/>
            <w:left w:val="none" w:sz="0" w:space="0" w:color="auto"/>
            <w:bottom w:val="none" w:sz="0" w:space="0" w:color="auto"/>
            <w:right w:val="none" w:sz="0" w:space="0" w:color="auto"/>
          </w:divBdr>
        </w:div>
      </w:divsChild>
    </w:div>
    <w:div w:id="1300720339">
      <w:bodyDiv w:val="1"/>
      <w:marLeft w:val="0"/>
      <w:marRight w:val="0"/>
      <w:marTop w:val="0"/>
      <w:marBottom w:val="0"/>
      <w:divBdr>
        <w:top w:val="none" w:sz="0" w:space="0" w:color="auto"/>
        <w:left w:val="none" w:sz="0" w:space="0" w:color="auto"/>
        <w:bottom w:val="none" w:sz="0" w:space="0" w:color="auto"/>
        <w:right w:val="none" w:sz="0" w:space="0" w:color="auto"/>
      </w:divBdr>
      <w:divsChild>
        <w:div w:id="1345596903">
          <w:marLeft w:val="0"/>
          <w:marRight w:val="0"/>
          <w:marTop w:val="0"/>
          <w:marBottom w:val="0"/>
          <w:divBdr>
            <w:top w:val="none" w:sz="0" w:space="0" w:color="auto"/>
            <w:left w:val="none" w:sz="0" w:space="0" w:color="auto"/>
            <w:bottom w:val="none" w:sz="0" w:space="0" w:color="auto"/>
            <w:right w:val="none" w:sz="0" w:space="0" w:color="auto"/>
          </w:divBdr>
        </w:div>
      </w:divsChild>
    </w:div>
    <w:div w:id="1318267288">
      <w:bodyDiv w:val="1"/>
      <w:marLeft w:val="0"/>
      <w:marRight w:val="0"/>
      <w:marTop w:val="0"/>
      <w:marBottom w:val="0"/>
      <w:divBdr>
        <w:top w:val="none" w:sz="0" w:space="0" w:color="auto"/>
        <w:left w:val="none" w:sz="0" w:space="0" w:color="auto"/>
        <w:bottom w:val="none" w:sz="0" w:space="0" w:color="auto"/>
        <w:right w:val="none" w:sz="0" w:space="0" w:color="auto"/>
      </w:divBdr>
      <w:divsChild>
        <w:div w:id="1023361874">
          <w:marLeft w:val="0"/>
          <w:marRight w:val="0"/>
          <w:marTop w:val="0"/>
          <w:marBottom w:val="0"/>
          <w:divBdr>
            <w:top w:val="none" w:sz="0" w:space="0" w:color="auto"/>
            <w:left w:val="none" w:sz="0" w:space="0" w:color="auto"/>
            <w:bottom w:val="none" w:sz="0" w:space="0" w:color="auto"/>
            <w:right w:val="none" w:sz="0" w:space="0" w:color="auto"/>
          </w:divBdr>
        </w:div>
      </w:divsChild>
    </w:div>
    <w:div w:id="1379628738">
      <w:bodyDiv w:val="1"/>
      <w:marLeft w:val="0"/>
      <w:marRight w:val="0"/>
      <w:marTop w:val="0"/>
      <w:marBottom w:val="0"/>
      <w:divBdr>
        <w:top w:val="none" w:sz="0" w:space="0" w:color="auto"/>
        <w:left w:val="none" w:sz="0" w:space="0" w:color="auto"/>
        <w:bottom w:val="none" w:sz="0" w:space="0" w:color="auto"/>
        <w:right w:val="none" w:sz="0" w:space="0" w:color="auto"/>
      </w:divBdr>
      <w:divsChild>
        <w:div w:id="266154660">
          <w:marLeft w:val="0"/>
          <w:marRight w:val="0"/>
          <w:marTop w:val="0"/>
          <w:marBottom w:val="0"/>
          <w:divBdr>
            <w:top w:val="none" w:sz="0" w:space="0" w:color="auto"/>
            <w:left w:val="none" w:sz="0" w:space="0" w:color="auto"/>
            <w:bottom w:val="none" w:sz="0" w:space="0" w:color="auto"/>
            <w:right w:val="none" w:sz="0" w:space="0" w:color="auto"/>
          </w:divBdr>
        </w:div>
      </w:divsChild>
    </w:div>
    <w:div w:id="1410662639">
      <w:bodyDiv w:val="1"/>
      <w:marLeft w:val="0"/>
      <w:marRight w:val="0"/>
      <w:marTop w:val="0"/>
      <w:marBottom w:val="0"/>
      <w:divBdr>
        <w:top w:val="none" w:sz="0" w:space="0" w:color="auto"/>
        <w:left w:val="none" w:sz="0" w:space="0" w:color="auto"/>
        <w:bottom w:val="none" w:sz="0" w:space="0" w:color="auto"/>
        <w:right w:val="none" w:sz="0" w:space="0" w:color="auto"/>
      </w:divBdr>
    </w:div>
    <w:div w:id="1416516530">
      <w:bodyDiv w:val="1"/>
      <w:marLeft w:val="0"/>
      <w:marRight w:val="0"/>
      <w:marTop w:val="0"/>
      <w:marBottom w:val="0"/>
      <w:divBdr>
        <w:top w:val="none" w:sz="0" w:space="0" w:color="auto"/>
        <w:left w:val="none" w:sz="0" w:space="0" w:color="auto"/>
        <w:bottom w:val="none" w:sz="0" w:space="0" w:color="auto"/>
        <w:right w:val="none" w:sz="0" w:space="0" w:color="auto"/>
      </w:divBdr>
      <w:divsChild>
        <w:div w:id="1637687827">
          <w:marLeft w:val="0"/>
          <w:marRight w:val="0"/>
          <w:marTop w:val="0"/>
          <w:marBottom w:val="0"/>
          <w:divBdr>
            <w:top w:val="none" w:sz="0" w:space="0" w:color="auto"/>
            <w:left w:val="none" w:sz="0" w:space="0" w:color="auto"/>
            <w:bottom w:val="none" w:sz="0" w:space="0" w:color="auto"/>
            <w:right w:val="none" w:sz="0" w:space="0" w:color="auto"/>
          </w:divBdr>
        </w:div>
      </w:divsChild>
    </w:div>
    <w:div w:id="1432120285">
      <w:bodyDiv w:val="1"/>
      <w:marLeft w:val="0"/>
      <w:marRight w:val="0"/>
      <w:marTop w:val="0"/>
      <w:marBottom w:val="0"/>
      <w:divBdr>
        <w:top w:val="none" w:sz="0" w:space="0" w:color="auto"/>
        <w:left w:val="none" w:sz="0" w:space="0" w:color="auto"/>
        <w:bottom w:val="none" w:sz="0" w:space="0" w:color="auto"/>
        <w:right w:val="none" w:sz="0" w:space="0" w:color="auto"/>
      </w:divBdr>
      <w:divsChild>
        <w:div w:id="814028423">
          <w:marLeft w:val="0"/>
          <w:marRight w:val="0"/>
          <w:marTop w:val="0"/>
          <w:marBottom w:val="0"/>
          <w:divBdr>
            <w:top w:val="none" w:sz="0" w:space="0" w:color="auto"/>
            <w:left w:val="none" w:sz="0" w:space="0" w:color="auto"/>
            <w:bottom w:val="none" w:sz="0" w:space="0" w:color="auto"/>
            <w:right w:val="none" w:sz="0" w:space="0" w:color="auto"/>
          </w:divBdr>
        </w:div>
      </w:divsChild>
    </w:div>
    <w:div w:id="1448163626">
      <w:bodyDiv w:val="1"/>
      <w:marLeft w:val="0"/>
      <w:marRight w:val="0"/>
      <w:marTop w:val="0"/>
      <w:marBottom w:val="0"/>
      <w:divBdr>
        <w:top w:val="none" w:sz="0" w:space="0" w:color="auto"/>
        <w:left w:val="none" w:sz="0" w:space="0" w:color="auto"/>
        <w:bottom w:val="none" w:sz="0" w:space="0" w:color="auto"/>
        <w:right w:val="none" w:sz="0" w:space="0" w:color="auto"/>
      </w:divBdr>
      <w:divsChild>
        <w:div w:id="1717316166">
          <w:marLeft w:val="0"/>
          <w:marRight w:val="0"/>
          <w:marTop w:val="0"/>
          <w:marBottom w:val="0"/>
          <w:divBdr>
            <w:top w:val="none" w:sz="0" w:space="0" w:color="auto"/>
            <w:left w:val="none" w:sz="0" w:space="0" w:color="auto"/>
            <w:bottom w:val="none" w:sz="0" w:space="0" w:color="auto"/>
            <w:right w:val="none" w:sz="0" w:space="0" w:color="auto"/>
          </w:divBdr>
        </w:div>
      </w:divsChild>
    </w:div>
    <w:div w:id="1534419663">
      <w:bodyDiv w:val="1"/>
      <w:marLeft w:val="0"/>
      <w:marRight w:val="0"/>
      <w:marTop w:val="0"/>
      <w:marBottom w:val="0"/>
      <w:divBdr>
        <w:top w:val="none" w:sz="0" w:space="0" w:color="auto"/>
        <w:left w:val="none" w:sz="0" w:space="0" w:color="auto"/>
        <w:bottom w:val="none" w:sz="0" w:space="0" w:color="auto"/>
        <w:right w:val="none" w:sz="0" w:space="0" w:color="auto"/>
      </w:divBdr>
      <w:divsChild>
        <w:div w:id="1240215107">
          <w:marLeft w:val="0"/>
          <w:marRight w:val="0"/>
          <w:marTop w:val="0"/>
          <w:marBottom w:val="0"/>
          <w:divBdr>
            <w:top w:val="none" w:sz="0" w:space="0" w:color="auto"/>
            <w:left w:val="none" w:sz="0" w:space="0" w:color="auto"/>
            <w:bottom w:val="none" w:sz="0" w:space="0" w:color="auto"/>
            <w:right w:val="none" w:sz="0" w:space="0" w:color="auto"/>
          </w:divBdr>
        </w:div>
      </w:divsChild>
    </w:div>
    <w:div w:id="1556310029">
      <w:bodyDiv w:val="1"/>
      <w:marLeft w:val="0"/>
      <w:marRight w:val="0"/>
      <w:marTop w:val="0"/>
      <w:marBottom w:val="0"/>
      <w:divBdr>
        <w:top w:val="none" w:sz="0" w:space="0" w:color="auto"/>
        <w:left w:val="none" w:sz="0" w:space="0" w:color="auto"/>
        <w:bottom w:val="none" w:sz="0" w:space="0" w:color="auto"/>
        <w:right w:val="none" w:sz="0" w:space="0" w:color="auto"/>
      </w:divBdr>
      <w:divsChild>
        <w:div w:id="1951205155">
          <w:marLeft w:val="0"/>
          <w:marRight w:val="0"/>
          <w:marTop w:val="0"/>
          <w:marBottom w:val="0"/>
          <w:divBdr>
            <w:top w:val="none" w:sz="0" w:space="0" w:color="auto"/>
            <w:left w:val="none" w:sz="0" w:space="0" w:color="auto"/>
            <w:bottom w:val="none" w:sz="0" w:space="0" w:color="auto"/>
            <w:right w:val="none" w:sz="0" w:space="0" w:color="auto"/>
          </w:divBdr>
        </w:div>
      </w:divsChild>
    </w:div>
    <w:div w:id="1570726323">
      <w:bodyDiv w:val="1"/>
      <w:marLeft w:val="0"/>
      <w:marRight w:val="0"/>
      <w:marTop w:val="0"/>
      <w:marBottom w:val="0"/>
      <w:divBdr>
        <w:top w:val="none" w:sz="0" w:space="0" w:color="auto"/>
        <w:left w:val="none" w:sz="0" w:space="0" w:color="auto"/>
        <w:bottom w:val="none" w:sz="0" w:space="0" w:color="auto"/>
        <w:right w:val="none" w:sz="0" w:space="0" w:color="auto"/>
      </w:divBdr>
      <w:divsChild>
        <w:div w:id="1567298694">
          <w:marLeft w:val="0"/>
          <w:marRight w:val="0"/>
          <w:marTop w:val="0"/>
          <w:marBottom w:val="0"/>
          <w:divBdr>
            <w:top w:val="none" w:sz="0" w:space="0" w:color="auto"/>
            <w:left w:val="none" w:sz="0" w:space="0" w:color="auto"/>
            <w:bottom w:val="none" w:sz="0" w:space="0" w:color="auto"/>
            <w:right w:val="none" w:sz="0" w:space="0" w:color="auto"/>
          </w:divBdr>
        </w:div>
      </w:divsChild>
    </w:div>
    <w:div w:id="1578396397">
      <w:bodyDiv w:val="1"/>
      <w:marLeft w:val="0"/>
      <w:marRight w:val="0"/>
      <w:marTop w:val="0"/>
      <w:marBottom w:val="0"/>
      <w:divBdr>
        <w:top w:val="none" w:sz="0" w:space="0" w:color="auto"/>
        <w:left w:val="none" w:sz="0" w:space="0" w:color="auto"/>
        <w:bottom w:val="none" w:sz="0" w:space="0" w:color="auto"/>
        <w:right w:val="none" w:sz="0" w:space="0" w:color="auto"/>
      </w:divBdr>
      <w:divsChild>
        <w:div w:id="292711518">
          <w:marLeft w:val="0"/>
          <w:marRight w:val="0"/>
          <w:marTop w:val="0"/>
          <w:marBottom w:val="450"/>
          <w:divBdr>
            <w:top w:val="none" w:sz="0" w:space="0" w:color="auto"/>
            <w:left w:val="none" w:sz="0" w:space="0" w:color="auto"/>
            <w:bottom w:val="none" w:sz="0" w:space="0" w:color="auto"/>
            <w:right w:val="none" w:sz="0" w:space="0" w:color="auto"/>
          </w:divBdr>
          <w:divsChild>
            <w:div w:id="1117479943">
              <w:marLeft w:val="0"/>
              <w:marRight w:val="0"/>
              <w:marTop w:val="0"/>
              <w:marBottom w:val="0"/>
              <w:divBdr>
                <w:top w:val="none" w:sz="0" w:space="0" w:color="auto"/>
                <w:left w:val="none" w:sz="0" w:space="0" w:color="auto"/>
                <w:bottom w:val="none" w:sz="0" w:space="0" w:color="auto"/>
                <w:right w:val="none" w:sz="0" w:space="0" w:color="auto"/>
              </w:divBdr>
              <w:divsChild>
                <w:div w:id="1018194920">
                  <w:marLeft w:val="0"/>
                  <w:marRight w:val="0"/>
                  <w:marTop w:val="0"/>
                  <w:marBottom w:val="0"/>
                  <w:divBdr>
                    <w:top w:val="none" w:sz="0" w:space="0" w:color="auto"/>
                    <w:left w:val="none" w:sz="0" w:space="0" w:color="auto"/>
                    <w:bottom w:val="none" w:sz="0" w:space="0" w:color="auto"/>
                    <w:right w:val="none" w:sz="0" w:space="0" w:color="auto"/>
                  </w:divBdr>
                  <w:divsChild>
                    <w:div w:id="1540818706">
                      <w:marLeft w:val="0"/>
                      <w:marRight w:val="0"/>
                      <w:marTop w:val="0"/>
                      <w:marBottom w:val="0"/>
                      <w:divBdr>
                        <w:top w:val="none" w:sz="0" w:space="0" w:color="auto"/>
                        <w:left w:val="none" w:sz="0" w:space="0" w:color="auto"/>
                        <w:bottom w:val="none" w:sz="0" w:space="0" w:color="auto"/>
                        <w:right w:val="none" w:sz="0" w:space="0" w:color="auto"/>
                      </w:divBdr>
                      <w:divsChild>
                        <w:div w:id="240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9173">
      <w:bodyDiv w:val="1"/>
      <w:marLeft w:val="0"/>
      <w:marRight w:val="0"/>
      <w:marTop w:val="0"/>
      <w:marBottom w:val="0"/>
      <w:divBdr>
        <w:top w:val="none" w:sz="0" w:space="0" w:color="auto"/>
        <w:left w:val="none" w:sz="0" w:space="0" w:color="auto"/>
        <w:bottom w:val="none" w:sz="0" w:space="0" w:color="auto"/>
        <w:right w:val="none" w:sz="0" w:space="0" w:color="auto"/>
      </w:divBdr>
      <w:divsChild>
        <w:div w:id="271937933">
          <w:marLeft w:val="0"/>
          <w:marRight w:val="0"/>
          <w:marTop w:val="0"/>
          <w:marBottom w:val="0"/>
          <w:divBdr>
            <w:top w:val="none" w:sz="0" w:space="0" w:color="auto"/>
            <w:left w:val="none" w:sz="0" w:space="0" w:color="auto"/>
            <w:bottom w:val="none" w:sz="0" w:space="0" w:color="auto"/>
            <w:right w:val="none" w:sz="0" w:space="0" w:color="auto"/>
          </w:divBdr>
        </w:div>
      </w:divsChild>
    </w:div>
    <w:div w:id="1674527472">
      <w:bodyDiv w:val="1"/>
      <w:marLeft w:val="0"/>
      <w:marRight w:val="0"/>
      <w:marTop w:val="0"/>
      <w:marBottom w:val="0"/>
      <w:divBdr>
        <w:top w:val="none" w:sz="0" w:space="0" w:color="auto"/>
        <w:left w:val="none" w:sz="0" w:space="0" w:color="auto"/>
        <w:bottom w:val="none" w:sz="0" w:space="0" w:color="auto"/>
        <w:right w:val="none" w:sz="0" w:space="0" w:color="auto"/>
      </w:divBdr>
      <w:divsChild>
        <w:div w:id="1364210197">
          <w:marLeft w:val="0"/>
          <w:marRight w:val="0"/>
          <w:marTop w:val="0"/>
          <w:marBottom w:val="0"/>
          <w:divBdr>
            <w:top w:val="none" w:sz="0" w:space="0" w:color="auto"/>
            <w:left w:val="none" w:sz="0" w:space="0" w:color="auto"/>
            <w:bottom w:val="none" w:sz="0" w:space="0" w:color="auto"/>
            <w:right w:val="none" w:sz="0" w:space="0" w:color="auto"/>
          </w:divBdr>
        </w:div>
      </w:divsChild>
    </w:div>
    <w:div w:id="1717464129">
      <w:bodyDiv w:val="1"/>
      <w:marLeft w:val="0"/>
      <w:marRight w:val="0"/>
      <w:marTop w:val="0"/>
      <w:marBottom w:val="0"/>
      <w:divBdr>
        <w:top w:val="none" w:sz="0" w:space="0" w:color="auto"/>
        <w:left w:val="none" w:sz="0" w:space="0" w:color="auto"/>
        <w:bottom w:val="none" w:sz="0" w:space="0" w:color="auto"/>
        <w:right w:val="none" w:sz="0" w:space="0" w:color="auto"/>
      </w:divBdr>
      <w:divsChild>
        <w:div w:id="248663061">
          <w:marLeft w:val="0"/>
          <w:marRight w:val="0"/>
          <w:marTop w:val="0"/>
          <w:marBottom w:val="0"/>
          <w:divBdr>
            <w:top w:val="none" w:sz="0" w:space="0" w:color="auto"/>
            <w:left w:val="none" w:sz="0" w:space="0" w:color="auto"/>
            <w:bottom w:val="none" w:sz="0" w:space="0" w:color="auto"/>
            <w:right w:val="none" w:sz="0" w:space="0" w:color="auto"/>
          </w:divBdr>
        </w:div>
      </w:divsChild>
    </w:div>
    <w:div w:id="1756129400">
      <w:bodyDiv w:val="1"/>
      <w:marLeft w:val="0"/>
      <w:marRight w:val="0"/>
      <w:marTop w:val="0"/>
      <w:marBottom w:val="0"/>
      <w:divBdr>
        <w:top w:val="none" w:sz="0" w:space="0" w:color="auto"/>
        <w:left w:val="none" w:sz="0" w:space="0" w:color="auto"/>
        <w:bottom w:val="none" w:sz="0" w:space="0" w:color="auto"/>
        <w:right w:val="none" w:sz="0" w:space="0" w:color="auto"/>
      </w:divBdr>
      <w:divsChild>
        <w:div w:id="1254626331">
          <w:marLeft w:val="0"/>
          <w:marRight w:val="0"/>
          <w:marTop w:val="0"/>
          <w:marBottom w:val="0"/>
          <w:divBdr>
            <w:top w:val="none" w:sz="0" w:space="0" w:color="auto"/>
            <w:left w:val="none" w:sz="0" w:space="0" w:color="auto"/>
            <w:bottom w:val="none" w:sz="0" w:space="0" w:color="auto"/>
            <w:right w:val="none" w:sz="0" w:space="0" w:color="auto"/>
          </w:divBdr>
        </w:div>
      </w:divsChild>
    </w:div>
    <w:div w:id="1757634507">
      <w:bodyDiv w:val="1"/>
      <w:marLeft w:val="0"/>
      <w:marRight w:val="0"/>
      <w:marTop w:val="0"/>
      <w:marBottom w:val="0"/>
      <w:divBdr>
        <w:top w:val="none" w:sz="0" w:space="0" w:color="auto"/>
        <w:left w:val="none" w:sz="0" w:space="0" w:color="auto"/>
        <w:bottom w:val="none" w:sz="0" w:space="0" w:color="auto"/>
        <w:right w:val="none" w:sz="0" w:space="0" w:color="auto"/>
      </w:divBdr>
      <w:divsChild>
        <w:div w:id="709064041">
          <w:marLeft w:val="0"/>
          <w:marRight w:val="0"/>
          <w:marTop w:val="0"/>
          <w:marBottom w:val="0"/>
          <w:divBdr>
            <w:top w:val="none" w:sz="0" w:space="0" w:color="auto"/>
            <w:left w:val="none" w:sz="0" w:space="0" w:color="auto"/>
            <w:bottom w:val="none" w:sz="0" w:space="0" w:color="auto"/>
            <w:right w:val="none" w:sz="0" w:space="0" w:color="auto"/>
          </w:divBdr>
        </w:div>
      </w:divsChild>
    </w:div>
    <w:div w:id="1758287095">
      <w:bodyDiv w:val="1"/>
      <w:marLeft w:val="0"/>
      <w:marRight w:val="0"/>
      <w:marTop w:val="0"/>
      <w:marBottom w:val="0"/>
      <w:divBdr>
        <w:top w:val="none" w:sz="0" w:space="0" w:color="auto"/>
        <w:left w:val="none" w:sz="0" w:space="0" w:color="auto"/>
        <w:bottom w:val="none" w:sz="0" w:space="0" w:color="auto"/>
        <w:right w:val="none" w:sz="0" w:space="0" w:color="auto"/>
      </w:divBdr>
      <w:divsChild>
        <w:div w:id="2050494111">
          <w:marLeft w:val="0"/>
          <w:marRight w:val="0"/>
          <w:marTop w:val="0"/>
          <w:marBottom w:val="0"/>
          <w:divBdr>
            <w:top w:val="none" w:sz="0" w:space="0" w:color="auto"/>
            <w:left w:val="none" w:sz="0" w:space="0" w:color="auto"/>
            <w:bottom w:val="none" w:sz="0" w:space="0" w:color="auto"/>
            <w:right w:val="none" w:sz="0" w:space="0" w:color="auto"/>
          </w:divBdr>
        </w:div>
      </w:divsChild>
    </w:div>
    <w:div w:id="1767724492">
      <w:bodyDiv w:val="1"/>
      <w:marLeft w:val="0"/>
      <w:marRight w:val="0"/>
      <w:marTop w:val="0"/>
      <w:marBottom w:val="0"/>
      <w:divBdr>
        <w:top w:val="none" w:sz="0" w:space="0" w:color="auto"/>
        <w:left w:val="none" w:sz="0" w:space="0" w:color="auto"/>
        <w:bottom w:val="none" w:sz="0" w:space="0" w:color="auto"/>
        <w:right w:val="none" w:sz="0" w:space="0" w:color="auto"/>
      </w:divBdr>
      <w:divsChild>
        <w:div w:id="2078164199">
          <w:marLeft w:val="0"/>
          <w:marRight w:val="0"/>
          <w:marTop w:val="0"/>
          <w:marBottom w:val="0"/>
          <w:divBdr>
            <w:top w:val="none" w:sz="0" w:space="0" w:color="auto"/>
            <w:left w:val="none" w:sz="0" w:space="0" w:color="auto"/>
            <w:bottom w:val="none" w:sz="0" w:space="0" w:color="auto"/>
            <w:right w:val="none" w:sz="0" w:space="0" w:color="auto"/>
          </w:divBdr>
        </w:div>
      </w:divsChild>
    </w:div>
    <w:div w:id="1776825446">
      <w:bodyDiv w:val="1"/>
      <w:marLeft w:val="0"/>
      <w:marRight w:val="0"/>
      <w:marTop w:val="0"/>
      <w:marBottom w:val="0"/>
      <w:divBdr>
        <w:top w:val="none" w:sz="0" w:space="0" w:color="auto"/>
        <w:left w:val="none" w:sz="0" w:space="0" w:color="auto"/>
        <w:bottom w:val="none" w:sz="0" w:space="0" w:color="auto"/>
        <w:right w:val="none" w:sz="0" w:space="0" w:color="auto"/>
      </w:divBdr>
      <w:divsChild>
        <w:div w:id="1800955170">
          <w:marLeft w:val="0"/>
          <w:marRight w:val="0"/>
          <w:marTop w:val="0"/>
          <w:marBottom w:val="0"/>
          <w:divBdr>
            <w:top w:val="none" w:sz="0" w:space="0" w:color="auto"/>
            <w:left w:val="none" w:sz="0" w:space="0" w:color="auto"/>
            <w:bottom w:val="none" w:sz="0" w:space="0" w:color="auto"/>
            <w:right w:val="none" w:sz="0" w:space="0" w:color="auto"/>
          </w:divBdr>
        </w:div>
      </w:divsChild>
    </w:div>
    <w:div w:id="179359897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57">
          <w:marLeft w:val="0"/>
          <w:marRight w:val="0"/>
          <w:marTop w:val="0"/>
          <w:marBottom w:val="0"/>
          <w:divBdr>
            <w:top w:val="none" w:sz="0" w:space="0" w:color="auto"/>
            <w:left w:val="none" w:sz="0" w:space="0" w:color="auto"/>
            <w:bottom w:val="none" w:sz="0" w:space="0" w:color="auto"/>
            <w:right w:val="none" w:sz="0" w:space="0" w:color="auto"/>
          </w:divBdr>
        </w:div>
      </w:divsChild>
    </w:div>
    <w:div w:id="1831941760">
      <w:bodyDiv w:val="1"/>
      <w:marLeft w:val="0"/>
      <w:marRight w:val="0"/>
      <w:marTop w:val="0"/>
      <w:marBottom w:val="0"/>
      <w:divBdr>
        <w:top w:val="none" w:sz="0" w:space="0" w:color="auto"/>
        <w:left w:val="none" w:sz="0" w:space="0" w:color="auto"/>
        <w:bottom w:val="none" w:sz="0" w:space="0" w:color="auto"/>
        <w:right w:val="none" w:sz="0" w:space="0" w:color="auto"/>
      </w:divBdr>
      <w:divsChild>
        <w:div w:id="916086607">
          <w:marLeft w:val="0"/>
          <w:marRight w:val="0"/>
          <w:marTop w:val="0"/>
          <w:marBottom w:val="0"/>
          <w:divBdr>
            <w:top w:val="none" w:sz="0" w:space="0" w:color="auto"/>
            <w:left w:val="none" w:sz="0" w:space="0" w:color="auto"/>
            <w:bottom w:val="none" w:sz="0" w:space="0" w:color="auto"/>
            <w:right w:val="none" w:sz="0" w:space="0" w:color="auto"/>
          </w:divBdr>
        </w:div>
      </w:divsChild>
    </w:div>
    <w:div w:id="1832063038">
      <w:bodyDiv w:val="1"/>
      <w:marLeft w:val="0"/>
      <w:marRight w:val="0"/>
      <w:marTop w:val="0"/>
      <w:marBottom w:val="0"/>
      <w:divBdr>
        <w:top w:val="none" w:sz="0" w:space="0" w:color="auto"/>
        <w:left w:val="none" w:sz="0" w:space="0" w:color="auto"/>
        <w:bottom w:val="none" w:sz="0" w:space="0" w:color="auto"/>
        <w:right w:val="none" w:sz="0" w:space="0" w:color="auto"/>
      </w:divBdr>
      <w:divsChild>
        <w:div w:id="296178917">
          <w:marLeft w:val="0"/>
          <w:marRight w:val="0"/>
          <w:marTop w:val="0"/>
          <w:marBottom w:val="0"/>
          <w:divBdr>
            <w:top w:val="none" w:sz="0" w:space="0" w:color="auto"/>
            <w:left w:val="none" w:sz="0" w:space="0" w:color="auto"/>
            <w:bottom w:val="none" w:sz="0" w:space="0" w:color="auto"/>
            <w:right w:val="none" w:sz="0" w:space="0" w:color="auto"/>
          </w:divBdr>
        </w:div>
      </w:divsChild>
    </w:div>
    <w:div w:id="1866207321">
      <w:bodyDiv w:val="1"/>
      <w:marLeft w:val="0"/>
      <w:marRight w:val="0"/>
      <w:marTop w:val="0"/>
      <w:marBottom w:val="0"/>
      <w:divBdr>
        <w:top w:val="none" w:sz="0" w:space="0" w:color="auto"/>
        <w:left w:val="none" w:sz="0" w:space="0" w:color="auto"/>
        <w:bottom w:val="none" w:sz="0" w:space="0" w:color="auto"/>
        <w:right w:val="none" w:sz="0" w:space="0" w:color="auto"/>
      </w:divBdr>
      <w:divsChild>
        <w:div w:id="1132358803">
          <w:marLeft w:val="0"/>
          <w:marRight w:val="0"/>
          <w:marTop w:val="0"/>
          <w:marBottom w:val="0"/>
          <w:divBdr>
            <w:top w:val="none" w:sz="0" w:space="0" w:color="auto"/>
            <w:left w:val="none" w:sz="0" w:space="0" w:color="auto"/>
            <w:bottom w:val="none" w:sz="0" w:space="0" w:color="auto"/>
            <w:right w:val="none" w:sz="0" w:space="0" w:color="auto"/>
          </w:divBdr>
        </w:div>
      </w:divsChild>
    </w:div>
    <w:div w:id="1880236591">
      <w:bodyDiv w:val="1"/>
      <w:marLeft w:val="0"/>
      <w:marRight w:val="0"/>
      <w:marTop w:val="0"/>
      <w:marBottom w:val="0"/>
      <w:divBdr>
        <w:top w:val="none" w:sz="0" w:space="0" w:color="auto"/>
        <w:left w:val="none" w:sz="0" w:space="0" w:color="auto"/>
        <w:bottom w:val="none" w:sz="0" w:space="0" w:color="auto"/>
        <w:right w:val="none" w:sz="0" w:space="0" w:color="auto"/>
      </w:divBdr>
      <w:divsChild>
        <w:div w:id="2018917176">
          <w:marLeft w:val="0"/>
          <w:marRight w:val="0"/>
          <w:marTop w:val="0"/>
          <w:marBottom w:val="0"/>
          <w:divBdr>
            <w:top w:val="none" w:sz="0" w:space="0" w:color="auto"/>
            <w:left w:val="none" w:sz="0" w:space="0" w:color="auto"/>
            <w:bottom w:val="none" w:sz="0" w:space="0" w:color="auto"/>
            <w:right w:val="none" w:sz="0" w:space="0" w:color="auto"/>
          </w:divBdr>
        </w:div>
      </w:divsChild>
    </w:div>
    <w:div w:id="1919822682">
      <w:bodyDiv w:val="1"/>
      <w:marLeft w:val="0"/>
      <w:marRight w:val="0"/>
      <w:marTop w:val="0"/>
      <w:marBottom w:val="0"/>
      <w:divBdr>
        <w:top w:val="none" w:sz="0" w:space="0" w:color="auto"/>
        <w:left w:val="none" w:sz="0" w:space="0" w:color="auto"/>
        <w:bottom w:val="none" w:sz="0" w:space="0" w:color="auto"/>
        <w:right w:val="none" w:sz="0" w:space="0" w:color="auto"/>
      </w:divBdr>
      <w:divsChild>
        <w:div w:id="626744763">
          <w:marLeft w:val="0"/>
          <w:marRight w:val="0"/>
          <w:marTop w:val="0"/>
          <w:marBottom w:val="0"/>
          <w:divBdr>
            <w:top w:val="none" w:sz="0" w:space="0" w:color="auto"/>
            <w:left w:val="none" w:sz="0" w:space="0" w:color="auto"/>
            <w:bottom w:val="none" w:sz="0" w:space="0" w:color="auto"/>
            <w:right w:val="none" w:sz="0" w:space="0" w:color="auto"/>
          </w:divBdr>
        </w:div>
      </w:divsChild>
    </w:div>
    <w:div w:id="1939947734">
      <w:bodyDiv w:val="1"/>
      <w:marLeft w:val="0"/>
      <w:marRight w:val="0"/>
      <w:marTop w:val="0"/>
      <w:marBottom w:val="0"/>
      <w:divBdr>
        <w:top w:val="none" w:sz="0" w:space="0" w:color="auto"/>
        <w:left w:val="none" w:sz="0" w:space="0" w:color="auto"/>
        <w:bottom w:val="none" w:sz="0" w:space="0" w:color="auto"/>
        <w:right w:val="none" w:sz="0" w:space="0" w:color="auto"/>
      </w:divBdr>
      <w:divsChild>
        <w:div w:id="771777906">
          <w:marLeft w:val="0"/>
          <w:marRight w:val="0"/>
          <w:marTop w:val="0"/>
          <w:marBottom w:val="0"/>
          <w:divBdr>
            <w:top w:val="none" w:sz="0" w:space="0" w:color="auto"/>
            <w:left w:val="none" w:sz="0" w:space="0" w:color="auto"/>
            <w:bottom w:val="none" w:sz="0" w:space="0" w:color="auto"/>
            <w:right w:val="none" w:sz="0" w:space="0" w:color="auto"/>
          </w:divBdr>
          <w:divsChild>
            <w:div w:id="1341857952">
              <w:marLeft w:val="0"/>
              <w:marRight w:val="0"/>
              <w:marTop w:val="0"/>
              <w:marBottom w:val="0"/>
              <w:divBdr>
                <w:top w:val="none" w:sz="0" w:space="0" w:color="auto"/>
                <w:left w:val="none" w:sz="0" w:space="0" w:color="auto"/>
                <w:bottom w:val="none" w:sz="0" w:space="0" w:color="auto"/>
                <w:right w:val="none" w:sz="0" w:space="0" w:color="auto"/>
              </w:divBdr>
              <w:divsChild>
                <w:div w:id="11636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2513">
      <w:bodyDiv w:val="1"/>
      <w:marLeft w:val="0"/>
      <w:marRight w:val="0"/>
      <w:marTop w:val="0"/>
      <w:marBottom w:val="0"/>
      <w:divBdr>
        <w:top w:val="none" w:sz="0" w:space="0" w:color="auto"/>
        <w:left w:val="none" w:sz="0" w:space="0" w:color="auto"/>
        <w:bottom w:val="none" w:sz="0" w:space="0" w:color="auto"/>
        <w:right w:val="none" w:sz="0" w:space="0" w:color="auto"/>
      </w:divBdr>
      <w:divsChild>
        <w:div w:id="925113479">
          <w:marLeft w:val="0"/>
          <w:marRight w:val="0"/>
          <w:marTop w:val="0"/>
          <w:marBottom w:val="0"/>
          <w:divBdr>
            <w:top w:val="none" w:sz="0" w:space="0" w:color="auto"/>
            <w:left w:val="none" w:sz="0" w:space="0" w:color="auto"/>
            <w:bottom w:val="none" w:sz="0" w:space="0" w:color="auto"/>
            <w:right w:val="none" w:sz="0" w:space="0" w:color="auto"/>
          </w:divBdr>
        </w:div>
      </w:divsChild>
    </w:div>
    <w:div w:id="1974941388">
      <w:bodyDiv w:val="1"/>
      <w:marLeft w:val="0"/>
      <w:marRight w:val="0"/>
      <w:marTop w:val="0"/>
      <w:marBottom w:val="0"/>
      <w:divBdr>
        <w:top w:val="none" w:sz="0" w:space="0" w:color="auto"/>
        <w:left w:val="none" w:sz="0" w:space="0" w:color="auto"/>
        <w:bottom w:val="none" w:sz="0" w:space="0" w:color="auto"/>
        <w:right w:val="none" w:sz="0" w:space="0" w:color="auto"/>
      </w:divBdr>
    </w:div>
    <w:div w:id="1982346590">
      <w:bodyDiv w:val="1"/>
      <w:marLeft w:val="0"/>
      <w:marRight w:val="0"/>
      <w:marTop w:val="0"/>
      <w:marBottom w:val="0"/>
      <w:divBdr>
        <w:top w:val="none" w:sz="0" w:space="0" w:color="auto"/>
        <w:left w:val="none" w:sz="0" w:space="0" w:color="auto"/>
        <w:bottom w:val="none" w:sz="0" w:space="0" w:color="auto"/>
        <w:right w:val="none" w:sz="0" w:space="0" w:color="auto"/>
      </w:divBdr>
      <w:divsChild>
        <w:div w:id="1511984562">
          <w:marLeft w:val="0"/>
          <w:marRight w:val="0"/>
          <w:marTop w:val="0"/>
          <w:marBottom w:val="0"/>
          <w:divBdr>
            <w:top w:val="none" w:sz="0" w:space="0" w:color="auto"/>
            <w:left w:val="none" w:sz="0" w:space="0" w:color="auto"/>
            <w:bottom w:val="none" w:sz="0" w:space="0" w:color="auto"/>
            <w:right w:val="none" w:sz="0" w:space="0" w:color="auto"/>
          </w:divBdr>
        </w:div>
      </w:divsChild>
    </w:div>
    <w:div w:id="2059739431">
      <w:bodyDiv w:val="1"/>
      <w:marLeft w:val="0"/>
      <w:marRight w:val="0"/>
      <w:marTop w:val="0"/>
      <w:marBottom w:val="0"/>
      <w:divBdr>
        <w:top w:val="none" w:sz="0" w:space="0" w:color="auto"/>
        <w:left w:val="none" w:sz="0" w:space="0" w:color="auto"/>
        <w:bottom w:val="none" w:sz="0" w:space="0" w:color="auto"/>
        <w:right w:val="none" w:sz="0" w:space="0" w:color="auto"/>
      </w:divBdr>
      <w:divsChild>
        <w:div w:id="1120027612">
          <w:marLeft w:val="0"/>
          <w:marRight w:val="0"/>
          <w:marTop w:val="0"/>
          <w:marBottom w:val="0"/>
          <w:divBdr>
            <w:top w:val="none" w:sz="0" w:space="0" w:color="auto"/>
            <w:left w:val="none" w:sz="0" w:space="0" w:color="auto"/>
            <w:bottom w:val="none" w:sz="0" w:space="0" w:color="auto"/>
            <w:right w:val="none" w:sz="0" w:space="0" w:color="auto"/>
          </w:divBdr>
        </w:div>
      </w:divsChild>
    </w:div>
    <w:div w:id="2081250794">
      <w:bodyDiv w:val="1"/>
      <w:marLeft w:val="0"/>
      <w:marRight w:val="0"/>
      <w:marTop w:val="0"/>
      <w:marBottom w:val="0"/>
      <w:divBdr>
        <w:top w:val="none" w:sz="0" w:space="0" w:color="auto"/>
        <w:left w:val="none" w:sz="0" w:space="0" w:color="auto"/>
        <w:bottom w:val="none" w:sz="0" w:space="0" w:color="auto"/>
        <w:right w:val="none" w:sz="0" w:space="0" w:color="auto"/>
      </w:divBdr>
      <w:divsChild>
        <w:div w:id="711538965">
          <w:marLeft w:val="0"/>
          <w:marRight w:val="0"/>
          <w:marTop w:val="0"/>
          <w:marBottom w:val="0"/>
          <w:divBdr>
            <w:top w:val="none" w:sz="0" w:space="0" w:color="auto"/>
            <w:left w:val="none" w:sz="0" w:space="0" w:color="auto"/>
            <w:bottom w:val="none" w:sz="0" w:space="0" w:color="auto"/>
            <w:right w:val="none" w:sz="0" w:space="0" w:color="auto"/>
          </w:divBdr>
        </w:div>
      </w:divsChild>
    </w:div>
    <w:div w:id="2091076937">
      <w:bodyDiv w:val="1"/>
      <w:marLeft w:val="0"/>
      <w:marRight w:val="0"/>
      <w:marTop w:val="0"/>
      <w:marBottom w:val="0"/>
      <w:divBdr>
        <w:top w:val="none" w:sz="0" w:space="0" w:color="auto"/>
        <w:left w:val="none" w:sz="0" w:space="0" w:color="auto"/>
        <w:bottom w:val="none" w:sz="0" w:space="0" w:color="auto"/>
        <w:right w:val="none" w:sz="0" w:space="0" w:color="auto"/>
      </w:divBdr>
      <w:divsChild>
        <w:div w:id="1943418820">
          <w:marLeft w:val="0"/>
          <w:marRight w:val="0"/>
          <w:marTop w:val="0"/>
          <w:marBottom w:val="0"/>
          <w:divBdr>
            <w:top w:val="none" w:sz="0" w:space="0" w:color="auto"/>
            <w:left w:val="none" w:sz="0" w:space="0" w:color="auto"/>
            <w:bottom w:val="none" w:sz="0" w:space="0" w:color="auto"/>
            <w:right w:val="none" w:sz="0" w:space="0" w:color="auto"/>
          </w:divBdr>
        </w:div>
      </w:divsChild>
    </w:div>
    <w:div w:id="2096048549">
      <w:bodyDiv w:val="1"/>
      <w:marLeft w:val="0"/>
      <w:marRight w:val="0"/>
      <w:marTop w:val="0"/>
      <w:marBottom w:val="0"/>
      <w:divBdr>
        <w:top w:val="none" w:sz="0" w:space="0" w:color="auto"/>
        <w:left w:val="none" w:sz="0" w:space="0" w:color="auto"/>
        <w:bottom w:val="none" w:sz="0" w:space="0" w:color="auto"/>
        <w:right w:val="none" w:sz="0" w:space="0" w:color="auto"/>
      </w:divBdr>
      <w:divsChild>
        <w:div w:id="296957565">
          <w:marLeft w:val="0"/>
          <w:marRight w:val="0"/>
          <w:marTop w:val="0"/>
          <w:marBottom w:val="0"/>
          <w:divBdr>
            <w:top w:val="none" w:sz="0" w:space="0" w:color="auto"/>
            <w:left w:val="none" w:sz="0" w:space="0" w:color="auto"/>
            <w:bottom w:val="none" w:sz="0" w:space="0" w:color="auto"/>
            <w:right w:val="none" w:sz="0" w:space="0" w:color="auto"/>
          </w:divBdr>
        </w:div>
      </w:divsChild>
    </w:div>
    <w:div w:id="2099598463">
      <w:bodyDiv w:val="1"/>
      <w:marLeft w:val="0"/>
      <w:marRight w:val="0"/>
      <w:marTop w:val="0"/>
      <w:marBottom w:val="0"/>
      <w:divBdr>
        <w:top w:val="none" w:sz="0" w:space="0" w:color="auto"/>
        <w:left w:val="none" w:sz="0" w:space="0" w:color="auto"/>
        <w:bottom w:val="none" w:sz="0" w:space="0" w:color="auto"/>
        <w:right w:val="none" w:sz="0" w:space="0" w:color="auto"/>
      </w:divBdr>
    </w:div>
    <w:div w:id="2142192448">
      <w:bodyDiv w:val="1"/>
      <w:marLeft w:val="0"/>
      <w:marRight w:val="0"/>
      <w:marTop w:val="0"/>
      <w:marBottom w:val="0"/>
      <w:divBdr>
        <w:top w:val="none" w:sz="0" w:space="0" w:color="auto"/>
        <w:left w:val="none" w:sz="0" w:space="0" w:color="auto"/>
        <w:bottom w:val="none" w:sz="0" w:space="0" w:color="auto"/>
        <w:right w:val="none" w:sz="0" w:space="0" w:color="auto"/>
      </w:divBdr>
      <w:divsChild>
        <w:div w:id="158768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lidou@liverpool.ac.uk" TargetMode="External"/><Relationship Id="rId13" Type="http://schemas.openxmlformats.org/officeDocument/2006/relationships/hyperlink" Target="https://sloanreview.mit.edu/article/growth-opportunities-for-brands-during-the-covid-19-crisi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en.wiktionary.org/wiki/weighte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ldometers.info/coronavir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s/10.3389/frsus.2021.631182/ful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uters.com/article/us-health-coronavirus-fiat-chrysler-idUSKBN21A1BP" TargetMode="External"/><Relationship Id="rId23" Type="http://schemas.openxmlformats.org/officeDocument/2006/relationships/fontTable" Target="fontTable.xml"/><Relationship Id="rId10" Type="http://schemas.openxmlformats.org/officeDocument/2006/relationships/hyperlink" Target="mailto:b.saridakis@leeds.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a.lisboa@ipleiria.pt" TargetMode="External"/><Relationship Id="rId14" Type="http://schemas.openxmlformats.org/officeDocument/2006/relationships/hyperlink" Target="https://nbaa.org/aircraft-operations/safety/coronavirus/business-aviation-lends-a-hand/rolls-royce-making-face-masks-and-crunching-data-for-crisis-response/"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7D1B-374F-4A8C-99BF-ECCB6518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15866</Words>
  <Characters>90441</Characters>
  <Application>Microsoft Office Word</Application>
  <DocSecurity>0</DocSecurity>
  <Lines>753</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106095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Angelidou, Sofia</dc:creator>
  <cp:keywords/>
  <dc:description/>
  <cp:lastModifiedBy>Angelidou, Sofia</cp:lastModifiedBy>
  <cp:revision>2</cp:revision>
  <cp:lastPrinted>2021-06-03T01:23:00Z</cp:lastPrinted>
  <dcterms:created xsi:type="dcterms:W3CDTF">2022-04-28T13:37:00Z</dcterms:created>
  <dcterms:modified xsi:type="dcterms:W3CDTF">2022-04-28T13:37:00Z</dcterms:modified>
</cp:coreProperties>
</file>