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8E39" w14:textId="77777777" w:rsidR="00A5642A" w:rsidRPr="00A5642A" w:rsidRDefault="00A5642A" w:rsidP="00A5642A">
      <w:pPr>
        <w:rPr>
          <w:rFonts w:ascii="Times New Roman" w:hAnsi="Times New Roman" w:cs="Times New Roman"/>
          <w:sz w:val="24"/>
          <w:szCs w:val="24"/>
        </w:rPr>
      </w:pPr>
      <w:bookmarkStart w:id="0" w:name="_GoBack"/>
      <w:bookmarkEnd w:id="0"/>
      <w:r w:rsidRPr="00A5642A">
        <w:rPr>
          <w:rFonts w:ascii="Times New Roman" w:hAnsi="Times New Roman" w:cs="Times New Roman"/>
          <w:sz w:val="24"/>
          <w:szCs w:val="24"/>
        </w:rPr>
        <w:t>RUNNING HEAD: NEIGHBOURHOOD IDENTIFICATION AND SELF-HARM</w:t>
      </w:r>
    </w:p>
    <w:p w14:paraId="6B8B148B" w14:textId="77777777" w:rsidR="00A5642A" w:rsidRPr="00A5642A" w:rsidRDefault="00A5642A" w:rsidP="00A5642A">
      <w:pPr>
        <w:rPr>
          <w:rFonts w:ascii="Times New Roman" w:hAnsi="Times New Roman" w:cs="Times New Roman"/>
          <w:sz w:val="24"/>
          <w:szCs w:val="24"/>
        </w:rPr>
      </w:pPr>
    </w:p>
    <w:p w14:paraId="51A011A8" w14:textId="77777777" w:rsidR="00A5642A" w:rsidRPr="00A5642A" w:rsidRDefault="00A5642A" w:rsidP="00A5642A">
      <w:pPr>
        <w:spacing w:line="480" w:lineRule="auto"/>
        <w:jc w:val="center"/>
        <w:rPr>
          <w:rFonts w:ascii="Times New Roman" w:hAnsi="Times New Roman" w:cs="Times New Roman"/>
          <w:b/>
          <w:sz w:val="24"/>
          <w:szCs w:val="24"/>
        </w:rPr>
      </w:pPr>
      <w:r w:rsidRPr="00A5642A">
        <w:rPr>
          <w:rFonts w:ascii="Times New Roman" w:eastAsia="Times New Roman" w:hAnsi="Times New Roman" w:cs="Times New Roman"/>
          <w:b/>
          <w:bCs/>
          <w:sz w:val="24"/>
          <w:szCs w:val="24"/>
        </w:rPr>
        <w:t>Does neighbourhood identification buffer against the effects of socioeconomic disadvantage on self-harm?</w:t>
      </w:r>
    </w:p>
    <w:p w14:paraId="04D228EF" w14:textId="77777777" w:rsidR="00A5642A" w:rsidRPr="00A5642A" w:rsidRDefault="00A5642A" w:rsidP="00A5642A">
      <w:pPr>
        <w:jc w:val="center"/>
        <w:rPr>
          <w:rFonts w:ascii="Times New Roman" w:hAnsi="Times New Roman" w:cs="Times New Roman"/>
          <w:sz w:val="24"/>
          <w:szCs w:val="24"/>
        </w:rPr>
      </w:pPr>
    </w:p>
    <w:p w14:paraId="0D791692" w14:textId="77777777" w:rsidR="00A5642A" w:rsidRPr="00A5642A" w:rsidRDefault="00A5642A" w:rsidP="00A5642A">
      <w:pPr>
        <w:jc w:val="center"/>
        <w:rPr>
          <w:rFonts w:ascii="Times New Roman" w:hAnsi="Times New Roman" w:cs="Times New Roman"/>
          <w:sz w:val="24"/>
          <w:szCs w:val="24"/>
          <w:vertAlign w:val="superscript"/>
        </w:rPr>
      </w:pPr>
      <w:r w:rsidRPr="00A5642A">
        <w:rPr>
          <w:rFonts w:ascii="Times New Roman" w:hAnsi="Times New Roman" w:cs="Times New Roman"/>
          <w:sz w:val="24"/>
          <w:szCs w:val="24"/>
        </w:rPr>
        <w:t>Jason McIntyre</w:t>
      </w:r>
      <w:r w:rsidRPr="00A5642A">
        <w:rPr>
          <w:rFonts w:ascii="Times New Roman" w:hAnsi="Times New Roman" w:cs="Times New Roman"/>
          <w:sz w:val="24"/>
          <w:szCs w:val="24"/>
          <w:vertAlign w:val="superscript"/>
        </w:rPr>
        <w:t>1</w:t>
      </w:r>
    </w:p>
    <w:p w14:paraId="796385EC" w14:textId="77777777" w:rsidR="00A5642A" w:rsidRPr="00A5642A" w:rsidRDefault="00A5642A" w:rsidP="00A5642A">
      <w:pPr>
        <w:jc w:val="center"/>
        <w:rPr>
          <w:rFonts w:ascii="Times New Roman" w:hAnsi="Times New Roman" w:cs="Times New Roman"/>
          <w:sz w:val="24"/>
          <w:szCs w:val="24"/>
          <w:vertAlign w:val="superscript"/>
        </w:rPr>
      </w:pPr>
      <w:r w:rsidRPr="00A5642A">
        <w:rPr>
          <w:rFonts w:ascii="Times New Roman" w:hAnsi="Times New Roman" w:cs="Times New Roman"/>
          <w:sz w:val="24"/>
          <w:szCs w:val="24"/>
        </w:rPr>
        <w:t>Anam Elahi</w:t>
      </w:r>
      <w:r w:rsidRPr="00A5642A">
        <w:rPr>
          <w:rFonts w:ascii="Times New Roman" w:hAnsi="Times New Roman" w:cs="Times New Roman"/>
          <w:sz w:val="24"/>
          <w:szCs w:val="24"/>
          <w:vertAlign w:val="superscript"/>
        </w:rPr>
        <w:t>2</w:t>
      </w:r>
    </w:p>
    <w:p w14:paraId="7A15B959" w14:textId="77777777" w:rsidR="00A5642A" w:rsidRPr="00A5642A" w:rsidRDefault="00A5642A" w:rsidP="00A5642A">
      <w:pPr>
        <w:jc w:val="center"/>
        <w:rPr>
          <w:rFonts w:ascii="Times New Roman" w:hAnsi="Times New Roman" w:cs="Times New Roman"/>
          <w:sz w:val="24"/>
          <w:szCs w:val="24"/>
          <w:vertAlign w:val="superscript"/>
        </w:rPr>
      </w:pPr>
      <w:r w:rsidRPr="00A5642A">
        <w:rPr>
          <w:rFonts w:ascii="Times New Roman" w:hAnsi="Times New Roman" w:cs="Times New Roman"/>
          <w:sz w:val="24"/>
          <w:szCs w:val="24"/>
        </w:rPr>
        <w:t>Cameron Latham</w:t>
      </w:r>
      <w:r w:rsidRPr="00A5642A">
        <w:rPr>
          <w:rFonts w:ascii="Times New Roman" w:hAnsi="Times New Roman" w:cs="Times New Roman"/>
          <w:sz w:val="24"/>
          <w:szCs w:val="24"/>
          <w:vertAlign w:val="superscript"/>
        </w:rPr>
        <w:t>3</w:t>
      </w:r>
    </w:p>
    <w:p w14:paraId="2E748D09" w14:textId="77777777" w:rsidR="00A5642A" w:rsidRPr="00A5642A" w:rsidRDefault="00A5642A" w:rsidP="00A5642A">
      <w:pPr>
        <w:jc w:val="center"/>
        <w:rPr>
          <w:rFonts w:ascii="Times New Roman" w:hAnsi="Times New Roman" w:cs="Times New Roman"/>
          <w:sz w:val="24"/>
          <w:szCs w:val="24"/>
          <w:vertAlign w:val="superscript"/>
        </w:rPr>
      </w:pPr>
      <w:r w:rsidRPr="00A5642A">
        <w:rPr>
          <w:rFonts w:ascii="Times New Roman" w:hAnsi="Times New Roman" w:cs="Times New Roman"/>
          <w:sz w:val="24"/>
          <w:szCs w:val="24"/>
        </w:rPr>
        <w:t xml:space="preserve"> Helen Mullholland</w:t>
      </w:r>
      <w:r w:rsidRPr="00A5642A">
        <w:rPr>
          <w:rFonts w:ascii="Times New Roman" w:hAnsi="Times New Roman" w:cs="Times New Roman"/>
          <w:sz w:val="24"/>
          <w:szCs w:val="24"/>
          <w:vertAlign w:val="superscript"/>
        </w:rPr>
        <w:t>2</w:t>
      </w:r>
    </w:p>
    <w:p w14:paraId="485355EE" w14:textId="77777777" w:rsidR="00A5642A" w:rsidRPr="00A5642A" w:rsidRDefault="00A5642A" w:rsidP="00A5642A">
      <w:pPr>
        <w:jc w:val="center"/>
        <w:rPr>
          <w:rFonts w:ascii="Times New Roman" w:hAnsi="Times New Roman" w:cs="Times New Roman"/>
          <w:sz w:val="24"/>
          <w:szCs w:val="24"/>
          <w:vertAlign w:val="superscript"/>
        </w:rPr>
      </w:pPr>
      <w:r w:rsidRPr="00A5642A">
        <w:rPr>
          <w:rFonts w:ascii="Times New Roman" w:hAnsi="Times New Roman" w:cs="Times New Roman"/>
          <w:sz w:val="24"/>
          <w:szCs w:val="24"/>
        </w:rPr>
        <w:t>Alina Haines-Delmont</w:t>
      </w:r>
      <w:r w:rsidRPr="00A5642A">
        <w:rPr>
          <w:rFonts w:ascii="Times New Roman" w:hAnsi="Times New Roman" w:cs="Times New Roman"/>
          <w:sz w:val="24"/>
          <w:szCs w:val="24"/>
          <w:vertAlign w:val="superscript"/>
        </w:rPr>
        <w:t>4</w:t>
      </w:r>
    </w:p>
    <w:p w14:paraId="40146620" w14:textId="77777777" w:rsidR="00A5642A" w:rsidRPr="00A5642A" w:rsidRDefault="00A5642A" w:rsidP="00A5642A">
      <w:pPr>
        <w:jc w:val="center"/>
        <w:rPr>
          <w:rFonts w:ascii="Times New Roman" w:hAnsi="Times New Roman" w:cs="Times New Roman"/>
          <w:sz w:val="24"/>
          <w:szCs w:val="24"/>
          <w:vertAlign w:val="superscript"/>
        </w:rPr>
      </w:pPr>
      <w:r w:rsidRPr="00A5642A">
        <w:rPr>
          <w:rFonts w:ascii="Times New Roman" w:eastAsia="Times New Roman" w:hAnsi="Times New Roman" w:cs="Times New Roman"/>
          <w:sz w:val="24"/>
          <w:szCs w:val="24"/>
        </w:rPr>
        <w:t>Pooja Saini</w:t>
      </w:r>
      <w:r w:rsidRPr="00A5642A">
        <w:rPr>
          <w:rFonts w:ascii="Times New Roman" w:eastAsia="Times New Roman" w:hAnsi="Times New Roman" w:cs="Times New Roman"/>
          <w:sz w:val="24"/>
          <w:szCs w:val="24"/>
          <w:vertAlign w:val="superscript"/>
        </w:rPr>
        <w:t>1</w:t>
      </w:r>
    </w:p>
    <w:p w14:paraId="699EAB38" w14:textId="77777777" w:rsidR="00A5642A" w:rsidRPr="00A5642A" w:rsidRDefault="00A5642A" w:rsidP="00A5642A">
      <w:pPr>
        <w:jc w:val="center"/>
        <w:rPr>
          <w:rFonts w:ascii="Times New Roman" w:hAnsi="Times New Roman" w:cs="Times New Roman"/>
          <w:sz w:val="24"/>
          <w:szCs w:val="24"/>
          <w:vertAlign w:val="superscript"/>
        </w:rPr>
      </w:pPr>
      <w:r w:rsidRPr="00A5642A">
        <w:rPr>
          <w:rFonts w:ascii="Times New Roman" w:eastAsia="Times New Roman" w:hAnsi="Times New Roman" w:cs="Times New Roman"/>
          <w:sz w:val="24"/>
          <w:szCs w:val="24"/>
        </w:rPr>
        <w:t>Peter J. Taylor</w:t>
      </w:r>
      <w:r w:rsidRPr="00A5642A">
        <w:rPr>
          <w:rFonts w:ascii="Times New Roman" w:eastAsia="Times New Roman" w:hAnsi="Times New Roman" w:cs="Times New Roman"/>
          <w:sz w:val="24"/>
          <w:szCs w:val="24"/>
          <w:vertAlign w:val="superscript"/>
        </w:rPr>
        <w:t>5</w:t>
      </w:r>
    </w:p>
    <w:p w14:paraId="071B7C22" w14:textId="77777777" w:rsidR="00A5642A" w:rsidRPr="00A5642A" w:rsidRDefault="00A5642A" w:rsidP="00A5642A">
      <w:pPr>
        <w:rPr>
          <w:rFonts w:ascii="Times New Roman" w:hAnsi="Times New Roman" w:cs="Times New Roman"/>
          <w:sz w:val="24"/>
          <w:szCs w:val="24"/>
          <w:vertAlign w:val="superscript"/>
        </w:rPr>
      </w:pPr>
    </w:p>
    <w:p w14:paraId="4475D056" w14:textId="77777777" w:rsidR="00A5642A" w:rsidRPr="00A5642A" w:rsidRDefault="00A5642A" w:rsidP="00A5642A">
      <w:pPr>
        <w:rPr>
          <w:rFonts w:ascii="Times New Roman" w:hAnsi="Times New Roman" w:cs="Times New Roman"/>
          <w:sz w:val="24"/>
          <w:szCs w:val="24"/>
        </w:rPr>
      </w:pPr>
      <w:r w:rsidRPr="00A5642A">
        <w:rPr>
          <w:rFonts w:ascii="Times New Roman" w:eastAsia="Times New Roman" w:hAnsi="Times New Roman" w:cs="Times New Roman"/>
          <w:sz w:val="24"/>
          <w:szCs w:val="24"/>
          <w:vertAlign w:val="superscript"/>
        </w:rPr>
        <w:t>1</w:t>
      </w:r>
      <w:r w:rsidRPr="00A5642A">
        <w:rPr>
          <w:rFonts w:ascii="Times New Roman" w:eastAsia="Times New Roman" w:hAnsi="Times New Roman" w:cs="Times New Roman"/>
          <w:sz w:val="24"/>
          <w:szCs w:val="24"/>
        </w:rPr>
        <w:t xml:space="preserve"> School of Psychology, Liverpool John Moores University, UK</w:t>
      </w:r>
    </w:p>
    <w:p w14:paraId="76C63E9E" w14:textId="77777777" w:rsidR="00A5642A" w:rsidRPr="00A5642A" w:rsidRDefault="00A5642A" w:rsidP="00A5642A">
      <w:pPr>
        <w:rPr>
          <w:rFonts w:ascii="Times New Roman" w:hAnsi="Times New Roman" w:cs="Times New Roman"/>
          <w:sz w:val="24"/>
          <w:szCs w:val="24"/>
        </w:rPr>
      </w:pPr>
      <w:r w:rsidRPr="00A5642A">
        <w:rPr>
          <w:rFonts w:ascii="Times New Roman" w:eastAsia="Times New Roman" w:hAnsi="Times New Roman" w:cs="Times New Roman"/>
          <w:sz w:val="24"/>
          <w:szCs w:val="24"/>
          <w:vertAlign w:val="superscript"/>
        </w:rPr>
        <w:t>2</w:t>
      </w:r>
      <w:r w:rsidRPr="00A5642A">
        <w:rPr>
          <w:rFonts w:ascii="Times New Roman" w:eastAsia="Times New Roman" w:hAnsi="Times New Roman" w:cs="Times New Roman"/>
          <w:sz w:val="24"/>
          <w:szCs w:val="24"/>
        </w:rPr>
        <w:t xml:space="preserve"> Department of Primary Care and Mental Health. Institute of Population Health, University of Liverpool. UK.</w:t>
      </w:r>
    </w:p>
    <w:p w14:paraId="2E5D2943" w14:textId="77777777" w:rsidR="00A5642A" w:rsidRPr="00A5642A" w:rsidRDefault="00A5642A" w:rsidP="00A5642A">
      <w:pPr>
        <w:rPr>
          <w:rFonts w:ascii="Times New Roman" w:eastAsia="Times New Roman" w:hAnsi="Times New Roman" w:cs="Times New Roman"/>
          <w:sz w:val="24"/>
          <w:szCs w:val="24"/>
        </w:rPr>
      </w:pPr>
      <w:r w:rsidRPr="00A5642A">
        <w:rPr>
          <w:rFonts w:ascii="Times New Roman" w:eastAsia="Times New Roman" w:hAnsi="Times New Roman" w:cs="Times New Roman"/>
          <w:sz w:val="24"/>
          <w:szCs w:val="24"/>
          <w:vertAlign w:val="superscript"/>
        </w:rPr>
        <w:t>3</w:t>
      </w:r>
      <w:r w:rsidRPr="00A5642A">
        <w:rPr>
          <w:rFonts w:ascii="Times New Roman" w:eastAsia="Times New Roman" w:hAnsi="Times New Roman" w:cs="Times New Roman"/>
          <w:sz w:val="24"/>
          <w:szCs w:val="24"/>
        </w:rPr>
        <w:t xml:space="preserve"> IMAGO Training Ltd. Wigan, UK</w:t>
      </w:r>
    </w:p>
    <w:p w14:paraId="4704BE8A" w14:textId="77777777" w:rsidR="00A5642A" w:rsidRPr="00A5642A" w:rsidRDefault="00A5642A" w:rsidP="00A5642A">
      <w:pPr>
        <w:rPr>
          <w:rFonts w:ascii="Times New Roman" w:hAnsi="Times New Roman" w:cs="Times New Roman"/>
          <w:sz w:val="24"/>
          <w:szCs w:val="24"/>
        </w:rPr>
      </w:pPr>
      <w:r w:rsidRPr="00A5642A">
        <w:rPr>
          <w:rFonts w:ascii="Times New Roman" w:eastAsia="Times New Roman" w:hAnsi="Times New Roman" w:cs="Times New Roman"/>
          <w:sz w:val="24"/>
          <w:szCs w:val="24"/>
          <w:vertAlign w:val="superscript"/>
        </w:rPr>
        <w:t xml:space="preserve">4 </w:t>
      </w:r>
      <w:r w:rsidRPr="00A5642A">
        <w:rPr>
          <w:rFonts w:ascii="Times New Roman" w:eastAsia="Times New Roman" w:hAnsi="Times New Roman" w:cs="Times New Roman"/>
          <w:sz w:val="24"/>
          <w:szCs w:val="24"/>
        </w:rPr>
        <w:t>Department of Nursing, Manchester Metropolitan University, UK</w:t>
      </w:r>
    </w:p>
    <w:p w14:paraId="1C0E8DC0" w14:textId="77777777" w:rsidR="00A5642A" w:rsidRPr="00A5642A" w:rsidRDefault="00A5642A" w:rsidP="00A5642A">
      <w:pPr>
        <w:spacing w:line="480" w:lineRule="auto"/>
        <w:rPr>
          <w:rFonts w:ascii="Times New Roman" w:hAnsi="Times New Roman" w:cs="Times New Roman"/>
          <w:sz w:val="24"/>
          <w:szCs w:val="24"/>
        </w:rPr>
      </w:pPr>
      <w:r w:rsidRPr="00A5642A">
        <w:rPr>
          <w:rFonts w:ascii="Times New Roman" w:eastAsia="Times New Roman" w:hAnsi="Times New Roman" w:cs="Times New Roman"/>
          <w:sz w:val="24"/>
          <w:szCs w:val="24"/>
          <w:vertAlign w:val="superscript"/>
        </w:rPr>
        <w:t>5</w:t>
      </w:r>
      <w:r w:rsidRPr="00A5642A">
        <w:rPr>
          <w:rFonts w:ascii="Times New Roman" w:eastAsia="Times New Roman" w:hAnsi="Times New Roman" w:cs="Times New Roman"/>
          <w:sz w:val="24"/>
          <w:szCs w:val="24"/>
        </w:rPr>
        <w:t xml:space="preserve"> Division of Psychology and Mental Health, School of Health Sciences, The University of Manchester, Manchester Academic Health Sciences Centre, United Kingdom.</w:t>
      </w:r>
    </w:p>
    <w:p w14:paraId="7560BB84" w14:textId="77777777" w:rsidR="00A5642A" w:rsidRPr="00A5642A" w:rsidRDefault="00A5642A" w:rsidP="00A5642A">
      <w:pPr>
        <w:spacing w:line="480" w:lineRule="auto"/>
        <w:rPr>
          <w:rFonts w:ascii="Times New Roman" w:hAnsi="Times New Roman" w:cs="Times New Roman"/>
          <w:sz w:val="24"/>
          <w:szCs w:val="24"/>
          <w:u w:val="single"/>
        </w:rPr>
      </w:pPr>
      <w:r w:rsidRPr="00A5642A">
        <w:rPr>
          <w:rFonts w:ascii="Times New Roman" w:eastAsia="Times New Roman" w:hAnsi="Times New Roman" w:cs="Times New Roman"/>
          <w:sz w:val="24"/>
          <w:szCs w:val="24"/>
          <w:u w:val="single"/>
        </w:rPr>
        <w:t>Correspondence:</w:t>
      </w:r>
    </w:p>
    <w:p w14:paraId="1B069CB5" w14:textId="77777777" w:rsidR="00A5642A" w:rsidRPr="00A5642A" w:rsidRDefault="00A5642A" w:rsidP="00A5642A">
      <w:pPr>
        <w:spacing w:line="480" w:lineRule="auto"/>
        <w:rPr>
          <w:rFonts w:ascii="Times New Roman" w:hAnsi="Times New Roman" w:cs="Times New Roman"/>
          <w:sz w:val="24"/>
          <w:szCs w:val="24"/>
        </w:rPr>
      </w:pPr>
      <w:r w:rsidRPr="00A5642A">
        <w:rPr>
          <w:rFonts w:ascii="Times New Roman" w:eastAsia="Times New Roman" w:hAnsi="Times New Roman" w:cs="Times New Roman"/>
          <w:sz w:val="24"/>
          <w:szCs w:val="24"/>
        </w:rPr>
        <w:t>Peter James Taylor</w:t>
      </w:r>
    </w:p>
    <w:p w14:paraId="67B69901" w14:textId="77777777" w:rsidR="00A5642A" w:rsidRPr="00A5642A" w:rsidRDefault="00A5642A" w:rsidP="00A5642A">
      <w:pPr>
        <w:spacing w:line="480" w:lineRule="auto"/>
        <w:rPr>
          <w:rFonts w:ascii="Times New Roman" w:hAnsi="Times New Roman" w:cs="Times New Roman"/>
          <w:sz w:val="24"/>
          <w:szCs w:val="24"/>
        </w:rPr>
      </w:pPr>
      <w:r w:rsidRPr="00A5642A">
        <w:rPr>
          <w:rFonts w:ascii="Times New Roman" w:eastAsia="Times New Roman" w:hAnsi="Times New Roman" w:cs="Times New Roman"/>
          <w:sz w:val="24"/>
          <w:szCs w:val="24"/>
        </w:rPr>
        <w:t>Division of Psychology and Mental Health, The University of Manchester, Zochonis Building, Brunswick Street, Manchester, M13 9PL, United Kingdom</w:t>
      </w:r>
    </w:p>
    <w:p w14:paraId="63189F9E" w14:textId="77777777" w:rsidR="00A5642A" w:rsidRPr="00A5642A" w:rsidRDefault="00A5642A" w:rsidP="00A5642A">
      <w:pPr>
        <w:spacing w:line="480" w:lineRule="auto"/>
        <w:rPr>
          <w:rFonts w:ascii="Times New Roman" w:hAnsi="Times New Roman" w:cs="Times New Roman"/>
          <w:sz w:val="24"/>
          <w:szCs w:val="24"/>
        </w:rPr>
      </w:pPr>
      <w:r w:rsidRPr="00A5642A">
        <w:rPr>
          <w:rFonts w:ascii="Times New Roman" w:eastAsia="Times New Roman" w:hAnsi="Times New Roman" w:cs="Times New Roman"/>
          <w:color w:val="000000"/>
          <w:sz w:val="24"/>
          <w:szCs w:val="24"/>
          <w:shd w:val="clear" w:color="auto" w:fill="FFFFFF"/>
        </w:rPr>
        <w:t>+44 (0)161 306 0401</w:t>
      </w:r>
    </w:p>
    <w:p w14:paraId="42B04B96" w14:textId="77777777" w:rsidR="00A5642A" w:rsidRPr="00A5642A" w:rsidRDefault="00A5642A" w:rsidP="00A5642A">
      <w:pPr>
        <w:spacing w:line="480" w:lineRule="auto"/>
        <w:rPr>
          <w:rFonts w:ascii="Times New Roman" w:hAnsi="Times New Roman" w:cs="Times New Roman"/>
          <w:sz w:val="24"/>
          <w:szCs w:val="24"/>
        </w:rPr>
      </w:pPr>
      <w:r w:rsidRPr="00A5642A">
        <w:rPr>
          <w:rFonts w:ascii="Times New Roman" w:eastAsia="Times New Roman" w:hAnsi="Times New Roman" w:cs="Times New Roman"/>
          <w:sz w:val="24"/>
          <w:szCs w:val="24"/>
        </w:rPr>
        <w:t>Peter.Taylor-2@manchester.ac.uk</w:t>
      </w:r>
    </w:p>
    <w:p w14:paraId="53896578" w14:textId="77777777" w:rsidR="00A5642A" w:rsidRPr="00A5642A" w:rsidRDefault="00A5642A" w:rsidP="00A5642A">
      <w:pPr>
        <w:jc w:val="center"/>
        <w:rPr>
          <w:rFonts w:ascii="Times New Roman" w:hAnsi="Times New Roman" w:cs="Times New Roman"/>
          <w:b/>
          <w:bCs/>
          <w:sz w:val="24"/>
          <w:szCs w:val="24"/>
        </w:rPr>
        <w:sectPr w:rsidR="00A5642A" w:rsidRPr="00A5642A">
          <w:headerReference w:type="default" r:id="rId7"/>
          <w:pgSz w:w="11906" w:h="16838"/>
          <w:pgMar w:top="1440" w:right="1440" w:bottom="1440" w:left="1440" w:header="708" w:footer="708" w:gutter="0"/>
          <w:cols w:space="708"/>
          <w:docGrid w:linePitch="360"/>
        </w:sectPr>
      </w:pPr>
    </w:p>
    <w:p w14:paraId="51C1E157" w14:textId="7ACE330D" w:rsidR="00A5642A" w:rsidRPr="00A5642A" w:rsidRDefault="00A5642A" w:rsidP="00A5642A">
      <w:pPr>
        <w:jc w:val="center"/>
        <w:rPr>
          <w:rFonts w:ascii="Times New Roman" w:hAnsi="Times New Roman" w:cs="Times New Roman"/>
          <w:b/>
          <w:bCs/>
          <w:sz w:val="24"/>
          <w:szCs w:val="24"/>
        </w:rPr>
      </w:pPr>
      <w:r w:rsidRPr="00A5642A">
        <w:rPr>
          <w:rFonts w:ascii="Times New Roman" w:hAnsi="Times New Roman" w:cs="Times New Roman"/>
          <w:b/>
          <w:bCs/>
          <w:sz w:val="24"/>
          <w:szCs w:val="24"/>
        </w:rPr>
        <w:lastRenderedPageBreak/>
        <w:t>Highlights</w:t>
      </w:r>
    </w:p>
    <w:p w14:paraId="15EE97AE" w14:textId="77777777" w:rsidR="00A5642A" w:rsidRPr="00A5642A" w:rsidRDefault="00A5642A" w:rsidP="00A5642A">
      <w:pPr>
        <w:pStyle w:val="ListParagraph"/>
        <w:numPr>
          <w:ilvl w:val="0"/>
          <w:numId w:val="2"/>
        </w:numPr>
        <w:rPr>
          <w:rFonts w:ascii="Times New Roman" w:hAnsi="Times New Roman" w:cs="Times New Roman"/>
          <w:sz w:val="24"/>
          <w:szCs w:val="24"/>
        </w:rPr>
      </w:pPr>
      <w:r w:rsidRPr="00A5642A">
        <w:rPr>
          <w:rFonts w:ascii="Times New Roman" w:hAnsi="Times New Roman" w:cs="Times New Roman"/>
          <w:sz w:val="24"/>
          <w:szCs w:val="24"/>
        </w:rPr>
        <w:t>Socioeconomic disadvantage is associated with greater risk of self-harm</w:t>
      </w:r>
    </w:p>
    <w:p w14:paraId="7D3DB637" w14:textId="77777777" w:rsidR="00A5642A" w:rsidRPr="00A5642A" w:rsidRDefault="00A5642A" w:rsidP="00A5642A">
      <w:pPr>
        <w:pStyle w:val="ListParagraph"/>
        <w:numPr>
          <w:ilvl w:val="0"/>
          <w:numId w:val="2"/>
        </w:numPr>
        <w:rPr>
          <w:rFonts w:ascii="Times New Roman" w:hAnsi="Times New Roman" w:cs="Times New Roman"/>
          <w:sz w:val="24"/>
          <w:szCs w:val="24"/>
        </w:rPr>
      </w:pPr>
      <w:r w:rsidRPr="00A5642A">
        <w:rPr>
          <w:rFonts w:ascii="Times New Roman" w:hAnsi="Times New Roman" w:cs="Times New Roman"/>
          <w:sz w:val="24"/>
          <w:szCs w:val="24"/>
        </w:rPr>
        <w:t>Identification with one’s neighbourhood is associated with lower risk of self-harm</w:t>
      </w:r>
    </w:p>
    <w:p w14:paraId="43844B2D" w14:textId="77777777" w:rsidR="00A5642A" w:rsidRPr="00A5642A" w:rsidRDefault="00A5642A" w:rsidP="00A5642A">
      <w:pPr>
        <w:pStyle w:val="ListParagraph"/>
        <w:numPr>
          <w:ilvl w:val="0"/>
          <w:numId w:val="2"/>
        </w:numPr>
        <w:rPr>
          <w:rFonts w:ascii="Times New Roman" w:hAnsi="Times New Roman" w:cs="Times New Roman"/>
          <w:sz w:val="24"/>
          <w:szCs w:val="24"/>
        </w:rPr>
      </w:pPr>
      <w:r w:rsidRPr="00A5642A">
        <w:rPr>
          <w:rFonts w:ascii="Times New Roman" w:hAnsi="Times New Roman" w:cs="Times New Roman"/>
          <w:sz w:val="24"/>
          <w:szCs w:val="24"/>
        </w:rPr>
        <w:t>Neighbourhood identification did not buffer the effects of disadvantage</w:t>
      </w:r>
    </w:p>
    <w:p w14:paraId="4544C61A" w14:textId="77777777" w:rsidR="00A5642A" w:rsidRPr="00A5642A" w:rsidRDefault="00A5642A" w:rsidP="00A5642A">
      <w:pPr>
        <w:pStyle w:val="ListParagraph"/>
        <w:numPr>
          <w:ilvl w:val="0"/>
          <w:numId w:val="2"/>
        </w:numPr>
        <w:rPr>
          <w:rFonts w:ascii="Times New Roman" w:hAnsi="Times New Roman" w:cs="Times New Roman"/>
          <w:sz w:val="24"/>
          <w:szCs w:val="24"/>
        </w:rPr>
      </w:pPr>
      <w:r w:rsidRPr="00A5642A">
        <w:rPr>
          <w:rFonts w:ascii="Times New Roman" w:hAnsi="Times New Roman" w:cs="Times New Roman"/>
          <w:sz w:val="24"/>
          <w:szCs w:val="24"/>
        </w:rPr>
        <w:t>Social and systemic risk factors for self-harm require greater consideration</w:t>
      </w:r>
    </w:p>
    <w:p w14:paraId="20EA2609" w14:textId="77777777" w:rsidR="00A5642A" w:rsidRPr="00A5642A" w:rsidRDefault="00A5642A" w:rsidP="00A5642A">
      <w:pPr>
        <w:spacing w:after="0" w:line="480" w:lineRule="auto"/>
        <w:jc w:val="both"/>
        <w:rPr>
          <w:rFonts w:ascii="Times New Roman" w:hAnsi="Times New Roman" w:cs="Times New Roman"/>
          <w:b/>
          <w:sz w:val="24"/>
          <w:szCs w:val="24"/>
        </w:rPr>
        <w:sectPr w:rsidR="00A5642A" w:rsidRPr="00A5642A">
          <w:pgSz w:w="11906" w:h="16838"/>
          <w:pgMar w:top="1440" w:right="1440" w:bottom="1440" w:left="1440" w:header="708" w:footer="708" w:gutter="0"/>
          <w:cols w:space="708"/>
          <w:docGrid w:linePitch="360"/>
        </w:sectPr>
      </w:pPr>
    </w:p>
    <w:p w14:paraId="05D0B430" w14:textId="10E79FCD" w:rsidR="00A5642A" w:rsidRPr="00A5642A" w:rsidRDefault="00A5642A" w:rsidP="00A5642A">
      <w:pPr>
        <w:spacing w:after="0" w:line="480" w:lineRule="auto"/>
        <w:jc w:val="both"/>
        <w:rPr>
          <w:rFonts w:ascii="Times New Roman" w:hAnsi="Times New Roman" w:cs="Times New Roman"/>
          <w:b/>
          <w:sz w:val="24"/>
          <w:szCs w:val="24"/>
        </w:rPr>
      </w:pPr>
      <w:r w:rsidRPr="00A5642A">
        <w:rPr>
          <w:rFonts w:ascii="Times New Roman" w:hAnsi="Times New Roman" w:cs="Times New Roman"/>
          <w:b/>
          <w:sz w:val="24"/>
          <w:szCs w:val="24"/>
        </w:rPr>
        <w:lastRenderedPageBreak/>
        <w:t xml:space="preserve">CRediT Authorship Contribution Statement </w:t>
      </w:r>
    </w:p>
    <w:p w14:paraId="329D3967" w14:textId="77777777" w:rsidR="00A5642A" w:rsidRPr="00A5642A" w:rsidRDefault="00A5642A" w:rsidP="00A5642A">
      <w:pPr>
        <w:spacing w:line="480" w:lineRule="auto"/>
        <w:jc w:val="both"/>
        <w:rPr>
          <w:rFonts w:ascii="Times New Roman" w:hAnsi="Times New Roman" w:cs="Times New Roman"/>
          <w:b/>
          <w:sz w:val="24"/>
          <w:szCs w:val="24"/>
        </w:rPr>
      </w:pPr>
      <w:r w:rsidRPr="00A5642A">
        <w:rPr>
          <w:rFonts w:ascii="Times New Roman" w:hAnsi="Times New Roman" w:cs="Times New Roman"/>
          <w:b/>
          <w:sz w:val="24"/>
          <w:szCs w:val="24"/>
        </w:rPr>
        <w:t xml:space="preserve">Jason McIntye: </w:t>
      </w:r>
      <w:r w:rsidRPr="00A5642A">
        <w:rPr>
          <w:rFonts w:ascii="Times New Roman" w:hAnsi="Times New Roman" w:cs="Times New Roman"/>
          <w:bCs/>
          <w:sz w:val="24"/>
          <w:szCs w:val="24"/>
        </w:rPr>
        <w:t xml:space="preserve">Project conceptualisation, development of analysis plan, analysis, data curation, writing (Original draft, Review &amp; editing), project administration, initial survey design. </w:t>
      </w:r>
      <w:r w:rsidRPr="00A5642A">
        <w:rPr>
          <w:rFonts w:ascii="Times New Roman" w:hAnsi="Times New Roman" w:cs="Times New Roman"/>
          <w:b/>
          <w:sz w:val="24"/>
          <w:szCs w:val="24"/>
        </w:rPr>
        <w:t xml:space="preserve">Anam Elahi: </w:t>
      </w:r>
      <w:r w:rsidRPr="00A5642A">
        <w:rPr>
          <w:rFonts w:ascii="Times New Roman" w:hAnsi="Times New Roman" w:cs="Times New Roman"/>
          <w:bCs/>
          <w:sz w:val="24"/>
          <w:szCs w:val="24"/>
        </w:rPr>
        <w:t xml:space="preserve">Project conceptualisation, development of analysis plan, writing (Review &amp; editing), initial survey design. </w:t>
      </w:r>
      <w:r w:rsidRPr="00A5642A">
        <w:rPr>
          <w:rFonts w:ascii="Times New Roman" w:hAnsi="Times New Roman" w:cs="Times New Roman"/>
          <w:b/>
          <w:sz w:val="24"/>
          <w:szCs w:val="24"/>
        </w:rPr>
        <w:t>Cameron Latham:</w:t>
      </w:r>
      <w:r w:rsidRPr="00A5642A">
        <w:rPr>
          <w:rFonts w:ascii="Times New Roman" w:hAnsi="Times New Roman" w:cs="Times New Roman"/>
          <w:bCs/>
          <w:sz w:val="24"/>
          <w:szCs w:val="24"/>
        </w:rPr>
        <w:t xml:space="preserve"> Project conceptualisation, writing (Review &amp; editing). </w:t>
      </w:r>
      <w:r w:rsidRPr="00A5642A">
        <w:rPr>
          <w:rFonts w:ascii="Times New Roman" w:hAnsi="Times New Roman" w:cs="Times New Roman"/>
          <w:b/>
          <w:sz w:val="24"/>
          <w:szCs w:val="24"/>
        </w:rPr>
        <w:t xml:space="preserve">Helen Mullholland: </w:t>
      </w:r>
      <w:r w:rsidRPr="00A5642A">
        <w:rPr>
          <w:rFonts w:ascii="Times New Roman" w:hAnsi="Times New Roman" w:cs="Times New Roman"/>
          <w:bCs/>
          <w:sz w:val="24"/>
          <w:szCs w:val="24"/>
        </w:rPr>
        <w:t>Development of analysis plan, writing (Review &amp; editing), initial survey design.</w:t>
      </w:r>
      <w:r w:rsidRPr="00A5642A">
        <w:rPr>
          <w:rFonts w:ascii="Times New Roman" w:hAnsi="Times New Roman" w:cs="Times New Roman"/>
          <w:b/>
          <w:sz w:val="24"/>
          <w:szCs w:val="24"/>
        </w:rPr>
        <w:t xml:space="preserve"> Alina Haines-Delmont: </w:t>
      </w:r>
      <w:r w:rsidRPr="00A5642A">
        <w:rPr>
          <w:rFonts w:ascii="Times New Roman" w:hAnsi="Times New Roman" w:cs="Times New Roman"/>
          <w:bCs/>
          <w:sz w:val="24"/>
          <w:szCs w:val="24"/>
        </w:rPr>
        <w:t>Development of analysis plan, writing (Review &amp; editing).</w:t>
      </w:r>
      <w:r w:rsidRPr="00A5642A">
        <w:rPr>
          <w:rFonts w:ascii="Times New Roman" w:hAnsi="Times New Roman" w:cs="Times New Roman"/>
          <w:b/>
          <w:sz w:val="24"/>
          <w:szCs w:val="24"/>
        </w:rPr>
        <w:t xml:space="preserve"> Pooja Saini: </w:t>
      </w:r>
      <w:r w:rsidRPr="00A5642A">
        <w:rPr>
          <w:rFonts w:ascii="Times New Roman" w:hAnsi="Times New Roman" w:cs="Times New Roman"/>
          <w:bCs/>
          <w:sz w:val="24"/>
          <w:szCs w:val="24"/>
        </w:rPr>
        <w:t xml:space="preserve">Development of analysis plan, writing (Review &amp; editing), initial survey design. </w:t>
      </w:r>
      <w:r w:rsidRPr="00A5642A">
        <w:rPr>
          <w:rFonts w:ascii="Times New Roman" w:hAnsi="Times New Roman" w:cs="Times New Roman"/>
          <w:b/>
          <w:sz w:val="24"/>
          <w:szCs w:val="24"/>
        </w:rPr>
        <w:t xml:space="preserve">Peter J. Taylor: </w:t>
      </w:r>
      <w:r w:rsidRPr="00A5642A">
        <w:rPr>
          <w:rFonts w:ascii="Times New Roman" w:hAnsi="Times New Roman" w:cs="Times New Roman"/>
          <w:bCs/>
          <w:sz w:val="24"/>
          <w:szCs w:val="24"/>
        </w:rPr>
        <w:t>Project conceptualisation, development of analysis plan, writing (Original draft, Review &amp; editing), project administration.</w:t>
      </w:r>
    </w:p>
    <w:p w14:paraId="54B00573" w14:textId="77777777" w:rsidR="00A5642A" w:rsidRPr="00A5642A" w:rsidRDefault="00A5642A" w:rsidP="00A5642A">
      <w:pPr>
        <w:spacing w:after="0" w:line="480" w:lineRule="auto"/>
        <w:jc w:val="both"/>
        <w:rPr>
          <w:rFonts w:ascii="Times New Roman" w:hAnsi="Times New Roman" w:cs="Times New Roman"/>
          <w:b/>
          <w:sz w:val="24"/>
          <w:szCs w:val="24"/>
        </w:rPr>
      </w:pPr>
      <w:r w:rsidRPr="00A5642A">
        <w:rPr>
          <w:rFonts w:ascii="Times New Roman" w:hAnsi="Times New Roman" w:cs="Times New Roman"/>
          <w:b/>
          <w:sz w:val="24"/>
          <w:szCs w:val="24"/>
        </w:rPr>
        <w:t>The Role of Funding Source</w:t>
      </w:r>
    </w:p>
    <w:p w14:paraId="7FCDEF3B" w14:textId="77777777" w:rsidR="00A5642A" w:rsidRPr="00A5642A" w:rsidRDefault="00A5642A" w:rsidP="00A5642A">
      <w:pPr>
        <w:spacing w:line="480" w:lineRule="auto"/>
        <w:jc w:val="both"/>
        <w:rPr>
          <w:rFonts w:ascii="Times New Roman" w:hAnsi="Times New Roman" w:cs="Times New Roman"/>
          <w:sz w:val="24"/>
          <w:szCs w:val="24"/>
        </w:rPr>
      </w:pPr>
      <w:r w:rsidRPr="00A5642A">
        <w:rPr>
          <w:rFonts w:ascii="Times New Roman" w:hAnsi="Times New Roman" w:cs="Times New Roman"/>
          <w:sz w:val="24"/>
          <w:szCs w:val="24"/>
        </w:rPr>
        <w:t>This research is part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The funding body had no role in any aspect of this study, including the design, data collection, analysis, interpretation, and write up.</w:t>
      </w:r>
    </w:p>
    <w:p w14:paraId="1A5F9E33" w14:textId="77777777" w:rsidR="00A5642A" w:rsidRPr="00A5642A" w:rsidRDefault="00A5642A" w:rsidP="00A5642A">
      <w:pPr>
        <w:spacing w:after="0" w:line="480" w:lineRule="auto"/>
        <w:jc w:val="both"/>
        <w:rPr>
          <w:rFonts w:ascii="Times New Roman" w:hAnsi="Times New Roman" w:cs="Times New Roman"/>
          <w:b/>
          <w:sz w:val="24"/>
          <w:szCs w:val="24"/>
        </w:rPr>
      </w:pPr>
      <w:r w:rsidRPr="00A5642A">
        <w:rPr>
          <w:rFonts w:ascii="Times New Roman" w:hAnsi="Times New Roman" w:cs="Times New Roman"/>
          <w:b/>
          <w:sz w:val="24"/>
          <w:szCs w:val="24"/>
        </w:rPr>
        <w:t xml:space="preserve">Acknowledgement </w:t>
      </w:r>
    </w:p>
    <w:p w14:paraId="6144D66E" w14:textId="77777777" w:rsidR="00A5642A" w:rsidRPr="00A5642A" w:rsidRDefault="00A5642A" w:rsidP="00A5642A">
      <w:pPr>
        <w:spacing w:line="480" w:lineRule="auto"/>
        <w:jc w:val="both"/>
        <w:rPr>
          <w:rFonts w:ascii="Times New Roman" w:hAnsi="Times New Roman" w:cs="Times New Roman"/>
          <w:sz w:val="24"/>
          <w:szCs w:val="24"/>
        </w:rPr>
      </w:pPr>
      <w:r w:rsidRPr="00A5642A">
        <w:rPr>
          <w:rFonts w:ascii="Times New Roman" w:hAnsi="Times New Roman" w:cs="Times New Roman"/>
          <w:sz w:val="24"/>
          <w:szCs w:val="24"/>
        </w:rPr>
        <w:t xml:space="preserve">Nothing to report </w:t>
      </w:r>
    </w:p>
    <w:p w14:paraId="28E313E0" w14:textId="77777777" w:rsidR="00A5642A" w:rsidRPr="00A5642A" w:rsidRDefault="00A5642A" w:rsidP="00A5642A">
      <w:pPr>
        <w:spacing w:line="360" w:lineRule="auto"/>
        <w:rPr>
          <w:rFonts w:ascii="Times New Roman" w:hAnsi="Times New Roman" w:cs="Times New Roman"/>
          <w:b/>
          <w:bCs/>
          <w:sz w:val="24"/>
          <w:szCs w:val="24"/>
          <w:shd w:val="clear" w:color="auto" w:fill="FFFFFF"/>
        </w:rPr>
      </w:pPr>
      <w:r w:rsidRPr="00A5642A">
        <w:rPr>
          <w:rFonts w:ascii="Times New Roman" w:hAnsi="Times New Roman" w:cs="Times New Roman"/>
          <w:b/>
          <w:bCs/>
          <w:sz w:val="24"/>
          <w:szCs w:val="24"/>
          <w:shd w:val="clear" w:color="auto" w:fill="FFFFFF"/>
        </w:rPr>
        <w:t>Ethical Statement</w:t>
      </w:r>
    </w:p>
    <w:p w14:paraId="2A7E5104" w14:textId="77777777" w:rsidR="00A5642A" w:rsidRPr="00A5642A" w:rsidRDefault="00A5642A" w:rsidP="00A5642A">
      <w:pPr>
        <w:spacing w:line="360" w:lineRule="auto"/>
        <w:rPr>
          <w:rFonts w:ascii="Times New Roman" w:hAnsi="Times New Roman" w:cs="Times New Roman"/>
          <w:sz w:val="24"/>
          <w:szCs w:val="24"/>
        </w:rPr>
      </w:pPr>
      <w:r w:rsidRPr="00A5642A">
        <w:rPr>
          <w:rFonts w:ascii="Times New Roman" w:hAnsi="Times New Roman" w:cs="Times New Roman"/>
          <w:b/>
          <w:bCs/>
          <w:sz w:val="24"/>
          <w:szCs w:val="24"/>
        </w:rPr>
        <w:t xml:space="preserve">Ethical approval: </w:t>
      </w:r>
      <w:r w:rsidRPr="00A5642A">
        <w:rPr>
          <w:rFonts w:ascii="Times New Roman" w:hAnsi="Times New Roman" w:cs="Times New Roman"/>
          <w:sz w:val="24"/>
          <w:szCs w:val="24"/>
        </w:rPr>
        <w:t>Ethical approval was obtained from the University of Liverpool (Ref: RETH000836). Participants provided written informed consent prior to taking part in the study.</w:t>
      </w:r>
    </w:p>
    <w:p w14:paraId="4AF6DBB9" w14:textId="77777777" w:rsidR="00A5642A" w:rsidRPr="00A5642A" w:rsidRDefault="00A5642A" w:rsidP="00A5642A">
      <w:pPr>
        <w:spacing w:line="360" w:lineRule="auto"/>
        <w:rPr>
          <w:rFonts w:ascii="Times New Roman" w:hAnsi="Times New Roman" w:cs="Times New Roman"/>
          <w:sz w:val="24"/>
          <w:szCs w:val="24"/>
        </w:rPr>
      </w:pPr>
    </w:p>
    <w:p w14:paraId="7B5816CE" w14:textId="77777777" w:rsidR="00A5642A" w:rsidRPr="00A5642A" w:rsidRDefault="00A5642A" w:rsidP="00A5642A">
      <w:pPr>
        <w:spacing w:line="360" w:lineRule="auto"/>
        <w:rPr>
          <w:rFonts w:ascii="Times New Roman" w:hAnsi="Times New Roman" w:cs="Times New Roman"/>
          <w:sz w:val="24"/>
          <w:szCs w:val="24"/>
        </w:rPr>
      </w:pPr>
      <w:r w:rsidRPr="00A5642A">
        <w:rPr>
          <w:rFonts w:ascii="Times New Roman" w:hAnsi="Times New Roman" w:cs="Times New Roman"/>
          <w:b/>
          <w:bCs/>
          <w:sz w:val="24"/>
          <w:szCs w:val="24"/>
        </w:rPr>
        <w:t>Availability of data and materials</w:t>
      </w:r>
      <w:r w:rsidRPr="00A5642A">
        <w:rPr>
          <w:rFonts w:ascii="Times New Roman" w:hAnsi="Times New Roman" w:cs="Times New Roman"/>
          <w:sz w:val="24"/>
          <w:szCs w:val="24"/>
        </w:rPr>
        <w:t xml:space="preserve"> Users can obtain access to the ARC NWC HHS data files after submitting a brief proposal (including agreement to HHS’ conditions of use) at </w:t>
      </w:r>
      <w:r w:rsidRPr="00A5642A">
        <w:rPr>
          <w:rFonts w:ascii="Times New Roman" w:hAnsi="Times New Roman" w:cs="Times New Roman"/>
          <w:sz w:val="24"/>
          <w:szCs w:val="24"/>
        </w:rPr>
        <w:lastRenderedPageBreak/>
        <w:t>[info@pldr.org]. Users will also be required to outline which version of the survey dataset they wish to access, data security arrangements in place and how they meet the criteria for access. Access to the data will be authorized following approval from the PLDR governance board.</w:t>
      </w:r>
    </w:p>
    <w:p w14:paraId="7D6FCB6D" w14:textId="77777777" w:rsidR="00A5642A" w:rsidRPr="00A5642A" w:rsidRDefault="00A5642A" w:rsidP="00A5642A">
      <w:pPr>
        <w:spacing w:line="480" w:lineRule="auto"/>
        <w:jc w:val="both"/>
        <w:rPr>
          <w:rFonts w:ascii="Times New Roman" w:hAnsi="Times New Roman" w:cs="Times New Roman"/>
          <w:sz w:val="24"/>
          <w:szCs w:val="24"/>
        </w:rPr>
      </w:pPr>
    </w:p>
    <w:p w14:paraId="44DC18B2" w14:textId="77777777" w:rsidR="00A5642A" w:rsidRPr="00A5642A" w:rsidRDefault="00A5642A" w:rsidP="00A5642A">
      <w:pPr>
        <w:spacing w:after="0" w:line="480" w:lineRule="auto"/>
        <w:jc w:val="both"/>
        <w:rPr>
          <w:rFonts w:ascii="Times New Roman" w:hAnsi="Times New Roman" w:cs="Times New Roman"/>
          <w:b/>
          <w:sz w:val="24"/>
          <w:szCs w:val="24"/>
        </w:rPr>
      </w:pPr>
    </w:p>
    <w:p w14:paraId="4AAC477F" w14:textId="77777777" w:rsidR="00A5642A" w:rsidRPr="00A5642A" w:rsidRDefault="00A5642A" w:rsidP="00A5642A">
      <w:pPr>
        <w:rPr>
          <w:rFonts w:ascii="Times New Roman" w:hAnsi="Times New Roman" w:cs="Times New Roman"/>
          <w:sz w:val="24"/>
          <w:szCs w:val="24"/>
        </w:rPr>
      </w:pPr>
    </w:p>
    <w:p w14:paraId="3A37B2BC" w14:textId="77777777" w:rsidR="00A5642A" w:rsidRPr="00A5642A" w:rsidRDefault="00A5642A" w:rsidP="004961A0">
      <w:pPr>
        <w:spacing w:line="480" w:lineRule="auto"/>
        <w:jc w:val="center"/>
        <w:rPr>
          <w:rFonts w:ascii="Times New Roman" w:hAnsi="Times New Roman" w:cs="Times New Roman"/>
          <w:b/>
          <w:sz w:val="24"/>
          <w:szCs w:val="24"/>
        </w:rPr>
        <w:sectPr w:rsidR="00A5642A" w:rsidRPr="00A5642A">
          <w:pgSz w:w="11906" w:h="16838"/>
          <w:pgMar w:top="1440" w:right="1440" w:bottom="1440" w:left="1440" w:header="708" w:footer="708" w:gutter="0"/>
          <w:cols w:space="708"/>
          <w:docGrid w:linePitch="360"/>
        </w:sectPr>
      </w:pPr>
    </w:p>
    <w:p w14:paraId="617E993A" w14:textId="720EBB63" w:rsidR="00F20C90" w:rsidRPr="00A5642A" w:rsidRDefault="00F20C90" w:rsidP="004961A0">
      <w:pPr>
        <w:spacing w:line="480" w:lineRule="auto"/>
        <w:jc w:val="center"/>
        <w:rPr>
          <w:rFonts w:ascii="Times New Roman" w:hAnsi="Times New Roman" w:cs="Times New Roman"/>
          <w:b/>
          <w:sz w:val="24"/>
          <w:szCs w:val="24"/>
        </w:rPr>
      </w:pPr>
      <w:r w:rsidRPr="00A5642A">
        <w:rPr>
          <w:rFonts w:ascii="Times New Roman" w:hAnsi="Times New Roman" w:cs="Times New Roman"/>
          <w:b/>
          <w:sz w:val="24"/>
          <w:szCs w:val="24"/>
        </w:rPr>
        <w:lastRenderedPageBreak/>
        <w:t>Abstract</w:t>
      </w:r>
    </w:p>
    <w:p w14:paraId="50C9205C" w14:textId="77777777" w:rsidR="00F20C90" w:rsidRPr="00A5642A" w:rsidRDefault="00F20C90" w:rsidP="003332E3">
      <w:pPr>
        <w:spacing w:line="480" w:lineRule="auto"/>
        <w:rPr>
          <w:rFonts w:ascii="Times New Roman" w:hAnsi="Times New Roman" w:cs="Times New Roman"/>
          <w:b/>
          <w:sz w:val="24"/>
          <w:szCs w:val="24"/>
        </w:rPr>
      </w:pPr>
      <w:r w:rsidRPr="00A5642A">
        <w:rPr>
          <w:rFonts w:ascii="Times New Roman" w:hAnsi="Times New Roman" w:cs="Times New Roman"/>
          <w:b/>
          <w:sz w:val="24"/>
          <w:szCs w:val="24"/>
        </w:rPr>
        <w:t xml:space="preserve">Background: </w:t>
      </w:r>
      <w:r w:rsidRPr="00A5642A">
        <w:rPr>
          <w:rFonts w:ascii="Times New Roman" w:hAnsi="Times New Roman" w:cs="Times New Roman"/>
          <w:bCs/>
          <w:sz w:val="24"/>
          <w:szCs w:val="24"/>
        </w:rPr>
        <w:t xml:space="preserve">Socioeconomic disadvantage and lack of group belonging (i.e., social identity) have been linked to poor mental health. However, no research has investigated the relationship between neighbourhood identity and self-harm, nor whether identifying with one’s neighbourhood can mitigate the effects of economic stress on self-harm. </w:t>
      </w:r>
    </w:p>
    <w:p w14:paraId="4EEB3E8A" w14:textId="77777777" w:rsidR="00F20C90" w:rsidRPr="00A5642A" w:rsidRDefault="00F20C90" w:rsidP="003332E3">
      <w:pPr>
        <w:spacing w:line="480" w:lineRule="auto"/>
        <w:rPr>
          <w:rFonts w:ascii="Times New Roman" w:hAnsi="Times New Roman" w:cs="Times New Roman"/>
          <w:b/>
          <w:sz w:val="24"/>
          <w:szCs w:val="24"/>
        </w:rPr>
      </w:pPr>
      <w:r w:rsidRPr="00A5642A">
        <w:rPr>
          <w:rFonts w:ascii="Times New Roman" w:hAnsi="Times New Roman" w:cs="Times New Roman"/>
          <w:b/>
          <w:sz w:val="24"/>
          <w:szCs w:val="24"/>
        </w:rPr>
        <w:t xml:space="preserve">Methods: </w:t>
      </w:r>
      <w:r w:rsidRPr="00A5642A">
        <w:rPr>
          <w:rFonts w:ascii="Times New Roman" w:hAnsi="Times New Roman" w:cs="Times New Roman"/>
          <w:bCs/>
          <w:sz w:val="24"/>
          <w:szCs w:val="24"/>
        </w:rPr>
        <w:t>Pre-registered</w:t>
      </w:r>
      <w:r w:rsidRPr="00A5642A">
        <w:rPr>
          <w:rFonts w:ascii="Times New Roman" w:hAnsi="Times New Roman" w:cs="Times New Roman"/>
          <w:b/>
          <w:sz w:val="24"/>
          <w:szCs w:val="24"/>
        </w:rPr>
        <w:t xml:space="preserve"> </w:t>
      </w:r>
      <w:r w:rsidRPr="00A5642A">
        <w:rPr>
          <w:rFonts w:ascii="Times New Roman" w:hAnsi="Times New Roman" w:cs="Times New Roman"/>
          <w:bCs/>
          <w:sz w:val="24"/>
          <w:szCs w:val="24"/>
        </w:rPr>
        <w:t>secondary data analysis of a large (</w:t>
      </w:r>
      <w:r w:rsidRPr="00A5642A">
        <w:rPr>
          <w:rFonts w:ascii="Times New Roman" w:hAnsi="Times New Roman" w:cs="Times New Roman"/>
          <w:bCs/>
          <w:i/>
          <w:iCs/>
          <w:sz w:val="24"/>
          <w:szCs w:val="24"/>
        </w:rPr>
        <w:t>N</w:t>
      </w:r>
      <w:r w:rsidRPr="00A5642A">
        <w:rPr>
          <w:rFonts w:ascii="Times New Roman" w:hAnsi="Times New Roman" w:cs="Times New Roman"/>
          <w:bCs/>
          <w:sz w:val="24"/>
          <w:szCs w:val="24"/>
        </w:rPr>
        <w:t xml:space="preserve"> = 3412) community health survey conducted in disadvantaged areas of North West England.</w:t>
      </w:r>
      <w:r w:rsidRPr="00A5642A">
        <w:rPr>
          <w:rFonts w:ascii="Times New Roman" w:hAnsi="Times New Roman" w:cs="Times New Roman"/>
          <w:b/>
          <w:sz w:val="24"/>
          <w:szCs w:val="24"/>
        </w:rPr>
        <w:t xml:space="preserve"> </w:t>
      </w:r>
    </w:p>
    <w:p w14:paraId="31CB1B29" w14:textId="77777777" w:rsidR="00F20C90" w:rsidRPr="00A5642A" w:rsidRDefault="00F20C90" w:rsidP="003332E3">
      <w:pPr>
        <w:spacing w:line="480" w:lineRule="auto"/>
        <w:rPr>
          <w:rFonts w:ascii="Times New Roman" w:hAnsi="Times New Roman" w:cs="Times New Roman"/>
          <w:b/>
          <w:sz w:val="24"/>
          <w:szCs w:val="24"/>
        </w:rPr>
      </w:pPr>
      <w:r w:rsidRPr="00A5642A">
        <w:rPr>
          <w:rFonts w:ascii="Times New Roman" w:hAnsi="Times New Roman" w:cs="Times New Roman"/>
          <w:b/>
          <w:sz w:val="24"/>
          <w:szCs w:val="24"/>
        </w:rPr>
        <w:t xml:space="preserve">Results: </w:t>
      </w:r>
      <w:r w:rsidRPr="00A5642A">
        <w:rPr>
          <w:rFonts w:ascii="Times New Roman" w:hAnsi="Times New Roman" w:cs="Times New Roman"/>
          <w:bCs/>
          <w:sz w:val="24"/>
          <w:szCs w:val="24"/>
        </w:rPr>
        <w:t>Despite the sample having a relatively high and therefore restricted level of disadvantage</w:t>
      </w:r>
      <w:r w:rsidRPr="00A5642A">
        <w:rPr>
          <w:rFonts w:ascii="Times New Roman" w:hAnsi="Times New Roman" w:cs="Times New Roman"/>
          <w:b/>
          <w:sz w:val="24"/>
          <w:szCs w:val="24"/>
        </w:rPr>
        <w:t xml:space="preserve">, </w:t>
      </w:r>
      <w:r w:rsidRPr="00A5642A">
        <w:rPr>
          <w:rFonts w:ascii="Times New Roman" w:hAnsi="Times New Roman" w:cs="Times New Roman"/>
          <w:bCs/>
          <w:sz w:val="24"/>
          <w:szCs w:val="24"/>
        </w:rPr>
        <w:t>individual and geographic indicators of disadvantage, as well as neighbourhood identification, were unique and strong predictors of self-harm thoughts and behaviours across several analyses</w:t>
      </w:r>
      <w:r w:rsidRPr="00A5642A">
        <w:rPr>
          <w:rFonts w:ascii="Times New Roman" w:hAnsi="Times New Roman" w:cs="Times New Roman"/>
          <w:b/>
          <w:sz w:val="24"/>
          <w:szCs w:val="24"/>
        </w:rPr>
        <w:t xml:space="preserve">. </w:t>
      </w:r>
      <w:r w:rsidRPr="00A5642A">
        <w:rPr>
          <w:rFonts w:ascii="Times New Roman" w:hAnsi="Times New Roman" w:cs="Times New Roman"/>
          <w:bCs/>
          <w:sz w:val="24"/>
          <w:szCs w:val="24"/>
        </w:rPr>
        <w:t>Specifically, experiencing disadvantage and disidentification predicted significantly higher odds of self-harm and self-harm thoughts. No consistent interactive effects emerged.</w:t>
      </w:r>
      <w:r w:rsidRPr="00A5642A">
        <w:rPr>
          <w:rFonts w:ascii="Times New Roman" w:hAnsi="Times New Roman" w:cs="Times New Roman"/>
          <w:b/>
          <w:sz w:val="24"/>
          <w:szCs w:val="24"/>
        </w:rPr>
        <w:t xml:space="preserve"> </w:t>
      </w:r>
    </w:p>
    <w:p w14:paraId="57DDC45E" w14:textId="77777777" w:rsidR="00F20C90" w:rsidRPr="00A5642A" w:rsidRDefault="00F20C90" w:rsidP="003332E3">
      <w:pPr>
        <w:spacing w:line="480" w:lineRule="auto"/>
        <w:rPr>
          <w:rFonts w:ascii="Times New Roman" w:hAnsi="Times New Roman" w:cs="Times New Roman"/>
          <w:b/>
          <w:sz w:val="24"/>
          <w:szCs w:val="24"/>
        </w:rPr>
      </w:pPr>
      <w:r w:rsidRPr="00A5642A">
        <w:rPr>
          <w:rFonts w:ascii="Times New Roman" w:hAnsi="Times New Roman" w:cs="Times New Roman"/>
          <w:b/>
          <w:sz w:val="24"/>
          <w:szCs w:val="24"/>
        </w:rPr>
        <w:t xml:space="preserve">Limitations: </w:t>
      </w:r>
      <w:r w:rsidRPr="00A5642A">
        <w:rPr>
          <w:rFonts w:ascii="Times New Roman" w:hAnsi="Times New Roman" w:cs="Times New Roman"/>
          <w:bCs/>
          <w:sz w:val="24"/>
          <w:szCs w:val="24"/>
        </w:rPr>
        <w:t>The cross-sectional design limits firm conclusions regarding causal effects of neighbourhood identity and disadvantage on self-harm. However, causal direction is supported by past research and theory.</w:t>
      </w:r>
      <w:r w:rsidRPr="00A5642A">
        <w:rPr>
          <w:rFonts w:ascii="Times New Roman" w:hAnsi="Times New Roman" w:cs="Times New Roman"/>
          <w:b/>
          <w:sz w:val="24"/>
          <w:szCs w:val="24"/>
        </w:rPr>
        <w:t xml:space="preserve"> </w:t>
      </w:r>
      <w:r w:rsidRPr="00A5642A">
        <w:rPr>
          <w:rFonts w:ascii="Times New Roman" w:hAnsi="Times New Roman" w:cs="Times New Roman"/>
          <w:bCs/>
          <w:sz w:val="24"/>
          <w:szCs w:val="24"/>
        </w:rPr>
        <w:t xml:space="preserve">The data is self-report, which is subject to response bias. The sample was also recruited from a region of the UK with low numbers of residents from ethnic minority backgrounds. </w:t>
      </w:r>
      <w:r w:rsidRPr="00A5642A">
        <w:rPr>
          <w:rFonts w:ascii="Times New Roman" w:hAnsi="Times New Roman" w:cs="Times New Roman"/>
          <w:b/>
          <w:sz w:val="24"/>
          <w:szCs w:val="24"/>
        </w:rPr>
        <w:t xml:space="preserve"> </w:t>
      </w:r>
    </w:p>
    <w:p w14:paraId="71C32722" w14:textId="77777777" w:rsidR="00F20C90" w:rsidRPr="00A5642A" w:rsidRDefault="00F20C90" w:rsidP="003332E3">
      <w:pPr>
        <w:spacing w:line="480" w:lineRule="auto"/>
        <w:rPr>
          <w:rFonts w:ascii="Times New Roman" w:hAnsi="Times New Roman" w:cs="Times New Roman"/>
          <w:sz w:val="24"/>
          <w:szCs w:val="24"/>
        </w:rPr>
      </w:pPr>
      <w:r w:rsidRPr="00A5642A">
        <w:rPr>
          <w:rFonts w:ascii="Times New Roman" w:hAnsi="Times New Roman" w:cs="Times New Roman"/>
          <w:b/>
          <w:sz w:val="24"/>
          <w:szCs w:val="24"/>
        </w:rPr>
        <w:t xml:space="preserve">Conclusions: </w:t>
      </w:r>
      <w:r w:rsidRPr="00A5642A">
        <w:rPr>
          <w:rFonts w:ascii="Times New Roman" w:hAnsi="Times New Roman" w:cs="Times New Roman"/>
          <w:sz w:val="24"/>
          <w:szCs w:val="24"/>
        </w:rPr>
        <w:t xml:space="preserve">The results are consistent with past research indicating an association between social identity and better mental health, but for the first time extend these effects to self-harm. The findings demonstrate the importance of considering social and economic factors when attempting to prevent suicide and understand and treat self-harm thoughts.  </w:t>
      </w:r>
    </w:p>
    <w:p w14:paraId="66C12D26" w14:textId="77777777" w:rsidR="00F20C90" w:rsidRPr="00A5642A" w:rsidRDefault="00F20C90" w:rsidP="003332E3">
      <w:pPr>
        <w:spacing w:line="480" w:lineRule="auto"/>
        <w:rPr>
          <w:rFonts w:ascii="Times New Roman" w:hAnsi="Times New Roman" w:cs="Times New Roman"/>
          <w:sz w:val="24"/>
          <w:szCs w:val="24"/>
        </w:rPr>
      </w:pPr>
      <w:r w:rsidRPr="00A5642A">
        <w:rPr>
          <w:rFonts w:ascii="Times New Roman" w:hAnsi="Times New Roman" w:cs="Times New Roman"/>
          <w:b/>
          <w:bCs/>
          <w:sz w:val="24"/>
          <w:szCs w:val="24"/>
        </w:rPr>
        <w:t xml:space="preserve">Keywords: </w:t>
      </w:r>
      <w:r w:rsidRPr="00A5642A">
        <w:rPr>
          <w:rFonts w:ascii="Times New Roman" w:hAnsi="Times New Roman" w:cs="Times New Roman"/>
          <w:sz w:val="24"/>
          <w:szCs w:val="24"/>
        </w:rPr>
        <w:t>Self-harm; Suicide; Social Identity; Socioeconomic disadvantage</w:t>
      </w:r>
    </w:p>
    <w:p w14:paraId="1BEDF6EE" w14:textId="77777777" w:rsidR="00F20C90" w:rsidRPr="00A5642A" w:rsidRDefault="00F20C90">
      <w:pPr>
        <w:rPr>
          <w:rFonts w:ascii="Times New Roman" w:hAnsi="Times New Roman" w:cs="Times New Roman"/>
          <w:b/>
          <w:sz w:val="24"/>
          <w:szCs w:val="24"/>
        </w:rPr>
      </w:pPr>
      <w:r w:rsidRPr="00A5642A">
        <w:rPr>
          <w:rFonts w:ascii="Times New Roman" w:hAnsi="Times New Roman" w:cs="Times New Roman"/>
          <w:b/>
          <w:sz w:val="24"/>
          <w:szCs w:val="24"/>
        </w:rPr>
        <w:lastRenderedPageBreak/>
        <w:br w:type="page"/>
      </w:r>
    </w:p>
    <w:p w14:paraId="1326C010" w14:textId="77777777" w:rsidR="00F20C90" w:rsidRPr="00A5642A" w:rsidRDefault="00F20C90" w:rsidP="004961A0">
      <w:pPr>
        <w:spacing w:line="480" w:lineRule="auto"/>
        <w:jc w:val="center"/>
        <w:rPr>
          <w:rFonts w:ascii="Times New Roman" w:hAnsi="Times New Roman" w:cs="Times New Roman"/>
          <w:b/>
          <w:sz w:val="24"/>
          <w:szCs w:val="24"/>
        </w:rPr>
      </w:pPr>
      <w:r w:rsidRPr="00A5642A">
        <w:rPr>
          <w:rFonts w:ascii="Times New Roman" w:hAnsi="Times New Roman" w:cs="Times New Roman"/>
          <w:b/>
          <w:sz w:val="24"/>
          <w:szCs w:val="24"/>
        </w:rPr>
        <w:lastRenderedPageBreak/>
        <w:t>Does neighbourhood identification buffer against the effects of socioeconomic disadvantage on self-harm?</w:t>
      </w:r>
    </w:p>
    <w:p w14:paraId="50A2D0BF" w14:textId="0680585A" w:rsidR="00F20C90" w:rsidRPr="00A5642A" w:rsidRDefault="00F20C90" w:rsidP="006E4AFB">
      <w:pPr>
        <w:spacing w:line="480" w:lineRule="auto"/>
        <w:rPr>
          <w:rFonts w:ascii="Times New Roman" w:hAnsi="Times New Roman" w:cs="Times New Roman"/>
          <w:sz w:val="24"/>
          <w:szCs w:val="24"/>
        </w:rPr>
      </w:pPr>
      <w:r w:rsidRPr="00A5642A">
        <w:rPr>
          <w:rFonts w:ascii="Times New Roman" w:hAnsi="Times New Roman" w:cs="Times New Roman"/>
          <w:sz w:val="24"/>
          <w:szCs w:val="24"/>
        </w:rPr>
        <w:tab/>
        <w:t xml:space="preserve">There is growing evidence that exposure to greater socioeconomic disadvantage increases the risk of self-harm. Area-level socioeconomic disadvantage was associated with self-harm in a systematic review of 27 studies from across 14 European countries </w:t>
      </w:r>
      <w:r w:rsidRPr="00A5642A">
        <w:rPr>
          <w:rFonts w:ascii="Times New Roman" w:hAnsi="Times New Roman" w:cs="Times New Roman"/>
          <w:noProof/>
          <w:sz w:val="24"/>
          <w:szCs w:val="24"/>
        </w:rPr>
        <w:t>(Cairns et al., 2017)</w:t>
      </w:r>
      <w:r w:rsidRPr="00A5642A">
        <w:rPr>
          <w:rFonts w:ascii="Times New Roman" w:hAnsi="Times New Roman" w:cs="Times New Roman"/>
          <w:sz w:val="24"/>
          <w:szCs w:val="24"/>
        </w:rPr>
        <w:t>.</w:t>
      </w:r>
      <w:r w:rsidR="00C07253" w:rsidRPr="00A5642A">
        <w:rPr>
          <w:rFonts w:ascii="Times New Roman" w:hAnsi="Times New Roman" w:cs="Times New Roman"/>
          <w:sz w:val="24"/>
          <w:szCs w:val="24"/>
        </w:rPr>
        <w:t xml:space="preserve"> Parental socioeconomic position (based on income and education) was associated with child self-harm rates in Sweden </w:t>
      </w:r>
      <w:r w:rsidR="00C07253" w:rsidRPr="00A5642A">
        <w:rPr>
          <w:rFonts w:ascii="Times New Roman" w:hAnsi="Times New Roman" w:cs="Times New Roman"/>
          <w:noProof/>
          <w:sz w:val="24"/>
          <w:szCs w:val="24"/>
        </w:rPr>
        <w:t>(Lodebo et al., 2017</w:t>
      </w:r>
      <w:bookmarkStart w:id="1" w:name="_Hlk76553691"/>
      <w:r w:rsidR="00C07253" w:rsidRPr="00A5642A">
        <w:rPr>
          <w:rFonts w:ascii="Times New Roman" w:hAnsi="Times New Roman" w:cs="Times New Roman"/>
          <w:noProof/>
          <w:sz w:val="24"/>
          <w:szCs w:val="24"/>
        </w:rPr>
        <w:t>)</w:t>
      </w:r>
      <w:r w:rsidR="00C07253" w:rsidRPr="00A5642A">
        <w:rPr>
          <w:rFonts w:ascii="Times New Roman" w:hAnsi="Times New Roman" w:cs="Times New Roman"/>
          <w:sz w:val="24"/>
          <w:szCs w:val="24"/>
        </w:rPr>
        <w:t xml:space="preserve">. </w:t>
      </w:r>
      <w:r w:rsidRPr="00A5642A">
        <w:rPr>
          <w:rFonts w:ascii="Times New Roman" w:hAnsi="Times New Roman" w:cs="Times New Roman"/>
          <w:sz w:val="24"/>
          <w:szCs w:val="24"/>
        </w:rPr>
        <w:t xml:space="preserve"> </w:t>
      </w:r>
      <w:r w:rsidR="00C07253" w:rsidRPr="00A5642A">
        <w:rPr>
          <w:rFonts w:ascii="Times New Roman" w:hAnsi="Times New Roman" w:cs="Times New Roman"/>
          <w:sz w:val="24"/>
          <w:szCs w:val="24"/>
        </w:rPr>
        <w:t>Studies in the UK and Ireland have further demonstrated that area-level disadvantage (including specific indicators such as unemployment) has a consistent and substantive association with self-harm rates (</w:t>
      </w:r>
      <w:r w:rsidR="00756B2C" w:rsidRPr="00A5642A">
        <w:rPr>
          <w:rFonts w:ascii="Times New Roman" w:hAnsi="Times New Roman" w:cs="Times New Roman"/>
          <w:sz w:val="24"/>
          <w:szCs w:val="24"/>
        </w:rPr>
        <w:t>Carr et al., 2016; Griffin et al., 2019; Hawton et al., 2001; Lin et al., 20</w:t>
      </w:r>
      <w:r w:rsidR="00027E04" w:rsidRPr="00A5642A">
        <w:rPr>
          <w:rFonts w:ascii="Times New Roman" w:hAnsi="Times New Roman" w:cs="Times New Roman"/>
          <w:sz w:val="24"/>
          <w:szCs w:val="24"/>
        </w:rPr>
        <w:t>20</w:t>
      </w:r>
      <w:r w:rsidR="00756B2C" w:rsidRPr="00A5642A">
        <w:rPr>
          <w:rFonts w:ascii="Times New Roman" w:hAnsi="Times New Roman" w:cs="Times New Roman"/>
          <w:sz w:val="24"/>
          <w:szCs w:val="24"/>
        </w:rPr>
        <w:t>; O’Farrell et al., 2014</w:t>
      </w:r>
      <w:r w:rsidR="00C07253" w:rsidRPr="00A5642A">
        <w:rPr>
          <w:rFonts w:ascii="Times New Roman" w:hAnsi="Times New Roman" w:cs="Times New Roman"/>
          <w:sz w:val="24"/>
          <w:szCs w:val="24"/>
        </w:rPr>
        <w:t xml:space="preserve">). </w:t>
      </w:r>
      <w:bookmarkEnd w:id="1"/>
      <w:r w:rsidR="00C07253" w:rsidRPr="00A5642A">
        <w:rPr>
          <w:rFonts w:ascii="Times New Roman" w:hAnsi="Times New Roman" w:cs="Times New Roman"/>
          <w:sz w:val="24"/>
          <w:szCs w:val="24"/>
        </w:rPr>
        <w:t xml:space="preserve">These studies rely on rates of self-harm based on people presenting to health services, and so </w:t>
      </w:r>
      <w:r w:rsidR="00756B2C" w:rsidRPr="00A5642A">
        <w:rPr>
          <w:rFonts w:ascii="Times New Roman" w:hAnsi="Times New Roman" w:cs="Times New Roman"/>
          <w:sz w:val="24"/>
          <w:szCs w:val="24"/>
        </w:rPr>
        <w:t>miss instances of</w:t>
      </w:r>
      <w:r w:rsidR="00C07253" w:rsidRPr="00A5642A">
        <w:rPr>
          <w:rFonts w:ascii="Times New Roman" w:hAnsi="Times New Roman" w:cs="Times New Roman"/>
          <w:sz w:val="24"/>
          <w:szCs w:val="24"/>
        </w:rPr>
        <w:t xml:space="preserve"> self-harm</w:t>
      </w:r>
      <w:r w:rsidR="00756B2C" w:rsidRPr="00A5642A">
        <w:rPr>
          <w:rFonts w:ascii="Times New Roman" w:hAnsi="Times New Roman" w:cs="Times New Roman"/>
          <w:sz w:val="24"/>
          <w:szCs w:val="24"/>
        </w:rPr>
        <w:t xml:space="preserve"> that do not result in health service contact</w:t>
      </w:r>
      <w:r w:rsidR="00C07253" w:rsidRPr="00A5642A">
        <w:rPr>
          <w:rFonts w:ascii="Times New Roman" w:hAnsi="Times New Roman" w:cs="Times New Roman"/>
          <w:sz w:val="24"/>
          <w:szCs w:val="24"/>
        </w:rPr>
        <w:t xml:space="preserve">. Household surveys provide another means of investigating self-harm based on self-reported </w:t>
      </w:r>
      <w:r w:rsidR="00756B2C" w:rsidRPr="00A5642A">
        <w:rPr>
          <w:rFonts w:ascii="Times New Roman" w:hAnsi="Times New Roman" w:cs="Times New Roman"/>
          <w:sz w:val="24"/>
          <w:szCs w:val="24"/>
        </w:rPr>
        <w:t>experiences</w:t>
      </w:r>
      <w:r w:rsidR="00C07253" w:rsidRPr="00A5642A">
        <w:rPr>
          <w:rFonts w:ascii="Times New Roman" w:hAnsi="Times New Roman" w:cs="Times New Roman"/>
          <w:sz w:val="24"/>
          <w:szCs w:val="24"/>
        </w:rPr>
        <w:t xml:space="preserve">. </w:t>
      </w:r>
      <w:r w:rsidRPr="00A5642A">
        <w:rPr>
          <w:rFonts w:ascii="Times New Roman" w:hAnsi="Times New Roman" w:cs="Times New Roman"/>
          <w:sz w:val="24"/>
          <w:szCs w:val="24"/>
        </w:rPr>
        <w:t xml:space="preserve">The Adult Psychiatric Morbidity Survey highlights a rise in rates of self-harm in England between 2000 and 2015 </w:t>
      </w:r>
      <w:r w:rsidRPr="00A5642A">
        <w:rPr>
          <w:rFonts w:ascii="Times New Roman" w:hAnsi="Times New Roman" w:cs="Times New Roman"/>
          <w:noProof/>
          <w:sz w:val="24"/>
          <w:szCs w:val="24"/>
        </w:rPr>
        <w:t>(McManus et al., 2019)</w:t>
      </w:r>
      <w:r w:rsidRPr="00A5642A">
        <w:rPr>
          <w:rFonts w:ascii="Times New Roman" w:hAnsi="Times New Roman" w:cs="Times New Roman"/>
          <w:sz w:val="24"/>
          <w:szCs w:val="24"/>
        </w:rPr>
        <w:t xml:space="preserve">, but individuals who were unemployed or who were in receipt of ESA (Employment and Support Allowance) were at an elevated risk </w:t>
      </w:r>
      <w:r w:rsidRPr="00A5642A">
        <w:rPr>
          <w:rFonts w:ascii="Times New Roman" w:hAnsi="Times New Roman" w:cs="Times New Roman"/>
          <w:noProof/>
          <w:sz w:val="24"/>
          <w:szCs w:val="24"/>
        </w:rPr>
        <w:t>(McManus et al., 2016)</w:t>
      </w:r>
      <w:r w:rsidRPr="00A5642A">
        <w:rPr>
          <w:rFonts w:ascii="Times New Roman" w:hAnsi="Times New Roman" w:cs="Times New Roman"/>
          <w:sz w:val="24"/>
          <w:szCs w:val="24"/>
        </w:rPr>
        <w:t xml:space="preserve">. For example, over 40% of those receiving ESA reported a suicide attempt compared to under 10% amongst those not receiving ESA. Economic and social policy changes that help reduce or lessen the impact of disadvantage may help to reduce self-harm. However, psychological or social interventions may also be important in helping individuals living in more disadvantaged areas </w:t>
      </w:r>
      <w:r w:rsidRPr="00A5642A">
        <w:rPr>
          <w:rFonts w:ascii="Times New Roman" w:hAnsi="Times New Roman" w:cs="Times New Roman"/>
          <w:noProof/>
          <w:sz w:val="24"/>
          <w:szCs w:val="24"/>
        </w:rPr>
        <w:t>(Mulholland et al., 2021)</w:t>
      </w:r>
      <w:r w:rsidRPr="00A5642A">
        <w:rPr>
          <w:rFonts w:ascii="Times New Roman" w:hAnsi="Times New Roman" w:cs="Times New Roman"/>
          <w:sz w:val="24"/>
          <w:szCs w:val="24"/>
        </w:rPr>
        <w:t xml:space="preserve">. One important area of inquiry is to understand the psychological processes that buffer or confer resilience against self-harm and its psychological antecedents in those at risk </w:t>
      </w:r>
      <w:r w:rsidRPr="00A5642A">
        <w:rPr>
          <w:rFonts w:ascii="Times New Roman" w:hAnsi="Times New Roman" w:cs="Times New Roman"/>
          <w:noProof/>
          <w:sz w:val="24"/>
          <w:szCs w:val="24"/>
        </w:rPr>
        <w:t>(Johnson et al., 2011)</w:t>
      </w:r>
      <w:r w:rsidRPr="00A5642A">
        <w:rPr>
          <w:rFonts w:ascii="Times New Roman" w:hAnsi="Times New Roman" w:cs="Times New Roman"/>
          <w:sz w:val="24"/>
          <w:szCs w:val="24"/>
        </w:rPr>
        <w:t xml:space="preserve">, such as those experiencing socioeconomic disadvantage. Understanding these processes may support the development of interventions or preventative approaches targeting these individuals. </w:t>
      </w:r>
    </w:p>
    <w:p w14:paraId="112F0C4D" w14:textId="77777777" w:rsidR="00F20C90" w:rsidRPr="00A5642A" w:rsidRDefault="00F20C90" w:rsidP="005441ED">
      <w:pPr>
        <w:spacing w:line="480" w:lineRule="auto"/>
        <w:ind w:firstLine="720"/>
        <w:rPr>
          <w:rFonts w:ascii="Times New Roman" w:hAnsi="Times New Roman" w:cs="Times New Roman"/>
          <w:sz w:val="24"/>
          <w:szCs w:val="24"/>
        </w:rPr>
      </w:pPr>
      <w:r w:rsidRPr="00A5642A">
        <w:rPr>
          <w:rFonts w:ascii="Times New Roman" w:hAnsi="Times New Roman" w:cs="Times New Roman"/>
          <w:sz w:val="24"/>
          <w:szCs w:val="24"/>
        </w:rPr>
        <w:lastRenderedPageBreak/>
        <w:t xml:space="preserve">Self-harm, which refers to acts of intentional harm to oneself irrespective of suicidal intent (e.g., both suicidal and non-suicidal acts) including overdoses, self-cutting, hitting and burning oneself, is a prevalent difficulty </w:t>
      </w:r>
      <w:r w:rsidRPr="00A5642A">
        <w:rPr>
          <w:rFonts w:ascii="Times New Roman" w:hAnsi="Times New Roman" w:cs="Times New Roman"/>
          <w:noProof/>
          <w:sz w:val="24"/>
          <w:szCs w:val="24"/>
        </w:rPr>
        <w:t>(Muehlenkamp et al., 2012; National Collaborating Centre for Mental Health, 2004; O'Connor et al., 2018)</w:t>
      </w:r>
      <w:r w:rsidRPr="00A5642A">
        <w:rPr>
          <w:rFonts w:ascii="Times New Roman" w:hAnsi="Times New Roman" w:cs="Times New Roman"/>
          <w:sz w:val="24"/>
          <w:szCs w:val="24"/>
        </w:rPr>
        <w:t xml:space="preserve">. In addition to the physical risks and consequences of self-harm (e.g. infection, scarring), it is often an indicator of distress and psychological difficulty, and also represents a major risk factor for further self-harm and death by suicide </w:t>
      </w:r>
      <w:r w:rsidRPr="00A5642A">
        <w:rPr>
          <w:rFonts w:ascii="Times New Roman" w:hAnsi="Times New Roman" w:cs="Times New Roman"/>
          <w:noProof/>
          <w:sz w:val="24"/>
          <w:szCs w:val="24"/>
        </w:rPr>
        <w:t>(Daukantaitė et al., 2020; Evans et al., 2005; Goldman-Mellor et al., 2014; Hawton et al., 2015)</w:t>
      </w:r>
      <w:r w:rsidRPr="00A5642A">
        <w:rPr>
          <w:rFonts w:ascii="Times New Roman" w:hAnsi="Times New Roman" w:cs="Times New Roman"/>
          <w:sz w:val="24"/>
          <w:szCs w:val="24"/>
        </w:rPr>
        <w:t>.</w:t>
      </w:r>
    </w:p>
    <w:p w14:paraId="54F7A270" w14:textId="77777777" w:rsidR="00F20C90" w:rsidRPr="00A5642A" w:rsidRDefault="00F20C90" w:rsidP="005441ED">
      <w:pPr>
        <w:spacing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 xml:space="preserve">There are various theoretical models, drawing on the current research evidence, that attempt to explain why people self-harm, including those focused on suicidal behaviour and those focused on other forms of self-injurious behaviour. A common theme across these models is a focus on a person’s sense of social connection or belonging. The Interpersonal Theory of Suicide </w:t>
      </w:r>
      <w:r w:rsidRPr="00A5642A">
        <w:rPr>
          <w:rFonts w:ascii="Times New Roman" w:hAnsi="Times New Roman" w:cs="Times New Roman"/>
          <w:noProof/>
          <w:sz w:val="24"/>
          <w:szCs w:val="24"/>
        </w:rPr>
        <w:t>(IPT; Joiner, 2005; Van Orden et al., 2010)</w:t>
      </w:r>
      <w:r w:rsidRPr="00A5642A">
        <w:rPr>
          <w:rFonts w:ascii="Times New Roman" w:hAnsi="Times New Roman" w:cs="Times New Roman"/>
          <w:sz w:val="24"/>
          <w:szCs w:val="24"/>
        </w:rPr>
        <w:t xml:space="preserve">, for example, states the urge to engage in suicidal behaviour is elevated when people have a lack of perceived belonging to other social groups or individuals. There is an extensive body of evidence supporting this association </w:t>
      </w:r>
      <w:r w:rsidRPr="00A5642A">
        <w:rPr>
          <w:rFonts w:ascii="Times New Roman" w:hAnsi="Times New Roman" w:cs="Times New Roman"/>
          <w:noProof/>
          <w:sz w:val="24"/>
          <w:szCs w:val="24"/>
        </w:rPr>
        <w:t>(Chu et al., 2017)</w:t>
      </w:r>
      <w:r w:rsidRPr="00A5642A">
        <w:rPr>
          <w:rFonts w:ascii="Times New Roman" w:hAnsi="Times New Roman" w:cs="Times New Roman"/>
          <w:sz w:val="24"/>
          <w:szCs w:val="24"/>
        </w:rPr>
        <w:t xml:space="preserve">. Similarly, in the three-step theory of suicide, a declining sense of social connectedness is seen as an important process that facilitates the transition from milder suicidal ideation to more serious ideation </w:t>
      </w:r>
      <w:r w:rsidRPr="00A5642A">
        <w:rPr>
          <w:rFonts w:ascii="Times New Roman" w:hAnsi="Times New Roman" w:cs="Times New Roman"/>
          <w:noProof/>
          <w:sz w:val="24"/>
          <w:szCs w:val="24"/>
        </w:rPr>
        <w:t>(Klonsky and May, 2015)</w:t>
      </w:r>
      <w:r w:rsidRPr="00A5642A">
        <w:rPr>
          <w:rFonts w:ascii="Times New Roman" w:hAnsi="Times New Roman" w:cs="Times New Roman"/>
          <w:sz w:val="24"/>
          <w:szCs w:val="24"/>
        </w:rPr>
        <w:t xml:space="preserve">. Additionally, experiences of social rejection may increase the risk of self-harm </w:t>
      </w:r>
      <w:r w:rsidRPr="00A5642A">
        <w:rPr>
          <w:rFonts w:ascii="Times New Roman" w:hAnsi="Times New Roman" w:cs="Times New Roman"/>
          <w:noProof/>
          <w:sz w:val="24"/>
          <w:szCs w:val="24"/>
        </w:rPr>
        <w:t>(Cawley et al., 2019)</w:t>
      </w:r>
      <w:r w:rsidRPr="00A5642A">
        <w:rPr>
          <w:rFonts w:ascii="Times New Roman" w:hAnsi="Times New Roman" w:cs="Times New Roman"/>
          <w:sz w:val="24"/>
          <w:szCs w:val="24"/>
        </w:rPr>
        <w:t>. Social connection or belonging therefore appears important in understanding self-harm, and may buffer against the impact of stressors like socioeconomic disadvantage.</w:t>
      </w:r>
    </w:p>
    <w:p w14:paraId="3B1F92EE" w14:textId="77777777" w:rsidR="00F20C90" w:rsidRPr="00A5642A" w:rsidRDefault="00F20C90" w:rsidP="00CB47C2">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 xml:space="preserve">Research into feelings of belonging or social connection, and their link to self-harm has focused on general feelings about other people </w:t>
      </w:r>
      <w:r w:rsidRPr="00A5642A">
        <w:rPr>
          <w:rFonts w:ascii="Times New Roman" w:hAnsi="Times New Roman" w:cs="Times New Roman"/>
          <w:noProof/>
          <w:sz w:val="24"/>
          <w:szCs w:val="24"/>
        </w:rPr>
        <w:t>(e.g. “These days I feel disconnected from other people”; Hill et al., 2015)</w:t>
      </w:r>
      <w:r w:rsidRPr="00A5642A">
        <w:rPr>
          <w:rFonts w:ascii="Times New Roman" w:hAnsi="Times New Roman" w:cs="Times New Roman"/>
          <w:sz w:val="24"/>
          <w:szCs w:val="24"/>
        </w:rPr>
        <w:t xml:space="preserve">. However, when considering the impact of living in a disadvantaged area, it may be that one’s sense of belonging to that particular area is also </w:t>
      </w:r>
      <w:r w:rsidRPr="00A5642A">
        <w:rPr>
          <w:rFonts w:ascii="Times New Roman" w:hAnsi="Times New Roman" w:cs="Times New Roman"/>
          <w:sz w:val="24"/>
          <w:szCs w:val="24"/>
        </w:rPr>
        <w:lastRenderedPageBreak/>
        <w:t xml:space="preserve">important. Living in a more disadvantaged area may be less impactful if a person feels a strong sense of belonging to that area, that it is a part of their identity or who they are. Social Identity Theory </w:t>
      </w:r>
      <w:r w:rsidRPr="00A5642A">
        <w:rPr>
          <w:rFonts w:ascii="Times New Roman" w:hAnsi="Times New Roman" w:cs="Times New Roman"/>
          <w:noProof/>
          <w:sz w:val="24"/>
          <w:szCs w:val="24"/>
        </w:rPr>
        <w:t>(Tajfel and Turner, 1979)</w:t>
      </w:r>
      <w:r w:rsidRPr="00A5642A">
        <w:rPr>
          <w:rFonts w:ascii="Times New Roman" w:hAnsi="Times New Roman" w:cs="Times New Roman"/>
          <w:sz w:val="24"/>
          <w:szCs w:val="24"/>
        </w:rPr>
        <w:t xml:space="preserve"> emphasises how humans naturally identify to a greater or lesser extent with different social groups, these groups forming a part of how individuals perceive and define themselves. This extends to the areas people live in. There is evidence that feeling a sense of belonging to your community is associated with lower levels of depressive and paranoid symptoms </w:t>
      </w:r>
      <w:r w:rsidRPr="00A5642A">
        <w:rPr>
          <w:rFonts w:ascii="Times New Roman" w:hAnsi="Times New Roman" w:cs="Times New Roman"/>
          <w:noProof/>
          <w:sz w:val="24"/>
          <w:szCs w:val="24"/>
        </w:rPr>
        <w:t>(McIntyre et al., 2018a)</w:t>
      </w:r>
      <w:r w:rsidRPr="00A5642A">
        <w:rPr>
          <w:rFonts w:ascii="Times New Roman" w:hAnsi="Times New Roman" w:cs="Times New Roman"/>
          <w:sz w:val="24"/>
          <w:szCs w:val="24"/>
        </w:rPr>
        <w:t xml:space="preserve">. Social identification with one’s current home town has also been shown to protect people against the negative impact of stress on anxiety, depression, and paranoia </w:t>
      </w:r>
      <w:r w:rsidRPr="00A5642A">
        <w:rPr>
          <w:rFonts w:ascii="Times New Roman" w:hAnsi="Times New Roman" w:cs="Times New Roman"/>
          <w:noProof/>
          <w:sz w:val="24"/>
          <w:szCs w:val="24"/>
        </w:rPr>
        <w:t>(Elahi et al., 2018)</w:t>
      </w:r>
      <w:r w:rsidRPr="00A5642A">
        <w:rPr>
          <w:rFonts w:ascii="Times New Roman" w:hAnsi="Times New Roman" w:cs="Times New Roman"/>
          <w:sz w:val="24"/>
          <w:szCs w:val="24"/>
        </w:rPr>
        <w:t xml:space="preserve">. These effects may be particularly potent in vulnerable groups, such as young people </w:t>
      </w:r>
      <w:r w:rsidRPr="00A5642A">
        <w:rPr>
          <w:rFonts w:ascii="Times New Roman" w:hAnsi="Times New Roman" w:cs="Times New Roman"/>
          <w:noProof/>
          <w:sz w:val="24"/>
          <w:szCs w:val="24"/>
        </w:rPr>
        <w:t>(McIntyre et al., 2018b)</w:t>
      </w:r>
      <w:r w:rsidRPr="00A5642A">
        <w:rPr>
          <w:rFonts w:ascii="Times New Roman" w:hAnsi="Times New Roman" w:cs="Times New Roman"/>
          <w:sz w:val="24"/>
          <w:szCs w:val="24"/>
        </w:rPr>
        <w:t xml:space="preserve"> and ethnic minority populations </w:t>
      </w:r>
      <w:r w:rsidRPr="00A5642A">
        <w:rPr>
          <w:rFonts w:ascii="Times New Roman" w:hAnsi="Times New Roman" w:cs="Times New Roman"/>
          <w:noProof/>
          <w:sz w:val="24"/>
          <w:szCs w:val="24"/>
        </w:rPr>
        <w:t>(McIntyre et al., 2019; McIntyre et al., 2016)</w:t>
      </w:r>
      <w:r w:rsidRPr="00A5642A">
        <w:rPr>
          <w:rFonts w:ascii="Times New Roman" w:hAnsi="Times New Roman" w:cs="Times New Roman"/>
          <w:sz w:val="24"/>
          <w:szCs w:val="24"/>
        </w:rPr>
        <w:t xml:space="preserve">. Moreover, there is strong evidence of a relationship between feeling a sense of belonging to social groups and lower levels of depression </w:t>
      </w:r>
      <w:r w:rsidRPr="00A5642A">
        <w:rPr>
          <w:rFonts w:ascii="Times New Roman" w:hAnsi="Times New Roman" w:cs="Times New Roman"/>
          <w:noProof/>
          <w:sz w:val="24"/>
          <w:szCs w:val="24"/>
        </w:rPr>
        <w:t>(Cruwys et al., 2014)</w:t>
      </w:r>
      <w:r w:rsidRPr="00A5642A">
        <w:rPr>
          <w:rFonts w:ascii="Times New Roman" w:hAnsi="Times New Roman" w:cs="Times New Roman"/>
          <w:sz w:val="24"/>
          <w:szCs w:val="24"/>
        </w:rPr>
        <w:t xml:space="preserve">, and that social identity interventions are associated with reductions in depression and anxiety </w:t>
      </w:r>
      <w:r w:rsidRPr="00A5642A">
        <w:rPr>
          <w:rFonts w:ascii="Times New Roman" w:hAnsi="Times New Roman" w:cs="Times New Roman"/>
          <w:noProof/>
          <w:sz w:val="24"/>
          <w:szCs w:val="24"/>
        </w:rPr>
        <w:t>(Haslam et al., 2016)</w:t>
      </w:r>
      <w:r w:rsidRPr="00A5642A">
        <w:rPr>
          <w:rFonts w:ascii="Times New Roman" w:hAnsi="Times New Roman" w:cs="Times New Roman"/>
          <w:sz w:val="24"/>
          <w:szCs w:val="24"/>
        </w:rPr>
        <w:t>.</w:t>
      </w:r>
    </w:p>
    <w:p w14:paraId="4554920C" w14:textId="77777777" w:rsidR="00F20C90" w:rsidRPr="00A5642A" w:rsidRDefault="00F20C90" w:rsidP="003E09B5">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 xml:space="preserve">Scarce research, however, has directly investigated social identification in the context of self-harm. Social identification has been posited as one explanation for the higher rates of self-harm seen in some social groups, such as alternative youth subcultures </w:t>
      </w:r>
      <w:r w:rsidRPr="00A5642A">
        <w:rPr>
          <w:rFonts w:ascii="Times New Roman" w:hAnsi="Times New Roman" w:cs="Times New Roman"/>
          <w:noProof/>
          <w:sz w:val="24"/>
          <w:szCs w:val="24"/>
        </w:rPr>
        <w:t>(Young et al., 2014)</w:t>
      </w:r>
      <w:r w:rsidRPr="00A5642A">
        <w:rPr>
          <w:rFonts w:ascii="Times New Roman" w:hAnsi="Times New Roman" w:cs="Times New Roman"/>
          <w:sz w:val="24"/>
          <w:szCs w:val="24"/>
        </w:rPr>
        <w:t xml:space="preserve">, though it has been noted that data here is lacking </w:t>
      </w:r>
      <w:r w:rsidRPr="00A5642A">
        <w:rPr>
          <w:rFonts w:ascii="Times New Roman" w:hAnsi="Times New Roman" w:cs="Times New Roman"/>
          <w:noProof/>
          <w:sz w:val="24"/>
          <w:szCs w:val="24"/>
        </w:rPr>
        <w:t>(Hughes et al., 2018)</w:t>
      </w:r>
      <w:r w:rsidRPr="00A5642A">
        <w:rPr>
          <w:rFonts w:ascii="Times New Roman" w:hAnsi="Times New Roman" w:cs="Times New Roman"/>
          <w:sz w:val="24"/>
          <w:szCs w:val="24"/>
        </w:rPr>
        <w:t xml:space="preserve">. Other research suggests that group identification may increase intent to self-harm where there is a group norm that approves of or encourages self-harm </w:t>
      </w:r>
      <w:r w:rsidRPr="00A5642A">
        <w:rPr>
          <w:rFonts w:ascii="Times New Roman" w:hAnsi="Times New Roman" w:cs="Times New Roman"/>
          <w:noProof/>
          <w:sz w:val="24"/>
          <w:szCs w:val="24"/>
        </w:rPr>
        <w:t>(O'Connor et al., 2006; Reyes-Portillo et al., 2019)</w:t>
      </w:r>
      <w:r w:rsidRPr="00A5642A">
        <w:rPr>
          <w:rFonts w:ascii="Times New Roman" w:hAnsi="Times New Roman" w:cs="Times New Roman"/>
          <w:sz w:val="24"/>
          <w:szCs w:val="24"/>
        </w:rPr>
        <w:t xml:space="preserve">. The potential that positive social identification may protect against stressors such as disadvantage, and reduce the risk of self-harm, has not been investigated as far as we are aware. In the present study, we propose that social identity may interact with the characteristics of the neighbourhood people live in, so that greater identification may weaken the association between socioeconomic disadvantage and self-harm. For such individuals, </w:t>
      </w:r>
      <w:r w:rsidRPr="00A5642A">
        <w:rPr>
          <w:rFonts w:ascii="Times New Roman" w:hAnsi="Times New Roman" w:cs="Times New Roman"/>
          <w:sz w:val="24"/>
          <w:szCs w:val="24"/>
        </w:rPr>
        <w:lastRenderedPageBreak/>
        <w:t xml:space="preserve">although they may be exposed to stressors and adversity resulting from individual and neighbourhood socioeconomic disadvantage, they may also experience a positive sense of belonging to and being a part of the area, which may provide a social and psychological barrier to the effects of disadvantage.  </w:t>
      </w:r>
    </w:p>
    <w:p w14:paraId="5873AB2D" w14:textId="04CA3AE8" w:rsidR="00F20C90" w:rsidRPr="00A5642A" w:rsidRDefault="00F20C90" w:rsidP="003E09B5">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This study aims to investigate the interaction between neighbourhood social identity and socioeconomic disadvantage in predicting self-harm behaviour (i.e., deliberate acts of harm to oneself) and self-harm thoughts (i.e., contemplating suicide or self-harm) in a large representative community sample. The sample is economically and socially diverse, and thus well-suited to this investigation. It is hypothesised that 1) socioeconomic disadvantage (personal and neighbourhood) will be positively associated with a) past year self-harm behaviour, and b) self-harm thoughts, and that 2) neighbourhood social identity will moderate these associations, such that greater social identification will attenuate the relationship that socioeconomic disadvantage has with self-harm behaviours and thoughts. It is hypothesised that these effects will remain whilst adjusting for potential confounding variables, including age, gender, ethnicity and physical health difficulties. Socioeconomic disadvantage will be measured at a neighbourhood level</w:t>
      </w:r>
      <w:r w:rsidR="00C07253" w:rsidRPr="00A5642A">
        <w:rPr>
          <w:rFonts w:ascii="Times New Roman" w:hAnsi="Times New Roman" w:cs="Times New Roman"/>
          <w:sz w:val="24"/>
          <w:szCs w:val="24"/>
        </w:rPr>
        <w:t xml:space="preserve">, using the Indices of Multiple Deprivation </w:t>
      </w:r>
      <w:r w:rsidR="00C07253" w:rsidRPr="00A5642A">
        <w:rPr>
          <w:rFonts w:ascii="Times New Roman" w:hAnsi="Times New Roman" w:cs="Times New Roman"/>
          <w:noProof/>
          <w:sz w:val="24"/>
          <w:szCs w:val="24"/>
        </w:rPr>
        <w:t xml:space="preserve">(IMD; a multi-dimension measure of local socioeconomic disadvantage in the UK; Department for Communities and Local Government, 2015), </w:t>
      </w:r>
      <w:r w:rsidRPr="00A5642A">
        <w:rPr>
          <w:rFonts w:ascii="Times New Roman" w:hAnsi="Times New Roman" w:cs="Times New Roman"/>
          <w:sz w:val="24"/>
          <w:szCs w:val="24"/>
        </w:rPr>
        <w:t>and at an individual level (using subjective ratings of financial hardship). A third proxy measure of individual disadvantage based on educational attainment will also be used.</w:t>
      </w:r>
    </w:p>
    <w:p w14:paraId="687ACEDD" w14:textId="77777777" w:rsidR="00F20C90" w:rsidRPr="00A5642A" w:rsidRDefault="00F20C90" w:rsidP="0054444B">
      <w:pPr>
        <w:spacing w:line="480" w:lineRule="auto"/>
        <w:jc w:val="center"/>
        <w:rPr>
          <w:rFonts w:ascii="Times New Roman" w:hAnsi="Times New Roman" w:cs="Times New Roman"/>
          <w:b/>
          <w:bCs/>
          <w:sz w:val="24"/>
          <w:szCs w:val="24"/>
        </w:rPr>
      </w:pPr>
      <w:r w:rsidRPr="00A5642A">
        <w:rPr>
          <w:rFonts w:ascii="Times New Roman" w:hAnsi="Times New Roman" w:cs="Times New Roman"/>
          <w:b/>
          <w:bCs/>
          <w:sz w:val="24"/>
          <w:szCs w:val="24"/>
        </w:rPr>
        <w:t>Method</w:t>
      </w:r>
    </w:p>
    <w:p w14:paraId="4A5ED53E" w14:textId="77777777" w:rsidR="00F20C90" w:rsidRPr="00A5642A" w:rsidRDefault="00F20C90" w:rsidP="001E5BBD">
      <w:pPr>
        <w:spacing w:after="0" w:line="480" w:lineRule="auto"/>
        <w:rPr>
          <w:rFonts w:ascii="Times New Roman" w:hAnsi="Times New Roman" w:cs="Times New Roman"/>
          <w:b/>
          <w:bCs/>
          <w:sz w:val="24"/>
          <w:szCs w:val="24"/>
        </w:rPr>
      </w:pPr>
      <w:r w:rsidRPr="00A5642A">
        <w:rPr>
          <w:rFonts w:ascii="Times New Roman" w:hAnsi="Times New Roman" w:cs="Times New Roman"/>
          <w:b/>
          <w:bCs/>
          <w:sz w:val="24"/>
          <w:szCs w:val="24"/>
        </w:rPr>
        <w:t>Participants</w:t>
      </w:r>
    </w:p>
    <w:p w14:paraId="33278703" w14:textId="77777777" w:rsidR="00F20C90" w:rsidRPr="00A5642A" w:rsidRDefault="00F20C90" w:rsidP="001E5BBD">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 xml:space="preserve">A total of 3,412 participants completed the survey; 1,490 identified as male and 1,922 identified as female. Ten per cent of the sample were from Black and Minority Ethnic (BME) backgrounds and the remaining 90% were from White ethnic backgrounds. The mean age of </w:t>
      </w:r>
      <w:r w:rsidRPr="00A5642A">
        <w:rPr>
          <w:rFonts w:ascii="Times New Roman" w:hAnsi="Times New Roman" w:cs="Times New Roman"/>
          <w:sz w:val="24"/>
          <w:szCs w:val="24"/>
        </w:rPr>
        <w:lastRenderedPageBreak/>
        <w:t>the sample was 49.37 years (</w:t>
      </w:r>
      <w:r w:rsidRPr="00A5642A">
        <w:rPr>
          <w:rFonts w:ascii="Times New Roman" w:hAnsi="Times New Roman" w:cs="Times New Roman"/>
          <w:i/>
          <w:iCs/>
          <w:sz w:val="24"/>
          <w:szCs w:val="24"/>
        </w:rPr>
        <w:t>SD</w:t>
      </w:r>
      <w:r w:rsidRPr="00A5642A">
        <w:rPr>
          <w:rFonts w:ascii="Times New Roman" w:hAnsi="Times New Roman" w:cs="Times New Roman"/>
          <w:sz w:val="24"/>
          <w:szCs w:val="24"/>
        </w:rPr>
        <w:t xml:space="preserve"> = 18.91)</w:t>
      </w:r>
      <w:r w:rsidRPr="00A5642A">
        <w:rPr>
          <w:rFonts w:ascii="Times New Roman" w:hAnsi="Times New Roman" w:cs="Times New Roman"/>
          <w:sz w:val="24"/>
          <w:szCs w:val="24"/>
          <w:shd w:val="clear" w:color="auto" w:fill="FFFFFF"/>
        </w:rPr>
        <w:t xml:space="preserve">. </w:t>
      </w:r>
      <w:r w:rsidRPr="00A5642A">
        <w:rPr>
          <w:rFonts w:ascii="Times New Roman" w:hAnsi="Times New Roman" w:cs="Times New Roman"/>
          <w:sz w:val="24"/>
          <w:szCs w:val="24"/>
        </w:rPr>
        <w:t xml:space="preserve">Participants were compensated with a £10 voucher for their participation. </w:t>
      </w:r>
    </w:p>
    <w:p w14:paraId="0E734F9D" w14:textId="77777777" w:rsidR="00F20C90" w:rsidRPr="00A5642A" w:rsidRDefault="00F20C90" w:rsidP="001E5BBD">
      <w:pPr>
        <w:rPr>
          <w:rFonts w:ascii="Times New Roman" w:hAnsi="Times New Roman" w:cs="Times New Roman"/>
          <w:b/>
          <w:bCs/>
          <w:sz w:val="24"/>
          <w:szCs w:val="24"/>
        </w:rPr>
      </w:pPr>
      <w:r w:rsidRPr="00A5642A">
        <w:rPr>
          <w:rFonts w:ascii="Times New Roman" w:hAnsi="Times New Roman" w:cs="Times New Roman"/>
          <w:b/>
          <w:bCs/>
          <w:sz w:val="24"/>
          <w:szCs w:val="24"/>
        </w:rPr>
        <w:t>Design and sampling</w:t>
      </w:r>
    </w:p>
    <w:p w14:paraId="78C2057C" w14:textId="77777777" w:rsidR="00F20C90" w:rsidRPr="00A5642A" w:rsidRDefault="00F20C90" w:rsidP="001E5BBD">
      <w:pPr>
        <w:spacing w:after="0" w:line="480" w:lineRule="auto"/>
        <w:ind w:firstLine="720"/>
        <w:rPr>
          <w:rFonts w:ascii="Times New Roman" w:hAnsi="Times New Roman" w:cs="Times New Roman"/>
          <w:sz w:val="24"/>
          <w:szCs w:val="24"/>
          <w:shd w:val="clear" w:color="auto" w:fill="FFFFFF"/>
        </w:rPr>
      </w:pPr>
      <w:r w:rsidRPr="00A5642A">
        <w:rPr>
          <w:rFonts w:ascii="Times New Roman" w:hAnsi="Times New Roman" w:cs="Times New Roman"/>
          <w:sz w:val="24"/>
          <w:szCs w:val="24"/>
          <w:shd w:val="clear" w:color="auto" w:fill="FFFFFF"/>
        </w:rPr>
        <w:t xml:space="preserve">The study is a secondary analysis of the NIHR ARC North West Coast Household Health Survey. This is a two-wave survey, although only the second wave of data (2018) is included in the present study because self-harm and neighbourhood identity were not measured in wave 1 (2015). In-person surveys were conducted with members of the public living in 19 disadvantaged neighbourhoods of North West England between August and December 2018. Neighbourhoods map approximately onto electoral ward boundaries and have populations between 5,000 and 10,000 people. Households were selected using random probability sampling. More detailed information of the survey design, measures and sampling procedure is provided in Giebel et al. </w:t>
      </w:r>
      <w:r w:rsidRPr="00A5642A">
        <w:rPr>
          <w:rFonts w:ascii="Times New Roman" w:hAnsi="Times New Roman" w:cs="Times New Roman"/>
          <w:noProof/>
          <w:sz w:val="24"/>
          <w:szCs w:val="24"/>
          <w:shd w:val="clear" w:color="auto" w:fill="FFFFFF"/>
        </w:rPr>
        <w:t>(2020)</w:t>
      </w:r>
      <w:r w:rsidRPr="00A5642A">
        <w:rPr>
          <w:rFonts w:ascii="Times New Roman" w:hAnsi="Times New Roman" w:cs="Times New Roman"/>
          <w:sz w:val="24"/>
          <w:szCs w:val="24"/>
          <w:shd w:val="clear" w:color="auto" w:fill="FFFFFF"/>
        </w:rPr>
        <w:t xml:space="preserve">. </w:t>
      </w:r>
    </w:p>
    <w:p w14:paraId="465962E1" w14:textId="77777777" w:rsidR="00F20C90" w:rsidRPr="00A5642A" w:rsidRDefault="00F20C90" w:rsidP="001E5BBD">
      <w:pPr>
        <w:spacing w:after="0" w:line="480" w:lineRule="auto"/>
        <w:rPr>
          <w:rFonts w:ascii="Times New Roman" w:hAnsi="Times New Roman" w:cs="Times New Roman"/>
          <w:b/>
          <w:bCs/>
          <w:sz w:val="24"/>
          <w:szCs w:val="24"/>
          <w:shd w:val="clear" w:color="auto" w:fill="FFFFFF"/>
        </w:rPr>
      </w:pPr>
      <w:r w:rsidRPr="00A5642A">
        <w:rPr>
          <w:rFonts w:ascii="Times New Roman" w:hAnsi="Times New Roman" w:cs="Times New Roman"/>
          <w:b/>
          <w:bCs/>
          <w:sz w:val="24"/>
          <w:szCs w:val="24"/>
          <w:shd w:val="clear" w:color="auto" w:fill="FFFFFF"/>
        </w:rPr>
        <w:t>Patient and public involvement</w:t>
      </w:r>
    </w:p>
    <w:p w14:paraId="6E331CE4" w14:textId="77777777" w:rsidR="00F20C90" w:rsidRPr="00A5642A" w:rsidRDefault="00F20C90" w:rsidP="001E5BBD">
      <w:pPr>
        <w:spacing w:after="0" w:line="480" w:lineRule="auto"/>
        <w:rPr>
          <w:rFonts w:ascii="Times New Roman" w:hAnsi="Times New Roman" w:cs="Times New Roman"/>
          <w:sz w:val="24"/>
          <w:szCs w:val="24"/>
          <w:shd w:val="clear" w:color="auto" w:fill="FFFFFF"/>
        </w:rPr>
      </w:pPr>
      <w:r w:rsidRPr="00A5642A">
        <w:rPr>
          <w:rFonts w:ascii="Times New Roman" w:hAnsi="Times New Roman" w:cs="Times New Roman"/>
          <w:b/>
          <w:bCs/>
          <w:sz w:val="24"/>
          <w:szCs w:val="24"/>
          <w:shd w:val="clear" w:color="auto" w:fill="FFFFFF"/>
        </w:rPr>
        <w:tab/>
      </w:r>
      <w:r w:rsidRPr="00A5642A">
        <w:rPr>
          <w:rFonts w:ascii="Times New Roman" w:hAnsi="Times New Roman" w:cs="Times New Roman"/>
          <w:sz w:val="24"/>
          <w:szCs w:val="24"/>
          <w:shd w:val="clear" w:color="auto" w:fill="FFFFFF"/>
        </w:rPr>
        <w:t xml:space="preserve">A public advisory panel was involved in the development of the survey design and materials. Public advisors with lived experience of mental distress also sat on the Household Health Survey Implementation Group, which oversaw the survey administration and consulted on survey modifications between waves 1 and 2. A public advisor with experience of self-harm contributed to the present research questions and preparation of the manuscript and is therefore named as a co-author. </w:t>
      </w:r>
    </w:p>
    <w:p w14:paraId="39E837C9" w14:textId="77777777" w:rsidR="00F20C90" w:rsidRPr="00A5642A" w:rsidRDefault="00F20C90" w:rsidP="001E5BBD">
      <w:pPr>
        <w:spacing w:after="0" w:line="480" w:lineRule="auto"/>
        <w:rPr>
          <w:rFonts w:ascii="Times New Roman" w:hAnsi="Times New Roman" w:cs="Times New Roman"/>
          <w:b/>
          <w:bCs/>
          <w:sz w:val="24"/>
          <w:szCs w:val="24"/>
          <w:shd w:val="clear" w:color="auto" w:fill="FFFFFF"/>
        </w:rPr>
      </w:pPr>
      <w:r w:rsidRPr="00A5642A">
        <w:rPr>
          <w:rFonts w:ascii="Times New Roman" w:hAnsi="Times New Roman" w:cs="Times New Roman"/>
          <w:b/>
          <w:bCs/>
          <w:sz w:val="24"/>
          <w:szCs w:val="24"/>
          <w:shd w:val="clear" w:color="auto" w:fill="FFFFFF"/>
        </w:rPr>
        <w:t>Measures</w:t>
      </w:r>
    </w:p>
    <w:p w14:paraId="1CB0F5A9" w14:textId="77777777" w:rsidR="00F20C90" w:rsidRPr="00A5642A" w:rsidRDefault="00F20C90" w:rsidP="001E5BBD">
      <w:pPr>
        <w:spacing w:after="0" w:line="480" w:lineRule="auto"/>
        <w:ind w:firstLine="720"/>
        <w:rPr>
          <w:rFonts w:ascii="Times New Roman" w:hAnsi="Times New Roman" w:cs="Times New Roman"/>
          <w:sz w:val="24"/>
          <w:szCs w:val="24"/>
          <w:shd w:val="clear" w:color="auto" w:fill="FFFFFF"/>
        </w:rPr>
      </w:pPr>
      <w:r w:rsidRPr="00A5642A">
        <w:rPr>
          <w:rFonts w:ascii="Times New Roman" w:hAnsi="Times New Roman" w:cs="Times New Roman"/>
          <w:b/>
          <w:bCs/>
          <w:sz w:val="24"/>
          <w:szCs w:val="24"/>
          <w:shd w:val="clear" w:color="auto" w:fill="FFFFFF"/>
        </w:rPr>
        <w:t>Neighbourhood identification.</w:t>
      </w:r>
      <w:r w:rsidRPr="00A5642A">
        <w:rPr>
          <w:rFonts w:ascii="Times New Roman" w:hAnsi="Times New Roman" w:cs="Times New Roman"/>
          <w:sz w:val="24"/>
          <w:szCs w:val="24"/>
          <w:shd w:val="clear" w:color="auto" w:fill="FFFFFF"/>
        </w:rPr>
        <w:t xml:space="preserve"> </w:t>
      </w:r>
    </w:p>
    <w:p w14:paraId="4BCD0D7D" w14:textId="77777777" w:rsidR="00F20C90" w:rsidRPr="00A5642A" w:rsidRDefault="00F20C90" w:rsidP="001E5BBD">
      <w:pPr>
        <w:spacing w:after="0" w:line="480" w:lineRule="auto"/>
        <w:ind w:firstLine="720"/>
        <w:rPr>
          <w:rFonts w:ascii="Times New Roman" w:hAnsi="Times New Roman" w:cs="Times New Roman"/>
          <w:sz w:val="24"/>
          <w:szCs w:val="24"/>
          <w:shd w:val="clear" w:color="auto" w:fill="FFFFFF"/>
        </w:rPr>
      </w:pPr>
      <w:r w:rsidRPr="00A5642A">
        <w:rPr>
          <w:rFonts w:ascii="Times New Roman" w:hAnsi="Times New Roman" w:cs="Times New Roman"/>
          <w:sz w:val="24"/>
          <w:szCs w:val="24"/>
          <w:shd w:val="clear" w:color="auto" w:fill="FFFFFF"/>
        </w:rPr>
        <w:t xml:space="preserve">Neighbourhood identification was measured with the Four Item Social Identity Scale </w:t>
      </w:r>
      <w:r w:rsidRPr="00A5642A">
        <w:rPr>
          <w:rFonts w:ascii="Times New Roman" w:hAnsi="Times New Roman" w:cs="Times New Roman"/>
          <w:noProof/>
          <w:sz w:val="24"/>
          <w:szCs w:val="24"/>
          <w:shd w:val="clear" w:color="auto" w:fill="FFFFFF"/>
        </w:rPr>
        <w:t>(FISIS; Postmes et al., 2013)</w:t>
      </w:r>
      <w:r w:rsidRPr="00A5642A">
        <w:rPr>
          <w:rFonts w:ascii="Times New Roman" w:hAnsi="Times New Roman" w:cs="Times New Roman"/>
          <w:sz w:val="24"/>
          <w:szCs w:val="24"/>
          <w:shd w:val="clear" w:color="auto" w:fill="FFFFFF"/>
        </w:rPr>
        <w:t xml:space="preserve">. The scale taps key components of social identity such as commitment (“I feel committed to my local neighbourhood”) and centrality (“Being part of my local neighbourhood is an important part of how I see myself”). The scale has good </w:t>
      </w:r>
      <w:r w:rsidRPr="00A5642A">
        <w:rPr>
          <w:rFonts w:ascii="Times New Roman" w:hAnsi="Times New Roman" w:cs="Times New Roman"/>
          <w:sz w:val="24"/>
          <w:szCs w:val="24"/>
          <w:shd w:val="clear" w:color="auto" w:fill="FFFFFF"/>
        </w:rPr>
        <w:lastRenderedPageBreak/>
        <w:t xml:space="preserve">reliability and correlates highly with more comprehensive measures of social identification (Postmes, Haslam, &amp; Jans, 2013). Response options range from 1 = </w:t>
      </w:r>
      <w:r w:rsidRPr="00A5642A">
        <w:rPr>
          <w:rFonts w:ascii="Times New Roman" w:hAnsi="Times New Roman" w:cs="Times New Roman"/>
          <w:i/>
          <w:iCs/>
          <w:sz w:val="24"/>
          <w:szCs w:val="24"/>
          <w:shd w:val="clear" w:color="auto" w:fill="FFFFFF"/>
        </w:rPr>
        <w:t>disagree completely</w:t>
      </w:r>
      <w:r w:rsidRPr="00A5642A">
        <w:rPr>
          <w:rFonts w:ascii="Times New Roman" w:hAnsi="Times New Roman" w:cs="Times New Roman"/>
          <w:sz w:val="24"/>
          <w:szCs w:val="24"/>
          <w:shd w:val="clear" w:color="auto" w:fill="FFFFFF"/>
        </w:rPr>
        <w:t xml:space="preserve"> to 5 = </w:t>
      </w:r>
      <w:r w:rsidRPr="00A5642A">
        <w:rPr>
          <w:rFonts w:ascii="Times New Roman" w:hAnsi="Times New Roman" w:cs="Times New Roman"/>
          <w:i/>
          <w:iCs/>
          <w:sz w:val="24"/>
          <w:szCs w:val="24"/>
          <w:shd w:val="clear" w:color="auto" w:fill="FFFFFF"/>
        </w:rPr>
        <w:t>agree completely</w:t>
      </w:r>
      <w:r w:rsidRPr="00A5642A">
        <w:rPr>
          <w:rFonts w:ascii="Times New Roman" w:hAnsi="Times New Roman" w:cs="Times New Roman"/>
          <w:sz w:val="24"/>
          <w:szCs w:val="24"/>
          <w:shd w:val="clear" w:color="auto" w:fill="FFFFFF"/>
        </w:rPr>
        <w:t xml:space="preserve">. The scale demonstrated excellent internal consistency, α = .91. </w:t>
      </w:r>
    </w:p>
    <w:p w14:paraId="148B5DFD" w14:textId="77777777" w:rsidR="00F20C90" w:rsidRPr="00A5642A" w:rsidRDefault="00F20C90" w:rsidP="001E5BBD">
      <w:pPr>
        <w:spacing w:after="0" w:line="480" w:lineRule="auto"/>
        <w:ind w:firstLine="720"/>
        <w:rPr>
          <w:rFonts w:ascii="Times New Roman" w:hAnsi="Times New Roman" w:cs="Times New Roman"/>
          <w:b/>
          <w:bCs/>
          <w:sz w:val="24"/>
          <w:szCs w:val="24"/>
          <w:shd w:val="clear" w:color="auto" w:fill="FFFFFF"/>
        </w:rPr>
      </w:pPr>
      <w:r w:rsidRPr="00A5642A">
        <w:rPr>
          <w:rFonts w:ascii="Times New Roman" w:hAnsi="Times New Roman" w:cs="Times New Roman"/>
          <w:b/>
          <w:bCs/>
          <w:sz w:val="24"/>
          <w:szCs w:val="24"/>
          <w:shd w:val="clear" w:color="auto" w:fill="FFFFFF"/>
        </w:rPr>
        <w:t>Socioeconomic disadvantage.</w:t>
      </w:r>
    </w:p>
    <w:p w14:paraId="41A163C3" w14:textId="77777777" w:rsidR="00F20C90" w:rsidRPr="00A5642A" w:rsidRDefault="00F20C90" w:rsidP="001E5BBD">
      <w:pPr>
        <w:spacing w:after="0" w:line="480" w:lineRule="auto"/>
        <w:ind w:firstLine="720"/>
        <w:rPr>
          <w:rFonts w:ascii="Times New Roman" w:hAnsi="Times New Roman" w:cs="Times New Roman"/>
          <w:sz w:val="24"/>
          <w:szCs w:val="24"/>
          <w:shd w:val="clear" w:color="auto" w:fill="FFFFFF"/>
        </w:rPr>
      </w:pPr>
      <w:r w:rsidRPr="00A5642A">
        <w:rPr>
          <w:rFonts w:ascii="Times New Roman" w:hAnsi="Times New Roman" w:cs="Times New Roman"/>
          <w:sz w:val="24"/>
          <w:szCs w:val="24"/>
          <w:shd w:val="clear" w:color="auto" w:fill="FFFFFF"/>
        </w:rPr>
        <w:t xml:space="preserve">Socioeconomic disadvantage was measured at the individual level </w:t>
      </w:r>
      <w:r w:rsidRPr="00A5642A">
        <w:rPr>
          <w:rFonts w:ascii="Times New Roman" w:hAnsi="Times New Roman" w:cs="Times New Roman"/>
          <w:i/>
          <w:iCs/>
          <w:sz w:val="24"/>
          <w:szCs w:val="24"/>
          <w:shd w:val="clear" w:color="auto" w:fill="FFFFFF"/>
        </w:rPr>
        <w:t>and</w:t>
      </w:r>
      <w:r w:rsidRPr="00A5642A">
        <w:rPr>
          <w:rFonts w:ascii="Times New Roman" w:hAnsi="Times New Roman" w:cs="Times New Roman"/>
          <w:sz w:val="24"/>
          <w:szCs w:val="24"/>
          <w:shd w:val="clear" w:color="auto" w:fill="FFFFFF"/>
        </w:rPr>
        <w:t xml:space="preserve"> neighbourhood level. Subjective person-level disadvantage was based on a single-item inquiring about people’s current financial situation, which they could describe as "doing well", "getting by", or "struggling". For the purposes of the present study, and to aid in the interpretation of the predicted interactive effects, this variable was dichotomised by collapsing the "getting by" and "struggling" categories (1 = struggling or getting by, 2 = doing well). A further individual level proxy measure of disadvantage was based on education qualification attainment, which was re-coded as 1 = </w:t>
      </w:r>
      <w:r w:rsidRPr="00A5642A">
        <w:rPr>
          <w:rFonts w:ascii="Times New Roman" w:hAnsi="Times New Roman" w:cs="Times New Roman"/>
          <w:i/>
          <w:iCs/>
          <w:sz w:val="24"/>
          <w:szCs w:val="24"/>
          <w:shd w:val="clear" w:color="auto" w:fill="FFFFFF"/>
        </w:rPr>
        <w:t>no degree</w:t>
      </w:r>
      <w:r w:rsidRPr="00A5642A">
        <w:rPr>
          <w:rFonts w:ascii="Times New Roman" w:hAnsi="Times New Roman" w:cs="Times New Roman"/>
          <w:sz w:val="24"/>
          <w:szCs w:val="24"/>
          <w:shd w:val="clear" w:color="auto" w:fill="FFFFFF"/>
        </w:rPr>
        <w:t xml:space="preserve">, 2 = </w:t>
      </w:r>
      <w:r w:rsidRPr="00A5642A">
        <w:rPr>
          <w:rFonts w:ascii="Times New Roman" w:hAnsi="Times New Roman" w:cs="Times New Roman"/>
          <w:i/>
          <w:iCs/>
          <w:sz w:val="24"/>
          <w:szCs w:val="24"/>
          <w:shd w:val="clear" w:color="auto" w:fill="FFFFFF"/>
        </w:rPr>
        <w:t>degree level qualification or higher</w:t>
      </w:r>
      <w:r w:rsidRPr="00A5642A">
        <w:rPr>
          <w:rFonts w:ascii="Times New Roman" w:hAnsi="Times New Roman" w:cs="Times New Roman"/>
          <w:sz w:val="24"/>
          <w:szCs w:val="24"/>
          <w:shd w:val="clear" w:color="auto" w:fill="FFFFFF"/>
        </w:rPr>
        <w:t xml:space="preserve"> 2. A neighbourhood level indicator of disadvantage was obtained using the Index of Multiple Disadvantage (IMD) score based on participant postcodes. This is a continuous score that indicates the local level of disadvantage </w:t>
      </w:r>
      <w:r w:rsidRPr="00A5642A">
        <w:rPr>
          <w:rFonts w:ascii="Times New Roman" w:hAnsi="Times New Roman" w:cs="Times New Roman"/>
          <w:noProof/>
          <w:sz w:val="24"/>
          <w:szCs w:val="24"/>
          <w:shd w:val="clear" w:color="auto" w:fill="FFFFFF"/>
        </w:rPr>
        <w:t>(Department for Communities and Local Government, 2015)</w:t>
      </w:r>
      <w:r w:rsidRPr="00A5642A">
        <w:rPr>
          <w:rFonts w:ascii="Times New Roman" w:hAnsi="Times New Roman" w:cs="Times New Roman"/>
          <w:sz w:val="24"/>
          <w:szCs w:val="24"/>
          <w:shd w:val="clear" w:color="auto" w:fill="FFFFFF"/>
        </w:rPr>
        <w:t xml:space="preserve">. Higher scores indicate higher levels of disadvantage, with scores over 34 indicating very high disadvantage. </w:t>
      </w:r>
    </w:p>
    <w:p w14:paraId="677D1A29" w14:textId="77777777" w:rsidR="00F20C90" w:rsidRPr="00A5642A" w:rsidRDefault="00F20C90" w:rsidP="001E5BBD">
      <w:pPr>
        <w:spacing w:after="0" w:line="480" w:lineRule="auto"/>
        <w:ind w:firstLine="720"/>
        <w:rPr>
          <w:rFonts w:ascii="Times New Roman" w:hAnsi="Times New Roman" w:cs="Times New Roman"/>
          <w:sz w:val="24"/>
          <w:szCs w:val="24"/>
          <w:shd w:val="clear" w:color="auto" w:fill="FFFFFF"/>
        </w:rPr>
      </w:pPr>
      <w:r w:rsidRPr="00A5642A">
        <w:rPr>
          <w:rFonts w:ascii="Times New Roman" w:hAnsi="Times New Roman" w:cs="Times New Roman"/>
          <w:b/>
          <w:bCs/>
          <w:sz w:val="24"/>
          <w:szCs w:val="24"/>
          <w:shd w:val="clear" w:color="auto" w:fill="FFFFFF"/>
        </w:rPr>
        <w:t>Self-harm behaviours and thoughts.</w:t>
      </w:r>
    </w:p>
    <w:p w14:paraId="45618D6E" w14:textId="77777777" w:rsidR="00F20C90" w:rsidRPr="00A5642A" w:rsidRDefault="00F20C90" w:rsidP="001E5BBD">
      <w:pPr>
        <w:spacing w:after="0" w:line="480" w:lineRule="auto"/>
        <w:ind w:firstLine="720"/>
        <w:rPr>
          <w:rFonts w:ascii="Times New Roman" w:hAnsi="Times New Roman" w:cs="Times New Roman"/>
          <w:sz w:val="24"/>
          <w:szCs w:val="24"/>
          <w:shd w:val="clear" w:color="auto" w:fill="FFFFFF"/>
        </w:rPr>
      </w:pPr>
      <w:r w:rsidRPr="00A5642A">
        <w:rPr>
          <w:rFonts w:ascii="Times New Roman" w:hAnsi="Times New Roman" w:cs="Times New Roman"/>
          <w:sz w:val="24"/>
          <w:szCs w:val="24"/>
          <w:shd w:val="clear" w:color="auto" w:fill="FFFFFF"/>
        </w:rPr>
        <w:t xml:space="preserve">For self-harm behaviour, participants indicated if they had “deliberately hurt yourself in the past 12 months” (0 = </w:t>
      </w:r>
      <w:r w:rsidRPr="00A5642A">
        <w:rPr>
          <w:rFonts w:ascii="Times New Roman" w:hAnsi="Times New Roman" w:cs="Times New Roman"/>
          <w:i/>
          <w:iCs/>
          <w:sz w:val="24"/>
          <w:szCs w:val="24"/>
          <w:shd w:val="clear" w:color="auto" w:fill="FFFFFF"/>
        </w:rPr>
        <w:t>no</w:t>
      </w:r>
      <w:r w:rsidRPr="00A5642A">
        <w:rPr>
          <w:rFonts w:ascii="Times New Roman" w:hAnsi="Times New Roman" w:cs="Times New Roman"/>
          <w:sz w:val="24"/>
          <w:szCs w:val="24"/>
          <w:shd w:val="clear" w:color="auto" w:fill="FFFFFF"/>
        </w:rPr>
        <w:t xml:space="preserve">, 1 = </w:t>
      </w:r>
      <w:r w:rsidRPr="00A5642A">
        <w:rPr>
          <w:rFonts w:ascii="Times New Roman" w:hAnsi="Times New Roman" w:cs="Times New Roman"/>
          <w:i/>
          <w:iCs/>
          <w:sz w:val="24"/>
          <w:szCs w:val="24"/>
          <w:shd w:val="clear" w:color="auto" w:fill="FFFFFF"/>
        </w:rPr>
        <w:t>yes</w:t>
      </w:r>
      <w:r w:rsidRPr="00A5642A">
        <w:rPr>
          <w:rFonts w:ascii="Times New Roman" w:hAnsi="Times New Roman" w:cs="Times New Roman"/>
          <w:sz w:val="24"/>
          <w:szCs w:val="24"/>
          <w:shd w:val="clear" w:color="auto" w:fill="FFFFFF"/>
        </w:rPr>
        <w:t xml:space="preserve">). Self-harm thoughts were assessed with item nine of the Patient Health Questionnaire </w:t>
      </w:r>
      <w:r w:rsidRPr="00A5642A">
        <w:rPr>
          <w:rFonts w:ascii="Times New Roman" w:hAnsi="Times New Roman" w:cs="Times New Roman"/>
          <w:noProof/>
          <w:sz w:val="24"/>
          <w:szCs w:val="24"/>
          <w:shd w:val="clear" w:color="auto" w:fill="FFFFFF"/>
        </w:rPr>
        <w:t>(PHQ9; Kroenke et al., 2001)</w:t>
      </w:r>
      <w:r w:rsidRPr="00A5642A">
        <w:rPr>
          <w:rFonts w:ascii="Times New Roman" w:hAnsi="Times New Roman" w:cs="Times New Roman"/>
          <w:sz w:val="24"/>
          <w:szCs w:val="24"/>
          <w:shd w:val="clear" w:color="auto" w:fill="FFFFFF"/>
        </w:rPr>
        <w:t xml:space="preserve">. Participants indicated the extent to which they had been bothered by “Thoughts that you would be better off dead, or of hurting yourself in some way” over the past two weeks. Due to the extremely high level of skewness (S-W = .92, </w:t>
      </w:r>
      <w:r w:rsidRPr="00A5642A">
        <w:rPr>
          <w:rFonts w:ascii="Times New Roman" w:hAnsi="Times New Roman" w:cs="Times New Roman"/>
          <w:i/>
          <w:iCs/>
          <w:sz w:val="24"/>
          <w:szCs w:val="24"/>
          <w:shd w:val="clear" w:color="auto" w:fill="FFFFFF"/>
        </w:rPr>
        <w:t>p</w:t>
      </w:r>
      <w:r w:rsidRPr="00A5642A">
        <w:rPr>
          <w:rFonts w:ascii="Times New Roman" w:hAnsi="Times New Roman" w:cs="Times New Roman"/>
          <w:sz w:val="24"/>
          <w:szCs w:val="24"/>
          <w:shd w:val="clear" w:color="auto" w:fill="FFFFFF"/>
        </w:rPr>
        <w:t xml:space="preserve"> &lt; .00001) and to assist interpretation, the measure was dichotomised whereby 0 = </w:t>
      </w:r>
      <w:r w:rsidRPr="00A5642A">
        <w:rPr>
          <w:rFonts w:ascii="Times New Roman" w:hAnsi="Times New Roman" w:cs="Times New Roman"/>
          <w:i/>
          <w:iCs/>
          <w:sz w:val="24"/>
          <w:szCs w:val="24"/>
          <w:shd w:val="clear" w:color="auto" w:fill="FFFFFF"/>
        </w:rPr>
        <w:t xml:space="preserve">no suicidal thoughts </w:t>
      </w:r>
      <w:r w:rsidRPr="00A5642A">
        <w:rPr>
          <w:rFonts w:ascii="Times New Roman" w:hAnsi="Times New Roman" w:cs="Times New Roman"/>
          <w:sz w:val="24"/>
          <w:szCs w:val="24"/>
          <w:shd w:val="clear" w:color="auto" w:fill="FFFFFF"/>
        </w:rPr>
        <w:t xml:space="preserve">(i.e., a response of "not at all") and 1= </w:t>
      </w:r>
      <w:r w:rsidRPr="00A5642A">
        <w:rPr>
          <w:rFonts w:ascii="Times New Roman" w:hAnsi="Times New Roman" w:cs="Times New Roman"/>
          <w:i/>
          <w:iCs/>
          <w:sz w:val="24"/>
          <w:szCs w:val="24"/>
          <w:shd w:val="clear" w:color="auto" w:fill="FFFFFF"/>
        </w:rPr>
        <w:t>suicidal thoughts present</w:t>
      </w:r>
      <w:r w:rsidRPr="00A5642A">
        <w:rPr>
          <w:rFonts w:ascii="Times New Roman" w:hAnsi="Times New Roman" w:cs="Times New Roman"/>
          <w:sz w:val="24"/>
          <w:szCs w:val="24"/>
          <w:shd w:val="clear" w:color="auto" w:fill="FFFFFF"/>
        </w:rPr>
        <w:t>. "Prefer not to say" responses were treated as missing data.</w:t>
      </w:r>
    </w:p>
    <w:p w14:paraId="4A7B9C70" w14:textId="77777777" w:rsidR="00F20C90" w:rsidRPr="00A5642A" w:rsidRDefault="00F20C90" w:rsidP="001E5BBD">
      <w:pPr>
        <w:spacing w:after="0" w:line="480" w:lineRule="auto"/>
        <w:ind w:firstLine="720"/>
        <w:rPr>
          <w:rFonts w:ascii="Times New Roman" w:hAnsi="Times New Roman" w:cs="Times New Roman"/>
          <w:b/>
          <w:bCs/>
          <w:sz w:val="24"/>
          <w:szCs w:val="24"/>
          <w:shd w:val="clear" w:color="auto" w:fill="FFFFFF"/>
        </w:rPr>
      </w:pPr>
      <w:r w:rsidRPr="00A5642A">
        <w:rPr>
          <w:rFonts w:ascii="Times New Roman" w:hAnsi="Times New Roman" w:cs="Times New Roman"/>
          <w:b/>
          <w:bCs/>
          <w:sz w:val="24"/>
          <w:szCs w:val="24"/>
          <w:shd w:val="clear" w:color="auto" w:fill="FFFFFF"/>
        </w:rPr>
        <w:lastRenderedPageBreak/>
        <w:t>Demographics.</w:t>
      </w:r>
    </w:p>
    <w:p w14:paraId="032D489C" w14:textId="77777777" w:rsidR="00F20C90" w:rsidRPr="00A5642A" w:rsidRDefault="00F20C90" w:rsidP="001E5BBD">
      <w:pPr>
        <w:spacing w:after="0" w:line="480" w:lineRule="auto"/>
        <w:ind w:firstLine="720"/>
        <w:rPr>
          <w:rFonts w:ascii="Times New Roman" w:hAnsi="Times New Roman" w:cs="Times New Roman"/>
          <w:b/>
          <w:bCs/>
          <w:sz w:val="24"/>
          <w:szCs w:val="24"/>
          <w:shd w:val="clear" w:color="auto" w:fill="FFFFFF"/>
        </w:rPr>
      </w:pPr>
      <w:r w:rsidRPr="00A5642A">
        <w:rPr>
          <w:rFonts w:ascii="Times New Roman" w:hAnsi="Times New Roman" w:cs="Times New Roman"/>
          <w:sz w:val="24"/>
          <w:szCs w:val="24"/>
          <w:shd w:val="clear" w:color="auto" w:fill="FFFFFF"/>
        </w:rPr>
        <w:t xml:space="preserve">Age was recorded in years, ethnicity was coded as 0 = </w:t>
      </w:r>
      <w:r w:rsidRPr="00A5642A">
        <w:rPr>
          <w:rFonts w:ascii="Times New Roman" w:hAnsi="Times New Roman" w:cs="Times New Roman"/>
          <w:i/>
          <w:iCs/>
          <w:sz w:val="24"/>
          <w:szCs w:val="24"/>
          <w:shd w:val="clear" w:color="auto" w:fill="FFFFFF"/>
        </w:rPr>
        <w:t>White background</w:t>
      </w:r>
      <w:r w:rsidRPr="00A5642A">
        <w:rPr>
          <w:rFonts w:ascii="Times New Roman" w:hAnsi="Times New Roman" w:cs="Times New Roman"/>
          <w:sz w:val="24"/>
          <w:szCs w:val="24"/>
          <w:shd w:val="clear" w:color="auto" w:fill="FFFFFF"/>
        </w:rPr>
        <w:t xml:space="preserve">, 1 = </w:t>
      </w:r>
      <w:r w:rsidRPr="00A5642A">
        <w:rPr>
          <w:rFonts w:ascii="Times New Roman" w:hAnsi="Times New Roman" w:cs="Times New Roman"/>
          <w:i/>
          <w:iCs/>
          <w:sz w:val="24"/>
          <w:szCs w:val="24"/>
          <w:shd w:val="clear" w:color="auto" w:fill="FFFFFF"/>
        </w:rPr>
        <w:t>BME</w:t>
      </w:r>
      <w:r w:rsidRPr="00A5642A">
        <w:rPr>
          <w:rFonts w:ascii="Times New Roman" w:hAnsi="Times New Roman" w:cs="Times New Roman"/>
          <w:sz w:val="24"/>
          <w:szCs w:val="24"/>
          <w:shd w:val="clear" w:color="auto" w:fill="FFFFFF"/>
        </w:rPr>
        <w:t xml:space="preserve"> </w:t>
      </w:r>
      <w:r w:rsidRPr="00A5642A">
        <w:rPr>
          <w:rFonts w:ascii="Times New Roman" w:hAnsi="Times New Roman" w:cs="Times New Roman"/>
          <w:i/>
          <w:iCs/>
          <w:sz w:val="24"/>
          <w:szCs w:val="24"/>
          <w:shd w:val="clear" w:color="auto" w:fill="FFFFFF"/>
        </w:rPr>
        <w:t>background</w:t>
      </w:r>
      <w:r w:rsidRPr="00A5642A">
        <w:rPr>
          <w:rFonts w:ascii="Times New Roman" w:hAnsi="Times New Roman" w:cs="Times New Roman"/>
          <w:sz w:val="24"/>
          <w:szCs w:val="24"/>
          <w:shd w:val="clear" w:color="auto" w:fill="FFFFFF"/>
        </w:rPr>
        <w:t xml:space="preserve">, and gender was coded as 1 = </w:t>
      </w:r>
      <w:r w:rsidRPr="00A5642A">
        <w:rPr>
          <w:rFonts w:ascii="Times New Roman" w:hAnsi="Times New Roman" w:cs="Times New Roman"/>
          <w:i/>
          <w:iCs/>
          <w:sz w:val="24"/>
          <w:szCs w:val="24"/>
          <w:shd w:val="clear" w:color="auto" w:fill="FFFFFF"/>
        </w:rPr>
        <w:t>male</w:t>
      </w:r>
      <w:r w:rsidRPr="00A5642A">
        <w:rPr>
          <w:rFonts w:ascii="Times New Roman" w:hAnsi="Times New Roman" w:cs="Times New Roman"/>
          <w:sz w:val="24"/>
          <w:szCs w:val="24"/>
          <w:shd w:val="clear" w:color="auto" w:fill="FFFFFF"/>
        </w:rPr>
        <w:t xml:space="preserve">, 2 = </w:t>
      </w:r>
      <w:r w:rsidRPr="00A5642A">
        <w:rPr>
          <w:rFonts w:ascii="Times New Roman" w:hAnsi="Times New Roman" w:cs="Times New Roman"/>
          <w:i/>
          <w:iCs/>
          <w:sz w:val="24"/>
          <w:szCs w:val="24"/>
          <w:shd w:val="clear" w:color="auto" w:fill="FFFFFF"/>
        </w:rPr>
        <w:t>female</w:t>
      </w:r>
      <w:r w:rsidRPr="00A5642A">
        <w:rPr>
          <w:rFonts w:ascii="Times New Roman" w:hAnsi="Times New Roman" w:cs="Times New Roman"/>
          <w:sz w:val="24"/>
          <w:szCs w:val="24"/>
          <w:shd w:val="clear" w:color="auto" w:fill="FFFFFF"/>
        </w:rPr>
        <w:t>.</w:t>
      </w:r>
    </w:p>
    <w:p w14:paraId="7B474CEE" w14:textId="77777777" w:rsidR="00F20C90" w:rsidRPr="00A5642A" w:rsidRDefault="00F20C90" w:rsidP="003F576D">
      <w:pPr>
        <w:spacing w:line="480" w:lineRule="auto"/>
        <w:rPr>
          <w:rFonts w:ascii="Times New Roman" w:hAnsi="Times New Roman" w:cs="Times New Roman"/>
          <w:b/>
          <w:bCs/>
          <w:sz w:val="24"/>
          <w:szCs w:val="24"/>
        </w:rPr>
      </w:pPr>
      <w:r w:rsidRPr="00A5642A">
        <w:rPr>
          <w:rFonts w:ascii="Times New Roman" w:hAnsi="Times New Roman" w:cs="Times New Roman"/>
          <w:b/>
          <w:bCs/>
          <w:sz w:val="24"/>
          <w:szCs w:val="24"/>
        </w:rPr>
        <w:t>Analysis Plan</w:t>
      </w:r>
    </w:p>
    <w:p w14:paraId="795F3282" w14:textId="77777777" w:rsidR="00F20C90" w:rsidRPr="00A5642A" w:rsidRDefault="00F20C90" w:rsidP="003F576D">
      <w:pPr>
        <w:spacing w:line="480" w:lineRule="auto"/>
        <w:rPr>
          <w:rFonts w:ascii="Times New Roman" w:hAnsi="Times New Roman" w:cs="Times New Roman"/>
          <w:sz w:val="24"/>
          <w:szCs w:val="24"/>
        </w:rPr>
      </w:pPr>
      <w:r w:rsidRPr="00A5642A">
        <w:rPr>
          <w:rFonts w:ascii="Times New Roman" w:hAnsi="Times New Roman" w:cs="Times New Roman"/>
          <w:b/>
          <w:bCs/>
          <w:sz w:val="24"/>
          <w:szCs w:val="24"/>
        </w:rPr>
        <w:tab/>
      </w:r>
      <w:r w:rsidRPr="00A5642A">
        <w:rPr>
          <w:rFonts w:ascii="Times New Roman" w:hAnsi="Times New Roman" w:cs="Times New Roman"/>
          <w:sz w:val="24"/>
          <w:szCs w:val="24"/>
        </w:rPr>
        <w:t>The study hypotheses and analysis plan were pre-registered prior to being undertaken (</w:t>
      </w:r>
      <w:hyperlink r:id="rId8" w:history="1">
        <w:r w:rsidRPr="00A5642A">
          <w:rPr>
            <w:rStyle w:val="Hyperlink"/>
            <w:rFonts w:ascii="Times New Roman" w:hAnsi="Times New Roman" w:cs="Times New Roman"/>
            <w:sz w:val="24"/>
            <w:szCs w:val="24"/>
          </w:rPr>
          <w:t>https://osf.io/amkuv</w:t>
        </w:r>
      </w:hyperlink>
      <w:r w:rsidRPr="00A5642A">
        <w:rPr>
          <w:rFonts w:ascii="Times New Roman" w:hAnsi="Times New Roman" w:cs="Times New Roman"/>
          <w:sz w:val="24"/>
          <w:szCs w:val="24"/>
        </w:rPr>
        <w:t xml:space="preserve">). Analyses were undertaken using STATA version 12 </w:t>
      </w:r>
      <w:r w:rsidRPr="00A5642A">
        <w:rPr>
          <w:rFonts w:ascii="Times New Roman" w:hAnsi="Times New Roman" w:cs="Times New Roman"/>
          <w:noProof/>
          <w:sz w:val="24"/>
          <w:szCs w:val="24"/>
        </w:rPr>
        <w:t>(StataCorp, 2011)</w:t>
      </w:r>
      <w:r w:rsidRPr="00A5642A">
        <w:rPr>
          <w:rFonts w:ascii="Times New Roman" w:hAnsi="Times New Roman" w:cs="Times New Roman"/>
          <w:sz w:val="24"/>
          <w:szCs w:val="24"/>
        </w:rPr>
        <w:t xml:space="preserve">. Unadjusted bivariate relationships were examined with point-biserial correlations. Logistic regression was used to estimate the relationship between self-harm behaviours and thoughts (in both cases, 1 = </w:t>
      </w:r>
      <w:r w:rsidRPr="00A5642A">
        <w:rPr>
          <w:rFonts w:ascii="Times New Roman" w:hAnsi="Times New Roman" w:cs="Times New Roman"/>
          <w:i/>
          <w:iCs/>
          <w:sz w:val="24"/>
          <w:szCs w:val="24"/>
        </w:rPr>
        <w:t>present</w:t>
      </w:r>
      <w:r w:rsidRPr="00A5642A">
        <w:rPr>
          <w:rFonts w:ascii="Times New Roman" w:hAnsi="Times New Roman" w:cs="Times New Roman"/>
          <w:sz w:val="24"/>
          <w:szCs w:val="24"/>
        </w:rPr>
        <w:t xml:space="preserve">, 0 = </w:t>
      </w:r>
      <w:r w:rsidRPr="00A5642A">
        <w:rPr>
          <w:rFonts w:ascii="Times New Roman" w:hAnsi="Times New Roman" w:cs="Times New Roman"/>
          <w:i/>
          <w:iCs/>
          <w:sz w:val="24"/>
          <w:szCs w:val="24"/>
        </w:rPr>
        <w:t>absent</w:t>
      </w:r>
      <w:r w:rsidRPr="00A5642A">
        <w:rPr>
          <w:rFonts w:ascii="Times New Roman" w:hAnsi="Times New Roman" w:cs="Times New Roman"/>
          <w:sz w:val="24"/>
          <w:szCs w:val="24"/>
        </w:rPr>
        <w:t>) and the variables of interest with strengths of association reported as odds ratios. Clustering by neighbourhood was accounted for by adjusting standard errors using the svyset command (StataCorp, 2011), and analyses were weight-adjusted to allow for demographic variation in non-response. Weights were calculated at the Lower Level Super Output Area (LSOA) level based on gender, ethnicity, economic status and age. A rim-weight by population within each LSOA was also applied to each analysis. The three different measures of socioeconomic disadvantage (individual rating, education, IMD) were examined in three separate models for each of the two criterion variables (6 models in total). Missing data was handled via listwise deletion unless it exceeded 5% for a variable, in which case it was planned that Multiple Imputation would be used.</w:t>
      </w:r>
    </w:p>
    <w:p w14:paraId="5421934C" w14:textId="77777777" w:rsidR="00F20C90" w:rsidRPr="00A5642A" w:rsidRDefault="00F20C90" w:rsidP="00763FA8">
      <w:pPr>
        <w:spacing w:after="0"/>
        <w:jc w:val="center"/>
        <w:rPr>
          <w:rFonts w:ascii="Times New Roman" w:hAnsi="Times New Roman" w:cs="Times New Roman"/>
          <w:b/>
          <w:bCs/>
          <w:sz w:val="24"/>
          <w:szCs w:val="24"/>
        </w:rPr>
      </w:pPr>
      <w:r w:rsidRPr="00A5642A">
        <w:rPr>
          <w:rFonts w:ascii="Times New Roman" w:hAnsi="Times New Roman" w:cs="Times New Roman"/>
          <w:b/>
          <w:bCs/>
          <w:sz w:val="24"/>
          <w:szCs w:val="24"/>
        </w:rPr>
        <w:t>Results</w:t>
      </w:r>
    </w:p>
    <w:p w14:paraId="271C9E02" w14:textId="77777777" w:rsidR="00F20C90" w:rsidRPr="00A5642A" w:rsidRDefault="00F20C90" w:rsidP="00763FA8">
      <w:pPr>
        <w:spacing w:after="0" w:line="480" w:lineRule="auto"/>
        <w:rPr>
          <w:rFonts w:ascii="Times New Roman" w:hAnsi="Times New Roman" w:cs="Times New Roman"/>
          <w:b/>
          <w:bCs/>
          <w:sz w:val="24"/>
          <w:szCs w:val="24"/>
        </w:rPr>
      </w:pPr>
      <w:r w:rsidRPr="00A5642A">
        <w:rPr>
          <w:rFonts w:ascii="Times New Roman" w:hAnsi="Times New Roman" w:cs="Times New Roman"/>
          <w:b/>
          <w:bCs/>
          <w:sz w:val="24"/>
          <w:szCs w:val="24"/>
        </w:rPr>
        <w:t>Missing data analysis</w:t>
      </w:r>
    </w:p>
    <w:p w14:paraId="0FE66C93" w14:textId="77777777" w:rsidR="00F20C90" w:rsidRPr="00A5642A" w:rsidRDefault="00F20C90" w:rsidP="00763FA8">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Missing data analysis indicated very low levels of missing data at the variable and participant level. For the multi-item scale (neighbourhood identity), missing values analysis indicated that eleven participants (&lt; .01%) had missing data for more than 20% of the items. As such, these participants were excluded from subsequent analyses in-line with the pre-</w:t>
      </w:r>
      <w:r w:rsidRPr="00A5642A">
        <w:rPr>
          <w:rFonts w:ascii="Times New Roman" w:hAnsi="Times New Roman" w:cs="Times New Roman"/>
          <w:sz w:val="24"/>
          <w:szCs w:val="24"/>
        </w:rPr>
        <w:lastRenderedPageBreak/>
        <w:t xml:space="preserve">registration plan. This resulted in a final sample size of </w:t>
      </w:r>
      <w:r w:rsidRPr="00A5642A">
        <w:rPr>
          <w:rFonts w:ascii="Times New Roman" w:hAnsi="Times New Roman" w:cs="Times New Roman"/>
          <w:i/>
          <w:iCs/>
          <w:sz w:val="24"/>
          <w:szCs w:val="24"/>
        </w:rPr>
        <w:t>N</w:t>
      </w:r>
      <w:r w:rsidRPr="00A5642A">
        <w:rPr>
          <w:rFonts w:ascii="Times New Roman" w:hAnsi="Times New Roman" w:cs="Times New Roman"/>
          <w:sz w:val="24"/>
          <w:szCs w:val="24"/>
        </w:rPr>
        <w:t xml:space="preserve"> = 3401. Following this step, we conducted variable level missing values analysis. All variables were missing less than 5% of data. Self-harm behaviours had the highest level of missing data (2.2%). Thus, in-line with the pre-registration plan, listwise deletion was used to account for missing variable scores in each analysis. </w:t>
      </w:r>
    </w:p>
    <w:p w14:paraId="15DFFF93" w14:textId="77777777" w:rsidR="00F20C90" w:rsidRPr="00A5642A" w:rsidRDefault="00F20C90" w:rsidP="00763FA8">
      <w:pPr>
        <w:spacing w:after="0" w:line="480" w:lineRule="auto"/>
        <w:rPr>
          <w:rFonts w:ascii="Times New Roman" w:hAnsi="Times New Roman" w:cs="Times New Roman"/>
          <w:b/>
          <w:bCs/>
          <w:sz w:val="24"/>
          <w:szCs w:val="24"/>
        </w:rPr>
      </w:pPr>
      <w:r w:rsidRPr="00A5642A">
        <w:rPr>
          <w:rFonts w:ascii="Times New Roman" w:hAnsi="Times New Roman" w:cs="Times New Roman"/>
          <w:b/>
          <w:bCs/>
          <w:sz w:val="24"/>
          <w:szCs w:val="24"/>
        </w:rPr>
        <w:t>Preliminary analyses and descriptive statistics</w:t>
      </w:r>
    </w:p>
    <w:p w14:paraId="4D5C5868" w14:textId="77777777" w:rsidR="00F20C90" w:rsidRPr="00A5642A" w:rsidRDefault="00F20C90" w:rsidP="00763FA8">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Four hundred and ninety-one participants (14.7%) reported thoughts of self-harm in the previous two weeks and 91 participants (2.8%) reported self-harm behaviours. Mean levels of neighbourhood identification were above the mid-point of the five-point scale (</w:t>
      </w:r>
      <w:r w:rsidRPr="00A5642A">
        <w:rPr>
          <w:rFonts w:ascii="Times New Roman" w:hAnsi="Times New Roman" w:cs="Times New Roman"/>
          <w:i/>
          <w:iCs/>
          <w:sz w:val="24"/>
          <w:szCs w:val="24"/>
        </w:rPr>
        <w:t>M</w:t>
      </w:r>
      <w:r w:rsidRPr="00A5642A">
        <w:rPr>
          <w:rFonts w:ascii="Times New Roman" w:hAnsi="Times New Roman" w:cs="Times New Roman"/>
          <w:sz w:val="24"/>
          <w:szCs w:val="24"/>
        </w:rPr>
        <w:t xml:space="preserve"> = 3.60, </w:t>
      </w:r>
      <w:r w:rsidRPr="00A5642A">
        <w:rPr>
          <w:rFonts w:ascii="Times New Roman" w:hAnsi="Times New Roman" w:cs="Times New Roman"/>
          <w:i/>
          <w:iCs/>
          <w:sz w:val="24"/>
          <w:szCs w:val="24"/>
        </w:rPr>
        <w:t>SD</w:t>
      </w:r>
      <w:r w:rsidRPr="00A5642A">
        <w:rPr>
          <w:rFonts w:ascii="Times New Roman" w:hAnsi="Times New Roman" w:cs="Times New Roman"/>
          <w:sz w:val="24"/>
          <w:szCs w:val="24"/>
        </w:rPr>
        <w:t xml:space="preserve"> = .94) and 719 participants (21.2%) indicated that they were “doing well” financially, relative to “struggling” or “getting by”. </w:t>
      </w:r>
      <w:r w:rsidRPr="00A5642A">
        <w:rPr>
          <w:rFonts w:ascii="Times New Roman" w:hAnsi="Times New Roman" w:cs="Times New Roman"/>
          <w:sz w:val="24"/>
          <w:szCs w:val="24"/>
          <w:shd w:val="clear" w:color="auto" w:fill="FFFFFF"/>
        </w:rPr>
        <w:t>Eighty-one per cent of participants were in the most disadvantaged quintile based on IMD scores (</w:t>
      </w:r>
      <w:r w:rsidRPr="00A5642A">
        <w:rPr>
          <w:rFonts w:ascii="Times New Roman" w:hAnsi="Times New Roman" w:cs="Times New Roman"/>
          <w:i/>
          <w:iCs/>
          <w:sz w:val="24"/>
          <w:szCs w:val="24"/>
          <w:shd w:val="clear" w:color="auto" w:fill="FFFFFF"/>
        </w:rPr>
        <w:t>M</w:t>
      </w:r>
      <w:r w:rsidRPr="00A5642A">
        <w:rPr>
          <w:rFonts w:ascii="Times New Roman" w:hAnsi="Times New Roman" w:cs="Times New Roman"/>
          <w:sz w:val="24"/>
          <w:szCs w:val="24"/>
          <w:shd w:val="clear" w:color="auto" w:fill="FFFFFF"/>
          <w:vertAlign w:val="subscript"/>
        </w:rPr>
        <w:t>IMD</w:t>
      </w:r>
      <w:r w:rsidRPr="00A5642A">
        <w:rPr>
          <w:rFonts w:ascii="Times New Roman" w:hAnsi="Times New Roman" w:cs="Times New Roman"/>
          <w:sz w:val="24"/>
          <w:szCs w:val="24"/>
          <w:shd w:val="clear" w:color="auto" w:fill="FFFFFF"/>
        </w:rPr>
        <w:t xml:space="preserve"> = 49.38, </w:t>
      </w:r>
      <w:r w:rsidRPr="00A5642A">
        <w:rPr>
          <w:rFonts w:ascii="Times New Roman" w:hAnsi="Times New Roman" w:cs="Times New Roman"/>
          <w:i/>
          <w:iCs/>
          <w:sz w:val="24"/>
          <w:szCs w:val="24"/>
          <w:shd w:val="clear" w:color="auto" w:fill="FFFFFF"/>
        </w:rPr>
        <w:t>SD</w:t>
      </w:r>
      <w:r w:rsidRPr="00A5642A">
        <w:rPr>
          <w:rFonts w:ascii="Times New Roman" w:hAnsi="Times New Roman" w:cs="Times New Roman"/>
          <w:sz w:val="24"/>
          <w:szCs w:val="24"/>
          <w:shd w:val="clear" w:color="auto" w:fill="FFFFFF"/>
          <w:vertAlign w:val="subscript"/>
        </w:rPr>
        <w:t>IMD</w:t>
      </w:r>
      <w:r w:rsidRPr="00A5642A">
        <w:rPr>
          <w:rFonts w:ascii="Times New Roman" w:hAnsi="Times New Roman" w:cs="Times New Roman"/>
          <w:sz w:val="24"/>
          <w:szCs w:val="24"/>
          <w:shd w:val="clear" w:color="auto" w:fill="FFFFFF"/>
        </w:rPr>
        <w:t xml:space="preserve"> = 13.84), and 446 participants (13.1%) held a degree or higher level of education qualification. These data are consistent with the recruitment strategy, which targeted disadvantaged neighbourhoods. </w:t>
      </w:r>
    </w:p>
    <w:p w14:paraId="6AB87BD9" w14:textId="464FFD3E" w:rsidR="00F20C90" w:rsidRPr="00A5642A" w:rsidRDefault="00F20C90" w:rsidP="00763FA8">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To assess the bivariate relationship between our continuous predictors (neighbourhood identity and IMD) and dichotomous criterion variables (self-harm thoughts and self-harm behaviours), we conducted point-biserial correlations. All correlations were significant at α = .001. People who reported self-harm thoughts reported weaker neighbourhood identification (</w:t>
      </w:r>
      <w:r w:rsidRPr="00A5642A">
        <w:rPr>
          <w:rFonts w:ascii="Times New Roman" w:hAnsi="Times New Roman" w:cs="Times New Roman"/>
          <w:i/>
          <w:iCs/>
          <w:sz w:val="24"/>
          <w:szCs w:val="24"/>
        </w:rPr>
        <w:t>r</w:t>
      </w:r>
      <w:r w:rsidRPr="00A5642A">
        <w:rPr>
          <w:rFonts w:ascii="Times New Roman" w:hAnsi="Times New Roman" w:cs="Times New Roman"/>
          <w:sz w:val="24"/>
          <w:szCs w:val="24"/>
          <w:vertAlign w:val="subscript"/>
        </w:rPr>
        <w:t>pb</w:t>
      </w:r>
      <w:r w:rsidRPr="00A5642A">
        <w:rPr>
          <w:rFonts w:ascii="Times New Roman" w:hAnsi="Times New Roman" w:cs="Times New Roman"/>
          <w:sz w:val="24"/>
          <w:szCs w:val="24"/>
        </w:rPr>
        <w:t xml:space="preserve"> (3336) = -.12, </w:t>
      </w:r>
      <w:r w:rsidRPr="00A5642A">
        <w:rPr>
          <w:rFonts w:ascii="Times New Roman" w:hAnsi="Times New Roman" w:cs="Times New Roman"/>
          <w:i/>
          <w:iCs/>
          <w:sz w:val="24"/>
          <w:szCs w:val="24"/>
        </w:rPr>
        <w:t>p</w:t>
      </w:r>
      <w:r w:rsidRPr="00A5642A">
        <w:rPr>
          <w:rFonts w:ascii="Times New Roman" w:hAnsi="Times New Roman" w:cs="Times New Roman"/>
          <w:sz w:val="24"/>
          <w:szCs w:val="24"/>
        </w:rPr>
        <w:t xml:space="preserve"> &lt; .001) and lived in areas with higher levels of disadvantage, </w:t>
      </w:r>
      <w:r w:rsidRPr="00A5642A">
        <w:rPr>
          <w:rFonts w:ascii="Times New Roman" w:hAnsi="Times New Roman" w:cs="Times New Roman"/>
          <w:i/>
          <w:iCs/>
          <w:sz w:val="24"/>
          <w:szCs w:val="24"/>
        </w:rPr>
        <w:t>r</w:t>
      </w:r>
      <w:r w:rsidRPr="00A5642A">
        <w:rPr>
          <w:rFonts w:ascii="Times New Roman" w:hAnsi="Times New Roman" w:cs="Times New Roman"/>
          <w:sz w:val="24"/>
          <w:szCs w:val="24"/>
          <w:vertAlign w:val="subscript"/>
        </w:rPr>
        <w:t>pb</w:t>
      </w:r>
      <w:r w:rsidRPr="00A5642A">
        <w:rPr>
          <w:rFonts w:ascii="Times New Roman" w:hAnsi="Times New Roman" w:cs="Times New Roman"/>
          <w:sz w:val="24"/>
          <w:szCs w:val="24"/>
        </w:rPr>
        <w:t xml:space="preserve"> (3336) = .10, </w:t>
      </w:r>
      <w:r w:rsidRPr="00A5642A">
        <w:rPr>
          <w:rFonts w:ascii="Times New Roman" w:hAnsi="Times New Roman" w:cs="Times New Roman"/>
          <w:i/>
          <w:iCs/>
          <w:sz w:val="24"/>
          <w:szCs w:val="24"/>
        </w:rPr>
        <w:t>p</w:t>
      </w:r>
      <w:r w:rsidRPr="00A5642A">
        <w:rPr>
          <w:rFonts w:ascii="Times New Roman" w:hAnsi="Times New Roman" w:cs="Times New Roman"/>
          <w:sz w:val="24"/>
          <w:szCs w:val="24"/>
        </w:rPr>
        <w:t xml:space="preserve"> &lt; .001. Similarly, people who reported self-harm behaviours had weaker neighbourhood identification (</w:t>
      </w:r>
      <w:r w:rsidRPr="00A5642A">
        <w:rPr>
          <w:rFonts w:ascii="Times New Roman" w:hAnsi="Times New Roman" w:cs="Times New Roman"/>
          <w:i/>
          <w:iCs/>
          <w:sz w:val="24"/>
          <w:szCs w:val="24"/>
        </w:rPr>
        <w:t>r</w:t>
      </w:r>
      <w:r w:rsidRPr="00A5642A">
        <w:rPr>
          <w:rFonts w:ascii="Times New Roman" w:hAnsi="Times New Roman" w:cs="Times New Roman"/>
          <w:sz w:val="24"/>
          <w:szCs w:val="24"/>
          <w:vertAlign w:val="subscript"/>
        </w:rPr>
        <w:t>pb</w:t>
      </w:r>
      <w:r w:rsidRPr="00A5642A">
        <w:rPr>
          <w:rFonts w:ascii="Times New Roman" w:hAnsi="Times New Roman" w:cs="Times New Roman"/>
          <w:sz w:val="24"/>
          <w:szCs w:val="24"/>
        </w:rPr>
        <w:t xml:space="preserve"> (3324) = -.10, </w:t>
      </w:r>
      <w:r w:rsidRPr="00A5642A">
        <w:rPr>
          <w:rFonts w:ascii="Times New Roman" w:hAnsi="Times New Roman" w:cs="Times New Roman"/>
          <w:i/>
          <w:iCs/>
          <w:sz w:val="24"/>
          <w:szCs w:val="24"/>
        </w:rPr>
        <w:t>p</w:t>
      </w:r>
      <w:r w:rsidRPr="00A5642A">
        <w:rPr>
          <w:rFonts w:ascii="Times New Roman" w:hAnsi="Times New Roman" w:cs="Times New Roman"/>
          <w:sz w:val="24"/>
          <w:szCs w:val="24"/>
        </w:rPr>
        <w:t xml:space="preserve"> &lt; .001) and lived in more disadvantaged areas, </w:t>
      </w:r>
      <w:r w:rsidRPr="00A5642A">
        <w:rPr>
          <w:rFonts w:ascii="Times New Roman" w:hAnsi="Times New Roman" w:cs="Times New Roman"/>
          <w:i/>
          <w:iCs/>
          <w:sz w:val="24"/>
          <w:szCs w:val="24"/>
        </w:rPr>
        <w:t>r</w:t>
      </w:r>
      <w:r w:rsidRPr="00A5642A">
        <w:rPr>
          <w:rFonts w:ascii="Times New Roman" w:hAnsi="Times New Roman" w:cs="Times New Roman"/>
          <w:sz w:val="24"/>
          <w:szCs w:val="24"/>
          <w:vertAlign w:val="subscript"/>
        </w:rPr>
        <w:t>pb</w:t>
      </w:r>
      <w:r w:rsidRPr="00A5642A">
        <w:rPr>
          <w:rFonts w:ascii="Times New Roman" w:hAnsi="Times New Roman" w:cs="Times New Roman"/>
          <w:sz w:val="24"/>
          <w:szCs w:val="24"/>
        </w:rPr>
        <w:t xml:space="preserve"> (3324) = .08, </w:t>
      </w:r>
      <w:r w:rsidRPr="00A5642A">
        <w:rPr>
          <w:rFonts w:ascii="Times New Roman" w:hAnsi="Times New Roman" w:cs="Times New Roman"/>
          <w:i/>
          <w:iCs/>
          <w:sz w:val="24"/>
          <w:szCs w:val="24"/>
        </w:rPr>
        <w:t>p</w:t>
      </w:r>
      <w:r w:rsidRPr="00A5642A">
        <w:rPr>
          <w:rFonts w:ascii="Times New Roman" w:hAnsi="Times New Roman" w:cs="Times New Roman"/>
          <w:sz w:val="24"/>
          <w:szCs w:val="24"/>
        </w:rPr>
        <w:t xml:space="preserve"> &lt; .001. </w:t>
      </w:r>
    </w:p>
    <w:p w14:paraId="78CD5725" w14:textId="4A1115B4" w:rsidR="00052951" w:rsidRPr="00A5642A" w:rsidRDefault="00052951" w:rsidP="00763FA8">
      <w:pPr>
        <w:spacing w:after="0" w:line="480" w:lineRule="auto"/>
        <w:ind w:firstLine="720"/>
        <w:rPr>
          <w:rFonts w:ascii="Times New Roman" w:hAnsi="Times New Roman" w:cs="Times New Roman"/>
          <w:sz w:val="24"/>
          <w:szCs w:val="24"/>
        </w:rPr>
      </w:pPr>
      <w:bookmarkStart w:id="2" w:name="_Hlk77084135"/>
      <w:r w:rsidRPr="00A5642A">
        <w:rPr>
          <w:rFonts w:ascii="Times New Roman" w:hAnsi="Times New Roman" w:cs="Times New Roman"/>
          <w:sz w:val="24"/>
          <w:szCs w:val="24"/>
        </w:rPr>
        <w:t xml:space="preserve">We also examined associations between the three measures of </w:t>
      </w:r>
      <w:r w:rsidR="001E0232" w:rsidRPr="00A5642A">
        <w:rPr>
          <w:rFonts w:ascii="Times New Roman" w:hAnsi="Times New Roman" w:cs="Times New Roman"/>
          <w:sz w:val="24"/>
          <w:szCs w:val="24"/>
        </w:rPr>
        <w:t xml:space="preserve">socioeconomic </w:t>
      </w:r>
      <w:r w:rsidRPr="00A5642A">
        <w:rPr>
          <w:rFonts w:ascii="Times New Roman" w:hAnsi="Times New Roman" w:cs="Times New Roman"/>
          <w:sz w:val="24"/>
          <w:szCs w:val="24"/>
        </w:rPr>
        <w:t xml:space="preserve">disadvantage. IMD was </w:t>
      </w:r>
      <w:r w:rsidR="001E0232" w:rsidRPr="00A5642A">
        <w:rPr>
          <w:rFonts w:ascii="Times New Roman" w:hAnsi="Times New Roman" w:cs="Times New Roman"/>
          <w:sz w:val="24"/>
          <w:szCs w:val="24"/>
        </w:rPr>
        <w:t xml:space="preserve">significantly </w:t>
      </w:r>
      <w:r w:rsidRPr="00A5642A">
        <w:rPr>
          <w:rFonts w:ascii="Times New Roman" w:hAnsi="Times New Roman" w:cs="Times New Roman"/>
          <w:sz w:val="24"/>
          <w:szCs w:val="24"/>
        </w:rPr>
        <w:t>correlated with lower education (</w:t>
      </w:r>
      <w:r w:rsidRPr="00A5642A">
        <w:rPr>
          <w:rFonts w:ascii="Times New Roman" w:hAnsi="Times New Roman" w:cs="Times New Roman"/>
          <w:i/>
          <w:iCs/>
          <w:sz w:val="24"/>
          <w:szCs w:val="24"/>
        </w:rPr>
        <w:t>r</w:t>
      </w:r>
      <w:r w:rsidRPr="00A5642A">
        <w:rPr>
          <w:rFonts w:ascii="Times New Roman" w:hAnsi="Times New Roman" w:cs="Times New Roman"/>
          <w:sz w:val="24"/>
          <w:szCs w:val="24"/>
          <w:vertAlign w:val="subscript"/>
        </w:rPr>
        <w:t>pb</w:t>
      </w:r>
      <w:r w:rsidRPr="00A5642A">
        <w:rPr>
          <w:rFonts w:ascii="Times New Roman" w:hAnsi="Times New Roman" w:cs="Times New Roman"/>
          <w:sz w:val="24"/>
          <w:szCs w:val="24"/>
        </w:rPr>
        <w:t xml:space="preserve"> (3395) = -.09, </w:t>
      </w:r>
      <w:r w:rsidRPr="00A5642A">
        <w:rPr>
          <w:rFonts w:ascii="Times New Roman" w:hAnsi="Times New Roman" w:cs="Times New Roman"/>
          <w:i/>
          <w:iCs/>
          <w:sz w:val="24"/>
          <w:szCs w:val="24"/>
        </w:rPr>
        <w:t>p</w:t>
      </w:r>
      <w:r w:rsidRPr="00A5642A">
        <w:rPr>
          <w:rFonts w:ascii="Times New Roman" w:hAnsi="Times New Roman" w:cs="Times New Roman"/>
          <w:sz w:val="24"/>
          <w:szCs w:val="24"/>
        </w:rPr>
        <w:t xml:space="preserve"> &lt; .001) and lower subjective financial status, </w:t>
      </w:r>
      <w:r w:rsidRPr="00A5642A">
        <w:rPr>
          <w:rFonts w:ascii="Times New Roman" w:hAnsi="Times New Roman" w:cs="Times New Roman"/>
          <w:i/>
          <w:iCs/>
          <w:sz w:val="24"/>
          <w:szCs w:val="24"/>
        </w:rPr>
        <w:t>r</w:t>
      </w:r>
      <w:r w:rsidRPr="00A5642A">
        <w:rPr>
          <w:rFonts w:ascii="Times New Roman" w:hAnsi="Times New Roman" w:cs="Times New Roman"/>
          <w:sz w:val="24"/>
          <w:szCs w:val="24"/>
          <w:vertAlign w:val="subscript"/>
        </w:rPr>
        <w:t>pb</w:t>
      </w:r>
      <w:r w:rsidRPr="00A5642A">
        <w:rPr>
          <w:rFonts w:ascii="Times New Roman" w:hAnsi="Times New Roman" w:cs="Times New Roman"/>
          <w:sz w:val="24"/>
          <w:szCs w:val="24"/>
        </w:rPr>
        <w:t xml:space="preserve"> (3395) = -.04, </w:t>
      </w:r>
      <w:r w:rsidRPr="00A5642A">
        <w:rPr>
          <w:rFonts w:ascii="Times New Roman" w:hAnsi="Times New Roman" w:cs="Times New Roman"/>
          <w:i/>
          <w:iCs/>
          <w:sz w:val="24"/>
          <w:szCs w:val="24"/>
        </w:rPr>
        <w:t>p</w:t>
      </w:r>
      <w:r w:rsidRPr="00A5642A">
        <w:rPr>
          <w:rFonts w:ascii="Times New Roman" w:hAnsi="Times New Roman" w:cs="Times New Roman"/>
          <w:sz w:val="24"/>
          <w:szCs w:val="24"/>
        </w:rPr>
        <w:t xml:space="preserve"> = .015. A </w:t>
      </w:r>
      <w:r w:rsidR="008319C2" w:rsidRPr="00A5642A">
        <w:rPr>
          <w:rFonts w:ascii="Times New Roman" w:hAnsi="Times New Roman" w:cs="Times New Roman"/>
          <w:sz w:val="24"/>
          <w:szCs w:val="24"/>
        </w:rPr>
        <w:t>C</w:t>
      </w:r>
      <w:r w:rsidRPr="00A5642A">
        <w:rPr>
          <w:rFonts w:ascii="Times New Roman" w:hAnsi="Times New Roman" w:cs="Times New Roman"/>
          <w:sz w:val="24"/>
          <w:szCs w:val="24"/>
        </w:rPr>
        <w:t xml:space="preserve">hi-square test of </w:t>
      </w:r>
      <w:r w:rsidRPr="00A5642A">
        <w:rPr>
          <w:rFonts w:ascii="Times New Roman" w:hAnsi="Times New Roman" w:cs="Times New Roman"/>
          <w:sz w:val="24"/>
          <w:szCs w:val="24"/>
        </w:rPr>
        <w:lastRenderedPageBreak/>
        <w:t xml:space="preserve">independence indicated that education and subjective financial status were also significantly associated insofar as </w:t>
      </w:r>
      <w:r w:rsidR="001E0232" w:rsidRPr="00A5642A">
        <w:rPr>
          <w:rFonts w:ascii="Times New Roman" w:hAnsi="Times New Roman" w:cs="Times New Roman"/>
          <w:sz w:val="24"/>
          <w:szCs w:val="24"/>
        </w:rPr>
        <w:t xml:space="preserve">more </w:t>
      </w:r>
      <w:r w:rsidRPr="00A5642A">
        <w:rPr>
          <w:rFonts w:ascii="Times New Roman" w:hAnsi="Times New Roman" w:cs="Times New Roman"/>
          <w:sz w:val="24"/>
          <w:szCs w:val="24"/>
        </w:rPr>
        <w:t>people with a degree reported doin</w:t>
      </w:r>
      <w:r w:rsidR="001E0232" w:rsidRPr="00A5642A">
        <w:rPr>
          <w:rFonts w:ascii="Times New Roman" w:hAnsi="Times New Roman" w:cs="Times New Roman"/>
          <w:sz w:val="24"/>
          <w:szCs w:val="24"/>
        </w:rPr>
        <w:t>g well financially than expected, χ</w:t>
      </w:r>
      <w:r w:rsidR="001E0232" w:rsidRPr="00A5642A">
        <w:rPr>
          <w:rFonts w:ascii="Times New Roman" w:hAnsi="Times New Roman" w:cs="Times New Roman"/>
          <w:sz w:val="24"/>
          <w:szCs w:val="24"/>
          <w:vertAlign w:val="superscript"/>
        </w:rPr>
        <w:t>2</w:t>
      </w:r>
      <w:r w:rsidR="001E0232" w:rsidRPr="00A5642A">
        <w:rPr>
          <w:rFonts w:ascii="Times New Roman" w:hAnsi="Times New Roman" w:cs="Times New Roman"/>
          <w:sz w:val="24"/>
          <w:szCs w:val="24"/>
        </w:rPr>
        <w:t xml:space="preserve">(1) = 12.06, </w:t>
      </w:r>
      <w:r w:rsidR="001E0232" w:rsidRPr="00A5642A">
        <w:rPr>
          <w:rFonts w:ascii="Times New Roman" w:hAnsi="Times New Roman" w:cs="Times New Roman"/>
          <w:i/>
          <w:iCs/>
          <w:sz w:val="24"/>
          <w:szCs w:val="24"/>
        </w:rPr>
        <w:t xml:space="preserve">p </w:t>
      </w:r>
      <w:r w:rsidR="001E0232" w:rsidRPr="00A5642A">
        <w:rPr>
          <w:rFonts w:ascii="Times New Roman" w:hAnsi="Times New Roman" w:cs="Times New Roman"/>
          <w:sz w:val="24"/>
          <w:szCs w:val="24"/>
        </w:rPr>
        <w:t>= .001</w:t>
      </w:r>
      <w:r w:rsidR="002259C5" w:rsidRPr="00A5642A">
        <w:rPr>
          <w:rFonts w:ascii="Times New Roman" w:hAnsi="Times New Roman" w:cs="Times New Roman"/>
          <w:sz w:val="24"/>
          <w:szCs w:val="24"/>
        </w:rPr>
        <w:t xml:space="preserve">, </w:t>
      </w:r>
      <w:r w:rsidR="002A3990" w:rsidRPr="00A5642A">
        <w:rPr>
          <w:rFonts w:ascii="Times New Roman" w:hAnsi="Times New Roman" w:cs="Times New Roman"/>
          <w:i/>
          <w:iCs/>
          <w:sz w:val="24"/>
          <w:szCs w:val="24"/>
        </w:rPr>
        <w:t>φ</w:t>
      </w:r>
      <w:r w:rsidR="002259C5" w:rsidRPr="00A5642A">
        <w:rPr>
          <w:rFonts w:ascii="Times New Roman" w:hAnsi="Times New Roman" w:cs="Times New Roman"/>
          <w:sz w:val="24"/>
          <w:szCs w:val="24"/>
        </w:rPr>
        <w:t xml:space="preserve"> = .06</w:t>
      </w:r>
      <w:r w:rsidR="001E0232" w:rsidRPr="00A5642A">
        <w:rPr>
          <w:rFonts w:ascii="Times New Roman" w:hAnsi="Times New Roman" w:cs="Times New Roman"/>
          <w:sz w:val="24"/>
          <w:szCs w:val="24"/>
        </w:rPr>
        <w:t xml:space="preserve">. </w:t>
      </w:r>
    </w:p>
    <w:bookmarkEnd w:id="2"/>
    <w:p w14:paraId="42742D84" w14:textId="77777777" w:rsidR="00F20C90" w:rsidRPr="00A5642A" w:rsidRDefault="00F20C90" w:rsidP="00763FA8">
      <w:pPr>
        <w:spacing w:after="0" w:line="480" w:lineRule="auto"/>
        <w:rPr>
          <w:rFonts w:ascii="Times New Roman" w:hAnsi="Times New Roman" w:cs="Times New Roman"/>
          <w:b/>
          <w:bCs/>
          <w:sz w:val="24"/>
          <w:szCs w:val="24"/>
        </w:rPr>
      </w:pPr>
      <w:r w:rsidRPr="00A5642A">
        <w:rPr>
          <w:rFonts w:ascii="Times New Roman" w:hAnsi="Times New Roman" w:cs="Times New Roman"/>
          <w:b/>
          <w:bCs/>
          <w:sz w:val="24"/>
          <w:szCs w:val="24"/>
        </w:rPr>
        <w:t>Logistic regression analyses</w:t>
      </w:r>
    </w:p>
    <w:p w14:paraId="7E02FA30" w14:textId="77777777" w:rsidR="00F20C90" w:rsidRPr="00A5642A" w:rsidRDefault="00F20C90" w:rsidP="00763FA8">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 xml:space="preserve">A series of weight- and cluster-adjusted logistic regressions were conducted to examine the predictors of self-harm thoughts and behaviours. All coefficients and confidence intervals are reported in Tables 1 to 6. Predictors were entered in separate steps for every model, with socioeconomic status (SES) entered at Step 1 (Model A), neighbourhood identity at Step 2 (Model B) the interaction between neighbourhood identity and SES at Step 3 (Model C), and the demographic covariates entered at Step 4 (Model D). Continuous variables were mean-centred to reduce multicollinearity between the predictors and the interaction term. Consistent with the pre-registration plan, we constructed these models with both measures of self-harm (self-harm thoughts and self-harm behaviours) as the criterion variables. We also tested subjective individual, objective individual, and objective neighbourhood indicators of SES as predictors. Thus, there were six logistic regression models in total. </w:t>
      </w:r>
    </w:p>
    <w:p w14:paraId="53451074" w14:textId="77777777" w:rsidR="00F20C90" w:rsidRPr="00A5642A" w:rsidRDefault="00F20C90" w:rsidP="00763FA8">
      <w:pPr>
        <w:spacing w:after="0" w:line="480" w:lineRule="auto"/>
        <w:ind w:firstLine="720"/>
        <w:rPr>
          <w:rFonts w:ascii="Times New Roman" w:hAnsi="Times New Roman" w:cs="Times New Roman"/>
          <w:b/>
          <w:bCs/>
          <w:sz w:val="24"/>
          <w:szCs w:val="24"/>
        </w:rPr>
      </w:pPr>
      <w:r w:rsidRPr="00A5642A">
        <w:rPr>
          <w:rFonts w:ascii="Times New Roman" w:hAnsi="Times New Roman" w:cs="Times New Roman"/>
          <w:b/>
          <w:bCs/>
          <w:sz w:val="24"/>
          <w:szCs w:val="24"/>
        </w:rPr>
        <w:t>Self-harm thoughts (Tables 1 to 3)</w:t>
      </w:r>
    </w:p>
    <w:p w14:paraId="1B95064A" w14:textId="77777777" w:rsidR="00F20C90" w:rsidRPr="00A5642A" w:rsidRDefault="00F20C90" w:rsidP="00763FA8">
      <w:pPr>
        <w:spacing w:after="0" w:line="480" w:lineRule="auto"/>
        <w:rPr>
          <w:rFonts w:ascii="Times New Roman" w:hAnsi="Times New Roman" w:cs="Times New Roman"/>
          <w:sz w:val="24"/>
          <w:szCs w:val="24"/>
        </w:rPr>
      </w:pPr>
      <w:r w:rsidRPr="00A5642A">
        <w:rPr>
          <w:rFonts w:ascii="Times New Roman" w:hAnsi="Times New Roman" w:cs="Times New Roman"/>
          <w:sz w:val="24"/>
          <w:szCs w:val="24"/>
        </w:rPr>
        <w:tab/>
        <w:t xml:space="preserve">Model 1, which assessed neighbourhood identity and IMD as predictors, found that at Step 1, IMD was a significant predictor of self-harm thoughts. Specifically, each one-point increase in IMD was associated with 2% higher odds of reporting self-harm thoughts. At Step 2, neighbourhood identity was also a significant predictor of self-harm thoughts. Each one-point increase in neighbourhood identity was associated with 24% lower odds of reporting self-harm thoughts. The interaction term did not significantly predict self-harm thoughts at Step 3. The effects of identity and IMD on self-harm remained significant at Step 3 when the interaction term was added, and also at Step 4 when adjusting for demographic covariates. </w:t>
      </w:r>
    </w:p>
    <w:p w14:paraId="3F1EF7AF" w14:textId="77777777" w:rsidR="00F20C90" w:rsidRPr="00A5642A" w:rsidRDefault="00F20C90" w:rsidP="00763FA8">
      <w:pPr>
        <w:spacing w:after="0" w:line="480" w:lineRule="auto"/>
        <w:rPr>
          <w:rFonts w:ascii="Times New Roman" w:hAnsi="Times New Roman" w:cs="Times New Roman"/>
          <w:sz w:val="24"/>
          <w:szCs w:val="24"/>
        </w:rPr>
      </w:pPr>
      <w:r w:rsidRPr="00A5642A">
        <w:rPr>
          <w:rFonts w:ascii="Times New Roman" w:hAnsi="Times New Roman" w:cs="Times New Roman"/>
          <w:sz w:val="24"/>
          <w:szCs w:val="24"/>
        </w:rPr>
        <w:lastRenderedPageBreak/>
        <w:tab/>
        <w:t xml:space="preserve">Model 2, which assessed neighbourhood identity and subjective economic status, found that at Step 1, “doing well” financially was associated with 72% lower odds of experiencing self-harm thoughts relative to “struggling” or “getting by”. Neighbourhood identification was also associated with significantly lower odds of self-harm thoughts when adjusting for SES. Each one-point increase in identification was associated with 25% lower odds of self-harm thoughts. The interaction between identification and SES on self-harm thoughts was not significant. The effect of subjective financial status, but not neighbourhood identification, held when controlling for the interaction term and covariates. </w:t>
      </w:r>
    </w:p>
    <w:p w14:paraId="2210D443" w14:textId="77777777" w:rsidR="00F20C90" w:rsidRPr="00A5642A" w:rsidRDefault="00F20C90" w:rsidP="00763FA8">
      <w:pPr>
        <w:spacing w:after="0" w:line="480" w:lineRule="auto"/>
        <w:rPr>
          <w:rFonts w:ascii="Times New Roman" w:hAnsi="Times New Roman" w:cs="Times New Roman"/>
          <w:sz w:val="24"/>
          <w:szCs w:val="24"/>
        </w:rPr>
      </w:pPr>
      <w:r w:rsidRPr="00A5642A">
        <w:rPr>
          <w:rFonts w:ascii="Times New Roman" w:hAnsi="Times New Roman" w:cs="Times New Roman"/>
          <w:sz w:val="24"/>
          <w:szCs w:val="24"/>
        </w:rPr>
        <w:tab/>
        <w:t xml:space="preserve">Model 3 examined objective SES in the form of education status. Possessing a degree reduced participants’ odds of self-harm thoughts by 37% (Step 1). At Step 2 we found each one-point increase in neighbourhood identification was associated with 28% lower odds of self-harm thoughts. The interaction term was not significant and the effects of education status and neighbourhood identification held when adjusting for the interaction and covariates.  </w:t>
      </w:r>
    </w:p>
    <w:p w14:paraId="7AABC017" w14:textId="77777777" w:rsidR="00F20C90" w:rsidRPr="00A5642A" w:rsidRDefault="00F20C90" w:rsidP="00763FA8">
      <w:pPr>
        <w:spacing w:after="0" w:line="480" w:lineRule="auto"/>
        <w:rPr>
          <w:rFonts w:ascii="Times New Roman" w:hAnsi="Times New Roman" w:cs="Times New Roman"/>
          <w:b/>
          <w:bCs/>
          <w:sz w:val="24"/>
          <w:szCs w:val="24"/>
        </w:rPr>
      </w:pPr>
      <w:r w:rsidRPr="00A5642A">
        <w:rPr>
          <w:rFonts w:ascii="Times New Roman" w:hAnsi="Times New Roman" w:cs="Times New Roman"/>
          <w:b/>
          <w:bCs/>
          <w:sz w:val="24"/>
          <w:szCs w:val="24"/>
        </w:rPr>
        <w:t>Self-harm behaviours (Tables 4 to 6)</w:t>
      </w:r>
    </w:p>
    <w:p w14:paraId="29F52393" w14:textId="77777777" w:rsidR="00F20C90" w:rsidRPr="00A5642A" w:rsidRDefault="00F20C90" w:rsidP="00763FA8">
      <w:pPr>
        <w:spacing w:after="0" w:line="480" w:lineRule="auto"/>
        <w:rPr>
          <w:rFonts w:ascii="Times New Roman" w:hAnsi="Times New Roman" w:cs="Times New Roman"/>
          <w:sz w:val="24"/>
          <w:szCs w:val="24"/>
        </w:rPr>
      </w:pPr>
      <w:r w:rsidRPr="00A5642A">
        <w:rPr>
          <w:rFonts w:ascii="Times New Roman" w:hAnsi="Times New Roman" w:cs="Times New Roman"/>
          <w:b/>
          <w:bCs/>
          <w:sz w:val="24"/>
          <w:szCs w:val="24"/>
        </w:rPr>
        <w:tab/>
      </w:r>
      <w:r w:rsidRPr="00A5642A">
        <w:rPr>
          <w:rFonts w:ascii="Times New Roman" w:hAnsi="Times New Roman" w:cs="Times New Roman"/>
          <w:sz w:val="24"/>
          <w:szCs w:val="24"/>
        </w:rPr>
        <w:t>In Model 4, IMD was a significant predictor of self-harm behaviours at Step 1. Each one-point increase in IMD was associated with 3% higher odds of self-harming. Neighbourhood identity was also a significant predictor of self-harm behaviours at Step 2. Each one-point increase in identification was associated with 41% lower odds of reporting self-harm behaviours. The interaction term was not significant at Step 3, but was significant at Step 4 when adjusting for demographic covariates. The effects of identity and IMD on self-harm behaviours remained significant through Steps 3 and 4. Given the interaction was significant at Step 4, we explored this using simple slopes analysis with IMD predicting self-harm behaviours at low (-1SD) and high (+1SD) levels of neighbourhood identity. The change in probability of self-harm associated with an increase in IMD at high (</w:t>
      </w:r>
      <w:r w:rsidRPr="00A5642A">
        <w:rPr>
          <w:rFonts w:ascii="Times New Roman" w:hAnsi="Times New Roman" w:cs="Times New Roman"/>
          <w:i/>
          <w:iCs/>
          <w:sz w:val="24"/>
          <w:szCs w:val="24"/>
        </w:rPr>
        <w:t>ΔY/ΔX</w:t>
      </w:r>
      <w:r w:rsidRPr="00A5642A">
        <w:rPr>
          <w:rFonts w:ascii="Times New Roman" w:hAnsi="Times New Roman" w:cs="Times New Roman"/>
          <w:sz w:val="24"/>
          <w:szCs w:val="24"/>
        </w:rPr>
        <w:t xml:space="preserve"> = </w:t>
      </w:r>
      <w:r w:rsidRPr="00A5642A">
        <w:rPr>
          <w:rFonts w:ascii="Times New Roman" w:hAnsi="Times New Roman" w:cs="Times New Roman"/>
          <w:sz w:val="24"/>
          <w:szCs w:val="24"/>
        </w:rPr>
        <w:lastRenderedPageBreak/>
        <w:t xml:space="preserve">.0008, </w:t>
      </w:r>
      <w:r w:rsidRPr="00A5642A">
        <w:rPr>
          <w:rFonts w:ascii="Times New Roman" w:hAnsi="Times New Roman" w:cs="Times New Roman"/>
          <w:i/>
          <w:iCs/>
          <w:sz w:val="24"/>
          <w:szCs w:val="24"/>
        </w:rPr>
        <w:t>p</w:t>
      </w:r>
      <w:r w:rsidRPr="00A5642A">
        <w:rPr>
          <w:rFonts w:ascii="Times New Roman" w:hAnsi="Times New Roman" w:cs="Times New Roman"/>
          <w:sz w:val="24"/>
          <w:szCs w:val="24"/>
        </w:rPr>
        <w:t xml:space="preserve"> = .009 [95%CI .0002, .001]) and low levels (</w:t>
      </w:r>
      <w:r w:rsidRPr="00A5642A">
        <w:rPr>
          <w:rFonts w:ascii="Times New Roman" w:hAnsi="Times New Roman" w:cs="Times New Roman"/>
          <w:i/>
          <w:iCs/>
          <w:sz w:val="24"/>
          <w:szCs w:val="24"/>
        </w:rPr>
        <w:t>ΔY/ΔX</w:t>
      </w:r>
      <w:r w:rsidRPr="00A5642A">
        <w:rPr>
          <w:rFonts w:ascii="Times New Roman" w:hAnsi="Times New Roman" w:cs="Times New Roman"/>
          <w:sz w:val="24"/>
          <w:szCs w:val="24"/>
        </w:rPr>
        <w:t xml:space="preserve"> = .0005, </w:t>
      </w:r>
      <w:r w:rsidRPr="00A5642A">
        <w:rPr>
          <w:rFonts w:ascii="Times New Roman" w:hAnsi="Times New Roman" w:cs="Times New Roman"/>
          <w:i/>
          <w:iCs/>
          <w:sz w:val="24"/>
          <w:szCs w:val="24"/>
        </w:rPr>
        <w:t>p</w:t>
      </w:r>
      <w:r w:rsidRPr="00A5642A">
        <w:rPr>
          <w:rFonts w:ascii="Times New Roman" w:hAnsi="Times New Roman" w:cs="Times New Roman"/>
          <w:sz w:val="24"/>
          <w:szCs w:val="24"/>
        </w:rPr>
        <w:t xml:space="preserve"> = .014 [95%CI .0002, .001]) of identity were both found to be significant and positive, with marginal differences in slopes, which did not support the interaction hypothesis that identity would buffer against the effects of disadvantage on self-harm.  </w:t>
      </w:r>
    </w:p>
    <w:p w14:paraId="3C628390" w14:textId="77777777" w:rsidR="00F20C90" w:rsidRPr="00A5642A" w:rsidRDefault="00F20C90" w:rsidP="00DE2345">
      <w:pPr>
        <w:spacing w:after="0" w:line="480" w:lineRule="auto"/>
        <w:rPr>
          <w:rFonts w:ascii="Times New Roman" w:hAnsi="Times New Roman" w:cs="Times New Roman"/>
          <w:sz w:val="24"/>
          <w:szCs w:val="24"/>
        </w:rPr>
      </w:pPr>
      <w:r w:rsidRPr="00A5642A">
        <w:rPr>
          <w:rFonts w:ascii="Times New Roman" w:hAnsi="Times New Roman" w:cs="Times New Roman"/>
          <w:sz w:val="24"/>
          <w:szCs w:val="24"/>
        </w:rPr>
        <w:tab/>
        <w:t xml:space="preserve">Model 5 examined neighbourhood identity and subjective economic status on self-harm behaviours. At Step 1, “Doing well” financially was significantly associated with 62% lower odds of self-harm, relative to “struggling” or “getting by”. At step 2, each one-point increase in neighbourhood identity was significantly associated with 44% lower odds of self-harming. The interaction term was not significant. The effect of subjective economic status on self-harm remained when adjusting for the interaction terms and covariates, while the effect of neighbourhood identification did not hold. </w:t>
      </w:r>
    </w:p>
    <w:p w14:paraId="2A5DF7E4" w14:textId="77777777" w:rsidR="00F20C90" w:rsidRPr="00A5642A" w:rsidRDefault="00F20C90" w:rsidP="00DE2345">
      <w:pPr>
        <w:spacing w:after="0" w:line="480" w:lineRule="auto"/>
        <w:rPr>
          <w:rFonts w:ascii="Times New Roman" w:hAnsi="Times New Roman" w:cs="Times New Roman"/>
          <w:sz w:val="24"/>
          <w:szCs w:val="24"/>
        </w:rPr>
      </w:pPr>
      <w:r w:rsidRPr="00A5642A">
        <w:rPr>
          <w:rFonts w:ascii="Times New Roman" w:hAnsi="Times New Roman" w:cs="Times New Roman"/>
          <w:sz w:val="24"/>
          <w:szCs w:val="24"/>
        </w:rPr>
        <w:tab/>
        <w:t xml:space="preserve">Finally, Model 6 examined objective SES (education) and neighbourhood identity as predictors of self-harm behaviours. Education level did not predict self-harm behaviours at any step, nor did the interaction term. Neighbourhood identity was, however, a significant predictor of self-harm behaviours. It was associated with 45% lower odds of self-harming at Step 2, and this effect remained significant when adjusting for covariates. Specifically, when adjusting for all covariates, each one-point increase in neighbourhood identification was associated with 40% lower odds of self-harm behaviours. </w:t>
      </w:r>
    </w:p>
    <w:p w14:paraId="71FBB1BA" w14:textId="77777777" w:rsidR="00F20C90" w:rsidRPr="00A5642A" w:rsidRDefault="00F20C90" w:rsidP="00DE2345">
      <w:pPr>
        <w:spacing w:line="480" w:lineRule="auto"/>
        <w:jc w:val="center"/>
        <w:rPr>
          <w:rFonts w:ascii="Times New Roman" w:hAnsi="Times New Roman" w:cs="Times New Roman"/>
          <w:b/>
          <w:bCs/>
          <w:sz w:val="24"/>
          <w:szCs w:val="24"/>
        </w:rPr>
      </w:pPr>
      <w:r w:rsidRPr="00A5642A">
        <w:rPr>
          <w:rFonts w:ascii="Times New Roman" w:hAnsi="Times New Roman" w:cs="Times New Roman"/>
          <w:b/>
          <w:bCs/>
          <w:sz w:val="24"/>
          <w:szCs w:val="24"/>
        </w:rPr>
        <w:t>Discussion</w:t>
      </w:r>
    </w:p>
    <w:p w14:paraId="5FDE2CD9" w14:textId="3486F5B6" w:rsidR="00F20C90" w:rsidRPr="00A5642A" w:rsidRDefault="00F20C90" w:rsidP="00774DD7">
      <w:pPr>
        <w:spacing w:after="0" w:line="480" w:lineRule="auto"/>
        <w:rPr>
          <w:rFonts w:ascii="Times New Roman" w:hAnsi="Times New Roman" w:cs="Times New Roman"/>
          <w:sz w:val="24"/>
          <w:szCs w:val="24"/>
        </w:rPr>
      </w:pPr>
      <w:r w:rsidRPr="00A5642A">
        <w:rPr>
          <w:rFonts w:ascii="Times New Roman" w:hAnsi="Times New Roman" w:cs="Times New Roman"/>
          <w:b/>
          <w:bCs/>
          <w:sz w:val="24"/>
          <w:szCs w:val="24"/>
        </w:rPr>
        <w:tab/>
      </w:r>
      <w:r w:rsidRPr="00A5642A">
        <w:rPr>
          <w:rFonts w:ascii="Times New Roman" w:hAnsi="Times New Roman" w:cs="Times New Roman"/>
          <w:sz w:val="24"/>
          <w:szCs w:val="24"/>
        </w:rPr>
        <w:t xml:space="preserve">The aim of this study was to investigate the association between neighbourhood identification, socioeconomic disadvantage and self-harm thoughts and behaviour. </w:t>
      </w:r>
      <w:bookmarkStart w:id="3" w:name="_Hlk76560232"/>
      <w:r w:rsidRPr="00A5642A">
        <w:rPr>
          <w:rFonts w:ascii="Times New Roman" w:hAnsi="Times New Roman" w:cs="Times New Roman"/>
          <w:sz w:val="24"/>
          <w:szCs w:val="24"/>
        </w:rPr>
        <w:t xml:space="preserve">The study benefits from a large, </w:t>
      </w:r>
      <w:r w:rsidR="00276D9D" w:rsidRPr="00A5642A">
        <w:rPr>
          <w:rFonts w:ascii="Times New Roman" w:hAnsi="Times New Roman" w:cs="Times New Roman"/>
          <w:sz w:val="24"/>
          <w:szCs w:val="24"/>
        </w:rPr>
        <w:t xml:space="preserve">locally </w:t>
      </w:r>
      <w:r w:rsidRPr="00A5642A">
        <w:rPr>
          <w:rFonts w:ascii="Times New Roman" w:hAnsi="Times New Roman" w:cs="Times New Roman"/>
          <w:sz w:val="24"/>
          <w:szCs w:val="24"/>
        </w:rPr>
        <w:t>representative sample</w:t>
      </w:r>
      <w:bookmarkEnd w:id="3"/>
      <w:r w:rsidRPr="00A5642A">
        <w:rPr>
          <w:rFonts w:ascii="Times New Roman" w:hAnsi="Times New Roman" w:cs="Times New Roman"/>
          <w:sz w:val="24"/>
          <w:szCs w:val="24"/>
        </w:rPr>
        <w:t>, and pre-registered hypotheses and analysis plan. Lower neighbourhood identification and greater socioeconomic disadvantage were associated with self-harm across the analyses. The hypothesised interaction between identity and disadvantage was not evident in any analyses.</w:t>
      </w:r>
    </w:p>
    <w:p w14:paraId="696B5978" w14:textId="77777777" w:rsidR="00F20C90" w:rsidRPr="00A5642A" w:rsidRDefault="00F20C90" w:rsidP="00774DD7">
      <w:pPr>
        <w:spacing w:after="0" w:line="480" w:lineRule="auto"/>
        <w:rPr>
          <w:rFonts w:ascii="Times New Roman" w:hAnsi="Times New Roman" w:cs="Times New Roman"/>
          <w:sz w:val="24"/>
          <w:szCs w:val="24"/>
        </w:rPr>
      </w:pPr>
      <w:r w:rsidRPr="00A5642A">
        <w:rPr>
          <w:rFonts w:ascii="Times New Roman" w:hAnsi="Times New Roman" w:cs="Times New Roman"/>
          <w:sz w:val="24"/>
          <w:szCs w:val="24"/>
        </w:rPr>
        <w:lastRenderedPageBreak/>
        <w:tab/>
        <w:t xml:space="preserve">The results are consistent with past research indicating an association between neighbourhood identification and better mental health </w:t>
      </w:r>
      <w:r w:rsidRPr="00A5642A">
        <w:rPr>
          <w:rFonts w:ascii="Times New Roman" w:hAnsi="Times New Roman" w:cs="Times New Roman"/>
          <w:noProof/>
          <w:sz w:val="24"/>
          <w:szCs w:val="24"/>
        </w:rPr>
        <w:t>(Cruwys et al., 2014; Elahi et al., 2018; McIntyre et al., 2019; McIntyre et al., 2018a; McIntyre et al., 2018b)</w:t>
      </w:r>
      <w:r w:rsidRPr="00A5642A">
        <w:rPr>
          <w:rFonts w:ascii="Times New Roman" w:hAnsi="Times New Roman" w:cs="Times New Roman"/>
          <w:sz w:val="24"/>
          <w:szCs w:val="24"/>
        </w:rPr>
        <w:t xml:space="preserve">, but for the first time extend these effects to self-harm. The results reflect the possibility that identifying more with one’s neighbourhood helps protect against self-harm thoughts and behaviours. Specifically, when adjusting for known demographic covariates, each one-point increase in neighbourhood identification (as measured on a five-point scale) was associated with an approximate 40% reduction in likelihood of reporting self-harm, suggesting social identity should be an important consideration for policy-makers interested in reducing self-harm. The effects of neighbourhood identification on self-harm could be due to a greater social connectedness and belonging that is fostered in tight-knit communities, which in turn reduces self-harm risk. Indeed, it is argued by Stevenson and colleagues </w:t>
      </w:r>
      <w:r w:rsidRPr="00A5642A">
        <w:rPr>
          <w:rFonts w:ascii="Times New Roman" w:hAnsi="Times New Roman" w:cs="Times New Roman"/>
          <w:noProof/>
          <w:sz w:val="24"/>
          <w:szCs w:val="24"/>
        </w:rPr>
        <w:t>(2019)</w:t>
      </w:r>
      <w:r w:rsidRPr="00A5642A">
        <w:rPr>
          <w:rFonts w:ascii="Times New Roman" w:hAnsi="Times New Roman" w:cs="Times New Roman"/>
          <w:sz w:val="24"/>
          <w:szCs w:val="24"/>
        </w:rPr>
        <w:t xml:space="preserve"> that if people feel they share a common bond with their neighbourhood, then they will be able to collectively cope effectively with challenges, and within the Interpersonal Theory of Suicide, a lack of feeling like you belong is seen as a key factor underlying the urge to end one’s life </w:t>
      </w:r>
      <w:r w:rsidRPr="00A5642A">
        <w:rPr>
          <w:rFonts w:ascii="Times New Roman" w:hAnsi="Times New Roman" w:cs="Times New Roman"/>
          <w:noProof/>
          <w:sz w:val="24"/>
          <w:szCs w:val="24"/>
        </w:rPr>
        <w:t>(Joiner, 2005)</w:t>
      </w:r>
      <w:r w:rsidRPr="00A5642A">
        <w:rPr>
          <w:rFonts w:ascii="Times New Roman" w:hAnsi="Times New Roman" w:cs="Times New Roman"/>
          <w:sz w:val="24"/>
          <w:szCs w:val="24"/>
        </w:rPr>
        <w:t xml:space="preserve">. Greater identification may also contribute to a positive self-concept </w:t>
      </w:r>
      <w:r w:rsidRPr="00A5642A">
        <w:rPr>
          <w:rFonts w:ascii="Times New Roman" w:hAnsi="Times New Roman" w:cs="Times New Roman"/>
          <w:noProof/>
          <w:sz w:val="24"/>
          <w:szCs w:val="24"/>
        </w:rPr>
        <w:t>(Branscombe et al., 1999; Iyer et al., 2009; Jetten et al., 2015)</w:t>
      </w:r>
      <w:r w:rsidRPr="00A5642A">
        <w:rPr>
          <w:rFonts w:ascii="Times New Roman" w:hAnsi="Times New Roman" w:cs="Times New Roman"/>
          <w:sz w:val="24"/>
          <w:szCs w:val="24"/>
        </w:rPr>
        <w:t xml:space="preserve">, which represents a psychological barrier to self-harm </w:t>
      </w:r>
      <w:r w:rsidRPr="00A5642A">
        <w:rPr>
          <w:rFonts w:ascii="Times New Roman" w:hAnsi="Times New Roman" w:cs="Times New Roman"/>
          <w:noProof/>
          <w:sz w:val="24"/>
          <w:szCs w:val="24"/>
        </w:rPr>
        <w:t>(Forrester et al., 2017; Hasking et al., 2017; Hooley and Franklin, 2017)</w:t>
      </w:r>
      <w:r w:rsidRPr="00A5642A">
        <w:rPr>
          <w:rFonts w:ascii="Times New Roman" w:hAnsi="Times New Roman" w:cs="Times New Roman"/>
          <w:sz w:val="24"/>
          <w:szCs w:val="24"/>
        </w:rPr>
        <w:t xml:space="preserve">, as does empathy, which can be strengthened by social identification (Zhang et al., 2019). Further to this, loneliness should be considered potential psychological mechanism for the present finding as it has been identified as a predictor of suicidal ideation </w:t>
      </w:r>
      <w:r w:rsidRPr="00A5642A">
        <w:rPr>
          <w:rFonts w:ascii="Times New Roman" w:hAnsi="Times New Roman" w:cs="Times New Roman"/>
          <w:noProof/>
          <w:sz w:val="24"/>
          <w:szCs w:val="24"/>
        </w:rPr>
        <w:t>(McClelland et al., 2020)</w:t>
      </w:r>
      <w:r w:rsidRPr="00A5642A">
        <w:rPr>
          <w:rFonts w:ascii="Times New Roman" w:hAnsi="Times New Roman" w:cs="Times New Roman"/>
          <w:sz w:val="24"/>
          <w:szCs w:val="24"/>
        </w:rPr>
        <w:t xml:space="preserve"> and has been found to mediate the relationship between social identity and mental health symptoms (McIntyre et al., 2018). The precise psychological pathways that explain the relationship between identification and self-harm warrant further investigation.    </w:t>
      </w:r>
    </w:p>
    <w:p w14:paraId="0D46FCA2" w14:textId="3CC3E666" w:rsidR="00163A5C" w:rsidRPr="00A5642A" w:rsidRDefault="00F20C90" w:rsidP="00794A32">
      <w:pPr>
        <w:spacing w:after="0" w:line="480" w:lineRule="auto"/>
        <w:rPr>
          <w:rFonts w:ascii="Times New Roman" w:hAnsi="Times New Roman" w:cs="Times New Roman"/>
          <w:sz w:val="24"/>
          <w:szCs w:val="24"/>
        </w:rPr>
      </w:pPr>
      <w:r w:rsidRPr="00A5642A">
        <w:rPr>
          <w:rFonts w:ascii="Times New Roman" w:hAnsi="Times New Roman" w:cs="Times New Roman"/>
          <w:sz w:val="24"/>
          <w:szCs w:val="24"/>
        </w:rPr>
        <w:lastRenderedPageBreak/>
        <w:tab/>
      </w:r>
      <w:bookmarkStart w:id="4" w:name="_Hlk76553875"/>
      <w:r w:rsidRPr="00A5642A">
        <w:rPr>
          <w:rFonts w:ascii="Times New Roman" w:hAnsi="Times New Roman" w:cs="Times New Roman"/>
          <w:sz w:val="24"/>
          <w:szCs w:val="24"/>
        </w:rPr>
        <w:t xml:space="preserve">The results regarding socioeconomic disadvantage are consistent with an established body of research demonstrating a relationship between disadvantage and poorer mental health, including increased self-harm </w:t>
      </w:r>
      <w:r w:rsidRPr="00A5642A">
        <w:rPr>
          <w:rFonts w:ascii="Times New Roman" w:hAnsi="Times New Roman" w:cs="Times New Roman"/>
          <w:noProof/>
          <w:sz w:val="24"/>
          <w:szCs w:val="24"/>
        </w:rPr>
        <w:t xml:space="preserve">(Cairns et al., 2017; </w:t>
      </w:r>
      <w:r w:rsidR="00756B2C" w:rsidRPr="00A5642A">
        <w:rPr>
          <w:rFonts w:ascii="Times New Roman" w:hAnsi="Times New Roman" w:cs="Times New Roman"/>
          <w:sz w:val="24"/>
          <w:szCs w:val="24"/>
        </w:rPr>
        <w:t>Carr et al., 2016</w:t>
      </w:r>
      <w:r w:rsidR="00756B2C" w:rsidRPr="00A5642A">
        <w:rPr>
          <w:rFonts w:ascii="Times New Roman" w:hAnsi="Times New Roman" w:cs="Times New Roman"/>
          <w:noProof/>
          <w:sz w:val="24"/>
          <w:szCs w:val="24"/>
        </w:rPr>
        <w:t xml:space="preserve">; </w:t>
      </w:r>
      <w:r w:rsidR="00756B2C" w:rsidRPr="00A5642A">
        <w:rPr>
          <w:rFonts w:ascii="Times New Roman" w:hAnsi="Times New Roman" w:cs="Times New Roman"/>
          <w:sz w:val="24"/>
          <w:szCs w:val="24"/>
        </w:rPr>
        <w:t>Griffin et al., 2019; Hawton et al., 2001; Lin et al., 20</w:t>
      </w:r>
      <w:r w:rsidR="00027E04" w:rsidRPr="00A5642A">
        <w:rPr>
          <w:rFonts w:ascii="Times New Roman" w:hAnsi="Times New Roman" w:cs="Times New Roman"/>
          <w:sz w:val="24"/>
          <w:szCs w:val="24"/>
        </w:rPr>
        <w:t>20</w:t>
      </w:r>
      <w:r w:rsidR="00756B2C" w:rsidRPr="00A5642A">
        <w:rPr>
          <w:rFonts w:ascii="Times New Roman" w:hAnsi="Times New Roman" w:cs="Times New Roman"/>
          <w:sz w:val="24"/>
          <w:szCs w:val="24"/>
        </w:rPr>
        <w:t xml:space="preserve">; </w:t>
      </w:r>
      <w:r w:rsidR="00756B2C" w:rsidRPr="00A5642A">
        <w:rPr>
          <w:rFonts w:ascii="Times New Roman" w:hAnsi="Times New Roman" w:cs="Times New Roman"/>
          <w:noProof/>
          <w:sz w:val="24"/>
          <w:szCs w:val="24"/>
        </w:rPr>
        <w:t xml:space="preserve">Lodebo et al., 2017; </w:t>
      </w:r>
      <w:r w:rsidR="00756B2C" w:rsidRPr="00A5642A">
        <w:rPr>
          <w:rFonts w:ascii="Times New Roman" w:hAnsi="Times New Roman" w:cs="Times New Roman"/>
          <w:sz w:val="24"/>
          <w:szCs w:val="24"/>
        </w:rPr>
        <w:t>O’Farrell et al., 2014</w:t>
      </w:r>
      <w:r w:rsidRPr="00A5642A">
        <w:rPr>
          <w:rFonts w:ascii="Times New Roman" w:hAnsi="Times New Roman" w:cs="Times New Roman"/>
          <w:noProof/>
          <w:sz w:val="24"/>
          <w:szCs w:val="24"/>
        </w:rPr>
        <w:t>)</w:t>
      </w:r>
      <w:r w:rsidRPr="00A5642A">
        <w:rPr>
          <w:rFonts w:ascii="Times New Roman" w:hAnsi="Times New Roman" w:cs="Times New Roman"/>
          <w:sz w:val="24"/>
          <w:szCs w:val="24"/>
        </w:rPr>
        <w:t>.</w:t>
      </w:r>
      <w:bookmarkEnd w:id="4"/>
      <w:r w:rsidRPr="00A5642A">
        <w:rPr>
          <w:rFonts w:ascii="Times New Roman" w:hAnsi="Times New Roman" w:cs="Times New Roman"/>
          <w:sz w:val="24"/>
          <w:szCs w:val="24"/>
        </w:rPr>
        <w:t xml:space="preserve"> The effect sizes observed in the present study suggests that disadvantage has a substantive relationship with self-harm. People who classed themselves as doing well financially had approximately 70% lower odds of self-harm thoughts and self-harm behaviours compared to people who were “struggling” or “getting by”. However, the confidence intervals in the self-harm behaviours model suggest the population estimate is imprecise. Area-level disadvantage was also a significant and important predictor of self-harm, insofar as a single point increase in IMD (range: 7.54 to 86.44) was associated with a 4% increase in the odds of self-harm and 2% increase in the odds of self-harm thoughts.</w:t>
      </w:r>
    </w:p>
    <w:p w14:paraId="7AFD1BAB" w14:textId="77777777" w:rsidR="00F20C90" w:rsidRPr="00A5642A" w:rsidRDefault="00F20C90" w:rsidP="00794A32">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 xml:space="preserve">The adverse effect of socioeconomic disadvantage on mental health may occur through a variety of routes, including perceived social control and social cohesion, crime (the perceived threat of crime and actual exposure to crime), personal financial uncertainty, reduced access to health and social resources </w:t>
      </w:r>
      <w:r w:rsidRPr="00A5642A">
        <w:rPr>
          <w:rFonts w:ascii="Times New Roman" w:hAnsi="Times New Roman" w:cs="Times New Roman"/>
          <w:noProof/>
          <w:sz w:val="24"/>
          <w:szCs w:val="24"/>
        </w:rPr>
        <w:t>(Cairns et al., 2017; Patel et al., 2018; Visser et al., 2021)</w:t>
      </w:r>
      <w:r w:rsidRPr="00A5642A">
        <w:rPr>
          <w:rFonts w:ascii="Times New Roman" w:hAnsi="Times New Roman" w:cs="Times New Roman"/>
          <w:sz w:val="24"/>
          <w:szCs w:val="24"/>
        </w:rPr>
        <w:t xml:space="preserve">. Such factors may contribute to greater psychological distress as well as leaving individuals more isolated and less able to access support, which in turn may contribute to a greater risk of self-harm. It is possible that struggling with self-harm and other mental health difficulties may lead to greater disadvantage for individuals; for example, if this contributes to difficulties remaining in education or work. However, such reverse causality does not fully account for the evidence regarding socioeconomic disadvantage and self-harm. Indeed, the plausibility of a causal effect of socioeconomic disadvantage on self-harm is supported by research showing that the changes in disadvantage following the 2008 recession coincided with increases in self-harm </w:t>
      </w:r>
      <w:r w:rsidRPr="00A5642A">
        <w:rPr>
          <w:rFonts w:ascii="Times New Roman" w:hAnsi="Times New Roman" w:cs="Times New Roman"/>
          <w:noProof/>
          <w:sz w:val="24"/>
          <w:szCs w:val="24"/>
        </w:rPr>
        <w:t>(Hawton et al., 2016)</w:t>
      </w:r>
      <w:r w:rsidRPr="00A5642A">
        <w:rPr>
          <w:rFonts w:ascii="Times New Roman" w:hAnsi="Times New Roman" w:cs="Times New Roman"/>
          <w:sz w:val="24"/>
          <w:szCs w:val="24"/>
        </w:rPr>
        <w:t xml:space="preserve">.  </w:t>
      </w:r>
    </w:p>
    <w:p w14:paraId="5B1B5DB7" w14:textId="77777777" w:rsidR="00F20C90" w:rsidRPr="00A5642A" w:rsidRDefault="00F20C90" w:rsidP="0029263D">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lastRenderedPageBreak/>
        <w:t xml:space="preserve">The hypothesised interactive effects were not identified meaning there was no evidence that neighbourhood identification provides any sort of buffering or protection against the effects of socioeconomic disadvantage on self-harm. Whilst one interaction effect was significant, this was not in the hypothesised direction (effects of IMD on self-harm became stronger in people with greater identification) and the effect was marginal. This contradicts results from Elahi et al. (2018) who found that local geographic identities mitigated the effects of subjective financial status on mental health symptoms of depression, anxiety and paranoia. Thus, further work is needed to determine whether social identities have a stress-buffering effect in the context of disadvantage and mental health. Moreover, the current study focuses on identification with neighbourhood, but other social identities may be more important for some individuals. For example, LBGTQ+ individuals are at elevated risk of self-harm </w:t>
      </w:r>
      <w:r w:rsidRPr="00A5642A">
        <w:rPr>
          <w:rFonts w:ascii="Times New Roman" w:hAnsi="Times New Roman" w:cs="Times New Roman"/>
          <w:noProof/>
          <w:sz w:val="24"/>
          <w:szCs w:val="24"/>
        </w:rPr>
        <w:t>(Batejan et al., 2015; Dunlop et al., 2020)</w:t>
      </w:r>
      <w:r w:rsidRPr="00A5642A">
        <w:rPr>
          <w:rFonts w:ascii="Times New Roman" w:hAnsi="Times New Roman" w:cs="Times New Roman"/>
          <w:sz w:val="24"/>
          <w:szCs w:val="24"/>
        </w:rPr>
        <w:t xml:space="preserve"> but may be protected by a greater positive identification with the LGBTQ+ community.</w:t>
      </w:r>
    </w:p>
    <w:p w14:paraId="43E71337" w14:textId="31405CE5" w:rsidR="00F20C90" w:rsidRPr="00A5642A" w:rsidRDefault="00F20C90" w:rsidP="00794A32">
      <w:pPr>
        <w:spacing w:after="0" w:line="480" w:lineRule="auto"/>
        <w:ind w:firstLine="720"/>
        <w:rPr>
          <w:rFonts w:ascii="Times New Roman" w:hAnsi="Times New Roman" w:cs="Times New Roman"/>
          <w:noProof/>
          <w:sz w:val="24"/>
          <w:szCs w:val="24"/>
          <w:shd w:val="clear" w:color="auto" w:fill="FFFFFF"/>
        </w:rPr>
      </w:pPr>
      <w:r w:rsidRPr="00A5642A">
        <w:rPr>
          <w:rFonts w:ascii="Times New Roman" w:hAnsi="Times New Roman" w:cs="Times New Roman"/>
          <w:sz w:val="24"/>
          <w:szCs w:val="24"/>
        </w:rPr>
        <w:t xml:space="preserve"> The cross-sectional design limits what can be inferred regarding the temporal characteristics or causal nature of effects. Poorer mental health (including self-harm) may create a barrier to identifying with one’s neighbourhood. While factors such as the stigma that surrounds self-harm </w:t>
      </w:r>
      <w:r w:rsidRPr="00A5642A">
        <w:rPr>
          <w:rFonts w:ascii="Times New Roman" w:hAnsi="Times New Roman" w:cs="Times New Roman"/>
          <w:noProof/>
          <w:sz w:val="24"/>
          <w:szCs w:val="24"/>
        </w:rPr>
        <w:t>(Law et al., 2009; Lester and Walker, 2006; Long, 2018)</w:t>
      </w:r>
      <w:r w:rsidRPr="00A5642A">
        <w:rPr>
          <w:rFonts w:ascii="Times New Roman" w:hAnsi="Times New Roman" w:cs="Times New Roman"/>
          <w:sz w:val="24"/>
          <w:szCs w:val="24"/>
        </w:rPr>
        <w:t xml:space="preserve"> may leave individuals feeling that they do not fit in or belong. Future research could build on these findings by adopting longitudinal and interventionist-causal approaches to better understand these associations. For example, an interventionist-causal study could investigate whether interventions designed to enhance neighbourhood identification have a positive effect on self-harm thoughts and behaviours. This study was reliant on self-report measures for many variables, which is subject to response bias. Moreover, the measures of self-harm thoughts and behaviours were based on single questions, which may have lacked validity when compared to more comprehensive measures of these constructs. The use of single items is </w:t>
      </w:r>
      <w:r w:rsidRPr="00A5642A">
        <w:rPr>
          <w:rFonts w:ascii="Times New Roman" w:hAnsi="Times New Roman" w:cs="Times New Roman"/>
          <w:sz w:val="24"/>
          <w:szCs w:val="24"/>
        </w:rPr>
        <w:lastRenderedPageBreak/>
        <w:t xml:space="preserve">typical, however, of household survey data, where the need to reduce assessment burden is balanced against the recruitment of a large </w:t>
      </w:r>
      <w:r w:rsidR="00276D9D" w:rsidRPr="00A5642A">
        <w:rPr>
          <w:rFonts w:ascii="Times New Roman" w:hAnsi="Times New Roman" w:cs="Times New Roman"/>
          <w:sz w:val="24"/>
          <w:szCs w:val="24"/>
        </w:rPr>
        <w:t xml:space="preserve">locally </w:t>
      </w:r>
      <w:r w:rsidRPr="00A5642A">
        <w:rPr>
          <w:rFonts w:ascii="Times New Roman" w:hAnsi="Times New Roman" w:cs="Times New Roman"/>
          <w:sz w:val="24"/>
          <w:szCs w:val="24"/>
        </w:rPr>
        <w:t>representative sample. Whilst ethnicity was included as a covariate, this was very crude (White vs. non-White) due to the small number of non-White participants, and important differences between different minority ethnic groups will have been lost as a result.</w:t>
      </w:r>
      <w:r w:rsidR="00276D9D" w:rsidRPr="00A5642A">
        <w:rPr>
          <w:rFonts w:ascii="Times New Roman" w:hAnsi="Times New Roman" w:cs="Times New Roman"/>
          <w:sz w:val="24"/>
          <w:szCs w:val="24"/>
        </w:rPr>
        <w:t xml:space="preserve"> </w:t>
      </w:r>
      <w:bookmarkStart w:id="5" w:name="_Hlk76560539"/>
      <w:r w:rsidR="00276D9D" w:rsidRPr="00A5642A">
        <w:rPr>
          <w:rFonts w:ascii="Times New Roman" w:hAnsi="Times New Roman" w:cs="Times New Roman"/>
          <w:sz w:val="24"/>
          <w:szCs w:val="24"/>
        </w:rPr>
        <w:t>The sample was representative of the local geographical area (</w:t>
      </w:r>
      <w:r w:rsidR="00276D9D" w:rsidRPr="00A5642A">
        <w:rPr>
          <w:rFonts w:ascii="Times New Roman" w:hAnsi="Times New Roman" w:cs="Times New Roman"/>
          <w:sz w:val="24"/>
          <w:szCs w:val="24"/>
          <w:shd w:val="clear" w:color="auto" w:fill="FFFFFF"/>
        </w:rPr>
        <w:t xml:space="preserve">Giebel et al. </w:t>
      </w:r>
      <w:r w:rsidR="00276D9D" w:rsidRPr="00A5642A">
        <w:rPr>
          <w:rFonts w:ascii="Times New Roman" w:hAnsi="Times New Roman" w:cs="Times New Roman"/>
          <w:noProof/>
          <w:sz w:val="24"/>
          <w:szCs w:val="24"/>
          <w:shd w:val="clear" w:color="auto" w:fill="FFFFFF"/>
        </w:rPr>
        <w:t>2020), but will differ to other regions of the UK (e.g. other areas will have a greater non-White population).</w:t>
      </w:r>
      <w:bookmarkEnd w:id="5"/>
    </w:p>
    <w:p w14:paraId="0D3895D6" w14:textId="66A76168" w:rsidR="00637DD6" w:rsidRPr="00A5642A" w:rsidRDefault="00637DD6" w:rsidP="00794A32">
      <w:pPr>
        <w:spacing w:after="0" w:line="480" w:lineRule="auto"/>
        <w:ind w:firstLine="720"/>
        <w:rPr>
          <w:rFonts w:ascii="Times New Roman" w:hAnsi="Times New Roman" w:cs="Times New Roman"/>
          <w:sz w:val="24"/>
          <w:szCs w:val="24"/>
        </w:rPr>
      </w:pPr>
      <w:r w:rsidRPr="00A5642A">
        <w:rPr>
          <w:rFonts w:ascii="Times New Roman" w:hAnsi="Times New Roman" w:cs="Times New Roman"/>
          <w:sz w:val="24"/>
          <w:szCs w:val="24"/>
        </w:rPr>
        <w:t xml:space="preserve">Whilst many previous studies examine the association between disadvantage and self-harm at an area level, we investigated this association at a largely individual level, using data from a large household survey. This is advantageous since area-level associations do not necessarily translate into individual-level effects (Piantadosi et al., 1988). Notably, a number of studies focused on area-level disadvantage and self-harm are suggestive of larger associations (e.g. Incident Rate Ratios when comparing bottom and top disadvantage quintile of 2.1-4.20; O’Farrell et al., 2014; Griffin et al., 2019). This may reflect differences in focussing on individual vs. area level relationships, but may also reflect differences in the location, </w:t>
      </w:r>
      <w:r w:rsidR="00865194" w:rsidRPr="00A5642A">
        <w:rPr>
          <w:rFonts w:ascii="Times New Roman" w:hAnsi="Times New Roman" w:cs="Times New Roman"/>
          <w:sz w:val="24"/>
          <w:szCs w:val="24"/>
        </w:rPr>
        <w:t xml:space="preserve">method, </w:t>
      </w:r>
      <w:r w:rsidRPr="00A5642A">
        <w:rPr>
          <w:rFonts w:ascii="Times New Roman" w:hAnsi="Times New Roman" w:cs="Times New Roman"/>
          <w:sz w:val="24"/>
          <w:szCs w:val="24"/>
        </w:rPr>
        <w:t xml:space="preserve">measurement </w:t>
      </w:r>
      <w:r w:rsidR="00865194" w:rsidRPr="00A5642A">
        <w:rPr>
          <w:rFonts w:ascii="Times New Roman" w:hAnsi="Times New Roman" w:cs="Times New Roman"/>
          <w:sz w:val="24"/>
          <w:szCs w:val="24"/>
        </w:rPr>
        <w:t xml:space="preserve">(e.g. hospital records of self-harm rather than self-report) </w:t>
      </w:r>
      <w:r w:rsidRPr="00A5642A">
        <w:rPr>
          <w:rFonts w:ascii="Times New Roman" w:hAnsi="Times New Roman" w:cs="Times New Roman"/>
          <w:sz w:val="24"/>
          <w:szCs w:val="24"/>
        </w:rPr>
        <w:t>or statistical models used, and so caution in making direct comparisons is needed.</w:t>
      </w:r>
    </w:p>
    <w:p w14:paraId="12D907BD" w14:textId="77777777" w:rsidR="00F20C90" w:rsidRPr="00A5642A" w:rsidRDefault="00F20C90" w:rsidP="006E4AFB">
      <w:pPr>
        <w:spacing w:line="480" w:lineRule="auto"/>
        <w:rPr>
          <w:rFonts w:ascii="Times New Roman" w:hAnsi="Times New Roman" w:cs="Times New Roman"/>
          <w:sz w:val="24"/>
          <w:szCs w:val="24"/>
        </w:rPr>
      </w:pPr>
      <w:r w:rsidRPr="00A5642A">
        <w:rPr>
          <w:rFonts w:ascii="Times New Roman" w:hAnsi="Times New Roman" w:cs="Times New Roman"/>
          <w:sz w:val="24"/>
          <w:szCs w:val="24"/>
        </w:rPr>
        <w:tab/>
        <w:t xml:space="preserve"> It may be possible to enhance social identification within neighbourhoods. Interventions have been developed that aim to help individuals generate a protective social identity, with preliminary evidence these may help in improving mental health </w:t>
      </w:r>
      <w:r w:rsidRPr="00A5642A">
        <w:rPr>
          <w:rFonts w:ascii="Times New Roman" w:hAnsi="Times New Roman" w:cs="Times New Roman"/>
          <w:noProof/>
          <w:sz w:val="24"/>
          <w:szCs w:val="24"/>
        </w:rPr>
        <w:t>(Haslam et al., 2019)</w:t>
      </w:r>
      <w:r w:rsidRPr="00A5642A">
        <w:rPr>
          <w:rFonts w:ascii="Times New Roman" w:hAnsi="Times New Roman" w:cs="Times New Roman"/>
          <w:sz w:val="24"/>
          <w:szCs w:val="24"/>
        </w:rPr>
        <w:t xml:space="preserve">. Interventions that work at the community level may also be beneficial </w:t>
      </w:r>
      <w:r w:rsidRPr="00A5642A">
        <w:rPr>
          <w:rFonts w:ascii="Times New Roman" w:hAnsi="Times New Roman" w:cs="Times New Roman"/>
          <w:noProof/>
          <w:sz w:val="24"/>
          <w:szCs w:val="24"/>
        </w:rPr>
        <w:t>(Bromage et al., 2017)</w:t>
      </w:r>
      <w:r w:rsidRPr="00A5642A">
        <w:rPr>
          <w:rFonts w:ascii="Times New Roman" w:hAnsi="Times New Roman" w:cs="Times New Roman"/>
          <w:sz w:val="24"/>
          <w:szCs w:val="24"/>
        </w:rPr>
        <w:t xml:space="preserve">. These could potentially generate a sense of shared identity by giving individuals a more active role in supporting and improving their community. Changes in social policy aimed at alleviating socioeconomic disadvantage may also help to reduce problems like self-harm and improve mental health more generally. Such measures have the potential to be </w:t>
      </w:r>
      <w:r w:rsidRPr="00A5642A">
        <w:rPr>
          <w:rFonts w:ascii="Times New Roman" w:hAnsi="Times New Roman" w:cs="Times New Roman"/>
          <w:sz w:val="24"/>
          <w:szCs w:val="24"/>
        </w:rPr>
        <w:lastRenderedPageBreak/>
        <w:t xml:space="preserve">more effective than specific health service interventions </w:t>
      </w:r>
      <w:r w:rsidRPr="00A5642A">
        <w:rPr>
          <w:rFonts w:ascii="Times New Roman" w:hAnsi="Times New Roman" w:cs="Times New Roman"/>
          <w:noProof/>
          <w:sz w:val="24"/>
          <w:szCs w:val="24"/>
        </w:rPr>
        <w:t>(Gunnell et al., 1995)</w:t>
      </w:r>
      <w:r w:rsidRPr="00A5642A">
        <w:rPr>
          <w:rFonts w:ascii="Times New Roman" w:hAnsi="Times New Roman" w:cs="Times New Roman"/>
          <w:sz w:val="24"/>
          <w:szCs w:val="24"/>
        </w:rPr>
        <w:t>, due to their wider reach and focus on a putative underlying cause. An increasing body of research, including the present study, is consistent with the notion that an individual’s interaction with wider social influences and processes plays an important role in the development of self-harm. As such, the framing of such difficulties as consequences of individual processes or deficits while neglecting broader systemic and societal influences presents a barrier to change in social policy and therefore such narratives should be challenged.</w:t>
      </w:r>
    </w:p>
    <w:p w14:paraId="2B0AA093" w14:textId="77777777" w:rsidR="00F20C90" w:rsidRPr="00A5642A" w:rsidRDefault="00F20C90">
      <w:pPr>
        <w:rPr>
          <w:rFonts w:ascii="Times New Roman" w:hAnsi="Times New Roman" w:cs="Times New Roman"/>
          <w:sz w:val="24"/>
          <w:szCs w:val="24"/>
        </w:rPr>
      </w:pPr>
      <w:r w:rsidRPr="00A5642A">
        <w:rPr>
          <w:rFonts w:ascii="Times New Roman" w:hAnsi="Times New Roman" w:cs="Times New Roman"/>
          <w:sz w:val="24"/>
          <w:szCs w:val="24"/>
        </w:rPr>
        <w:br w:type="page"/>
      </w:r>
    </w:p>
    <w:p w14:paraId="51BEE2BF" w14:textId="77777777" w:rsidR="00F20C90" w:rsidRPr="00A5642A" w:rsidRDefault="00F20C90" w:rsidP="00F5324E">
      <w:pPr>
        <w:spacing w:line="480" w:lineRule="auto"/>
        <w:jc w:val="center"/>
        <w:rPr>
          <w:rFonts w:ascii="Times New Roman" w:hAnsi="Times New Roman" w:cs="Times New Roman"/>
          <w:b/>
          <w:bCs/>
          <w:sz w:val="24"/>
          <w:szCs w:val="24"/>
        </w:rPr>
      </w:pPr>
      <w:r w:rsidRPr="00A5642A">
        <w:rPr>
          <w:rFonts w:ascii="Times New Roman" w:hAnsi="Times New Roman" w:cs="Times New Roman"/>
          <w:b/>
          <w:bCs/>
          <w:sz w:val="24"/>
          <w:szCs w:val="24"/>
        </w:rPr>
        <w:lastRenderedPageBreak/>
        <w:t>References</w:t>
      </w:r>
    </w:p>
    <w:p w14:paraId="6A901FCC"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Batejan, K.L., Jarvi, S.M., Swenson, L.P., 2015. Sexual orientation and non-suicidal self-</w:t>
      </w:r>
    </w:p>
    <w:p w14:paraId="230D8DD5" w14:textId="17B7359A"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injury: A meta-analytic review. Archives of Suicide Research 19, 131-150.</w:t>
      </w:r>
    </w:p>
    <w:p w14:paraId="2187F38F"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Branscombe, N.R., Schmitt, M.T., Harvey, R.D., 1999. Perceiving pervasive discrimination </w:t>
      </w:r>
    </w:p>
    <w:p w14:paraId="5A06F30D" w14:textId="3620C08F"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among African Americans: Implications for group identification and well-being. Journal of personality and social psychology 77, 135-149.</w:t>
      </w:r>
    </w:p>
    <w:p w14:paraId="0AD51E00"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Bromage, B., Kriegel, L., Williamson, B., Maclean, K., Rowe, M., 2017. Project connect: A </w:t>
      </w:r>
    </w:p>
    <w:p w14:paraId="57A72F49" w14:textId="779784F8"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community intervention for individuals with mental illness. American Journal of Psychiatric Rehabilitation 20, 218-233.</w:t>
      </w:r>
    </w:p>
    <w:p w14:paraId="0C24AADB"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Cairns, J.-M., Graham, E., Bambra, C., 2017. Area-level socioeconomic disadvantage and </w:t>
      </w:r>
    </w:p>
    <w:p w14:paraId="43CDDD22" w14:textId="2CEC9BE0"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suicidal behaviour in Europe: A systematic review. Social Science &amp; Medicine 192, 102-111.</w:t>
      </w:r>
    </w:p>
    <w:p w14:paraId="2FCB9179"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Carr, M.J., Ashcroft, D.M., Kontopantelis, E., Awenat, Y., Cooper, J., Chew-Graham, C., </w:t>
      </w:r>
    </w:p>
    <w:p w14:paraId="4BA9447B" w14:textId="75BB5C29"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Kapur, N., Webb, R.T., 2016. The epidemiology of self-harm in a UK-wide primary care patient cohort, 2001–2013. BMC Psychiatry 16, 53.</w:t>
      </w:r>
    </w:p>
    <w:p w14:paraId="0CCFFFF6"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Cawley, R., Pontin, E.E., Touhey, J., Sheehy, K., Taylor, P.J., 2019. What is the relationship </w:t>
      </w:r>
    </w:p>
    <w:p w14:paraId="37B50870" w14:textId="2F989D1C"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between rejection and self-harm or suicidality in adulthood? Journal of Affective Disorders 242, 123-134.</w:t>
      </w:r>
    </w:p>
    <w:p w14:paraId="35AB07F4" w14:textId="1472110A"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Chu, C., Buchman-Schmitt, J.M., Stanley, I.H., Hom, M.A., Tucker, R.P., Hagan, C.R., </w:t>
      </w:r>
    </w:p>
    <w:p w14:paraId="37117DCA" w14:textId="229B2A1B"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Rogers, M.L., Podlogar, M.C., Chiurliza, B., Ringer, F.B., Michaels, M.S., Patros, C.H.G., Joiner, T.E., 2017. The interpersonal theory of suicide: A systematic review and meta-analysis of a decade of cross-national research. Psychological Bulletin 143, 1313–1345.</w:t>
      </w:r>
    </w:p>
    <w:p w14:paraId="71FD4475"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Cruwys, T., Haslam, S.A., Dingle, G.A., Haslam, C., Jetten, J., 2014. Depression and social </w:t>
      </w:r>
    </w:p>
    <w:p w14:paraId="351384B4" w14:textId="7D5CF3AE"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identity: An integrative review. Personality and Social Psychology Review 18, 215-238.</w:t>
      </w:r>
    </w:p>
    <w:p w14:paraId="320559F4"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Daukantaitė, D., Lundh, L.-G., Wångby-Lundh, M., Claréus, B., Bjärehed, J., Zhou, Y., </w:t>
      </w:r>
    </w:p>
    <w:p w14:paraId="48D6AA75" w14:textId="1C382C39"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Liljedahl, S.I., 2020. What happens to young adults who have engaged in self-injurious behavior as adolescents? A 10-year follow-up. European Child &amp; Adolescent Psychiatry.</w:t>
      </w:r>
    </w:p>
    <w:p w14:paraId="7094506A"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Department for Communities and Local Government, 2015. The English Index of Multiple </w:t>
      </w:r>
    </w:p>
    <w:p w14:paraId="6E5625C4" w14:textId="1258B7EA"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Deprivation (IMD) 2015 – Guidance.</w:t>
      </w:r>
    </w:p>
    <w:p w14:paraId="50C66C86"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Dunlop, B.J., Hartley, S., Oladokun, O., Taylor, P.J., 2020. Bisexuality and Non-Suicidal </w:t>
      </w:r>
    </w:p>
    <w:p w14:paraId="79F3B32E" w14:textId="04DDEC7F"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Self-Injury (NSSI): A narrative synthesis of associated variables and a meta-analysis of risk. Journal of Affective Disorders 276, 1159-1172.</w:t>
      </w:r>
    </w:p>
    <w:p w14:paraId="56652853"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Elahi, A., McIntyre, J.C., Hampson, C., Bodycote, H.J., Sitko, K., White, R.G., Bentall, R.P., </w:t>
      </w:r>
    </w:p>
    <w:p w14:paraId="152DE9F8" w14:textId="673E26D8"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2018. Home is where you hang your hat: Host town identity, but no hometown identity, protects against mental health symptoms associated with financial stress. Journal of Social and Clinical Psychology 37, 159-181.</w:t>
      </w:r>
    </w:p>
    <w:p w14:paraId="119F9E44"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Evans, E., Hawton, K., Rodham, K., 2005. In what ways are adolescents who engage in self-</w:t>
      </w:r>
    </w:p>
    <w:p w14:paraId="1D75851F" w14:textId="01C8DBA9"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harm or experience thoughts of self-harm different in terms of help-seeking, communication and coping strategies? Journal of Adolescence 28, 573-587.</w:t>
      </w:r>
    </w:p>
    <w:p w14:paraId="68F646B8"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Forrester, R.L., Slater, H., Jomar, K., Mitzman, S., Taylor, P.J., 2017. Self-esteem and non-</w:t>
      </w:r>
    </w:p>
    <w:p w14:paraId="4080A850" w14:textId="33874F34"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suicidal self-injury in adulthood: A systematic review. Journal of Affective Disorders 221, 172-183.</w:t>
      </w:r>
    </w:p>
    <w:p w14:paraId="71199884"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Giebel, C., McIntyre, J.C., Alfirevic, A., Corcoran, R., Daras, K., Downing, J., Gabbay, M., </w:t>
      </w:r>
    </w:p>
    <w:p w14:paraId="22C5EBCB" w14:textId="4B03EFF6"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 xml:space="preserve">Pirmohamed, M., Popay, J., Wheeler, P., Holt, K., Wilson, T., Bentall, R., Barr, B., 2020. The longitudinal NIHR ARC North West Coast Household Health Survey: </w:t>
      </w:r>
      <w:r w:rsidRPr="00A5642A">
        <w:rPr>
          <w:rFonts w:ascii="Times New Roman" w:hAnsi="Times New Roman" w:cs="Times New Roman"/>
          <w:sz w:val="24"/>
          <w:szCs w:val="24"/>
        </w:rPr>
        <w:lastRenderedPageBreak/>
        <w:t>Exploring health inequalities in disadvantaged communities. BMC Public Health 20, 1257.</w:t>
      </w:r>
    </w:p>
    <w:p w14:paraId="6AFF32AD"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Goldman-Mellor, S.J., Caspi, A., Harrington, H., Hogan, S., Nada-Raja, S., Poulton, R., </w:t>
      </w:r>
    </w:p>
    <w:p w14:paraId="1DF37F59" w14:textId="7DFCEC39"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Moffitt, T.E., 2014. Suicide attempt in young people: A signal for long-term health care and social needs. JAMA psychiatry 71, 119-127.</w:t>
      </w:r>
    </w:p>
    <w:p w14:paraId="481D03D2" w14:textId="77777777" w:rsidR="00865194" w:rsidRPr="00A5642A" w:rsidRDefault="00865194"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Griffin, E., Bonner, B., Dillon, C. B., O’Hagan, D., Corcoran, P. 2019. The association </w:t>
      </w:r>
    </w:p>
    <w:p w14:paraId="2EE6E941" w14:textId="476D532F" w:rsidR="00865194" w:rsidRPr="00A5642A" w:rsidRDefault="00865194" w:rsidP="000D637C">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between self-harm and area-level charatceristics in Northern Ireland: An ecological study. The European Journal of Public Health. 29, 948-953.</w:t>
      </w:r>
    </w:p>
    <w:p w14:paraId="76337047" w14:textId="28FA8C59"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Gunnell, D.J., Peters, T.J., Kammerling, R.M., Brooks, J., 1995. Relation between </w:t>
      </w:r>
    </w:p>
    <w:p w14:paraId="21694071" w14:textId="5B480D4F"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parasuicide, suicide, psychiatric admissions, and socioeconomic deprivation. Bmj 311, 226-230.</w:t>
      </w:r>
    </w:p>
    <w:p w14:paraId="4DD48662"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Hasking, P., Whitlock, J., Voon, D., Rose, A., 2017. A cognitive-emotional model of NSSI: </w:t>
      </w:r>
    </w:p>
    <w:p w14:paraId="5DD9F0FC" w14:textId="2E67592B"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Using emotion regulation and cognitive processes to explain why people self-injure. Cognition and Emotion 31, 1543-1556.</w:t>
      </w:r>
    </w:p>
    <w:p w14:paraId="0A8FB593"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Haslam, C., Cruwys, T., Chang, M.X.-L., Bentley, S.V., Haslam, S.A., Dingle, G.A., Jetten, </w:t>
      </w:r>
    </w:p>
    <w:p w14:paraId="0CFEEDC2" w14:textId="6D344D8B"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J., 2019. Groups 4 Health reduces loneliness and social anxiety in adults with psychological distress: Findings from a randomized controlled trial. Journal of Consulting and Clinical Psychology 87, 787-801.</w:t>
      </w:r>
    </w:p>
    <w:p w14:paraId="0E98E47F"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Haslam, C., Cruwys, T., Haslam, S.A., Dingle, G., Chang, M.X., 2016. Groups 4 Health: </w:t>
      </w:r>
    </w:p>
    <w:p w14:paraId="2AF3E8C5" w14:textId="4635876B"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Evidence that a social-identity intervention that builds and strengthens social group membership improves mental health. Journal of Affective Disorders 194, 188-195.</w:t>
      </w:r>
    </w:p>
    <w:p w14:paraId="205BAE39"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Hawton, K., Bergen, H., Cooper, J., Turnbull, P., Waters, K., Ness, J., Kapur, N., 2015. </w:t>
      </w:r>
    </w:p>
    <w:p w14:paraId="6A35975E" w14:textId="1A82A0B3"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Suicide following self-harm: Findings from the Multicentre Study of self-harm in England, 2000-2012. Journal of Affective Disorders 175, 147-151.</w:t>
      </w:r>
    </w:p>
    <w:p w14:paraId="054B1FE7"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Hawton, K., Bergen, H., Geulayov, G., Waters, K., Ness, J., Cooper, J., Kapur, N., 2016. </w:t>
      </w:r>
    </w:p>
    <w:p w14:paraId="24FCEE21" w14:textId="78378736"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Impact of the recent recession on self-harm: Longitudinal ecological and patient-level investigation from the Multicentre Study of Self-harm in England. Journal of Affective Disorders 191, 132-138.</w:t>
      </w:r>
    </w:p>
    <w:p w14:paraId="4D63C07A" w14:textId="7710157F" w:rsidR="00A570DE" w:rsidRPr="00A5642A" w:rsidRDefault="00A570DE" w:rsidP="00A570DE">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Hawton, K., Harriss, L., Hodder, K., Simkin, S., Gunnell, D. 2001. The in</w:t>
      </w:r>
      <w:r w:rsidR="000D637C" w:rsidRPr="00A5642A">
        <w:rPr>
          <w:rFonts w:ascii="Times New Roman" w:hAnsi="Times New Roman" w:cs="Times New Roman"/>
          <w:sz w:val="24"/>
          <w:szCs w:val="24"/>
        </w:rPr>
        <w:t>fl</w:t>
      </w:r>
      <w:r w:rsidRPr="00A5642A">
        <w:rPr>
          <w:rFonts w:ascii="Times New Roman" w:hAnsi="Times New Roman" w:cs="Times New Roman"/>
          <w:sz w:val="24"/>
          <w:szCs w:val="24"/>
        </w:rPr>
        <w:t xml:space="preserve">uence of the </w:t>
      </w:r>
    </w:p>
    <w:p w14:paraId="130F465E" w14:textId="00E43221" w:rsidR="00A570DE" w:rsidRPr="00A5642A" w:rsidRDefault="00A570DE" w:rsidP="000D637C">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economic and social environment on deliberate self-harm and suicide: An ecological and person-based study. Psychological Medicine. 31, 827-836.</w:t>
      </w:r>
    </w:p>
    <w:p w14:paraId="3E7BCC05" w14:textId="187D1EB2"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Hill, R.M., Rey, Y., Marin, C.E., Sharp, C., Green, K.L., Pettit, J.W., 2015. Evaluating the </w:t>
      </w:r>
    </w:p>
    <w:p w14:paraId="164840EE" w14:textId="2E138902"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Interpersonal Needs Questionnaire: Comparison of the Reliability, Factor Structure, and Predictive Validity across Five Versions. Suicide and Life-Threatening Behavior 45, 302-314.</w:t>
      </w:r>
    </w:p>
    <w:p w14:paraId="1E6D6AC1"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Hooley, J.M., Franklin, J.C., 2017. Why do people hurt themselves? A new conceptual model </w:t>
      </w:r>
    </w:p>
    <w:p w14:paraId="6CEFB53D" w14:textId="2E4EC1CC"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of nonsuicidal self-injury. Clinical Psychological Science 6, 428-451.</w:t>
      </w:r>
    </w:p>
    <w:p w14:paraId="6B64C8BA"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Hughes, M.A., Knowles, S.F., Dhingra, K., Nicholson, H.L., Taylor, P.J., 2018. This </w:t>
      </w:r>
    </w:p>
    <w:p w14:paraId="4308C9A4" w14:textId="66A53811"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corrosion: A systematic review of the association between alternative subcultures and the risk of self‐harm and suicide. British Journal of Clinical Psychology.</w:t>
      </w:r>
    </w:p>
    <w:p w14:paraId="7A87D873"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Iyer, A., Jetten, J., Tsivrikos, D., Postmes, T., Haslam, S.A., 2009. The more (and the more </w:t>
      </w:r>
    </w:p>
    <w:p w14:paraId="432C6262" w14:textId="14757EA2"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compatible) the merrier: Multiple group memberships and identity compatibility as predictors of adjustment after life transitions. British Journal of Social Psychology 48, 707-733.</w:t>
      </w:r>
    </w:p>
    <w:p w14:paraId="1AA5C3A0"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Jetten, J., Branscombe, N.R., Haslam, S.A., Haslam, C., Cruwys, T., Jones, J.M., Cui, L., </w:t>
      </w:r>
    </w:p>
    <w:p w14:paraId="18C72039" w14:textId="4887BE8B"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Dingle, G., Liu, J., Murphy, S., Thai, A., Walter, Z., Zhang, A., 2015. Having a lot of a good thing: Multiple important group memberships as a source of self-esteem. PLOS ONE 10, e0124609.</w:t>
      </w:r>
    </w:p>
    <w:p w14:paraId="32590418"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Johnson, J., Wood, A.M., Gooding, P., Taylor, P.J., Tarrier, N., 2011. Resilience to </w:t>
      </w:r>
    </w:p>
    <w:p w14:paraId="2A2BDD49" w14:textId="644E7E88"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suicidality: the Buffering Hypothesis. Clinical Psychology Review 31, 563-591.</w:t>
      </w:r>
    </w:p>
    <w:p w14:paraId="6FD5044C" w14:textId="77777777" w:rsidR="00F20C90"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lastRenderedPageBreak/>
        <w:t>Joiner, T.E., 2005. Why people die by suicide. Harvard University Press, Cambridge, MA.</w:t>
      </w:r>
    </w:p>
    <w:p w14:paraId="1B16C230"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Klonsky, E.D., May, A.M., 2015. The Three-Step Theory (3ST): A new theory of suicide </w:t>
      </w:r>
    </w:p>
    <w:p w14:paraId="5A12BC16" w14:textId="1BFEDAA6"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rooted in the “ideation-to-action” framework. International Journal of Cognitive Therapy 8, 114-129.</w:t>
      </w:r>
    </w:p>
    <w:p w14:paraId="35BEA427"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Kroenke, K., Spitzer, R.L., Williams, J.B.W., 2001. The PHQ-9: Validity of a brief </w:t>
      </w:r>
    </w:p>
    <w:p w14:paraId="1BC6882A" w14:textId="53246189"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depression severity measure. Journal of general internal medicine 16, 606-613.</w:t>
      </w:r>
    </w:p>
    <w:p w14:paraId="0656DD45"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Law, G.U., Rostill-Brookes, H., Goodman, D., 2009. Public stigma in health and non-</w:t>
      </w:r>
    </w:p>
    <w:p w14:paraId="2A626383" w14:textId="6DAC4EC5"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healthcare students: attributions, emotions and willingness to help with adolescent self-harm. International Journal of Nursing Studies 46, 107-118.</w:t>
      </w:r>
    </w:p>
    <w:p w14:paraId="5EC5B13B"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Lester, D., Walker, R.L., 2006. The stigma for attempting suicide and the loss to suicide </w:t>
      </w:r>
    </w:p>
    <w:p w14:paraId="1B907188" w14:textId="4D7363BA"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prevention efforts. Crisis 27, 147-148.</w:t>
      </w:r>
    </w:p>
    <w:p w14:paraId="16FF0B17" w14:textId="77777777" w:rsidR="00027E04" w:rsidRPr="00A5642A" w:rsidRDefault="00027E04"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Lin, C-Y., Bickley, H., Clements, C., Webb, R. T. Gunnell, D., Hsu, C-Y., Chang, S-S., </w:t>
      </w:r>
    </w:p>
    <w:p w14:paraId="7431CE30" w14:textId="70CD81F2" w:rsidR="00027E04" w:rsidRPr="00A5642A" w:rsidRDefault="00027E04" w:rsidP="000D637C">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Kapur, N. 2020. Spatial patterning and correlates of self-harm in Manchester, England. Epidemiology and Psychiatric Sciences. 29, 1-10.</w:t>
      </w:r>
    </w:p>
    <w:p w14:paraId="1AA7211D" w14:textId="3C4D152A"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Lodebo, B.T., Möller, J., Larsson, J.-O., Engström, K., 2017. Socioeconomic position and </w:t>
      </w:r>
    </w:p>
    <w:p w14:paraId="0F603930" w14:textId="612D1C64"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self-harm among adolescents: a population-based cohort study in Stockholm, Sweden. Child and Adolescent Psychiatry and Mental Health 11, 46-46.</w:t>
      </w:r>
    </w:p>
    <w:p w14:paraId="6C3CD47A"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Long, M., 2018. ‘We’re not monsters … we’re just really sad sometimes:’ hidden self-injury, </w:t>
      </w:r>
    </w:p>
    <w:p w14:paraId="797EA48D" w14:textId="18AE27E2"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stigma and help-seeking. Health Sociology Review 27, 89-103.</w:t>
      </w:r>
    </w:p>
    <w:p w14:paraId="28E7D446"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McClelland, H., Evans, J.J., Nowland, R., Ferguson, E., O'Connor, R.C., 2020. Loneliness as </w:t>
      </w:r>
    </w:p>
    <w:p w14:paraId="0A7BA552" w14:textId="74B0422E"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a predictor of suicidal ideation and behaviour: A systematic review and meta-analysis of prospective studies. Journal of Affective Disorders 274, 880-896.</w:t>
      </w:r>
    </w:p>
    <w:p w14:paraId="5AFF77FF"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McIntyre, J.C., Elahi, A., Barlow, F.K., White, R.G., Bentall, R.P., 2019. The relationship </w:t>
      </w:r>
    </w:p>
    <w:p w14:paraId="4481E413" w14:textId="68D59B38"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between ingroup identity and Paranoid ideation among people from African and African Caribbean backgrounds. Psychology and Psychotherapy: Theory, Research and Practice.</w:t>
      </w:r>
    </w:p>
    <w:p w14:paraId="68A64B8A"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McIntyre, J.C., Elahi, A., Bentall, R.P., 2016. Social identity and psychosis: Explaining </w:t>
      </w:r>
    </w:p>
    <w:p w14:paraId="461789F7" w14:textId="15AB5345"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elevated rates of psychosis in migrant populations. Social and Personality Psychology Compass 10, 619-633.</w:t>
      </w:r>
    </w:p>
    <w:p w14:paraId="42A6446B"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McIntyre, J.C., Wickham, S., Barr, B., Bentall, R.P., 2018a. Social identity and psychosis: </w:t>
      </w:r>
    </w:p>
    <w:p w14:paraId="10149323" w14:textId="65B09739"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Associations and psychological mechanisms. Schizophrenia Bulletin 44, 681-690.</w:t>
      </w:r>
    </w:p>
    <w:p w14:paraId="0C9BB0B1"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McIntyre, J.C., Worsley, J., Corcoran, R., Harrison Woods, P., Bentall, R.P., 2018b. </w:t>
      </w:r>
    </w:p>
    <w:p w14:paraId="005D675B" w14:textId="7F9B871F"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Academic and non-academic predictors of student psychological distress: The role of social identity and loneliness. Journal of Mental Health 27, 230-239.</w:t>
      </w:r>
    </w:p>
    <w:p w14:paraId="73FBF2B8"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McManus, S., Bebbington, P., Jenkins, R., Brugha, T., 2016. Mental health and wellbeing in </w:t>
      </w:r>
    </w:p>
    <w:p w14:paraId="1A52C608" w14:textId="4BD636AA"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England: Adult Psychiatric Morbidity Survey 2014. NHS Digital, Leeds.</w:t>
      </w:r>
    </w:p>
    <w:p w14:paraId="1C4A6771"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McManus, S., Gunnell, D., Cooper, C., Bebbington, P.E., Howard, L.M., Brugha, T., Jenkins, </w:t>
      </w:r>
    </w:p>
    <w:p w14:paraId="7483EEAE" w14:textId="239B6A51"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R., Hassiotis, A., Weich, S., Appleby, L., 2019. Prevalence of non-suicidal self-harm and service contact in England, 2000-14: Repeated cross-sectional surveys of the general population. The Lancet Psychiatry.</w:t>
      </w:r>
    </w:p>
    <w:p w14:paraId="588C2408"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Muehlenkamp, J.J., Claes, L., Havertape, L., Plener, P.L., 2012. International prevalence of </w:t>
      </w:r>
    </w:p>
    <w:p w14:paraId="04688640" w14:textId="6D6F0E80"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adolescent non-suicidal self-injury and deliberate self-harm. Child and Adolescent Psychiatry and Mental Health 6, 10-18.</w:t>
      </w:r>
    </w:p>
    <w:p w14:paraId="6111E9BE"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Mulholland, H., McIntyre, J.C., Haines-Delmont, A., Whittington, R., Comerford, T., </w:t>
      </w:r>
    </w:p>
    <w:p w14:paraId="38F306AA" w14:textId="134F3787"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Corcoran, R., 2021. Investigation to identify individual socioeconomic and health determinants of suicidal ideation using responses to a cross-sectional, community-based public health survey. BMJ Open 11, e035252.</w:t>
      </w:r>
    </w:p>
    <w:p w14:paraId="645A54F8"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National Collaborating Centre for Mental Health, 2004. Self-harm: The short-term physical </w:t>
      </w:r>
    </w:p>
    <w:p w14:paraId="5E537130" w14:textId="0741049B"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and psychological management and secondary prevention of self-harm in primary and secondary care. National Institute for Health and Clinical Excellence.</w:t>
      </w:r>
    </w:p>
    <w:p w14:paraId="13EAFD64"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lastRenderedPageBreak/>
        <w:t xml:space="preserve">O'Connor, R.C., Armitage, C.J., Gray, L., 2006. The role of clinical and social cognitive </w:t>
      </w:r>
    </w:p>
    <w:p w14:paraId="422A1894" w14:textId="787AA3CE" w:rsidR="00F20C90" w:rsidRPr="00A5642A" w:rsidRDefault="00F20C90" w:rsidP="006F42C2">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variables in parasuicide. British Journal of Clinical Psychology 45, 465-481.</w:t>
      </w:r>
    </w:p>
    <w:p w14:paraId="73ABE670" w14:textId="77777777"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O'Connor, R.C., Wetherall, K., Cleare, S., Eschle, S., Drummond, J., Ferguson, E., O'Connor, </w:t>
      </w:r>
    </w:p>
    <w:p w14:paraId="63FDACF2" w14:textId="39079A01"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D.B., O'Carroll, R.E., 2018. Suicide attempts and non-suicidal self-harm: National prevalence study of young adults. BJPsych Open 4, 142-148.</w:t>
      </w:r>
    </w:p>
    <w:p w14:paraId="6A598638" w14:textId="27020B23" w:rsidR="00865194" w:rsidRPr="00A5642A" w:rsidRDefault="00865194" w:rsidP="00865194">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O’Farrell, I. B., Corcoran, P., Perry, I. J. 2014. Characteristics of small areas with high rates</w:t>
      </w:r>
    </w:p>
    <w:p w14:paraId="3D75E253" w14:textId="07F57139" w:rsidR="00865194" w:rsidRPr="00A5642A" w:rsidRDefault="00865194" w:rsidP="000D637C">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of hospital-treated self-harm: deprived, fragmented and urban or just close to hospital? A national registry study. Journal of Epidemiology and Community Health. 69. 162-167</w:t>
      </w:r>
      <w:r w:rsidR="00010FBF" w:rsidRPr="00A5642A">
        <w:rPr>
          <w:rFonts w:ascii="Times New Roman" w:hAnsi="Times New Roman" w:cs="Times New Roman"/>
          <w:sz w:val="24"/>
          <w:szCs w:val="24"/>
        </w:rPr>
        <w:t>.</w:t>
      </w:r>
    </w:p>
    <w:p w14:paraId="31432AF2" w14:textId="3E50D130" w:rsidR="006F42C2"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Patel, V., Burns, J.K., Dhingra, M., Tarver, L., Kohrt, B.A., Lund, C., 2018. Income </w:t>
      </w:r>
    </w:p>
    <w:p w14:paraId="15E0AF2F" w14:textId="24B43ADE" w:rsidR="00F20C90" w:rsidRPr="00A5642A" w:rsidRDefault="00F20C90" w:rsidP="006F42C2">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inequality and depression: A systematic review and meta-analysis of the association and a scoping review of mechanisms. World Psychiatry 17, 76-89.</w:t>
      </w:r>
    </w:p>
    <w:p w14:paraId="085B1328" w14:textId="77777777" w:rsidR="00865194" w:rsidRPr="00A5642A" w:rsidRDefault="00637DD6"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Piantadosi, S., Byar, D</w:t>
      </w:r>
      <w:r w:rsidR="00865194" w:rsidRPr="00A5642A">
        <w:rPr>
          <w:rFonts w:ascii="Times New Roman" w:hAnsi="Times New Roman" w:cs="Times New Roman"/>
          <w:sz w:val="24"/>
          <w:szCs w:val="24"/>
        </w:rPr>
        <w:t xml:space="preserve">. P., Green, S. B. 1988. The ecological fallacy. Americam Journal of </w:t>
      </w:r>
    </w:p>
    <w:p w14:paraId="16EF2581" w14:textId="34D2718E" w:rsidR="00637DD6" w:rsidRPr="00A5642A" w:rsidRDefault="00865194" w:rsidP="000D637C">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 xml:space="preserve">Epidemiology. 127, 893-904. </w:t>
      </w:r>
    </w:p>
    <w:p w14:paraId="6251DB09" w14:textId="52B578FB" w:rsidR="00EA63EF"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Postmes, T., Haslam, S.A., Jans, L., 2013. A single-item measure of social identification: </w:t>
      </w:r>
    </w:p>
    <w:p w14:paraId="67AD6DCC" w14:textId="053877A0" w:rsidR="00F20C90" w:rsidRPr="00A5642A" w:rsidRDefault="00F20C90" w:rsidP="00EA63EF">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Reliability, validity, and utility. British Journal of Socical Psychology 52, 597-617.</w:t>
      </w:r>
    </w:p>
    <w:p w14:paraId="15FB0195" w14:textId="77777777" w:rsidR="00EA63EF"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Reyes-Portillo, J.A., Lake, A.M., Kleinman, M., Gould, M.S., 2019. The Relation between </w:t>
      </w:r>
    </w:p>
    <w:p w14:paraId="035A0F25" w14:textId="794CE506" w:rsidR="00F20C90" w:rsidRPr="00A5642A" w:rsidRDefault="00F20C90" w:rsidP="00EA63EF">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descriptive norms, suicide ideation, and suicide attempts among adolescents. Suicide &amp; life-threatening behavior 49, 535-546.</w:t>
      </w:r>
    </w:p>
    <w:p w14:paraId="31039E5D" w14:textId="77777777" w:rsidR="00F20C90"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StataCorp, 2011. Stata Statistical Software: Release 12. StataCorp LP, College Station, TX.</w:t>
      </w:r>
    </w:p>
    <w:p w14:paraId="7A50E4A2" w14:textId="77777777" w:rsidR="00EA63EF"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Stevenson, C., McNamara, N., Kellezi, B., Easterbrook, M., Shuttleworth, I., Hyden, D., </w:t>
      </w:r>
    </w:p>
    <w:p w14:paraId="72DF17CB" w14:textId="597861E8" w:rsidR="00F20C90" w:rsidRPr="00A5642A" w:rsidRDefault="00F20C90" w:rsidP="00EA63EF">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2019. Re‐identifying residential mixing: Emergent identity dynamics between incomers and existing residents in a mixed neighbourhood in Northern Ireland. European Journal of Social Psychology 49, 413-428.</w:t>
      </w:r>
    </w:p>
    <w:p w14:paraId="5D260367" w14:textId="77777777" w:rsidR="00EA63EF"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Tajfel, H., Turner, J.C., 1979. An integrative theory of intergroup conflict, In: Hatch, M.J., </w:t>
      </w:r>
    </w:p>
    <w:p w14:paraId="73A0C7EB" w14:textId="0C601583" w:rsidR="00F20C90" w:rsidRPr="00A5642A" w:rsidRDefault="00F20C90" w:rsidP="00EA63EF">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Shultz, M. (Eds.), Organizational identity: A reader. Oxford University Press, Oxford, pp. 56-65.</w:t>
      </w:r>
    </w:p>
    <w:p w14:paraId="17F1EDC3" w14:textId="77777777" w:rsidR="00EA63EF" w:rsidRPr="00A5642A" w:rsidRDefault="00F20C90" w:rsidP="00440979">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Van Orden, K.A., Witte, T.K., Cukrowicz, K.C., Braithwaite, S.R., Selby, E.A., Joiner, T.E., </w:t>
      </w:r>
    </w:p>
    <w:p w14:paraId="7A228844" w14:textId="165D64D5" w:rsidR="00F20C90" w:rsidRPr="00A5642A" w:rsidRDefault="00F20C90" w:rsidP="00EA63EF">
      <w:pPr>
        <w:pStyle w:val="EndNoteBibliography"/>
        <w:spacing w:after="0"/>
        <w:ind w:firstLine="720"/>
        <w:rPr>
          <w:rFonts w:ascii="Times New Roman" w:hAnsi="Times New Roman" w:cs="Times New Roman"/>
          <w:sz w:val="24"/>
          <w:szCs w:val="24"/>
        </w:rPr>
      </w:pPr>
      <w:r w:rsidRPr="00A5642A">
        <w:rPr>
          <w:rFonts w:ascii="Times New Roman" w:hAnsi="Times New Roman" w:cs="Times New Roman"/>
          <w:sz w:val="24"/>
          <w:szCs w:val="24"/>
        </w:rPr>
        <w:t>Jr., 2010. The interpersonal theory of suicide. Psychological review 117, 575-600.</w:t>
      </w:r>
    </w:p>
    <w:p w14:paraId="19D28953" w14:textId="77777777" w:rsidR="00F20C90" w:rsidRPr="00A5642A" w:rsidRDefault="00F20C90" w:rsidP="00EA63EF">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Visser, K., Bolt, G., Finkenauer, C., Jonker, M., Weinberg, D., Stevens, G., 2021. Neighbourhood deprivation effects on young people's mental health and well-being: A systematic review of the literature. Social Science &amp; Medicine 270, 113542.</w:t>
      </w:r>
    </w:p>
    <w:p w14:paraId="70C8C941" w14:textId="77777777" w:rsidR="00EA63EF" w:rsidRPr="00A5642A" w:rsidRDefault="00F20C90" w:rsidP="00EA63EF">
      <w:pPr>
        <w:pStyle w:val="EndNoteBibliography"/>
        <w:spacing w:after="0"/>
        <w:rPr>
          <w:rFonts w:ascii="Times New Roman" w:hAnsi="Times New Roman" w:cs="Times New Roman"/>
          <w:sz w:val="24"/>
          <w:szCs w:val="24"/>
        </w:rPr>
      </w:pPr>
      <w:r w:rsidRPr="00A5642A">
        <w:rPr>
          <w:rFonts w:ascii="Times New Roman" w:hAnsi="Times New Roman" w:cs="Times New Roman"/>
          <w:sz w:val="24"/>
          <w:szCs w:val="24"/>
        </w:rPr>
        <w:t xml:space="preserve">Young, R., Sproeber, N., Groschwitz, R.C., Preiss, M., Plener, P.L., 2014. Why alternative </w:t>
      </w:r>
    </w:p>
    <w:p w14:paraId="3CEAE8EE" w14:textId="373B1607" w:rsidR="00F20C90" w:rsidRPr="00A5642A" w:rsidRDefault="00F20C90" w:rsidP="00EA63EF">
      <w:pPr>
        <w:pStyle w:val="EndNoteBibliography"/>
        <w:spacing w:after="0"/>
        <w:ind w:left="720"/>
        <w:rPr>
          <w:rFonts w:ascii="Times New Roman" w:hAnsi="Times New Roman" w:cs="Times New Roman"/>
          <w:sz w:val="24"/>
          <w:szCs w:val="24"/>
        </w:rPr>
      </w:pPr>
      <w:r w:rsidRPr="00A5642A">
        <w:rPr>
          <w:rFonts w:ascii="Times New Roman" w:hAnsi="Times New Roman" w:cs="Times New Roman"/>
          <w:sz w:val="24"/>
          <w:szCs w:val="24"/>
        </w:rPr>
        <w:t>teenagers self-harm: Exploring the link between non-suicidal self-injury, attempted suicide and adolescent identity. BMC Psychiatry 14, 137.</w:t>
      </w:r>
    </w:p>
    <w:p w14:paraId="1AF6B9A5" w14:textId="77777777" w:rsidR="00F20C90" w:rsidRPr="00A5642A" w:rsidRDefault="00F20C90" w:rsidP="006E4AFB">
      <w:pPr>
        <w:spacing w:line="480" w:lineRule="auto"/>
        <w:rPr>
          <w:rFonts w:ascii="Times New Roman" w:hAnsi="Times New Roman" w:cs="Times New Roman"/>
          <w:sz w:val="24"/>
          <w:szCs w:val="24"/>
        </w:rPr>
      </w:pPr>
    </w:p>
    <w:p w14:paraId="177C2E50" w14:textId="77777777" w:rsidR="00A5642A" w:rsidRDefault="00A5642A">
      <w:pPr>
        <w:rPr>
          <w:rFonts w:ascii="Times New Roman" w:hAnsi="Times New Roman" w:cs="Times New Roman"/>
          <w:sz w:val="24"/>
          <w:szCs w:val="24"/>
        </w:rPr>
        <w:sectPr w:rsidR="00A5642A">
          <w:pgSz w:w="11906" w:h="16838"/>
          <w:pgMar w:top="1440" w:right="1440" w:bottom="1440" w:left="1440" w:header="708" w:footer="708" w:gutter="0"/>
          <w:cols w:space="708"/>
          <w:docGrid w:linePitch="360"/>
        </w:sectPr>
      </w:pPr>
    </w:p>
    <w:p w14:paraId="2FDE434F" w14:textId="77777777" w:rsidR="00A5642A" w:rsidRDefault="00A5642A" w:rsidP="00A5642A">
      <w:pPr>
        <w:rPr>
          <w:rFonts w:ascii="Times New Roman" w:hAnsi="Times New Roman" w:cs="Times New Roman"/>
          <w:sz w:val="24"/>
          <w:szCs w:val="24"/>
        </w:rPr>
      </w:pPr>
      <w:r w:rsidRPr="00A13DC0">
        <w:rPr>
          <w:rFonts w:ascii="Times New Roman" w:hAnsi="Times New Roman" w:cs="Times New Roman"/>
          <w:sz w:val="24"/>
          <w:szCs w:val="24"/>
        </w:rPr>
        <w:lastRenderedPageBreak/>
        <w:t xml:space="preserve">Table 1. </w:t>
      </w:r>
    </w:p>
    <w:p w14:paraId="7CC8E7C4" w14:textId="77777777" w:rsidR="00A5642A" w:rsidRPr="007E5716" w:rsidRDefault="00A5642A" w:rsidP="00A5642A">
      <w:pPr>
        <w:rPr>
          <w:rFonts w:ascii="Times New Roman" w:hAnsi="Times New Roman" w:cs="Times New Roman"/>
          <w:i/>
          <w:iCs/>
          <w:sz w:val="24"/>
          <w:szCs w:val="24"/>
        </w:rPr>
      </w:pPr>
      <w:r w:rsidRPr="007E5716">
        <w:rPr>
          <w:rFonts w:ascii="Times New Roman" w:hAnsi="Times New Roman" w:cs="Times New Roman"/>
          <w:i/>
          <w:iCs/>
          <w:sz w:val="24"/>
          <w:szCs w:val="24"/>
        </w:rPr>
        <w:t xml:space="preserve">Neighbourhood </w:t>
      </w:r>
      <w:r>
        <w:rPr>
          <w:rFonts w:ascii="Times New Roman" w:hAnsi="Times New Roman" w:cs="Times New Roman"/>
          <w:i/>
          <w:iCs/>
          <w:sz w:val="24"/>
          <w:szCs w:val="24"/>
        </w:rPr>
        <w:t>i</w:t>
      </w:r>
      <w:r w:rsidRPr="007E5716">
        <w:rPr>
          <w:rFonts w:ascii="Times New Roman" w:hAnsi="Times New Roman" w:cs="Times New Roman"/>
          <w:i/>
          <w:iCs/>
          <w:sz w:val="24"/>
          <w:szCs w:val="24"/>
        </w:rPr>
        <w:t xml:space="preserve">dentity and IMD predicting </w:t>
      </w:r>
      <w:r>
        <w:rPr>
          <w:rFonts w:ascii="Times New Roman" w:hAnsi="Times New Roman" w:cs="Times New Roman"/>
          <w:i/>
          <w:iCs/>
          <w:sz w:val="24"/>
          <w:szCs w:val="24"/>
        </w:rPr>
        <w:t>self-harm thoughts</w:t>
      </w:r>
      <w:r w:rsidRPr="007E5716">
        <w:rPr>
          <w:rFonts w:ascii="Times New Roman" w:hAnsi="Times New Roman" w:cs="Times New Roman"/>
          <w:i/>
          <w:iCs/>
          <w:sz w:val="24"/>
          <w:szCs w:val="24"/>
        </w:rPr>
        <w:t>.</w:t>
      </w: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59"/>
        <w:gridCol w:w="1276"/>
        <w:gridCol w:w="1559"/>
        <w:gridCol w:w="1701"/>
      </w:tblGrid>
      <w:tr w:rsidR="00A5642A" w:rsidRPr="005713E8" w14:paraId="472A51F8" w14:textId="77777777" w:rsidTr="00896CF8">
        <w:tc>
          <w:tcPr>
            <w:tcW w:w="2977" w:type="dxa"/>
            <w:tcBorders>
              <w:top w:val="single" w:sz="4" w:space="0" w:color="auto"/>
              <w:left w:val="nil"/>
              <w:bottom w:val="single" w:sz="4" w:space="0" w:color="auto"/>
              <w:right w:val="nil"/>
            </w:tcBorders>
            <w:vAlign w:val="center"/>
            <w:hideMark/>
          </w:tcPr>
          <w:p w14:paraId="427041A4"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sidRPr="005713E8">
              <w:rPr>
                <w:rFonts w:ascii="Times New Roman" w:eastAsia="Calibri" w:hAnsi="Times New Roman" w:cs="Times New Roman"/>
                <w:sz w:val="24"/>
                <w:szCs w:val="24"/>
              </w:rPr>
              <w:t>Variable</w:t>
            </w:r>
          </w:p>
        </w:tc>
        <w:tc>
          <w:tcPr>
            <w:tcW w:w="1559" w:type="dxa"/>
            <w:tcBorders>
              <w:top w:val="single" w:sz="4" w:space="0" w:color="auto"/>
              <w:left w:val="nil"/>
              <w:bottom w:val="single" w:sz="4" w:space="0" w:color="auto"/>
              <w:right w:val="nil"/>
            </w:tcBorders>
            <w:vAlign w:val="center"/>
            <w:hideMark/>
          </w:tcPr>
          <w:p w14:paraId="6792F8BB"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Odds Ratio</w:t>
            </w:r>
          </w:p>
        </w:tc>
        <w:tc>
          <w:tcPr>
            <w:tcW w:w="1276" w:type="dxa"/>
            <w:tcBorders>
              <w:top w:val="single" w:sz="4" w:space="0" w:color="auto"/>
              <w:left w:val="nil"/>
              <w:bottom w:val="single" w:sz="4" w:space="0" w:color="auto"/>
              <w:right w:val="nil"/>
            </w:tcBorders>
            <w:vAlign w:val="center"/>
            <w:hideMark/>
          </w:tcPr>
          <w:p w14:paraId="0C5D1B11" w14:textId="77777777" w:rsidR="00A5642A" w:rsidRPr="00686A66" w:rsidRDefault="00A5642A" w:rsidP="00896CF8">
            <w:pPr>
              <w:keepNext/>
              <w:keepLines/>
              <w:widowControl w:val="0"/>
              <w:spacing w:before="240" w:line="480" w:lineRule="auto"/>
              <w:jc w:val="center"/>
              <w:rPr>
                <w:rFonts w:ascii="Times New Roman" w:eastAsia="Calibri" w:hAnsi="Times New Roman" w:cs="Times New Roman"/>
                <w:i/>
                <w:iCs/>
                <w:sz w:val="24"/>
                <w:szCs w:val="24"/>
              </w:rPr>
            </w:pPr>
            <w:r w:rsidRPr="00686A66">
              <w:rPr>
                <w:rFonts w:ascii="Times New Roman" w:eastAsia="Calibri" w:hAnsi="Times New Roman" w:cs="Times New Roman"/>
                <w:i/>
                <w:iCs/>
                <w:sz w:val="24"/>
                <w:szCs w:val="24"/>
              </w:rPr>
              <w:t>p</w:t>
            </w:r>
          </w:p>
        </w:tc>
        <w:tc>
          <w:tcPr>
            <w:tcW w:w="1559" w:type="dxa"/>
            <w:tcBorders>
              <w:top w:val="single" w:sz="4" w:space="0" w:color="auto"/>
              <w:left w:val="nil"/>
              <w:bottom w:val="single" w:sz="4" w:space="0" w:color="auto"/>
              <w:right w:val="nil"/>
            </w:tcBorders>
            <w:hideMark/>
          </w:tcPr>
          <w:p w14:paraId="6AE41BB0"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(Lower)</w:t>
            </w:r>
          </w:p>
        </w:tc>
        <w:tc>
          <w:tcPr>
            <w:tcW w:w="1701" w:type="dxa"/>
            <w:tcBorders>
              <w:top w:val="single" w:sz="4" w:space="0" w:color="auto"/>
              <w:left w:val="nil"/>
              <w:bottom w:val="single" w:sz="4" w:space="0" w:color="auto"/>
              <w:right w:val="nil"/>
            </w:tcBorders>
            <w:hideMark/>
          </w:tcPr>
          <w:p w14:paraId="4C0717D6"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(Upper)</w:t>
            </w:r>
          </w:p>
        </w:tc>
      </w:tr>
      <w:tr w:rsidR="00A5642A" w:rsidRPr="005713E8" w14:paraId="67245166" w14:textId="77777777" w:rsidTr="00896CF8">
        <w:tc>
          <w:tcPr>
            <w:tcW w:w="2977" w:type="dxa"/>
            <w:tcBorders>
              <w:top w:val="single" w:sz="4" w:space="0" w:color="auto"/>
            </w:tcBorders>
            <w:vAlign w:val="center"/>
            <w:hideMark/>
          </w:tcPr>
          <w:p w14:paraId="3D978025" w14:textId="77777777" w:rsidR="00A5642A" w:rsidRDefault="00A5642A" w:rsidP="00896CF8">
            <w:pPr>
              <w:keepNext/>
              <w:keepLines/>
              <w:widowControl w:val="0"/>
              <w:spacing w:before="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Step 1</w:t>
            </w:r>
          </w:p>
          <w:p w14:paraId="781BD83D" w14:textId="77777777" w:rsidR="00A5642A" w:rsidRPr="005713E8" w:rsidRDefault="00A5642A" w:rsidP="00896CF8">
            <w:pPr>
              <w:keepNext/>
              <w:keepLines/>
              <w:widowControl w:val="0"/>
              <w:spacing w:before="240"/>
              <w:ind w:left="32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IMD</w:t>
            </w:r>
          </w:p>
        </w:tc>
        <w:tc>
          <w:tcPr>
            <w:tcW w:w="1559" w:type="dxa"/>
            <w:tcBorders>
              <w:top w:val="single" w:sz="4" w:space="0" w:color="auto"/>
            </w:tcBorders>
            <w:hideMark/>
          </w:tcPr>
          <w:p w14:paraId="5F43A354" w14:textId="77777777" w:rsidR="00A5642A" w:rsidRDefault="00A5642A" w:rsidP="00896CF8">
            <w:pPr>
              <w:keepNext/>
              <w:keepLines/>
              <w:widowControl w:val="0"/>
              <w:jc w:val="center"/>
              <w:rPr>
                <w:rFonts w:ascii="Times New Roman" w:eastAsia="Calibri" w:hAnsi="Times New Roman" w:cs="Times New Roman"/>
                <w:sz w:val="24"/>
                <w:szCs w:val="24"/>
              </w:rPr>
            </w:pPr>
          </w:p>
          <w:p w14:paraId="40DDC16E"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276" w:type="dxa"/>
            <w:tcBorders>
              <w:top w:val="single" w:sz="4" w:space="0" w:color="auto"/>
            </w:tcBorders>
            <w:vAlign w:val="center"/>
            <w:hideMark/>
          </w:tcPr>
          <w:p w14:paraId="165272BA"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.007</w:t>
            </w:r>
          </w:p>
        </w:tc>
        <w:tc>
          <w:tcPr>
            <w:tcW w:w="1559" w:type="dxa"/>
            <w:tcBorders>
              <w:top w:val="single" w:sz="4" w:space="0" w:color="auto"/>
            </w:tcBorders>
            <w:vAlign w:val="center"/>
            <w:hideMark/>
          </w:tcPr>
          <w:p w14:paraId="74081445"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Borders>
              <w:top w:val="single" w:sz="4" w:space="0" w:color="auto"/>
            </w:tcBorders>
            <w:vAlign w:val="center"/>
            <w:hideMark/>
          </w:tcPr>
          <w:p w14:paraId="74FE9EF0"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r>
      <w:tr w:rsidR="00A5642A" w:rsidRPr="005713E8" w14:paraId="36C420F0" w14:textId="77777777" w:rsidTr="00896CF8">
        <w:tc>
          <w:tcPr>
            <w:tcW w:w="2977" w:type="dxa"/>
            <w:hideMark/>
          </w:tcPr>
          <w:p w14:paraId="7753ABC4" w14:textId="77777777" w:rsidR="00A5642A" w:rsidRDefault="00A5642A" w:rsidP="00896CF8">
            <w:pPr>
              <w:keepNext/>
              <w:keepLines/>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Step 2</w:t>
            </w:r>
          </w:p>
          <w:p w14:paraId="5FF165C1"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IMD</w:t>
            </w:r>
          </w:p>
          <w:p w14:paraId="4AD97827"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tc>
        <w:tc>
          <w:tcPr>
            <w:tcW w:w="1559" w:type="dxa"/>
            <w:hideMark/>
          </w:tcPr>
          <w:p w14:paraId="13E33E3F" w14:textId="77777777" w:rsidR="00A5642A" w:rsidRDefault="00A5642A" w:rsidP="00896CF8">
            <w:pPr>
              <w:keepNext/>
              <w:keepLines/>
              <w:widowControl w:val="0"/>
              <w:jc w:val="center"/>
              <w:rPr>
                <w:rFonts w:ascii="Times New Roman" w:eastAsia="Calibri" w:hAnsi="Times New Roman" w:cs="Times New Roman"/>
                <w:sz w:val="24"/>
                <w:szCs w:val="24"/>
              </w:rPr>
            </w:pPr>
          </w:p>
          <w:p w14:paraId="0FD7B4B5"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p w14:paraId="613C319C"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0.76</w:t>
            </w:r>
          </w:p>
        </w:tc>
        <w:tc>
          <w:tcPr>
            <w:tcW w:w="1276" w:type="dxa"/>
            <w:hideMark/>
          </w:tcPr>
          <w:p w14:paraId="5D480DCE" w14:textId="77777777" w:rsidR="00A5642A" w:rsidRDefault="00A5642A" w:rsidP="00896CF8">
            <w:pPr>
              <w:keepNext/>
              <w:keepLines/>
              <w:widowControl w:val="0"/>
              <w:jc w:val="center"/>
              <w:rPr>
                <w:rFonts w:ascii="Times New Roman" w:eastAsia="Calibri" w:hAnsi="Times New Roman" w:cs="Times New Roman"/>
                <w:sz w:val="24"/>
                <w:szCs w:val="24"/>
              </w:rPr>
            </w:pPr>
          </w:p>
          <w:p w14:paraId="3046736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.024</w:t>
            </w:r>
          </w:p>
          <w:p w14:paraId="19C5E88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.003</w:t>
            </w:r>
          </w:p>
          <w:p w14:paraId="58770A31" w14:textId="77777777" w:rsidR="00A5642A" w:rsidRPr="005713E8" w:rsidRDefault="00A5642A" w:rsidP="00896CF8">
            <w:pPr>
              <w:keepNext/>
              <w:keepLines/>
              <w:widowControl w:val="0"/>
              <w:jc w:val="center"/>
              <w:rPr>
                <w:rFonts w:ascii="Times New Roman" w:eastAsia="Calibri" w:hAnsi="Times New Roman" w:cs="Times New Roman"/>
                <w:sz w:val="24"/>
                <w:szCs w:val="24"/>
              </w:rPr>
            </w:pPr>
          </w:p>
        </w:tc>
        <w:tc>
          <w:tcPr>
            <w:tcW w:w="1559" w:type="dxa"/>
            <w:hideMark/>
          </w:tcPr>
          <w:p w14:paraId="69CED0A4" w14:textId="77777777" w:rsidR="00A5642A" w:rsidRDefault="00A5642A" w:rsidP="00896CF8">
            <w:pPr>
              <w:keepNext/>
              <w:keepLines/>
              <w:widowControl w:val="0"/>
              <w:jc w:val="center"/>
              <w:rPr>
                <w:rFonts w:ascii="Times New Roman" w:eastAsia="Calibri" w:hAnsi="Times New Roman" w:cs="Times New Roman"/>
                <w:sz w:val="24"/>
                <w:szCs w:val="24"/>
              </w:rPr>
            </w:pPr>
          </w:p>
          <w:p w14:paraId="3E27116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7BD4410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p w14:paraId="18CEF5B2" w14:textId="77777777" w:rsidR="00A5642A" w:rsidRPr="005713E8" w:rsidRDefault="00A5642A" w:rsidP="00896CF8">
            <w:pPr>
              <w:keepNext/>
              <w:keepLines/>
              <w:widowControl w:val="0"/>
              <w:jc w:val="center"/>
              <w:rPr>
                <w:rFonts w:ascii="Times New Roman" w:eastAsia="Calibri" w:hAnsi="Times New Roman" w:cs="Times New Roman"/>
                <w:sz w:val="24"/>
                <w:szCs w:val="24"/>
              </w:rPr>
            </w:pPr>
          </w:p>
        </w:tc>
        <w:tc>
          <w:tcPr>
            <w:tcW w:w="1701" w:type="dxa"/>
            <w:hideMark/>
          </w:tcPr>
          <w:p w14:paraId="56B46CD4" w14:textId="77777777" w:rsidR="00A5642A" w:rsidRDefault="00A5642A" w:rsidP="00896CF8">
            <w:pPr>
              <w:keepNext/>
              <w:keepLines/>
              <w:widowControl w:val="0"/>
              <w:jc w:val="center"/>
              <w:rPr>
                <w:rFonts w:ascii="Times New Roman" w:eastAsia="Calibri" w:hAnsi="Times New Roman" w:cs="Times New Roman"/>
                <w:sz w:val="24"/>
                <w:szCs w:val="24"/>
              </w:rPr>
            </w:pPr>
          </w:p>
          <w:p w14:paraId="62BFDF9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p w14:paraId="75F0ED14"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0.90</w:t>
            </w:r>
          </w:p>
        </w:tc>
      </w:tr>
      <w:tr w:rsidR="00A5642A" w:rsidRPr="005713E8" w14:paraId="559B5105" w14:textId="77777777" w:rsidTr="00896CF8">
        <w:tc>
          <w:tcPr>
            <w:tcW w:w="2977" w:type="dxa"/>
            <w:hideMark/>
          </w:tcPr>
          <w:p w14:paraId="1D3056A7" w14:textId="77777777" w:rsidR="00A5642A" w:rsidRPr="00D677FA" w:rsidRDefault="00A5642A" w:rsidP="00896CF8">
            <w:pPr>
              <w:keepNext/>
              <w:keepLines/>
              <w:widowControl w:val="0"/>
              <w:rPr>
                <w:rFonts w:ascii="Times New Roman" w:eastAsia="Calibri" w:hAnsi="Times New Roman" w:cs="Times New Roman"/>
                <w:sz w:val="24"/>
                <w:szCs w:val="24"/>
              </w:rPr>
            </w:pPr>
            <w:r w:rsidRPr="00D677FA">
              <w:rPr>
                <w:rFonts w:ascii="Times New Roman" w:eastAsia="Calibri" w:hAnsi="Times New Roman" w:cs="Times New Roman"/>
                <w:sz w:val="24"/>
                <w:szCs w:val="24"/>
              </w:rPr>
              <w:t>Step 3</w:t>
            </w:r>
          </w:p>
          <w:p w14:paraId="627918BC"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sidRPr="00D677FA">
              <w:rPr>
                <w:rFonts w:ascii="Times New Roman" w:eastAsia="Calibri" w:hAnsi="Times New Roman" w:cs="Times New Roman"/>
                <w:sz w:val="24"/>
                <w:szCs w:val="24"/>
              </w:rPr>
              <w:t>IMD</w:t>
            </w:r>
          </w:p>
          <w:p w14:paraId="5AB6DCDB"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sidRPr="00D677FA">
              <w:rPr>
                <w:rFonts w:ascii="Times New Roman" w:eastAsia="Calibri" w:hAnsi="Times New Roman" w:cs="Times New Roman"/>
                <w:sz w:val="24"/>
                <w:szCs w:val="24"/>
              </w:rPr>
              <w:t>N’hood identity</w:t>
            </w:r>
          </w:p>
          <w:p w14:paraId="3443A15D"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sidRPr="00D677FA">
              <w:rPr>
                <w:rFonts w:ascii="Times New Roman" w:eastAsia="Calibri" w:hAnsi="Times New Roman" w:cs="Times New Roman"/>
                <w:sz w:val="24"/>
                <w:szCs w:val="24"/>
              </w:rPr>
              <w:t>IMD x N’hood Identity</w:t>
            </w:r>
          </w:p>
        </w:tc>
        <w:tc>
          <w:tcPr>
            <w:tcW w:w="1559" w:type="dxa"/>
            <w:vAlign w:val="center"/>
          </w:tcPr>
          <w:p w14:paraId="21924487" w14:textId="77777777" w:rsidR="00A5642A" w:rsidRDefault="00A5642A" w:rsidP="00896CF8">
            <w:pPr>
              <w:keepNext/>
              <w:keepLines/>
              <w:widowControl w:val="0"/>
              <w:jc w:val="center"/>
              <w:rPr>
                <w:rFonts w:ascii="Times New Roman" w:eastAsia="Calibri" w:hAnsi="Times New Roman" w:cs="Times New Roman"/>
                <w:sz w:val="24"/>
                <w:szCs w:val="24"/>
              </w:rPr>
            </w:pPr>
          </w:p>
          <w:p w14:paraId="035BBD6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p w14:paraId="717E8B8F"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0.75</w:t>
            </w:r>
          </w:p>
          <w:p w14:paraId="1EBCD70D"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276" w:type="dxa"/>
            <w:vAlign w:val="center"/>
          </w:tcPr>
          <w:p w14:paraId="4D92C8FE" w14:textId="77777777" w:rsidR="00A5642A" w:rsidRDefault="00A5642A" w:rsidP="00896CF8">
            <w:pPr>
              <w:keepNext/>
              <w:keepLines/>
              <w:widowControl w:val="0"/>
              <w:jc w:val="center"/>
              <w:rPr>
                <w:rFonts w:ascii="Times New Roman" w:eastAsia="Calibri" w:hAnsi="Times New Roman" w:cs="Times New Roman"/>
                <w:sz w:val="24"/>
                <w:szCs w:val="24"/>
              </w:rPr>
            </w:pPr>
          </w:p>
          <w:p w14:paraId="133585C1"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sidRPr="006B0888">
              <w:rPr>
                <w:rFonts w:ascii="Times New Roman" w:eastAsia="Calibri" w:hAnsi="Times New Roman" w:cs="Times New Roman"/>
                <w:sz w:val="24"/>
                <w:szCs w:val="24"/>
              </w:rPr>
              <w:t>.</w:t>
            </w:r>
            <w:r>
              <w:rPr>
                <w:rFonts w:ascii="Times New Roman" w:eastAsia="Calibri" w:hAnsi="Times New Roman" w:cs="Times New Roman"/>
                <w:sz w:val="24"/>
                <w:szCs w:val="24"/>
              </w:rPr>
              <w:t>017</w:t>
            </w:r>
          </w:p>
          <w:p w14:paraId="0758E98D"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sidRPr="006B0888">
              <w:rPr>
                <w:rFonts w:ascii="Times New Roman" w:eastAsia="Calibri" w:hAnsi="Times New Roman" w:cs="Times New Roman"/>
                <w:sz w:val="24"/>
                <w:szCs w:val="24"/>
              </w:rPr>
              <w:t>.0</w:t>
            </w:r>
            <w:r>
              <w:rPr>
                <w:rFonts w:ascii="Times New Roman" w:eastAsia="Calibri" w:hAnsi="Times New Roman" w:cs="Times New Roman"/>
                <w:sz w:val="24"/>
                <w:szCs w:val="24"/>
              </w:rPr>
              <w:t>03</w:t>
            </w:r>
          </w:p>
          <w:p w14:paraId="79046EAE"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sidRPr="006B0888">
              <w:rPr>
                <w:rFonts w:ascii="Times New Roman" w:eastAsia="Calibri" w:hAnsi="Times New Roman" w:cs="Times New Roman"/>
                <w:sz w:val="24"/>
                <w:szCs w:val="24"/>
              </w:rPr>
              <w:t>.309</w:t>
            </w:r>
          </w:p>
        </w:tc>
        <w:tc>
          <w:tcPr>
            <w:tcW w:w="1559" w:type="dxa"/>
          </w:tcPr>
          <w:p w14:paraId="3A170CB6"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p>
          <w:p w14:paraId="214F7391"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0011462A"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0.63</w:t>
            </w:r>
          </w:p>
          <w:p w14:paraId="31BD6D7C" w14:textId="77777777" w:rsidR="00A5642A" w:rsidRPr="00D677F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Pr>
          <w:p w14:paraId="4B1DF8AD" w14:textId="77777777" w:rsidR="00A5642A" w:rsidRDefault="00A5642A" w:rsidP="00896CF8">
            <w:pPr>
              <w:keepNext/>
              <w:keepLines/>
              <w:widowControl w:val="0"/>
              <w:jc w:val="center"/>
              <w:rPr>
                <w:rFonts w:ascii="Times New Roman" w:eastAsia="Calibri" w:hAnsi="Times New Roman" w:cs="Times New Roman"/>
                <w:sz w:val="24"/>
                <w:szCs w:val="24"/>
              </w:rPr>
            </w:pPr>
          </w:p>
          <w:p w14:paraId="57D9E90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p w14:paraId="5DCD85C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0.90</w:t>
            </w:r>
          </w:p>
          <w:p w14:paraId="309169F9"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r>
      <w:tr w:rsidR="00A5642A" w:rsidRPr="005713E8" w14:paraId="46D17CD6" w14:textId="77777777" w:rsidTr="00896CF8">
        <w:tc>
          <w:tcPr>
            <w:tcW w:w="2977" w:type="dxa"/>
            <w:tcBorders>
              <w:bottom w:val="single" w:sz="4" w:space="0" w:color="auto"/>
            </w:tcBorders>
            <w:vAlign w:val="center"/>
            <w:hideMark/>
          </w:tcPr>
          <w:p w14:paraId="4280054F" w14:textId="77777777" w:rsidR="00A5642A" w:rsidRPr="00D677FA" w:rsidRDefault="00A5642A" w:rsidP="00896CF8">
            <w:pPr>
              <w:keepNext/>
              <w:keepLines/>
              <w:widowControl w:val="0"/>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Step 4</w:t>
            </w:r>
          </w:p>
          <w:p w14:paraId="44586F08"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IMD</w:t>
            </w:r>
          </w:p>
          <w:p w14:paraId="0FA85CC0"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N’hood identity</w:t>
            </w:r>
          </w:p>
          <w:p w14:paraId="48FAF93B"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IMD x N’hood Identity</w:t>
            </w:r>
          </w:p>
          <w:p w14:paraId="5F383136"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Age</w:t>
            </w:r>
          </w:p>
          <w:p w14:paraId="09C4CA39"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Gender</w:t>
            </w:r>
          </w:p>
          <w:p w14:paraId="5D8EABDF"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Ethnicity</w:t>
            </w:r>
          </w:p>
          <w:p w14:paraId="45646892"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p>
        </w:tc>
        <w:tc>
          <w:tcPr>
            <w:tcW w:w="1559" w:type="dxa"/>
            <w:tcBorders>
              <w:bottom w:val="single" w:sz="4" w:space="0" w:color="auto"/>
            </w:tcBorders>
            <w:vAlign w:val="center"/>
            <w:hideMark/>
          </w:tcPr>
          <w:p w14:paraId="380C8BB8"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p w14:paraId="5458F42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0.78</w:t>
            </w:r>
          </w:p>
          <w:p w14:paraId="739B3BA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254B89E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5DF6F51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p w14:paraId="6624F201"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0.31</w:t>
            </w:r>
          </w:p>
        </w:tc>
        <w:tc>
          <w:tcPr>
            <w:tcW w:w="1276" w:type="dxa"/>
            <w:tcBorders>
              <w:bottom w:val="single" w:sz="4" w:space="0" w:color="auto"/>
            </w:tcBorders>
            <w:vAlign w:val="center"/>
            <w:hideMark/>
          </w:tcPr>
          <w:p w14:paraId="3265063A"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sidRPr="006B0888">
              <w:rPr>
                <w:rFonts w:ascii="Times New Roman" w:eastAsia="Calibri" w:hAnsi="Times New Roman" w:cs="Times New Roman"/>
                <w:sz w:val="24"/>
                <w:szCs w:val="24"/>
              </w:rPr>
              <w:t>.</w:t>
            </w:r>
            <w:r>
              <w:rPr>
                <w:rFonts w:ascii="Times New Roman" w:eastAsia="Calibri" w:hAnsi="Times New Roman" w:cs="Times New Roman"/>
                <w:sz w:val="24"/>
                <w:szCs w:val="24"/>
              </w:rPr>
              <w:t>026</w:t>
            </w:r>
          </w:p>
          <w:p w14:paraId="68ACAE31"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.008</w:t>
            </w:r>
          </w:p>
          <w:p w14:paraId="43A386CF"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sidRPr="006B0888">
              <w:rPr>
                <w:rFonts w:ascii="Times New Roman" w:eastAsia="Calibri" w:hAnsi="Times New Roman" w:cs="Times New Roman"/>
                <w:sz w:val="24"/>
                <w:szCs w:val="24"/>
              </w:rPr>
              <w:t>.279</w:t>
            </w:r>
          </w:p>
          <w:p w14:paraId="73779A73"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sidRPr="006B0888">
              <w:rPr>
                <w:rFonts w:ascii="Times New Roman" w:eastAsia="Calibri" w:hAnsi="Times New Roman" w:cs="Times New Roman"/>
                <w:sz w:val="24"/>
                <w:szCs w:val="24"/>
              </w:rPr>
              <w:t>.255</w:t>
            </w:r>
          </w:p>
          <w:p w14:paraId="4E6D1328"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sidRPr="006B0888">
              <w:rPr>
                <w:rFonts w:ascii="Times New Roman" w:eastAsia="Calibri" w:hAnsi="Times New Roman" w:cs="Times New Roman"/>
                <w:sz w:val="24"/>
                <w:szCs w:val="24"/>
              </w:rPr>
              <w:t>.851</w:t>
            </w:r>
          </w:p>
          <w:p w14:paraId="4984B63B" w14:textId="77777777" w:rsidR="00A5642A" w:rsidRPr="006B0888" w:rsidRDefault="00A5642A" w:rsidP="00896CF8">
            <w:pPr>
              <w:keepNext/>
              <w:keepLines/>
              <w:widowControl w:val="0"/>
              <w:jc w:val="center"/>
              <w:rPr>
                <w:rFonts w:ascii="Times New Roman" w:eastAsia="Calibri" w:hAnsi="Times New Roman" w:cs="Times New Roman"/>
                <w:sz w:val="24"/>
                <w:szCs w:val="24"/>
              </w:rPr>
            </w:pPr>
            <w:r w:rsidRPr="006B0888">
              <w:rPr>
                <w:rFonts w:ascii="Times New Roman" w:eastAsia="Calibri" w:hAnsi="Times New Roman" w:cs="Times New Roman"/>
                <w:sz w:val="24"/>
                <w:szCs w:val="24"/>
              </w:rPr>
              <w:t>.004</w:t>
            </w:r>
          </w:p>
        </w:tc>
        <w:tc>
          <w:tcPr>
            <w:tcW w:w="1559" w:type="dxa"/>
            <w:tcBorders>
              <w:bottom w:val="single" w:sz="4" w:space="0" w:color="auto"/>
            </w:tcBorders>
            <w:hideMark/>
          </w:tcPr>
          <w:p w14:paraId="034FC0F7" w14:textId="77777777" w:rsidR="00A5642A" w:rsidRDefault="00A5642A" w:rsidP="00896CF8">
            <w:pPr>
              <w:keepNext/>
              <w:keepLines/>
              <w:widowControl w:val="0"/>
              <w:jc w:val="center"/>
              <w:rPr>
                <w:rFonts w:ascii="Times New Roman" w:eastAsia="Calibri" w:hAnsi="Times New Roman" w:cs="Times New Roman"/>
                <w:sz w:val="24"/>
                <w:szCs w:val="24"/>
              </w:rPr>
            </w:pPr>
          </w:p>
          <w:p w14:paraId="25AA7ACE"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1835F7B9"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0.65</w:t>
            </w:r>
          </w:p>
          <w:p w14:paraId="696D383D"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1E1379A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0.99</w:t>
            </w:r>
          </w:p>
          <w:p w14:paraId="6C2F521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0.80</w:t>
            </w:r>
          </w:p>
          <w:p w14:paraId="6E6DF6D4"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c>
          <w:tcPr>
            <w:tcW w:w="1701" w:type="dxa"/>
            <w:tcBorders>
              <w:bottom w:val="single" w:sz="4" w:space="0" w:color="auto"/>
            </w:tcBorders>
            <w:hideMark/>
          </w:tcPr>
          <w:p w14:paraId="0BA30A32" w14:textId="77777777" w:rsidR="00A5642A" w:rsidRDefault="00A5642A" w:rsidP="00896CF8">
            <w:pPr>
              <w:keepNext/>
              <w:keepLines/>
              <w:widowControl w:val="0"/>
              <w:jc w:val="center"/>
              <w:rPr>
                <w:rFonts w:ascii="Times New Roman" w:eastAsia="Calibri" w:hAnsi="Times New Roman" w:cs="Times New Roman"/>
                <w:sz w:val="24"/>
                <w:szCs w:val="24"/>
              </w:rPr>
            </w:pPr>
          </w:p>
          <w:p w14:paraId="08CAD84A"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p w14:paraId="68D8443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0.93</w:t>
            </w:r>
          </w:p>
          <w:p w14:paraId="4BBE71D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p w14:paraId="6422EA5F"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2A863C78"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p>
          <w:p w14:paraId="7ACA8807"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0.65</w:t>
            </w:r>
          </w:p>
        </w:tc>
      </w:tr>
    </w:tbl>
    <w:p w14:paraId="6DAF072A" w14:textId="77777777" w:rsidR="00A5642A" w:rsidRDefault="00A5642A" w:rsidP="00A5642A">
      <w:pPr>
        <w:rPr>
          <w:rFonts w:ascii="Times New Roman" w:hAnsi="Times New Roman" w:cs="Times New Roman"/>
          <w:sz w:val="24"/>
          <w:szCs w:val="24"/>
        </w:rPr>
      </w:pPr>
    </w:p>
    <w:p w14:paraId="6EB2C5E6" w14:textId="77777777" w:rsidR="00A5642A" w:rsidRDefault="00A5642A" w:rsidP="00A5642A">
      <w:pPr>
        <w:rPr>
          <w:rFonts w:ascii="Times New Roman" w:hAnsi="Times New Roman" w:cs="Times New Roman"/>
          <w:sz w:val="24"/>
          <w:szCs w:val="24"/>
        </w:rPr>
      </w:pPr>
    </w:p>
    <w:p w14:paraId="5B5EFB45" w14:textId="77777777" w:rsidR="00A5642A" w:rsidRDefault="00A5642A" w:rsidP="00A5642A">
      <w:pPr>
        <w:rPr>
          <w:rFonts w:ascii="Times New Roman" w:hAnsi="Times New Roman" w:cs="Times New Roman"/>
          <w:sz w:val="24"/>
          <w:szCs w:val="24"/>
        </w:rPr>
        <w:sectPr w:rsidR="00A5642A" w:rsidSect="00A13DC0">
          <w:pgSz w:w="15840" w:h="12240" w:orient="landscape"/>
          <w:pgMar w:top="1440" w:right="1440" w:bottom="1440" w:left="1440" w:header="720" w:footer="720" w:gutter="0"/>
          <w:cols w:space="720"/>
          <w:docGrid w:linePitch="360"/>
        </w:sectPr>
      </w:pPr>
    </w:p>
    <w:p w14:paraId="65DA6380" w14:textId="77777777" w:rsidR="00A5642A" w:rsidRPr="004B5AF3" w:rsidRDefault="00A5642A" w:rsidP="00A5642A">
      <w:pPr>
        <w:rPr>
          <w:rFonts w:ascii="Times New Roman" w:hAnsi="Times New Roman" w:cs="Times New Roman"/>
          <w:sz w:val="24"/>
          <w:szCs w:val="24"/>
        </w:rPr>
      </w:pPr>
    </w:p>
    <w:p w14:paraId="062812C0" w14:textId="77777777" w:rsidR="00A5642A" w:rsidRDefault="00A5642A" w:rsidP="00A5642A">
      <w:pPr>
        <w:rPr>
          <w:rFonts w:ascii="Times New Roman" w:hAnsi="Times New Roman" w:cs="Times New Roman"/>
          <w:sz w:val="24"/>
          <w:szCs w:val="24"/>
        </w:rPr>
      </w:pPr>
      <w:r w:rsidRPr="00A13DC0">
        <w:rPr>
          <w:rFonts w:ascii="Times New Roman" w:hAnsi="Times New Roman" w:cs="Times New Roman"/>
          <w:sz w:val="24"/>
          <w:szCs w:val="24"/>
        </w:rPr>
        <w:t xml:space="preserve">Table </w:t>
      </w:r>
      <w:r>
        <w:rPr>
          <w:rFonts w:ascii="Times New Roman" w:hAnsi="Times New Roman" w:cs="Times New Roman"/>
          <w:sz w:val="24"/>
          <w:szCs w:val="24"/>
        </w:rPr>
        <w:t>2</w:t>
      </w:r>
      <w:r w:rsidRPr="00A13DC0">
        <w:rPr>
          <w:rFonts w:ascii="Times New Roman" w:hAnsi="Times New Roman" w:cs="Times New Roman"/>
          <w:sz w:val="24"/>
          <w:szCs w:val="24"/>
        </w:rPr>
        <w:t xml:space="preserve">. </w:t>
      </w:r>
    </w:p>
    <w:p w14:paraId="4A63FCC8" w14:textId="77777777" w:rsidR="00A5642A" w:rsidRPr="007E5716" w:rsidRDefault="00A5642A" w:rsidP="00A5642A">
      <w:pPr>
        <w:rPr>
          <w:rFonts w:ascii="Times New Roman" w:hAnsi="Times New Roman" w:cs="Times New Roman"/>
          <w:i/>
          <w:iCs/>
          <w:sz w:val="24"/>
          <w:szCs w:val="24"/>
        </w:rPr>
      </w:pPr>
      <w:r w:rsidRPr="007E5716">
        <w:rPr>
          <w:rFonts w:ascii="Times New Roman" w:hAnsi="Times New Roman" w:cs="Times New Roman"/>
          <w:i/>
          <w:iCs/>
          <w:sz w:val="24"/>
          <w:szCs w:val="24"/>
        </w:rPr>
        <w:t xml:space="preserve">Neighbourhood </w:t>
      </w:r>
      <w:r>
        <w:rPr>
          <w:rFonts w:ascii="Times New Roman" w:hAnsi="Times New Roman" w:cs="Times New Roman"/>
          <w:i/>
          <w:iCs/>
          <w:sz w:val="24"/>
          <w:szCs w:val="24"/>
        </w:rPr>
        <w:t>i</w:t>
      </w:r>
      <w:r w:rsidRPr="007E5716">
        <w:rPr>
          <w:rFonts w:ascii="Times New Roman" w:hAnsi="Times New Roman" w:cs="Times New Roman"/>
          <w:i/>
          <w:iCs/>
          <w:sz w:val="24"/>
          <w:szCs w:val="24"/>
        </w:rPr>
        <w:t>dentity and subjective financial status predicting self-harm thoughts.</w:t>
      </w:r>
    </w:p>
    <w:tbl>
      <w:tblPr>
        <w:tblStyle w:val="TableGrid1"/>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1560"/>
        <w:gridCol w:w="1418"/>
        <w:gridCol w:w="1417"/>
        <w:gridCol w:w="1559"/>
      </w:tblGrid>
      <w:tr w:rsidR="00A5642A" w:rsidRPr="005713E8" w14:paraId="41AC3BD4" w14:textId="77777777" w:rsidTr="00896CF8">
        <w:tc>
          <w:tcPr>
            <w:tcW w:w="3861" w:type="dxa"/>
            <w:tcBorders>
              <w:top w:val="single" w:sz="4" w:space="0" w:color="auto"/>
              <w:left w:val="nil"/>
              <w:bottom w:val="single" w:sz="4" w:space="0" w:color="auto"/>
              <w:right w:val="nil"/>
            </w:tcBorders>
            <w:vAlign w:val="center"/>
            <w:hideMark/>
          </w:tcPr>
          <w:p w14:paraId="78E564DC"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sidRPr="005713E8">
              <w:rPr>
                <w:rFonts w:ascii="Times New Roman" w:eastAsia="Calibri" w:hAnsi="Times New Roman" w:cs="Times New Roman"/>
                <w:sz w:val="24"/>
                <w:szCs w:val="24"/>
              </w:rPr>
              <w:t>Variable</w:t>
            </w:r>
          </w:p>
        </w:tc>
        <w:tc>
          <w:tcPr>
            <w:tcW w:w="1560" w:type="dxa"/>
            <w:tcBorders>
              <w:top w:val="single" w:sz="4" w:space="0" w:color="auto"/>
              <w:left w:val="nil"/>
              <w:bottom w:val="single" w:sz="4" w:space="0" w:color="auto"/>
              <w:right w:val="nil"/>
            </w:tcBorders>
            <w:vAlign w:val="center"/>
            <w:hideMark/>
          </w:tcPr>
          <w:p w14:paraId="135B54D2"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Odds Ratio</w:t>
            </w:r>
          </w:p>
        </w:tc>
        <w:tc>
          <w:tcPr>
            <w:tcW w:w="1418" w:type="dxa"/>
            <w:tcBorders>
              <w:top w:val="single" w:sz="4" w:space="0" w:color="auto"/>
              <w:left w:val="nil"/>
              <w:bottom w:val="single" w:sz="4" w:space="0" w:color="auto"/>
            </w:tcBorders>
            <w:vAlign w:val="center"/>
            <w:hideMark/>
          </w:tcPr>
          <w:p w14:paraId="31D1AA5F" w14:textId="77777777" w:rsidR="00A5642A" w:rsidRPr="0058074D" w:rsidRDefault="00A5642A" w:rsidP="00896CF8">
            <w:pPr>
              <w:keepNext/>
              <w:keepLines/>
              <w:widowControl w:val="0"/>
              <w:spacing w:before="240" w:line="480" w:lineRule="auto"/>
              <w:jc w:val="center"/>
              <w:rPr>
                <w:rFonts w:ascii="Times New Roman" w:eastAsia="Calibri" w:hAnsi="Times New Roman" w:cs="Times New Roman"/>
                <w:i/>
                <w:iCs/>
                <w:sz w:val="24"/>
                <w:szCs w:val="24"/>
              </w:rPr>
            </w:pPr>
            <w:r w:rsidRPr="0058074D">
              <w:rPr>
                <w:rFonts w:ascii="Times New Roman" w:eastAsia="Calibri" w:hAnsi="Times New Roman" w:cs="Times New Roman"/>
                <w:i/>
                <w:iCs/>
                <w:sz w:val="24"/>
                <w:szCs w:val="24"/>
              </w:rPr>
              <w:t>p</w:t>
            </w:r>
          </w:p>
        </w:tc>
        <w:tc>
          <w:tcPr>
            <w:tcW w:w="1417" w:type="dxa"/>
            <w:tcBorders>
              <w:top w:val="single" w:sz="4" w:space="0" w:color="auto"/>
              <w:bottom w:val="single" w:sz="4" w:space="0" w:color="auto"/>
            </w:tcBorders>
            <w:hideMark/>
          </w:tcPr>
          <w:p w14:paraId="5381CD30"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(Lower)</w:t>
            </w:r>
          </w:p>
        </w:tc>
        <w:tc>
          <w:tcPr>
            <w:tcW w:w="1559" w:type="dxa"/>
            <w:tcBorders>
              <w:top w:val="single" w:sz="4" w:space="0" w:color="auto"/>
              <w:bottom w:val="single" w:sz="4" w:space="0" w:color="auto"/>
            </w:tcBorders>
            <w:hideMark/>
          </w:tcPr>
          <w:p w14:paraId="35A979A3"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(Upper)</w:t>
            </w:r>
          </w:p>
        </w:tc>
      </w:tr>
      <w:tr w:rsidR="00A5642A" w:rsidRPr="005713E8" w14:paraId="476A65C9" w14:textId="77777777" w:rsidTr="00896CF8">
        <w:trPr>
          <w:trHeight w:val="668"/>
        </w:trPr>
        <w:tc>
          <w:tcPr>
            <w:tcW w:w="3861" w:type="dxa"/>
            <w:tcBorders>
              <w:top w:val="single" w:sz="4" w:space="0" w:color="auto"/>
            </w:tcBorders>
            <w:vAlign w:val="center"/>
            <w:hideMark/>
          </w:tcPr>
          <w:p w14:paraId="07801726" w14:textId="77777777" w:rsidR="00A5642A" w:rsidRDefault="00A5642A" w:rsidP="00896CF8">
            <w:pPr>
              <w:keepNext/>
              <w:keepLines/>
              <w:widowControl w:val="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Step 1</w:t>
            </w:r>
          </w:p>
          <w:p w14:paraId="5804CC31" w14:textId="77777777" w:rsidR="00A5642A" w:rsidRPr="005713E8" w:rsidRDefault="00A5642A" w:rsidP="00896CF8">
            <w:pPr>
              <w:keepNext/>
              <w:keepLines/>
              <w:widowControl w:val="0"/>
              <w:ind w:left="32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“Doing well”</w:t>
            </w:r>
          </w:p>
        </w:tc>
        <w:tc>
          <w:tcPr>
            <w:tcW w:w="1560" w:type="dxa"/>
            <w:tcBorders>
              <w:top w:val="single" w:sz="4" w:space="0" w:color="auto"/>
            </w:tcBorders>
            <w:vAlign w:val="center"/>
            <w:hideMark/>
          </w:tcPr>
          <w:p w14:paraId="4B1A6744" w14:textId="77777777" w:rsidR="00A5642A" w:rsidRPr="005713E8" w:rsidRDefault="00A5642A" w:rsidP="00896CF8">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0.28</w:t>
            </w:r>
          </w:p>
        </w:tc>
        <w:tc>
          <w:tcPr>
            <w:tcW w:w="1418" w:type="dxa"/>
            <w:tcBorders>
              <w:top w:val="single" w:sz="4" w:space="0" w:color="auto"/>
            </w:tcBorders>
            <w:vAlign w:val="center"/>
            <w:hideMark/>
          </w:tcPr>
          <w:p w14:paraId="4EF87205" w14:textId="77777777" w:rsidR="00A5642A" w:rsidRPr="005713E8" w:rsidRDefault="00A5642A" w:rsidP="00896CF8">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tc>
        <w:tc>
          <w:tcPr>
            <w:tcW w:w="1417" w:type="dxa"/>
            <w:tcBorders>
              <w:top w:val="single" w:sz="4" w:space="0" w:color="auto"/>
            </w:tcBorders>
            <w:vAlign w:val="center"/>
            <w:hideMark/>
          </w:tcPr>
          <w:p w14:paraId="2C3B0D3F" w14:textId="77777777" w:rsidR="00A5642A" w:rsidRPr="005713E8" w:rsidRDefault="00A5642A" w:rsidP="00896CF8">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c>
          <w:tcPr>
            <w:tcW w:w="1559" w:type="dxa"/>
            <w:tcBorders>
              <w:top w:val="single" w:sz="4" w:space="0" w:color="auto"/>
            </w:tcBorders>
            <w:vAlign w:val="center"/>
            <w:hideMark/>
          </w:tcPr>
          <w:p w14:paraId="70780526" w14:textId="77777777" w:rsidR="00A5642A" w:rsidRPr="005713E8" w:rsidRDefault="00A5642A" w:rsidP="00896CF8">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w:t>
            </w:r>
          </w:p>
        </w:tc>
      </w:tr>
      <w:tr w:rsidR="00A5642A" w:rsidRPr="005713E8" w14:paraId="0A6760E0" w14:textId="77777777" w:rsidTr="00896CF8">
        <w:tc>
          <w:tcPr>
            <w:tcW w:w="3861" w:type="dxa"/>
            <w:hideMark/>
          </w:tcPr>
          <w:p w14:paraId="57CFA7E9" w14:textId="77777777" w:rsidR="00A5642A" w:rsidRDefault="00A5642A" w:rsidP="00896CF8">
            <w:pPr>
              <w:keepNext/>
              <w:keepLines/>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Step 2</w:t>
            </w:r>
          </w:p>
          <w:p w14:paraId="546971F5"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“Doing well”</w:t>
            </w:r>
          </w:p>
          <w:p w14:paraId="6C459573"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tc>
        <w:tc>
          <w:tcPr>
            <w:tcW w:w="1560" w:type="dxa"/>
            <w:vAlign w:val="center"/>
            <w:hideMark/>
          </w:tcPr>
          <w:p w14:paraId="448347A0" w14:textId="77777777" w:rsidR="00A5642A" w:rsidRDefault="00A5642A" w:rsidP="00896CF8">
            <w:pPr>
              <w:keepNext/>
              <w:keepLines/>
              <w:widowControl w:val="0"/>
              <w:jc w:val="center"/>
              <w:rPr>
                <w:rFonts w:ascii="Times New Roman" w:eastAsia="Calibri" w:hAnsi="Times New Roman" w:cs="Times New Roman"/>
                <w:sz w:val="24"/>
                <w:szCs w:val="24"/>
              </w:rPr>
            </w:pPr>
          </w:p>
          <w:p w14:paraId="7B5F9FD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0.29</w:t>
            </w:r>
          </w:p>
          <w:p w14:paraId="1E84B9DA"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0.75</w:t>
            </w:r>
          </w:p>
        </w:tc>
        <w:tc>
          <w:tcPr>
            <w:tcW w:w="1418" w:type="dxa"/>
            <w:vAlign w:val="center"/>
            <w:hideMark/>
          </w:tcPr>
          <w:p w14:paraId="64DAAEA5" w14:textId="77777777" w:rsidR="00A5642A" w:rsidRDefault="00A5642A" w:rsidP="00896CF8">
            <w:pPr>
              <w:keepNext/>
              <w:keepLines/>
              <w:widowControl w:val="0"/>
              <w:jc w:val="center"/>
              <w:rPr>
                <w:rFonts w:ascii="Times New Roman" w:eastAsia="Calibri" w:hAnsi="Times New Roman" w:cs="Times New Roman"/>
                <w:sz w:val="24"/>
                <w:szCs w:val="24"/>
              </w:rPr>
            </w:pPr>
          </w:p>
          <w:p w14:paraId="346AD09A"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p w14:paraId="00D16390"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.002</w:t>
            </w:r>
          </w:p>
        </w:tc>
        <w:tc>
          <w:tcPr>
            <w:tcW w:w="1417" w:type="dxa"/>
            <w:vAlign w:val="center"/>
            <w:hideMark/>
          </w:tcPr>
          <w:p w14:paraId="7BE546F4" w14:textId="77777777" w:rsidR="00A5642A" w:rsidRDefault="00A5642A" w:rsidP="00896CF8">
            <w:pPr>
              <w:keepNext/>
              <w:keepLines/>
              <w:widowControl w:val="0"/>
              <w:rPr>
                <w:rFonts w:ascii="Times New Roman" w:eastAsia="Calibri" w:hAnsi="Times New Roman" w:cs="Times New Roman"/>
                <w:sz w:val="24"/>
                <w:szCs w:val="24"/>
              </w:rPr>
            </w:pPr>
          </w:p>
          <w:p w14:paraId="25DFEEF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0.16</w:t>
            </w:r>
          </w:p>
          <w:p w14:paraId="1ADF1D2D"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tc>
        <w:tc>
          <w:tcPr>
            <w:tcW w:w="1559" w:type="dxa"/>
            <w:vAlign w:val="center"/>
            <w:hideMark/>
          </w:tcPr>
          <w:p w14:paraId="7C6EF799" w14:textId="77777777" w:rsidR="00A5642A" w:rsidRDefault="00A5642A" w:rsidP="00896CF8">
            <w:pPr>
              <w:keepNext/>
              <w:keepLines/>
              <w:widowControl w:val="0"/>
              <w:jc w:val="center"/>
              <w:rPr>
                <w:rFonts w:ascii="Times New Roman" w:eastAsia="Calibri" w:hAnsi="Times New Roman" w:cs="Times New Roman"/>
                <w:sz w:val="24"/>
                <w:szCs w:val="24"/>
              </w:rPr>
            </w:pPr>
          </w:p>
          <w:p w14:paraId="481DA7E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0.54</w:t>
            </w:r>
          </w:p>
          <w:p w14:paraId="34BE7A52"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0.89</w:t>
            </w:r>
          </w:p>
        </w:tc>
      </w:tr>
      <w:tr w:rsidR="00A5642A" w:rsidRPr="005713E8" w14:paraId="4C3651CA" w14:textId="77777777" w:rsidTr="00896CF8">
        <w:tc>
          <w:tcPr>
            <w:tcW w:w="3861" w:type="dxa"/>
            <w:hideMark/>
          </w:tcPr>
          <w:p w14:paraId="3AFC36FC" w14:textId="77777777" w:rsidR="00A5642A" w:rsidRDefault="00A5642A" w:rsidP="00896CF8">
            <w:pPr>
              <w:keepNext/>
              <w:keepLines/>
              <w:widowControl w:val="0"/>
              <w:ind w:left="31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Step 3</w:t>
            </w:r>
          </w:p>
          <w:p w14:paraId="78D63191" w14:textId="77777777" w:rsidR="00A5642A" w:rsidRDefault="00A5642A" w:rsidP="00896CF8">
            <w:pPr>
              <w:keepNext/>
              <w:keepLines/>
              <w:widowControl w:val="0"/>
              <w:ind w:left="318" w:firstLine="3"/>
              <w:jc w:val="both"/>
              <w:rPr>
                <w:rFonts w:ascii="Times New Roman" w:eastAsia="Calibri" w:hAnsi="Times New Roman" w:cs="Times New Roman"/>
                <w:sz w:val="24"/>
                <w:szCs w:val="24"/>
              </w:rPr>
            </w:pPr>
            <w:r>
              <w:rPr>
                <w:rFonts w:ascii="Times New Roman" w:eastAsia="Calibri" w:hAnsi="Times New Roman" w:cs="Times New Roman"/>
                <w:sz w:val="24"/>
                <w:szCs w:val="24"/>
              </w:rPr>
              <w:t>“Doing well”</w:t>
            </w:r>
          </w:p>
          <w:p w14:paraId="4C388794" w14:textId="77777777" w:rsidR="00A5642A" w:rsidRDefault="00A5642A" w:rsidP="00896CF8">
            <w:pPr>
              <w:keepNext/>
              <w:keepLines/>
              <w:widowControl w:val="0"/>
              <w:ind w:left="318" w:firstLine="3"/>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p w14:paraId="2FB61501" w14:textId="77777777" w:rsidR="00A5642A" w:rsidRPr="005713E8" w:rsidRDefault="00A5642A" w:rsidP="00896CF8">
            <w:pPr>
              <w:keepNext/>
              <w:keepLines/>
              <w:widowControl w:val="0"/>
              <w:ind w:left="318" w:firstLine="3"/>
              <w:jc w:val="both"/>
              <w:rPr>
                <w:rFonts w:ascii="Times New Roman" w:eastAsia="Calibri" w:hAnsi="Times New Roman" w:cs="Times New Roman"/>
                <w:sz w:val="24"/>
                <w:szCs w:val="24"/>
              </w:rPr>
            </w:pPr>
            <w:r>
              <w:rPr>
                <w:rFonts w:ascii="Times New Roman" w:eastAsia="Calibri" w:hAnsi="Times New Roman" w:cs="Times New Roman"/>
                <w:sz w:val="24"/>
                <w:szCs w:val="24"/>
              </w:rPr>
              <w:t>“Doing well x N’hood Identity</w:t>
            </w:r>
          </w:p>
        </w:tc>
        <w:tc>
          <w:tcPr>
            <w:tcW w:w="1560" w:type="dxa"/>
            <w:vAlign w:val="center"/>
            <w:hideMark/>
          </w:tcPr>
          <w:p w14:paraId="775091D7" w14:textId="77777777" w:rsidR="00A5642A" w:rsidRDefault="00A5642A" w:rsidP="00896CF8">
            <w:pPr>
              <w:keepNext/>
              <w:keepLines/>
              <w:widowControl w:val="0"/>
              <w:jc w:val="center"/>
              <w:rPr>
                <w:rFonts w:ascii="Times New Roman" w:eastAsia="Calibri" w:hAnsi="Times New Roman" w:cs="Times New Roman"/>
                <w:sz w:val="24"/>
                <w:szCs w:val="24"/>
              </w:rPr>
            </w:pPr>
          </w:p>
          <w:p w14:paraId="68F7D41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0.28</w:t>
            </w:r>
          </w:p>
          <w:p w14:paraId="068FB73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p w14:paraId="5273A7EB"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EE080C">
              <w:rPr>
                <w:rFonts w:ascii="Times New Roman" w:eastAsia="Calibri" w:hAnsi="Times New Roman" w:cs="Times New Roman"/>
                <w:sz w:val="24"/>
                <w:szCs w:val="24"/>
              </w:rPr>
              <w:t>.74</w:t>
            </w:r>
          </w:p>
        </w:tc>
        <w:tc>
          <w:tcPr>
            <w:tcW w:w="1418" w:type="dxa"/>
            <w:vAlign w:val="center"/>
            <w:hideMark/>
          </w:tcPr>
          <w:p w14:paraId="39FDC966" w14:textId="77777777" w:rsidR="00A5642A" w:rsidRDefault="00A5642A" w:rsidP="00896CF8">
            <w:pPr>
              <w:keepNext/>
              <w:keepLines/>
              <w:widowControl w:val="0"/>
              <w:jc w:val="center"/>
              <w:rPr>
                <w:rFonts w:ascii="Times New Roman" w:eastAsia="Calibri" w:hAnsi="Times New Roman" w:cs="Times New Roman"/>
                <w:sz w:val="24"/>
                <w:szCs w:val="24"/>
              </w:rPr>
            </w:pPr>
          </w:p>
          <w:p w14:paraId="58241E8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7CB3FE0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.848</w:t>
            </w:r>
          </w:p>
          <w:p w14:paraId="20253C58"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1417" w:type="dxa"/>
            <w:hideMark/>
          </w:tcPr>
          <w:p w14:paraId="4F88C1BA" w14:textId="77777777" w:rsidR="00A5642A" w:rsidRDefault="00A5642A" w:rsidP="00896CF8">
            <w:pPr>
              <w:keepNext/>
              <w:keepLines/>
              <w:widowControl w:val="0"/>
              <w:jc w:val="center"/>
              <w:rPr>
                <w:rFonts w:ascii="Times New Roman" w:eastAsia="Calibri" w:hAnsi="Times New Roman" w:cs="Times New Roman"/>
                <w:sz w:val="24"/>
                <w:szCs w:val="24"/>
              </w:rPr>
            </w:pPr>
          </w:p>
          <w:p w14:paraId="4C7CDA88"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0.16</w:t>
            </w:r>
          </w:p>
          <w:p w14:paraId="6CD864B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0.62</w:t>
            </w:r>
          </w:p>
          <w:p w14:paraId="449C2A4D"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0.48</w:t>
            </w:r>
          </w:p>
        </w:tc>
        <w:tc>
          <w:tcPr>
            <w:tcW w:w="1559" w:type="dxa"/>
            <w:hideMark/>
          </w:tcPr>
          <w:p w14:paraId="360FAECE" w14:textId="77777777" w:rsidR="00A5642A" w:rsidRDefault="00A5642A" w:rsidP="00896CF8">
            <w:pPr>
              <w:keepNext/>
              <w:keepLines/>
              <w:widowControl w:val="0"/>
              <w:jc w:val="center"/>
              <w:rPr>
                <w:rFonts w:ascii="Times New Roman" w:eastAsia="Calibri" w:hAnsi="Times New Roman" w:cs="Times New Roman"/>
                <w:sz w:val="24"/>
                <w:szCs w:val="24"/>
              </w:rPr>
            </w:pPr>
          </w:p>
          <w:p w14:paraId="12B1DEB8"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0.51</w:t>
            </w:r>
          </w:p>
          <w:p w14:paraId="4CB9F01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1.76</w:t>
            </w:r>
          </w:p>
          <w:p w14:paraId="143B90FF"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tc>
      </w:tr>
      <w:tr w:rsidR="00A5642A" w:rsidRPr="005713E8" w14:paraId="4C66F6EB" w14:textId="77777777" w:rsidTr="00896CF8">
        <w:tc>
          <w:tcPr>
            <w:tcW w:w="3861" w:type="dxa"/>
            <w:tcBorders>
              <w:bottom w:val="single" w:sz="4" w:space="0" w:color="auto"/>
            </w:tcBorders>
            <w:vAlign w:val="center"/>
            <w:hideMark/>
          </w:tcPr>
          <w:p w14:paraId="5AEC9357" w14:textId="77777777" w:rsidR="00A5642A" w:rsidRDefault="00A5642A" w:rsidP="00896CF8">
            <w:pPr>
              <w:keepNext/>
              <w:keepLines/>
              <w:widowControl w:val="0"/>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Step 4</w:t>
            </w:r>
          </w:p>
          <w:p w14:paraId="40DD4C18"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“Doing well”</w:t>
            </w:r>
          </w:p>
          <w:p w14:paraId="04BD063F"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p w14:paraId="62A543F9"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“Doing well” x N’hood Identity</w:t>
            </w:r>
          </w:p>
          <w:p w14:paraId="792DA449"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Age</w:t>
            </w:r>
          </w:p>
          <w:p w14:paraId="670475E2"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Gender</w:t>
            </w:r>
          </w:p>
          <w:p w14:paraId="312B5890"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Ethnicity</w:t>
            </w:r>
          </w:p>
          <w:p w14:paraId="66F150A5"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p>
        </w:tc>
        <w:tc>
          <w:tcPr>
            <w:tcW w:w="1560" w:type="dxa"/>
            <w:tcBorders>
              <w:bottom w:val="single" w:sz="4" w:space="0" w:color="auto"/>
            </w:tcBorders>
            <w:vAlign w:val="center"/>
            <w:hideMark/>
          </w:tcPr>
          <w:p w14:paraId="52AFBCF5" w14:textId="77777777" w:rsidR="00A5642A" w:rsidRDefault="00A5642A" w:rsidP="00896CF8">
            <w:pPr>
              <w:keepNext/>
              <w:keepLines/>
              <w:widowControl w:val="0"/>
              <w:jc w:val="center"/>
              <w:rPr>
                <w:rFonts w:ascii="Times New Roman" w:eastAsia="Calibri" w:hAnsi="Times New Roman" w:cs="Times New Roman"/>
                <w:sz w:val="24"/>
                <w:szCs w:val="24"/>
              </w:rPr>
            </w:pPr>
          </w:p>
          <w:p w14:paraId="3AF0D5E0"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p w14:paraId="4449C82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p w14:paraId="5D90F2A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0.70</w:t>
            </w:r>
          </w:p>
          <w:p w14:paraId="1CB928F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066545B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0.96</w:t>
            </w:r>
          </w:p>
          <w:p w14:paraId="7630BAAC"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0.29</w:t>
            </w:r>
          </w:p>
        </w:tc>
        <w:tc>
          <w:tcPr>
            <w:tcW w:w="1418" w:type="dxa"/>
            <w:tcBorders>
              <w:bottom w:val="single" w:sz="4" w:space="0" w:color="auto"/>
            </w:tcBorders>
            <w:vAlign w:val="center"/>
            <w:hideMark/>
          </w:tcPr>
          <w:p w14:paraId="46764AFA" w14:textId="77777777" w:rsidR="00A5642A" w:rsidRDefault="00A5642A" w:rsidP="00896CF8">
            <w:pPr>
              <w:keepNext/>
              <w:keepLines/>
              <w:widowControl w:val="0"/>
              <w:jc w:val="center"/>
              <w:rPr>
                <w:rFonts w:ascii="Times New Roman" w:eastAsia="Calibri" w:hAnsi="Times New Roman" w:cs="Times New Roman"/>
                <w:sz w:val="24"/>
                <w:szCs w:val="24"/>
              </w:rPr>
            </w:pPr>
          </w:p>
          <w:p w14:paraId="4327214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4F346D1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.557</w:t>
            </w:r>
          </w:p>
          <w:p w14:paraId="294921EF"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.077</w:t>
            </w:r>
          </w:p>
          <w:p w14:paraId="75A791D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.258</w:t>
            </w:r>
          </w:p>
          <w:p w14:paraId="38937C10"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.727</w:t>
            </w:r>
          </w:p>
          <w:p w14:paraId="0D0B553F"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.002</w:t>
            </w:r>
          </w:p>
        </w:tc>
        <w:tc>
          <w:tcPr>
            <w:tcW w:w="1417" w:type="dxa"/>
            <w:tcBorders>
              <w:bottom w:val="single" w:sz="4" w:space="0" w:color="auto"/>
            </w:tcBorders>
            <w:hideMark/>
          </w:tcPr>
          <w:p w14:paraId="06D206CA" w14:textId="77777777" w:rsidR="00A5642A" w:rsidRDefault="00A5642A" w:rsidP="00896CF8">
            <w:pPr>
              <w:keepNext/>
              <w:keepLines/>
              <w:widowControl w:val="0"/>
              <w:jc w:val="center"/>
              <w:rPr>
                <w:rFonts w:ascii="Times New Roman" w:eastAsia="Calibri" w:hAnsi="Times New Roman" w:cs="Times New Roman"/>
                <w:sz w:val="24"/>
                <w:szCs w:val="24"/>
              </w:rPr>
            </w:pPr>
          </w:p>
          <w:p w14:paraId="425B3000"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p w14:paraId="3F4D47D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0.70</w:t>
            </w:r>
          </w:p>
          <w:p w14:paraId="12C8F24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p w14:paraId="420316A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0.99</w:t>
            </w:r>
          </w:p>
          <w:p w14:paraId="0B882F5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0.75</w:t>
            </w:r>
          </w:p>
          <w:p w14:paraId="028C6144"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0.14</w:t>
            </w:r>
          </w:p>
        </w:tc>
        <w:tc>
          <w:tcPr>
            <w:tcW w:w="1559" w:type="dxa"/>
            <w:tcBorders>
              <w:bottom w:val="single" w:sz="4" w:space="0" w:color="auto"/>
            </w:tcBorders>
            <w:hideMark/>
          </w:tcPr>
          <w:p w14:paraId="5E7C2692" w14:textId="77777777" w:rsidR="00A5642A" w:rsidRDefault="00A5642A" w:rsidP="00896CF8">
            <w:pPr>
              <w:keepNext/>
              <w:keepLines/>
              <w:widowControl w:val="0"/>
              <w:jc w:val="center"/>
              <w:rPr>
                <w:rFonts w:ascii="Times New Roman" w:eastAsia="Calibri" w:hAnsi="Times New Roman" w:cs="Times New Roman"/>
                <w:sz w:val="24"/>
                <w:szCs w:val="24"/>
              </w:rPr>
            </w:pPr>
          </w:p>
          <w:p w14:paraId="5BE0AA1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0.44</w:t>
            </w:r>
          </w:p>
          <w:p w14:paraId="54E96F1F"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1.89</w:t>
            </w:r>
          </w:p>
          <w:p w14:paraId="1A58D86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p w14:paraId="5D72764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0B2F741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1.22</w:t>
            </w:r>
          </w:p>
          <w:p w14:paraId="3685F724"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0.60</w:t>
            </w:r>
          </w:p>
        </w:tc>
      </w:tr>
    </w:tbl>
    <w:p w14:paraId="251B8338" w14:textId="77777777" w:rsidR="00A5642A" w:rsidRDefault="00A5642A" w:rsidP="00A5642A"/>
    <w:p w14:paraId="2B85B9C3" w14:textId="77777777" w:rsidR="00A5642A" w:rsidRDefault="00A5642A" w:rsidP="00A5642A"/>
    <w:p w14:paraId="44342D14" w14:textId="77777777" w:rsidR="00A5642A" w:rsidRDefault="00A5642A" w:rsidP="00A5642A"/>
    <w:p w14:paraId="20B23DCC" w14:textId="77777777" w:rsidR="00A5642A" w:rsidRDefault="00A5642A" w:rsidP="00A5642A">
      <w:pPr>
        <w:rPr>
          <w:rFonts w:ascii="Times New Roman" w:hAnsi="Times New Roman" w:cs="Times New Roman"/>
          <w:sz w:val="24"/>
          <w:szCs w:val="24"/>
        </w:rPr>
        <w:sectPr w:rsidR="00A5642A" w:rsidSect="00A13DC0">
          <w:pgSz w:w="15840" w:h="12240" w:orient="landscape"/>
          <w:pgMar w:top="1440" w:right="1440" w:bottom="1440" w:left="1440" w:header="720" w:footer="720" w:gutter="0"/>
          <w:cols w:space="720"/>
          <w:docGrid w:linePitch="360"/>
        </w:sectPr>
      </w:pPr>
    </w:p>
    <w:p w14:paraId="70F9734E" w14:textId="77777777" w:rsidR="00A5642A" w:rsidRDefault="00A5642A" w:rsidP="00A5642A">
      <w:pPr>
        <w:rPr>
          <w:rFonts w:ascii="Times New Roman" w:hAnsi="Times New Roman" w:cs="Times New Roman"/>
          <w:sz w:val="24"/>
          <w:szCs w:val="24"/>
        </w:rPr>
      </w:pPr>
      <w:r w:rsidRPr="00A13DC0">
        <w:rPr>
          <w:rFonts w:ascii="Times New Roman" w:hAnsi="Times New Roman" w:cs="Times New Roman"/>
          <w:sz w:val="24"/>
          <w:szCs w:val="24"/>
        </w:rPr>
        <w:lastRenderedPageBreak/>
        <w:t xml:space="preserve">Table </w:t>
      </w:r>
      <w:r>
        <w:rPr>
          <w:rFonts w:ascii="Times New Roman" w:hAnsi="Times New Roman" w:cs="Times New Roman"/>
          <w:sz w:val="24"/>
          <w:szCs w:val="24"/>
        </w:rPr>
        <w:t>3</w:t>
      </w:r>
      <w:r w:rsidRPr="00A13DC0">
        <w:rPr>
          <w:rFonts w:ascii="Times New Roman" w:hAnsi="Times New Roman" w:cs="Times New Roman"/>
          <w:sz w:val="24"/>
          <w:szCs w:val="24"/>
        </w:rPr>
        <w:t xml:space="preserve">. </w:t>
      </w:r>
    </w:p>
    <w:p w14:paraId="2CC95A05" w14:textId="77777777" w:rsidR="00A5642A" w:rsidRPr="007E5716" w:rsidRDefault="00A5642A" w:rsidP="00A5642A">
      <w:pPr>
        <w:rPr>
          <w:rFonts w:ascii="Times New Roman" w:hAnsi="Times New Roman" w:cs="Times New Roman"/>
          <w:i/>
          <w:iCs/>
          <w:sz w:val="24"/>
          <w:szCs w:val="24"/>
        </w:rPr>
      </w:pPr>
      <w:r w:rsidRPr="007E5716">
        <w:rPr>
          <w:rFonts w:ascii="Times New Roman" w:hAnsi="Times New Roman" w:cs="Times New Roman"/>
          <w:i/>
          <w:iCs/>
          <w:sz w:val="24"/>
          <w:szCs w:val="24"/>
        </w:rPr>
        <w:t xml:space="preserve">Neighbourhood </w:t>
      </w:r>
      <w:r>
        <w:rPr>
          <w:rFonts w:ascii="Times New Roman" w:hAnsi="Times New Roman" w:cs="Times New Roman"/>
          <w:i/>
          <w:iCs/>
          <w:sz w:val="24"/>
          <w:szCs w:val="24"/>
        </w:rPr>
        <w:t>i</w:t>
      </w:r>
      <w:r w:rsidRPr="007E5716">
        <w:rPr>
          <w:rFonts w:ascii="Times New Roman" w:hAnsi="Times New Roman" w:cs="Times New Roman"/>
          <w:i/>
          <w:iCs/>
          <w:sz w:val="24"/>
          <w:szCs w:val="24"/>
        </w:rPr>
        <w:t>dentity and education status predicting self-harm thoughts.</w:t>
      </w: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59"/>
        <w:gridCol w:w="1276"/>
        <w:gridCol w:w="1559"/>
        <w:gridCol w:w="1701"/>
      </w:tblGrid>
      <w:tr w:rsidR="00A5642A" w:rsidRPr="005713E8" w14:paraId="29CE1A84" w14:textId="77777777" w:rsidTr="00896CF8">
        <w:tc>
          <w:tcPr>
            <w:tcW w:w="2977" w:type="dxa"/>
            <w:tcBorders>
              <w:top w:val="single" w:sz="4" w:space="0" w:color="auto"/>
              <w:left w:val="nil"/>
              <w:bottom w:val="single" w:sz="4" w:space="0" w:color="auto"/>
              <w:right w:val="nil"/>
            </w:tcBorders>
            <w:vAlign w:val="center"/>
            <w:hideMark/>
          </w:tcPr>
          <w:p w14:paraId="438F2DD6"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sidRPr="005713E8">
              <w:rPr>
                <w:rFonts w:ascii="Times New Roman" w:eastAsia="Calibri" w:hAnsi="Times New Roman" w:cs="Times New Roman"/>
                <w:sz w:val="24"/>
                <w:szCs w:val="24"/>
              </w:rPr>
              <w:t>Variable</w:t>
            </w:r>
          </w:p>
        </w:tc>
        <w:tc>
          <w:tcPr>
            <w:tcW w:w="1559" w:type="dxa"/>
            <w:tcBorders>
              <w:top w:val="single" w:sz="4" w:space="0" w:color="auto"/>
              <w:left w:val="nil"/>
              <w:bottom w:val="single" w:sz="4" w:space="0" w:color="auto"/>
              <w:right w:val="nil"/>
            </w:tcBorders>
            <w:vAlign w:val="center"/>
            <w:hideMark/>
          </w:tcPr>
          <w:p w14:paraId="66DE312C"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Odds Ratio</w:t>
            </w:r>
          </w:p>
        </w:tc>
        <w:tc>
          <w:tcPr>
            <w:tcW w:w="1276" w:type="dxa"/>
            <w:tcBorders>
              <w:top w:val="single" w:sz="4" w:space="0" w:color="auto"/>
              <w:left w:val="nil"/>
              <w:bottom w:val="single" w:sz="4" w:space="0" w:color="auto"/>
              <w:right w:val="nil"/>
            </w:tcBorders>
            <w:vAlign w:val="center"/>
            <w:hideMark/>
          </w:tcPr>
          <w:p w14:paraId="75115B4B" w14:textId="77777777" w:rsidR="00A5642A" w:rsidRPr="00686A66" w:rsidRDefault="00A5642A" w:rsidP="00896CF8">
            <w:pPr>
              <w:keepNext/>
              <w:keepLines/>
              <w:widowControl w:val="0"/>
              <w:spacing w:before="240" w:line="480" w:lineRule="auto"/>
              <w:jc w:val="center"/>
              <w:rPr>
                <w:rFonts w:ascii="Times New Roman" w:eastAsia="Calibri" w:hAnsi="Times New Roman" w:cs="Times New Roman"/>
                <w:i/>
                <w:iCs/>
                <w:sz w:val="24"/>
                <w:szCs w:val="24"/>
              </w:rPr>
            </w:pPr>
            <w:r w:rsidRPr="00686A66">
              <w:rPr>
                <w:rFonts w:ascii="Times New Roman" w:eastAsia="Calibri" w:hAnsi="Times New Roman" w:cs="Times New Roman"/>
                <w:i/>
                <w:iCs/>
                <w:sz w:val="24"/>
                <w:szCs w:val="24"/>
              </w:rPr>
              <w:t>p</w:t>
            </w:r>
          </w:p>
        </w:tc>
        <w:tc>
          <w:tcPr>
            <w:tcW w:w="1559" w:type="dxa"/>
            <w:tcBorders>
              <w:top w:val="single" w:sz="4" w:space="0" w:color="auto"/>
              <w:left w:val="nil"/>
              <w:bottom w:val="single" w:sz="4" w:space="0" w:color="auto"/>
              <w:right w:val="nil"/>
            </w:tcBorders>
            <w:hideMark/>
          </w:tcPr>
          <w:p w14:paraId="35E8452E"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(Lower)</w:t>
            </w:r>
          </w:p>
        </w:tc>
        <w:tc>
          <w:tcPr>
            <w:tcW w:w="1701" w:type="dxa"/>
            <w:tcBorders>
              <w:top w:val="single" w:sz="4" w:space="0" w:color="auto"/>
              <w:left w:val="nil"/>
              <w:bottom w:val="single" w:sz="4" w:space="0" w:color="auto"/>
              <w:right w:val="nil"/>
            </w:tcBorders>
            <w:hideMark/>
          </w:tcPr>
          <w:p w14:paraId="2AB2D625"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(Upper)</w:t>
            </w:r>
          </w:p>
        </w:tc>
      </w:tr>
      <w:tr w:rsidR="00A5642A" w:rsidRPr="005713E8" w14:paraId="6E4D183F" w14:textId="77777777" w:rsidTr="00896CF8">
        <w:tc>
          <w:tcPr>
            <w:tcW w:w="2977" w:type="dxa"/>
            <w:tcBorders>
              <w:top w:val="single" w:sz="4" w:space="0" w:color="auto"/>
            </w:tcBorders>
            <w:vAlign w:val="center"/>
            <w:hideMark/>
          </w:tcPr>
          <w:p w14:paraId="62DC01F5" w14:textId="77777777" w:rsidR="00A5642A" w:rsidRDefault="00A5642A" w:rsidP="00896CF8">
            <w:pPr>
              <w:keepNext/>
              <w:keepLines/>
              <w:widowControl w:val="0"/>
              <w:spacing w:before="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Step 1</w:t>
            </w:r>
          </w:p>
          <w:p w14:paraId="2D440333" w14:textId="77777777" w:rsidR="00A5642A" w:rsidRPr="005713E8" w:rsidRDefault="00A5642A" w:rsidP="00896CF8">
            <w:pPr>
              <w:keepNext/>
              <w:keepLines/>
              <w:widowControl w:val="0"/>
              <w:spacing w:before="240"/>
              <w:ind w:left="32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Education (degree)</w:t>
            </w:r>
          </w:p>
        </w:tc>
        <w:tc>
          <w:tcPr>
            <w:tcW w:w="1559" w:type="dxa"/>
            <w:tcBorders>
              <w:top w:val="single" w:sz="4" w:space="0" w:color="auto"/>
            </w:tcBorders>
            <w:hideMark/>
          </w:tcPr>
          <w:p w14:paraId="253B8449" w14:textId="77777777" w:rsidR="00A5642A" w:rsidRDefault="00A5642A" w:rsidP="00896CF8">
            <w:pPr>
              <w:keepNext/>
              <w:keepLines/>
              <w:widowControl w:val="0"/>
              <w:jc w:val="center"/>
              <w:rPr>
                <w:rFonts w:ascii="Times New Roman" w:eastAsia="Calibri" w:hAnsi="Times New Roman" w:cs="Times New Roman"/>
                <w:sz w:val="24"/>
                <w:szCs w:val="24"/>
              </w:rPr>
            </w:pPr>
          </w:p>
          <w:p w14:paraId="774EA64E"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0.63</w:t>
            </w:r>
          </w:p>
        </w:tc>
        <w:tc>
          <w:tcPr>
            <w:tcW w:w="1276" w:type="dxa"/>
            <w:tcBorders>
              <w:top w:val="single" w:sz="4" w:space="0" w:color="auto"/>
            </w:tcBorders>
            <w:vAlign w:val="center"/>
            <w:hideMark/>
          </w:tcPr>
          <w:p w14:paraId="1F4EEA9C"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.024</w:t>
            </w:r>
          </w:p>
        </w:tc>
        <w:tc>
          <w:tcPr>
            <w:tcW w:w="1559" w:type="dxa"/>
            <w:tcBorders>
              <w:top w:val="single" w:sz="4" w:space="0" w:color="auto"/>
            </w:tcBorders>
            <w:vAlign w:val="center"/>
            <w:hideMark/>
          </w:tcPr>
          <w:p w14:paraId="318B2848"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0.42</w:t>
            </w:r>
          </w:p>
        </w:tc>
        <w:tc>
          <w:tcPr>
            <w:tcW w:w="1701" w:type="dxa"/>
            <w:tcBorders>
              <w:top w:val="single" w:sz="4" w:space="0" w:color="auto"/>
            </w:tcBorders>
            <w:vAlign w:val="center"/>
            <w:hideMark/>
          </w:tcPr>
          <w:p w14:paraId="4295222E"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0.93</w:t>
            </w:r>
          </w:p>
        </w:tc>
      </w:tr>
      <w:tr w:rsidR="00A5642A" w:rsidRPr="005713E8" w14:paraId="2AA5D49F" w14:textId="77777777" w:rsidTr="00896CF8">
        <w:tc>
          <w:tcPr>
            <w:tcW w:w="2977" w:type="dxa"/>
            <w:hideMark/>
          </w:tcPr>
          <w:p w14:paraId="1EA82B6A" w14:textId="77777777" w:rsidR="00A5642A" w:rsidRDefault="00A5642A" w:rsidP="00896CF8">
            <w:pPr>
              <w:keepNext/>
              <w:keepLines/>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Step 2</w:t>
            </w:r>
          </w:p>
          <w:p w14:paraId="3496452B"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Education (degree)</w:t>
            </w:r>
          </w:p>
          <w:p w14:paraId="03E85D4A"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tc>
        <w:tc>
          <w:tcPr>
            <w:tcW w:w="1559" w:type="dxa"/>
            <w:hideMark/>
          </w:tcPr>
          <w:p w14:paraId="044F8B1F" w14:textId="77777777" w:rsidR="00A5642A" w:rsidRDefault="00A5642A" w:rsidP="00896CF8">
            <w:pPr>
              <w:keepNext/>
              <w:keepLines/>
              <w:widowControl w:val="0"/>
              <w:jc w:val="center"/>
              <w:rPr>
                <w:rFonts w:ascii="Times New Roman" w:eastAsia="Calibri" w:hAnsi="Times New Roman" w:cs="Times New Roman"/>
                <w:sz w:val="24"/>
                <w:szCs w:val="24"/>
              </w:rPr>
            </w:pPr>
          </w:p>
          <w:p w14:paraId="7A98D05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p>
          <w:p w14:paraId="537CAC2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0.72</w:t>
            </w:r>
          </w:p>
          <w:p w14:paraId="70E4862A" w14:textId="77777777" w:rsidR="00A5642A" w:rsidRPr="005713E8" w:rsidRDefault="00A5642A" w:rsidP="00896CF8">
            <w:pPr>
              <w:keepNext/>
              <w:keepLines/>
              <w:widowControl w:val="0"/>
              <w:jc w:val="center"/>
              <w:rPr>
                <w:rFonts w:ascii="Times New Roman" w:eastAsia="Calibri" w:hAnsi="Times New Roman" w:cs="Times New Roman"/>
                <w:sz w:val="24"/>
                <w:szCs w:val="24"/>
              </w:rPr>
            </w:pPr>
          </w:p>
        </w:tc>
        <w:tc>
          <w:tcPr>
            <w:tcW w:w="1276" w:type="dxa"/>
            <w:hideMark/>
          </w:tcPr>
          <w:p w14:paraId="09FBF618" w14:textId="77777777" w:rsidR="00A5642A" w:rsidRDefault="00A5642A" w:rsidP="00896CF8">
            <w:pPr>
              <w:keepNext/>
              <w:keepLines/>
              <w:widowControl w:val="0"/>
              <w:jc w:val="center"/>
              <w:rPr>
                <w:rFonts w:ascii="Times New Roman" w:eastAsia="Calibri" w:hAnsi="Times New Roman" w:cs="Times New Roman"/>
                <w:sz w:val="24"/>
                <w:szCs w:val="24"/>
              </w:rPr>
            </w:pPr>
          </w:p>
          <w:p w14:paraId="221C9B8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.025</w:t>
            </w:r>
          </w:p>
          <w:p w14:paraId="3E86AB2F"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p w14:paraId="4F620590" w14:textId="77777777" w:rsidR="00A5642A" w:rsidRPr="005713E8" w:rsidRDefault="00A5642A" w:rsidP="00896CF8">
            <w:pPr>
              <w:keepNext/>
              <w:keepLines/>
              <w:widowControl w:val="0"/>
              <w:jc w:val="center"/>
              <w:rPr>
                <w:rFonts w:ascii="Times New Roman" w:eastAsia="Calibri" w:hAnsi="Times New Roman" w:cs="Times New Roman"/>
                <w:sz w:val="24"/>
                <w:szCs w:val="24"/>
              </w:rPr>
            </w:pPr>
          </w:p>
        </w:tc>
        <w:tc>
          <w:tcPr>
            <w:tcW w:w="1559" w:type="dxa"/>
            <w:hideMark/>
          </w:tcPr>
          <w:p w14:paraId="7E7C36D5" w14:textId="77777777" w:rsidR="00A5642A" w:rsidRDefault="00A5642A" w:rsidP="00896CF8">
            <w:pPr>
              <w:keepNext/>
              <w:keepLines/>
              <w:widowControl w:val="0"/>
              <w:jc w:val="center"/>
              <w:rPr>
                <w:rFonts w:ascii="Times New Roman" w:eastAsia="Calibri" w:hAnsi="Times New Roman" w:cs="Times New Roman"/>
                <w:sz w:val="24"/>
                <w:szCs w:val="24"/>
              </w:rPr>
            </w:pPr>
          </w:p>
          <w:p w14:paraId="7E507B3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p w14:paraId="709303B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p>
          <w:p w14:paraId="530208CD" w14:textId="77777777" w:rsidR="00A5642A" w:rsidRPr="005713E8" w:rsidRDefault="00A5642A" w:rsidP="00896CF8">
            <w:pPr>
              <w:keepNext/>
              <w:keepLines/>
              <w:widowControl w:val="0"/>
              <w:jc w:val="center"/>
              <w:rPr>
                <w:rFonts w:ascii="Times New Roman" w:eastAsia="Calibri" w:hAnsi="Times New Roman" w:cs="Times New Roman"/>
                <w:sz w:val="24"/>
                <w:szCs w:val="24"/>
              </w:rPr>
            </w:pPr>
          </w:p>
        </w:tc>
        <w:tc>
          <w:tcPr>
            <w:tcW w:w="1701" w:type="dxa"/>
            <w:hideMark/>
          </w:tcPr>
          <w:p w14:paraId="1018766B" w14:textId="77777777" w:rsidR="00A5642A" w:rsidRDefault="00A5642A" w:rsidP="00896CF8">
            <w:pPr>
              <w:keepNext/>
              <w:keepLines/>
              <w:widowControl w:val="0"/>
              <w:jc w:val="center"/>
              <w:rPr>
                <w:rFonts w:ascii="Times New Roman" w:eastAsia="Calibri" w:hAnsi="Times New Roman" w:cs="Times New Roman"/>
                <w:sz w:val="24"/>
                <w:szCs w:val="24"/>
              </w:rPr>
            </w:pPr>
          </w:p>
          <w:p w14:paraId="1583A77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0.93</w:t>
            </w:r>
          </w:p>
          <w:p w14:paraId="76BC235E"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0.85</w:t>
            </w:r>
          </w:p>
        </w:tc>
      </w:tr>
      <w:tr w:rsidR="00A5642A" w:rsidRPr="005713E8" w14:paraId="57D5994F" w14:textId="77777777" w:rsidTr="00896CF8">
        <w:tc>
          <w:tcPr>
            <w:tcW w:w="2977" w:type="dxa"/>
            <w:hideMark/>
          </w:tcPr>
          <w:p w14:paraId="36DA9AD3" w14:textId="77777777" w:rsidR="00A5642A" w:rsidRPr="00D677FA" w:rsidRDefault="00A5642A" w:rsidP="00896CF8">
            <w:pPr>
              <w:keepNext/>
              <w:keepLines/>
              <w:widowControl w:val="0"/>
              <w:ind w:left="318" w:hanging="284"/>
              <w:rPr>
                <w:rFonts w:ascii="Times New Roman" w:eastAsia="Calibri" w:hAnsi="Times New Roman" w:cs="Times New Roman"/>
                <w:sz w:val="24"/>
                <w:szCs w:val="24"/>
              </w:rPr>
            </w:pPr>
            <w:r w:rsidRPr="00D677FA">
              <w:rPr>
                <w:rFonts w:ascii="Times New Roman" w:eastAsia="Calibri" w:hAnsi="Times New Roman" w:cs="Times New Roman"/>
                <w:sz w:val="24"/>
                <w:szCs w:val="24"/>
              </w:rPr>
              <w:t>Step 3</w:t>
            </w:r>
          </w:p>
          <w:p w14:paraId="7B7259EE" w14:textId="77777777" w:rsidR="00A5642A" w:rsidRDefault="00A5642A" w:rsidP="00896CF8">
            <w:pPr>
              <w:keepNext/>
              <w:keepLines/>
              <w:widowControl w:val="0"/>
              <w:ind w:left="318" w:firstLine="3"/>
              <w:rPr>
                <w:rFonts w:ascii="Times New Roman" w:eastAsia="Calibri" w:hAnsi="Times New Roman" w:cs="Times New Roman"/>
                <w:sz w:val="24"/>
                <w:szCs w:val="24"/>
              </w:rPr>
            </w:pPr>
            <w:r>
              <w:rPr>
                <w:rFonts w:ascii="Times New Roman" w:eastAsia="Calibri" w:hAnsi="Times New Roman" w:cs="Times New Roman"/>
                <w:sz w:val="24"/>
                <w:szCs w:val="24"/>
              </w:rPr>
              <w:t>Education (degree)</w:t>
            </w:r>
          </w:p>
          <w:p w14:paraId="6CF0F206"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sidRPr="00D677FA">
              <w:rPr>
                <w:rFonts w:ascii="Times New Roman" w:eastAsia="Calibri" w:hAnsi="Times New Roman" w:cs="Times New Roman"/>
                <w:sz w:val="24"/>
                <w:szCs w:val="24"/>
              </w:rPr>
              <w:t>N’hood identity</w:t>
            </w:r>
          </w:p>
          <w:p w14:paraId="7281C60A"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Pr>
                <w:rFonts w:ascii="Times New Roman" w:eastAsia="Calibri" w:hAnsi="Times New Roman" w:cs="Times New Roman"/>
                <w:sz w:val="24"/>
                <w:szCs w:val="24"/>
              </w:rPr>
              <w:t>Edu</w:t>
            </w:r>
            <w:r w:rsidRPr="00D677FA">
              <w:rPr>
                <w:rFonts w:ascii="Times New Roman" w:eastAsia="Calibri" w:hAnsi="Times New Roman" w:cs="Times New Roman"/>
                <w:sz w:val="24"/>
                <w:szCs w:val="24"/>
              </w:rPr>
              <w:t xml:space="preserve"> x N’hood Identity</w:t>
            </w:r>
          </w:p>
        </w:tc>
        <w:tc>
          <w:tcPr>
            <w:tcW w:w="1559" w:type="dxa"/>
            <w:vAlign w:val="center"/>
          </w:tcPr>
          <w:p w14:paraId="77976331" w14:textId="77777777" w:rsidR="00A5642A" w:rsidRDefault="00A5642A" w:rsidP="00896CF8">
            <w:pPr>
              <w:keepNext/>
              <w:keepLines/>
              <w:widowControl w:val="0"/>
              <w:jc w:val="center"/>
              <w:rPr>
                <w:rFonts w:ascii="Times New Roman" w:eastAsia="Calibri" w:hAnsi="Times New Roman" w:cs="Times New Roman"/>
                <w:sz w:val="24"/>
                <w:szCs w:val="24"/>
              </w:rPr>
            </w:pPr>
          </w:p>
          <w:p w14:paraId="05C54ED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p>
          <w:p w14:paraId="7D6EEB5E"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0.73</w:t>
            </w:r>
          </w:p>
          <w:p w14:paraId="23485DC0"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0.98</w:t>
            </w:r>
          </w:p>
        </w:tc>
        <w:tc>
          <w:tcPr>
            <w:tcW w:w="1276" w:type="dxa"/>
            <w:vAlign w:val="center"/>
          </w:tcPr>
          <w:p w14:paraId="2A41581B" w14:textId="77777777" w:rsidR="00A5642A" w:rsidRDefault="00A5642A" w:rsidP="00896CF8">
            <w:pPr>
              <w:keepNext/>
              <w:keepLines/>
              <w:widowControl w:val="0"/>
              <w:jc w:val="center"/>
              <w:rPr>
                <w:rFonts w:ascii="Times New Roman" w:eastAsia="Calibri" w:hAnsi="Times New Roman" w:cs="Times New Roman"/>
                <w:sz w:val="24"/>
                <w:szCs w:val="24"/>
              </w:rPr>
            </w:pPr>
          </w:p>
          <w:p w14:paraId="27DDD6F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.024</w:t>
            </w:r>
          </w:p>
          <w:p w14:paraId="048D267E"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p w14:paraId="360A51F1"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.926</w:t>
            </w:r>
          </w:p>
        </w:tc>
        <w:tc>
          <w:tcPr>
            <w:tcW w:w="1559" w:type="dxa"/>
          </w:tcPr>
          <w:p w14:paraId="44F65DCC"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p>
          <w:p w14:paraId="3A792D62"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0.40</w:t>
            </w:r>
          </w:p>
          <w:p w14:paraId="55CECD03"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0.62</w:t>
            </w:r>
          </w:p>
          <w:p w14:paraId="799BBFB5" w14:textId="77777777" w:rsidR="00A5642A" w:rsidRPr="00D677F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tc>
        <w:tc>
          <w:tcPr>
            <w:tcW w:w="1701" w:type="dxa"/>
          </w:tcPr>
          <w:p w14:paraId="671677DD" w14:textId="77777777" w:rsidR="00A5642A" w:rsidRDefault="00A5642A" w:rsidP="00896CF8">
            <w:pPr>
              <w:keepNext/>
              <w:keepLines/>
              <w:widowControl w:val="0"/>
              <w:jc w:val="center"/>
              <w:rPr>
                <w:rFonts w:ascii="Times New Roman" w:eastAsia="Calibri" w:hAnsi="Times New Roman" w:cs="Times New Roman"/>
                <w:sz w:val="24"/>
                <w:szCs w:val="24"/>
              </w:rPr>
            </w:pPr>
          </w:p>
          <w:p w14:paraId="640155E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0.93</w:t>
            </w:r>
          </w:p>
          <w:p w14:paraId="2248E84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0.85</w:t>
            </w:r>
          </w:p>
          <w:p w14:paraId="62043E44"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1.49</w:t>
            </w:r>
          </w:p>
        </w:tc>
      </w:tr>
      <w:tr w:rsidR="00A5642A" w:rsidRPr="005713E8" w14:paraId="2B650091" w14:textId="77777777" w:rsidTr="00896CF8">
        <w:trPr>
          <w:trHeight w:val="2072"/>
        </w:trPr>
        <w:tc>
          <w:tcPr>
            <w:tcW w:w="2977" w:type="dxa"/>
            <w:tcBorders>
              <w:bottom w:val="single" w:sz="4" w:space="0" w:color="auto"/>
            </w:tcBorders>
            <w:vAlign w:val="center"/>
            <w:hideMark/>
          </w:tcPr>
          <w:p w14:paraId="3867470A" w14:textId="77777777" w:rsidR="00A5642A" w:rsidRPr="00D677FA" w:rsidRDefault="00A5642A" w:rsidP="00896CF8">
            <w:pPr>
              <w:keepNext/>
              <w:keepLines/>
              <w:widowControl w:val="0"/>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Step 4</w:t>
            </w:r>
          </w:p>
          <w:p w14:paraId="6D1D0E37"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Education (degree)</w:t>
            </w:r>
          </w:p>
          <w:p w14:paraId="0EB74E0B"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N’hood identity</w:t>
            </w:r>
          </w:p>
          <w:p w14:paraId="2939AB6D"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Edu</w:t>
            </w:r>
            <w:r w:rsidRPr="00D677FA">
              <w:rPr>
                <w:rFonts w:ascii="Times New Roman" w:eastAsia="Calibri" w:hAnsi="Times New Roman" w:cs="Times New Roman"/>
                <w:sz w:val="24"/>
                <w:szCs w:val="24"/>
              </w:rPr>
              <w:t xml:space="preserve"> x N’hood Identity</w:t>
            </w:r>
          </w:p>
          <w:p w14:paraId="24724D9D"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Age</w:t>
            </w:r>
          </w:p>
          <w:p w14:paraId="501851C8"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Gender</w:t>
            </w:r>
          </w:p>
          <w:p w14:paraId="50064603"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Ethnicity</w:t>
            </w:r>
          </w:p>
          <w:p w14:paraId="1BB8D18F"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p>
        </w:tc>
        <w:tc>
          <w:tcPr>
            <w:tcW w:w="1559" w:type="dxa"/>
            <w:tcBorders>
              <w:bottom w:val="single" w:sz="4" w:space="0" w:color="auto"/>
            </w:tcBorders>
            <w:vAlign w:val="center"/>
            <w:hideMark/>
          </w:tcPr>
          <w:p w14:paraId="1C4C271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0.67</w:t>
            </w:r>
          </w:p>
          <w:p w14:paraId="3083F2B9"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0.75</w:t>
            </w:r>
          </w:p>
          <w:p w14:paraId="51036F7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0.96</w:t>
            </w:r>
          </w:p>
          <w:p w14:paraId="0BD8BE71" w14:textId="77777777" w:rsidR="00A5642A" w:rsidRDefault="00A5642A" w:rsidP="00896CF8">
            <w:pPr>
              <w:keepNext/>
              <w:keepLines/>
              <w:widowControl w:val="0"/>
              <w:jc w:val="center"/>
              <w:rPr>
                <w:rFonts w:ascii="Times New Roman" w:eastAsia="Calibri" w:hAnsi="Times New Roman" w:cs="Times New Roman"/>
                <w:sz w:val="24"/>
                <w:szCs w:val="24"/>
              </w:rPr>
            </w:pPr>
            <w:r w:rsidRPr="00270C4E">
              <w:rPr>
                <w:rFonts w:ascii="Times New Roman" w:eastAsia="Calibri" w:hAnsi="Times New Roman" w:cs="Times New Roman"/>
                <w:sz w:val="24"/>
                <w:szCs w:val="24"/>
              </w:rPr>
              <w:t>1.00</w:t>
            </w:r>
          </w:p>
          <w:p w14:paraId="150EB91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p w14:paraId="70DF5822"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0.31</w:t>
            </w:r>
          </w:p>
        </w:tc>
        <w:tc>
          <w:tcPr>
            <w:tcW w:w="1276" w:type="dxa"/>
            <w:tcBorders>
              <w:bottom w:val="single" w:sz="4" w:space="0" w:color="auto"/>
            </w:tcBorders>
            <w:vAlign w:val="center"/>
            <w:hideMark/>
          </w:tcPr>
          <w:p w14:paraId="4344F3B5"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.033</w:t>
            </w:r>
          </w:p>
          <w:p w14:paraId="47463B3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.002</w:t>
            </w:r>
          </w:p>
          <w:p w14:paraId="6C59E23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.858</w:t>
            </w:r>
          </w:p>
          <w:p w14:paraId="4F47B41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p>
          <w:p w14:paraId="0CD4B00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.892</w:t>
            </w:r>
          </w:p>
          <w:p w14:paraId="56728018"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.003</w:t>
            </w:r>
          </w:p>
        </w:tc>
        <w:tc>
          <w:tcPr>
            <w:tcW w:w="1559" w:type="dxa"/>
            <w:tcBorders>
              <w:bottom w:val="single" w:sz="4" w:space="0" w:color="auto"/>
            </w:tcBorders>
            <w:hideMark/>
          </w:tcPr>
          <w:p w14:paraId="01A8FA5B" w14:textId="77777777" w:rsidR="00A5642A" w:rsidRDefault="00A5642A" w:rsidP="00896CF8">
            <w:pPr>
              <w:keepNext/>
              <w:keepLines/>
              <w:widowControl w:val="0"/>
              <w:jc w:val="center"/>
              <w:rPr>
                <w:rFonts w:ascii="Times New Roman" w:eastAsia="Calibri" w:hAnsi="Times New Roman" w:cs="Times New Roman"/>
                <w:sz w:val="24"/>
                <w:szCs w:val="24"/>
              </w:rPr>
            </w:pPr>
          </w:p>
          <w:p w14:paraId="4A991C2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0.46</w:t>
            </w:r>
          </w:p>
          <w:p w14:paraId="6EDA96C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p w14:paraId="52D750F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p w14:paraId="2949291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0.99</w:t>
            </w:r>
          </w:p>
          <w:p w14:paraId="76BADECD"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0.78</w:t>
            </w:r>
          </w:p>
          <w:p w14:paraId="7A02512F"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c>
          <w:tcPr>
            <w:tcW w:w="1701" w:type="dxa"/>
            <w:tcBorders>
              <w:bottom w:val="single" w:sz="4" w:space="0" w:color="auto"/>
            </w:tcBorders>
            <w:hideMark/>
          </w:tcPr>
          <w:p w14:paraId="45F17BE0" w14:textId="77777777" w:rsidR="00A5642A" w:rsidRDefault="00A5642A" w:rsidP="00896CF8">
            <w:pPr>
              <w:keepNext/>
              <w:keepLines/>
              <w:widowControl w:val="0"/>
              <w:jc w:val="center"/>
              <w:rPr>
                <w:rFonts w:ascii="Times New Roman" w:eastAsia="Calibri" w:hAnsi="Times New Roman" w:cs="Times New Roman"/>
                <w:sz w:val="24"/>
                <w:szCs w:val="24"/>
              </w:rPr>
            </w:pPr>
          </w:p>
          <w:p w14:paraId="5C2A0755"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0.96</w:t>
            </w:r>
          </w:p>
          <w:p w14:paraId="5368223E"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0.88</w:t>
            </w:r>
          </w:p>
          <w:p w14:paraId="5CF6809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1.46</w:t>
            </w:r>
          </w:p>
          <w:p w14:paraId="77B0C39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534BD59D"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1.31</w:t>
            </w:r>
          </w:p>
          <w:p w14:paraId="1F4EC194"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0.64</w:t>
            </w:r>
          </w:p>
        </w:tc>
      </w:tr>
    </w:tbl>
    <w:p w14:paraId="5CD37E2F" w14:textId="77777777" w:rsidR="00A5642A" w:rsidRDefault="00A5642A" w:rsidP="00A5642A"/>
    <w:p w14:paraId="389CC42A" w14:textId="77777777" w:rsidR="00A5642A" w:rsidRDefault="00A5642A" w:rsidP="00A5642A"/>
    <w:p w14:paraId="711E5918" w14:textId="77777777" w:rsidR="00A5642A" w:rsidRDefault="00A5642A" w:rsidP="00A5642A"/>
    <w:p w14:paraId="344CE5C1" w14:textId="77777777" w:rsidR="00A5642A" w:rsidRDefault="00A5642A" w:rsidP="00A5642A">
      <w:pPr>
        <w:rPr>
          <w:rFonts w:ascii="Times New Roman" w:hAnsi="Times New Roman" w:cs="Times New Roman"/>
          <w:sz w:val="24"/>
          <w:szCs w:val="24"/>
        </w:rPr>
      </w:pPr>
      <w:r w:rsidRPr="00A13DC0">
        <w:rPr>
          <w:rFonts w:ascii="Times New Roman" w:hAnsi="Times New Roman" w:cs="Times New Roman"/>
          <w:sz w:val="24"/>
          <w:szCs w:val="24"/>
        </w:rPr>
        <w:t xml:space="preserve">Table </w:t>
      </w:r>
      <w:r>
        <w:rPr>
          <w:rFonts w:ascii="Times New Roman" w:hAnsi="Times New Roman" w:cs="Times New Roman"/>
          <w:sz w:val="24"/>
          <w:szCs w:val="24"/>
        </w:rPr>
        <w:t>4</w:t>
      </w:r>
      <w:r w:rsidRPr="00A13DC0">
        <w:rPr>
          <w:rFonts w:ascii="Times New Roman" w:hAnsi="Times New Roman" w:cs="Times New Roman"/>
          <w:sz w:val="24"/>
          <w:szCs w:val="24"/>
        </w:rPr>
        <w:t xml:space="preserve">. </w:t>
      </w:r>
    </w:p>
    <w:p w14:paraId="0516F6A8" w14:textId="77777777" w:rsidR="00A5642A" w:rsidRPr="00A13DC0" w:rsidRDefault="00A5642A" w:rsidP="00A5642A">
      <w:pPr>
        <w:rPr>
          <w:rFonts w:ascii="Times New Roman" w:hAnsi="Times New Roman" w:cs="Times New Roman"/>
          <w:sz w:val="24"/>
          <w:szCs w:val="24"/>
        </w:rPr>
      </w:pPr>
      <w:r w:rsidRPr="007E5716">
        <w:rPr>
          <w:rFonts w:ascii="Times New Roman" w:hAnsi="Times New Roman" w:cs="Times New Roman"/>
          <w:i/>
          <w:iCs/>
          <w:sz w:val="24"/>
          <w:szCs w:val="24"/>
        </w:rPr>
        <w:t xml:space="preserve">Neighbourhood </w:t>
      </w:r>
      <w:r>
        <w:rPr>
          <w:rFonts w:ascii="Times New Roman" w:hAnsi="Times New Roman" w:cs="Times New Roman"/>
          <w:i/>
          <w:iCs/>
          <w:sz w:val="24"/>
          <w:szCs w:val="24"/>
        </w:rPr>
        <w:t>i</w:t>
      </w:r>
      <w:r w:rsidRPr="007E5716">
        <w:rPr>
          <w:rFonts w:ascii="Times New Roman" w:hAnsi="Times New Roman" w:cs="Times New Roman"/>
          <w:i/>
          <w:iCs/>
          <w:sz w:val="24"/>
          <w:szCs w:val="24"/>
        </w:rPr>
        <w:t>dentity and IMD predicting self-harm behaviours</w:t>
      </w:r>
      <w:r>
        <w:rPr>
          <w:rFonts w:ascii="Times New Roman" w:hAnsi="Times New Roman" w:cs="Times New Roman"/>
          <w:sz w:val="24"/>
          <w:szCs w:val="24"/>
        </w:rPr>
        <w:t>.</w:t>
      </w: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59"/>
        <w:gridCol w:w="1276"/>
        <w:gridCol w:w="1559"/>
        <w:gridCol w:w="1701"/>
      </w:tblGrid>
      <w:tr w:rsidR="00A5642A" w:rsidRPr="005713E8" w14:paraId="24286575" w14:textId="77777777" w:rsidTr="00896CF8">
        <w:tc>
          <w:tcPr>
            <w:tcW w:w="2977" w:type="dxa"/>
            <w:tcBorders>
              <w:top w:val="single" w:sz="4" w:space="0" w:color="auto"/>
              <w:left w:val="nil"/>
              <w:bottom w:val="single" w:sz="4" w:space="0" w:color="auto"/>
              <w:right w:val="nil"/>
            </w:tcBorders>
            <w:vAlign w:val="center"/>
            <w:hideMark/>
          </w:tcPr>
          <w:p w14:paraId="5D0140D4"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sidRPr="005713E8">
              <w:rPr>
                <w:rFonts w:ascii="Times New Roman" w:eastAsia="Calibri" w:hAnsi="Times New Roman" w:cs="Times New Roman"/>
                <w:sz w:val="24"/>
                <w:szCs w:val="24"/>
              </w:rPr>
              <w:lastRenderedPageBreak/>
              <w:t>Variable</w:t>
            </w:r>
          </w:p>
        </w:tc>
        <w:tc>
          <w:tcPr>
            <w:tcW w:w="1559" w:type="dxa"/>
            <w:tcBorders>
              <w:top w:val="single" w:sz="4" w:space="0" w:color="auto"/>
              <w:left w:val="nil"/>
              <w:bottom w:val="single" w:sz="4" w:space="0" w:color="auto"/>
              <w:right w:val="nil"/>
            </w:tcBorders>
            <w:vAlign w:val="center"/>
            <w:hideMark/>
          </w:tcPr>
          <w:p w14:paraId="1420EEE4"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Odds Ratio</w:t>
            </w:r>
          </w:p>
        </w:tc>
        <w:tc>
          <w:tcPr>
            <w:tcW w:w="1276" w:type="dxa"/>
            <w:tcBorders>
              <w:top w:val="single" w:sz="4" w:space="0" w:color="auto"/>
              <w:left w:val="nil"/>
              <w:bottom w:val="single" w:sz="4" w:space="0" w:color="auto"/>
              <w:right w:val="nil"/>
            </w:tcBorders>
            <w:vAlign w:val="center"/>
            <w:hideMark/>
          </w:tcPr>
          <w:p w14:paraId="4E796D8E" w14:textId="77777777" w:rsidR="00A5642A" w:rsidRPr="00686A66" w:rsidRDefault="00A5642A" w:rsidP="00896CF8">
            <w:pPr>
              <w:keepNext/>
              <w:keepLines/>
              <w:widowControl w:val="0"/>
              <w:spacing w:before="240" w:line="480" w:lineRule="auto"/>
              <w:jc w:val="center"/>
              <w:rPr>
                <w:rFonts w:ascii="Times New Roman" w:eastAsia="Calibri" w:hAnsi="Times New Roman" w:cs="Times New Roman"/>
                <w:i/>
                <w:iCs/>
                <w:sz w:val="24"/>
                <w:szCs w:val="24"/>
              </w:rPr>
            </w:pPr>
            <w:r w:rsidRPr="00686A66">
              <w:rPr>
                <w:rFonts w:ascii="Times New Roman" w:eastAsia="Calibri" w:hAnsi="Times New Roman" w:cs="Times New Roman"/>
                <w:i/>
                <w:iCs/>
                <w:sz w:val="24"/>
                <w:szCs w:val="24"/>
              </w:rPr>
              <w:t>p</w:t>
            </w:r>
          </w:p>
        </w:tc>
        <w:tc>
          <w:tcPr>
            <w:tcW w:w="1559" w:type="dxa"/>
            <w:tcBorders>
              <w:top w:val="single" w:sz="4" w:space="0" w:color="auto"/>
              <w:left w:val="nil"/>
              <w:bottom w:val="single" w:sz="4" w:space="0" w:color="auto"/>
              <w:right w:val="nil"/>
            </w:tcBorders>
            <w:hideMark/>
          </w:tcPr>
          <w:p w14:paraId="236CBA6D"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(Lower)</w:t>
            </w:r>
          </w:p>
        </w:tc>
        <w:tc>
          <w:tcPr>
            <w:tcW w:w="1701" w:type="dxa"/>
            <w:tcBorders>
              <w:top w:val="single" w:sz="4" w:space="0" w:color="auto"/>
              <w:left w:val="nil"/>
              <w:bottom w:val="single" w:sz="4" w:space="0" w:color="auto"/>
              <w:right w:val="nil"/>
            </w:tcBorders>
            <w:hideMark/>
          </w:tcPr>
          <w:p w14:paraId="1D38B946"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(Upper)</w:t>
            </w:r>
          </w:p>
        </w:tc>
      </w:tr>
      <w:tr w:rsidR="00A5642A" w:rsidRPr="005713E8" w14:paraId="34EC187D" w14:textId="77777777" w:rsidTr="00896CF8">
        <w:tc>
          <w:tcPr>
            <w:tcW w:w="2977" w:type="dxa"/>
            <w:tcBorders>
              <w:top w:val="single" w:sz="4" w:space="0" w:color="auto"/>
            </w:tcBorders>
            <w:vAlign w:val="center"/>
            <w:hideMark/>
          </w:tcPr>
          <w:p w14:paraId="3CC907BB" w14:textId="77777777" w:rsidR="00A5642A" w:rsidRDefault="00A5642A" w:rsidP="00896CF8">
            <w:pPr>
              <w:keepNext/>
              <w:keepLines/>
              <w:widowControl w:val="0"/>
              <w:spacing w:before="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Step 1</w:t>
            </w:r>
          </w:p>
          <w:p w14:paraId="073A5CB1" w14:textId="77777777" w:rsidR="00A5642A" w:rsidRPr="005713E8" w:rsidRDefault="00A5642A" w:rsidP="00896CF8">
            <w:pPr>
              <w:keepNext/>
              <w:keepLines/>
              <w:widowControl w:val="0"/>
              <w:spacing w:before="240"/>
              <w:ind w:left="32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IMD</w:t>
            </w:r>
          </w:p>
        </w:tc>
        <w:tc>
          <w:tcPr>
            <w:tcW w:w="1559" w:type="dxa"/>
            <w:tcBorders>
              <w:top w:val="single" w:sz="4" w:space="0" w:color="auto"/>
            </w:tcBorders>
            <w:hideMark/>
          </w:tcPr>
          <w:p w14:paraId="650297EA" w14:textId="77777777" w:rsidR="00A5642A" w:rsidRDefault="00A5642A" w:rsidP="00896CF8">
            <w:pPr>
              <w:keepNext/>
              <w:keepLines/>
              <w:widowControl w:val="0"/>
              <w:jc w:val="center"/>
              <w:rPr>
                <w:rFonts w:ascii="Times New Roman" w:eastAsia="Calibri" w:hAnsi="Times New Roman" w:cs="Times New Roman"/>
                <w:sz w:val="24"/>
                <w:szCs w:val="24"/>
              </w:rPr>
            </w:pPr>
          </w:p>
          <w:p w14:paraId="2F8ACCE4"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1276" w:type="dxa"/>
            <w:tcBorders>
              <w:top w:val="single" w:sz="4" w:space="0" w:color="auto"/>
            </w:tcBorders>
            <w:vAlign w:val="center"/>
            <w:hideMark/>
          </w:tcPr>
          <w:p w14:paraId="7AE31B58"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tc>
        <w:tc>
          <w:tcPr>
            <w:tcW w:w="1559" w:type="dxa"/>
            <w:tcBorders>
              <w:top w:val="single" w:sz="4" w:space="0" w:color="auto"/>
            </w:tcBorders>
            <w:vAlign w:val="center"/>
            <w:hideMark/>
          </w:tcPr>
          <w:p w14:paraId="759CFAF9"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701" w:type="dxa"/>
            <w:tcBorders>
              <w:top w:val="single" w:sz="4" w:space="0" w:color="auto"/>
            </w:tcBorders>
            <w:vAlign w:val="center"/>
            <w:hideMark/>
          </w:tcPr>
          <w:p w14:paraId="225513FA"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r>
      <w:tr w:rsidR="00A5642A" w:rsidRPr="005713E8" w14:paraId="206DF7FC" w14:textId="77777777" w:rsidTr="00896CF8">
        <w:tc>
          <w:tcPr>
            <w:tcW w:w="2977" w:type="dxa"/>
            <w:hideMark/>
          </w:tcPr>
          <w:p w14:paraId="607455DD" w14:textId="77777777" w:rsidR="00A5642A" w:rsidRDefault="00A5642A" w:rsidP="00896CF8">
            <w:pPr>
              <w:keepNext/>
              <w:keepLines/>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Step 2</w:t>
            </w:r>
          </w:p>
          <w:p w14:paraId="6A0EF30C"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IMD</w:t>
            </w:r>
          </w:p>
          <w:p w14:paraId="5A8F058C"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tc>
        <w:tc>
          <w:tcPr>
            <w:tcW w:w="1559" w:type="dxa"/>
            <w:hideMark/>
          </w:tcPr>
          <w:p w14:paraId="3BD4C52B" w14:textId="77777777" w:rsidR="00A5642A" w:rsidRDefault="00A5642A" w:rsidP="00896CF8">
            <w:pPr>
              <w:keepNext/>
              <w:keepLines/>
              <w:widowControl w:val="0"/>
              <w:jc w:val="center"/>
              <w:rPr>
                <w:rFonts w:ascii="Times New Roman" w:eastAsia="Calibri" w:hAnsi="Times New Roman" w:cs="Times New Roman"/>
                <w:sz w:val="24"/>
                <w:szCs w:val="24"/>
              </w:rPr>
            </w:pPr>
          </w:p>
          <w:p w14:paraId="6C9CDF6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p w14:paraId="5932877E"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0.59</w:t>
            </w:r>
          </w:p>
          <w:p w14:paraId="0284E556" w14:textId="77777777" w:rsidR="00A5642A" w:rsidRPr="005713E8" w:rsidRDefault="00A5642A" w:rsidP="00896CF8">
            <w:pPr>
              <w:keepNext/>
              <w:keepLines/>
              <w:widowControl w:val="0"/>
              <w:jc w:val="center"/>
              <w:rPr>
                <w:rFonts w:ascii="Times New Roman" w:eastAsia="Calibri" w:hAnsi="Times New Roman" w:cs="Times New Roman"/>
                <w:sz w:val="24"/>
                <w:szCs w:val="24"/>
              </w:rPr>
            </w:pPr>
          </w:p>
        </w:tc>
        <w:tc>
          <w:tcPr>
            <w:tcW w:w="1276" w:type="dxa"/>
            <w:hideMark/>
          </w:tcPr>
          <w:p w14:paraId="3F5ED1AF" w14:textId="77777777" w:rsidR="00A5642A" w:rsidRDefault="00A5642A" w:rsidP="00896CF8">
            <w:pPr>
              <w:keepNext/>
              <w:keepLines/>
              <w:widowControl w:val="0"/>
              <w:jc w:val="center"/>
              <w:rPr>
                <w:rFonts w:ascii="Times New Roman" w:eastAsia="Calibri" w:hAnsi="Times New Roman" w:cs="Times New Roman"/>
                <w:sz w:val="24"/>
                <w:szCs w:val="24"/>
              </w:rPr>
            </w:pPr>
          </w:p>
          <w:p w14:paraId="339EFE5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758F4ECD"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15CF0576" w14:textId="77777777" w:rsidR="00A5642A" w:rsidRPr="005713E8" w:rsidRDefault="00A5642A" w:rsidP="00896CF8">
            <w:pPr>
              <w:keepNext/>
              <w:keepLines/>
              <w:widowControl w:val="0"/>
              <w:jc w:val="center"/>
              <w:rPr>
                <w:rFonts w:ascii="Times New Roman" w:eastAsia="Calibri" w:hAnsi="Times New Roman" w:cs="Times New Roman"/>
                <w:sz w:val="24"/>
                <w:szCs w:val="24"/>
              </w:rPr>
            </w:pPr>
          </w:p>
        </w:tc>
        <w:tc>
          <w:tcPr>
            <w:tcW w:w="1559" w:type="dxa"/>
            <w:hideMark/>
          </w:tcPr>
          <w:p w14:paraId="4211446D" w14:textId="77777777" w:rsidR="00A5642A" w:rsidRDefault="00A5642A" w:rsidP="00896CF8">
            <w:pPr>
              <w:keepNext/>
              <w:keepLines/>
              <w:widowControl w:val="0"/>
              <w:jc w:val="center"/>
              <w:rPr>
                <w:rFonts w:ascii="Times New Roman" w:eastAsia="Calibri" w:hAnsi="Times New Roman" w:cs="Times New Roman"/>
                <w:sz w:val="24"/>
                <w:szCs w:val="24"/>
              </w:rPr>
            </w:pPr>
          </w:p>
          <w:p w14:paraId="2B7AEB28"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p w14:paraId="259C240A"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0.47</w:t>
            </w:r>
          </w:p>
          <w:p w14:paraId="721F6A8C" w14:textId="77777777" w:rsidR="00A5642A" w:rsidRPr="005713E8" w:rsidRDefault="00A5642A" w:rsidP="00896CF8">
            <w:pPr>
              <w:keepNext/>
              <w:keepLines/>
              <w:widowControl w:val="0"/>
              <w:jc w:val="center"/>
              <w:rPr>
                <w:rFonts w:ascii="Times New Roman" w:eastAsia="Calibri" w:hAnsi="Times New Roman" w:cs="Times New Roman"/>
                <w:sz w:val="24"/>
                <w:szCs w:val="24"/>
              </w:rPr>
            </w:pPr>
          </w:p>
        </w:tc>
        <w:tc>
          <w:tcPr>
            <w:tcW w:w="1701" w:type="dxa"/>
            <w:hideMark/>
          </w:tcPr>
          <w:p w14:paraId="3A4771AC" w14:textId="77777777" w:rsidR="00A5642A" w:rsidRDefault="00A5642A" w:rsidP="00896CF8">
            <w:pPr>
              <w:keepNext/>
              <w:keepLines/>
              <w:widowControl w:val="0"/>
              <w:jc w:val="center"/>
              <w:rPr>
                <w:rFonts w:ascii="Times New Roman" w:eastAsia="Calibri" w:hAnsi="Times New Roman" w:cs="Times New Roman"/>
                <w:sz w:val="24"/>
                <w:szCs w:val="24"/>
              </w:rPr>
            </w:pPr>
          </w:p>
          <w:p w14:paraId="61E0B43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p w14:paraId="046E8EEE"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0.73</w:t>
            </w:r>
          </w:p>
        </w:tc>
      </w:tr>
      <w:tr w:rsidR="00A5642A" w:rsidRPr="005713E8" w14:paraId="7C027C56" w14:textId="77777777" w:rsidTr="00896CF8">
        <w:tc>
          <w:tcPr>
            <w:tcW w:w="2977" w:type="dxa"/>
            <w:hideMark/>
          </w:tcPr>
          <w:p w14:paraId="35CF48E0" w14:textId="77777777" w:rsidR="00A5642A" w:rsidRPr="00D677FA" w:rsidRDefault="00A5642A" w:rsidP="00896CF8">
            <w:pPr>
              <w:keepNext/>
              <w:keepLines/>
              <w:widowControl w:val="0"/>
              <w:ind w:left="318" w:hanging="284"/>
              <w:rPr>
                <w:rFonts w:ascii="Times New Roman" w:eastAsia="Calibri" w:hAnsi="Times New Roman" w:cs="Times New Roman"/>
                <w:sz w:val="24"/>
                <w:szCs w:val="24"/>
              </w:rPr>
            </w:pPr>
            <w:r w:rsidRPr="00D677FA">
              <w:rPr>
                <w:rFonts w:ascii="Times New Roman" w:eastAsia="Calibri" w:hAnsi="Times New Roman" w:cs="Times New Roman"/>
                <w:sz w:val="24"/>
                <w:szCs w:val="24"/>
              </w:rPr>
              <w:t>Step 3</w:t>
            </w:r>
          </w:p>
          <w:p w14:paraId="6C2B9A68"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sidRPr="00D677FA">
              <w:rPr>
                <w:rFonts w:ascii="Times New Roman" w:eastAsia="Calibri" w:hAnsi="Times New Roman" w:cs="Times New Roman"/>
                <w:sz w:val="24"/>
                <w:szCs w:val="24"/>
              </w:rPr>
              <w:t>IMD</w:t>
            </w:r>
          </w:p>
          <w:p w14:paraId="5FCF6A3C"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sidRPr="00D677FA">
              <w:rPr>
                <w:rFonts w:ascii="Times New Roman" w:eastAsia="Calibri" w:hAnsi="Times New Roman" w:cs="Times New Roman"/>
                <w:sz w:val="24"/>
                <w:szCs w:val="24"/>
              </w:rPr>
              <w:t>N’hood identity</w:t>
            </w:r>
          </w:p>
          <w:p w14:paraId="332B73B6"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sidRPr="00D677FA">
              <w:rPr>
                <w:rFonts w:ascii="Times New Roman" w:eastAsia="Calibri" w:hAnsi="Times New Roman" w:cs="Times New Roman"/>
                <w:sz w:val="24"/>
                <w:szCs w:val="24"/>
              </w:rPr>
              <w:t>IMD x N’hood Identity</w:t>
            </w:r>
          </w:p>
        </w:tc>
        <w:tc>
          <w:tcPr>
            <w:tcW w:w="1559" w:type="dxa"/>
            <w:vAlign w:val="center"/>
          </w:tcPr>
          <w:p w14:paraId="2502E6E2" w14:textId="77777777" w:rsidR="00A5642A" w:rsidRDefault="00A5642A" w:rsidP="00896CF8">
            <w:pPr>
              <w:keepNext/>
              <w:keepLines/>
              <w:widowControl w:val="0"/>
              <w:jc w:val="center"/>
              <w:rPr>
                <w:rFonts w:ascii="Times New Roman" w:eastAsia="Calibri" w:hAnsi="Times New Roman" w:cs="Times New Roman"/>
                <w:sz w:val="24"/>
                <w:szCs w:val="24"/>
              </w:rPr>
            </w:pPr>
          </w:p>
          <w:p w14:paraId="7B6036CD"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p w14:paraId="35235A59"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0.55</w:t>
            </w:r>
          </w:p>
          <w:p w14:paraId="284DD62F"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276" w:type="dxa"/>
            <w:vAlign w:val="center"/>
          </w:tcPr>
          <w:p w14:paraId="4D1E9859" w14:textId="77777777" w:rsidR="00A5642A" w:rsidRDefault="00A5642A" w:rsidP="00896CF8">
            <w:pPr>
              <w:keepNext/>
              <w:keepLines/>
              <w:widowControl w:val="0"/>
              <w:jc w:val="center"/>
              <w:rPr>
                <w:rFonts w:ascii="Times New Roman" w:eastAsia="Calibri" w:hAnsi="Times New Roman" w:cs="Times New Roman"/>
                <w:sz w:val="24"/>
                <w:szCs w:val="24"/>
              </w:rPr>
            </w:pPr>
          </w:p>
          <w:p w14:paraId="29C76EE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62F6E60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34E30D95"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559" w:type="dxa"/>
          </w:tcPr>
          <w:p w14:paraId="058CD6B6"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p>
          <w:p w14:paraId="0715C5D5"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p w14:paraId="69533B51" w14:textId="77777777" w:rsidR="00A5642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0.46</w:t>
            </w:r>
          </w:p>
          <w:p w14:paraId="39178272" w14:textId="77777777" w:rsidR="00A5642A" w:rsidRPr="00D677FA"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1" w:type="dxa"/>
          </w:tcPr>
          <w:p w14:paraId="55F41818" w14:textId="77777777" w:rsidR="00A5642A" w:rsidRDefault="00A5642A" w:rsidP="00896CF8">
            <w:pPr>
              <w:keepNext/>
              <w:keepLines/>
              <w:widowControl w:val="0"/>
              <w:jc w:val="center"/>
              <w:rPr>
                <w:rFonts w:ascii="Times New Roman" w:eastAsia="Calibri" w:hAnsi="Times New Roman" w:cs="Times New Roman"/>
                <w:sz w:val="24"/>
                <w:szCs w:val="24"/>
              </w:rPr>
            </w:pPr>
          </w:p>
          <w:p w14:paraId="104D31E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p w14:paraId="7C8034F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0.65</w:t>
            </w:r>
          </w:p>
          <w:p w14:paraId="5D7C136F"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r>
      <w:tr w:rsidR="00A5642A" w:rsidRPr="005713E8" w14:paraId="5FE48E45" w14:textId="77777777" w:rsidTr="00896CF8">
        <w:tc>
          <w:tcPr>
            <w:tcW w:w="2977" w:type="dxa"/>
            <w:tcBorders>
              <w:bottom w:val="single" w:sz="4" w:space="0" w:color="auto"/>
            </w:tcBorders>
            <w:vAlign w:val="center"/>
            <w:hideMark/>
          </w:tcPr>
          <w:p w14:paraId="0668E87B" w14:textId="77777777" w:rsidR="00A5642A" w:rsidRPr="00D677FA" w:rsidRDefault="00A5642A" w:rsidP="00896CF8">
            <w:pPr>
              <w:keepNext/>
              <w:keepLines/>
              <w:widowControl w:val="0"/>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Step 4</w:t>
            </w:r>
          </w:p>
          <w:p w14:paraId="01AB6644"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IMD</w:t>
            </w:r>
          </w:p>
          <w:p w14:paraId="277EFF4B"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N’hood identity</w:t>
            </w:r>
          </w:p>
          <w:p w14:paraId="4E14A9C1"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IMD x N’hood Identity</w:t>
            </w:r>
          </w:p>
          <w:p w14:paraId="09C122DD"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Age</w:t>
            </w:r>
          </w:p>
          <w:p w14:paraId="51633247"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Gender</w:t>
            </w:r>
          </w:p>
          <w:p w14:paraId="658CBE42"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Ethnicit</w:t>
            </w:r>
            <w:r>
              <w:rPr>
                <w:rFonts w:ascii="Times New Roman" w:eastAsia="Calibri" w:hAnsi="Times New Roman" w:cs="Times New Roman"/>
                <w:sz w:val="24"/>
                <w:szCs w:val="24"/>
              </w:rPr>
              <w:t>y</w:t>
            </w:r>
          </w:p>
          <w:p w14:paraId="636BDC77"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p>
        </w:tc>
        <w:tc>
          <w:tcPr>
            <w:tcW w:w="1559" w:type="dxa"/>
            <w:tcBorders>
              <w:bottom w:val="single" w:sz="4" w:space="0" w:color="auto"/>
            </w:tcBorders>
            <w:vAlign w:val="center"/>
            <w:hideMark/>
          </w:tcPr>
          <w:p w14:paraId="3BF5B00D"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p w14:paraId="5B6FAF00"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0.59</w:t>
            </w:r>
          </w:p>
          <w:p w14:paraId="6699696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p w14:paraId="266D0BBA"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0.97</w:t>
            </w:r>
          </w:p>
          <w:p w14:paraId="4067B5B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p w14:paraId="65B2EA78"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0.07</w:t>
            </w:r>
          </w:p>
        </w:tc>
        <w:tc>
          <w:tcPr>
            <w:tcW w:w="1276" w:type="dxa"/>
            <w:tcBorders>
              <w:bottom w:val="single" w:sz="4" w:space="0" w:color="auto"/>
            </w:tcBorders>
            <w:vAlign w:val="center"/>
            <w:hideMark/>
          </w:tcPr>
          <w:p w14:paraId="1BD9F84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1415965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1B35D22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.034</w:t>
            </w:r>
          </w:p>
          <w:p w14:paraId="7ACB619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.013</w:t>
            </w:r>
          </w:p>
          <w:p w14:paraId="676B54F0"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.621</w:t>
            </w:r>
          </w:p>
          <w:p w14:paraId="1BA663DD"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.017</w:t>
            </w:r>
          </w:p>
        </w:tc>
        <w:tc>
          <w:tcPr>
            <w:tcW w:w="1559" w:type="dxa"/>
            <w:tcBorders>
              <w:bottom w:val="single" w:sz="4" w:space="0" w:color="auto"/>
            </w:tcBorders>
            <w:hideMark/>
          </w:tcPr>
          <w:p w14:paraId="5951E59B" w14:textId="77777777" w:rsidR="00A5642A" w:rsidRDefault="00A5642A" w:rsidP="00896CF8">
            <w:pPr>
              <w:keepNext/>
              <w:keepLines/>
              <w:widowControl w:val="0"/>
              <w:jc w:val="center"/>
              <w:rPr>
                <w:rFonts w:ascii="Times New Roman" w:eastAsia="Calibri" w:hAnsi="Times New Roman" w:cs="Times New Roman"/>
                <w:sz w:val="24"/>
                <w:szCs w:val="24"/>
              </w:rPr>
            </w:pPr>
          </w:p>
          <w:p w14:paraId="35E260B9"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p w14:paraId="48A564E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0.49</w:t>
            </w:r>
          </w:p>
          <w:p w14:paraId="0C1C1D7A"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p w14:paraId="2DA38FF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0.95</w:t>
            </w:r>
          </w:p>
          <w:p w14:paraId="76D6A48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0.65</w:t>
            </w:r>
          </w:p>
          <w:p w14:paraId="23720EC2"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1701" w:type="dxa"/>
            <w:tcBorders>
              <w:bottom w:val="single" w:sz="4" w:space="0" w:color="auto"/>
            </w:tcBorders>
            <w:hideMark/>
          </w:tcPr>
          <w:p w14:paraId="69ACE1F2" w14:textId="77777777" w:rsidR="00A5642A" w:rsidRDefault="00A5642A" w:rsidP="00896CF8">
            <w:pPr>
              <w:keepNext/>
              <w:keepLines/>
              <w:widowControl w:val="0"/>
              <w:jc w:val="center"/>
              <w:rPr>
                <w:rFonts w:ascii="Times New Roman" w:eastAsia="Calibri" w:hAnsi="Times New Roman" w:cs="Times New Roman"/>
                <w:sz w:val="24"/>
                <w:szCs w:val="24"/>
              </w:rPr>
            </w:pPr>
          </w:p>
          <w:p w14:paraId="2864E6F8"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p w14:paraId="41FD7AB5"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0.72</w:t>
            </w:r>
          </w:p>
          <w:p w14:paraId="3459379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p w14:paraId="5DB65A6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0.99</w:t>
            </w:r>
          </w:p>
          <w:p w14:paraId="37B7AE69"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p>
          <w:p w14:paraId="1CAACF6F"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0.59</w:t>
            </w:r>
          </w:p>
        </w:tc>
      </w:tr>
    </w:tbl>
    <w:p w14:paraId="5E32C8B4" w14:textId="77777777" w:rsidR="00A5642A" w:rsidRDefault="00A5642A" w:rsidP="00A5642A"/>
    <w:p w14:paraId="5D4A80D9" w14:textId="77777777" w:rsidR="00A5642A" w:rsidRDefault="00A5642A" w:rsidP="00A5642A">
      <w:pPr>
        <w:rPr>
          <w:rFonts w:ascii="Times New Roman" w:hAnsi="Times New Roman" w:cs="Times New Roman"/>
          <w:sz w:val="24"/>
          <w:szCs w:val="24"/>
        </w:rPr>
      </w:pPr>
    </w:p>
    <w:p w14:paraId="0E3DEE69" w14:textId="77777777" w:rsidR="00A5642A" w:rsidRDefault="00A5642A" w:rsidP="00A5642A">
      <w:pPr>
        <w:rPr>
          <w:rFonts w:ascii="Times New Roman" w:hAnsi="Times New Roman" w:cs="Times New Roman"/>
          <w:sz w:val="24"/>
          <w:szCs w:val="24"/>
        </w:rPr>
        <w:sectPr w:rsidR="00A5642A" w:rsidSect="00A13DC0">
          <w:pgSz w:w="15840" w:h="12240" w:orient="landscape"/>
          <w:pgMar w:top="1440" w:right="1440" w:bottom="1440" w:left="1440" w:header="720" w:footer="720" w:gutter="0"/>
          <w:cols w:space="720"/>
          <w:docGrid w:linePitch="360"/>
        </w:sectPr>
      </w:pPr>
    </w:p>
    <w:p w14:paraId="78EFE2FF" w14:textId="77777777" w:rsidR="00A5642A" w:rsidRDefault="00A5642A" w:rsidP="00A5642A">
      <w:pPr>
        <w:rPr>
          <w:rFonts w:ascii="Times New Roman" w:hAnsi="Times New Roman" w:cs="Times New Roman"/>
          <w:sz w:val="24"/>
          <w:szCs w:val="24"/>
        </w:rPr>
      </w:pPr>
    </w:p>
    <w:p w14:paraId="25E43AF6" w14:textId="77777777" w:rsidR="00A5642A" w:rsidRDefault="00A5642A" w:rsidP="00A5642A">
      <w:pPr>
        <w:rPr>
          <w:rFonts w:ascii="Times New Roman" w:hAnsi="Times New Roman" w:cs="Times New Roman"/>
          <w:sz w:val="24"/>
          <w:szCs w:val="24"/>
        </w:rPr>
      </w:pPr>
      <w:r w:rsidRPr="00A13DC0">
        <w:rPr>
          <w:rFonts w:ascii="Times New Roman" w:hAnsi="Times New Roman" w:cs="Times New Roman"/>
          <w:sz w:val="24"/>
          <w:szCs w:val="24"/>
        </w:rPr>
        <w:t xml:space="preserve">Table </w:t>
      </w:r>
      <w:r>
        <w:rPr>
          <w:rFonts w:ascii="Times New Roman" w:hAnsi="Times New Roman" w:cs="Times New Roman"/>
          <w:sz w:val="24"/>
          <w:szCs w:val="24"/>
        </w:rPr>
        <w:t>5</w:t>
      </w:r>
      <w:r w:rsidRPr="00A13DC0">
        <w:rPr>
          <w:rFonts w:ascii="Times New Roman" w:hAnsi="Times New Roman" w:cs="Times New Roman"/>
          <w:sz w:val="24"/>
          <w:szCs w:val="24"/>
        </w:rPr>
        <w:t xml:space="preserve">. </w:t>
      </w:r>
    </w:p>
    <w:p w14:paraId="3FB6BF9E" w14:textId="77777777" w:rsidR="00A5642A" w:rsidRPr="007E5716" w:rsidRDefault="00A5642A" w:rsidP="00A5642A">
      <w:pPr>
        <w:rPr>
          <w:rFonts w:ascii="Times New Roman" w:hAnsi="Times New Roman" w:cs="Times New Roman"/>
          <w:i/>
          <w:iCs/>
          <w:sz w:val="24"/>
          <w:szCs w:val="24"/>
        </w:rPr>
      </w:pPr>
      <w:r w:rsidRPr="007E5716">
        <w:rPr>
          <w:rFonts w:ascii="Times New Roman" w:hAnsi="Times New Roman" w:cs="Times New Roman"/>
          <w:i/>
          <w:iCs/>
          <w:sz w:val="24"/>
          <w:szCs w:val="24"/>
        </w:rPr>
        <w:t xml:space="preserve">Neighbourhood </w:t>
      </w:r>
      <w:r>
        <w:rPr>
          <w:rFonts w:ascii="Times New Roman" w:hAnsi="Times New Roman" w:cs="Times New Roman"/>
          <w:i/>
          <w:iCs/>
          <w:sz w:val="24"/>
          <w:szCs w:val="24"/>
        </w:rPr>
        <w:t>i</w:t>
      </w:r>
      <w:r w:rsidRPr="007E5716">
        <w:rPr>
          <w:rFonts w:ascii="Times New Roman" w:hAnsi="Times New Roman" w:cs="Times New Roman"/>
          <w:i/>
          <w:iCs/>
          <w:sz w:val="24"/>
          <w:szCs w:val="24"/>
        </w:rPr>
        <w:t>dentity and subjective financial status predicting self-harm behaviours.</w:t>
      </w:r>
    </w:p>
    <w:tbl>
      <w:tblPr>
        <w:tblStyle w:val="TableGrid1"/>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1560"/>
        <w:gridCol w:w="1418"/>
        <w:gridCol w:w="1417"/>
        <w:gridCol w:w="1559"/>
      </w:tblGrid>
      <w:tr w:rsidR="00A5642A" w:rsidRPr="005713E8" w14:paraId="2250AAA7" w14:textId="77777777" w:rsidTr="00896CF8">
        <w:tc>
          <w:tcPr>
            <w:tcW w:w="3861" w:type="dxa"/>
            <w:tcBorders>
              <w:top w:val="single" w:sz="4" w:space="0" w:color="auto"/>
              <w:left w:val="nil"/>
              <w:bottom w:val="single" w:sz="4" w:space="0" w:color="auto"/>
              <w:right w:val="nil"/>
            </w:tcBorders>
            <w:vAlign w:val="center"/>
            <w:hideMark/>
          </w:tcPr>
          <w:p w14:paraId="60E1D87A"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sidRPr="005713E8">
              <w:rPr>
                <w:rFonts w:ascii="Times New Roman" w:eastAsia="Calibri" w:hAnsi="Times New Roman" w:cs="Times New Roman"/>
                <w:sz w:val="24"/>
                <w:szCs w:val="24"/>
              </w:rPr>
              <w:t>Variable</w:t>
            </w:r>
          </w:p>
        </w:tc>
        <w:tc>
          <w:tcPr>
            <w:tcW w:w="1560" w:type="dxa"/>
            <w:tcBorders>
              <w:top w:val="single" w:sz="4" w:space="0" w:color="auto"/>
              <w:left w:val="nil"/>
              <w:bottom w:val="single" w:sz="4" w:space="0" w:color="auto"/>
              <w:right w:val="nil"/>
            </w:tcBorders>
            <w:vAlign w:val="center"/>
            <w:hideMark/>
          </w:tcPr>
          <w:p w14:paraId="533AB67B"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Odds Ratio</w:t>
            </w:r>
          </w:p>
        </w:tc>
        <w:tc>
          <w:tcPr>
            <w:tcW w:w="1418" w:type="dxa"/>
            <w:tcBorders>
              <w:top w:val="single" w:sz="4" w:space="0" w:color="auto"/>
              <w:left w:val="nil"/>
              <w:bottom w:val="single" w:sz="4" w:space="0" w:color="auto"/>
            </w:tcBorders>
            <w:vAlign w:val="center"/>
            <w:hideMark/>
          </w:tcPr>
          <w:p w14:paraId="0E7777AF" w14:textId="77777777" w:rsidR="00A5642A" w:rsidRPr="0058074D" w:rsidRDefault="00A5642A" w:rsidP="00896CF8">
            <w:pPr>
              <w:keepNext/>
              <w:keepLines/>
              <w:widowControl w:val="0"/>
              <w:spacing w:before="240" w:line="480" w:lineRule="auto"/>
              <w:jc w:val="center"/>
              <w:rPr>
                <w:rFonts w:ascii="Times New Roman" w:eastAsia="Calibri" w:hAnsi="Times New Roman" w:cs="Times New Roman"/>
                <w:i/>
                <w:iCs/>
                <w:sz w:val="24"/>
                <w:szCs w:val="24"/>
              </w:rPr>
            </w:pPr>
            <w:r w:rsidRPr="0058074D">
              <w:rPr>
                <w:rFonts w:ascii="Times New Roman" w:eastAsia="Calibri" w:hAnsi="Times New Roman" w:cs="Times New Roman"/>
                <w:i/>
                <w:iCs/>
                <w:sz w:val="24"/>
                <w:szCs w:val="24"/>
              </w:rPr>
              <w:t>p</w:t>
            </w:r>
          </w:p>
        </w:tc>
        <w:tc>
          <w:tcPr>
            <w:tcW w:w="1417" w:type="dxa"/>
            <w:tcBorders>
              <w:top w:val="single" w:sz="4" w:space="0" w:color="auto"/>
              <w:bottom w:val="single" w:sz="4" w:space="0" w:color="auto"/>
            </w:tcBorders>
            <w:hideMark/>
          </w:tcPr>
          <w:p w14:paraId="183736BD"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(Lower)</w:t>
            </w:r>
          </w:p>
        </w:tc>
        <w:tc>
          <w:tcPr>
            <w:tcW w:w="1559" w:type="dxa"/>
            <w:tcBorders>
              <w:top w:val="single" w:sz="4" w:space="0" w:color="auto"/>
              <w:bottom w:val="single" w:sz="4" w:space="0" w:color="auto"/>
            </w:tcBorders>
            <w:hideMark/>
          </w:tcPr>
          <w:p w14:paraId="193BB30D"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(Upper)</w:t>
            </w:r>
          </w:p>
        </w:tc>
      </w:tr>
      <w:tr w:rsidR="00A5642A" w:rsidRPr="005713E8" w14:paraId="5C6C2847" w14:textId="77777777" w:rsidTr="00896CF8">
        <w:tc>
          <w:tcPr>
            <w:tcW w:w="3861" w:type="dxa"/>
            <w:tcBorders>
              <w:top w:val="single" w:sz="4" w:space="0" w:color="auto"/>
            </w:tcBorders>
            <w:vAlign w:val="center"/>
            <w:hideMark/>
          </w:tcPr>
          <w:p w14:paraId="0BAF939A" w14:textId="77777777" w:rsidR="00A5642A" w:rsidRDefault="00A5642A" w:rsidP="00896CF8">
            <w:pPr>
              <w:keepNext/>
              <w:keepLines/>
              <w:widowControl w:val="0"/>
              <w:spacing w:before="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Step 1</w:t>
            </w:r>
          </w:p>
          <w:p w14:paraId="69BE20A2" w14:textId="77777777" w:rsidR="00A5642A" w:rsidRPr="005713E8" w:rsidRDefault="00A5642A" w:rsidP="00896CF8">
            <w:pPr>
              <w:keepNext/>
              <w:keepLines/>
              <w:widowControl w:val="0"/>
              <w:spacing w:before="240"/>
              <w:ind w:left="32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“Doing well”</w:t>
            </w:r>
          </w:p>
        </w:tc>
        <w:tc>
          <w:tcPr>
            <w:tcW w:w="1560" w:type="dxa"/>
            <w:tcBorders>
              <w:top w:val="single" w:sz="4" w:space="0" w:color="auto"/>
            </w:tcBorders>
            <w:vAlign w:val="center"/>
            <w:hideMark/>
          </w:tcPr>
          <w:p w14:paraId="3DF6CEB4" w14:textId="77777777" w:rsidR="00A5642A" w:rsidRPr="00464F54"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64F54">
              <w:rPr>
                <w:rFonts w:ascii="Times New Roman" w:eastAsia="Calibri" w:hAnsi="Times New Roman" w:cs="Times New Roman"/>
                <w:sz w:val="24"/>
                <w:szCs w:val="24"/>
              </w:rPr>
              <w:t>.</w:t>
            </w:r>
            <w:r>
              <w:rPr>
                <w:rFonts w:ascii="Times New Roman" w:eastAsia="Calibri" w:hAnsi="Times New Roman" w:cs="Times New Roman"/>
                <w:sz w:val="24"/>
                <w:szCs w:val="24"/>
              </w:rPr>
              <w:t>38</w:t>
            </w:r>
          </w:p>
        </w:tc>
        <w:tc>
          <w:tcPr>
            <w:tcW w:w="1418" w:type="dxa"/>
            <w:tcBorders>
              <w:top w:val="single" w:sz="4" w:space="0" w:color="auto"/>
            </w:tcBorders>
            <w:vAlign w:val="center"/>
            <w:hideMark/>
          </w:tcPr>
          <w:p w14:paraId="40649FCA" w14:textId="77777777" w:rsidR="00A5642A" w:rsidRPr="00464F54" w:rsidRDefault="00A5642A" w:rsidP="00896CF8">
            <w:pPr>
              <w:keepNext/>
              <w:keepLines/>
              <w:widowControl w:val="0"/>
              <w:spacing w:before="240" w:line="480" w:lineRule="auto"/>
              <w:jc w:val="center"/>
              <w:rPr>
                <w:rFonts w:ascii="Times New Roman" w:eastAsia="Calibri" w:hAnsi="Times New Roman" w:cs="Times New Roman"/>
                <w:sz w:val="24"/>
                <w:szCs w:val="24"/>
              </w:rPr>
            </w:pPr>
            <w:r w:rsidRPr="00464F54">
              <w:rPr>
                <w:rFonts w:ascii="Times New Roman" w:eastAsia="Calibri" w:hAnsi="Times New Roman" w:cs="Times New Roman"/>
                <w:sz w:val="24"/>
                <w:szCs w:val="24"/>
              </w:rPr>
              <w:t>.0</w:t>
            </w:r>
            <w:r>
              <w:rPr>
                <w:rFonts w:ascii="Times New Roman" w:eastAsia="Calibri" w:hAnsi="Times New Roman" w:cs="Times New Roman"/>
                <w:sz w:val="24"/>
                <w:szCs w:val="24"/>
              </w:rPr>
              <w:t>38</w:t>
            </w:r>
          </w:p>
        </w:tc>
        <w:tc>
          <w:tcPr>
            <w:tcW w:w="1417" w:type="dxa"/>
            <w:tcBorders>
              <w:top w:val="single" w:sz="4" w:space="0" w:color="auto"/>
            </w:tcBorders>
            <w:vAlign w:val="center"/>
            <w:hideMark/>
          </w:tcPr>
          <w:p w14:paraId="6F52DE66"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tc>
        <w:tc>
          <w:tcPr>
            <w:tcW w:w="1559" w:type="dxa"/>
            <w:tcBorders>
              <w:top w:val="single" w:sz="4" w:space="0" w:color="auto"/>
            </w:tcBorders>
            <w:vAlign w:val="center"/>
            <w:hideMark/>
          </w:tcPr>
          <w:p w14:paraId="592ADCF9"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0.94</w:t>
            </w:r>
          </w:p>
        </w:tc>
      </w:tr>
      <w:tr w:rsidR="00A5642A" w:rsidRPr="005713E8" w14:paraId="39CECA50" w14:textId="77777777" w:rsidTr="00896CF8">
        <w:tc>
          <w:tcPr>
            <w:tcW w:w="3861" w:type="dxa"/>
            <w:hideMark/>
          </w:tcPr>
          <w:p w14:paraId="3C52143E" w14:textId="77777777" w:rsidR="00A5642A" w:rsidRDefault="00A5642A" w:rsidP="00896CF8">
            <w:pPr>
              <w:keepNext/>
              <w:keepLines/>
              <w:widowControl w:val="0"/>
              <w:spacing w:before="240"/>
              <w:jc w:val="both"/>
              <w:rPr>
                <w:rFonts w:ascii="Times New Roman" w:eastAsia="Calibri" w:hAnsi="Times New Roman" w:cs="Times New Roman"/>
                <w:sz w:val="24"/>
                <w:szCs w:val="24"/>
              </w:rPr>
            </w:pPr>
            <w:r>
              <w:rPr>
                <w:rFonts w:ascii="Times New Roman" w:eastAsia="Calibri" w:hAnsi="Times New Roman" w:cs="Times New Roman"/>
                <w:sz w:val="24"/>
                <w:szCs w:val="24"/>
              </w:rPr>
              <w:t>Step 2</w:t>
            </w:r>
          </w:p>
          <w:p w14:paraId="33DF704E"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“Doing well”</w:t>
            </w:r>
          </w:p>
          <w:p w14:paraId="1DE43BC0"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tc>
        <w:tc>
          <w:tcPr>
            <w:tcW w:w="1560" w:type="dxa"/>
            <w:vAlign w:val="center"/>
            <w:hideMark/>
          </w:tcPr>
          <w:p w14:paraId="57D4FF4D" w14:textId="77777777" w:rsidR="00A5642A" w:rsidRPr="00464F54" w:rsidRDefault="00A5642A" w:rsidP="00896CF8">
            <w:pPr>
              <w:keepNext/>
              <w:keepLines/>
              <w:widowControl w:val="0"/>
              <w:jc w:val="center"/>
              <w:rPr>
                <w:rFonts w:ascii="Times New Roman" w:eastAsia="Calibri" w:hAnsi="Times New Roman" w:cs="Times New Roman"/>
                <w:sz w:val="24"/>
                <w:szCs w:val="24"/>
              </w:rPr>
            </w:pPr>
          </w:p>
          <w:p w14:paraId="215322E9"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64F54">
              <w:rPr>
                <w:rFonts w:ascii="Times New Roman" w:eastAsia="Calibri" w:hAnsi="Times New Roman" w:cs="Times New Roman"/>
                <w:sz w:val="24"/>
                <w:szCs w:val="24"/>
              </w:rPr>
              <w:t>.</w:t>
            </w:r>
            <w:r>
              <w:rPr>
                <w:rFonts w:ascii="Times New Roman" w:eastAsia="Calibri" w:hAnsi="Times New Roman" w:cs="Times New Roman"/>
                <w:sz w:val="24"/>
                <w:szCs w:val="24"/>
              </w:rPr>
              <w:t>43</w:t>
            </w:r>
          </w:p>
          <w:p w14:paraId="0D6F1ABE"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64F54">
              <w:rPr>
                <w:rFonts w:ascii="Times New Roman" w:eastAsia="Calibri" w:hAnsi="Times New Roman" w:cs="Times New Roman"/>
                <w:sz w:val="24"/>
                <w:szCs w:val="24"/>
              </w:rPr>
              <w:t>.</w:t>
            </w:r>
            <w:r>
              <w:rPr>
                <w:rFonts w:ascii="Times New Roman" w:eastAsia="Calibri" w:hAnsi="Times New Roman" w:cs="Times New Roman"/>
                <w:sz w:val="24"/>
                <w:szCs w:val="24"/>
              </w:rPr>
              <w:t>56</w:t>
            </w:r>
          </w:p>
        </w:tc>
        <w:tc>
          <w:tcPr>
            <w:tcW w:w="1418" w:type="dxa"/>
            <w:vAlign w:val="center"/>
            <w:hideMark/>
          </w:tcPr>
          <w:p w14:paraId="7A61932F" w14:textId="77777777" w:rsidR="00A5642A" w:rsidRPr="00464F54" w:rsidRDefault="00A5642A" w:rsidP="00896CF8">
            <w:pPr>
              <w:keepNext/>
              <w:keepLines/>
              <w:widowControl w:val="0"/>
              <w:jc w:val="center"/>
              <w:rPr>
                <w:rFonts w:ascii="Times New Roman" w:eastAsia="Calibri" w:hAnsi="Times New Roman" w:cs="Times New Roman"/>
                <w:sz w:val="24"/>
                <w:szCs w:val="24"/>
              </w:rPr>
            </w:pPr>
          </w:p>
          <w:p w14:paraId="0C5859B4"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sidRPr="00464F54">
              <w:rPr>
                <w:rFonts w:ascii="Times New Roman" w:eastAsia="Calibri" w:hAnsi="Times New Roman" w:cs="Times New Roman"/>
                <w:sz w:val="24"/>
                <w:szCs w:val="24"/>
              </w:rPr>
              <w:t>.0</w:t>
            </w:r>
            <w:r>
              <w:rPr>
                <w:rFonts w:ascii="Times New Roman" w:eastAsia="Calibri" w:hAnsi="Times New Roman" w:cs="Times New Roman"/>
                <w:sz w:val="24"/>
                <w:szCs w:val="24"/>
              </w:rPr>
              <w:t>60</w:t>
            </w:r>
          </w:p>
          <w:p w14:paraId="347609F6"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tc>
        <w:tc>
          <w:tcPr>
            <w:tcW w:w="1417" w:type="dxa"/>
            <w:vAlign w:val="center"/>
            <w:hideMark/>
          </w:tcPr>
          <w:p w14:paraId="2F68E55B" w14:textId="77777777" w:rsidR="00A5642A" w:rsidRDefault="00A5642A" w:rsidP="00896CF8">
            <w:pPr>
              <w:keepNext/>
              <w:keepLines/>
              <w:widowControl w:val="0"/>
              <w:jc w:val="center"/>
              <w:rPr>
                <w:rFonts w:ascii="Times New Roman" w:eastAsia="Calibri" w:hAnsi="Times New Roman" w:cs="Times New Roman"/>
                <w:sz w:val="24"/>
                <w:szCs w:val="24"/>
              </w:rPr>
            </w:pPr>
          </w:p>
          <w:p w14:paraId="6633965E"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0.18</w:t>
            </w:r>
          </w:p>
          <w:p w14:paraId="641C8AD5"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0.46</w:t>
            </w:r>
          </w:p>
        </w:tc>
        <w:tc>
          <w:tcPr>
            <w:tcW w:w="1559" w:type="dxa"/>
            <w:vAlign w:val="center"/>
            <w:hideMark/>
          </w:tcPr>
          <w:p w14:paraId="360702CB" w14:textId="77777777" w:rsidR="00A5642A" w:rsidRDefault="00A5642A" w:rsidP="00896CF8">
            <w:pPr>
              <w:keepNext/>
              <w:keepLines/>
              <w:widowControl w:val="0"/>
              <w:jc w:val="center"/>
              <w:rPr>
                <w:rFonts w:ascii="Times New Roman" w:eastAsia="Calibri" w:hAnsi="Times New Roman" w:cs="Times New Roman"/>
                <w:sz w:val="24"/>
                <w:szCs w:val="24"/>
              </w:rPr>
            </w:pPr>
          </w:p>
          <w:p w14:paraId="4602F16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p>
          <w:p w14:paraId="79F4A79A"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0.69</w:t>
            </w:r>
          </w:p>
        </w:tc>
      </w:tr>
      <w:tr w:rsidR="00A5642A" w:rsidRPr="005713E8" w14:paraId="1C0C34E9" w14:textId="77777777" w:rsidTr="00896CF8">
        <w:tc>
          <w:tcPr>
            <w:tcW w:w="3861" w:type="dxa"/>
            <w:hideMark/>
          </w:tcPr>
          <w:p w14:paraId="4D343335" w14:textId="77777777" w:rsidR="00A5642A" w:rsidRDefault="00A5642A" w:rsidP="00896CF8">
            <w:pPr>
              <w:keepNext/>
              <w:keepLines/>
              <w:widowControl w:val="0"/>
              <w:ind w:left="31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Step 3</w:t>
            </w:r>
          </w:p>
          <w:p w14:paraId="669D516B" w14:textId="77777777" w:rsidR="00A5642A" w:rsidRDefault="00A5642A" w:rsidP="00896CF8">
            <w:pPr>
              <w:keepNext/>
              <w:keepLines/>
              <w:widowControl w:val="0"/>
              <w:ind w:left="318" w:firstLine="3"/>
              <w:jc w:val="both"/>
              <w:rPr>
                <w:rFonts w:ascii="Times New Roman" w:eastAsia="Calibri" w:hAnsi="Times New Roman" w:cs="Times New Roman"/>
                <w:sz w:val="24"/>
                <w:szCs w:val="24"/>
              </w:rPr>
            </w:pPr>
            <w:r>
              <w:rPr>
                <w:rFonts w:ascii="Times New Roman" w:eastAsia="Calibri" w:hAnsi="Times New Roman" w:cs="Times New Roman"/>
                <w:sz w:val="24"/>
                <w:szCs w:val="24"/>
              </w:rPr>
              <w:t>“Doing well”</w:t>
            </w:r>
          </w:p>
          <w:p w14:paraId="3C49558E" w14:textId="77777777" w:rsidR="00A5642A" w:rsidRDefault="00A5642A" w:rsidP="00896CF8">
            <w:pPr>
              <w:keepNext/>
              <w:keepLines/>
              <w:widowControl w:val="0"/>
              <w:ind w:left="318" w:firstLine="3"/>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p w14:paraId="646400B3" w14:textId="77777777" w:rsidR="00A5642A" w:rsidRPr="005713E8" w:rsidRDefault="00A5642A" w:rsidP="00896CF8">
            <w:pPr>
              <w:keepNext/>
              <w:keepLines/>
              <w:widowControl w:val="0"/>
              <w:ind w:left="318" w:firstLine="3"/>
              <w:jc w:val="both"/>
              <w:rPr>
                <w:rFonts w:ascii="Times New Roman" w:eastAsia="Calibri" w:hAnsi="Times New Roman" w:cs="Times New Roman"/>
                <w:sz w:val="24"/>
                <w:szCs w:val="24"/>
              </w:rPr>
            </w:pPr>
            <w:r>
              <w:rPr>
                <w:rFonts w:ascii="Times New Roman" w:eastAsia="Calibri" w:hAnsi="Times New Roman" w:cs="Times New Roman"/>
                <w:sz w:val="24"/>
                <w:szCs w:val="24"/>
              </w:rPr>
              <w:t>“Doing well x N’hood Identity</w:t>
            </w:r>
          </w:p>
        </w:tc>
        <w:tc>
          <w:tcPr>
            <w:tcW w:w="1560" w:type="dxa"/>
            <w:vAlign w:val="center"/>
            <w:hideMark/>
          </w:tcPr>
          <w:p w14:paraId="6B7BC43E" w14:textId="77777777" w:rsidR="00A5642A" w:rsidRPr="00464F54" w:rsidRDefault="00A5642A" w:rsidP="00896CF8">
            <w:pPr>
              <w:keepNext/>
              <w:keepLines/>
              <w:widowControl w:val="0"/>
              <w:jc w:val="center"/>
              <w:rPr>
                <w:rFonts w:ascii="Times New Roman" w:eastAsia="Calibri" w:hAnsi="Times New Roman" w:cs="Times New Roman"/>
                <w:sz w:val="24"/>
                <w:szCs w:val="24"/>
              </w:rPr>
            </w:pPr>
          </w:p>
          <w:p w14:paraId="062469F9"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p w14:paraId="3E023B37"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64F54">
              <w:rPr>
                <w:rFonts w:ascii="Times New Roman" w:eastAsia="Calibri" w:hAnsi="Times New Roman" w:cs="Times New Roman"/>
                <w:sz w:val="24"/>
                <w:szCs w:val="24"/>
              </w:rPr>
              <w:t>.</w:t>
            </w:r>
            <w:r>
              <w:rPr>
                <w:rFonts w:ascii="Times New Roman" w:eastAsia="Calibri" w:hAnsi="Times New Roman" w:cs="Times New Roman"/>
                <w:sz w:val="24"/>
                <w:szCs w:val="24"/>
              </w:rPr>
              <w:t>57</w:t>
            </w:r>
          </w:p>
          <w:p w14:paraId="76A68AF0"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64F54">
              <w:rPr>
                <w:rFonts w:ascii="Times New Roman" w:eastAsia="Calibri" w:hAnsi="Times New Roman" w:cs="Times New Roman"/>
                <w:sz w:val="24"/>
                <w:szCs w:val="24"/>
              </w:rPr>
              <w:t>.</w:t>
            </w:r>
            <w:r>
              <w:rPr>
                <w:rFonts w:ascii="Times New Roman" w:eastAsia="Calibri" w:hAnsi="Times New Roman" w:cs="Times New Roman"/>
                <w:sz w:val="24"/>
                <w:szCs w:val="24"/>
              </w:rPr>
              <w:t>90</w:t>
            </w:r>
          </w:p>
        </w:tc>
        <w:tc>
          <w:tcPr>
            <w:tcW w:w="1418" w:type="dxa"/>
            <w:vAlign w:val="center"/>
            <w:hideMark/>
          </w:tcPr>
          <w:p w14:paraId="6E2D10D8" w14:textId="77777777" w:rsidR="00A5642A" w:rsidRPr="00464F54" w:rsidRDefault="00A5642A" w:rsidP="00896CF8">
            <w:pPr>
              <w:keepNext/>
              <w:keepLines/>
              <w:widowControl w:val="0"/>
              <w:jc w:val="center"/>
              <w:rPr>
                <w:rFonts w:ascii="Times New Roman" w:eastAsia="Calibri" w:hAnsi="Times New Roman" w:cs="Times New Roman"/>
                <w:sz w:val="24"/>
                <w:szCs w:val="24"/>
              </w:rPr>
            </w:pPr>
          </w:p>
          <w:p w14:paraId="51EC31D1"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.080</w:t>
            </w:r>
          </w:p>
          <w:p w14:paraId="6D4008CC"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4C9E6D33"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sidRPr="00464F54">
              <w:rPr>
                <w:rFonts w:ascii="Times New Roman" w:eastAsia="Calibri" w:hAnsi="Times New Roman" w:cs="Times New Roman"/>
                <w:sz w:val="24"/>
                <w:szCs w:val="24"/>
              </w:rPr>
              <w:t>.</w:t>
            </w:r>
            <w:r>
              <w:rPr>
                <w:rFonts w:ascii="Times New Roman" w:eastAsia="Calibri" w:hAnsi="Times New Roman" w:cs="Times New Roman"/>
                <w:sz w:val="24"/>
                <w:szCs w:val="24"/>
              </w:rPr>
              <w:t>854</w:t>
            </w:r>
          </w:p>
        </w:tc>
        <w:tc>
          <w:tcPr>
            <w:tcW w:w="1417" w:type="dxa"/>
            <w:hideMark/>
          </w:tcPr>
          <w:p w14:paraId="74D0175D" w14:textId="77777777" w:rsidR="00A5642A" w:rsidRDefault="00A5642A" w:rsidP="00896CF8">
            <w:pPr>
              <w:keepNext/>
              <w:keepLines/>
              <w:widowControl w:val="0"/>
              <w:jc w:val="center"/>
              <w:rPr>
                <w:rFonts w:ascii="Times New Roman" w:eastAsia="Calibri" w:hAnsi="Times New Roman" w:cs="Times New Roman"/>
                <w:sz w:val="24"/>
                <w:szCs w:val="24"/>
              </w:rPr>
            </w:pPr>
          </w:p>
          <w:p w14:paraId="6E1D42D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0.15</w:t>
            </w:r>
          </w:p>
          <w:p w14:paraId="73994BD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0.43</w:t>
            </w:r>
          </w:p>
          <w:p w14:paraId="5AFEE040"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0.27</w:t>
            </w:r>
          </w:p>
        </w:tc>
        <w:tc>
          <w:tcPr>
            <w:tcW w:w="1559" w:type="dxa"/>
            <w:hideMark/>
          </w:tcPr>
          <w:p w14:paraId="7EEDE82A" w14:textId="77777777" w:rsidR="00A5642A" w:rsidRDefault="00A5642A" w:rsidP="00896CF8">
            <w:pPr>
              <w:keepNext/>
              <w:keepLines/>
              <w:widowControl w:val="0"/>
              <w:jc w:val="center"/>
              <w:rPr>
                <w:rFonts w:ascii="Times New Roman" w:eastAsia="Calibri" w:hAnsi="Times New Roman" w:cs="Times New Roman"/>
                <w:sz w:val="24"/>
                <w:szCs w:val="24"/>
              </w:rPr>
            </w:pPr>
          </w:p>
          <w:p w14:paraId="07F0893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p w14:paraId="31CC1968"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0.74</w:t>
            </w:r>
          </w:p>
          <w:p w14:paraId="7DF7873D"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2.96</w:t>
            </w:r>
          </w:p>
        </w:tc>
      </w:tr>
      <w:tr w:rsidR="00A5642A" w:rsidRPr="005713E8" w14:paraId="243417D1" w14:textId="77777777" w:rsidTr="00896CF8">
        <w:trPr>
          <w:trHeight w:val="2003"/>
        </w:trPr>
        <w:tc>
          <w:tcPr>
            <w:tcW w:w="3861" w:type="dxa"/>
            <w:tcBorders>
              <w:bottom w:val="single" w:sz="4" w:space="0" w:color="auto"/>
            </w:tcBorders>
            <w:vAlign w:val="center"/>
            <w:hideMark/>
          </w:tcPr>
          <w:p w14:paraId="1B568AF7" w14:textId="77777777" w:rsidR="00A5642A" w:rsidRDefault="00A5642A" w:rsidP="00896CF8">
            <w:pPr>
              <w:keepNext/>
              <w:keepLines/>
              <w:widowControl w:val="0"/>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Step 4</w:t>
            </w:r>
          </w:p>
          <w:p w14:paraId="621DE1AC"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“Doing well”</w:t>
            </w:r>
          </w:p>
          <w:p w14:paraId="2F676950"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p w14:paraId="2D3FF622"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“Doing well” x N’hood Identity</w:t>
            </w:r>
          </w:p>
          <w:p w14:paraId="09D2488D"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Age</w:t>
            </w:r>
          </w:p>
          <w:p w14:paraId="633606A9"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Gender</w:t>
            </w:r>
          </w:p>
          <w:p w14:paraId="2AAA7F80"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Ethnicity</w:t>
            </w:r>
          </w:p>
          <w:p w14:paraId="69EA1FDF"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p>
        </w:tc>
        <w:tc>
          <w:tcPr>
            <w:tcW w:w="1560" w:type="dxa"/>
            <w:tcBorders>
              <w:bottom w:val="single" w:sz="4" w:space="0" w:color="auto"/>
            </w:tcBorders>
            <w:vAlign w:val="center"/>
            <w:hideMark/>
          </w:tcPr>
          <w:p w14:paraId="55D5AE10" w14:textId="77777777" w:rsidR="00A5642A" w:rsidRPr="00464F54" w:rsidRDefault="00A5642A" w:rsidP="00896CF8">
            <w:pPr>
              <w:keepNext/>
              <w:keepLines/>
              <w:widowControl w:val="0"/>
              <w:jc w:val="center"/>
              <w:rPr>
                <w:rFonts w:ascii="Times New Roman" w:eastAsia="Calibri" w:hAnsi="Times New Roman" w:cs="Times New Roman"/>
                <w:sz w:val="24"/>
                <w:szCs w:val="24"/>
              </w:rPr>
            </w:pPr>
          </w:p>
          <w:p w14:paraId="018385EA"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0.29</w:t>
            </w:r>
          </w:p>
          <w:p w14:paraId="2DB51D47"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0.90</w:t>
            </w:r>
          </w:p>
          <w:p w14:paraId="1830FA46"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64F54">
              <w:rPr>
                <w:rFonts w:ascii="Times New Roman" w:eastAsia="Calibri" w:hAnsi="Times New Roman" w:cs="Times New Roman"/>
                <w:sz w:val="24"/>
                <w:szCs w:val="24"/>
              </w:rPr>
              <w:t>.7</w:t>
            </w:r>
            <w:r>
              <w:rPr>
                <w:rFonts w:ascii="Times New Roman" w:eastAsia="Calibri" w:hAnsi="Times New Roman" w:cs="Times New Roman"/>
                <w:sz w:val="24"/>
                <w:szCs w:val="24"/>
              </w:rPr>
              <w:t>1</w:t>
            </w:r>
          </w:p>
          <w:p w14:paraId="29FE075E"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0.97</w:t>
            </w:r>
          </w:p>
          <w:p w14:paraId="116D5843"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1.06</w:t>
            </w:r>
          </w:p>
          <w:p w14:paraId="2ADFB987"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64F54">
              <w:rPr>
                <w:rFonts w:ascii="Times New Roman" w:eastAsia="Calibri" w:hAnsi="Times New Roman" w:cs="Times New Roman"/>
                <w:sz w:val="24"/>
                <w:szCs w:val="24"/>
              </w:rPr>
              <w:t>.</w:t>
            </w:r>
            <w:r>
              <w:rPr>
                <w:rFonts w:ascii="Times New Roman" w:eastAsia="Calibri" w:hAnsi="Times New Roman" w:cs="Times New Roman"/>
                <w:sz w:val="24"/>
                <w:szCs w:val="24"/>
              </w:rPr>
              <w:t>07</w:t>
            </w:r>
          </w:p>
        </w:tc>
        <w:tc>
          <w:tcPr>
            <w:tcW w:w="1418" w:type="dxa"/>
            <w:tcBorders>
              <w:bottom w:val="single" w:sz="4" w:space="0" w:color="auto"/>
            </w:tcBorders>
            <w:vAlign w:val="center"/>
            <w:hideMark/>
          </w:tcPr>
          <w:p w14:paraId="63DD2E32" w14:textId="77777777" w:rsidR="00A5642A" w:rsidRPr="00464F54" w:rsidRDefault="00A5642A" w:rsidP="00896CF8">
            <w:pPr>
              <w:keepNext/>
              <w:keepLines/>
              <w:widowControl w:val="0"/>
              <w:jc w:val="center"/>
              <w:rPr>
                <w:rFonts w:ascii="Times New Roman" w:eastAsia="Calibri" w:hAnsi="Times New Roman" w:cs="Times New Roman"/>
                <w:sz w:val="24"/>
                <w:szCs w:val="24"/>
              </w:rPr>
            </w:pPr>
          </w:p>
          <w:p w14:paraId="3742148F"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.041</w:t>
            </w:r>
          </w:p>
          <w:p w14:paraId="7D1B92C1"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.896</w:t>
            </w:r>
          </w:p>
          <w:p w14:paraId="25D9EA07"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sidRPr="00464F54">
              <w:rPr>
                <w:rFonts w:ascii="Times New Roman" w:eastAsia="Calibri" w:hAnsi="Times New Roman" w:cs="Times New Roman"/>
                <w:sz w:val="24"/>
                <w:szCs w:val="24"/>
              </w:rPr>
              <w:t>.</w:t>
            </w:r>
            <w:r>
              <w:rPr>
                <w:rFonts w:ascii="Times New Roman" w:eastAsia="Calibri" w:hAnsi="Times New Roman" w:cs="Times New Roman"/>
                <w:sz w:val="24"/>
                <w:szCs w:val="24"/>
              </w:rPr>
              <w:t>627</w:t>
            </w:r>
          </w:p>
          <w:p w14:paraId="33F3E862"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sidRPr="00464F54">
              <w:rPr>
                <w:rFonts w:ascii="Times New Roman" w:eastAsia="Calibri" w:hAnsi="Times New Roman" w:cs="Times New Roman"/>
                <w:sz w:val="24"/>
                <w:szCs w:val="24"/>
              </w:rPr>
              <w:t>.</w:t>
            </w:r>
            <w:r>
              <w:rPr>
                <w:rFonts w:ascii="Times New Roman" w:eastAsia="Calibri" w:hAnsi="Times New Roman" w:cs="Times New Roman"/>
                <w:sz w:val="24"/>
                <w:szCs w:val="24"/>
              </w:rPr>
              <w:t>015</w:t>
            </w:r>
          </w:p>
          <w:p w14:paraId="2F26C946"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sidRPr="00464F54">
              <w:rPr>
                <w:rFonts w:ascii="Times New Roman" w:eastAsia="Calibri" w:hAnsi="Times New Roman" w:cs="Times New Roman"/>
                <w:sz w:val="24"/>
                <w:szCs w:val="24"/>
              </w:rPr>
              <w:t>.</w:t>
            </w:r>
            <w:r>
              <w:rPr>
                <w:rFonts w:ascii="Times New Roman" w:eastAsia="Calibri" w:hAnsi="Times New Roman" w:cs="Times New Roman"/>
                <w:sz w:val="24"/>
                <w:szCs w:val="24"/>
              </w:rPr>
              <w:t>840</w:t>
            </w:r>
          </w:p>
          <w:p w14:paraId="7E045BD1" w14:textId="77777777" w:rsidR="00A5642A" w:rsidRPr="00464F54" w:rsidRDefault="00A5642A" w:rsidP="00896CF8">
            <w:pPr>
              <w:keepNext/>
              <w:keepLines/>
              <w:widowControl w:val="0"/>
              <w:jc w:val="center"/>
              <w:rPr>
                <w:rFonts w:ascii="Times New Roman" w:eastAsia="Calibri" w:hAnsi="Times New Roman" w:cs="Times New Roman"/>
                <w:sz w:val="24"/>
                <w:szCs w:val="24"/>
              </w:rPr>
            </w:pPr>
            <w:r w:rsidRPr="00464F54">
              <w:rPr>
                <w:rFonts w:ascii="Times New Roman" w:eastAsia="Calibri" w:hAnsi="Times New Roman" w:cs="Times New Roman"/>
                <w:sz w:val="24"/>
                <w:szCs w:val="24"/>
              </w:rPr>
              <w:t>.0</w:t>
            </w:r>
            <w:r>
              <w:rPr>
                <w:rFonts w:ascii="Times New Roman" w:eastAsia="Calibri" w:hAnsi="Times New Roman" w:cs="Times New Roman"/>
                <w:sz w:val="24"/>
                <w:szCs w:val="24"/>
              </w:rPr>
              <w:t>12</w:t>
            </w:r>
          </w:p>
        </w:tc>
        <w:tc>
          <w:tcPr>
            <w:tcW w:w="1417" w:type="dxa"/>
            <w:tcBorders>
              <w:bottom w:val="single" w:sz="4" w:space="0" w:color="auto"/>
            </w:tcBorders>
            <w:vAlign w:val="center"/>
            <w:hideMark/>
          </w:tcPr>
          <w:p w14:paraId="08435585" w14:textId="77777777" w:rsidR="00A5642A" w:rsidRDefault="00A5642A" w:rsidP="00896CF8">
            <w:pPr>
              <w:keepNext/>
              <w:keepLines/>
              <w:widowControl w:val="0"/>
              <w:jc w:val="center"/>
              <w:rPr>
                <w:rFonts w:ascii="Times New Roman" w:eastAsia="Calibri" w:hAnsi="Times New Roman" w:cs="Times New Roman"/>
                <w:sz w:val="24"/>
                <w:szCs w:val="24"/>
              </w:rPr>
            </w:pPr>
          </w:p>
          <w:p w14:paraId="1A3474B5"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0.09</w:t>
            </w:r>
          </w:p>
          <w:p w14:paraId="696E0FB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0.18</w:t>
            </w:r>
          </w:p>
          <w:p w14:paraId="3E5E59D1"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0.17</w:t>
            </w:r>
          </w:p>
          <w:p w14:paraId="44A87B72"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0.95</w:t>
            </w:r>
          </w:p>
          <w:p w14:paraId="0E949A0F"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p>
          <w:p w14:paraId="75E6FC86"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1559" w:type="dxa"/>
            <w:tcBorders>
              <w:bottom w:val="single" w:sz="4" w:space="0" w:color="auto"/>
            </w:tcBorders>
            <w:vAlign w:val="center"/>
            <w:hideMark/>
          </w:tcPr>
          <w:p w14:paraId="3972A108" w14:textId="77777777" w:rsidR="00A5642A" w:rsidRDefault="00A5642A" w:rsidP="00896CF8">
            <w:pPr>
              <w:keepNext/>
              <w:keepLines/>
              <w:widowControl w:val="0"/>
              <w:jc w:val="center"/>
              <w:rPr>
                <w:rFonts w:ascii="Times New Roman" w:eastAsia="Calibri" w:hAnsi="Times New Roman" w:cs="Times New Roman"/>
                <w:sz w:val="24"/>
                <w:szCs w:val="24"/>
              </w:rPr>
            </w:pPr>
          </w:p>
          <w:p w14:paraId="7D988F96"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0.95</w:t>
            </w:r>
          </w:p>
          <w:p w14:paraId="60C96BF8"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4.57</w:t>
            </w:r>
          </w:p>
          <w:p w14:paraId="2A3FFA50"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3.02</w:t>
            </w:r>
          </w:p>
          <w:p w14:paraId="73729425"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0.99</w:t>
            </w:r>
          </w:p>
          <w:p w14:paraId="0DAA3B6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1.83</w:t>
            </w:r>
          </w:p>
          <w:p w14:paraId="56B6219B"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0.51</w:t>
            </w:r>
          </w:p>
        </w:tc>
      </w:tr>
    </w:tbl>
    <w:p w14:paraId="7D8284F7" w14:textId="77777777" w:rsidR="00A5642A" w:rsidRDefault="00A5642A" w:rsidP="00A5642A"/>
    <w:p w14:paraId="1333E1FB" w14:textId="77777777" w:rsidR="00A5642A" w:rsidRDefault="00A5642A" w:rsidP="00A5642A"/>
    <w:p w14:paraId="4871238A" w14:textId="77777777" w:rsidR="00A5642A" w:rsidRDefault="00A5642A" w:rsidP="00A5642A"/>
    <w:p w14:paraId="376D384E" w14:textId="77777777" w:rsidR="00A5642A" w:rsidRDefault="00A5642A" w:rsidP="00A5642A">
      <w:pPr>
        <w:rPr>
          <w:rFonts w:ascii="Times New Roman" w:hAnsi="Times New Roman" w:cs="Times New Roman"/>
          <w:sz w:val="24"/>
          <w:szCs w:val="24"/>
        </w:rPr>
      </w:pPr>
      <w:r w:rsidRPr="00A13DC0">
        <w:rPr>
          <w:rFonts w:ascii="Times New Roman" w:hAnsi="Times New Roman" w:cs="Times New Roman"/>
          <w:sz w:val="24"/>
          <w:szCs w:val="24"/>
        </w:rPr>
        <w:t xml:space="preserve">Table </w:t>
      </w:r>
      <w:r>
        <w:rPr>
          <w:rFonts w:ascii="Times New Roman" w:hAnsi="Times New Roman" w:cs="Times New Roman"/>
          <w:sz w:val="24"/>
          <w:szCs w:val="24"/>
        </w:rPr>
        <w:t>6</w:t>
      </w:r>
      <w:r w:rsidRPr="00A13DC0">
        <w:rPr>
          <w:rFonts w:ascii="Times New Roman" w:hAnsi="Times New Roman" w:cs="Times New Roman"/>
          <w:sz w:val="24"/>
          <w:szCs w:val="24"/>
        </w:rPr>
        <w:t xml:space="preserve">. </w:t>
      </w:r>
    </w:p>
    <w:p w14:paraId="7415D3A3" w14:textId="77777777" w:rsidR="00A5642A" w:rsidRPr="007E5716" w:rsidRDefault="00A5642A" w:rsidP="00A5642A">
      <w:pPr>
        <w:rPr>
          <w:rFonts w:ascii="Times New Roman" w:hAnsi="Times New Roman" w:cs="Times New Roman"/>
          <w:i/>
          <w:iCs/>
          <w:sz w:val="24"/>
          <w:szCs w:val="24"/>
        </w:rPr>
      </w:pPr>
      <w:r w:rsidRPr="007E5716">
        <w:rPr>
          <w:rFonts w:ascii="Times New Roman" w:hAnsi="Times New Roman" w:cs="Times New Roman"/>
          <w:i/>
          <w:iCs/>
          <w:sz w:val="24"/>
          <w:szCs w:val="24"/>
        </w:rPr>
        <w:lastRenderedPageBreak/>
        <w:t xml:space="preserve">Neighbourhood </w:t>
      </w:r>
      <w:r>
        <w:rPr>
          <w:rFonts w:ascii="Times New Roman" w:hAnsi="Times New Roman" w:cs="Times New Roman"/>
          <w:i/>
          <w:iCs/>
          <w:sz w:val="24"/>
          <w:szCs w:val="24"/>
        </w:rPr>
        <w:t>i</w:t>
      </w:r>
      <w:r w:rsidRPr="007E5716">
        <w:rPr>
          <w:rFonts w:ascii="Times New Roman" w:hAnsi="Times New Roman" w:cs="Times New Roman"/>
          <w:i/>
          <w:iCs/>
          <w:sz w:val="24"/>
          <w:szCs w:val="24"/>
        </w:rPr>
        <w:t>dentity and education status predicting self-harm behaviours.</w:t>
      </w: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3"/>
        <w:gridCol w:w="1383"/>
        <w:gridCol w:w="1276"/>
        <w:gridCol w:w="1559"/>
        <w:gridCol w:w="1701"/>
      </w:tblGrid>
      <w:tr w:rsidR="00A5642A" w:rsidRPr="005713E8" w14:paraId="616210AC" w14:textId="77777777" w:rsidTr="00896CF8">
        <w:tc>
          <w:tcPr>
            <w:tcW w:w="3153" w:type="dxa"/>
            <w:tcBorders>
              <w:top w:val="single" w:sz="4" w:space="0" w:color="auto"/>
              <w:left w:val="nil"/>
              <w:bottom w:val="single" w:sz="4" w:space="0" w:color="auto"/>
              <w:right w:val="nil"/>
            </w:tcBorders>
            <w:vAlign w:val="center"/>
            <w:hideMark/>
          </w:tcPr>
          <w:p w14:paraId="0465031D"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sidRPr="005713E8">
              <w:rPr>
                <w:rFonts w:ascii="Times New Roman" w:eastAsia="Calibri" w:hAnsi="Times New Roman" w:cs="Times New Roman"/>
                <w:sz w:val="24"/>
                <w:szCs w:val="24"/>
              </w:rPr>
              <w:t>Variable</w:t>
            </w:r>
          </w:p>
        </w:tc>
        <w:tc>
          <w:tcPr>
            <w:tcW w:w="1383" w:type="dxa"/>
            <w:tcBorders>
              <w:top w:val="single" w:sz="4" w:space="0" w:color="auto"/>
              <w:left w:val="nil"/>
              <w:bottom w:val="single" w:sz="4" w:space="0" w:color="auto"/>
              <w:right w:val="nil"/>
            </w:tcBorders>
            <w:vAlign w:val="center"/>
            <w:hideMark/>
          </w:tcPr>
          <w:p w14:paraId="32351C6B"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Odds Ratio</w:t>
            </w:r>
          </w:p>
        </w:tc>
        <w:tc>
          <w:tcPr>
            <w:tcW w:w="1276" w:type="dxa"/>
            <w:tcBorders>
              <w:top w:val="single" w:sz="4" w:space="0" w:color="auto"/>
              <w:left w:val="nil"/>
              <w:bottom w:val="single" w:sz="4" w:space="0" w:color="auto"/>
              <w:right w:val="nil"/>
            </w:tcBorders>
            <w:vAlign w:val="center"/>
            <w:hideMark/>
          </w:tcPr>
          <w:p w14:paraId="3A900725" w14:textId="77777777" w:rsidR="00A5642A" w:rsidRPr="00686A66" w:rsidRDefault="00A5642A" w:rsidP="00896CF8">
            <w:pPr>
              <w:keepNext/>
              <w:keepLines/>
              <w:widowControl w:val="0"/>
              <w:spacing w:before="240" w:line="480" w:lineRule="auto"/>
              <w:jc w:val="center"/>
              <w:rPr>
                <w:rFonts w:ascii="Times New Roman" w:eastAsia="Calibri" w:hAnsi="Times New Roman" w:cs="Times New Roman"/>
                <w:i/>
                <w:iCs/>
                <w:sz w:val="24"/>
                <w:szCs w:val="24"/>
              </w:rPr>
            </w:pPr>
            <w:r w:rsidRPr="00686A66">
              <w:rPr>
                <w:rFonts w:ascii="Times New Roman" w:eastAsia="Calibri" w:hAnsi="Times New Roman" w:cs="Times New Roman"/>
                <w:i/>
                <w:iCs/>
                <w:sz w:val="24"/>
                <w:szCs w:val="24"/>
              </w:rPr>
              <w:t>p</w:t>
            </w:r>
          </w:p>
        </w:tc>
        <w:tc>
          <w:tcPr>
            <w:tcW w:w="1559" w:type="dxa"/>
            <w:tcBorders>
              <w:top w:val="single" w:sz="4" w:space="0" w:color="auto"/>
              <w:left w:val="nil"/>
              <w:bottom w:val="single" w:sz="4" w:space="0" w:color="auto"/>
              <w:right w:val="nil"/>
            </w:tcBorders>
            <w:hideMark/>
          </w:tcPr>
          <w:p w14:paraId="426EDADA"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(Lower)</w:t>
            </w:r>
          </w:p>
        </w:tc>
        <w:tc>
          <w:tcPr>
            <w:tcW w:w="1701" w:type="dxa"/>
            <w:tcBorders>
              <w:top w:val="single" w:sz="4" w:space="0" w:color="auto"/>
              <w:left w:val="nil"/>
              <w:bottom w:val="single" w:sz="4" w:space="0" w:color="auto"/>
              <w:right w:val="nil"/>
            </w:tcBorders>
            <w:hideMark/>
          </w:tcPr>
          <w:p w14:paraId="31CEB0D1" w14:textId="77777777" w:rsidR="00A5642A" w:rsidRPr="005713E8" w:rsidRDefault="00A5642A" w:rsidP="00896CF8">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95%CI (Upper)</w:t>
            </w:r>
          </w:p>
        </w:tc>
      </w:tr>
      <w:tr w:rsidR="00A5642A" w:rsidRPr="005713E8" w14:paraId="43C2A7C8" w14:textId="77777777" w:rsidTr="00896CF8">
        <w:tc>
          <w:tcPr>
            <w:tcW w:w="3153" w:type="dxa"/>
            <w:tcBorders>
              <w:top w:val="single" w:sz="4" w:space="0" w:color="auto"/>
            </w:tcBorders>
            <w:vAlign w:val="center"/>
            <w:hideMark/>
          </w:tcPr>
          <w:p w14:paraId="0A269305" w14:textId="77777777" w:rsidR="00A5642A" w:rsidRDefault="00A5642A" w:rsidP="00896CF8">
            <w:pPr>
              <w:keepNext/>
              <w:keepLines/>
              <w:widowControl w:val="0"/>
              <w:spacing w:before="2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Step 1</w:t>
            </w:r>
          </w:p>
          <w:p w14:paraId="04E2D5F3"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Education (degree)</w:t>
            </w:r>
          </w:p>
        </w:tc>
        <w:tc>
          <w:tcPr>
            <w:tcW w:w="1383" w:type="dxa"/>
            <w:tcBorders>
              <w:top w:val="single" w:sz="4" w:space="0" w:color="auto"/>
            </w:tcBorders>
            <w:hideMark/>
          </w:tcPr>
          <w:p w14:paraId="0D36886C" w14:textId="77777777" w:rsidR="00A5642A" w:rsidRDefault="00A5642A" w:rsidP="00896CF8">
            <w:pPr>
              <w:keepNext/>
              <w:keepLines/>
              <w:widowControl w:val="0"/>
              <w:jc w:val="center"/>
              <w:rPr>
                <w:rFonts w:ascii="Times New Roman" w:eastAsia="Calibri" w:hAnsi="Times New Roman" w:cs="Times New Roman"/>
                <w:sz w:val="24"/>
                <w:szCs w:val="24"/>
              </w:rPr>
            </w:pPr>
          </w:p>
          <w:p w14:paraId="001C531B"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0.75</w:t>
            </w:r>
          </w:p>
        </w:tc>
        <w:tc>
          <w:tcPr>
            <w:tcW w:w="1276" w:type="dxa"/>
            <w:tcBorders>
              <w:top w:val="single" w:sz="4" w:space="0" w:color="auto"/>
            </w:tcBorders>
            <w:vAlign w:val="center"/>
            <w:hideMark/>
          </w:tcPr>
          <w:p w14:paraId="59ACEB4E"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.611</w:t>
            </w:r>
          </w:p>
        </w:tc>
        <w:tc>
          <w:tcPr>
            <w:tcW w:w="1559" w:type="dxa"/>
            <w:tcBorders>
              <w:top w:val="single" w:sz="4" w:space="0" w:color="auto"/>
            </w:tcBorders>
            <w:vAlign w:val="center"/>
            <w:hideMark/>
          </w:tcPr>
          <w:p w14:paraId="59CBE787"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0.24</w:t>
            </w:r>
          </w:p>
        </w:tc>
        <w:tc>
          <w:tcPr>
            <w:tcW w:w="1701" w:type="dxa"/>
            <w:tcBorders>
              <w:top w:val="single" w:sz="4" w:space="0" w:color="auto"/>
            </w:tcBorders>
            <w:vAlign w:val="center"/>
            <w:hideMark/>
          </w:tcPr>
          <w:p w14:paraId="7E7E063F" w14:textId="77777777" w:rsidR="00A5642A" w:rsidRPr="005713E8" w:rsidRDefault="00A5642A" w:rsidP="00896CF8">
            <w:pPr>
              <w:keepNext/>
              <w:keepLines/>
              <w:widowControl w:val="0"/>
              <w:spacing w:before="240"/>
              <w:jc w:val="center"/>
              <w:rPr>
                <w:rFonts w:ascii="Times New Roman" w:eastAsia="Calibri" w:hAnsi="Times New Roman" w:cs="Times New Roman"/>
                <w:sz w:val="24"/>
                <w:szCs w:val="24"/>
              </w:rPr>
            </w:pPr>
            <w:r>
              <w:rPr>
                <w:rFonts w:ascii="Times New Roman" w:eastAsia="Calibri" w:hAnsi="Times New Roman" w:cs="Times New Roman"/>
                <w:sz w:val="24"/>
                <w:szCs w:val="24"/>
              </w:rPr>
              <w:t>2.36</w:t>
            </w:r>
          </w:p>
        </w:tc>
      </w:tr>
      <w:tr w:rsidR="00A5642A" w:rsidRPr="005713E8" w14:paraId="003A44C5" w14:textId="77777777" w:rsidTr="00896CF8">
        <w:trPr>
          <w:trHeight w:val="864"/>
        </w:trPr>
        <w:tc>
          <w:tcPr>
            <w:tcW w:w="3153" w:type="dxa"/>
            <w:hideMark/>
          </w:tcPr>
          <w:p w14:paraId="1DAB781A" w14:textId="77777777" w:rsidR="00A5642A" w:rsidRDefault="00A5642A" w:rsidP="00896CF8">
            <w:pPr>
              <w:keepNext/>
              <w:keepLines/>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Step 2</w:t>
            </w:r>
          </w:p>
          <w:p w14:paraId="562B4C1E"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Education (degree)</w:t>
            </w:r>
          </w:p>
          <w:p w14:paraId="56141076" w14:textId="77777777" w:rsidR="00A5642A" w:rsidRPr="005713E8"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N’hood Identity</w:t>
            </w:r>
          </w:p>
        </w:tc>
        <w:tc>
          <w:tcPr>
            <w:tcW w:w="1383" w:type="dxa"/>
            <w:hideMark/>
          </w:tcPr>
          <w:p w14:paraId="5AC8587B" w14:textId="77777777" w:rsidR="00A5642A" w:rsidRPr="007876D0" w:rsidRDefault="00A5642A" w:rsidP="00896CF8">
            <w:pPr>
              <w:keepNext/>
              <w:keepLines/>
              <w:widowControl w:val="0"/>
              <w:jc w:val="center"/>
              <w:rPr>
                <w:rFonts w:ascii="Times New Roman" w:eastAsia="Calibri" w:hAnsi="Times New Roman" w:cs="Times New Roman"/>
                <w:sz w:val="24"/>
                <w:szCs w:val="24"/>
              </w:rPr>
            </w:pPr>
          </w:p>
          <w:p w14:paraId="52F749D0"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73</w:t>
            </w:r>
          </w:p>
          <w:p w14:paraId="73D79650"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0.55</w:t>
            </w:r>
          </w:p>
        </w:tc>
        <w:tc>
          <w:tcPr>
            <w:tcW w:w="1276" w:type="dxa"/>
            <w:hideMark/>
          </w:tcPr>
          <w:p w14:paraId="30AE6E87" w14:textId="77777777" w:rsidR="00A5642A" w:rsidRPr="007876D0" w:rsidRDefault="00A5642A" w:rsidP="00896CF8">
            <w:pPr>
              <w:keepNext/>
              <w:keepLines/>
              <w:widowControl w:val="0"/>
              <w:jc w:val="center"/>
              <w:rPr>
                <w:rFonts w:ascii="Times New Roman" w:eastAsia="Calibri" w:hAnsi="Times New Roman" w:cs="Times New Roman"/>
                <w:sz w:val="24"/>
                <w:szCs w:val="24"/>
              </w:rPr>
            </w:pPr>
          </w:p>
          <w:p w14:paraId="2ED30770"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w:t>
            </w:r>
            <w:r>
              <w:rPr>
                <w:rFonts w:ascii="Times New Roman" w:eastAsia="Calibri" w:hAnsi="Times New Roman" w:cs="Times New Roman"/>
                <w:sz w:val="24"/>
                <w:szCs w:val="24"/>
              </w:rPr>
              <w:t>569</w:t>
            </w:r>
          </w:p>
          <w:p w14:paraId="70D117B8"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tc>
        <w:tc>
          <w:tcPr>
            <w:tcW w:w="1559" w:type="dxa"/>
            <w:hideMark/>
          </w:tcPr>
          <w:p w14:paraId="2087EB5A" w14:textId="77777777" w:rsidR="00A5642A" w:rsidRPr="007876D0" w:rsidRDefault="00A5642A" w:rsidP="00896CF8">
            <w:pPr>
              <w:keepNext/>
              <w:keepLines/>
              <w:widowControl w:val="0"/>
              <w:jc w:val="center"/>
              <w:rPr>
                <w:rFonts w:ascii="Times New Roman" w:eastAsia="Calibri" w:hAnsi="Times New Roman" w:cs="Times New Roman"/>
                <w:sz w:val="24"/>
                <w:szCs w:val="24"/>
              </w:rPr>
            </w:pPr>
          </w:p>
          <w:p w14:paraId="195C98C4"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32</w:t>
            </w:r>
          </w:p>
          <w:p w14:paraId="105D4C1B"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44</w:t>
            </w:r>
          </w:p>
        </w:tc>
        <w:tc>
          <w:tcPr>
            <w:tcW w:w="1701" w:type="dxa"/>
            <w:hideMark/>
          </w:tcPr>
          <w:p w14:paraId="663D646C" w14:textId="77777777" w:rsidR="00A5642A" w:rsidRDefault="00A5642A" w:rsidP="00896CF8">
            <w:pPr>
              <w:keepNext/>
              <w:keepLines/>
              <w:widowControl w:val="0"/>
              <w:jc w:val="center"/>
              <w:rPr>
                <w:rFonts w:ascii="Times New Roman" w:eastAsia="Calibri" w:hAnsi="Times New Roman" w:cs="Times New Roman"/>
                <w:sz w:val="24"/>
                <w:szCs w:val="24"/>
              </w:rPr>
            </w:pPr>
          </w:p>
          <w:p w14:paraId="5C42816A"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2.29</w:t>
            </w:r>
          </w:p>
          <w:p w14:paraId="7E6B94D9" w14:textId="77777777" w:rsidR="00A5642A" w:rsidRPr="005713E8"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0.67</w:t>
            </w:r>
          </w:p>
        </w:tc>
      </w:tr>
      <w:tr w:rsidR="00A5642A" w:rsidRPr="005713E8" w14:paraId="4D0D98E5" w14:textId="77777777" w:rsidTr="00896CF8">
        <w:tc>
          <w:tcPr>
            <w:tcW w:w="3153" w:type="dxa"/>
            <w:hideMark/>
          </w:tcPr>
          <w:p w14:paraId="566CD776" w14:textId="77777777" w:rsidR="00A5642A" w:rsidRPr="00D677FA" w:rsidRDefault="00A5642A" w:rsidP="00896CF8">
            <w:pPr>
              <w:keepNext/>
              <w:keepLines/>
              <w:widowControl w:val="0"/>
              <w:ind w:left="318" w:hanging="284"/>
              <w:rPr>
                <w:rFonts w:ascii="Times New Roman" w:eastAsia="Calibri" w:hAnsi="Times New Roman" w:cs="Times New Roman"/>
                <w:sz w:val="24"/>
                <w:szCs w:val="24"/>
              </w:rPr>
            </w:pPr>
            <w:r w:rsidRPr="00D677FA">
              <w:rPr>
                <w:rFonts w:ascii="Times New Roman" w:eastAsia="Calibri" w:hAnsi="Times New Roman" w:cs="Times New Roman"/>
                <w:sz w:val="24"/>
                <w:szCs w:val="24"/>
              </w:rPr>
              <w:t>Step 3</w:t>
            </w:r>
          </w:p>
          <w:p w14:paraId="2892B5EB" w14:textId="77777777" w:rsidR="00A5642A" w:rsidRDefault="00A5642A" w:rsidP="00896CF8">
            <w:pPr>
              <w:keepNext/>
              <w:keepLines/>
              <w:widowControl w:val="0"/>
              <w:ind w:left="318" w:firstLine="3"/>
              <w:rPr>
                <w:rFonts w:ascii="Times New Roman" w:eastAsia="Calibri" w:hAnsi="Times New Roman" w:cs="Times New Roman"/>
                <w:sz w:val="24"/>
                <w:szCs w:val="24"/>
              </w:rPr>
            </w:pPr>
            <w:r>
              <w:rPr>
                <w:rFonts w:ascii="Times New Roman" w:eastAsia="Calibri" w:hAnsi="Times New Roman" w:cs="Times New Roman"/>
                <w:sz w:val="24"/>
                <w:szCs w:val="24"/>
              </w:rPr>
              <w:t>Education (degree)</w:t>
            </w:r>
          </w:p>
          <w:p w14:paraId="1F59B763"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sidRPr="00D677FA">
              <w:rPr>
                <w:rFonts w:ascii="Times New Roman" w:eastAsia="Calibri" w:hAnsi="Times New Roman" w:cs="Times New Roman"/>
                <w:sz w:val="24"/>
                <w:szCs w:val="24"/>
              </w:rPr>
              <w:t>N’hood identity</w:t>
            </w:r>
          </w:p>
          <w:p w14:paraId="4FDD2196" w14:textId="77777777" w:rsidR="00A5642A" w:rsidRPr="00D677FA" w:rsidRDefault="00A5642A" w:rsidP="00896CF8">
            <w:pPr>
              <w:keepNext/>
              <w:keepLines/>
              <w:widowControl w:val="0"/>
              <w:ind w:left="318" w:firstLine="3"/>
              <w:rPr>
                <w:rFonts w:ascii="Times New Roman" w:eastAsia="Calibri" w:hAnsi="Times New Roman" w:cs="Times New Roman"/>
                <w:sz w:val="24"/>
                <w:szCs w:val="24"/>
              </w:rPr>
            </w:pPr>
            <w:r>
              <w:rPr>
                <w:rFonts w:ascii="Times New Roman" w:eastAsia="Calibri" w:hAnsi="Times New Roman" w:cs="Times New Roman"/>
                <w:sz w:val="24"/>
                <w:szCs w:val="24"/>
              </w:rPr>
              <w:t>Edu</w:t>
            </w:r>
            <w:r w:rsidRPr="00D677FA">
              <w:rPr>
                <w:rFonts w:ascii="Times New Roman" w:eastAsia="Calibri" w:hAnsi="Times New Roman" w:cs="Times New Roman"/>
                <w:sz w:val="24"/>
                <w:szCs w:val="24"/>
              </w:rPr>
              <w:t xml:space="preserve"> x N’hood Identity</w:t>
            </w:r>
          </w:p>
        </w:tc>
        <w:tc>
          <w:tcPr>
            <w:tcW w:w="1383" w:type="dxa"/>
            <w:vAlign w:val="center"/>
          </w:tcPr>
          <w:p w14:paraId="715E626A"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47</w:t>
            </w:r>
          </w:p>
          <w:p w14:paraId="4CF25E10"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54</w:t>
            </w:r>
          </w:p>
          <w:p w14:paraId="090F78D6"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1276" w:type="dxa"/>
            <w:vAlign w:val="center"/>
          </w:tcPr>
          <w:p w14:paraId="319B683C"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w:t>
            </w:r>
            <w:r>
              <w:rPr>
                <w:rFonts w:ascii="Times New Roman" w:eastAsia="Calibri" w:hAnsi="Times New Roman" w:cs="Times New Roman"/>
                <w:sz w:val="24"/>
                <w:szCs w:val="24"/>
              </w:rPr>
              <w:t>635</w:t>
            </w:r>
          </w:p>
          <w:p w14:paraId="31FA8C02"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73D9E3C4"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w:t>
            </w:r>
            <w:r>
              <w:rPr>
                <w:rFonts w:ascii="Times New Roman" w:eastAsia="Calibri" w:hAnsi="Times New Roman" w:cs="Times New Roman"/>
                <w:sz w:val="24"/>
                <w:szCs w:val="24"/>
              </w:rPr>
              <w:t>783</w:t>
            </w:r>
          </w:p>
        </w:tc>
        <w:tc>
          <w:tcPr>
            <w:tcW w:w="1559" w:type="dxa"/>
          </w:tcPr>
          <w:p w14:paraId="0903DB81" w14:textId="77777777" w:rsidR="00A5642A" w:rsidRPr="007876D0" w:rsidRDefault="00A5642A" w:rsidP="00896CF8">
            <w:pPr>
              <w:keepNext/>
              <w:keepLines/>
              <w:widowControl w:val="0"/>
              <w:rPr>
                <w:rFonts w:ascii="Times New Roman" w:eastAsia="Calibri" w:hAnsi="Times New Roman" w:cs="Times New Roman"/>
                <w:sz w:val="24"/>
                <w:szCs w:val="24"/>
              </w:rPr>
            </w:pPr>
          </w:p>
          <w:p w14:paraId="74089CBB" w14:textId="77777777" w:rsidR="00A5642A" w:rsidRPr="007876D0"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17</w:t>
            </w:r>
          </w:p>
          <w:p w14:paraId="0971ACF8" w14:textId="77777777" w:rsidR="00A5642A" w:rsidRPr="007876D0"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42</w:t>
            </w:r>
          </w:p>
          <w:p w14:paraId="69056375" w14:textId="77777777" w:rsidR="00A5642A" w:rsidRPr="007876D0" w:rsidRDefault="00A5642A" w:rsidP="00896CF8">
            <w:pPr>
              <w:keepNext/>
              <w:keepLines/>
              <w:widowControl w:val="0"/>
              <w:ind w:left="318" w:hanging="284"/>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39</w:t>
            </w:r>
          </w:p>
        </w:tc>
        <w:tc>
          <w:tcPr>
            <w:tcW w:w="1701" w:type="dxa"/>
          </w:tcPr>
          <w:p w14:paraId="0EC576A5" w14:textId="77777777" w:rsidR="00A5642A" w:rsidRDefault="00A5642A" w:rsidP="00896CF8">
            <w:pPr>
              <w:keepNext/>
              <w:keepLines/>
              <w:widowControl w:val="0"/>
              <w:jc w:val="center"/>
              <w:rPr>
                <w:rFonts w:ascii="Times New Roman" w:eastAsia="Calibri" w:hAnsi="Times New Roman" w:cs="Times New Roman"/>
                <w:sz w:val="24"/>
                <w:szCs w:val="24"/>
              </w:rPr>
            </w:pPr>
          </w:p>
          <w:p w14:paraId="4865441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12.93</w:t>
            </w:r>
          </w:p>
          <w:p w14:paraId="6FF1663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0.68</w:t>
            </w:r>
          </w:p>
          <w:p w14:paraId="1AEB399A"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3.44</w:t>
            </w:r>
          </w:p>
        </w:tc>
      </w:tr>
      <w:tr w:rsidR="00A5642A" w:rsidRPr="005713E8" w14:paraId="5EC2A57A" w14:textId="77777777" w:rsidTr="00896CF8">
        <w:tc>
          <w:tcPr>
            <w:tcW w:w="3153" w:type="dxa"/>
            <w:tcBorders>
              <w:bottom w:val="single" w:sz="4" w:space="0" w:color="auto"/>
            </w:tcBorders>
            <w:vAlign w:val="center"/>
            <w:hideMark/>
          </w:tcPr>
          <w:p w14:paraId="1DAF5BC4" w14:textId="77777777" w:rsidR="00A5642A" w:rsidRPr="00D677FA" w:rsidRDefault="00A5642A" w:rsidP="00896CF8">
            <w:pPr>
              <w:keepNext/>
              <w:keepLines/>
              <w:widowControl w:val="0"/>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Step 4</w:t>
            </w:r>
          </w:p>
          <w:p w14:paraId="6B60281F" w14:textId="77777777" w:rsidR="00A5642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Education (degree)</w:t>
            </w:r>
          </w:p>
          <w:p w14:paraId="62F016C2"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N’hood identity</w:t>
            </w:r>
          </w:p>
          <w:p w14:paraId="2FA60717"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Edu</w:t>
            </w:r>
            <w:r w:rsidRPr="00D677FA">
              <w:rPr>
                <w:rFonts w:ascii="Times New Roman" w:eastAsia="Calibri" w:hAnsi="Times New Roman" w:cs="Times New Roman"/>
                <w:sz w:val="24"/>
                <w:szCs w:val="24"/>
              </w:rPr>
              <w:t xml:space="preserve"> x N’hood Identity</w:t>
            </w:r>
          </w:p>
          <w:p w14:paraId="0F6AC571"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Age</w:t>
            </w:r>
          </w:p>
          <w:p w14:paraId="0E25297D"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Gender</w:t>
            </w:r>
          </w:p>
          <w:p w14:paraId="42B5650B" w14:textId="77777777" w:rsidR="00A5642A" w:rsidRPr="00D677FA" w:rsidRDefault="00A5642A" w:rsidP="00896CF8">
            <w:pPr>
              <w:keepNext/>
              <w:keepLines/>
              <w:widowControl w:val="0"/>
              <w:ind w:firstLine="321"/>
              <w:jc w:val="both"/>
              <w:rPr>
                <w:rFonts w:ascii="Times New Roman" w:eastAsia="Calibri" w:hAnsi="Times New Roman" w:cs="Times New Roman"/>
                <w:sz w:val="24"/>
                <w:szCs w:val="24"/>
              </w:rPr>
            </w:pPr>
            <w:r w:rsidRPr="00D677FA">
              <w:rPr>
                <w:rFonts w:ascii="Times New Roman" w:eastAsia="Calibri" w:hAnsi="Times New Roman" w:cs="Times New Roman"/>
                <w:sz w:val="24"/>
                <w:szCs w:val="24"/>
              </w:rPr>
              <w:t>Ethnicity</w:t>
            </w:r>
          </w:p>
          <w:p w14:paraId="43F23F85" w14:textId="77777777" w:rsidR="00A5642A" w:rsidRPr="00D677FA" w:rsidRDefault="00A5642A" w:rsidP="00896CF8">
            <w:pPr>
              <w:keepNext/>
              <w:keepLines/>
              <w:widowControl w:val="0"/>
              <w:jc w:val="both"/>
              <w:rPr>
                <w:rFonts w:ascii="Times New Roman" w:eastAsia="Calibri" w:hAnsi="Times New Roman" w:cs="Times New Roman"/>
                <w:sz w:val="24"/>
                <w:szCs w:val="24"/>
              </w:rPr>
            </w:pPr>
          </w:p>
        </w:tc>
        <w:tc>
          <w:tcPr>
            <w:tcW w:w="1383" w:type="dxa"/>
            <w:tcBorders>
              <w:bottom w:val="single" w:sz="4" w:space="0" w:color="auto"/>
            </w:tcBorders>
            <w:vAlign w:val="center"/>
            <w:hideMark/>
          </w:tcPr>
          <w:p w14:paraId="3F7BBA11"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57</w:t>
            </w:r>
          </w:p>
          <w:p w14:paraId="089DF579"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w:t>
            </w:r>
            <w:r>
              <w:rPr>
                <w:rFonts w:ascii="Times New Roman" w:eastAsia="Calibri" w:hAnsi="Times New Roman" w:cs="Times New Roman"/>
                <w:sz w:val="24"/>
                <w:szCs w:val="24"/>
              </w:rPr>
              <w:t>60</w:t>
            </w:r>
          </w:p>
          <w:p w14:paraId="2EDEC786"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p w14:paraId="33992BBC"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0.97</w:t>
            </w:r>
          </w:p>
          <w:p w14:paraId="162F8CC9"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1.</w:t>
            </w:r>
            <w:r>
              <w:rPr>
                <w:rFonts w:ascii="Times New Roman" w:eastAsia="Calibri" w:hAnsi="Times New Roman" w:cs="Times New Roman"/>
                <w:sz w:val="24"/>
                <w:szCs w:val="24"/>
              </w:rPr>
              <w:t>10</w:t>
            </w:r>
          </w:p>
          <w:p w14:paraId="3938CB6B"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07</w:t>
            </w:r>
          </w:p>
        </w:tc>
        <w:tc>
          <w:tcPr>
            <w:tcW w:w="1276" w:type="dxa"/>
            <w:tcBorders>
              <w:bottom w:val="single" w:sz="4" w:space="0" w:color="auto"/>
            </w:tcBorders>
            <w:vAlign w:val="center"/>
            <w:hideMark/>
          </w:tcPr>
          <w:p w14:paraId="52E09DE3"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.7</w:t>
            </w:r>
            <w:r>
              <w:rPr>
                <w:rFonts w:ascii="Times New Roman" w:eastAsia="Calibri" w:hAnsi="Times New Roman" w:cs="Times New Roman"/>
                <w:sz w:val="24"/>
                <w:szCs w:val="24"/>
              </w:rPr>
              <w:t>42</w:t>
            </w:r>
          </w:p>
          <w:p w14:paraId="0E15FB63"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&lt; .001</w:t>
            </w:r>
          </w:p>
          <w:p w14:paraId="7C59CA58"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.85</w:t>
            </w:r>
            <w:r>
              <w:rPr>
                <w:rFonts w:ascii="Times New Roman" w:eastAsia="Calibri" w:hAnsi="Times New Roman" w:cs="Times New Roman"/>
                <w:sz w:val="24"/>
                <w:szCs w:val="24"/>
              </w:rPr>
              <w:t>1</w:t>
            </w:r>
          </w:p>
          <w:p w14:paraId="1BB499D1"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w:t>
            </w:r>
            <w:r>
              <w:rPr>
                <w:rFonts w:ascii="Times New Roman" w:eastAsia="Calibri" w:hAnsi="Times New Roman" w:cs="Times New Roman"/>
                <w:sz w:val="24"/>
                <w:szCs w:val="24"/>
              </w:rPr>
              <w:t>011</w:t>
            </w:r>
          </w:p>
          <w:p w14:paraId="7A7DA689"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w:t>
            </w:r>
            <w:r>
              <w:rPr>
                <w:rFonts w:ascii="Times New Roman" w:eastAsia="Calibri" w:hAnsi="Times New Roman" w:cs="Times New Roman"/>
                <w:sz w:val="24"/>
                <w:szCs w:val="24"/>
              </w:rPr>
              <w:t>754</w:t>
            </w:r>
          </w:p>
          <w:p w14:paraId="416ADE24"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sidRPr="007876D0">
              <w:rPr>
                <w:rFonts w:ascii="Times New Roman" w:eastAsia="Calibri" w:hAnsi="Times New Roman" w:cs="Times New Roman"/>
                <w:sz w:val="24"/>
                <w:szCs w:val="24"/>
              </w:rPr>
              <w:t>.0</w:t>
            </w:r>
            <w:r>
              <w:rPr>
                <w:rFonts w:ascii="Times New Roman" w:eastAsia="Calibri" w:hAnsi="Times New Roman" w:cs="Times New Roman"/>
                <w:sz w:val="24"/>
                <w:szCs w:val="24"/>
              </w:rPr>
              <w:t>14</w:t>
            </w:r>
          </w:p>
        </w:tc>
        <w:tc>
          <w:tcPr>
            <w:tcW w:w="1559" w:type="dxa"/>
            <w:tcBorders>
              <w:bottom w:val="single" w:sz="4" w:space="0" w:color="auto"/>
            </w:tcBorders>
            <w:hideMark/>
          </w:tcPr>
          <w:p w14:paraId="3BD8D508" w14:textId="77777777" w:rsidR="00A5642A" w:rsidRPr="007876D0" w:rsidRDefault="00A5642A" w:rsidP="00896CF8">
            <w:pPr>
              <w:keepNext/>
              <w:keepLines/>
              <w:widowControl w:val="0"/>
              <w:jc w:val="center"/>
              <w:rPr>
                <w:rFonts w:ascii="Times New Roman" w:eastAsia="Calibri" w:hAnsi="Times New Roman" w:cs="Times New Roman"/>
                <w:sz w:val="24"/>
                <w:szCs w:val="24"/>
              </w:rPr>
            </w:pPr>
          </w:p>
          <w:p w14:paraId="0871787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0.02</w:t>
            </w:r>
          </w:p>
          <w:p w14:paraId="04271792"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47</w:t>
            </w:r>
          </w:p>
          <w:p w14:paraId="6ABFE134"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36</w:t>
            </w:r>
          </w:p>
          <w:p w14:paraId="5E2F6553"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.9</w:t>
            </w:r>
            <w:r>
              <w:rPr>
                <w:rFonts w:ascii="Times New Roman" w:eastAsia="Calibri" w:hAnsi="Times New Roman" w:cs="Times New Roman"/>
                <w:sz w:val="24"/>
                <w:szCs w:val="24"/>
              </w:rPr>
              <w:t>5</w:t>
            </w:r>
          </w:p>
          <w:p w14:paraId="5B4F0E65"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59</w:t>
            </w:r>
          </w:p>
          <w:p w14:paraId="02E83274" w14:textId="77777777" w:rsidR="00A5642A" w:rsidRPr="007876D0"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876D0">
              <w:rPr>
                <w:rFonts w:ascii="Times New Roman" w:eastAsia="Calibri" w:hAnsi="Times New Roman" w:cs="Times New Roman"/>
                <w:sz w:val="24"/>
                <w:szCs w:val="24"/>
              </w:rPr>
              <w:t>.</w:t>
            </w:r>
            <w:r>
              <w:rPr>
                <w:rFonts w:ascii="Times New Roman" w:eastAsia="Calibri" w:hAnsi="Times New Roman" w:cs="Times New Roman"/>
                <w:sz w:val="24"/>
                <w:szCs w:val="24"/>
              </w:rPr>
              <w:t>01</w:t>
            </w:r>
          </w:p>
        </w:tc>
        <w:tc>
          <w:tcPr>
            <w:tcW w:w="1701" w:type="dxa"/>
            <w:tcBorders>
              <w:bottom w:val="single" w:sz="4" w:space="0" w:color="auto"/>
            </w:tcBorders>
            <w:hideMark/>
          </w:tcPr>
          <w:p w14:paraId="20E445FD" w14:textId="77777777" w:rsidR="00A5642A" w:rsidRDefault="00A5642A" w:rsidP="00896CF8">
            <w:pPr>
              <w:keepNext/>
              <w:keepLines/>
              <w:widowControl w:val="0"/>
              <w:jc w:val="center"/>
              <w:rPr>
                <w:rFonts w:ascii="Times New Roman" w:eastAsia="Calibri" w:hAnsi="Times New Roman" w:cs="Times New Roman"/>
                <w:sz w:val="24"/>
                <w:szCs w:val="24"/>
              </w:rPr>
            </w:pPr>
          </w:p>
          <w:p w14:paraId="705DB714"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p w14:paraId="564565A3"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0.76</w:t>
            </w:r>
          </w:p>
          <w:p w14:paraId="3F59034B"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3.41</w:t>
            </w:r>
          </w:p>
          <w:p w14:paraId="54E02F5C"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0.99</w:t>
            </w:r>
          </w:p>
          <w:p w14:paraId="3785B177" w14:textId="77777777" w:rsidR="00A5642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p>
          <w:p w14:paraId="1EF6024A" w14:textId="77777777" w:rsidR="00A5642A" w:rsidRPr="00D677FA" w:rsidRDefault="00A5642A" w:rsidP="00896CF8">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0.55</w:t>
            </w:r>
          </w:p>
        </w:tc>
      </w:tr>
    </w:tbl>
    <w:p w14:paraId="6C5315EE" w14:textId="77777777" w:rsidR="00A5642A" w:rsidRDefault="00A5642A" w:rsidP="00A5642A">
      <w:pPr>
        <w:rPr>
          <w:rFonts w:ascii="Times New Roman" w:hAnsi="Times New Roman" w:cs="Times New Roman"/>
          <w:sz w:val="24"/>
          <w:szCs w:val="24"/>
        </w:rPr>
      </w:pPr>
    </w:p>
    <w:p w14:paraId="4A7D38C8" w14:textId="77777777" w:rsidR="00A5642A" w:rsidRDefault="00A5642A" w:rsidP="00A5642A"/>
    <w:p w14:paraId="40F82B18" w14:textId="77777777" w:rsidR="00A5642A" w:rsidRDefault="00A5642A" w:rsidP="00A5642A"/>
    <w:p w14:paraId="063CB7DA" w14:textId="7C16F32E" w:rsidR="00D53FC5" w:rsidRPr="00A5642A" w:rsidRDefault="00D53FC5">
      <w:pPr>
        <w:rPr>
          <w:rFonts w:ascii="Times New Roman" w:hAnsi="Times New Roman" w:cs="Times New Roman"/>
          <w:sz w:val="24"/>
          <w:szCs w:val="24"/>
        </w:rPr>
      </w:pPr>
    </w:p>
    <w:sectPr w:rsidR="00D53FC5" w:rsidRPr="00A5642A" w:rsidSect="00A13D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3611" w14:textId="77777777" w:rsidR="00817DAD" w:rsidRDefault="00817DAD">
      <w:pPr>
        <w:spacing w:after="0" w:line="240" w:lineRule="auto"/>
      </w:pPr>
      <w:r>
        <w:separator/>
      </w:r>
    </w:p>
  </w:endnote>
  <w:endnote w:type="continuationSeparator" w:id="0">
    <w:p w14:paraId="229A64D1" w14:textId="77777777" w:rsidR="00817DAD" w:rsidRDefault="0081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70DA" w14:textId="77777777" w:rsidR="00817DAD" w:rsidRDefault="00817DAD">
      <w:pPr>
        <w:spacing w:after="0" w:line="240" w:lineRule="auto"/>
      </w:pPr>
      <w:r>
        <w:separator/>
      </w:r>
    </w:p>
  </w:footnote>
  <w:footnote w:type="continuationSeparator" w:id="0">
    <w:p w14:paraId="04577A6E" w14:textId="77777777" w:rsidR="00817DAD" w:rsidRDefault="0081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58223"/>
      <w:docPartObj>
        <w:docPartGallery w:val="Page Numbers (Top of Page)"/>
        <w:docPartUnique/>
      </w:docPartObj>
    </w:sdtPr>
    <w:sdtEndPr>
      <w:rPr>
        <w:noProof/>
      </w:rPr>
    </w:sdtEndPr>
    <w:sdtContent>
      <w:p w14:paraId="785D20B3" w14:textId="77777777" w:rsidR="001872C5" w:rsidRDefault="00F20C90">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27BC69CA" w14:textId="77777777" w:rsidR="001872C5" w:rsidRDefault="00180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E6F8C"/>
    <w:multiLevelType w:val="multilevel"/>
    <w:tmpl w:val="2588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75B5D"/>
    <w:multiLevelType w:val="hybridMultilevel"/>
    <w:tmpl w:val="A84C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20C90"/>
    <w:rsid w:val="00010FBF"/>
    <w:rsid w:val="00027E04"/>
    <w:rsid w:val="00052951"/>
    <w:rsid w:val="000A7391"/>
    <w:rsid w:val="000D637C"/>
    <w:rsid w:val="00101C93"/>
    <w:rsid w:val="00163A5C"/>
    <w:rsid w:val="00180A57"/>
    <w:rsid w:val="001D7B72"/>
    <w:rsid w:val="001E0232"/>
    <w:rsid w:val="002037D6"/>
    <w:rsid w:val="002259C5"/>
    <w:rsid w:val="00276D9D"/>
    <w:rsid w:val="002A3990"/>
    <w:rsid w:val="0031026F"/>
    <w:rsid w:val="00637DD6"/>
    <w:rsid w:val="00640220"/>
    <w:rsid w:val="006F42C2"/>
    <w:rsid w:val="00756B2C"/>
    <w:rsid w:val="00817DAD"/>
    <w:rsid w:val="008319C2"/>
    <w:rsid w:val="00865194"/>
    <w:rsid w:val="00933504"/>
    <w:rsid w:val="009A7321"/>
    <w:rsid w:val="00A5642A"/>
    <w:rsid w:val="00A570DE"/>
    <w:rsid w:val="00B016B0"/>
    <w:rsid w:val="00B3304D"/>
    <w:rsid w:val="00B73DE0"/>
    <w:rsid w:val="00C07253"/>
    <w:rsid w:val="00C26230"/>
    <w:rsid w:val="00D44736"/>
    <w:rsid w:val="00D53FC5"/>
    <w:rsid w:val="00D66ED7"/>
    <w:rsid w:val="00DD51F0"/>
    <w:rsid w:val="00EA63EF"/>
    <w:rsid w:val="00F2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8593"/>
  <w15:chartTrackingRefBased/>
  <w15:docId w15:val="{84905BA2-35DB-49D1-882E-815EAEF1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C90"/>
    <w:rPr>
      <w:rFonts w:ascii="Segoe UI" w:hAnsi="Segoe UI" w:cs="Segoe UI"/>
      <w:sz w:val="18"/>
      <w:szCs w:val="18"/>
    </w:rPr>
  </w:style>
  <w:style w:type="character" w:styleId="CommentReference">
    <w:name w:val="annotation reference"/>
    <w:basedOn w:val="DefaultParagraphFont"/>
    <w:uiPriority w:val="99"/>
    <w:semiHidden/>
    <w:unhideWhenUsed/>
    <w:rsid w:val="00F20C90"/>
    <w:rPr>
      <w:sz w:val="16"/>
      <w:szCs w:val="16"/>
    </w:rPr>
  </w:style>
  <w:style w:type="paragraph" w:styleId="CommentText">
    <w:name w:val="annotation text"/>
    <w:basedOn w:val="Normal"/>
    <w:link w:val="CommentTextChar"/>
    <w:uiPriority w:val="99"/>
    <w:unhideWhenUsed/>
    <w:rsid w:val="00F20C90"/>
    <w:pPr>
      <w:spacing w:line="240" w:lineRule="auto"/>
    </w:pPr>
    <w:rPr>
      <w:sz w:val="20"/>
      <w:szCs w:val="20"/>
    </w:rPr>
  </w:style>
  <w:style w:type="character" w:customStyle="1" w:styleId="CommentTextChar">
    <w:name w:val="Comment Text Char"/>
    <w:basedOn w:val="DefaultParagraphFont"/>
    <w:link w:val="CommentText"/>
    <w:uiPriority w:val="99"/>
    <w:rsid w:val="00F20C90"/>
    <w:rPr>
      <w:sz w:val="20"/>
      <w:szCs w:val="20"/>
    </w:rPr>
  </w:style>
  <w:style w:type="paragraph" w:styleId="Header">
    <w:name w:val="header"/>
    <w:basedOn w:val="Normal"/>
    <w:link w:val="HeaderChar"/>
    <w:uiPriority w:val="99"/>
    <w:unhideWhenUsed/>
    <w:rsid w:val="00F20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C90"/>
  </w:style>
  <w:style w:type="paragraph" w:styleId="Footer">
    <w:name w:val="footer"/>
    <w:basedOn w:val="Normal"/>
    <w:link w:val="FooterChar"/>
    <w:uiPriority w:val="99"/>
    <w:unhideWhenUsed/>
    <w:rsid w:val="00F20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C90"/>
  </w:style>
  <w:style w:type="paragraph" w:styleId="ListParagraph">
    <w:name w:val="List Paragraph"/>
    <w:basedOn w:val="Normal"/>
    <w:uiPriority w:val="34"/>
    <w:qFormat/>
    <w:rsid w:val="00F20C90"/>
    <w:pPr>
      <w:ind w:left="720"/>
      <w:contextualSpacing/>
    </w:pPr>
  </w:style>
  <w:style w:type="paragraph" w:customStyle="1" w:styleId="EndNoteBibliographyTitle">
    <w:name w:val="EndNote Bibliography Title"/>
    <w:basedOn w:val="Normal"/>
    <w:link w:val="EndNoteBibliographyTitleChar"/>
    <w:rsid w:val="00F20C9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0C90"/>
    <w:rPr>
      <w:rFonts w:ascii="Calibri" w:hAnsi="Calibri" w:cs="Calibri"/>
      <w:noProof/>
      <w:lang w:val="en-US"/>
    </w:rPr>
  </w:style>
  <w:style w:type="paragraph" w:customStyle="1" w:styleId="EndNoteBibliography">
    <w:name w:val="EndNote Bibliography"/>
    <w:basedOn w:val="Normal"/>
    <w:link w:val="EndNoteBibliographyChar"/>
    <w:rsid w:val="00F20C9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0C90"/>
    <w:rPr>
      <w:rFonts w:ascii="Calibri" w:hAnsi="Calibri" w:cs="Calibri"/>
      <w:noProof/>
      <w:lang w:val="en-US"/>
    </w:rPr>
  </w:style>
  <w:style w:type="character" w:styleId="Hyperlink">
    <w:name w:val="Hyperlink"/>
    <w:basedOn w:val="DefaultParagraphFont"/>
    <w:uiPriority w:val="99"/>
    <w:unhideWhenUsed/>
    <w:rsid w:val="00F20C9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20C90"/>
    <w:rPr>
      <w:b/>
      <w:bCs/>
    </w:rPr>
  </w:style>
  <w:style w:type="character" w:customStyle="1" w:styleId="CommentSubjectChar">
    <w:name w:val="Comment Subject Char"/>
    <w:basedOn w:val="CommentTextChar"/>
    <w:link w:val="CommentSubject"/>
    <w:uiPriority w:val="99"/>
    <w:semiHidden/>
    <w:rsid w:val="00F20C90"/>
    <w:rPr>
      <w:b/>
      <w:bCs/>
      <w:sz w:val="20"/>
      <w:szCs w:val="20"/>
    </w:rPr>
  </w:style>
  <w:style w:type="character" w:customStyle="1" w:styleId="UnresolvedMention1">
    <w:name w:val="Unresolved Mention1"/>
    <w:basedOn w:val="DefaultParagraphFont"/>
    <w:uiPriority w:val="99"/>
    <w:semiHidden/>
    <w:unhideWhenUsed/>
    <w:rsid w:val="00F20C90"/>
    <w:rPr>
      <w:color w:val="605E5C"/>
      <w:shd w:val="clear" w:color="auto" w:fill="E1DFDD"/>
    </w:rPr>
  </w:style>
  <w:style w:type="paragraph" w:customStyle="1" w:styleId="Default">
    <w:name w:val="Default"/>
    <w:rsid w:val="00F20C90"/>
    <w:pPr>
      <w:autoSpaceDE w:val="0"/>
      <w:autoSpaceDN w:val="0"/>
      <w:adjustRightInd w:val="0"/>
      <w:spacing w:after="0" w:line="240" w:lineRule="auto"/>
    </w:pPr>
    <w:rPr>
      <w:rFonts w:ascii="Charis SIL" w:hAnsi="Charis SIL" w:cs="Charis SIL"/>
      <w:color w:val="000000"/>
      <w:sz w:val="24"/>
      <w:szCs w:val="24"/>
    </w:rPr>
  </w:style>
  <w:style w:type="character" w:customStyle="1" w:styleId="highwire-citation-authors">
    <w:name w:val="highwire-citation-authors"/>
    <w:basedOn w:val="DefaultParagraphFont"/>
    <w:rsid w:val="00F20C90"/>
  </w:style>
  <w:style w:type="character" w:customStyle="1" w:styleId="highwire-citation-author">
    <w:name w:val="highwire-citation-author"/>
    <w:basedOn w:val="DefaultParagraphFont"/>
    <w:rsid w:val="00F20C90"/>
  </w:style>
  <w:style w:type="character" w:customStyle="1" w:styleId="nlm-surname">
    <w:name w:val="nlm-surname"/>
    <w:basedOn w:val="DefaultParagraphFont"/>
    <w:rsid w:val="00F20C90"/>
  </w:style>
  <w:style w:type="character" w:customStyle="1" w:styleId="citation-et">
    <w:name w:val="citation-et"/>
    <w:basedOn w:val="DefaultParagraphFont"/>
    <w:rsid w:val="00F20C90"/>
  </w:style>
  <w:style w:type="character" w:customStyle="1" w:styleId="highwire-cite-metadata-journal">
    <w:name w:val="highwire-cite-metadata-journal"/>
    <w:basedOn w:val="DefaultParagraphFont"/>
    <w:rsid w:val="00F20C90"/>
  </w:style>
  <w:style w:type="character" w:customStyle="1" w:styleId="highwire-cite-metadata-year">
    <w:name w:val="highwire-cite-metadata-year"/>
    <w:basedOn w:val="DefaultParagraphFont"/>
    <w:rsid w:val="00F20C90"/>
  </w:style>
  <w:style w:type="character" w:customStyle="1" w:styleId="highwire-cite-metadata-volume">
    <w:name w:val="highwire-cite-metadata-volume"/>
    <w:basedOn w:val="DefaultParagraphFont"/>
    <w:rsid w:val="00F20C90"/>
  </w:style>
  <w:style w:type="character" w:customStyle="1" w:styleId="highwire-cite-metadata-elocation-id">
    <w:name w:val="highwire-cite-metadata-elocation-id"/>
    <w:basedOn w:val="DefaultParagraphFont"/>
    <w:rsid w:val="00F20C90"/>
  </w:style>
  <w:style w:type="character" w:customStyle="1" w:styleId="highwire-cite-metadata-doi">
    <w:name w:val="highwire-cite-metadata-doi"/>
    <w:basedOn w:val="DefaultParagraphFont"/>
    <w:rsid w:val="00F20C90"/>
  </w:style>
  <w:style w:type="character" w:customStyle="1" w:styleId="label">
    <w:name w:val="label"/>
    <w:basedOn w:val="DefaultParagraphFont"/>
    <w:rsid w:val="00F20C90"/>
  </w:style>
  <w:style w:type="character" w:customStyle="1" w:styleId="cit-auth">
    <w:name w:val="cit-auth"/>
    <w:basedOn w:val="DefaultParagraphFont"/>
    <w:rsid w:val="00F20C90"/>
  </w:style>
  <w:style w:type="character" w:customStyle="1" w:styleId="cit-name-surname">
    <w:name w:val="cit-name-surname"/>
    <w:basedOn w:val="DefaultParagraphFont"/>
    <w:rsid w:val="00F20C90"/>
  </w:style>
  <w:style w:type="character" w:customStyle="1" w:styleId="cit-name-given-names">
    <w:name w:val="cit-name-given-names"/>
    <w:basedOn w:val="DefaultParagraphFont"/>
    <w:rsid w:val="00F20C90"/>
  </w:style>
  <w:style w:type="character" w:customStyle="1" w:styleId="cit-etal">
    <w:name w:val="cit-etal"/>
    <w:basedOn w:val="DefaultParagraphFont"/>
    <w:rsid w:val="00F20C90"/>
  </w:style>
  <w:style w:type="character" w:styleId="HTMLCite">
    <w:name w:val="HTML Cite"/>
    <w:basedOn w:val="DefaultParagraphFont"/>
    <w:uiPriority w:val="99"/>
    <w:semiHidden/>
    <w:unhideWhenUsed/>
    <w:rsid w:val="00F20C90"/>
    <w:rPr>
      <w:i/>
      <w:iCs/>
    </w:rPr>
  </w:style>
  <w:style w:type="character" w:customStyle="1" w:styleId="cit-article-title">
    <w:name w:val="cit-article-title"/>
    <w:basedOn w:val="DefaultParagraphFont"/>
    <w:rsid w:val="00F20C90"/>
  </w:style>
  <w:style w:type="character" w:customStyle="1" w:styleId="cit-pub-date">
    <w:name w:val="cit-pub-date"/>
    <w:basedOn w:val="DefaultParagraphFont"/>
    <w:rsid w:val="00F20C90"/>
  </w:style>
  <w:style w:type="character" w:customStyle="1" w:styleId="cit-vol">
    <w:name w:val="cit-vol"/>
    <w:basedOn w:val="DefaultParagraphFont"/>
    <w:rsid w:val="00F20C90"/>
  </w:style>
  <w:style w:type="character" w:customStyle="1" w:styleId="cit-elocation-id">
    <w:name w:val="cit-elocation-id"/>
    <w:basedOn w:val="DefaultParagraphFont"/>
    <w:rsid w:val="00F20C90"/>
  </w:style>
  <w:style w:type="character" w:customStyle="1" w:styleId="cit-pub-id-sep">
    <w:name w:val="cit-pub-id-sep"/>
    <w:basedOn w:val="DefaultParagraphFont"/>
    <w:rsid w:val="00F20C90"/>
  </w:style>
  <w:style w:type="character" w:customStyle="1" w:styleId="cit-pub-id">
    <w:name w:val="cit-pub-id"/>
    <w:basedOn w:val="DefaultParagraphFont"/>
    <w:rsid w:val="00F20C90"/>
  </w:style>
  <w:style w:type="character" w:customStyle="1" w:styleId="cit-pub-id-scheme-pmid">
    <w:name w:val="cit-pub-id-scheme-pmid"/>
    <w:basedOn w:val="DefaultParagraphFont"/>
    <w:rsid w:val="00F20C90"/>
  </w:style>
  <w:style w:type="character" w:customStyle="1" w:styleId="UnresolvedMention2">
    <w:name w:val="Unresolved Mention2"/>
    <w:basedOn w:val="DefaultParagraphFont"/>
    <w:uiPriority w:val="99"/>
    <w:semiHidden/>
    <w:unhideWhenUsed/>
    <w:rsid w:val="00F20C90"/>
    <w:rPr>
      <w:color w:val="605E5C"/>
      <w:shd w:val="clear" w:color="auto" w:fill="E1DFDD"/>
    </w:rPr>
  </w:style>
  <w:style w:type="paragraph" w:customStyle="1" w:styleId="pf0">
    <w:name w:val="pf0"/>
    <w:basedOn w:val="Normal"/>
    <w:rsid w:val="00F20C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F20C90"/>
    <w:rPr>
      <w:rFonts w:ascii="Segoe UI" w:hAnsi="Segoe UI" w:cs="Segoe UI" w:hint="default"/>
      <w:sz w:val="18"/>
      <w:szCs w:val="18"/>
    </w:rPr>
  </w:style>
  <w:style w:type="paragraph" w:styleId="NormalWeb">
    <w:name w:val="Normal (Web)"/>
    <w:basedOn w:val="Normal"/>
    <w:uiPriority w:val="99"/>
    <w:semiHidden/>
    <w:unhideWhenUsed/>
    <w:rsid w:val="00F20C9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A564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56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amku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8066</Words>
  <Characters>45979</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Taylor</dc:creator>
  <cp:keywords/>
  <dc:description/>
  <cp:lastModifiedBy>Mulholland, Helen</cp:lastModifiedBy>
  <cp:revision>2</cp:revision>
  <dcterms:created xsi:type="dcterms:W3CDTF">2022-05-05T10:19:00Z</dcterms:created>
  <dcterms:modified xsi:type="dcterms:W3CDTF">2022-05-05T10:19:00Z</dcterms:modified>
</cp:coreProperties>
</file>