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0597" w14:textId="4D3025BF" w:rsidR="007B046A" w:rsidRPr="00902B2F" w:rsidRDefault="00E20ED2" w:rsidP="00BF6690">
      <w:pPr>
        <w:jc w:val="center"/>
        <w:rPr>
          <w:rFonts w:ascii="Times New Roman" w:hAnsi="Times New Roman" w:cs="Times New Roman"/>
          <w:b/>
          <w:bCs/>
        </w:rPr>
      </w:pPr>
      <w:r w:rsidRPr="00902B2F">
        <w:rPr>
          <w:rFonts w:ascii="Times New Roman" w:hAnsi="Times New Roman" w:cs="Times New Roman"/>
          <w:b/>
          <w:bCs/>
        </w:rPr>
        <w:t xml:space="preserve">IDENTIFYING THE </w:t>
      </w:r>
      <w:r w:rsidRPr="00902B2F">
        <w:rPr>
          <w:rFonts w:ascii="Times New Roman" w:hAnsi="Times New Roman" w:cs="Times New Roman"/>
          <w:b/>
          <w:bCs/>
          <w:i/>
          <w:iCs/>
        </w:rPr>
        <w:t>JUS COGENS</w:t>
      </w:r>
      <w:r w:rsidRPr="00902B2F">
        <w:rPr>
          <w:rFonts w:ascii="Times New Roman" w:hAnsi="Times New Roman" w:cs="Times New Roman"/>
          <w:b/>
          <w:bCs/>
        </w:rPr>
        <w:t xml:space="preserve"> NORM IN THE </w:t>
      </w:r>
      <w:r w:rsidRPr="00902B2F">
        <w:rPr>
          <w:rFonts w:ascii="Times New Roman" w:hAnsi="Times New Roman" w:cs="Times New Roman"/>
          <w:b/>
          <w:bCs/>
          <w:i/>
          <w:iCs/>
        </w:rPr>
        <w:t>JUS AD BELLUM</w:t>
      </w:r>
    </w:p>
    <w:p w14:paraId="580D315D" w14:textId="5BB4882C" w:rsidR="00641248" w:rsidRDefault="00641248" w:rsidP="00FE59FD">
      <w:pPr>
        <w:ind w:firstLine="720"/>
        <w:jc w:val="center"/>
        <w:rPr>
          <w:rFonts w:ascii="Times New Roman" w:hAnsi="Times New Roman" w:cs="Times New Roman"/>
        </w:rPr>
      </w:pPr>
    </w:p>
    <w:p w14:paraId="37739C3E" w14:textId="4E52EA5E" w:rsidR="00076DEF" w:rsidRPr="00902B2F" w:rsidRDefault="00076DEF" w:rsidP="00076DEF">
      <w:pPr>
        <w:ind w:firstLine="720"/>
        <w:jc w:val="center"/>
        <w:rPr>
          <w:rFonts w:ascii="Times New Roman" w:hAnsi="Times New Roman" w:cs="Times New Roman"/>
        </w:rPr>
      </w:pPr>
      <w:r>
        <w:rPr>
          <w:rFonts w:ascii="Times New Roman" w:hAnsi="Times New Roman" w:cs="Times New Roman"/>
        </w:rPr>
        <w:t>Katie A. Johnston</w:t>
      </w:r>
      <w:r w:rsidR="00A06321">
        <w:rPr>
          <w:rFonts w:ascii="Times New Roman" w:hAnsi="Times New Roman" w:cs="Times New Roman"/>
        </w:rPr>
        <w:t>*</w:t>
      </w:r>
    </w:p>
    <w:p w14:paraId="7F5719B5" w14:textId="748F58AA" w:rsidR="000F4B5E" w:rsidRDefault="000F4B5E" w:rsidP="0067138D">
      <w:pPr>
        <w:jc w:val="both"/>
        <w:rPr>
          <w:rFonts w:ascii="Times New Roman" w:hAnsi="Times New Roman" w:cs="Times New Roman"/>
        </w:rPr>
      </w:pPr>
    </w:p>
    <w:p w14:paraId="3A4956FD" w14:textId="546F83BC" w:rsidR="0067138D" w:rsidRDefault="0067138D" w:rsidP="0067138D">
      <w:pPr>
        <w:ind w:left="720"/>
        <w:jc w:val="both"/>
        <w:rPr>
          <w:rFonts w:ascii="Times New Roman" w:hAnsi="Times New Roman" w:cs="Times New Roman"/>
        </w:rPr>
      </w:pPr>
      <w:r>
        <w:rPr>
          <w:rFonts w:ascii="Times New Roman" w:hAnsi="Times New Roman" w:cs="Times New Roman"/>
        </w:rPr>
        <w:t xml:space="preserve">ABSTRACT: </w:t>
      </w:r>
      <w:r w:rsidRPr="0067138D">
        <w:rPr>
          <w:rFonts w:ascii="Times New Roman" w:hAnsi="Times New Roman" w:cs="Times New Roman"/>
        </w:rPr>
        <w:t xml:space="preserve">This article argues that if there is a </w:t>
      </w:r>
      <w:r w:rsidRPr="0067138D">
        <w:rPr>
          <w:rFonts w:ascii="Times New Roman" w:hAnsi="Times New Roman" w:cs="Times New Roman"/>
          <w:i/>
          <w:iCs/>
        </w:rPr>
        <w:t>jus cogens</w:t>
      </w:r>
      <w:r w:rsidRPr="0067138D">
        <w:rPr>
          <w:rFonts w:ascii="Times New Roman" w:hAnsi="Times New Roman" w:cs="Times New Roman"/>
        </w:rPr>
        <w:t xml:space="preserve"> norm in the </w:t>
      </w:r>
      <w:r w:rsidRPr="0067138D">
        <w:rPr>
          <w:rFonts w:ascii="Times New Roman" w:hAnsi="Times New Roman" w:cs="Times New Roman"/>
          <w:i/>
          <w:iCs/>
        </w:rPr>
        <w:t>jus ad bellum</w:t>
      </w:r>
      <w:r w:rsidRPr="0067138D">
        <w:rPr>
          <w:rFonts w:ascii="Times New Roman" w:hAnsi="Times New Roman" w:cs="Times New Roman"/>
        </w:rPr>
        <w:t xml:space="preserve">, it must be the customary </w:t>
      </w:r>
      <w:r w:rsidR="008E360D">
        <w:rPr>
          <w:rFonts w:ascii="Times New Roman" w:hAnsi="Times New Roman" w:cs="Times New Roman"/>
        </w:rPr>
        <w:t>norm</w:t>
      </w:r>
      <w:r w:rsidRPr="0067138D">
        <w:rPr>
          <w:rFonts w:ascii="Times New Roman" w:hAnsi="Times New Roman" w:cs="Times New Roman"/>
        </w:rPr>
        <w:t xml:space="preserve"> which prohibits non-consensual uses of force that are neither validly authorized under the UN Charter nor lawful exercises of self-defence. In doing so this article will clarify the method by which </w:t>
      </w:r>
      <w:r w:rsidRPr="0067138D">
        <w:rPr>
          <w:rFonts w:ascii="Times New Roman" w:hAnsi="Times New Roman" w:cs="Times New Roman"/>
          <w:i/>
          <w:iCs/>
        </w:rPr>
        <w:t>jus cogens</w:t>
      </w:r>
      <w:r w:rsidRPr="0067138D">
        <w:rPr>
          <w:rFonts w:ascii="Times New Roman" w:hAnsi="Times New Roman" w:cs="Times New Roman"/>
        </w:rPr>
        <w:t xml:space="preserve"> norms should be identified, </w:t>
      </w:r>
      <w:r>
        <w:rPr>
          <w:rFonts w:ascii="Times New Roman" w:hAnsi="Times New Roman" w:cs="Times New Roman"/>
        </w:rPr>
        <w:t xml:space="preserve">based on </w:t>
      </w:r>
      <w:r w:rsidRPr="00902B2F">
        <w:rPr>
          <w:rFonts w:ascii="Times New Roman" w:hAnsi="Times New Roman" w:cs="Times New Roman"/>
        </w:rPr>
        <w:t>a correct understanding and application of what it means for a norm to be ‘accepted and recognized as a norm from which no derogation is permitted’</w:t>
      </w:r>
      <w:r>
        <w:rPr>
          <w:rFonts w:ascii="Times New Roman" w:hAnsi="Times New Roman" w:cs="Times New Roman"/>
        </w:rPr>
        <w:t>.</w:t>
      </w:r>
      <w:r w:rsidRPr="0067138D">
        <w:rPr>
          <w:rFonts w:ascii="Times New Roman" w:hAnsi="Times New Roman" w:cs="Times New Roman"/>
        </w:rPr>
        <w:t xml:space="preserve"> </w:t>
      </w:r>
      <w:r>
        <w:rPr>
          <w:rFonts w:ascii="Times New Roman" w:hAnsi="Times New Roman" w:cs="Times New Roman"/>
        </w:rPr>
        <w:t xml:space="preserve">It is argued that all existing </w:t>
      </w:r>
      <w:r w:rsidRPr="008E7B1B">
        <w:rPr>
          <w:rFonts w:ascii="Times New Roman" w:hAnsi="Times New Roman" w:cs="Times New Roman"/>
          <w:i/>
          <w:iCs/>
        </w:rPr>
        <w:t>jus cogens</w:t>
      </w:r>
      <w:r>
        <w:rPr>
          <w:rFonts w:ascii="Times New Roman" w:hAnsi="Times New Roman" w:cs="Times New Roman"/>
        </w:rPr>
        <w:t xml:space="preserve"> norms must be norms of customary law, and </w:t>
      </w:r>
      <w:r w:rsidRPr="0067138D">
        <w:rPr>
          <w:rFonts w:ascii="Times New Roman" w:hAnsi="Times New Roman" w:cs="Times New Roman"/>
        </w:rPr>
        <w:t xml:space="preserve">that the uncertainty regarding the scope of the </w:t>
      </w:r>
      <w:r w:rsidRPr="0067138D">
        <w:rPr>
          <w:rFonts w:ascii="Times New Roman" w:hAnsi="Times New Roman" w:cs="Times New Roman"/>
          <w:i/>
          <w:iCs/>
        </w:rPr>
        <w:t>jus cogens</w:t>
      </w:r>
      <w:r w:rsidRPr="0067138D">
        <w:rPr>
          <w:rFonts w:ascii="Times New Roman" w:hAnsi="Times New Roman" w:cs="Times New Roman"/>
        </w:rPr>
        <w:t xml:space="preserve"> norm prohibiting force results from uncertainty as to the structure of the underlying customary and treaty law norms</w:t>
      </w:r>
      <w:r>
        <w:rPr>
          <w:rFonts w:ascii="Times New Roman" w:hAnsi="Times New Roman" w:cs="Times New Roman"/>
        </w:rPr>
        <w:t xml:space="preserve"> in the </w:t>
      </w:r>
      <w:r w:rsidRPr="0067138D">
        <w:rPr>
          <w:rFonts w:ascii="Times New Roman" w:hAnsi="Times New Roman" w:cs="Times New Roman"/>
          <w:i/>
          <w:iCs/>
        </w:rPr>
        <w:t>jus ad bellum</w:t>
      </w:r>
      <w:r w:rsidRPr="0067138D">
        <w:rPr>
          <w:rFonts w:ascii="Times New Roman" w:hAnsi="Times New Roman" w:cs="Times New Roman"/>
        </w:rPr>
        <w:t>.</w:t>
      </w:r>
    </w:p>
    <w:p w14:paraId="14299C42" w14:textId="77777777" w:rsidR="0067138D" w:rsidRPr="00902B2F" w:rsidRDefault="0067138D" w:rsidP="0067138D">
      <w:pPr>
        <w:jc w:val="both"/>
        <w:rPr>
          <w:rFonts w:ascii="Times New Roman" w:hAnsi="Times New Roman" w:cs="Times New Roman"/>
        </w:rPr>
      </w:pPr>
    </w:p>
    <w:p w14:paraId="367FA88E" w14:textId="78DE071E" w:rsidR="00913F1D" w:rsidRPr="00902B2F" w:rsidRDefault="00DB6964" w:rsidP="00902B2F">
      <w:pPr>
        <w:jc w:val="both"/>
        <w:rPr>
          <w:rFonts w:ascii="Times New Roman" w:hAnsi="Times New Roman" w:cs="Times New Roman"/>
        </w:rPr>
      </w:pPr>
      <w:r w:rsidRPr="00902B2F">
        <w:rPr>
          <w:rFonts w:ascii="Times New Roman" w:hAnsi="Times New Roman" w:cs="Times New Roman"/>
        </w:rPr>
        <w:t xml:space="preserve">While there </w:t>
      </w:r>
      <w:r w:rsidR="00BF6690">
        <w:rPr>
          <w:rFonts w:ascii="Times New Roman" w:hAnsi="Times New Roman" w:cs="Times New Roman"/>
        </w:rPr>
        <w:t>is</w:t>
      </w:r>
      <w:r w:rsidRPr="00902B2F">
        <w:rPr>
          <w:rFonts w:ascii="Times New Roman" w:hAnsi="Times New Roman" w:cs="Times New Roman"/>
        </w:rPr>
        <w:t xml:space="preserve"> widespread agreement </w:t>
      </w:r>
      <w:r w:rsidR="00BF6690">
        <w:rPr>
          <w:rFonts w:ascii="Times New Roman" w:hAnsi="Times New Roman" w:cs="Times New Roman"/>
        </w:rPr>
        <w:t>as to the existence of</w:t>
      </w:r>
      <w:r w:rsidRPr="00902B2F">
        <w:rPr>
          <w:rFonts w:ascii="Times New Roman" w:hAnsi="Times New Roman" w:cs="Times New Roman"/>
        </w:rPr>
        <w:t xml:space="preserve"> a </w:t>
      </w:r>
      <w:r w:rsidRPr="002452EB">
        <w:rPr>
          <w:rFonts w:ascii="Times New Roman" w:hAnsi="Times New Roman" w:cs="Times New Roman"/>
          <w:i/>
          <w:iCs/>
        </w:rPr>
        <w:t>jus cogens</w:t>
      </w:r>
      <w:r w:rsidRPr="00902B2F">
        <w:rPr>
          <w:rFonts w:ascii="Times New Roman" w:hAnsi="Times New Roman" w:cs="Times New Roman"/>
        </w:rPr>
        <w:t xml:space="preserve"> norm in the </w:t>
      </w:r>
      <w:r w:rsidRPr="002452EB">
        <w:rPr>
          <w:rFonts w:ascii="Times New Roman" w:hAnsi="Times New Roman" w:cs="Times New Roman"/>
          <w:i/>
          <w:iCs/>
        </w:rPr>
        <w:t>jus ad bellum</w:t>
      </w:r>
      <w:r w:rsidRPr="00902B2F">
        <w:rPr>
          <w:rFonts w:ascii="Times New Roman" w:hAnsi="Times New Roman" w:cs="Times New Roman"/>
        </w:rPr>
        <w:t xml:space="preserve"> </w:t>
      </w:r>
      <w:r w:rsidR="00266AD0" w:rsidRPr="00902B2F">
        <w:rPr>
          <w:rFonts w:ascii="Times New Roman" w:hAnsi="Times New Roman" w:cs="Times New Roman"/>
        </w:rPr>
        <w:t>which</w:t>
      </w:r>
      <w:r w:rsidRPr="00902B2F">
        <w:rPr>
          <w:rFonts w:ascii="Times New Roman" w:hAnsi="Times New Roman" w:cs="Times New Roman"/>
        </w:rPr>
        <w:t xml:space="preserve"> prohibits the use of force, opinions diverge as to the precise scope of that </w:t>
      </w:r>
      <w:r w:rsidRPr="002452EB">
        <w:rPr>
          <w:rFonts w:ascii="Times New Roman" w:hAnsi="Times New Roman" w:cs="Times New Roman"/>
          <w:i/>
          <w:iCs/>
        </w:rPr>
        <w:t xml:space="preserve">jus cogens </w:t>
      </w:r>
      <w:r w:rsidRPr="00902B2F">
        <w:rPr>
          <w:rFonts w:ascii="Times New Roman" w:hAnsi="Times New Roman" w:cs="Times New Roman"/>
        </w:rPr>
        <w:t>norm. A narrow ban on aggression</w:t>
      </w:r>
      <w:r w:rsidR="0024138E">
        <w:rPr>
          <w:rFonts w:ascii="Times New Roman" w:hAnsi="Times New Roman" w:cs="Times New Roman"/>
        </w:rPr>
        <w:t>,</w:t>
      </w:r>
      <w:r w:rsidRPr="00902B2F">
        <w:rPr>
          <w:rFonts w:ascii="Times New Roman" w:hAnsi="Times New Roman" w:cs="Times New Roman"/>
        </w:rPr>
        <w:t xml:space="preserve"> Article 2(4) of the Charter</w:t>
      </w:r>
      <w:r w:rsidR="0024138E">
        <w:rPr>
          <w:rFonts w:ascii="Times New Roman" w:hAnsi="Times New Roman" w:cs="Times New Roman"/>
        </w:rPr>
        <w:t>,</w:t>
      </w:r>
      <w:r w:rsidRPr="00902B2F">
        <w:rPr>
          <w:rFonts w:ascii="Times New Roman" w:hAnsi="Times New Roman" w:cs="Times New Roman"/>
        </w:rPr>
        <w:t xml:space="preserve"> and even the </w:t>
      </w:r>
      <w:r w:rsidRPr="002452EB">
        <w:rPr>
          <w:rFonts w:ascii="Times New Roman" w:hAnsi="Times New Roman" w:cs="Times New Roman"/>
          <w:i/>
          <w:iCs/>
        </w:rPr>
        <w:t>jus ad bellum</w:t>
      </w:r>
      <w:r w:rsidRPr="00902B2F">
        <w:rPr>
          <w:rFonts w:ascii="Times New Roman" w:hAnsi="Times New Roman" w:cs="Times New Roman"/>
        </w:rPr>
        <w:t xml:space="preserve"> as a whole have all been suggested as candidates. </w:t>
      </w:r>
      <w:r w:rsidR="00F7476D" w:rsidRPr="00902B2F">
        <w:rPr>
          <w:rFonts w:ascii="Times New Roman" w:hAnsi="Times New Roman" w:cs="Times New Roman"/>
        </w:rPr>
        <w:t xml:space="preserve">So long as the </w:t>
      </w:r>
      <w:r w:rsidR="00F7476D" w:rsidRPr="002452EB">
        <w:rPr>
          <w:rFonts w:ascii="Times New Roman" w:hAnsi="Times New Roman" w:cs="Times New Roman"/>
          <w:i/>
          <w:iCs/>
        </w:rPr>
        <w:t>jus cogens</w:t>
      </w:r>
      <w:r w:rsidR="00F7476D" w:rsidRPr="00902B2F">
        <w:rPr>
          <w:rFonts w:ascii="Times New Roman" w:hAnsi="Times New Roman" w:cs="Times New Roman"/>
        </w:rPr>
        <w:t xml:space="preserve"> status of the prohibition </w:t>
      </w:r>
      <w:r w:rsidR="00B029A7" w:rsidRPr="00902B2F">
        <w:rPr>
          <w:rFonts w:ascii="Times New Roman" w:hAnsi="Times New Roman" w:cs="Times New Roman"/>
        </w:rPr>
        <w:t>i</w:t>
      </w:r>
      <w:r w:rsidR="00F7476D" w:rsidRPr="00902B2F">
        <w:rPr>
          <w:rFonts w:ascii="Times New Roman" w:hAnsi="Times New Roman" w:cs="Times New Roman"/>
        </w:rPr>
        <w:t xml:space="preserve">s being referred to for purely rhetorical reasons, this </w:t>
      </w:r>
      <w:r w:rsidR="00C85FC7">
        <w:rPr>
          <w:rFonts w:ascii="Times New Roman" w:hAnsi="Times New Roman" w:cs="Times New Roman"/>
        </w:rPr>
        <w:t>uncertainty</w:t>
      </w:r>
      <w:r w:rsidR="00C85FC7" w:rsidRPr="00902B2F">
        <w:rPr>
          <w:rFonts w:ascii="Times New Roman" w:hAnsi="Times New Roman" w:cs="Times New Roman"/>
        </w:rPr>
        <w:t xml:space="preserve"> </w:t>
      </w:r>
      <w:r w:rsidR="00F7476D" w:rsidRPr="00902B2F">
        <w:rPr>
          <w:rFonts w:ascii="Times New Roman" w:hAnsi="Times New Roman" w:cs="Times New Roman"/>
        </w:rPr>
        <w:t xml:space="preserve">does not cause too many problems. However, if we want to consider the effects of the presence of a </w:t>
      </w:r>
      <w:r w:rsidR="00F7476D" w:rsidRPr="002452EB">
        <w:rPr>
          <w:rFonts w:ascii="Times New Roman" w:hAnsi="Times New Roman" w:cs="Times New Roman"/>
          <w:i/>
          <w:iCs/>
        </w:rPr>
        <w:t>jus cogens</w:t>
      </w:r>
      <w:r w:rsidR="00F7476D" w:rsidRPr="00902B2F">
        <w:rPr>
          <w:rFonts w:ascii="Times New Roman" w:hAnsi="Times New Roman" w:cs="Times New Roman"/>
        </w:rPr>
        <w:t xml:space="preserve"> norm, such as how it may impact the modification of the </w:t>
      </w:r>
      <w:r w:rsidR="00A113D9" w:rsidRPr="002452EB">
        <w:rPr>
          <w:rFonts w:ascii="Times New Roman" w:hAnsi="Times New Roman" w:cs="Times New Roman"/>
          <w:i/>
          <w:iCs/>
        </w:rPr>
        <w:t>jus ad bellum</w:t>
      </w:r>
      <w:r w:rsidR="00F7476D" w:rsidRPr="00902B2F">
        <w:rPr>
          <w:rFonts w:ascii="Times New Roman" w:hAnsi="Times New Roman" w:cs="Times New Roman"/>
        </w:rPr>
        <w:t xml:space="preserve">, the scope of that </w:t>
      </w:r>
      <w:r w:rsidR="00F7476D" w:rsidRPr="002452EB">
        <w:rPr>
          <w:rFonts w:ascii="Times New Roman" w:hAnsi="Times New Roman" w:cs="Times New Roman"/>
          <w:i/>
          <w:iCs/>
        </w:rPr>
        <w:t>jus cogens</w:t>
      </w:r>
      <w:r w:rsidR="00F7476D" w:rsidRPr="00902B2F">
        <w:rPr>
          <w:rFonts w:ascii="Times New Roman" w:hAnsi="Times New Roman" w:cs="Times New Roman"/>
        </w:rPr>
        <w:t xml:space="preserve"> norm must be defined with more precision. </w:t>
      </w:r>
      <w:r w:rsidR="00F6125B" w:rsidRPr="00902B2F">
        <w:rPr>
          <w:rFonts w:ascii="Times New Roman" w:hAnsi="Times New Roman" w:cs="Times New Roman"/>
        </w:rPr>
        <w:t xml:space="preserve">This article will argue that </w:t>
      </w:r>
      <w:r w:rsidR="00C9425E" w:rsidRPr="00902B2F">
        <w:rPr>
          <w:rFonts w:ascii="Times New Roman" w:hAnsi="Times New Roman" w:cs="Times New Roman"/>
        </w:rPr>
        <w:t>if there is a</w:t>
      </w:r>
      <w:r w:rsidR="00F6125B" w:rsidRPr="00902B2F">
        <w:rPr>
          <w:rFonts w:ascii="Times New Roman" w:hAnsi="Times New Roman" w:cs="Times New Roman"/>
        </w:rPr>
        <w:t xml:space="preserve"> </w:t>
      </w:r>
      <w:r w:rsidR="00F6125B" w:rsidRPr="002452EB">
        <w:rPr>
          <w:rFonts w:ascii="Times New Roman" w:hAnsi="Times New Roman" w:cs="Times New Roman"/>
          <w:i/>
          <w:iCs/>
        </w:rPr>
        <w:t xml:space="preserve">jus cogens </w:t>
      </w:r>
      <w:r w:rsidR="00F6125B" w:rsidRPr="00902B2F">
        <w:rPr>
          <w:rFonts w:ascii="Times New Roman" w:hAnsi="Times New Roman" w:cs="Times New Roman"/>
        </w:rPr>
        <w:t xml:space="preserve">norm in the </w:t>
      </w:r>
      <w:r w:rsidR="00F6125B" w:rsidRPr="002452EB">
        <w:rPr>
          <w:rFonts w:ascii="Times New Roman" w:hAnsi="Times New Roman" w:cs="Times New Roman"/>
          <w:i/>
          <w:iCs/>
        </w:rPr>
        <w:t>jus ad bellum</w:t>
      </w:r>
      <w:r w:rsidR="00C9425E" w:rsidRPr="00902B2F">
        <w:rPr>
          <w:rFonts w:ascii="Times New Roman" w:hAnsi="Times New Roman" w:cs="Times New Roman"/>
        </w:rPr>
        <w:t>, it must be</w:t>
      </w:r>
      <w:r w:rsidR="00F6125B" w:rsidRPr="00902B2F">
        <w:rPr>
          <w:rFonts w:ascii="Times New Roman" w:hAnsi="Times New Roman" w:cs="Times New Roman"/>
        </w:rPr>
        <w:t xml:space="preserve"> </w:t>
      </w:r>
      <w:r w:rsidR="00E10ED1">
        <w:rPr>
          <w:rFonts w:ascii="Times New Roman" w:hAnsi="Times New Roman" w:cs="Times New Roman"/>
        </w:rPr>
        <w:t>the customary norm</w:t>
      </w:r>
      <w:r w:rsidR="00F6125B" w:rsidRPr="00902B2F">
        <w:rPr>
          <w:rFonts w:ascii="Times New Roman" w:hAnsi="Times New Roman" w:cs="Times New Roman"/>
        </w:rPr>
        <w:t xml:space="preserve"> which prohibits non-consensual uses of force that are neither validly </w:t>
      </w:r>
      <w:r w:rsidR="00015C02">
        <w:rPr>
          <w:rFonts w:ascii="Times New Roman" w:hAnsi="Times New Roman" w:cs="Times New Roman"/>
        </w:rPr>
        <w:t>authoriz</w:t>
      </w:r>
      <w:r w:rsidR="00F6125B" w:rsidRPr="00902B2F">
        <w:rPr>
          <w:rFonts w:ascii="Times New Roman" w:hAnsi="Times New Roman" w:cs="Times New Roman"/>
        </w:rPr>
        <w:t xml:space="preserve">ed under the UN Charter </w:t>
      </w:r>
      <w:r w:rsidR="00C9425E" w:rsidRPr="00902B2F">
        <w:rPr>
          <w:rFonts w:ascii="Times New Roman" w:hAnsi="Times New Roman" w:cs="Times New Roman"/>
        </w:rPr>
        <w:t>n</w:t>
      </w:r>
      <w:r w:rsidR="00F6125B" w:rsidRPr="00902B2F">
        <w:rPr>
          <w:rFonts w:ascii="Times New Roman" w:hAnsi="Times New Roman" w:cs="Times New Roman"/>
        </w:rPr>
        <w:t xml:space="preserve">or lawful exercises of self-defence. </w:t>
      </w:r>
    </w:p>
    <w:p w14:paraId="69EDFDC8" w14:textId="77777777" w:rsidR="00913F1D" w:rsidRPr="00902B2F" w:rsidRDefault="00913F1D" w:rsidP="00902B2F">
      <w:pPr>
        <w:ind w:firstLine="720"/>
        <w:jc w:val="both"/>
        <w:rPr>
          <w:rFonts w:ascii="Times New Roman" w:hAnsi="Times New Roman" w:cs="Times New Roman"/>
        </w:rPr>
      </w:pPr>
    </w:p>
    <w:p w14:paraId="6CF958B5" w14:textId="78C40CF2" w:rsidR="00DB6964" w:rsidRPr="00902B2F" w:rsidRDefault="00913F1D" w:rsidP="00902B2F">
      <w:pPr>
        <w:ind w:firstLine="720"/>
        <w:jc w:val="both"/>
        <w:rPr>
          <w:rFonts w:ascii="Times New Roman" w:hAnsi="Times New Roman" w:cs="Times New Roman"/>
        </w:rPr>
      </w:pPr>
      <w:r w:rsidRPr="00902B2F">
        <w:rPr>
          <w:rFonts w:ascii="Times New Roman" w:hAnsi="Times New Roman" w:cs="Times New Roman"/>
        </w:rPr>
        <w:t xml:space="preserve">This conclusion as to the scope of the </w:t>
      </w:r>
      <w:r w:rsidRPr="002A3F88">
        <w:rPr>
          <w:rFonts w:ascii="Times New Roman" w:hAnsi="Times New Roman" w:cs="Times New Roman"/>
          <w:i/>
          <w:iCs/>
        </w:rPr>
        <w:t>jus cogens</w:t>
      </w:r>
      <w:r w:rsidRPr="00902B2F">
        <w:rPr>
          <w:rFonts w:ascii="Times New Roman" w:hAnsi="Times New Roman" w:cs="Times New Roman"/>
        </w:rPr>
        <w:t xml:space="preserve"> norm is not particularly </w:t>
      </w:r>
      <w:r w:rsidR="00266AD0" w:rsidRPr="00902B2F">
        <w:rPr>
          <w:rFonts w:ascii="Times New Roman" w:hAnsi="Times New Roman" w:cs="Times New Roman"/>
        </w:rPr>
        <w:t>controversial</w:t>
      </w:r>
      <w:r w:rsidRPr="00902B2F">
        <w:rPr>
          <w:rFonts w:ascii="Times New Roman" w:hAnsi="Times New Roman" w:cs="Times New Roman"/>
        </w:rPr>
        <w:t xml:space="preserve">. However, in </w:t>
      </w:r>
      <w:r w:rsidR="00EE4473" w:rsidRPr="00902B2F">
        <w:rPr>
          <w:rFonts w:ascii="Times New Roman" w:hAnsi="Times New Roman" w:cs="Times New Roman"/>
        </w:rPr>
        <w:t>demonstrating how</w:t>
      </w:r>
      <w:r w:rsidRPr="00902B2F">
        <w:rPr>
          <w:rFonts w:ascii="Times New Roman" w:hAnsi="Times New Roman" w:cs="Times New Roman"/>
        </w:rPr>
        <w:t xml:space="preserve"> this conclusion</w:t>
      </w:r>
      <w:r w:rsidR="00EE4473" w:rsidRPr="00902B2F">
        <w:rPr>
          <w:rFonts w:ascii="Times New Roman" w:hAnsi="Times New Roman" w:cs="Times New Roman"/>
        </w:rPr>
        <w:t xml:space="preserve"> is reached</w:t>
      </w:r>
      <w:r w:rsidRPr="00902B2F">
        <w:rPr>
          <w:rFonts w:ascii="Times New Roman" w:hAnsi="Times New Roman" w:cs="Times New Roman"/>
        </w:rPr>
        <w:t xml:space="preserve"> this article aims to do two things. First, it will clarify the method by which </w:t>
      </w:r>
      <w:r w:rsidRPr="002A3F88">
        <w:rPr>
          <w:rFonts w:ascii="Times New Roman" w:hAnsi="Times New Roman" w:cs="Times New Roman"/>
          <w:i/>
          <w:iCs/>
        </w:rPr>
        <w:t>jus cogens</w:t>
      </w:r>
      <w:r w:rsidRPr="00902B2F">
        <w:rPr>
          <w:rFonts w:ascii="Times New Roman" w:hAnsi="Times New Roman" w:cs="Times New Roman"/>
        </w:rPr>
        <w:t xml:space="preserve"> norms should be identified in practice</w:t>
      </w:r>
      <w:r w:rsidR="00A113D9">
        <w:rPr>
          <w:rFonts w:ascii="Times New Roman" w:hAnsi="Times New Roman" w:cs="Times New Roman"/>
        </w:rPr>
        <w:t xml:space="preserve">; </w:t>
      </w:r>
      <w:r w:rsidRPr="00902B2F">
        <w:rPr>
          <w:rFonts w:ascii="Times New Roman" w:hAnsi="Times New Roman" w:cs="Times New Roman"/>
        </w:rPr>
        <w:t>a question which has not been addressed in detail in the literature to date. In particular, it will be argued that t</w:t>
      </w:r>
      <w:r w:rsidR="00F6125B" w:rsidRPr="00902B2F">
        <w:rPr>
          <w:rFonts w:ascii="Times New Roman" w:hAnsi="Times New Roman" w:cs="Times New Roman"/>
        </w:rPr>
        <w:t>h</w:t>
      </w:r>
      <w:r w:rsidRPr="00902B2F">
        <w:rPr>
          <w:rFonts w:ascii="Times New Roman" w:hAnsi="Times New Roman" w:cs="Times New Roman"/>
        </w:rPr>
        <w:t>e conclusion above</w:t>
      </w:r>
      <w:r w:rsidR="00F6125B" w:rsidRPr="00902B2F">
        <w:rPr>
          <w:rFonts w:ascii="Times New Roman" w:hAnsi="Times New Roman" w:cs="Times New Roman"/>
        </w:rPr>
        <w:t xml:space="preserve"> follows from the necessarily customary nature of </w:t>
      </w:r>
      <w:r w:rsidR="00F6125B" w:rsidRPr="002A3F88">
        <w:rPr>
          <w:rFonts w:ascii="Times New Roman" w:hAnsi="Times New Roman" w:cs="Times New Roman"/>
          <w:i/>
          <w:iCs/>
        </w:rPr>
        <w:t>jus cogens</w:t>
      </w:r>
      <w:r w:rsidR="00F6125B" w:rsidRPr="00902B2F">
        <w:rPr>
          <w:rFonts w:ascii="Times New Roman" w:hAnsi="Times New Roman" w:cs="Times New Roman"/>
        </w:rPr>
        <w:t xml:space="preserve"> norms, as well as a correct understanding </w:t>
      </w:r>
      <w:r w:rsidRPr="00902B2F">
        <w:rPr>
          <w:rFonts w:ascii="Times New Roman" w:hAnsi="Times New Roman" w:cs="Times New Roman"/>
        </w:rPr>
        <w:t xml:space="preserve">and application </w:t>
      </w:r>
      <w:r w:rsidR="00F6125B" w:rsidRPr="00902B2F">
        <w:rPr>
          <w:rFonts w:ascii="Times New Roman" w:hAnsi="Times New Roman" w:cs="Times New Roman"/>
        </w:rPr>
        <w:t xml:space="preserve">of what it means for a norm to be ‘accepted and </w:t>
      </w:r>
      <w:r w:rsidR="00BD57E7" w:rsidRPr="00902B2F">
        <w:rPr>
          <w:rFonts w:ascii="Times New Roman" w:hAnsi="Times New Roman" w:cs="Times New Roman"/>
        </w:rPr>
        <w:t>recogniz</w:t>
      </w:r>
      <w:r w:rsidR="00F6125B" w:rsidRPr="00902B2F">
        <w:rPr>
          <w:rFonts w:ascii="Times New Roman" w:hAnsi="Times New Roman" w:cs="Times New Roman"/>
        </w:rPr>
        <w:t>ed as a norm from which no derogation is permitted’.</w:t>
      </w:r>
      <w:r w:rsidRPr="00902B2F">
        <w:rPr>
          <w:rFonts w:ascii="Times New Roman" w:hAnsi="Times New Roman" w:cs="Times New Roman"/>
        </w:rPr>
        <w:t xml:space="preserve"> Second, this article will show that the lack of consensus </w:t>
      </w:r>
      <w:r w:rsidR="00AA0214">
        <w:rPr>
          <w:rFonts w:ascii="Times New Roman" w:hAnsi="Times New Roman" w:cs="Times New Roman"/>
        </w:rPr>
        <w:t>as to</w:t>
      </w:r>
      <w:r w:rsidRPr="00902B2F">
        <w:rPr>
          <w:rFonts w:ascii="Times New Roman" w:hAnsi="Times New Roman" w:cs="Times New Roman"/>
        </w:rPr>
        <w:t xml:space="preserve"> the scope of the </w:t>
      </w:r>
      <w:r w:rsidRPr="002A3F88">
        <w:rPr>
          <w:rFonts w:ascii="Times New Roman" w:hAnsi="Times New Roman" w:cs="Times New Roman"/>
          <w:i/>
          <w:iCs/>
        </w:rPr>
        <w:t>jus cogens</w:t>
      </w:r>
      <w:r w:rsidRPr="00902B2F">
        <w:rPr>
          <w:rFonts w:ascii="Times New Roman" w:hAnsi="Times New Roman" w:cs="Times New Roman"/>
        </w:rPr>
        <w:t xml:space="preserve"> norm </w:t>
      </w:r>
      <w:r w:rsidR="00266AD0" w:rsidRPr="00902B2F">
        <w:rPr>
          <w:rFonts w:ascii="Times New Roman" w:hAnsi="Times New Roman" w:cs="Times New Roman"/>
        </w:rPr>
        <w:t>prohibiting force</w:t>
      </w:r>
      <w:r w:rsidR="004B7360" w:rsidRPr="00902B2F">
        <w:rPr>
          <w:rFonts w:ascii="Times New Roman" w:hAnsi="Times New Roman" w:cs="Times New Roman"/>
        </w:rPr>
        <w:t xml:space="preserve"> </w:t>
      </w:r>
      <w:r w:rsidR="00BF6690">
        <w:rPr>
          <w:rFonts w:ascii="Times New Roman" w:hAnsi="Times New Roman" w:cs="Times New Roman"/>
        </w:rPr>
        <w:t xml:space="preserve">results from </w:t>
      </w:r>
      <w:r w:rsidRPr="00902B2F">
        <w:rPr>
          <w:rFonts w:ascii="Times New Roman" w:hAnsi="Times New Roman" w:cs="Times New Roman"/>
        </w:rPr>
        <w:t xml:space="preserve">uncertainty as to the structure of the underlying customary and treaty law norms that comprise the </w:t>
      </w:r>
      <w:r w:rsidRPr="002A3F88">
        <w:rPr>
          <w:rFonts w:ascii="Times New Roman" w:hAnsi="Times New Roman" w:cs="Times New Roman"/>
          <w:i/>
          <w:iCs/>
        </w:rPr>
        <w:t>jus ad bellum</w:t>
      </w:r>
      <w:r w:rsidRPr="00902B2F">
        <w:rPr>
          <w:rFonts w:ascii="Times New Roman" w:hAnsi="Times New Roman" w:cs="Times New Roman"/>
        </w:rPr>
        <w:t>.</w:t>
      </w:r>
      <w:r w:rsidR="004B7360" w:rsidRPr="00902B2F">
        <w:rPr>
          <w:rFonts w:ascii="Times New Roman" w:hAnsi="Times New Roman" w:cs="Times New Roman"/>
        </w:rPr>
        <w:t xml:space="preserve"> </w:t>
      </w:r>
      <w:r w:rsidR="00AA0214">
        <w:rPr>
          <w:rFonts w:ascii="Times New Roman" w:hAnsi="Times New Roman" w:cs="Times New Roman"/>
        </w:rPr>
        <w:t>Yet o</w:t>
      </w:r>
      <w:r w:rsidR="004B7360" w:rsidRPr="00902B2F">
        <w:rPr>
          <w:rFonts w:ascii="Times New Roman" w:hAnsi="Times New Roman" w:cs="Times New Roman"/>
        </w:rPr>
        <w:t xml:space="preserve">nce what it means for a norm to </w:t>
      </w:r>
      <w:r w:rsidR="001F03E3">
        <w:rPr>
          <w:rFonts w:ascii="Times New Roman" w:hAnsi="Times New Roman" w:cs="Times New Roman"/>
        </w:rPr>
        <w:t>‘</w:t>
      </w:r>
      <w:r w:rsidR="004B7360" w:rsidRPr="00902B2F">
        <w:rPr>
          <w:rFonts w:ascii="Times New Roman" w:hAnsi="Times New Roman" w:cs="Times New Roman"/>
        </w:rPr>
        <w:t>permit no derogation</w:t>
      </w:r>
      <w:r w:rsidR="001F03E3">
        <w:rPr>
          <w:rFonts w:ascii="Times New Roman" w:hAnsi="Times New Roman" w:cs="Times New Roman"/>
        </w:rPr>
        <w:t>’</w:t>
      </w:r>
      <w:r w:rsidR="004B7360" w:rsidRPr="00902B2F">
        <w:rPr>
          <w:rFonts w:ascii="Times New Roman" w:hAnsi="Times New Roman" w:cs="Times New Roman"/>
        </w:rPr>
        <w:t xml:space="preserve"> has been clarified, the scope of the </w:t>
      </w:r>
      <w:r w:rsidR="004B7360" w:rsidRPr="002A3F88">
        <w:rPr>
          <w:rFonts w:ascii="Times New Roman" w:hAnsi="Times New Roman" w:cs="Times New Roman"/>
          <w:i/>
          <w:iCs/>
        </w:rPr>
        <w:t>jus cogens</w:t>
      </w:r>
      <w:r w:rsidR="004B7360" w:rsidRPr="00902B2F">
        <w:rPr>
          <w:rFonts w:ascii="Times New Roman" w:hAnsi="Times New Roman" w:cs="Times New Roman"/>
        </w:rPr>
        <w:t xml:space="preserve"> norm in the </w:t>
      </w:r>
      <w:r w:rsidR="004B7360" w:rsidRPr="002A3F88">
        <w:rPr>
          <w:rFonts w:ascii="Times New Roman" w:hAnsi="Times New Roman" w:cs="Times New Roman"/>
          <w:i/>
          <w:iCs/>
        </w:rPr>
        <w:t>jus ad bellum</w:t>
      </w:r>
      <w:r w:rsidR="004B7360" w:rsidRPr="00902B2F">
        <w:rPr>
          <w:rFonts w:ascii="Times New Roman" w:hAnsi="Times New Roman" w:cs="Times New Roman"/>
        </w:rPr>
        <w:t xml:space="preserve"> may be identified </w:t>
      </w:r>
      <w:r w:rsidR="00C85FC7">
        <w:rPr>
          <w:rFonts w:ascii="Times New Roman" w:hAnsi="Times New Roman" w:cs="Times New Roman"/>
        </w:rPr>
        <w:t xml:space="preserve">without </w:t>
      </w:r>
      <w:r w:rsidR="009F0088">
        <w:rPr>
          <w:rFonts w:ascii="Times New Roman" w:hAnsi="Times New Roman" w:cs="Times New Roman"/>
        </w:rPr>
        <w:t>the</w:t>
      </w:r>
      <w:r w:rsidR="00C85FC7">
        <w:rPr>
          <w:rFonts w:ascii="Times New Roman" w:hAnsi="Times New Roman" w:cs="Times New Roman"/>
        </w:rPr>
        <w:t xml:space="preserve"> need to resolve</w:t>
      </w:r>
      <w:r w:rsidR="004B7360" w:rsidRPr="00902B2F">
        <w:rPr>
          <w:rFonts w:ascii="Times New Roman" w:hAnsi="Times New Roman" w:cs="Times New Roman"/>
        </w:rPr>
        <w:t xml:space="preserve"> these much more difficult questions of structure. Indeed, the conclusion above</w:t>
      </w:r>
      <w:r w:rsidR="001D0E45" w:rsidRPr="00902B2F">
        <w:rPr>
          <w:rFonts w:ascii="Times New Roman" w:hAnsi="Times New Roman" w:cs="Times New Roman"/>
        </w:rPr>
        <w:t xml:space="preserve"> as to the scope of the </w:t>
      </w:r>
      <w:r w:rsidR="001D0E45" w:rsidRPr="002A3F88">
        <w:rPr>
          <w:rFonts w:ascii="Times New Roman" w:hAnsi="Times New Roman" w:cs="Times New Roman"/>
          <w:i/>
          <w:iCs/>
        </w:rPr>
        <w:t>jus cogens</w:t>
      </w:r>
      <w:r w:rsidR="001D0E45" w:rsidRPr="00902B2F">
        <w:rPr>
          <w:rFonts w:ascii="Times New Roman" w:hAnsi="Times New Roman" w:cs="Times New Roman"/>
        </w:rPr>
        <w:t xml:space="preserve"> norm</w:t>
      </w:r>
      <w:r w:rsidR="004B7360" w:rsidRPr="00902B2F">
        <w:rPr>
          <w:rFonts w:ascii="Times New Roman" w:hAnsi="Times New Roman" w:cs="Times New Roman"/>
        </w:rPr>
        <w:t xml:space="preserve"> leaves open multiple possibilities as to how the customary and treaty norms setting out the prohibition and its apparent derogations may be </w:t>
      </w:r>
      <w:r w:rsidR="007A7DE7" w:rsidRPr="00902B2F">
        <w:rPr>
          <w:rFonts w:ascii="Times New Roman" w:hAnsi="Times New Roman" w:cs="Times New Roman"/>
        </w:rPr>
        <w:t>analysed</w:t>
      </w:r>
      <w:r w:rsidR="004B7360" w:rsidRPr="00902B2F">
        <w:rPr>
          <w:rFonts w:ascii="Times New Roman" w:hAnsi="Times New Roman" w:cs="Times New Roman"/>
        </w:rPr>
        <w:t xml:space="preserve">. </w:t>
      </w:r>
    </w:p>
    <w:p w14:paraId="4E772345" w14:textId="2B092E07" w:rsidR="00FB2FBF" w:rsidRPr="00902B2F" w:rsidRDefault="00FB2FBF" w:rsidP="00902B2F">
      <w:pPr>
        <w:jc w:val="both"/>
        <w:rPr>
          <w:rFonts w:ascii="Times New Roman" w:hAnsi="Times New Roman" w:cs="Times New Roman"/>
        </w:rPr>
      </w:pPr>
    </w:p>
    <w:p w14:paraId="1A379C76" w14:textId="77777777" w:rsidR="000F4B5E" w:rsidRPr="00902B2F" w:rsidRDefault="000F4B5E" w:rsidP="00902B2F">
      <w:pPr>
        <w:jc w:val="both"/>
        <w:rPr>
          <w:rFonts w:ascii="Times New Roman" w:hAnsi="Times New Roman" w:cs="Times New Roman"/>
        </w:rPr>
      </w:pPr>
    </w:p>
    <w:p w14:paraId="0FB910FE" w14:textId="3711EE85" w:rsidR="00FB2FBF" w:rsidRPr="00902B2F" w:rsidRDefault="00CB1938" w:rsidP="00902B2F">
      <w:pPr>
        <w:jc w:val="both"/>
        <w:rPr>
          <w:rFonts w:ascii="Times New Roman" w:hAnsi="Times New Roman" w:cs="Times New Roman"/>
        </w:rPr>
      </w:pPr>
      <w:r w:rsidRPr="00902B2F">
        <w:rPr>
          <w:rFonts w:ascii="Times New Roman" w:hAnsi="Times New Roman" w:cs="Times New Roman"/>
        </w:rPr>
        <w:t xml:space="preserve">I. OBSTACLES TO IDENTIFYING THE </w:t>
      </w:r>
      <w:r w:rsidRPr="00902B2F">
        <w:rPr>
          <w:rFonts w:ascii="Times New Roman" w:hAnsi="Times New Roman" w:cs="Times New Roman"/>
          <w:i/>
          <w:iCs/>
        </w:rPr>
        <w:t>JUS COGENS</w:t>
      </w:r>
      <w:r w:rsidRPr="00902B2F">
        <w:rPr>
          <w:rFonts w:ascii="Times New Roman" w:hAnsi="Times New Roman" w:cs="Times New Roman"/>
        </w:rPr>
        <w:t xml:space="preserve"> NORM IN THE </w:t>
      </w:r>
      <w:r w:rsidRPr="00902B2F">
        <w:rPr>
          <w:rFonts w:ascii="Times New Roman" w:hAnsi="Times New Roman" w:cs="Times New Roman"/>
          <w:i/>
          <w:iCs/>
        </w:rPr>
        <w:t>JUS AD BELLUM</w:t>
      </w:r>
    </w:p>
    <w:p w14:paraId="618DE86C" w14:textId="347E7578" w:rsidR="00FB2FBF" w:rsidRPr="00902B2F" w:rsidRDefault="00FB2FBF" w:rsidP="00902B2F">
      <w:pPr>
        <w:ind w:firstLine="720"/>
        <w:jc w:val="both"/>
        <w:rPr>
          <w:rFonts w:ascii="Times New Roman" w:hAnsi="Times New Roman" w:cs="Times New Roman"/>
        </w:rPr>
      </w:pPr>
    </w:p>
    <w:p w14:paraId="52FA3F2D" w14:textId="630B7D17" w:rsidR="00134A16" w:rsidRPr="00902B2F" w:rsidRDefault="00E10ED1" w:rsidP="00902B2F">
      <w:pPr>
        <w:jc w:val="both"/>
        <w:rPr>
          <w:rFonts w:ascii="Times New Roman" w:hAnsi="Times New Roman" w:cs="Times New Roman"/>
        </w:rPr>
      </w:pPr>
      <w:r>
        <w:rPr>
          <w:rFonts w:ascii="Times New Roman" w:hAnsi="Times New Roman" w:cs="Times New Roman"/>
        </w:rPr>
        <w:t xml:space="preserve">Referring to the extensive literature on the nature of </w:t>
      </w:r>
      <w:r w:rsidRPr="00C94A99">
        <w:rPr>
          <w:rFonts w:ascii="Times New Roman" w:hAnsi="Times New Roman" w:cs="Times New Roman"/>
          <w:i/>
          <w:iCs/>
        </w:rPr>
        <w:t>jus cogens</w:t>
      </w:r>
      <w:r>
        <w:rPr>
          <w:rFonts w:ascii="Times New Roman" w:hAnsi="Times New Roman" w:cs="Times New Roman"/>
        </w:rPr>
        <w:t xml:space="preserve"> norms,</w:t>
      </w:r>
      <w:r w:rsidRPr="00902B2F">
        <w:rPr>
          <w:rFonts w:ascii="Times New Roman" w:hAnsi="Times New Roman" w:cs="Times New Roman"/>
        </w:rPr>
        <w:t xml:space="preserve"> </w:t>
      </w:r>
      <w:r w:rsidR="00FB2FBF" w:rsidRPr="00902B2F">
        <w:rPr>
          <w:rFonts w:ascii="Times New Roman" w:hAnsi="Times New Roman" w:cs="Times New Roman"/>
        </w:rPr>
        <w:t>Saul rightly observes</w:t>
      </w:r>
      <w:r w:rsidR="0054697E">
        <w:rPr>
          <w:rFonts w:ascii="Times New Roman" w:hAnsi="Times New Roman" w:cs="Times New Roman"/>
        </w:rPr>
        <w:t xml:space="preserve"> that</w:t>
      </w:r>
      <w:r w:rsidR="00FB2FBF" w:rsidRPr="00902B2F">
        <w:rPr>
          <w:rFonts w:ascii="Times New Roman" w:hAnsi="Times New Roman" w:cs="Times New Roman"/>
        </w:rPr>
        <w:t xml:space="preserve"> ‘[w]hat is striking </w:t>
      </w:r>
      <w:r>
        <w:rPr>
          <w:rFonts w:ascii="Times New Roman" w:hAnsi="Times New Roman" w:cs="Times New Roman"/>
        </w:rPr>
        <w:t xml:space="preserve">… </w:t>
      </w:r>
      <w:r w:rsidR="00FB2FBF" w:rsidRPr="00902B2F">
        <w:rPr>
          <w:rFonts w:ascii="Times New Roman" w:hAnsi="Times New Roman" w:cs="Times New Roman"/>
        </w:rPr>
        <w:t xml:space="preserve">is the general absence of detailed exploration of the methodological process that should be undertaken to determine whether or not a norm has </w:t>
      </w:r>
      <w:r w:rsidR="00FB2FBF" w:rsidRPr="00F7509C">
        <w:rPr>
          <w:rFonts w:ascii="Times New Roman" w:hAnsi="Times New Roman" w:cs="Times New Roman"/>
          <w:i/>
          <w:iCs/>
        </w:rPr>
        <w:t>jus cogens</w:t>
      </w:r>
      <w:r w:rsidR="00FB2FBF" w:rsidRPr="00902B2F">
        <w:rPr>
          <w:rFonts w:ascii="Times New Roman" w:hAnsi="Times New Roman" w:cs="Times New Roman"/>
        </w:rPr>
        <w:t xml:space="preserve"> status’</w:t>
      </w:r>
      <w:r w:rsidR="00C77A84">
        <w:rPr>
          <w:rFonts w:ascii="Times New Roman" w:hAnsi="Times New Roman" w:cs="Times New Roman"/>
        </w:rPr>
        <w:t>,</w:t>
      </w:r>
      <w:r w:rsidR="003E5CC4" w:rsidRPr="00902B2F">
        <w:rPr>
          <w:rFonts w:ascii="Times New Roman" w:hAnsi="Times New Roman" w:cs="Times New Roman"/>
        </w:rPr>
        <w:t xml:space="preserve"> </w:t>
      </w:r>
      <w:r w:rsidR="003E5CC4" w:rsidRPr="00902B2F">
        <w:rPr>
          <w:rFonts w:ascii="Times New Roman" w:hAnsi="Times New Roman" w:cs="Times New Roman"/>
        </w:rPr>
        <w:lastRenderedPageBreak/>
        <w:t xml:space="preserve">with scholars instead focusing on justificatory theories for the concept of </w:t>
      </w:r>
      <w:r w:rsidR="003E5CC4" w:rsidRPr="00F7509C">
        <w:rPr>
          <w:rFonts w:ascii="Times New Roman" w:hAnsi="Times New Roman" w:cs="Times New Roman"/>
          <w:i/>
          <w:iCs/>
        </w:rPr>
        <w:t>jus cogens</w:t>
      </w:r>
      <w:r w:rsidR="003E5CC4" w:rsidRPr="00902B2F">
        <w:rPr>
          <w:rFonts w:ascii="Times New Roman" w:hAnsi="Times New Roman" w:cs="Times New Roman"/>
        </w:rPr>
        <w:t>.</w:t>
      </w:r>
      <w:r w:rsidR="00FB2FBF" w:rsidRPr="00902B2F">
        <w:rPr>
          <w:rStyle w:val="FootnoteReference"/>
          <w:rFonts w:ascii="Times New Roman" w:hAnsi="Times New Roman" w:cs="Times New Roman"/>
        </w:rPr>
        <w:footnoteReference w:id="1"/>
      </w:r>
      <w:r w:rsidR="00FB2FBF" w:rsidRPr="00902B2F">
        <w:rPr>
          <w:rFonts w:ascii="Times New Roman" w:hAnsi="Times New Roman" w:cs="Times New Roman"/>
        </w:rPr>
        <w:t xml:space="preserve"> </w:t>
      </w:r>
      <w:r w:rsidR="003E5CC4" w:rsidRPr="00902B2F">
        <w:rPr>
          <w:rFonts w:ascii="Times New Roman" w:hAnsi="Times New Roman" w:cs="Times New Roman"/>
        </w:rPr>
        <w:t xml:space="preserve">Similarly, ‘[t]he most prominent approach to the identification of </w:t>
      </w:r>
      <w:r w:rsidR="003E5CC4" w:rsidRPr="00F7509C">
        <w:rPr>
          <w:rFonts w:ascii="Times New Roman" w:hAnsi="Times New Roman" w:cs="Times New Roman"/>
          <w:i/>
          <w:iCs/>
        </w:rPr>
        <w:t>jus cogens</w:t>
      </w:r>
      <w:r w:rsidR="003E5CC4" w:rsidRPr="00902B2F">
        <w:rPr>
          <w:rFonts w:ascii="Times New Roman" w:hAnsi="Times New Roman" w:cs="Times New Roman"/>
        </w:rPr>
        <w:t xml:space="preserve"> norms that is found in judicial practice is to accord a norm the status without further explanation.’</w:t>
      </w:r>
      <w:r w:rsidR="003E5CC4" w:rsidRPr="00902B2F">
        <w:rPr>
          <w:rStyle w:val="FootnoteReference"/>
          <w:rFonts w:ascii="Times New Roman" w:hAnsi="Times New Roman" w:cs="Times New Roman"/>
        </w:rPr>
        <w:footnoteReference w:id="2"/>
      </w:r>
      <w:r w:rsidR="00851623" w:rsidRPr="00902B2F">
        <w:rPr>
          <w:rFonts w:ascii="Times New Roman" w:hAnsi="Times New Roman" w:cs="Times New Roman"/>
        </w:rPr>
        <w:t xml:space="preserve"> The same can be said of the pr</w:t>
      </w:r>
      <w:r w:rsidR="00316A00" w:rsidRPr="00902B2F">
        <w:rPr>
          <w:rFonts w:ascii="Times New Roman" w:hAnsi="Times New Roman" w:cs="Times New Roman"/>
        </w:rPr>
        <w:t>actice</w:t>
      </w:r>
      <w:r w:rsidR="00851623" w:rsidRPr="00902B2F">
        <w:rPr>
          <w:rFonts w:ascii="Times New Roman" w:hAnsi="Times New Roman" w:cs="Times New Roman"/>
        </w:rPr>
        <w:t xml:space="preserve"> of </w:t>
      </w:r>
      <w:r w:rsidR="002C2AA7" w:rsidRPr="00902B2F">
        <w:rPr>
          <w:rFonts w:ascii="Times New Roman" w:hAnsi="Times New Roman" w:cs="Times New Roman"/>
        </w:rPr>
        <w:t>State</w:t>
      </w:r>
      <w:r w:rsidR="00851623" w:rsidRPr="00902B2F">
        <w:rPr>
          <w:rFonts w:ascii="Times New Roman" w:hAnsi="Times New Roman" w:cs="Times New Roman"/>
        </w:rPr>
        <w:t xml:space="preserve">s, which typically assert that a particular norm has </w:t>
      </w:r>
      <w:r w:rsidR="00851623" w:rsidRPr="00F7509C">
        <w:rPr>
          <w:rFonts w:ascii="Times New Roman" w:hAnsi="Times New Roman" w:cs="Times New Roman"/>
          <w:i/>
          <w:iCs/>
        </w:rPr>
        <w:t>jus cogens</w:t>
      </w:r>
      <w:r w:rsidR="00851623" w:rsidRPr="00902B2F">
        <w:rPr>
          <w:rFonts w:ascii="Times New Roman" w:hAnsi="Times New Roman" w:cs="Times New Roman"/>
        </w:rPr>
        <w:t xml:space="preserve"> status without setting out any detailed reasoning as to how that particular norm has been identified as </w:t>
      </w:r>
      <w:r w:rsidR="00851623" w:rsidRPr="00D52D4A">
        <w:rPr>
          <w:rFonts w:ascii="Times New Roman" w:hAnsi="Times New Roman" w:cs="Times New Roman"/>
          <w:i/>
          <w:iCs/>
        </w:rPr>
        <w:t>jus cogens</w:t>
      </w:r>
      <w:r w:rsidR="00851623" w:rsidRPr="00902B2F">
        <w:rPr>
          <w:rFonts w:ascii="Times New Roman" w:hAnsi="Times New Roman" w:cs="Times New Roman"/>
        </w:rPr>
        <w:t>.</w:t>
      </w:r>
      <w:r w:rsidR="00136239" w:rsidRPr="00902B2F">
        <w:rPr>
          <w:rStyle w:val="FootnoteReference"/>
          <w:rFonts w:ascii="Times New Roman" w:hAnsi="Times New Roman" w:cs="Times New Roman"/>
        </w:rPr>
        <w:footnoteReference w:id="3"/>
      </w:r>
      <w:r w:rsidR="00851623" w:rsidRPr="00902B2F">
        <w:rPr>
          <w:rFonts w:ascii="Times New Roman" w:hAnsi="Times New Roman" w:cs="Times New Roman"/>
        </w:rPr>
        <w:t xml:space="preserve"> At most, such statements </w:t>
      </w:r>
      <w:r w:rsidR="00D52D4A">
        <w:rPr>
          <w:rFonts w:ascii="Times New Roman" w:hAnsi="Times New Roman" w:cs="Times New Roman"/>
        </w:rPr>
        <w:t>are</w:t>
      </w:r>
      <w:r w:rsidR="00851623" w:rsidRPr="00902B2F">
        <w:rPr>
          <w:rFonts w:ascii="Times New Roman" w:hAnsi="Times New Roman" w:cs="Times New Roman"/>
        </w:rPr>
        <w:t xml:space="preserve"> </w:t>
      </w:r>
      <w:r w:rsidR="00D52D4A">
        <w:rPr>
          <w:rFonts w:ascii="Times New Roman" w:hAnsi="Times New Roman" w:cs="Times New Roman"/>
        </w:rPr>
        <w:t>accompanied</w:t>
      </w:r>
      <w:r w:rsidR="00851623" w:rsidRPr="00902B2F">
        <w:rPr>
          <w:rFonts w:ascii="Times New Roman" w:hAnsi="Times New Roman" w:cs="Times New Roman"/>
        </w:rPr>
        <w:t xml:space="preserve"> </w:t>
      </w:r>
      <w:r w:rsidR="00D52D4A">
        <w:rPr>
          <w:rFonts w:ascii="Times New Roman" w:hAnsi="Times New Roman" w:cs="Times New Roman"/>
        </w:rPr>
        <w:t>by</w:t>
      </w:r>
      <w:r w:rsidR="00851623" w:rsidRPr="00902B2F">
        <w:rPr>
          <w:rFonts w:ascii="Times New Roman" w:hAnsi="Times New Roman" w:cs="Times New Roman"/>
        </w:rPr>
        <w:t xml:space="preserve"> a vague reference to the importance of the norm, or to a previous </w:t>
      </w:r>
      <w:r w:rsidR="00316A00" w:rsidRPr="00902B2F">
        <w:rPr>
          <w:rFonts w:ascii="Times New Roman" w:hAnsi="Times New Roman" w:cs="Times New Roman"/>
        </w:rPr>
        <w:t xml:space="preserve">judicial </w:t>
      </w:r>
      <w:r w:rsidR="00851623" w:rsidRPr="00902B2F">
        <w:rPr>
          <w:rFonts w:ascii="Times New Roman" w:hAnsi="Times New Roman" w:cs="Times New Roman"/>
        </w:rPr>
        <w:t xml:space="preserve">decision </w:t>
      </w:r>
      <w:r w:rsidR="00BD57E7" w:rsidRPr="00902B2F">
        <w:rPr>
          <w:rFonts w:ascii="Times New Roman" w:hAnsi="Times New Roman" w:cs="Times New Roman"/>
        </w:rPr>
        <w:t>recogniz</w:t>
      </w:r>
      <w:r w:rsidR="00851623" w:rsidRPr="00902B2F">
        <w:rPr>
          <w:rFonts w:ascii="Times New Roman" w:hAnsi="Times New Roman" w:cs="Times New Roman"/>
        </w:rPr>
        <w:t xml:space="preserve">ing the norm as having </w:t>
      </w:r>
      <w:r w:rsidR="00851623" w:rsidRPr="00D52D4A">
        <w:rPr>
          <w:rFonts w:ascii="Times New Roman" w:hAnsi="Times New Roman" w:cs="Times New Roman"/>
          <w:i/>
          <w:iCs/>
        </w:rPr>
        <w:t>jus cogens</w:t>
      </w:r>
      <w:r w:rsidR="00851623" w:rsidRPr="00902B2F">
        <w:rPr>
          <w:rFonts w:ascii="Times New Roman" w:hAnsi="Times New Roman" w:cs="Times New Roman"/>
        </w:rPr>
        <w:t xml:space="preserve"> status.</w:t>
      </w:r>
      <w:r w:rsidR="00851623" w:rsidRPr="00902B2F">
        <w:rPr>
          <w:rStyle w:val="FootnoteReference"/>
          <w:rFonts w:ascii="Times New Roman" w:hAnsi="Times New Roman" w:cs="Times New Roman"/>
        </w:rPr>
        <w:footnoteReference w:id="4"/>
      </w:r>
      <w:r w:rsidR="009B3364" w:rsidRPr="00902B2F">
        <w:rPr>
          <w:rFonts w:ascii="Times New Roman" w:hAnsi="Times New Roman" w:cs="Times New Roman"/>
        </w:rPr>
        <w:t xml:space="preserve"> </w:t>
      </w:r>
      <w:r w:rsidR="00134A16" w:rsidRPr="00902B2F">
        <w:rPr>
          <w:rFonts w:ascii="Times New Roman" w:hAnsi="Times New Roman" w:cs="Times New Roman"/>
        </w:rPr>
        <w:t xml:space="preserve">The </w:t>
      </w:r>
      <w:r w:rsidR="00531E21" w:rsidRPr="00902B2F">
        <w:rPr>
          <w:rFonts w:ascii="Times New Roman" w:hAnsi="Times New Roman" w:cs="Times New Roman"/>
        </w:rPr>
        <w:t>International Law Commission (</w:t>
      </w:r>
      <w:r w:rsidR="00134A16" w:rsidRPr="00902B2F">
        <w:rPr>
          <w:rFonts w:ascii="Times New Roman" w:hAnsi="Times New Roman" w:cs="Times New Roman"/>
        </w:rPr>
        <w:t>ILC</w:t>
      </w:r>
      <w:r w:rsidR="00531E21" w:rsidRPr="00902B2F">
        <w:rPr>
          <w:rFonts w:ascii="Times New Roman" w:hAnsi="Times New Roman" w:cs="Times New Roman"/>
        </w:rPr>
        <w:t>)</w:t>
      </w:r>
      <w:r w:rsidR="00134A16" w:rsidRPr="00902B2F">
        <w:rPr>
          <w:rFonts w:ascii="Times New Roman" w:hAnsi="Times New Roman" w:cs="Times New Roman"/>
        </w:rPr>
        <w:t xml:space="preserve"> </w:t>
      </w:r>
      <w:r w:rsidR="007C5F82" w:rsidRPr="00902B2F">
        <w:rPr>
          <w:rFonts w:ascii="Times New Roman" w:hAnsi="Times New Roman" w:cs="Times New Roman"/>
        </w:rPr>
        <w:t xml:space="preserve">has </w:t>
      </w:r>
      <w:r w:rsidR="00A95AE0" w:rsidRPr="00902B2F">
        <w:rPr>
          <w:rFonts w:ascii="Times New Roman" w:hAnsi="Times New Roman" w:cs="Times New Roman"/>
        </w:rPr>
        <w:t xml:space="preserve">also </w:t>
      </w:r>
      <w:r w:rsidR="00DB6964" w:rsidRPr="00902B2F">
        <w:rPr>
          <w:rFonts w:ascii="Times New Roman" w:hAnsi="Times New Roman" w:cs="Times New Roman"/>
        </w:rPr>
        <w:t>asserted</w:t>
      </w:r>
      <w:r w:rsidR="007C5F82" w:rsidRPr="00902B2F">
        <w:rPr>
          <w:rFonts w:ascii="Times New Roman" w:hAnsi="Times New Roman" w:cs="Times New Roman"/>
        </w:rPr>
        <w:t xml:space="preserve"> in various outputs</w:t>
      </w:r>
      <w:r w:rsidR="00BC3E02" w:rsidRPr="00902B2F">
        <w:rPr>
          <w:rFonts w:ascii="Times New Roman" w:hAnsi="Times New Roman" w:cs="Times New Roman"/>
        </w:rPr>
        <w:t xml:space="preserve"> </w:t>
      </w:r>
      <w:r w:rsidR="00134A16" w:rsidRPr="00902B2F">
        <w:rPr>
          <w:rFonts w:ascii="Times New Roman" w:hAnsi="Times New Roman" w:cs="Times New Roman"/>
        </w:rPr>
        <w:t>that a norm ha</w:t>
      </w:r>
      <w:r w:rsidR="004630FF">
        <w:rPr>
          <w:rFonts w:ascii="Times New Roman" w:hAnsi="Times New Roman" w:cs="Times New Roman"/>
        </w:rPr>
        <w:t>s</w:t>
      </w:r>
      <w:r w:rsidR="00134A16" w:rsidRPr="00902B2F">
        <w:rPr>
          <w:rFonts w:ascii="Times New Roman" w:hAnsi="Times New Roman" w:cs="Times New Roman"/>
        </w:rPr>
        <w:t xml:space="preserve"> </w:t>
      </w:r>
      <w:r w:rsidR="00134A16" w:rsidRPr="00D52D4A">
        <w:rPr>
          <w:rFonts w:ascii="Times New Roman" w:hAnsi="Times New Roman" w:cs="Times New Roman"/>
          <w:i/>
          <w:iCs/>
        </w:rPr>
        <w:t>jus cogens</w:t>
      </w:r>
      <w:r w:rsidR="00BC3E02" w:rsidRPr="00902B2F">
        <w:rPr>
          <w:rFonts w:ascii="Times New Roman" w:hAnsi="Times New Roman" w:cs="Times New Roman"/>
        </w:rPr>
        <w:t xml:space="preserve"> status</w:t>
      </w:r>
      <w:r w:rsidR="00316A00" w:rsidRPr="00902B2F">
        <w:rPr>
          <w:rFonts w:ascii="Times New Roman" w:hAnsi="Times New Roman" w:cs="Times New Roman"/>
        </w:rPr>
        <w:t xml:space="preserve"> without providing any detailed reasoning in support</w:t>
      </w:r>
      <w:r w:rsidR="00134A16" w:rsidRPr="00902B2F">
        <w:rPr>
          <w:rFonts w:ascii="Times New Roman" w:hAnsi="Times New Roman" w:cs="Times New Roman"/>
        </w:rPr>
        <w:t xml:space="preserve">, </w:t>
      </w:r>
      <w:r w:rsidR="00BC3E02" w:rsidRPr="00902B2F">
        <w:rPr>
          <w:rFonts w:ascii="Times New Roman" w:hAnsi="Times New Roman" w:cs="Times New Roman"/>
        </w:rPr>
        <w:t xml:space="preserve">most recently </w:t>
      </w:r>
      <w:r w:rsidR="00A95AE0" w:rsidRPr="00902B2F">
        <w:rPr>
          <w:rFonts w:ascii="Times New Roman" w:hAnsi="Times New Roman" w:cs="Times New Roman"/>
        </w:rPr>
        <w:t>including</w:t>
      </w:r>
      <w:r w:rsidR="00134A16" w:rsidRPr="00902B2F">
        <w:rPr>
          <w:rFonts w:ascii="Times New Roman" w:hAnsi="Times New Roman" w:cs="Times New Roman"/>
        </w:rPr>
        <w:t xml:space="preserve"> </w:t>
      </w:r>
      <w:r w:rsidR="00BC3E02" w:rsidRPr="00902B2F">
        <w:rPr>
          <w:rFonts w:ascii="Times New Roman" w:hAnsi="Times New Roman" w:cs="Times New Roman"/>
        </w:rPr>
        <w:t xml:space="preserve">in the annex to its draft conclusions on </w:t>
      </w:r>
      <w:r w:rsidR="004630FF">
        <w:rPr>
          <w:rFonts w:ascii="Times New Roman" w:hAnsi="Times New Roman" w:cs="Times New Roman"/>
        </w:rPr>
        <w:t>peremptory norms</w:t>
      </w:r>
      <w:r w:rsidR="00BC3E02" w:rsidRPr="00902B2F">
        <w:rPr>
          <w:rFonts w:ascii="Times New Roman" w:hAnsi="Times New Roman" w:cs="Times New Roman"/>
        </w:rPr>
        <w:t xml:space="preserve"> </w:t>
      </w:r>
      <w:r w:rsidR="00134A16" w:rsidRPr="00902B2F">
        <w:rPr>
          <w:rFonts w:ascii="Times New Roman" w:hAnsi="Times New Roman" w:cs="Times New Roman"/>
        </w:rPr>
        <w:t>‘a non-exhaustive list of norms previously referred to by the Commission as having peremptory character.’</w:t>
      </w:r>
      <w:r w:rsidR="00134A16" w:rsidRPr="00902B2F">
        <w:rPr>
          <w:rStyle w:val="FootnoteReference"/>
          <w:rFonts w:ascii="Times New Roman" w:hAnsi="Times New Roman" w:cs="Times New Roman"/>
        </w:rPr>
        <w:footnoteReference w:id="5"/>
      </w:r>
    </w:p>
    <w:p w14:paraId="726D55C1" w14:textId="3B3B3723" w:rsidR="00FB2FBF" w:rsidRPr="00902B2F" w:rsidRDefault="00FB2FBF" w:rsidP="00902B2F">
      <w:pPr>
        <w:ind w:firstLine="720"/>
        <w:jc w:val="both"/>
        <w:rPr>
          <w:rFonts w:ascii="Times New Roman" w:hAnsi="Times New Roman" w:cs="Times New Roman"/>
        </w:rPr>
      </w:pPr>
    </w:p>
    <w:p w14:paraId="69BEFFFF" w14:textId="105D6B1F" w:rsidR="007C5F82" w:rsidRPr="00902B2F" w:rsidRDefault="005E19EC" w:rsidP="00902B2F">
      <w:pPr>
        <w:ind w:firstLine="720"/>
        <w:jc w:val="both"/>
        <w:rPr>
          <w:rFonts w:ascii="Times New Roman" w:hAnsi="Times New Roman" w:cs="Times New Roman"/>
        </w:rPr>
      </w:pPr>
      <w:r w:rsidRPr="00902B2F">
        <w:rPr>
          <w:rFonts w:ascii="Times New Roman" w:hAnsi="Times New Roman" w:cs="Times New Roman"/>
        </w:rPr>
        <w:t xml:space="preserve">This </w:t>
      </w:r>
      <w:r w:rsidR="0076663E" w:rsidRPr="00902B2F">
        <w:rPr>
          <w:rFonts w:ascii="Times New Roman" w:hAnsi="Times New Roman" w:cs="Times New Roman"/>
        </w:rPr>
        <w:t>article</w:t>
      </w:r>
      <w:r w:rsidRPr="00902B2F">
        <w:rPr>
          <w:rFonts w:ascii="Times New Roman" w:hAnsi="Times New Roman" w:cs="Times New Roman"/>
        </w:rPr>
        <w:t xml:space="preserve"> is therefore not concerned with</w:t>
      </w:r>
      <w:r w:rsidR="0059075A" w:rsidRPr="00902B2F">
        <w:rPr>
          <w:rFonts w:ascii="Times New Roman" w:hAnsi="Times New Roman" w:cs="Times New Roman"/>
        </w:rPr>
        <w:t xml:space="preserve"> adding to the scholarship</w:t>
      </w:r>
      <w:r w:rsidRPr="00902B2F">
        <w:rPr>
          <w:rFonts w:ascii="Times New Roman" w:hAnsi="Times New Roman" w:cs="Times New Roman"/>
        </w:rPr>
        <w:t xml:space="preserve"> justifying the existence of </w:t>
      </w:r>
      <w:r w:rsidRPr="00D52D4A">
        <w:rPr>
          <w:rFonts w:ascii="Times New Roman" w:hAnsi="Times New Roman" w:cs="Times New Roman"/>
          <w:i/>
          <w:iCs/>
        </w:rPr>
        <w:t>jus cogens</w:t>
      </w:r>
      <w:r w:rsidRPr="00902B2F">
        <w:rPr>
          <w:rFonts w:ascii="Times New Roman" w:hAnsi="Times New Roman" w:cs="Times New Roman"/>
        </w:rPr>
        <w:t xml:space="preserve"> norms in international law. </w:t>
      </w:r>
      <w:r w:rsidR="008408D1" w:rsidRPr="00902B2F">
        <w:rPr>
          <w:rFonts w:ascii="Times New Roman" w:hAnsi="Times New Roman" w:cs="Times New Roman"/>
        </w:rPr>
        <w:t xml:space="preserve">Being based on fundamentally different views about the nature of law, it is not clear that the disagreements as to the nature and purpose of </w:t>
      </w:r>
      <w:r w:rsidR="008408D1" w:rsidRPr="00902B2F">
        <w:rPr>
          <w:rFonts w:ascii="Times New Roman" w:hAnsi="Times New Roman" w:cs="Times New Roman"/>
          <w:i/>
          <w:iCs/>
        </w:rPr>
        <w:t>jus cogens</w:t>
      </w:r>
      <w:r w:rsidR="008408D1" w:rsidRPr="00902B2F">
        <w:rPr>
          <w:rFonts w:ascii="Times New Roman" w:hAnsi="Times New Roman" w:cs="Times New Roman"/>
        </w:rPr>
        <w:t xml:space="preserve"> norms can ever be resolved.</w:t>
      </w:r>
      <w:r w:rsidR="008408D1" w:rsidRPr="00902B2F">
        <w:rPr>
          <w:rStyle w:val="FootnoteReference"/>
          <w:rFonts w:ascii="Times New Roman" w:hAnsi="Times New Roman" w:cs="Times New Roman"/>
        </w:rPr>
        <w:footnoteReference w:id="6"/>
      </w:r>
      <w:r w:rsidR="00F24001" w:rsidRPr="00902B2F">
        <w:rPr>
          <w:rFonts w:ascii="Times New Roman" w:hAnsi="Times New Roman" w:cs="Times New Roman"/>
        </w:rPr>
        <w:t xml:space="preserve"> Instead, using the </w:t>
      </w:r>
      <w:r w:rsidR="00F24001" w:rsidRPr="00D52D4A">
        <w:rPr>
          <w:rFonts w:ascii="Times New Roman" w:hAnsi="Times New Roman" w:cs="Times New Roman"/>
          <w:i/>
          <w:iCs/>
        </w:rPr>
        <w:t>jus ad bellum</w:t>
      </w:r>
      <w:r w:rsidR="00F24001" w:rsidRPr="00902B2F">
        <w:rPr>
          <w:rFonts w:ascii="Times New Roman" w:hAnsi="Times New Roman" w:cs="Times New Roman"/>
        </w:rPr>
        <w:t xml:space="preserve"> as an example, this </w:t>
      </w:r>
      <w:r w:rsidR="0076663E" w:rsidRPr="00902B2F">
        <w:rPr>
          <w:rFonts w:ascii="Times New Roman" w:hAnsi="Times New Roman" w:cs="Times New Roman"/>
        </w:rPr>
        <w:t>article</w:t>
      </w:r>
      <w:r w:rsidR="00F24001" w:rsidRPr="00902B2F">
        <w:rPr>
          <w:rFonts w:ascii="Times New Roman" w:hAnsi="Times New Roman" w:cs="Times New Roman"/>
        </w:rPr>
        <w:t xml:space="preserve"> will set out a methodology for how </w:t>
      </w:r>
      <w:r w:rsidR="00F24001" w:rsidRPr="00D52D4A">
        <w:rPr>
          <w:rFonts w:ascii="Times New Roman" w:hAnsi="Times New Roman" w:cs="Times New Roman"/>
          <w:i/>
          <w:iCs/>
        </w:rPr>
        <w:t>jus cogens</w:t>
      </w:r>
      <w:r w:rsidR="00F24001" w:rsidRPr="00902B2F">
        <w:rPr>
          <w:rFonts w:ascii="Times New Roman" w:hAnsi="Times New Roman" w:cs="Times New Roman"/>
        </w:rPr>
        <w:t xml:space="preserve"> norms can be identified in practice. The analysis </w:t>
      </w:r>
      <w:r w:rsidR="00C85FC7">
        <w:rPr>
          <w:rFonts w:ascii="Times New Roman" w:hAnsi="Times New Roman" w:cs="Times New Roman"/>
        </w:rPr>
        <w:t xml:space="preserve">here </w:t>
      </w:r>
      <w:r w:rsidR="00F24001" w:rsidRPr="00902B2F">
        <w:rPr>
          <w:rFonts w:ascii="Times New Roman" w:hAnsi="Times New Roman" w:cs="Times New Roman"/>
        </w:rPr>
        <w:t xml:space="preserve">is premised on the view that </w:t>
      </w:r>
      <w:r w:rsidR="00F24001" w:rsidRPr="00D52D4A">
        <w:rPr>
          <w:rFonts w:ascii="Times New Roman" w:hAnsi="Times New Roman" w:cs="Times New Roman"/>
          <w:i/>
          <w:iCs/>
        </w:rPr>
        <w:t>jus cogens</w:t>
      </w:r>
      <w:r w:rsidR="00F24001" w:rsidRPr="00902B2F">
        <w:rPr>
          <w:rFonts w:ascii="Times New Roman" w:hAnsi="Times New Roman" w:cs="Times New Roman"/>
        </w:rPr>
        <w:t xml:space="preserve"> norms are neither a form of natural law nor ‘international public order’ but like all international law norms arise from the consent and practice of </w:t>
      </w:r>
      <w:r w:rsidR="002C2AA7" w:rsidRPr="00902B2F">
        <w:rPr>
          <w:rFonts w:ascii="Times New Roman" w:hAnsi="Times New Roman" w:cs="Times New Roman"/>
        </w:rPr>
        <w:t>State</w:t>
      </w:r>
      <w:r w:rsidR="00F24001" w:rsidRPr="00902B2F">
        <w:rPr>
          <w:rFonts w:ascii="Times New Roman" w:hAnsi="Times New Roman" w:cs="Times New Roman"/>
        </w:rPr>
        <w:t xml:space="preserve">s. </w:t>
      </w:r>
      <w:r w:rsidR="00D2019C">
        <w:rPr>
          <w:rFonts w:ascii="Times New Roman" w:hAnsi="Times New Roman" w:cs="Times New Roman"/>
        </w:rPr>
        <w:t>A</w:t>
      </w:r>
      <w:r w:rsidR="00F24001" w:rsidRPr="00902B2F">
        <w:rPr>
          <w:rFonts w:ascii="Times New Roman" w:hAnsi="Times New Roman" w:cs="Times New Roman"/>
        </w:rPr>
        <w:t xml:space="preserve"> norm of international law – including a norm of </w:t>
      </w:r>
      <w:r w:rsidR="00F24001" w:rsidRPr="00D52D4A">
        <w:rPr>
          <w:rFonts w:ascii="Times New Roman" w:hAnsi="Times New Roman" w:cs="Times New Roman"/>
          <w:i/>
          <w:iCs/>
        </w:rPr>
        <w:t>jus cogens</w:t>
      </w:r>
      <w:r w:rsidR="00F24001" w:rsidRPr="00902B2F">
        <w:rPr>
          <w:rFonts w:ascii="Times New Roman" w:hAnsi="Times New Roman" w:cs="Times New Roman"/>
        </w:rPr>
        <w:t xml:space="preserve"> </w:t>
      </w:r>
      <w:r w:rsidR="00C85FC7" w:rsidRPr="00902B2F">
        <w:rPr>
          <w:rFonts w:ascii="Times New Roman" w:hAnsi="Times New Roman" w:cs="Times New Roman"/>
        </w:rPr>
        <w:t>–</w:t>
      </w:r>
      <w:r w:rsidR="00F24001" w:rsidRPr="00902B2F">
        <w:rPr>
          <w:rFonts w:ascii="Times New Roman" w:hAnsi="Times New Roman" w:cs="Times New Roman"/>
        </w:rPr>
        <w:t xml:space="preserve"> is </w:t>
      </w:r>
      <w:r w:rsidR="00D2019C">
        <w:rPr>
          <w:rFonts w:ascii="Times New Roman" w:hAnsi="Times New Roman" w:cs="Times New Roman"/>
        </w:rPr>
        <w:t>identified</w:t>
      </w:r>
      <w:r w:rsidR="00D2019C" w:rsidRPr="00902B2F">
        <w:rPr>
          <w:rFonts w:ascii="Times New Roman" w:hAnsi="Times New Roman" w:cs="Times New Roman"/>
        </w:rPr>
        <w:t xml:space="preserve"> </w:t>
      </w:r>
      <w:r w:rsidR="00D2019C">
        <w:rPr>
          <w:rFonts w:ascii="Times New Roman" w:hAnsi="Times New Roman" w:cs="Times New Roman"/>
        </w:rPr>
        <w:lastRenderedPageBreak/>
        <w:t>through the application of</w:t>
      </w:r>
      <w:r w:rsidR="00F24001" w:rsidRPr="00902B2F">
        <w:rPr>
          <w:rFonts w:ascii="Times New Roman" w:hAnsi="Times New Roman" w:cs="Times New Roman"/>
        </w:rPr>
        <w:t xml:space="preserve"> secondary rules of </w:t>
      </w:r>
      <w:r w:rsidR="00D52D4A">
        <w:rPr>
          <w:rFonts w:ascii="Times New Roman" w:hAnsi="Times New Roman" w:cs="Times New Roman"/>
        </w:rPr>
        <w:t xml:space="preserve">the </w:t>
      </w:r>
      <w:r w:rsidR="00F24001" w:rsidRPr="00902B2F">
        <w:rPr>
          <w:rFonts w:ascii="Times New Roman" w:hAnsi="Times New Roman" w:cs="Times New Roman"/>
        </w:rPr>
        <w:t>international l</w:t>
      </w:r>
      <w:r w:rsidR="00D52D4A">
        <w:rPr>
          <w:rFonts w:ascii="Times New Roman" w:hAnsi="Times New Roman" w:cs="Times New Roman"/>
        </w:rPr>
        <w:t>egal system</w:t>
      </w:r>
      <w:r w:rsidR="00F24001" w:rsidRPr="00902B2F">
        <w:rPr>
          <w:rFonts w:ascii="Times New Roman" w:hAnsi="Times New Roman" w:cs="Times New Roman"/>
        </w:rPr>
        <w:t xml:space="preserve"> (in the sense of rules governing law creation and modification, not in the sense of </w:t>
      </w:r>
      <w:r w:rsidR="002C2AA7" w:rsidRPr="00902B2F">
        <w:rPr>
          <w:rFonts w:ascii="Times New Roman" w:hAnsi="Times New Roman" w:cs="Times New Roman"/>
        </w:rPr>
        <w:t>State</w:t>
      </w:r>
      <w:r w:rsidR="00F24001" w:rsidRPr="00902B2F">
        <w:rPr>
          <w:rFonts w:ascii="Times New Roman" w:hAnsi="Times New Roman" w:cs="Times New Roman"/>
        </w:rPr>
        <w:t xml:space="preserve"> responsibility)</w:t>
      </w:r>
      <w:r w:rsidR="00D841D1" w:rsidRPr="00902B2F">
        <w:rPr>
          <w:rFonts w:ascii="Times New Roman" w:hAnsi="Times New Roman" w:cs="Times New Roman"/>
        </w:rPr>
        <w:t>.</w:t>
      </w:r>
      <w:r w:rsidR="00DA3881" w:rsidRPr="00902B2F">
        <w:rPr>
          <w:rFonts w:ascii="Times New Roman" w:hAnsi="Times New Roman" w:cs="Times New Roman"/>
        </w:rPr>
        <w:t xml:space="preserve"> </w:t>
      </w:r>
    </w:p>
    <w:p w14:paraId="0E5F4E32" w14:textId="79479127" w:rsidR="00DA3881" w:rsidRPr="00902B2F" w:rsidRDefault="00DA3881" w:rsidP="00902B2F">
      <w:pPr>
        <w:ind w:firstLine="720"/>
        <w:jc w:val="both"/>
        <w:rPr>
          <w:rFonts w:ascii="Times New Roman" w:hAnsi="Times New Roman" w:cs="Times New Roman"/>
        </w:rPr>
      </w:pPr>
    </w:p>
    <w:p w14:paraId="3556C966" w14:textId="6AE33D0E" w:rsidR="003472FF" w:rsidRPr="00902B2F" w:rsidRDefault="00EA13B1" w:rsidP="00902B2F">
      <w:pPr>
        <w:ind w:firstLine="720"/>
        <w:jc w:val="both"/>
        <w:rPr>
          <w:rFonts w:ascii="Times New Roman" w:hAnsi="Times New Roman" w:cs="Times New Roman"/>
        </w:rPr>
      </w:pPr>
      <w:r w:rsidRPr="00902B2F">
        <w:rPr>
          <w:rFonts w:ascii="Times New Roman" w:hAnsi="Times New Roman" w:cs="Times New Roman"/>
        </w:rPr>
        <w:t xml:space="preserve">In contemporary international law, the secondary rules </w:t>
      </w:r>
      <w:r w:rsidR="00E4593F" w:rsidRPr="00902B2F">
        <w:rPr>
          <w:rFonts w:ascii="Times New Roman" w:hAnsi="Times New Roman" w:cs="Times New Roman"/>
        </w:rPr>
        <w:t>governing the creation and eff</w:t>
      </w:r>
      <w:r w:rsidR="00B22CD0" w:rsidRPr="00902B2F">
        <w:rPr>
          <w:rFonts w:ascii="Times New Roman" w:hAnsi="Times New Roman" w:cs="Times New Roman"/>
        </w:rPr>
        <w:t>e</w:t>
      </w:r>
      <w:r w:rsidR="00E4593F" w:rsidRPr="00902B2F">
        <w:rPr>
          <w:rFonts w:ascii="Times New Roman" w:hAnsi="Times New Roman" w:cs="Times New Roman"/>
        </w:rPr>
        <w:t xml:space="preserve">cts of </w:t>
      </w:r>
      <w:r w:rsidR="00E4593F" w:rsidRPr="00D52D4A">
        <w:rPr>
          <w:rFonts w:ascii="Times New Roman" w:hAnsi="Times New Roman" w:cs="Times New Roman"/>
          <w:i/>
          <w:iCs/>
        </w:rPr>
        <w:t>jus cogens</w:t>
      </w:r>
      <w:r w:rsidR="00E4593F" w:rsidRPr="00902B2F">
        <w:rPr>
          <w:rFonts w:ascii="Times New Roman" w:hAnsi="Times New Roman" w:cs="Times New Roman"/>
        </w:rPr>
        <w:t xml:space="preserve"> norms derive from the </w:t>
      </w:r>
      <w:r w:rsidR="005561FA" w:rsidRPr="00902B2F">
        <w:rPr>
          <w:rFonts w:ascii="Times New Roman" w:hAnsi="Times New Roman" w:cs="Times New Roman"/>
        </w:rPr>
        <w:t>Vienna Convention on the Law of Treaties</w:t>
      </w:r>
      <w:r w:rsidR="002C2AA7" w:rsidRPr="00902B2F">
        <w:rPr>
          <w:rFonts w:ascii="Times New Roman" w:hAnsi="Times New Roman" w:cs="Times New Roman"/>
        </w:rPr>
        <w:t xml:space="preserve"> (VCLT)</w:t>
      </w:r>
      <w:r w:rsidR="00E4593F" w:rsidRPr="00902B2F">
        <w:rPr>
          <w:rFonts w:ascii="Times New Roman" w:hAnsi="Times New Roman" w:cs="Times New Roman"/>
        </w:rPr>
        <w:t xml:space="preserve">. </w:t>
      </w:r>
      <w:r w:rsidR="0020454F" w:rsidRPr="00902B2F">
        <w:rPr>
          <w:rFonts w:ascii="Times New Roman" w:hAnsi="Times New Roman" w:cs="Times New Roman"/>
        </w:rPr>
        <w:t xml:space="preserve">Although there were occasional references to </w:t>
      </w:r>
      <w:r w:rsidR="0020454F" w:rsidRPr="00D52D4A">
        <w:rPr>
          <w:rFonts w:ascii="Times New Roman" w:hAnsi="Times New Roman" w:cs="Times New Roman"/>
          <w:i/>
          <w:iCs/>
        </w:rPr>
        <w:t>jus cogens</w:t>
      </w:r>
      <w:r w:rsidR="0020454F" w:rsidRPr="00902B2F">
        <w:rPr>
          <w:rFonts w:ascii="Times New Roman" w:hAnsi="Times New Roman" w:cs="Times New Roman"/>
        </w:rPr>
        <w:t xml:space="preserve"> in practice before 1969,</w:t>
      </w:r>
      <w:r w:rsidR="00BF6690">
        <w:rPr>
          <w:rStyle w:val="FootnoteReference"/>
          <w:rFonts w:ascii="Times New Roman" w:hAnsi="Times New Roman" w:cs="Times New Roman"/>
        </w:rPr>
        <w:footnoteReference w:id="7"/>
      </w:r>
      <w:r w:rsidR="0020454F" w:rsidRPr="00902B2F">
        <w:rPr>
          <w:rFonts w:ascii="Times New Roman" w:hAnsi="Times New Roman" w:cs="Times New Roman"/>
        </w:rPr>
        <w:t xml:space="preserve"> it was the inclusion of the concept in the </w:t>
      </w:r>
      <w:r w:rsidR="005561FA" w:rsidRPr="00902B2F">
        <w:rPr>
          <w:rFonts w:ascii="Times New Roman" w:hAnsi="Times New Roman" w:cs="Times New Roman"/>
        </w:rPr>
        <w:t>VCLT</w:t>
      </w:r>
      <w:r w:rsidR="0020454F" w:rsidRPr="00902B2F">
        <w:rPr>
          <w:rFonts w:ascii="Times New Roman" w:hAnsi="Times New Roman" w:cs="Times New Roman"/>
        </w:rPr>
        <w:t xml:space="preserve"> that solidified its existence in positive international law.</w:t>
      </w:r>
      <w:r w:rsidR="00CB1438">
        <w:rPr>
          <w:rStyle w:val="FootnoteReference"/>
          <w:rFonts w:ascii="Times New Roman" w:hAnsi="Times New Roman" w:cs="Times New Roman"/>
        </w:rPr>
        <w:footnoteReference w:id="8"/>
      </w:r>
      <w:r w:rsidR="0020454F" w:rsidRPr="00902B2F">
        <w:rPr>
          <w:rFonts w:ascii="Times New Roman" w:hAnsi="Times New Roman" w:cs="Times New Roman"/>
        </w:rPr>
        <w:t xml:space="preserve"> As a matter of treaty law the VCLT is of course binding only on its parties, but</w:t>
      </w:r>
      <w:r w:rsidR="00A95AE0" w:rsidRPr="00902B2F">
        <w:rPr>
          <w:rFonts w:ascii="Times New Roman" w:hAnsi="Times New Roman" w:cs="Times New Roman"/>
        </w:rPr>
        <w:t xml:space="preserve"> Article 53 is </w:t>
      </w:r>
      <w:r w:rsidR="00BF6690">
        <w:rPr>
          <w:rFonts w:ascii="Times New Roman" w:hAnsi="Times New Roman" w:cs="Times New Roman"/>
        </w:rPr>
        <w:t xml:space="preserve">now </w:t>
      </w:r>
      <w:r w:rsidR="002A2019" w:rsidRPr="00902B2F">
        <w:rPr>
          <w:rFonts w:ascii="Times New Roman" w:hAnsi="Times New Roman" w:cs="Times New Roman"/>
        </w:rPr>
        <w:t xml:space="preserve">widely accepted as providing the definition and criteria for identification of </w:t>
      </w:r>
      <w:r w:rsidR="002A2019" w:rsidRPr="00D52D4A">
        <w:rPr>
          <w:rFonts w:ascii="Times New Roman" w:hAnsi="Times New Roman" w:cs="Times New Roman"/>
          <w:i/>
          <w:iCs/>
        </w:rPr>
        <w:t>jus cogens</w:t>
      </w:r>
      <w:r w:rsidR="002A2019" w:rsidRPr="00902B2F">
        <w:rPr>
          <w:rFonts w:ascii="Times New Roman" w:hAnsi="Times New Roman" w:cs="Times New Roman"/>
        </w:rPr>
        <w:t xml:space="preserve"> norms beyond the VCLT</w:t>
      </w:r>
      <w:r w:rsidR="0020454F" w:rsidRPr="00902B2F">
        <w:rPr>
          <w:rFonts w:ascii="Times New Roman" w:hAnsi="Times New Roman" w:cs="Times New Roman"/>
        </w:rPr>
        <w:t xml:space="preserve"> </w:t>
      </w:r>
      <w:r w:rsidR="006337FC">
        <w:rPr>
          <w:rFonts w:ascii="Times New Roman" w:hAnsi="Times New Roman" w:cs="Times New Roman"/>
        </w:rPr>
        <w:t>and</w:t>
      </w:r>
      <w:r w:rsidR="005561FA" w:rsidRPr="00902B2F">
        <w:rPr>
          <w:rFonts w:ascii="Times New Roman" w:hAnsi="Times New Roman" w:cs="Times New Roman"/>
        </w:rPr>
        <w:t xml:space="preserve"> </w:t>
      </w:r>
      <w:r w:rsidR="00C85FC7">
        <w:rPr>
          <w:rFonts w:ascii="Times New Roman" w:hAnsi="Times New Roman" w:cs="Times New Roman"/>
        </w:rPr>
        <w:t xml:space="preserve">these </w:t>
      </w:r>
      <w:r w:rsidR="005561FA" w:rsidRPr="00902B2F">
        <w:rPr>
          <w:rFonts w:ascii="Times New Roman" w:hAnsi="Times New Roman" w:cs="Times New Roman"/>
        </w:rPr>
        <w:t>may now be considered to be part of customary law.</w:t>
      </w:r>
      <w:r w:rsidR="001A3D43" w:rsidRPr="00902B2F">
        <w:rPr>
          <w:rStyle w:val="FootnoteReference"/>
          <w:rFonts w:ascii="Times New Roman" w:hAnsi="Times New Roman" w:cs="Times New Roman"/>
        </w:rPr>
        <w:footnoteReference w:id="9"/>
      </w:r>
      <w:r w:rsidR="005561FA" w:rsidRPr="00902B2F">
        <w:rPr>
          <w:rFonts w:ascii="Times New Roman" w:hAnsi="Times New Roman" w:cs="Times New Roman"/>
        </w:rPr>
        <w:t xml:space="preserve"> </w:t>
      </w:r>
      <w:r w:rsidR="00BF31AB">
        <w:rPr>
          <w:rFonts w:ascii="Times New Roman" w:hAnsi="Times New Roman" w:cs="Times New Roman"/>
        </w:rPr>
        <w:t>The</w:t>
      </w:r>
      <w:r w:rsidR="00BF31AB" w:rsidRPr="00902B2F">
        <w:rPr>
          <w:rFonts w:ascii="Times New Roman" w:hAnsi="Times New Roman" w:cs="Times New Roman"/>
        </w:rPr>
        <w:t xml:space="preserve"> </w:t>
      </w:r>
      <w:r w:rsidR="00A60406" w:rsidRPr="00902B2F">
        <w:rPr>
          <w:rFonts w:ascii="Times New Roman" w:hAnsi="Times New Roman" w:cs="Times New Roman"/>
        </w:rPr>
        <w:t xml:space="preserve">language </w:t>
      </w:r>
      <w:r w:rsidR="00BF31AB">
        <w:rPr>
          <w:rFonts w:ascii="Times New Roman" w:hAnsi="Times New Roman" w:cs="Times New Roman"/>
        </w:rPr>
        <w:t xml:space="preserve">of Article 53 </w:t>
      </w:r>
      <w:r w:rsidR="00A60406" w:rsidRPr="00902B2F">
        <w:rPr>
          <w:rFonts w:ascii="Times New Roman" w:hAnsi="Times New Roman" w:cs="Times New Roman"/>
        </w:rPr>
        <w:t xml:space="preserve">was adopted virtually unchanged by the ILC in 2019 as both the definition and criteria for identification of </w:t>
      </w:r>
      <w:r w:rsidR="00A60406" w:rsidRPr="00D52D4A">
        <w:rPr>
          <w:rFonts w:ascii="Times New Roman" w:hAnsi="Times New Roman" w:cs="Times New Roman"/>
          <w:i/>
          <w:iCs/>
        </w:rPr>
        <w:t>jus cogens</w:t>
      </w:r>
      <w:r w:rsidR="00A60406" w:rsidRPr="00902B2F">
        <w:rPr>
          <w:rFonts w:ascii="Times New Roman" w:hAnsi="Times New Roman" w:cs="Times New Roman"/>
        </w:rPr>
        <w:t xml:space="preserve"> norms in its draft conclusions on peremptory norms.</w:t>
      </w:r>
      <w:r w:rsidR="00A60406" w:rsidRPr="00902B2F">
        <w:rPr>
          <w:rStyle w:val="FootnoteReference"/>
          <w:rFonts w:ascii="Times New Roman" w:hAnsi="Times New Roman" w:cs="Times New Roman"/>
        </w:rPr>
        <w:footnoteReference w:id="10"/>
      </w:r>
      <w:r w:rsidR="00A60406" w:rsidRPr="00902B2F">
        <w:rPr>
          <w:rFonts w:ascii="Times New Roman" w:hAnsi="Times New Roman" w:cs="Times New Roman"/>
        </w:rPr>
        <w:t xml:space="preserve"> </w:t>
      </w:r>
      <w:r w:rsidR="00316A00" w:rsidRPr="00902B2F">
        <w:rPr>
          <w:rFonts w:ascii="Times New Roman" w:hAnsi="Times New Roman" w:cs="Times New Roman"/>
        </w:rPr>
        <w:t>Customary law</w:t>
      </w:r>
      <w:r w:rsidR="003472FF" w:rsidRPr="00902B2F">
        <w:rPr>
          <w:rFonts w:ascii="Times New Roman" w:hAnsi="Times New Roman" w:cs="Times New Roman"/>
        </w:rPr>
        <w:t xml:space="preserve"> thus provides two cumulative criteria for the identification of</w:t>
      </w:r>
      <w:r w:rsidR="00316A00" w:rsidRPr="00902B2F">
        <w:rPr>
          <w:rFonts w:ascii="Times New Roman" w:hAnsi="Times New Roman" w:cs="Times New Roman"/>
        </w:rPr>
        <w:t xml:space="preserve"> a norm as</w:t>
      </w:r>
      <w:r w:rsidR="003472FF" w:rsidRPr="00902B2F">
        <w:rPr>
          <w:rFonts w:ascii="Times New Roman" w:hAnsi="Times New Roman" w:cs="Times New Roman"/>
        </w:rPr>
        <w:t xml:space="preserve"> </w:t>
      </w:r>
      <w:r w:rsidR="003472FF" w:rsidRPr="00D52D4A">
        <w:rPr>
          <w:rFonts w:ascii="Times New Roman" w:hAnsi="Times New Roman" w:cs="Times New Roman"/>
          <w:i/>
          <w:iCs/>
        </w:rPr>
        <w:t>jus cogens</w:t>
      </w:r>
      <w:r w:rsidR="003472FF" w:rsidRPr="00902B2F">
        <w:rPr>
          <w:rFonts w:ascii="Times New Roman" w:hAnsi="Times New Roman" w:cs="Times New Roman"/>
        </w:rPr>
        <w:t xml:space="preserve">: </w:t>
      </w:r>
    </w:p>
    <w:p w14:paraId="5D791F33" w14:textId="77777777" w:rsidR="003472FF" w:rsidRPr="00902B2F" w:rsidRDefault="003472FF" w:rsidP="00902B2F">
      <w:pPr>
        <w:ind w:firstLine="720"/>
        <w:jc w:val="both"/>
        <w:rPr>
          <w:rFonts w:ascii="Times New Roman" w:hAnsi="Times New Roman" w:cs="Times New Roman"/>
        </w:rPr>
      </w:pPr>
    </w:p>
    <w:p w14:paraId="0AAEDCDE" w14:textId="77777777" w:rsidR="003472FF" w:rsidRPr="00902B2F" w:rsidRDefault="003472FF" w:rsidP="00902B2F">
      <w:pPr>
        <w:ind w:firstLine="720"/>
        <w:jc w:val="both"/>
        <w:rPr>
          <w:rFonts w:ascii="Times New Roman" w:hAnsi="Times New Roman" w:cs="Times New Roman"/>
        </w:rPr>
      </w:pPr>
      <w:r w:rsidRPr="00902B2F">
        <w:rPr>
          <w:rFonts w:ascii="Times New Roman" w:hAnsi="Times New Roman" w:cs="Times New Roman"/>
        </w:rPr>
        <w:t>(a) it is a norm of general international law; and</w:t>
      </w:r>
    </w:p>
    <w:p w14:paraId="701A2051" w14:textId="4EFF3E59" w:rsidR="003472FF" w:rsidRPr="00902B2F" w:rsidRDefault="003472FF" w:rsidP="00902B2F">
      <w:pPr>
        <w:ind w:left="720"/>
        <w:jc w:val="both"/>
        <w:rPr>
          <w:rFonts w:ascii="Times New Roman" w:hAnsi="Times New Roman" w:cs="Times New Roman"/>
        </w:rPr>
      </w:pPr>
      <w:r w:rsidRPr="00902B2F">
        <w:rPr>
          <w:rFonts w:ascii="Times New Roman" w:hAnsi="Times New Roman" w:cs="Times New Roman"/>
        </w:rPr>
        <w:t>(b) it is accepted and recognized by the international community of States</w:t>
      </w:r>
      <w:r w:rsidR="00E20ED2" w:rsidRPr="00902B2F">
        <w:rPr>
          <w:rFonts w:ascii="Times New Roman" w:hAnsi="Times New Roman" w:cs="Times New Roman"/>
        </w:rPr>
        <w:t xml:space="preserve"> </w:t>
      </w:r>
      <w:r w:rsidRPr="00902B2F">
        <w:rPr>
          <w:rFonts w:ascii="Times New Roman" w:hAnsi="Times New Roman" w:cs="Times New Roman"/>
        </w:rPr>
        <w:t>as a whole as a norm from which no derogation is permitted</w:t>
      </w:r>
      <w:r w:rsidRPr="00902B2F">
        <w:rPr>
          <w:rStyle w:val="FootnoteReference"/>
          <w:rFonts w:ascii="Times New Roman" w:hAnsi="Times New Roman" w:cs="Times New Roman"/>
        </w:rPr>
        <w:footnoteReference w:id="11"/>
      </w:r>
    </w:p>
    <w:p w14:paraId="6D46503D" w14:textId="3D811EDC" w:rsidR="00DA4722" w:rsidRPr="00902B2F" w:rsidRDefault="00DA4722" w:rsidP="00902B2F">
      <w:pPr>
        <w:ind w:firstLine="720"/>
        <w:jc w:val="both"/>
        <w:rPr>
          <w:rFonts w:ascii="Times New Roman" w:hAnsi="Times New Roman" w:cs="Times New Roman"/>
        </w:rPr>
      </w:pPr>
    </w:p>
    <w:p w14:paraId="3F2B062E" w14:textId="47A6F687" w:rsidR="00412932" w:rsidRPr="00902B2F" w:rsidRDefault="00DA4722" w:rsidP="001A3D43">
      <w:pPr>
        <w:ind w:firstLine="720"/>
        <w:jc w:val="both"/>
        <w:rPr>
          <w:rFonts w:ascii="Times New Roman" w:hAnsi="Times New Roman" w:cs="Times New Roman"/>
        </w:rPr>
      </w:pPr>
      <w:r w:rsidRPr="00902B2F">
        <w:rPr>
          <w:rFonts w:ascii="Times New Roman" w:hAnsi="Times New Roman" w:cs="Times New Roman"/>
        </w:rPr>
        <w:t>The</w:t>
      </w:r>
      <w:r w:rsidR="002A4D05">
        <w:rPr>
          <w:rFonts w:ascii="Times New Roman" w:hAnsi="Times New Roman" w:cs="Times New Roman"/>
        </w:rPr>
        <w:t xml:space="preserve"> obstacles to identifying the precise scope of the </w:t>
      </w:r>
      <w:r w:rsidR="002A4D05" w:rsidRPr="00D52D4A">
        <w:rPr>
          <w:rFonts w:ascii="Times New Roman" w:hAnsi="Times New Roman" w:cs="Times New Roman"/>
          <w:i/>
          <w:iCs/>
        </w:rPr>
        <w:t>jus cogens</w:t>
      </w:r>
      <w:r w:rsidR="002A4D05">
        <w:rPr>
          <w:rFonts w:ascii="Times New Roman" w:hAnsi="Times New Roman" w:cs="Times New Roman"/>
        </w:rPr>
        <w:t xml:space="preserve"> norm in the</w:t>
      </w:r>
      <w:r w:rsidRPr="00902B2F">
        <w:rPr>
          <w:rFonts w:ascii="Times New Roman" w:hAnsi="Times New Roman" w:cs="Times New Roman"/>
        </w:rPr>
        <w:t xml:space="preserve"> </w:t>
      </w:r>
      <w:r w:rsidRPr="00D52D4A">
        <w:rPr>
          <w:rFonts w:ascii="Times New Roman" w:hAnsi="Times New Roman" w:cs="Times New Roman"/>
          <w:i/>
          <w:iCs/>
        </w:rPr>
        <w:t>jus ad bellum</w:t>
      </w:r>
      <w:r w:rsidR="002A4D05">
        <w:rPr>
          <w:rFonts w:ascii="Times New Roman" w:hAnsi="Times New Roman" w:cs="Times New Roman"/>
        </w:rPr>
        <w:t xml:space="preserve"> </w:t>
      </w:r>
      <w:r w:rsidR="00A354D0">
        <w:rPr>
          <w:rFonts w:ascii="Times New Roman" w:hAnsi="Times New Roman" w:cs="Times New Roman"/>
        </w:rPr>
        <w:t>make it</w:t>
      </w:r>
      <w:r w:rsidRPr="00902B2F">
        <w:rPr>
          <w:rFonts w:ascii="Times New Roman" w:hAnsi="Times New Roman" w:cs="Times New Roman"/>
        </w:rPr>
        <w:t xml:space="preserve"> a useful lens through which th</w:t>
      </w:r>
      <w:r w:rsidR="00316A00" w:rsidRPr="00902B2F">
        <w:rPr>
          <w:rFonts w:ascii="Times New Roman" w:hAnsi="Times New Roman" w:cs="Times New Roman"/>
        </w:rPr>
        <w:t>e</w:t>
      </w:r>
      <w:r w:rsidRPr="00902B2F">
        <w:rPr>
          <w:rFonts w:ascii="Times New Roman" w:hAnsi="Times New Roman" w:cs="Times New Roman"/>
        </w:rPr>
        <w:t xml:space="preserve"> identification of </w:t>
      </w:r>
      <w:r w:rsidRPr="00D52D4A">
        <w:rPr>
          <w:rFonts w:ascii="Times New Roman" w:hAnsi="Times New Roman" w:cs="Times New Roman"/>
          <w:i/>
          <w:iCs/>
        </w:rPr>
        <w:t>jus cogens</w:t>
      </w:r>
      <w:r w:rsidRPr="00902B2F">
        <w:rPr>
          <w:rFonts w:ascii="Times New Roman" w:hAnsi="Times New Roman" w:cs="Times New Roman"/>
        </w:rPr>
        <w:t xml:space="preserve"> </w:t>
      </w:r>
      <w:r w:rsidR="000B1A05" w:rsidRPr="00902B2F">
        <w:rPr>
          <w:rFonts w:ascii="Times New Roman" w:hAnsi="Times New Roman" w:cs="Times New Roman"/>
        </w:rPr>
        <w:t xml:space="preserve">norms </w:t>
      </w:r>
      <w:r w:rsidR="00D52D4A">
        <w:rPr>
          <w:rFonts w:ascii="Times New Roman" w:hAnsi="Times New Roman" w:cs="Times New Roman"/>
        </w:rPr>
        <w:t>via</w:t>
      </w:r>
      <w:r w:rsidR="00316A00" w:rsidRPr="00902B2F">
        <w:rPr>
          <w:rFonts w:ascii="Times New Roman" w:hAnsi="Times New Roman" w:cs="Times New Roman"/>
        </w:rPr>
        <w:t xml:space="preserve"> the application of these two criteria </w:t>
      </w:r>
      <w:r w:rsidRPr="00902B2F">
        <w:rPr>
          <w:rFonts w:ascii="Times New Roman" w:hAnsi="Times New Roman" w:cs="Times New Roman"/>
        </w:rPr>
        <w:t>can be analysed</w:t>
      </w:r>
      <w:r w:rsidR="00A95AE0" w:rsidRPr="00902B2F">
        <w:rPr>
          <w:rFonts w:ascii="Times New Roman" w:hAnsi="Times New Roman" w:cs="Times New Roman"/>
        </w:rPr>
        <w:t xml:space="preserve">. </w:t>
      </w:r>
      <w:r w:rsidRPr="00902B2F">
        <w:rPr>
          <w:rFonts w:ascii="Times New Roman" w:hAnsi="Times New Roman" w:cs="Times New Roman"/>
        </w:rPr>
        <w:t xml:space="preserve">First, there is an evidential difficulty: </w:t>
      </w:r>
      <w:r w:rsidR="001A3D43">
        <w:rPr>
          <w:rFonts w:ascii="Times New Roman" w:hAnsi="Times New Roman" w:cs="Times New Roman"/>
        </w:rPr>
        <w:t xml:space="preserve">while there is widespread acceptance that there is a </w:t>
      </w:r>
      <w:r w:rsidR="001A3D43" w:rsidRPr="00D52D4A">
        <w:rPr>
          <w:rFonts w:ascii="Times New Roman" w:hAnsi="Times New Roman" w:cs="Times New Roman"/>
          <w:i/>
          <w:iCs/>
        </w:rPr>
        <w:t>jus cogens</w:t>
      </w:r>
      <w:r w:rsidR="001A3D43">
        <w:rPr>
          <w:rFonts w:ascii="Times New Roman" w:hAnsi="Times New Roman" w:cs="Times New Roman"/>
        </w:rPr>
        <w:t xml:space="preserve"> norm in the </w:t>
      </w:r>
      <w:r w:rsidR="001A3D43" w:rsidRPr="00D52D4A">
        <w:rPr>
          <w:rFonts w:ascii="Times New Roman" w:hAnsi="Times New Roman" w:cs="Times New Roman"/>
          <w:i/>
          <w:iCs/>
        </w:rPr>
        <w:t>jus ad bellum</w:t>
      </w:r>
      <w:r w:rsidR="001A3D43">
        <w:rPr>
          <w:rFonts w:ascii="Times New Roman" w:hAnsi="Times New Roman" w:cs="Times New Roman"/>
        </w:rPr>
        <w:t xml:space="preserve"> that prohibits force, </w:t>
      </w:r>
      <w:r w:rsidRPr="00902B2F">
        <w:rPr>
          <w:rFonts w:ascii="Times New Roman" w:hAnsi="Times New Roman" w:cs="Times New Roman"/>
        </w:rPr>
        <w:t xml:space="preserve">a variety of different </w:t>
      </w:r>
      <w:r w:rsidRPr="00D52D4A">
        <w:rPr>
          <w:rFonts w:ascii="Times New Roman" w:hAnsi="Times New Roman" w:cs="Times New Roman"/>
          <w:i/>
          <w:iCs/>
        </w:rPr>
        <w:t>jus ad bellum</w:t>
      </w:r>
      <w:r w:rsidRPr="00902B2F">
        <w:rPr>
          <w:rFonts w:ascii="Times New Roman" w:hAnsi="Times New Roman" w:cs="Times New Roman"/>
        </w:rPr>
        <w:t xml:space="preserve"> norms </w:t>
      </w:r>
      <w:r w:rsidR="001A3D43">
        <w:rPr>
          <w:rFonts w:ascii="Times New Roman" w:hAnsi="Times New Roman" w:cs="Times New Roman"/>
        </w:rPr>
        <w:t xml:space="preserve">have been recognised </w:t>
      </w:r>
      <w:r w:rsidRPr="00902B2F">
        <w:rPr>
          <w:rFonts w:ascii="Times New Roman" w:hAnsi="Times New Roman" w:cs="Times New Roman"/>
        </w:rPr>
        <w:t xml:space="preserve">as </w:t>
      </w:r>
      <w:r w:rsidRPr="00D52D4A">
        <w:rPr>
          <w:rFonts w:ascii="Times New Roman" w:hAnsi="Times New Roman" w:cs="Times New Roman"/>
          <w:i/>
          <w:iCs/>
        </w:rPr>
        <w:t>jus cogens</w:t>
      </w:r>
      <w:r w:rsidR="00316A00" w:rsidRPr="00902B2F">
        <w:rPr>
          <w:rFonts w:ascii="Times New Roman" w:hAnsi="Times New Roman" w:cs="Times New Roman"/>
        </w:rPr>
        <w:t xml:space="preserve"> – from </w:t>
      </w:r>
      <w:r w:rsidR="0052189F">
        <w:rPr>
          <w:rFonts w:ascii="Times New Roman" w:hAnsi="Times New Roman" w:cs="Times New Roman"/>
        </w:rPr>
        <w:t>the prohibition of</w:t>
      </w:r>
      <w:r w:rsidR="00316A00" w:rsidRPr="00902B2F">
        <w:rPr>
          <w:rFonts w:ascii="Times New Roman" w:hAnsi="Times New Roman" w:cs="Times New Roman"/>
        </w:rPr>
        <w:t xml:space="preserve"> aggression</w:t>
      </w:r>
      <w:r w:rsidR="00983F18">
        <w:rPr>
          <w:rFonts w:ascii="Times New Roman" w:hAnsi="Times New Roman" w:cs="Times New Roman"/>
        </w:rPr>
        <w:t>;</w:t>
      </w:r>
      <w:r w:rsidR="001A3D43">
        <w:rPr>
          <w:rStyle w:val="FootnoteReference"/>
          <w:rFonts w:ascii="Times New Roman" w:hAnsi="Times New Roman" w:cs="Times New Roman"/>
        </w:rPr>
        <w:footnoteReference w:id="12"/>
      </w:r>
      <w:r w:rsidR="00316A00" w:rsidRPr="00902B2F">
        <w:rPr>
          <w:rFonts w:ascii="Times New Roman" w:hAnsi="Times New Roman" w:cs="Times New Roman"/>
        </w:rPr>
        <w:t xml:space="preserve"> to </w:t>
      </w:r>
      <w:r w:rsidR="00F04033">
        <w:rPr>
          <w:rFonts w:ascii="Times New Roman" w:hAnsi="Times New Roman" w:cs="Times New Roman"/>
        </w:rPr>
        <w:t xml:space="preserve">the prohibition in </w:t>
      </w:r>
      <w:r w:rsidR="00316A00" w:rsidRPr="00902B2F">
        <w:rPr>
          <w:rFonts w:ascii="Times New Roman" w:hAnsi="Times New Roman" w:cs="Times New Roman"/>
        </w:rPr>
        <w:t>Article 2(4) of the Charter</w:t>
      </w:r>
      <w:r w:rsidR="00983F18">
        <w:rPr>
          <w:rFonts w:ascii="Times New Roman" w:hAnsi="Times New Roman" w:cs="Times New Roman"/>
        </w:rPr>
        <w:t>;</w:t>
      </w:r>
      <w:r w:rsidR="00316A00" w:rsidRPr="00902B2F">
        <w:rPr>
          <w:rFonts w:ascii="Times New Roman" w:hAnsi="Times New Roman" w:cs="Times New Roman"/>
        </w:rPr>
        <w:t xml:space="preserve"> </w:t>
      </w:r>
      <w:r w:rsidR="00AC27DA">
        <w:rPr>
          <w:rFonts w:ascii="Times New Roman" w:hAnsi="Times New Roman" w:cs="Times New Roman"/>
        </w:rPr>
        <w:t>to ‘</w:t>
      </w:r>
      <w:r w:rsidR="00AC27DA" w:rsidRPr="00AC27DA">
        <w:rPr>
          <w:rFonts w:ascii="Times New Roman" w:hAnsi="Times New Roman" w:cs="Times New Roman"/>
        </w:rPr>
        <w:t>the  law  of  the  Charter  concerning  the  prohibition</w:t>
      </w:r>
      <w:r w:rsidR="00AC27DA">
        <w:rPr>
          <w:rFonts w:ascii="Times New Roman" w:hAnsi="Times New Roman" w:cs="Times New Roman"/>
        </w:rPr>
        <w:t xml:space="preserve"> </w:t>
      </w:r>
      <w:r w:rsidR="00AC27DA" w:rsidRPr="00AC27DA">
        <w:rPr>
          <w:rFonts w:ascii="Times New Roman" w:hAnsi="Times New Roman" w:cs="Times New Roman"/>
        </w:rPr>
        <w:t>of  the  use  of  force</w:t>
      </w:r>
      <w:r w:rsidR="00AC27DA">
        <w:rPr>
          <w:rFonts w:ascii="Times New Roman" w:hAnsi="Times New Roman" w:cs="Times New Roman"/>
        </w:rPr>
        <w:t>’</w:t>
      </w:r>
      <w:r w:rsidR="00AC27DA">
        <w:rPr>
          <w:rStyle w:val="FootnoteReference"/>
          <w:rFonts w:ascii="Times New Roman" w:hAnsi="Times New Roman" w:cs="Times New Roman"/>
        </w:rPr>
        <w:footnoteReference w:id="13"/>
      </w:r>
      <w:r w:rsidR="00AC27DA">
        <w:rPr>
          <w:rFonts w:ascii="Times New Roman" w:hAnsi="Times New Roman" w:cs="Times New Roman"/>
        </w:rPr>
        <w:t xml:space="preserve"> which </w:t>
      </w:r>
      <w:r w:rsidR="00F04033">
        <w:rPr>
          <w:rFonts w:ascii="Times New Roman" w:hAnsi="Times New Roman" w:cs="Times New Roman"/>
        </w:rPr>
        <w:t>potentially</w:t>
      </w:r>
      <w:r w:rsidR="00AC27DA">
        <w:rPr>
          <w:rFonts w:ascii="Times New Roman" w:hAnsi="Times New Roman" w:cs="Times New Roman"/>
        </w:rPr>
        <w:t xml:space="preserve"> include</w:t>
      </w:r>
      <w:r w:rsidR="00F04033">
        <w:rPr>
          <w:rFonts w:ascii="Times New Roman" w:hAnsi="Times New Roman" w:cs="Times New Roman"/>
        </w:rPr>
        <w:t>s</w:t>
      </w:r>
      <w:r w:rsidR="00AC27DA">
        <w:rPr>
          <w:rFonts w:ascii="Times New Roman" w:hAnsi="Times New Roman" w:cs="Times New Roman"/>
        </w:rPr>
        <w:t xml:space="preserve"> not only Article 2(4) but the provisions of Chapter VII allowing for the authorisation of force</w:t>
      </w:r>
      <w:r w:rsidR="00983F18">
        <w:rPr>
          <w:rFonts w:ascii="Times New Roman" w:hAnsi="Times New Roman" w:cs="Times New Roman"/>
        </w:rPr>
        <w:t>;</w:t>
      </w:r>
      <w:r w:rsidR="00AC27DA" w:rsidRPr="00AC27DA">
        <w:rPr>
          <w:rFonts w:ascii="Times New Roman" w:hAnsi="Times New Roman" w:cs="Times New Roman"/>
        </w:rPr>
        <w:t xml:space="preserve"> </w:t>
      </w:r>
      <w:r w:rsidR="00316A00" w:rsidRPr="00902B2F">
        <w:rPr>
          <w:rFonts w:ascii="Times New Roman" w:hAnsi="Times New Roman" w:cs="Times New Roman"/>
        </w:rPr>
        <w:t xml:space="preserve">to the </w:t>
      </w:r>
      <w:r w:rsidR="003F01DB">
        <w:rPr>
          <w:rFonts w:ascii="Times New Roman" w:hAnsi="Times New Roman" w:cs="Times New Roman"/>
        </w:rPr>
        <w:t>‘</w:t>
      </w:r>
      <w:r w:rsidR="003F01DB" w:rsidRPr="003F01DB">
        <w:rPr>
          <w:rFonts w:ascii="Times New Roman" w:hAnsi="Times New Roman" w:cs="Times New Roman"/>
        </w:rPr>
        <w:t>general international law on unilateral use of force</w:t>
      </w:r>
      <w:r w:rsidR="00316A00" w:rsidRPr="00902B2F">
        <w:rPr>
          <w:rFonts w:ascii="Times New Roman" w:hAnsi="Times New Roman" w:cs="Times New Roman"/>
        </w:rPr>
        <w:t xml:space="preserve"> as a whole</w:t>
      </w:r>
      <w:r w:rsidR="003F01DB">
        <w:rPr>
          <w:rFonts w:ascii="Times New Roman" w:hAnsi="Times New Roman" w:cs="Times New Roman"/>
        </w:rPr>
        <w:t>’</w:t>
      </w:r>
      <w:r w:rsidR="00D3242B">
        <w:rPr>
          <w:rFonts w:ascii="Times New Roman" w:hAnsi="Times New Roman" w:cs="Times New Roman"/>
        </w:rPr>
        <w:t xml:space="preserve">, </w:t>
      </w:r>
      <w:r w:rsidR="003F01DB">
        <w:rPr>
          <w:rFonts w:ascii="Times New Roman" w:hAnsi="Times New Roman" w:cs="Times New Roman"/>
        </w:rPr>
        <w:t xml:space="preserve">apparently </w:t>
      </w:r>
      <w:r w:rsidR="00D3242B">
        <w:rPr>
          <w:rFonts w:ascii="Times New Roman" w:hAnsi="Times New Roman" w:cs="Times New Roman"/>
        </w:rPr>
        <w:t>including th</w:t>
      </w:r>
      <w:r w:rsidR="003F01DB">
        <w:rPr>
          <w:rFonts w:ascii="Times New Roman" w:hAnsi="Times New Roman" w:cs="Times New Roman"/>
        </w:rPr>
        <w:t>ose</w:t>
      </w:r>
      <w:r w:rsidR="00D3242B">
        <w:rPr>
          <w:rFonts w:ascii="Times New Roman" w:hAnsi="Times New Roman" w:cs="Times New Roman"/>
        </w:rPr>
        <w:t xml:space="preserve"> norms regulating self-defence</w:t>
      </w:r>
      <w:r w:rsidRPr="00902B2F">
        <w:rPr>
          <w:rFonts w:ascii="Times New Roman" w:hAnsi="Times New Roman" w:cs="Times New Roman"/>
        </w:rPr>
        <w:t>.</w:t>
      </w:r>
      <w:r w:rsidR="00EB0B9A">
        <w:rPr>
          <w:rStyle w:val="FootnoteReference"/>
          <w:rFonts w:ascii="Times New Roman" w:hAnsi="Times New Roman" w:cs="Times New Roman"/>
        </w:rPr>
        <w:footnoteReference w:id="14"/>
      </w:r>
      <w:r w:rsidRPr="00902B2F">
        <w:rPr>
          <w:rFonts w:ascii="Times New Roman" w:hAnsi="Times New Roman" w:cs="Times New Roman"/>
        </w:rPr>
        <w:t xml:space="preserve"> </w:t>
      </w:r>
      <w:r w:rsidR="00D3242B">
        <w:rPr>
          <w:rFonts w:ascii="Times New Roman" w:hAnsi="Times New Roman" w:cs="Times New Roman"/>
        </w:rPr>
        <w:t xml:space="preserve">In some cases the norm identified as </w:t>
      </w:r>
      <w:r w:rsidR="00D3242B" w:rsidRPr="00C94A99">
        <w:rPr>
          <w:rFonts w:ascii="Times New Roman" w:hAnsi="Times New Roman" w:cs="Times New Roman"/>
          <w:i/>
          <w:iCs/>
        </w:rPr>
        <w:t>jus cogens</w:t>
      </w:r>
      <w:r w:rsidR="00D3242B">
        <w:rPr>
          <w:rFonts w:ascii="Times New Roman" w:hAnsi="Times New Roman" w:cs="Times New Roman"/>
        </w:rPr>
        <w:t xml:space="preserve"> is a norm of treaty law, while in others it is unclear if the norm referred to is a norm of custom, treaty, both, or neither. </w:t>
      </w:r>
      <w:r w:rsidR="00A06BD0" w:rsidRPr="00902B2F">
        <w:rPr>
          <w:rFonts w:ascii="Times New Roman" w:hAnsi="Times New Roman" w:cs="Times New Roman"/>
          <w:bCs/>
        </w:rPr>
        <w:t xml:space="preserve">For example, a norm in the </w:t>
      </w:r>
      <w:r w:rsidR="00A06BD0" w:rsidRPr="00902B2F">
        <w:rPr>
          <w:rFonts w:ascii="Times New Roman" w:hAnsi="Times New Roman" w:cs="Times New Roman"/>
          <w:bCs/>
          <w:i/>
        </w:rPr>
        <w:t>jus ad bellum</w:t>
      </w:r>
      <w:r w:rsidR="00A06BD0" w:rsidRPr="00902B2F">
        <w:rPr>
          <w:rFonts w:ascii="Times New Roman" w:hAnsi="Times New Roman" w:cs="Times New Roman"/>
          <w:bCs/>
        </w:rPr>
        <w:t xml:space="preserve"> was </w:t>
      </w:r>
      <w:r w:rsidR="00BD57E7" w:rsidRPr="00902B2F">
        <w:rPr>
          <w:rFonts w:ascii="Times New Roman" w:hAnsi="Times New Roman" w:cs="Times New Roman"/>
          <w:bCs/>
        </w:rPr>
        <w:t>recogniz</w:t>
      </w:r>
      <w:r w:rsidR="00A06BD0" w:rsidRPr="00902B2F">
        <w:rPr>
          <w:rFonts w:ascii="Times New Roman" w:hAnsi="Times New Roman" w:cs="Times New Roman"/>
          <w:bCs/>
        </w:rPr>
        <w:t xml:space="preserve">ed as </w:t>
      </w:r>
      <w:r w:rsidR="00A06BD0" w:rsidRPr="00902B2F">
        <w:rPr>
          <w:rFonts w:ascii="Times New Roman" w:hAnsi="Times New Roman" w:cs="Times New Roman"/>
          <w:bCs/>
          <w:i/>
        </w:rPr>
        <w:t>jus cogens</w:t>
      </w:r>
      <w:r w:rsidR="00A06BD0" w:rsidRPr="00902B2F">
        <w:rPr>
          <w:rFonts w:ascii="Times New Roman" w:hAnsi="Times New Roman" w:cs="Times New Roman"/>
          <w:bCs/>
        </w:rPr>
        <w:t xml:space="preserve"> in the memorials of Iran in the case concerning </w:t>
      </w:r>
      <w:r w:rsidR="00A06BD0" w:rsidRPr="00902B2F">
        <w:rPr>
          <w:rFonts w:ascii="Times New Roman" w:hAnsi="Times New Roman" w:cs="Times New Roman"/>
          <w:bCs/>
          <w:i/>
        </w:rPr>
        <w:t xml:space="preserve">Oil Platforms </w:t>
      </w:r>
      <w:r w:rsidR="00A06BD0" w:rsidRPr="00902B2F">
        <w:rPr>
          <w:rFonts w:ascii="Times New Roman" w:hAnsi="Times New Roman" w:cs="Times New Roman"/>
          <w:bCs/>
        </w:rPr>
        <w:t xml:space="preserve">(the ‘obligation imposed on all </w:t>
      </w:r>
      <w:r w:rsidR="00A06BD0" w:rsidRPr="00902B2F">
        <w:rPr>
          <w:rFonts w:ascii="Times New Roman" w:hAnsi="Times New Roman" w:cs="Times New Roman"/>
          <w:bCs/>
        </w:rPr>
        <w:lastRenderedPageBreak/>
        <w:t>Members under Article 2(4) of the Charter’),</w:t>
      </w:r>
      <w:r w:rsidR="00A06BD0" w:rsidRPr="00902B2F">
        <w:rPr>
          <w:rFonts w:ascii="Times New Roman" w:hAnsi="Times New Roman" w:cs="Times New Roman"/>
          <w:bCs/>
          <w:vertAlign w:val="superscript"/>
        </w:rPr>
        <w:footnoteReference w:id="15"/>
      </w:r>
      <w:r w:rsidR="00A06BD0" w:rsidRPr="00902B2F">
        <w:rPr>
          <w:rFonts w:ascii="Times New Roman" w:hAnsi="Times New Roman" w:cs="Times New Roman"/>
          <w:bCs/>
        </w:rPr>
        <w:t xml:space="preserve"> Spain in </w:t>
      </w:r>
      <w:r w:rsidR="00A06BD0" w:rsidRPr="00902B2F">
        <w:rPr>
          <w:rFonts w:ascii="Times New Roman" w:hAnsi="Times New Roman" w:cs="Times New Roman"/>
          <w:bCs/>
          <w:i/>
        </w:rPr>
        <w:t>Fisheries Jurisdiction</w:t>
      </w:r>
      <w:r w:rsidR="00A06BD0" w:rsidRPr="00902B2F">
        <w:rPr>
          <w:rFonts w:ascii="Times New Roman" w:hAnsi="Times New Roman" w:cs="Times New Roman"/>
          <w:bCs/>
        </w:rPr>
        <w:t xml:space="preserve"> </w:t>
      </w:r>
      <w:r w:rsidR="00A06BD0" w:rsidRPr="00902B2F">
        <w:rPr>
          <w:rFonts w:ascii="Times New Roman" w:hAnsi="Times New Roman" w:cs="Times New Roman"/>
        </w:rPr>
        <w:t>(‘</w:t>
      </w:r>
      <w:r w:rsidR="00A06BD0" w:rsidRPr="00902B2F">
        <w:rPr>
          <w:rFonts w:ascii="Times New Roman" w:hAnsi="Times New Roman" w:cs="Times New Roman"/>
          <w:i/>
          <w:iCs/>
        </w:rPr>
        <w:t xml:space="preserve">la </w:t>
      </w:r>
      <w:proofErr w:type="spellStart"/>
      <w:r w:rsidR="00A06BD0" w:rsidRPr="00902B2F">
        <w:rPr>
          <w:rFonts w:ascii="Times New Roman" w:hAnsi="Times New Roman" w:cs="Times New Roman"/>
          <w:i/>
          <w:iCs/>
        </w:rPr>
        <w:t>norme</w:t>
      </w:r>
      <w:proofErr w:type="spellEnd"/>
      <w:r w:rsidR="00A06BD0" w:rsidRPr="00902B2F">
        <w:rPr>
          <w:rFonts w:ascii="Times New Roman" w:hAnsi="Times New Roman" w:cs="Times New Roman"/>
          <w:i/>
          <w:iCs/>
        </w:rPr>
        <w:t xml:space="preserve"> </w:t>
      </w:r>
      <w:proofErr w:type="spellStart"/>
      <w:r w:rsidR="00A06BD0" w:rsidRPr="00902B2F">
        <w:rPr>
          <w:rFonts w:ascii="Times New Roman" w:hAnsi="Times New Roman" w:cs="Times New Roman"/>
          <w:i/>
          <w:iCs/>
        </w:rPr>
        <w:t>impérative</w:t>
      </w:r>
      <w:proofErr w:type="spellEnd"/>
      <w:r w:rsidR="00A06BD0" w:rsidRPr="00902B2F">
        <w:rPr>
          <w:rFonts w:ascii="Times New Roman" w:hAnsi="Times New Roman" w:cs="Times New Roman"/>
          <w:i/>
          <w:iCs/>
        </w:rPr>
        <w:t xml:space="preserve"> qui </w:t>
      </w:r>
      <w:proofErr w:type="spellStart"/>
      <w:r w:rsidR="00A06BD0" w:rsidRPr="00902B2F">
        <w:rPr>
          <w:rFonts w:ascii="Times New Roman" w:hAnsi="Times New Roman" w:cs="Times New Roman"/>
          <w:i/>
          <w:iCs/>
        </w:rPr>
        <w:t>interdit</w:t>
      </w:r>
      <w:proofErr w:type="spellEnd"/>
      <w:r w:rsidR="00A06BD0" w:rsidRPr="00902B2F">
        <w:rPr>
          <w:rFonts w:ascii="Times New Roman" w:hAnsi="Times New Roman" w:cs="Times New Roman"/>
          <w:i/>
          <w:iCs/>
        </w:rPr>
        <w:t xml:space="preserve"> </w:t>
      </w:r>
      <w:proofErr w:type="spellStart"/>
      <w:r w:rsidR="00A06BD0" w:rsidRPr="00902B2F">
        <w:rPr>
          <w:rFonts w:ascii="Times New Roman" w:hAnsi="Times New Roman" w:cs="Times New Roman"/>
          <w:i/>
          <w:iCs/>
        </w:rPr>
        <w:t>l'usage</w:t>
      </w:r>
      <w:proofErr w:type="spellEnd"/>
      <w:r w:rsidR="00A06BD0" w:rsidRPr="00902B2F">
        <w:rPr>
          <w:rFonts w:ascii="Times New Roman" w:hAnsi="Times New Roman" w:cs="Times New Roman"/>
          <w:i/>
          <w:iCs/>
        </w:rPr>
        <w:t xml:space="preserve"> et la menace du </w:t>
      </w:r>
      <w:proofErr w:type="spellStart"/>
      <w:r w:rsidR="00A06BD0" w:rsidRPr="00902B2F">
        <w:rPr>
          <w:rFonts w:ascii="Times New Roman" w:hAnsi="Times New Roman" w:cs="Times New Roman"/>
          <w:i/>
          <w:iCs/>
        </w:rPr>
        <w:t>recours</w:t>
      </w:r>
      <w:proofErr w:type="spellEnd"/>
      <w:r w:rsidR="00A06BD0" w:rsidRPr="00902B2F">
        <w:rPr>
          <w:rFonts w:ascii="Times New Roman" w:hAnsi="Times New Roman" w:cs="Times New Roman"/>
          <w:i/>
          <w:iCs/>
        </w:rPr>
        <w:t xml:space="preserve"> à la force</w:t>
      </w:r>
      <w:r w:rsidR="00A06BD0" w:rsidRPr="00902B2F">
        <w:rPr>
          <w:rFonts w:ascii="Times New Roman" w:hAnsi="Times New Roman" w:cs="Times New Roman"/>
        </w:rPr>
        <w:t>’)</w:t>
      </w:r>
      <w:r w:rsidR="00A06BD0" w:rsidRPr="00902B2F">
        <w:rPr>
          <w:rFonts w:ascii="Times New Roman" w:hAnsi="Times New Roman" w:cs="Times New Roman"/>
          <w:bCs/>
        </w:rPr>
        <w:t>,</w:t>
      </w:r>
      <w:r w:rsidR="00A06BD0" w:rsidRPr="00902B2F">
        <w:rPr>
          <w:rStyle w:val="FootnoteReference"/>
          <w:rFonts w:ascii="Times New Roman" w:hAnsi="Times New Roman" w:cs="Times New Roman"/>
          <w:bCs/>
        </w:rPr>
        <w:footnoteReference w:id="16"/>
      </w:r>
      <w:r w:rsidR="00A06BD0" w:rsidRPr="00902B2F">
        <w:rPr>
          <w:rFonts w:ascii="Times New Roman" w:hAnsi="Times New Roman" w:cs="Times New Roman"/>
          <w:bCs/>
        </w:rPr>
        <w:t xml:space="preserve"> Nicaragua in </w:t>
      </w:r>
      <w:r w:rsidR="00A06BD0" w:rsidRPr="00902B2F">
        <w:rPr>
          <w:rFonts w:ascii="Times New Roman" w:hAnsi="Times New Roman" w:cs="Times New Roman"/>
          <w:bCs/>
          <w:i/>
          <w:iCs/>
        </w:rPr>
        <w:t>Military and Paramilitary Activities in and against Nicaragua</w:t>
      </w:r>
      <w:r w:rsidR="00A06BD0" w:rsidRPr="00902B2F">
        <w:rPr>
          <w:rFonts w:ascii="Times New Roman" w:hAnsi="Times New Roman" w:cs="Times New Roman"/>
          <w:bCs/>
        </w:rPr>
        <w:t xml:space="preserve"> (‘Article 2(4) of the United Nations Charter … has come to be </w:t>
      </w:r>
      <w:r w:rsidR="00BD57E7" w:rsidRPr="00902B2F">
        <w:rPr>
          <w:rFonts w:ascii="Times New Roman" w:hAnsi="Times New Roman" w:cs="Times New Roman"/>
          <w:bCs/>
        </w:rPr>
        <w:t>recogniz</w:t>
      </w:r>
      <w:r w:rsidR="00A06BD0" w:rsidRPr="00902B2F">
        <w:rPr>
          <w:rFonts w:ascii="Times New Roman" w:hAnsi="Times New Roman" w:cs="Times New Roman"/>
          <w:bCs/>
        </w:rPr>
        <w:t xml:space="preserve">ed as </w:t>
      </w:r>
      <w:r w:rsidR="00A06BD0" w:rsidRPr="00D52D4A">
        <w:rPr>
          <w:rFonts w:ascii="Times New Roman" w:hAnsi="Times New Roman" w:cs="Times New Roman"/>
          <w:bCs/>
          <w:i/>
          <w:iCs/>
        </w:rPr>
        <w:t>jus cogens</w:t>
      </w:r>
      <w:r w:rsidR="00A06BD0" w:rsidRPr="00902B2F">
        <w:rPr>
          <w:rFonts w:ascii="Times New Roman" w:hAnsi="Times New Roman" w:cs="Times New Roman"/>
          <w:bCs/>
        </w:rPr>
        <w:t>’)</w:t>
      </w:r>
      <w:r w:rsidR="00A06BD0" w:rsidRPr="00902B2F">
        <w:rPr>
          <w:rStyle w:val="FootnoteReference"/>
          <w:rFonts w:ascii="Times New Roman" w:hAnsi="Times New Roman" w:cs="Times New Roman"/>
          <w:bCs/>
        </w:rPr>
        <w:footnoteReference w:id="17"/>
      </w:r>
      <w:r w:rsidR="00A06BD0" w:rsidRPr="00902B2F">
        <w:rPr>
          <w:rFonts w:ascii="Times New Roman" w:hAnsi="Times New Roman" w:cs="Times New Roman"/>
          <w:bCs/>
        </w:rPr>
        <w:t xml:space="preserve">, Yugoslavia in the </w:t>
      </w:r>
      <w:r w:rsidR="00A06BD0" w:rsidRPr="00902B2F">
        <w:rPr>
          <w:rFonts w:ascii="Times New Roman" w:hAnsi="Times New Roman" w:cs="Times New Roman"/>
          <w:bCs/>
          <w:i/>
        </w:rPr>
        <w:t>Legality of the Use of Force</w:t>
      </w:r>
      <w:r w:rsidR="00A06BD0" w:rsidRPr="00902B2F">
        <w:rPr>
          <w:rFonts w:ascii="Times New Roman" w:hAnsi="Times New Roman" w:cs="Times New Roman"/>
          <w:bCs/>
        </w:rPr>
        <w:t xml:space="preserve"> cases (‘the obligation not to resort to the use of force against another State’),</w:t>
      </w:r>
      <w:r w:rsidR="00A06BD0" w:rsidRPr="00902B2F">
        <w:rPr>
          <w:rFonts w:ascii="Times New Roman" w:hAnsi="Times New Roman" w:cs="Times New Roman"/>
          <w:bCs/>
          <w:vertAlign w:val="superscript"/>
        </w:rPr>
        <w:footnoteReference w:id="18"/>
      </w:r>
      <w:r w:rsidR="00A06BD0" w:rsidRPr="00902B2F">
        <w:rPr>
          <w:rFonts w:ascii="Times New Roman" w:hAnsi="Times New Roman" w:cs="Times New Roman"/>
          <w:bCs/>
        </w:rPr>
        <w:t xml:space="preserve"> and in oral submissions by Canada in </w:t>
      </w:r>
      <w:r w:rsidR="00A06BD0" w:rsidRPr="00902B2F">
        <w:rPr>
          <w:rFonts w:ascii="Times New Roman" w:hAnsi="Times New Roman" w:cs="Times New Roman"/>
          <w:bCs/>
          <w:i/>
        </w:rPr>
        <w:t xml:space="preserve">Fisheries Jurisdiction </w:t>
      </w:r>
      <w:r w:rsidR="00A06BD0" w:rsidRPr="00902B2F">
        <w:rPr>
          <w:rFonts w:ascii="Times New Roman" w:hAnsi="Times New Roman" w:cs="Times New Roman"/>
          <w:bCs/>
        </w:rPr>
        <w:t>(‘</w:t>
      </w:r>
      <w:r w:rsidR="00A06BD0" w:rsidRPr="00902B2F">
        <w:rPr>
          <w:rFonts w:ascii="Times New Roman" w:hAnsi="Times New Roman" w:cs="Times New Roman"/>
          <w:bCs/>
          <w:lang w:val="en-US"/>
        </w:rPr>
        <w:t xml:space="preserve">the Charter's prohibition of the use of force </w:t>
      </w:r>
      <w:r w:rsidR="00966434" w:rsidRPr="00902B2F">
        <w:rPr>
          <w:rFonts w:ascii="Times New Roman" w:hAnsi="Times New Roman" w:cs="Times New Roman"/>
        </w:rPr>
        <w:t>–</w:t>
      </w:r>
      <w:r w:rsidR="00A06BD0" w:rsidRPr="00902B2F">
        <w:rPr>
          <w:rFonts w:ascii="Times New Roman" w:hAnsi="Times New Roman" w:cs="Times New Roman"/>
          <w:bCs/>
          <w:lang w:val="en-US"/>
        </w:rPr>
        <w:t xml:space="preserve"> Article 2, paragraph 4 </w:t>
      </w:r>
      <w:r w:rsidR="00966434" w:rsidRPr="00902B2F">
        <w:rPr>
          <w:rFonts w:ascii="Times New Roman" w:hAnsi="Times New Roman" w:cs="Times New Roman"/>
        </w:rPr>
        <w:t>–</w:t>
      </w:r>
      <w:r w:rsidR="00A06BD0" w:rsidRPr="00902B2F">
        <w:rPr>
          <w:rFonts w:ascii="Times New Roman" w:hAnsi="Times New Roman" w:cs="Times New Roman"/>
          <w:bCs/>
          <w:lang w:val="en-US"/>
        </w:rPr>
        <w:t xml:space="preserve"> is a peremptory norm’)</w:t>
      </w:r>
      <w:r w:rsidR="00A06BD0" w:rsidRPr="00902B2F">
        <w:rPr>
          <w:rFonts w:ascii="Times New Roman" w:hAnsi="Times New Roman" w:cs="Times New Roman"/>
          <w:bCs/>
        </w:rPr>
        <w:t>.</w:t>
      </w:r>
      <w:r w:rsidR="00A06BD0" w:rsidRPr="00902B2F">
        <w:rPr>
          <w:rStyle w:val="FootnoteReference"/>
          <w:rFonts w:ascii="Times New Roman" w:hAnsi="Times New Roman" w:cs="Times New Roman"/>
          <w:bCs/>
        </w:rPr>
        <w:footnoteReference w:id="19"/>
      </w:r>
      <w:r w:rsidR="00A06BD0" w:rsidRPr="00902B2F">
        <w:rPr>
          <w:rFonts w:ascii="Times New Roman" w:hAnsi="Times New Roman" w:cs="Times New Roman"/>
          <w:bCs/>
        </w:rPr>
        <w:t xml:space="preserve"> </w:t>
      </w:r>
      <w:r w:rsidR="0062442A" w:rsidRPr="00902B2F">
        <w:rPr>
          <w:rFonts w:ascii="Times New Roman" w:hAnsi="Times New Roman" w:cs="Times New Roman"/>
          <w:bCs/>
        </w:rPr>
        <w:t xml:space="preserve">Part of the problem </w:t>
      </w:r>
      <w:r w:rsidR="0062442A">
        <w:rPr>
          <w:rFonts w:ascii="Times New Roman" w:hAnsi="Times New Roman" w:cs="Times New Roman"/>
          <w:bCs/>
        </w:rPr>
        <w:t>seems to be</w:t>
      </w:r>
      <w:r w:rsidR="0062442A" w:rsidRPr="00902B2F">
        <w:rPr>
          <w:rFonts w:ascii="Times New Roman" w:hAnsi="Times New Roman" w:cs="Times New Roman"/>
          <w:bCs/>
        </w:rPr>
        <w:t xml:space="preserve"> </w:t>
      </w:r>
      <w:r w:rsidR="0062442A">
        <w:rPr>
          <w:rFonts w:ascii="Times New Roman" w:hAnsi="Times New Roman" w:cs="Times New Roman"/>
          <w:bCs/>
        </w:rPr>
        <w:t xml:space="preserve">that often </w:t>
      </w:r>
      <w:r w:rsidR="0062442A" w:rsidRPr="00902B2F">
        <w:rPr>
          <w:rFonts w:ascii="Times New Roman" w:hAnsi="Times New Roman" w:cs="Times New Roman"/>
          <w:bCs/>
        </w:rPr>
        <w:t xml:space="preserve">the </w:t>
      </w:r>
      <w:r w:rsidR="0062442A" w:rsidRPr="00D52D4A">
        <w:rPr>
          <w:rFonts w:ascii="Times New Roman" w:hAnsi="Times New Roman" w:cs="Times New Roman"/>
          <w:bCs/>
          <w:i/>
          <w:iCs/>
        </w:rPr>
        <w:t>jus cogens</w:t>
      </w:r>
      <w:r w:rsidR="0062442A" w:rsidRPr="00902B2F">
        <w:rPr>
          <w:rFonts w:ascii="Times New Roman" w:hAnsi="Times New Roman" w:cs="Times New Roman"/>
          <w:bCs/>
        </w:rPr>
        <w:t xml:space="preserve"> status of the </w:t>
      </w:r>
      <w:r w:rsidR="0062442A" w:rsidRPr="00D52D4A">
        <w:rPr>
          <w:rFonts w:ascii="Times New Roman" w:hAnsi="Times New Roman" w:cs="Times New Roman"/>
          <w:bCs/>
          <w:i/>
          <w:iCs/>
        </w:rPr>
        <w:t>jus ad bellum</w:t>
      </w:r>
      <w:r w:rsidR="0062442A" w:rsidRPr="00902B2F">
        <w:rPr>
          <w:rFonts w:ascii="Times New Roman" w:hAnsi="Times New Roman" w:cs="Times New Roman"/>
          <w:bCs/>
        </w:rPr>
        <w:t xml:space="preserve"> norm is not doing any work: the references to its </w:t>
      </w:r>
      <w:r w:rsidR="0062442A" w:rsidRPr="00D52D4A">
        <w:rPr>
          <w:rFonts w:ascii="Times New Roman" w:hAnsi="Times New Roman" w:cs="Times New Roman"/>
          <w:bCs/>
          <w:i/>
          <w:iCs/>
        </w:rPr>
        <w:t>jus cogens</w:t>
      </w:r>
      <w:r w:rsidR="0062442A" w:rsidRPr="00902B2F">
        <w:rPr>
          <w:rFonts w:ascii="Times New Roman" w:hAnsi="Times New Roman" w:cs="Times New Roman"/>
          <w:bCs/>
        </w:rPr>
        <w:t xml:space="preserve"> status seem to be purely rhetorical, to emphasise the importance of the norm. As a result, it is possible to get away with a certain amount of vagueness as to the </w:t>
      </w:r>
      <w:r w:rsidR="00D3242B">
        <w:rPr>
          <w:rFonts w:ascii="Times New Roman" w:hAnsi="Times New Roman" w:cs="Times New Roman"/>
          <w:bCs/>
        </w:rPr>
        <w:t xml:space="preserve">source or </w:t>
      </w:r>
      <w:r w:rsidR="007C39A7">
        <w:rPr>
          <w:rFonts w:ascii="Times New Roman" w:hAnsi="Times New Roman" w:cs="Times New Roman"/>
          <w:bCs/>
        </w:rPr>
        <w:t>scope</w:t>
      </w:r>
      <w:r w:rsidR="007C39A7" w:rsidRPr="00902B2F">
        <w:rPr>
          <w:rFonts w:ascii="Times New Roman" w:hAnsi="Times New Roman" w:cs="Times New Roman"/>
          <w:bCs/>
        </w:rPr>
        <w:t xml:space="preserve"> </w:t>
      </w:r>
      <w:r w:rsidR="0062442A" w:rsidRPr="00902B2F">
        <w:rPr>
          <w:rFonts w:ascii="Times New Roman" w:hAnsi="Times New Roman" w:cs="Times New Roman"/>
          <w:bCs/>
        </w:rPr>
        <w:t>of th</w:t>
      </w:r>
      <w:r w:rsidR="0062442A">
        <w:rPr>
          <w:rFonts w:ascii="Times New Roman" w:hAnsi="Times New Roman" w:cs="Times New Roman"/>
          <w:bCs/>
        </w:rPr>
        <w:t>at</w:t>
      </w:r>
      <w:r w:rsidR="0062442A" w:rsidRPr="00902B2F">
        <w:rPr>
          <w:rFonts w:ascii="Times New Roman" w:hAnsi="Times New Roman" w:cs="Times New Roman"/>
          <w:bCs/>
        </w:rPr>
        <w:t xml:space="preserve"> </w:t>
      </w:r>
      <w:r w:rsidR="0062442A" w:rsidRPr="00D52D4A">
        <w:rPr>
          <w:rFonts w:ascii="Times New Roman" w:hAnsi="Times New Roman" w:cs="Times New Roman"/>
          <w:bCs/>
          <w:i/>
          <w:iCs/>
        </w:rPr>
        <w:t>jus cogens</w:t>
      </w:r>
      <w:r w:rsidR="0062442A" w:rsidRPr="00902B2F">
        <w:rPr>
          <w:rFonts w:ascii="Times New Roman" w:hAnsi="Times New Roman" w:cs="Times New Roman"/>
          <w:bCs/>
        </w:rPr>
        <w:t xml:space="preserve"> norm.</w:t>
      </w:r>
      <w:r w:rsidR="0062442A">
        <w:rPr>
          <w:rFonts w:ascii="Times New Roman" w:hAnsi="Times New Roman" w:cs="Times New Roman"/>
          <w:bCs/>
        </w:rPr>
        <w:t xml:space="preserve"> </w:t>
      </w:r>
      <w:r w:rsidR="000267FF">
        <w:rPr>
          <w:rFonts w:ascii="Times New Roman" w:hAnsi="Times New Roman" w:cs="Times New Roman"/>
        </w:rPr>
        <w:t>Thus, w</w:t>
      </w:r>
      <w:r w:rsidR="000267FF" w:rsidRPr="00902B2F">
        <w:rPr>
          <w:rFonts w:ascii="Times New Roman" w:hAnsi="Times New Roman" w:cs="Times New Roman"/>
        </w:rPr>
        <w:t xml:space="preserve">hile there is widespread agreement that a </w:t>
      </w:r>
      <w:r w:rsidR="000267FF" w:rsidRPr="00D52D4A">
        <w:rPr>
          <w:rFonts w:ascii="Times New Roman" w:hAnsi="Times New Roman" w:cs="Times New Roman"/>
          <w:i/>
          <w:iCs/>
        </w:rPr>
        <w:t>jus cogens</w:t>
      </w:r>
      <w:r w:rsidR="000267FF" w:rsidRPr="00902B2F">
        <w:rPr>
          <w:rFonts w:ascii="Times New Roman" w:hAnsi="Times New Roman" w:cs="Times New Roman"/>
        </w:rPr>
        <w:t xml:space="preserve"> norm prohibiting the use of force exists, </w:t>
      </w:r>
      <w:r w:rsidR="00A354D0">
        <w:rPr>
          <w:rFonts w:ascii="Times New Roman" w:hAnsi="Times New Roman" w:cs="Times New Roman"/>
        </w:rPr>
        <w:t xml:space="preserve">once one goes beyond the most superficial analysis </w:t>
      </w:r>
      <w:r w:rsidR="00CF3D58">
        <w:rPr>
          <w:rFonts w:ascii="Times New Roman" w:hAnsi="Times New Roman" w:cs="Times New Roman"/>
        </w:rPr>
        <w:t>it can be seen</w:t>
      </w:r>
      <w:r w:rsidR="00A354D0">
        <w:rPr>
          <w:rFonts w:ascii="Times New Roman" w:hAnsi="Times New Roman" w:cs="Times New Roman"/>
        </w:rPr>
        <w:t xml:space="preserve"> that </w:t>
      </w:r>
      <w:r w:rsidR="000267FF" w:rsidRPr="00902B2F">
        <w:rPr>
          <w:rFonts w:ascii="Times New Roman" w:hAnsi="Times New Roman" w:cs="Times New Roman"/>
        </w:rPr>
        <w:t xml:space="preserve">the precise contours of that norm </w:t>
      </w:r>
      <w:r w:rsidR="00A354D0">
        <w:rPr>
          <w:rFonts w:ascii="Times New Roman" w:hAnsi="Times New Roman" w:cs="Times New Roman"/>
        </w:rPr>
        <w:t xml:space="preserve">are </w:t>
      </w:r>
      <w:r w:rsidR="00CF3D58">
        <w:rPr>
          <w:rFonts w:ascii="Times New Roman" w:hAnsi="Times New Roman" w:cs="Times New Roman"/>
        </w:rPr>
        <w:t>unclear</w:t>
      </w:r>
      <w:r w:rsidR="000267FF" w:rsidRPr="00902B2F">
        <w:rPr>
          <w:rFonts w:ascii="Times New Roman" w:hAnsi="Times New Roman" w:cs="Times New Roman"/>
        </w:rPr>
        <w:t>.</w:t>
      </w:r>
    </w:p>
    <w:p w14:paraId="25BC2D85" w14:textId="77777777" w:rsidR="00412932" w:rsidRPr="00902B2F" w:rsidRDefault="00412932" w:rsidP="00902B2F">
      <w:pPr>
        <w:ind w:firstLine="720"/>
        <w:jc w:val="both"/>
        <w:rPr>
          <w:rFonts w:ascii="Times New Roman" w:hAnsi="Times New Roman" w:cs="Times New Roman"/>
        </w:rPr>
      </w:pPr>
    </w:p>
    <w:p w14:paraId="6417C75B" w14:textId="39F74BAD" w:rsidR="00401082" w:rsidRPr="00902B2F" w:rsidRDefault="00A06BD0" w:rsidP="00902B2F">
      <w:pPr>
        <w:ind w:firstLine="720"/>
        <w:jc w:val="both"/>
        <w:rPr>
          <w:rFonts w:ascii="Times New Roman" w:hAnsi="Times New Roman" w:cs="Times New Roman"/>
        </w:rPr>
      </w:pPr>
      <w:r w:rsidRPr="00902B2F">
        <w:rPr>
          <w:rFonts w:ascii="Times New Roman" w:hAnsi="Times New Roman" w:cs="Times New Roman"/>
        </w:rPr>
        <w:t xml:space="preserve">This uncertainty, it is submitted, flows from the complex and contested nature of the </w:t>
      </w:r>
      <w:r w:rsidRPr="00D52D4A">
        <w:rPr>
          <w:rFonts w:ascii="Times New Roman" w:hAnsi="Times New Roman" w:cs="Times New Roman"/>
          <w:i/>
          <w:iCs/>
        </w:rPr>
        <w:t>jus ad bellum</w:t>
      </w:r>
      <w:r w:rsidRPr="00902B2F">
        <w:rPr>
          <w:rFonts w:ascii="Times New Roman" w:hAnsi="Times New Roman" w:cs="Times New Roman"/>
        </w:rPr>
        <w:t xml:space="preserve"> framework itself. </w:t>
      </w:r>
      <w:r w:rsidR="00D60629">
        <w:rPr>
          <w:rFonts w:ascii="Times New Roman" w:hAnsi="Times New Roman" w:cs="Times New Roman"/>
        </w:rPr>
        <w:t>I</w:t>
      </w:r>
      <w:r w:rsidR="00D60629" w:rsidRPr="00902B2F">
        <w:rPr>
          <w:rFonts w:ascii="Times New Roman" w:hAnsi="Times New Roman" w:cs="Times New Roman"/>
        </w:rPr>
        <w:t xml:space="preserve">t is difficult to identify the contours of the </w:t>
      </w:r>
      <w:r w:rsidR="00D60629" w:rsidRPr="00D52D4A">
        <w:rPr>
          <w:rFonts w:ascii="Times New Roman" w:hAnsi="Times New Roman" w:cs="Times New Roman"/>
          <w:i/>
          <w:iCs/>
        </w:rPr>
        <w:t>jus cogens</w:t>
      </w:r>
      <w:r w:rsidR="00D60629" w:rsidRPr="00902B2F">
        <w:rPr>
          <w:rFonts w:ascii="Times New Roman" w:hAnsi="Times New Roman" w:cs="Times New Roman"/>
        </w:rPr>
        <w:t xml:space="preserve"> prohibition on force in part because it is difficult to identify the contours of the prohibition on force in customary and treaty law.</w:t>
      </w:r>
      <w:r w:rsidR="00D60629">
        <w:rPr>
          <w:rFonts w:ascii="Times New Roman" w:hAnsi="Times New Roman" w:cs="Times New Roman"/>
        </w:rPr>
        <w:t xml:space="preserve"> </w:t>
      </w:r>
      <w:r w:rsidR="00DA4722" w:rsidRPr="00902B2F">
        <w:rPr>
          <w:rFonts w:ascii="Times New Roman" w:hAnsi="Times New Roman" w:cs="Times New Roman"/>
        </w:rPr>
        <w:t xml:space="preserve">Other widely </w:t>
      </w:r>
      <w:r w:rsidR="00BD57E7" w:rsidRPr="00902B2F">
        <w:rPr>
          <w:rFonts w:ascii="Times New Roman" w:hAnsi="Times New Roman" w:cs="Times New Roman"/>
        </w:rPr>
        <w:t>recogniz</w:t>
      </w:r>
      <w:r w:rsidR="00DA4722" w:rsidRPr="00902B2F">
        <w:rPr>
          <w:rFonts w:ascii="Times New Roman" w:hAnsi="Times New Roman" w:cs="Times New Roman"/>
        </w:rPr>
        <w:t xml:space="preserve">ed </w:t>
      </w:r>
      <w:r w:rsidR="00DA4722" w:rsidRPr="00D52D4A">
        <w:rPr>
          <w:rFonts w:ascii="Times New Roman" w:hAnsi="Times New Roman" w:cs="Times New Roman"/>
          <w:i/>
          <w:iCs/>
        </w:rPr>
        <w:t>jus cogens</w:t>
      </w:r>
      <w:r w:rsidR="00DA4722" w:rsidRPr="00902B2F">
        <w:rPr>
          <w:rFonts w:ascii="Times New Roman" w:hAnsi="Times New Roman" w:cs="Times New Roman"/>
        </w:rPr>
        <w:t xml:space="preserve"> norms are relatively straightforward prohibitions of a particular conduct. While there may be uncertainty at the boundaries as to what behaviour qualifies as torture or genocide, the structure of the prohibited norm is clear and once behaviour comes within its scope it is prohibited absolutely</w:t>
      </w:r>
      <w:r w:rsidR="001D443C" w:rsidRPr="00902B2F">
        <w:rPr>
          <w:rFonts w:ascii="Times New Roman" w:hAnsi="Times New Roman" w:cs="Times New Roman"/>
        </w:rPr>
        <w:t>, with no exceptions</w:t>
      </w:r>
      <w:r w:rsidR="00DA4722" w:rsidRPr="00902B2F">
        <w:rPr>
          <w:rFonts w:ascii="Times New Roman" w:hAnsi="Times New Roman" w:cs="Times New Roman"/>
        </w:rPr>
        <w:t>. Moreover, since neither the Convention</w:t>
      </w:r>
      <w:r w:rsidR="00CF3D58">
        <w:rPr>
          <w:rFonts w:ascii="Times New Roman" w:hAnsi="Times New Roman" w:cs="Times New Roman"/>
        </w:rPr>
        <w:t xml:space="preserve"> Against Torture</w:t>
      </w:r>
      <w:r w:rsidR="00DA4722" w:rsidRPr="00902B2F">
        <w:rPr>
          <w:rFonts w:ascii="Times New Roman" w:hAnsi="Times New Roman" w:cs="Times New Roman"/>
        </w:rPr>
        <w:t xml:space="preserve"> nor the </w:t>
      </w:r>
      <w:r w:rsidR="00CF3D58" w:rsidRPr="00CF3D58">
        <w:rPr>
          <w:rFonts w:ascii="Times New Roman" w:hAnsi="Times New Roman" w:cs="Times New Roman"/>
        </w:rPr>
        <w:t>Convention on the Prevention and Punishment of the Crime of Genocide</w:t>
      </w:r>
      <w:r w:rsidR="00AA44DB" w:rsidRPr="00902B2F">
        <w:rPr>
          <w:rFonts w:ascii="Times New Roman" w:hAnsi="Times New Roman" w:cs="Times New Roman"/>
        </w:rPr>
        <w:t xml:space="preserve"> </w:t>
      </w:r>
      <w:r w:rsidR="00DA4722" w:rsidRPr="00902B2F">
        <w:rPr>
          <w:rFonts w:ascii="Times New Roman" w:hAnsi="Times New Roman" w:cs="Times New Roman"/>
        </w:rPr>
        <w:t>actually contains a norm prohibiting torture or genocide – rather they contain ancillary obligations to prevent, punish and criminali</w:t>
      </w:r>
      <w:r w:rsidR="00CF3D58">
        <w:rPr>
          <w:rFonts w:ascii="Times New Roman" w:hAnsi="Times New Roman" w:cs="Times New Roman"/>
        </w:rPr>
        <w:t>z</w:t>
      </w:r>
      <w:r w:rsidR="00DA4722" w:rsidRPr="00902B2F">
        <w:rPr>
          <w:rFonts w:ascii="Times New Roman" w:hAnsi="Times New Roman" w:cs="Times New Roman"/>
        </w:rPr>
        <w:t xml:space="preserve">e that conduct – it is clear that the </w:t>
      </w:r>
      <w:r w:rsidR="00AF71A0" w:rsidRPr="00902B2F">
        <w:rPr>
          <w:rFonts w:ascii="Times New Roman" w:hAnsi="Times New Roman" w:cs="Times New Roman"/>
        </w:rPr>
        <w:t xml:space="preserve">prohibitive </w:t>
      </w:r>
      <w:r w:rsidR="00DA4722" w:rsidRPr="00902B2F">
        <w:rPr>
          <w:rFonts w:ascii="Times New Roman" w:hAnsi="Times New Roman" w:cs="Times New Roman"/>
        </w:rPr>
        <w:t xml:space="preserve">norms being </w:t>
      </w:r>
      <w:r w:rsidR="00BD57E7" w:rsidRPr="00902B2F">
        <w:rPr>
          <w:rFonts w:ascii="Times New Roman" w:hAnsi="Times New Roman" w:cs="Times New Roman"/>
        </w:rPr>
        <w:t>recogniz</w:t>
      </w:r>
      <w:r w:rsidR="00DA4722" w:rsidRPr="00902B2F">
        <w:rPr>
          <w:rFonts w:ascii="Times New Roman" w:hAnsi="Times New Roman" w:cs="Times New Roman"/>
        </w:rPr>
        <w:t xml:space="preserve">ed as </w:t>
      </w:r>
      <w:r w:rsidR="00DA4722" w:rsidRPr="00D52D4A">
        <w:rPr>
          <w:rFonts w:ascii="Times New Roman" w:hAnsi="Times New Roman" w:cs="Times New Roman"/>
          <w:i/>
          <w:iCs/>
        </w:rPr>
        <w:t>jus cogens</w:t>
      </w:r>
      <w:r w:rsidR="00DA4722" w:rsidRPr="00902B2F">
        <w:rPr>
          <w:rFonts w:ascii="Times New Roman" w:hAnsi="Times New Roman" w:cs="Times New Roman"/>
        </w:rPr>
        <w:t xml:space="preserve"> must be </w:t>
      </w:r>
      <w:r w:rsidR="00D52D4A">
        <w:rPr>
          <w:rFonts w:ascii="Times New Roman" w:hAnsi="Times New Roman" w:cs="Times New Roman"/>
        </w:rPr>
        <w:t xml:space="preserve">the </w:t>
      </w:r>
      <w:r w:rsidR="00DA4722" w:rsidRPr="00902B2F">
        <w:rPr>
          <w:rFonts w:ascii="Times New Roman" w:hAnsi="Times New Roman" w:cs="Times New Roman"/>
        </w:rPr>
        <w:t>general customary norms prohibiting torture and genocide.</w:t>
      </w:r>
      <w:r w:rsidR="002F203C" w:rsidRPr="00902B2F">
        <w:rPr>
          <w:rStyle w:val="FootnoteReference"/>
          <w:rFonts w:ascii="Times New Roman" w:hAnsi="Times New Roman" w:cs="Times New Roman"/>
        </w:rPr>
        <w:footnoteReference w:id="20"/>
      </w:r>
      <w:r w:rsidR="00006DA3" w:rsidRPr="00902B2F">
        <w:rPr>
          <w:rFonts w:ascii="Times New Roman" w:hAnsi="Times New Roman" w:cs="Times New Roman"/>
        </w:rPr>
        <w:t xml:space="preserve"> </w:t>
      </w:r>
      <w:r w:rsidR="00DA4722" w:rsidRPr="00902B2F">
        <w:rPr>
          <w:rFonts w:ascii="Times New Roman" w:hAnsi="Times New Roman" w:cs="Times New Roman"/>
        </w:rPr>
        <w:t xml:space="preserve">By contrast, </w:t>
      </w:r>
      <w:r w:rsidR="00121220" w:rsidRPr="00902B2F">
        <w:rPr>
          <w:rFonts w:ascii="Times New Roman" w:hAnsi="Times New Roman" w:cs="Times New Roman"/>
        </w:rPr>
        <w:t xml:space="preserve">even before we begin to consider the existence of a </w:t>
      </w:r>
      <w:r w:rsidR="00121220" w:rsidRPr="00D52D4A">
        <w:rPr>
          <w:rFonts w:ascii="Times New Roman" w:hAnsi="Times New Roman" w:cs="Times New Roman"/>
          <w:i/>
          <w:iCs/>
        </w:rPr>
        <w:t>jus cogens</w:t>
      </w:r>
      <w:r w:rsidR="00121220" w:rsidRPr="00902B2F">
        <w:rPr>
          <w:rFonts w:ascii="Times New Roman" w:hAnsi="Times New Roman" w:cs="Times New Roman"/>
        </w:rPr>
        <w:t xml:space="preserve"> norm, </w:t>
      </w:r>
      <w:r w:rsidR="00DA4722" w:rsidRPr="00902B2F">
        <w:rPr>
          <w:rFonts w:ascii="Times New Roman" w:hAnsi="Times New Roman" w:cs="Times New Roman"/>
        </w:rPr>
        <w:t xml:space="preserve">the underlying structure of the </w:t>
      </w:r>
      <w:r w:rsidR="00DA4722" w:rsidRPr="00D52D4A">
        <w:rPr>
          <w:rFonts w:ascii="Times New Roman" w:hAnsi="Times New Roman" w:cs="Times New Roman"/>
          <w:i/>
          <w:iCs/>
        </w:rPr>
        <w:t>jus ad bellum</w:t>
      </w:r>
      <w:r w:rsidR="00DA4722" w:rsidRPr="00902B2F">
        <w:rPr>
          <w:rFonts w:ascii="Times New Roman" w:hAnsi="Times New Roman" w:cs="Times New Roman"/>
        </w:rPr>
        <w:t xml:space="preserve"> is </w:t>
      </w:r>
      <w:r w:rsidR="00121220" w:rsidRPr="00902B2F">
        <w:rPr>
          <w:rFonts w:ascii="Times New Roman" w:hAnsi="Times New Roman" w:cs="Times New Roman"/>
        </w:rPr>
        <w:t>already</w:t>
      </w:r>
      <w:r w:rsidR="00DA4722" w:rsidRPr="00902B2F">
        <w:rPr>
          <w:rFonts w:ascii="Times New Roman" w:hAnsi="Times New Roman" w:cs="Times New Roman"/>
        </w:rPr>
        <w:t xml:space="preserve"> uncertain</w:t>
      </w:r>
      <w:r w:rsidR="003C5D75" w:rsidRPr="00902B2F">
        <w:rPr>
          <w:rFonts w:ascii="Times New Roman" w:hAnsi="Times New Roman" w:cs="Times New Roman"/>
        </w:rPr>
        <w:t>:</w:t>
      </w:r>
      <w:r w:rsidR="00DA4722" w:rsidRPr="00902B2F">
        <w:rPr>
          <w:rFonts w:ascii="Times New Roman" w:hAnsi="Times New Roman" w:cs="Times New Roman"/>
        </w:rPr>
        <w:t xml:space="preserve"> are the customary and Charter prohibitions of force </w:t>
      </w:r>
      <w:r w:rsidR="00121220" w:rsidRPr="00902B2F">
        <w:rPr>
          <w:rFonts w:ascii="Times New Roman" w:hAnsi="Times New Roman" w:cs="Times New Roman"/>
        </w:rPr>
        <w:t>identical and if not in what ways do they diverge</w:t>
      </w:r>
      <w:r w:rsidR="00DA4722" w:rsidRPr="00902B2F">
        <w:rPr>
          <w:rFonts w:ascii="Times New Roman" w:hAnsi="Times New Roman" w:cs="Times New Roman"/>
        </w:rPr>
        <w:t xml:space="preserve">? </w:t>
      </w:r>
      <w:r w:rsidR="00006DA3" w:rsidRPr="00902B2F">
        <w:rPr>
          <w:rFonts w:ascii="Times New Roman" w:hAnsi="Times New Roman" w:cs="Times New Roman"/>
        </w:rPr>
        <w:t xml:space="preserve">Is consent part of the definition of unlawful force or is it somehow operating as a defence? </w:t>
      </w:r>
    </w:p>
    <w:p w14:paraId="012B4474" w14:textId="77777777" w:rsidR="00401082" w:rsidRPr="00902B2F" w:rsidRDefault="00401082" w:rsidP="00902B2F">
      <w:pPr>
        <w:ind w:firstLine="720"/>
        <w:jc w:val="both"/>
        <w:rPr>
          <w:rFonts w:ascii="Times New Roman" w:hAnsi="Times New Roman" w:cs="Times New Roman"/>
        </w:rPr>
      </w:pPr>
    </w:p>
    <w:p w14:paraId="0DF7305B" w14:textId="128F651D" w:rsidR="00182ABC" w:rsidRPr="00902B2F" w:rsidRDefault="00182ABC" w:rsidP="00902B2F">
      <w:pPr>
        <w:ind w:firstLine="720"/>
        <w:jc w:val="both"/>
        <w:rPr>
          <w:rFonts w:ascii="Times New Roman" w:hAnsi="Times New Roman" w:cs="Times New Roman"/>
          <w:bCs/>
        </w:rPr>
      </w:pPr>
      <w:r w:rsidRPr="00902B2F">
        <w:rPr>
          <w:rFonts w:ascii="Times New Roman" w:hAnsi="Times New Roman" w:cs="Times New Roman"/>
        </w:rPr>
        <w:t>Further confusion is created by the fact that</w:t>
      </w:r>
      <w:r w:rsidR="000E3EF5">
        <w:rPr>
          <w:rFonts w:ascii="Times New Roman" w:hAnsi="Times New Roman" w:cs="Times New Roman"/>
        </w:rPr>
        <w:t xml:space="preserve"> the structures of</w:t>
      </w:r>
      <w:r w:rsidRPr="00902B2F">
        <w:rPr>
          <w:rFonts w:ascii="Times New Roman" w:hAnsi="Times New Roman" w:cs="Times New Roman"/>
        </w:rPr>
        <w:t xml:space="preserve"> norms that </w:t>
      </w:r>
      <w:r w:rsidR="00CF3D58">
        <w:rPr>
          <w:rFonts w:ascii="Times New Roman" w:hAnsi="Times New Roman" w:cs="Times New Roman"/>
        </w:rPr>
        <w:t>appear to be</w:t>
      </w:r>
      <w:r w:rsidRPr="00902B2F">
        <w:rPr>
          <w:rFonts w:ascii="Times New Roman" w:hAnsi="Times New Roman" w:cs="Times New Roman"/>
        </w:rPr>
        <w:t xml:space="preserve"> subject to exceptions, like the prohibition on force, can be analysed in different ways, which in turn </w:t>
      </w:r>
      <w:r w:rsidR="0032508A">
        <w:rPr>
          <w:rFonts w:ascii="Times New Roman" w:hAnsi="Times New Roman" w:cs="Times New Roman"/>
        </w:rPr>
        <w:t>may</w:t>
      </w:r>
      <w:r w:rsidRPr="00902B2F">
        <w:rPr>
          <w:rFonts w:ascii="Times New Roman" w:hAnsi="Times New Roman" w:cs="Times New Roman"/>
        </w:rPr>
        <w:t xml:space="preserve"> impact the identification of </w:t>
      </w:r>
      <w:r w:rsidR="00DC0CF7">
        <w:rPr>
          <w:rFonts w:ascii="Times New Roman" w:hAnsi="Times New Roman" w:cs="Times New Roman"/>
        </w:rPr>
        <w:t>any</w:t>
      </w:r>
      <w:r w:rsidR="00DC0CF7" w:rsidRPr="00902B2F">
        <w:rPr>
          <w:rFonts w:ascii="Times New Roman" w:hAnsi="Times New Roman" w:cs="Times New Roman"/>
        </w:rPr>
        <w:t xml:space="preserve"> </w:t>
      </w:r>
      <w:r w:rsidRPr="00D52D4A">
        <w:rPr>
          <w:rFonts w:ascii="Times New Roman" w:hAnsi="Times New Roman" w:cs="Times New Roman"/>
          <w:i/>
          <w:iCs/>
        </w:rPr>
        <w:t>jus cogens</w:t>
      </w:r>
      <w:r w:rsidRPr="00902B2F">
        <w:rPr>
          <w:rFonts w:ascii="Times New Roman" w:hAnsi="Times New Roman" w:cs="Times New Roman"/>
        </w:rPr>
        <w:t xml:space="preserve"> norm. The term ‘exception’ may be used to refer both to conduct that is simply outside the scope of a particular norm, or it may refer to a separate norm which operates alongside the primary norm to modify its application and, for example, render conduct that would otherwise be unlawful under the primary norm lawful.</w:t>
      </w:r>
      <w:r w:rsidRPr="00902B2F">
        <w:rPr>
          <w:rStyle w:val="FootnoteReference"/>
          <w:rFonts w:ascii="Times New Roman" w:hAnsi="Times New Roman" w:cs="Times New Roman"/>
        </w:rPr>
        <w:footnoteReference w:id="21"/>
      </w:r>
      <w:r w:rsidRPr="00902B2F">
        <w:rPr>
          <w:rFonts w:ascii="Times New Roman" w:hAnsi="Times New Roman" w:cs="Times New Roman"/>
        </w:rPr>
        <w:t xml:space="preserve"> </w:t>
      </w:r>
      <w:r w:rsidRPr="00902B2F">
        <w:rPr>
          <w:rFonts w:ascii="Times New Roman" w:hAnsi="Times New Roman" w:cs="Times New Roman"/>
        </w:rPr>
        <w:lastRenderedPageBreak/>
        <w:t xml:space="preserve">(For clarity, ‘exception’ will here be used only to refer to this second meaning, of an exception as a separate norm; conduct that is outside the scope of a norm is not referred to as an exception.) Thus, does force used in self-defence fall outside the scope of the customary prohibition, or is it a </w:t>
      </w:r>
      <w:r w:rsidRPr="00D52D4A">
        <w:rPr>
          <w:rFonts w:ascii="Times New Roman" w:hAnsi="Times New Roman" w:cs="Times New Roman"/>
          <w:i/>
          <w:iCs/>
        </w:rPr>
        <w:t>prima facie</w:t>
      </w:r>
      <w:r w:rsidRPr="00902B2F">
        <w:rPr>
          <w:rFonts w:ascii="Times New Roman" w:hAnsi="Times New Roman" w:cs="Times New Roman"/>
        </w:rPr>
        <w:t xml:space="preserve"> violation of that norm that is justified by the exception provided by a separate customary right of self-defence? Does the UN Charter act as </w:t>
      </w:r>
      <w:r w:rsidRPr="00D52D4A">
        <w:rPr>
          <w:rFonts w:ascii="Times New Roman" w:hAnsi="Times New Roman" w:cs="Times New Roman"/>
          <w:i/>
          <w:iCs/>
        </w:rPr>
        <w:t xml:space="preserve">lex </w:t>
      </w:r>
      <w:proofErr w:type="spellStart"/>
      <w:r w:rsidRPr="00D52D4A">
        <w:rPr>
          <w:rFonts w:ascii="Times New Roman" w:hAnsi="Times New Roman" w:cs="Times New Roman"/>
          <w:i/>
          <w:iCs/>
        </w:rPr>
        <w:t>specialis</w:t>
      </w:r>
      <w:proofErr w:type="spellEnd"/>
      <w:r w:rsidRPr="00902B2F">
        <w:rPr>
          <w:rFonts w:ascii="Times New Roman" w:hAnsi="Times New Roman" w:cs="Times New Roman"/>
        </w:rPr>
        <w:t xml:space="preserve"> to the customary prohibition on force, thereby providing an exception to th</w:t>
      </w:r>
      <w:r w:rsidR="0001406B">
        <w:rPr>
          <w:rFonts w:ascii="Times New Roman" w:hAnsi="Times New Roman" w:cs="Times New Roman"/>
        </w:rPr>
        <w:t>at</w:t>
      </w:r>
      <w:r w:rsidRPr="00902B2F">
        <w:rPr>
          <w:rFonts w:ascii="Times New Roman" w:hAnsi="Times New Roman" w:cs="Times New Roman"/>
        </w:rPr>
        <w:t xml:space="preserve"> customary </w:t>
      </w:r>
      <w:r w:rsidR="0001406B">
        <w:rPr>
          <w:rFonts w:ascii="Times New Roman" w:hAnsi="Times New Roman" w:cs="Times New Roman"/>
        </w:rPr>
        <w:t>norm</w:t>
      </w:r>
      <w:r w:rsidRPr="00902B2F">
        <w:rPr>
          <w:rFonts w:ascii="Times New Roman" w:hAnsi="Times New Roman" w:cs="Times New Roman"/>
        </w:rPr>
        <w:t xml:space="preserve">, or does force </w:t>
      </w:r>
      <w:r w:rsidR="00015C02">
        <w:rPr>
          <w:rFonts w:ascii="Times New Roman" w:hAnsi="Times New Roman" w:cs="Times New Roman"/>
        </w:rPr>
        <w:t>authoriz</w:t>
      </w:r>
      <w:r w:rsidRPr="00902B2F">
        <w:rPr>
          <w:rFonts w:ascii="Times New Roman" w:hAnsi="Times New Roman" w:cs="Times New Roman"/>
        </w:rPr>
        <w:t xml:space="preserve">ed under Chapter VII somehow fall outside </w:t>
      </w:r>
      <w:r w:rsidR="00CF3D58">
        <w:rPr>
          <w:rFonts w:ascii="Times New Roman" w:hAnsi="Times New Roman" w:cs="Times New Roman"/>
        </w:rPr>
        <w:t>the</w:t>
      </w:r>
      <w:r w:rsidRPr="00902B2F">
        <w:rPr>
          <w:rFonts w:ascii="Times New Roman" w:hAnsi="Times New Roman" w:cs="Times New Roman"/>
        </w:rPr>
        <w:t xml:space="preserve"> scope</w:t>
      </w:r>
      <w:r w:rsidR="00CF3D58">
        <w:rPr>
          <w:rFonts w:ascii="Times New Roman" w:hAnsi="Times New Roman" w:cs="Times New Roman"/>
        </w:rPr>
        <w:t xml:space="preserve"> of that prohibition</w:t>
      </w:r>
      <w:r w:rsidRPr="00902B2F">
        <w:rPr>
          <w:rFonts w:ascii="Times New Roman" w:hAnsi="Times New Roman" w:cs="Times New Roman"/>
        </w:rPr>
        <w:t xml:space="preserve">? In any case, how are these apparent derogations to the prohibition – self-defence, collective security, and consent </w:t>
      </w:r>
      <w:r w:rsidR="00CF3D58" w:rsidRPr="00902B2F">
        <w:rPr>
          <w:rFonts w:ascii="Times New Roman" w:hAnsi="Times New Roman" w:cs="Times New Roman"/>
        </w:rPr>
        <w:t>–</w:t>
      </w:r>
      <w:r w:rsidRPr="00902B2F">
        <w:rPr>
          <w:rFonts w:ascii="Times New Roman" w:hAnsi="Times New Roman" w:cs="Times New Roman"/>
        </w:rPr>
        <w:t xml:space="preserve"> to be reconciled with the existence of a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norm prohibiting force?</w:t>
      </w:r>
    </w:p>
    <w:p w14:paraId="7870719E" w14:textId="77777777" w:rsidR="000B1A05" w:rsidRPr="00902B2F" w:rsidRDefault="000B1A05" w:rsidP="00902B2F">
      <w:pPr>
        <w:ind w:firstLine="720"/>
        <w:jc w:val="both"/>
        <w:rPr>
          <w:rFonts w:ascii="Times New Roman" w:hAnsi="Times New Roman" w:cs="Times New Roman"/>
        </w:rPr>
      </w:pPr>
    </w:p>
    <w:p w14:paraId="45619C46" w14:textId="2C249EC2" w:rsidR="00DA4722" w:rsidRPr="00902B2F" w:rsidRDefault="00DA4722" w:rsidP="00902B2F">
      <w:pPr>
        <w:ind w:firstLine="720"/>
        <w:jc w:val="both"/>
        <w:rPr>
          <w:rFonts w:ascii="Times New Roman" w:hAnsi="Times New Roman" w:cs="Times New Roman"/>
        </w:rPr>
      </w:pPr>
      <w:r w:rsidRPr="00902B2F">
        <w:rPr>
          <w:rFonts w:ascii="Times New Roman" w:hAnsi="Times New Roman" w:cs="Times New Roman"/>
        </w:rPr>
        <w:t xml:space="preserve">As will be shown below, the acceptance that a </w:t>
      </w:r>
      <w:r w:rsidRPr="00D52D4A">
        <w:rPr>
          <w:rFonts w:ascii="Times New Roman" w:hAnsi="Times New Roman" w:cs="Times New Roman"/>
          <w:i/>
          <w:iCs/>
        </w:rPr>
        <w:t>jus cogens</w:t>
      </w:r>
      <w:r w:rsidRPr="00902B2F">
        <w:rPr>
          <w:rFonts w:ascii="Times New Roman" w:hAnsi="Times New Roman" w:cs="Times New Roman"/>
        </w:rPr>
        <w:t xml:space="preserve"> norm prohibiting force exists in the </w:t>
      </w:r>
      <w:r w:rsidRPr="00D52D4A">
        <w:rPr>
          <w:rFonts w:ascii="Times New Roman" w:hAnsi="Times New Roman" w:cs="Times New Roman"/>
          <w:i/>
          <w:iCs/>
        </w:rPr>
        <w:t>jus ad bellum</w:t>
      </w:r>
      <w:r w:rsidRPr="00902B2F">
        <w:rPr>
          <w:rFonts w:ascii="Times New Roman" w:hAnsi="Times New Roman" w:cs="Times New Roman"/>
        </w:rPr>
        <w:t xml:space="preserve"> can help answer some of these structural questions</w:t>
      </w:r>
      <w:r w:rsidR="00857033" w:rsidRPr="00902B2F">
        <w:rPr>
          <w:rFonts w:ascii="Times New Roman" w:hAnsi="Times New Roman" w:cs="Times New Roman"/>
        </w:rPr>
        <w:t>, or at least limit some of the possible options for how the prohibition and</w:t>
      </w:r>
      <w:r w:rsidR="00A06BD0" w:rsidRPr="00902B2F">
        <w:rPr>
          <w:rFonts w:ascii="Times New Roman" w:hAnsi="Times New Roman" w:cs="Times New Roman"/>
        </w:rPr>
        <w:t xml:space="preserve"> apparent</w:t>
      </w:r>
      <w:r w:rsidR="00857033" w:rsidRPr="00902B2F">
        <w:rPr>
          <w:rFonts w:ascii="Times New Roman" w:hAnsi="Times New Roman" w:cs="Times New Roman"/>
        </w:rPr>
        <w:t xml:space="preserve"> </w:t>
      </w:r>
      <w:r w:rsidR="00D60629">
        <w:rPr>
          <w:rFonts w:ascii="Times New Roman" w:hAnsi="Times New Roman" w:cs="Times New Roman"/>
        </w:rPr>
        <w:t>exceptions</w:t>
      </w:r>
      <w:r w:rsidR="00857033" w:rsidRPr="00902B2F">
        <w:rPr>
          <w:rFonts w:ascii="Times New Roman" w:hAnsi="Times New Roman" w:cs="Times New Roman"/>
        </w:rPr>
        <w:t xml:space="preserve"> are analysed</w:t>
      </w:r>
      <w:r w:rsidRPr="00902B2F">
        <w:rPr>
          <w:rFonts w:ascii="Times New Roman" w:hAnsi="Times New Roman" w:cs="Times New Roman"/>
        </w:rPr>
        <w:t>. However, for now the point is that</w:t>
      </w:r>
      <w:r w:rsidR="00D60629">
        <w:rPr>
          <w:rFonts w:ascii="Times New Roman" w:hAnsi="Times New Roman" w:cs="Times New Roman"/>
        </w:rPr>
        <w:t>,</w:t>
      </w:r>
      <w:r w:rsidRPr="00902B2F">
        <w:rPr>
          <w:rFonts w:ascii="Times New Roman" w:hAnsi="Times New Roman" w:cs="Times New Roman"/>
        </w:rPr>
        <w:t xml:space="preserve"> even were the international community as a whole explicitly and unambiguously to state that the ‘prohibition on the use of force’ is </w:t>
      </w:r>
      <w:proofErr w:type="spellStart"/>
      <w:r w:rsidRPr="00D52D4A">
        <w:rPr>
          <w:rFonts w:ascii="Times New Roman" w:hAnsi="Times New Roman" w:cs="Times New Roman"/>
          <w:i/>
          <w:iCs/>
        </w:rPr>
        <w:t>jus</w:t>
      </w:r>
      <w:proofErr w:type="spellEnd"/>
      <w:r w:rsidRPr="00D52D4A">
        <w:rPr>
          <w:rFonts w:ascii="Times New Roman" w:hAnsi="Times New Roman" w:cs="Times New Roman"/>
          <w:i/>
          <w:iCs/>
        </w:rPr>
        <w:t xml:space="preserve"> cogens</w:t>
      </w:r>
      <w:r w:rsidRPr="00902B2F">
        <w:rPr>
          <w:rFonts w:ascii="Times New Roman" w:hAnsi="Times New Roman" w:cs="Times New Roman"/>
        </w:rPr>
        <w:t>, we could not straightforwardly identify the scope of th</w:t>
      </w:r>
      <w:r w:rsidR="00D52D4A">
        <w:rPr>
          <w:rFonts w:ascii="Times New Roman" w:hAnsi="Times New Roman" w:cs="Times New Roman"/>
        </w:rPr>
        <w:t>at</w:t>
      </w:r>
      <w:r w:rsidRPr="00902B2F">
        <w:rPr>
          <w:rFonts w:ascii="Times New Roman" w:hAnsi="Times New Roman" w:cs="Times New Roman"/>
        </w:rPr>
        <w:t xml:space="preserve"> </w:t>
      </w:r>
      <w:r w:rsidRPr="00D52D4A">
        <w:rPr>
          <w:rFonts w:ascii="Times New Roman" w:hAnsi="Times New Roman" w:cs="Times New Roman"/>
          <w:i/>
          <w:iCs/>
        </w:rPr>
        <w:t>jus cogens</w:t>
      </w:r>
      <w:r w:rsidRPr="00902B2F">
        <w:rPr>
          <w:rFonts w:ascii="Times New Roman" w:hAnsi="Times New Roman" w:cs="Times New Roman"/>
        </w:rPr>
        <w:t xml:space="preserve"> norm. A more fine-grained approach is needed.</w:t>
      </w:r>
      <w:r w:rsidR="005561FA" w:rsidRPr="00902B2F">
        <w:rPr>
          <w:rFonts w:ascii="Times New Roman" w:hAnsi="Times New Roman" w:cs="Times New Roman"/>
        </w:rPr>
        <w:t xml:space="preserve"> </w:t>
      </w:r>
    </w:p>
    <w:p w14:paraId="49987FD3" w14:textId="4B8229B7" w:rsidR="00DA3881" w:rsidRPr="00902B2F" w:rsidRDefault="00DA3881" w:rsidP="00902B2F">
      <w:pPr>
        <w:ind w:firstLine="720"/>
        <w:jc w:val="both"/>
        <w:rPr>
          <w:rFonts w:ascii="Times New Roman" w:hAnsi="Times New Roman" w:cs="Times New Roman"/>
        </w:rPr>
      </w:pPr>
    </w:p>
    <w:p w14:paraId="5B874026" w14:textId="77777777" w:rsidR="000F4B5E" w:rsidRPr="00902B2F" w:rsidRDefault="000F4B5E" w:rsidP="00902B2F">
      <w:pPr>
        <w:ind w:firstLine="720"/>
        <w:jc w:val="both"/>
        <w:rPr>
          <w:rFonts w:ascii="Times New Roman" w:hAnsi="Times New Roman" w:cs="Times New Roman"/>
        </w:rPr>
      </w:pPr>
    </w:p>
    <w:p w14:paraId="0BD57D32" w14:textId="095C67C8" w:rsidR="003346B4" w:rsidRPr="00902B2F" w:rsidRDefault="00CB1938" w:rsidP="00902B2F">
      <w:pPr>
        <w:jc w:val="both"/>
        <w:rPr>
          <w:rFonts w:ascii="Times New Roman" w:hAnsi="Times New Roman" w:cs="Times New Roman"/>
        </w:rPr>
      </w:pPr>
      <w:r w:rsidRPr="00902B2F">
        <w:rPr>
          <w:rFonts w:ascii="Times New Roman" w:hAnsi="Times New Roman" w:cs="Times New Roman"/>
        </w:rPr>
        <w:t>II. A NORM OF GENERAL INTERNATIONAL LAW</w:t>
      </w:r>
    </w:p>
    <w:p w14:paraId="7BDFA934" w14:textId="77777777" w:rsidR="007715B0" w:rsidRPr="00902B2F" w:rsidRDefault="007715B0" w:rsidP="00902B2F">
      <w:pPr>
        <w:ind w:firstLine="720"/>
        <w:jc w:val="both"/>
        <w:rPr>
          <w:rFonts w:ascii="Times New Roman" w:hAnsi="Times New Roman" w:cs="Times New Roman"/>
        </w:rPr>
      </w:pPr>
    </w:p>
    <w:p w14:paraId="3183B703" w14:textId="048BC37D" w:rsidR="00B017DB" w:rsidRDefault="00F84A19" w:rsidP="00B017DB">
      <w:pPr>
        <w:jc w:val="both"/>
        <w:rPr>
          <w:rFonts w:ascii="Times New Roman" w:hAnsi="Times New Roman" w:cs="Times New Roman"/>
        </w:rPr>
      </w:pPr>
      <w:r>
        <w:rPr>
          <w:rFonts w:ascii="Times New Roman" w:hAnsi="Times New Roman" w:cs="Times New Roman"/>
        </w:rPr>
        <w:t xml:space="preserve">The language of </w:t>
      </w:r>
      <w:r w:rsidR="00C838A2" w:rsidRPr="00902B2F">
        <w:rPr>
          <w:rFonts w:ascii="Times New Roman" w:hAnsi="Times New Roman" w:cs="Times New Roman"/>
        </w:rPr>
        <w:t xml:space="preserve">Article 53 makes clear that </w:t>
      </w:r>
      <w:r w:rsidR="00C838A2" w:rsidRPr="00902B2F">
        <w:rPr>
          <w:rFonts w:ascii="Times New Roman" w:hAnsi="Times New Roman" w:cs="Times New Roman"/>
          <w:i/>
        </w:rPr>
        <w:t>jus cogens</w:t>
      </w:r>
      <w:r w:rsidR="00C838A2" w:rsidRPr="00902B2F">
        <w:rPr>
          <w:rFonts w:ascii="Times New Roman" w:hAnsi="Times New Roman" w:cs="Times New Roman"/>
        </w:rPr>
        <w:t xml:space="preserve"> norms do not constitute a separate source of international law; they arise from an existing norm of ‘general international law’ which is then </w:t>
      </w:r>
      <w:r w:rsidR="00BD57E7" w:rsidRPr="00902B2F">
        <w:rPr>
          <w:rFonts w:ascii="Times New Roman" w:hAnsi="Times New Roman" w:cs="Times New Roman"/>
        </w:rPr>
        <w:t>recogniz</w:t>
      </w:r>
      <w:r w:rsidR="00C838A2" w:rsidRPr="00902B2F">
        <w:rPr>
          <w:rFonts w:ascii="Times New Roman" w:hAnsi="Times New Roman" w:cs="Times New Roman"/>
        </w:rPr>
        <w:t xml:space="preserve">ed as having </w:t>
      </w:r>
      <w:proofErr w:type="spellStart"/>
      <w:r w:rsidR="00C838A2" w:rsidRPr="00902B2F">
        <w:rPr>
          <w:rFonts w:ascii="Times New Roman" w:hAnsi="Times New Roman" w:cs="Times New Roman"/>
          <w:i/>
        </w:rPr>
        <w:t>jus</w:t>
      </w:r>
      <w:proofErr w:type="spellEnd"/>
      <w:r w:rsidR="00C838A2" w:rsidRPr="00902B2F">
        <w:rPr>
          <w:rFonts w:ascii="Times New Roman" w:hAnsi="Times New Roman" w:cs="Times New Roman"/>
          <w:i/>
        </w:rPr>
        <w:t xml:space="preserve"> cogens</w:t>
      </w:r>
      <w:r w:rsidR="00C838A2" w:rsidRPr="00902B2F">
        <w:rPr>
          <w:rFonts w:ascii="Times New Roman" w:hAnsi="Times New Roman" w:cs="Times New Roman"/>
        </w:rPr>
        <w:t xml:space="preserve"> status.</w:t>
      </w:r>
      <w:r w:rsidR="00C838A2" w:rsidRPr="00902B2F">
        <w:rPr>
          <w:rFonts w:ascii="Times New Roman" w:hAnsi="Times New Roman" w:cs="Times New Roman"/>
          <w:vertAlign w:val="superscript"/>
        </w:rPr>
        <w:footnoteReference w:id="22"/>
      </w:r>
      <w:r w:rsidR="00C838A2" w:rsidRPr="00902B2F">
        <w:rPr>
          <w:rFonts w:ascii="Times New Roman" w:hAnsi="Times New Roman" w:cs="Times New Roman"/>
        </w:rPr>
        <w:t xml:space="preserve"> </w:t>
      </w:r>
      <w:r w:rsidR="007428DD" w:rsidRPr="00902B2F">
        <w:rPr>
          <w:rFonts w:ascii="Times New Roman" w:hAnsi="Times New Roman" w:cs="Times New Roman"/>
        </w:rPr>
        <w:t xml:space="preserve">In practice, there are no examples of a </w:t>
      </w:r>
      <w:r w:rsidR="007428DD" w:rsidRPr="00902B2F">
        <w:rPr>
          <w:rFonts w:ascii="Times New Roman" w:hAnsi="Times New Roman" w:cs="Times New Roman"/>
          <w:i/>
        </w:rPr>
        <w:t>jus cogens</w:t>
      </w:r>
      <w:r w:rsidR="007428DD" w:rsidRPr="00902B2F">
        <w:rPr>
          <w:rFonts w:ascii="Times New Roman" w:hAnsi="Times New Roman" w:cs="Times New Roman"/>
        </w:rPr>
        <w:t xml:space="preserve"> norm being </w:t>
      </w:r>
      <w:r w:rsidR="00BD57E7" w:rsidRPr="00902B2F">
        <w:rPr>
          <w:rFonts w:ascii="Times New Roman" w:hAnsi="Times New Roman" w:cs="Times New Roman"/>
        </w:rPr>
        <w:t>recogniz</w:t>
      </w:r>
      <w:r w:rsidR="007428DD" w:rsidRPr="00902B2F">
        <w:rPr>
          <w:rFonts w:ascii="Times New Roman" w:hAnsi="Times New Roman" w:cs="Times New Roman"/>
        </w:rPr>
        <w:t xml:space="preserve">ed without or before the norm has an independent existence as a norm of positive international law. </w:t>
      </w:r>
      <w:r w:rsidR="00DC0CF7">
        <w:rPr>
          <w:rFonts w:ascii="Times New Roman" w:hAnsi="Times New Roman" w:cs="Times New Roman"/>
        </w:rPr>
        <w:t>For example, a</w:t>
      </w:r>
      <w:r w:rsidR="00D246CB" w:rsidRPr="00902B2F">
        <w:rPr>
          <w:rFonts w:ascii="Times New Roman" w:hAnsi="Times New Roman" w:cs="Times New Roman"/>
        </w:rPr>
        <w:t xml:space="preserve">lthough it is difficult to identify precise dates for the emergence of rules of custom or </w:t>
      </w:r>
      <w:r w:rsidR="00D246CB" w:rsidRPr="00902B2F">
        <w:rPr>
          <w:rFonts w:ascii="Times New Roman" w:hAnsi="Times New Roman" w:cs="Times New Roman"/>
          <w:i/>
        </w:rPr>
        <w:t>jus cogens</w:t>
      </w:r>
      <w:r w:rsidR="00D246CB" w:rsidRPr="00902B2F">
        <w:rPr>
          <w:rFonts w:ascii="Times New Roman" w:hAnsi="Times New Roman" w:cs="Times New Roman"/>
        </w:rPr>
        <w:t>, it is clear that the rules prohibiting genocide</w:t>
      </w:r>
      <w:r w:rsidR="00D246CB" w:rsidRPr="00902B2F">
        <w:rPr>
          <w:rFonts w:ascii="Times New Roman" w:hAnsi="Times New Roman" w:cs="Times New Roman"/>
          <w:vertAlign w:val="superscript"/>
        </w:rPr>
        <w:footnoteReference w:id="23"/>
      </w:r>
      <w:r w:rsidR="00D246CB" w:rsidRPr="00902B2F">
        <w:rPr>
          <w:rFonts w:ascii="Times New Roman" w:hAnsi="Times New Roman" w:cs="Times New Roman"/>
        </w:rPr>
        <w:t xml:space="preserve"> and torture</w:t>
      </w:r>
      <w:r w:rsidR="00D246CB" w:rsidRPr="00902B2F">
        <w:rPr>
          <w:rFonts w:ascii="Times New Roman" w:hAnsi="Times New Roman" w:cs="Times New Roman"/>
          <w:vertAlign w:val="superscript"/>
        </w:rPr>
        <w:footnoteReference w:id="24"/>
      </w:r>
      <w:r w:rsidR="00D246CB" w:rsidRPr="00902B2F">
        <w:rPr>
          <w:rFonts w:ascii="Times New Roman" w:hAnsi="Times New Roman" w:cs="Times New Roman"/>
        </w:rPr>
        <w:t xml:space="preserve"> emerged as customary norms before or at least simultaneously with their recognition as </w:t>
      </w:r>
      <w:r w:rsidR="00D246CB" w:rsidRPr="00902B2F">
        <w:rPr>
          <w:rFonts w:ascii="Times New Roman" w:hAnsi="Times New Roman" w:cs="Times New Roman"/>
          <w:i/>
        </w:rPr>
        <w:t>jus cogens</w:t>
      </w:r>
      <w:r w:rsidR="00D246CB" w:rsidRPr="00902B2F">
        <w:rPr>
          <w:rFonts w:ascii="Times New Roman" w:hAnsi="Times New Roman" w:cs="Times New Roman"/>
        </w:rPr>
        <w:t xml:space="preserve"> norms. </w:t>
      </w:r>
      <w:r w:rsidR="00DA4722" w:rsidRPr="00902B2F">
        <w:rPr>
          <w:rFonts w:ascii="Times New Roman" w:hAnsi="Times New Roman" w:cs="Times New Roman"/>
        </w:rPr>
        <w:t>T</w:t>
      </w:r>
      <w:r w:rsidR="00DD3042" w:rsidRPr="00902B2F">
        <w:rPr>
          <w:rFonts w:ascii="Times New Roman" w:hAnsi="Times New Roman" w:cs="Times New Roman"/>
        </w:rPr>
        <w:t>herefore, t</w:t>
      </w:r>
      <w:r w:rsidR="00DA4722" w:rsidRPr="00902B2F">
        <w:rPr>
          <w:rFonts w:ascii="Times New Roman" w:hAnsi="Times New Roman" w:cs="Times New Roman"/>
        </w:rPr>
        <w:t xml:space="preserve">o identify a </w:t>
      </w:r>
      <w:r w:rsidR="00DA4722" w:rsidRPr="00A64E0D">
        <w:rPr>
          <w:rFonts w:ascii="Times New Roman" w:hAnsi="Times New Roman" w:cs="Times New Roman"/>
          <w:i/>
          <w:iCs/>
        </w:rPr>
        <w:t>jus cogens</w:t>
      </w:r>
      <w:r w:rsidR="00DA4722" w:rsidRPr="00902B2F">
        <w:rPr>
          <w:rFonts w:ascii="Times New Roman" w:hAnsi="Times New Roman" w:cs="Times New Roman"/>
        </w:rPr>
        <w:t xml:space="preserve"> norm in the </w:t>
      </w:r>
      <w:r w:rsidR="00DA4722" w:rsidRPr="00A64E0D">
        <w:rPr>
          <w:rFonts w:ascii="Times New Roman" w:hAnsi="Times New Roman" w:cs="Times New Roman"/>
          <w:i/>
          <w:iCs/>
        </w:rPr>
        <w:t xml:space="preserve">jus ad </w:t>
      </w:r>
      <w:r w:rsidR="00DA4722" w:rsidRPr="00A64E0D">
        <w:rPr>
          <w:rFonts w:ascii="Times New Roman" w:hAnsi="Times New Roman" w:cs="Times New Roman"/>
          <w:i/>
          <w:iCs/>
        </w:rPr>
        <w:lastRenderedPageBreak/>
        <w:t>bellum</w:t>
      </w:r>
      <w:r w:rsidR="00DA4722" w:rsidRPr="00902B2F">
        <w:rPr>
          <w:rFonts w:ascii="Times New Roman" w:hAnsi="Times New Roman" w:cs="Times New Roman"/>
        </w:rPr>
        <w:t xml:space="preserve"> it is first necessary to identify an existing norm of general international law on which it c</w:t>
      </w:r>
      <w:r w:rsidR="00A41694">
        <w:rPr>
          <w:rFonts w:ascii="Times New Roman" w:hAnsi="Times New Roman" w:cs="Times New Roman"/>
        </w:rPr>
        <w:t xml:space="preserve">ould plausibly </w:t>
      </w:r>
      <w:r w:rsidR="00DA4722" w:rsidRPr="00902B2F">
        <w:rPr>
          <w:rFonts w:ascii="Times New Roman" w:hAnsi="Times New Roman" w:cs="Times New Roman"/>
        </w:rPr>
        <w:t xml:space="preserve">be based. </w:t>
      </w:r>
    </w:p>
    <w:p w14:paraId="103D225A" w14:textId="77777777" w:rsidR="00B017DB" w:rsidRDefault="00B017DB" w:rsidP="00B017DB">
      <w:pPr>
        <w:jc w:val="both"/>
        <w:rPr>
          <w:rFonts w:ascii="Times New Roman" w:hAnsi="Times New Roman" w:cs="Times New Roman"/>
        </w:rPr>
      </w:pPr>
    </w:p>
    <w:p w14:paraId="27456FD4" w14:textId="2510CAB4" w:rsidR="00DA4722" w:rsidRPr="00902B2F" w:rsidRDefault="00DA4722" w:rsidP="00B017DB">
      <w:pPr>
        <w:ind w:firstLine="720"/>
        <w:jc w:val="both"/>
        <w:rPr>
          <w:rFonts w:ascii="Times New Roman" w:hAnsi="Times New Roman" w:cs="Times New Roman"/>
        </w:rPr>
      </w:pPr>
      <w:r w:rsidRPr="00902B2F">
        <w:rPr>
          <w:rFonts w:ascii="Times New Roman" w:hAnsi="Times New Roman" w:cs="Times New Roman"/>
        </w:rPr>
        <w:t>Yet n</w:t>
      </w:r>
      <w:r w:rsidR="006A725E" w:rsidRPr="00902B2F">
        <w:rPr>
          <w:rFonts w:ascii="Times New Roman" w:hAnsi="Times New Roman" w:cs="Times New Roman"/>
        </w:rPr>
        <w:t xml:space="preserve">one of the sources of </w:t>
      </w:r>
      <w:r w:rsidR="00DD3042" w:rsidRPr="00902B2F">
        <w:rPr>
          <w:rFonts w:ascii="Times New Roman" w:hAnsi="Times New Roman" w:cs="Times New Roman"/>
        </w:rPr>
        <w:t xml:space="preserve">international </w:t>
      </w:r>
      <w:r w:rsidR="006A725E" w:rsidRPr="00902B2F">
        <w:rPr>
          <w:rFonts w:ascii="Times New Roman" w:hAnsi="Times New Roman" w:cs="Times New Roman"/>
        </w:rPr>
        <w:t xml:space="preserve">law can easily </w:t>
      </w:r>
      <w:r w:rsidR="008444D8" w:rsidRPr="00902B2F">
        <w:rPr>
          <w:rFonts w:ascii="Times New Roman" w:hAnsi="Times New Roman" w:cs="Times New Roman"/>
        </w:rPr>
        <w:t xml:space="preserve">be </w:t>
      </w:r>
      <w:r w:rsidR="006A725E" w:rsidRPr="00902B2F">
        <w:rPr>
          <w:rFonts w:ascii="Times New Roman" w:hAnsi="Times New Roman" w:cs="Times New Roman"/>
        </w:rPr>
        <w:t xml:space="preserve">reconciled with the characteristics to be displayed by </w:t>
      </w:r>
      <w:r w:rsidR="006A725E" w:rsidRPr="00902B2F">
        <w:rPr>
          <w:rFonts w:ascii="Times New Roman" w:hAnsi="Times New Roman" w:cs="Times New Roman"/>
          <w:i/>
          <w:iCs/>
        </w:rPr>
        <w:t>jus cogens</w:t>
      </w:r>
      <w:r w:rsidR="006A725E" w:rsidRPr="00902B2F">
        <w:rPr>
          <w:rFonts w:ascii="Times New Roman" w:hAnsi="Times New Roman" w:cs="Times New Roman"/>
        </w:rPr>
        <w:t xml:space="preserve"> norms. </w:t>
      </w:r>
      <w:r w:rsidRPr="00902B2F">
        <w:rPr>
          <w:rFonts w:ascii="Times New Roman" w:hAnsi="Times New Roman" w:cs="Times New Roman"/>
        </w:rPr>
        <w:t xml:space="preserve">As </w:t>
      </w:r>
      <w:proofErr w:type="spellStart"/>
      <w:r w:rsidRPr="00902B2F">
        <w:rPr>
          <w:rFonts w:ascii="Times New Roman" w:hAnsi="Times New Roman" w:cs="Times New Roman"/>
        </w:rPr>
        <w:t>Danilenko</w:t>
      </w:r>
      <w:proofErr w:type="spellEnd"/>
      <w:r w:rsidRPr="00902B2F">
        <w:rPr>
          <w:rFonts w:ascii="Times New Roman" w:hAnsi="Times New Roman" w:cs="Times New Roman"/>
        </w:rPr>
        <w:t xml:space="preserve"> observes, t</w:t>
      </w:r>
      <w:r w:rsidR="006A725E" w:rsidRPr="00902B2F">
        <w:rPr>
          <w:rFonts w:ascii="Times New Roman" w:hAnsi="Times New Roman" w:cs="Times New Roman"/>
        </w:rPr>
        <w:t xml:space="preserve">he international community has </w:t>
      </w:r>
      <w:r w:rsidR="00BD57E7" w:rsidRPr="00902B2F">
        <w:rPr>
          <w:rFonts w:ascii="Times New Roman" w:hAnsi="Times New Roman" w:cs="Times New Roman"/>
        </w:rPr>
        <w:t>recogniz</w:t>
      </w:r>
      <w:r w:rsidR="006A725E" w:rsidRPr="00902B2F">
        <w:rPr>
          <w:rFonts w:ascii="Times New Roman" w:hAnsi="Times New Roman" w:cs="Times New Roman"/>
        </w:rPr>
        <w:t xml:space="preserve">ed the existence of </w:t>
      </w:r>
      <w:r w:rsidR="006A725E" w:rsidRPr="00A64E0D">
        <w:rPr>
          <w:rFonts w:ascii="Times New Roman" w:hAnsi="Times New Roman" w:cs="Times New Roman"/>
          <w:i/>
          <w:iCs/>
        </w:rPr>
        <w:t>jus cogens</w:t>
      </w:r>
      <w:r w:rsidR="006A725E" w:rsidRPr="00902B2F">
        <w:rPr>
          <w:rFonts w:ascii="Times New Roman" w:hAnsi="Times New Roman" w:cs="Times New Roman"/>
        </w:rPr>
        <w:t xml:space="preserve">, but without taking account of the fact that ‘in international law there is a glaring gap between the requirements of the idea of </w:t>
      </w:r>
      <w:r w:rsidR="006A725E" w:rsidRPr="00A64E0D">
        <w:rPr>
          <w:rFonts w:ascii="Times New Roman" w:hAnsi="Times New Roman" w:cs="Times New Roman"/>
          <w:i/>
          <w:iCs/>
        </w:rPr>
        <w:t xml:space="preserve">jus cogens </w:t>
      </w:r>
      <w:r w:rsidR="006A725E" w:rsidRPr="00902B2F">
        <w:rPr>
          <w:rFonts w:ascii="Times New Roman" w:hAnsi="Times New Roman" w:cs="Times New Roman"/>
        </w:rPr>
        <w:t>and the possibilities of the existing law-making processes.’</w:t>
      </w:r>
      <w:r w:rsidR="006A725E" w:rsidRPr="00902B2F">
        <w:rPr>
          <w:rStyle w:val="FootnoteReference"/>
          <w:rFonts w:ascii="Times New Roman" w:hAnsi="Times New Roman" w:cs="Times New Roman"/>
        </w:rPr>
        <w:footnoteReference w:id="25"/>
      </w:r>
      <w:r w:rsidRPr="00902B2F">
        <w:rPr>
          <w:rFonts w:ascii="Times New Roman" w:hAnsi="Times New Roman" w:cs="Times New Roman"/>
        </w:rPr>
        <w:t xml:space="preserve"> It will be argued here that, while in principle a universally ratified treaty could constitute a ‘general norm of international law’ which could be </w:t>
      </w:r>
      <w:r w:rsidR="00BD57E7" w:rsidRPr="00902B2F">
        <w:rPr>
          <w:rFonts w:ascii="Times New Roman" w:hAnsi="Times New Roman" w:cs="Times New Roman"/>
        </w:rPr>
        <w:t>recogniz</w:t>
      </w:r>
      <w:r w:rsidRPr="00902B2F">
        <w:rPr>
          <w:rFonts w:ascii="Times New Roman" w:hAnsi="Times New Roman" w:cs="Times New Roman"/>
        </w:rPr>
        <w:t xml:space="preserve">ed as having </w:t>
      </w:r>
      <w:proofErr w:type="spellStart"/>
      <w:r w:rsidRPr="00A64E0D">
        <w:rPr>
          <w:rFonts w:ascii="Times New Roman" w:hAnsi="Times New Roman" w:cs="Times New Roman"/>
          <w:i/>
          <w:iCs/>
        </w:rPr>
        <w:t>jus</w:t>
      </w:r>
      <w:proofErr w:type="spellEnd"/>
      <w:r w:rsidRPr="00A64E0D">
        <w:rPr>
          <w:rFonts w:ascii="Times New Roman" w:hAnsi="Times New Roman" w:cs="Times New Roman"/>
          <w:i/>
          <w:iCs/>
        </w:rPr>
        <w:t xml:space="preserve"> cogens</w:t>
      </w:r>
      <w:r w:rsidRPr="00902B2F">
        <w:rPr>
          <w:rFonts w:ascii="Times New Roman" w:hAnsi="Times New Roman" w:cs="Times New Roman"/>
        </w:rPr>
        <w:t xml:space="preserve"> status, in practice all </w:t>
      </w:r>
      <w:r w:rsidRPr="00A64E0D">
        <w:rPr>
          <w:rFonts w:ascii="Times New Roman" w:hAnsi="Times New Roman" w:cs="Times New Roman"/>
          <w:i/>
          <w:iCs/>
        </w:rPr>
        <w:t>jus cogens</w:t>
      </w:r>
      <w:r w:rsidRPr="00902B2F">
        <w:rPr>
          <w:rFonts w:ascii="Times New Roman" w:hAnsi="Times New Roman" w:cs="Times New Roman"/>
        </w:rPr>
        <w:t xml:space="preserve"> norms currently in existence </w:t>
      </w:r>
      <w:r w:rsidR="00012543" w:rsidRPr="00902B2F">
        <w:rPr>
          <w:rFonts w:ascii="Times New Roman" w:hAnsi="Times New Roman" w:cs="Times New Roman"/>
        </w:rPr>
        <w:t>must be</w:t>
      </w:r>
      <w:r w:rsidRPr="00902B2F">
        <w:rPr>
          <w:rFonts w:ascii="Times New Roman" w:hAnsi="Times New Roman" w:cs="Times New Roman"/>
        </w:rPr>
        <w:t xml:space="preserve"> norms of customary law. </w:t>
      </w:r>
    </w:p>
    <w:p w14:paraId="7E12AC7E" w14:textId="77777777" w:rsidR="00DA4722" w:rsidRPr="00902B2F" w:rsidRDefault="00DA4722" w:rsidP="00902B2F">
      <w:pPr>
        <w:ind w:firstLine="720"/>
        <w:jc w:val="both"/>
        <w:rPr>
          <w:rFonts w:ascii="Times New Roman" w:hAnsi="Times New Roman" w:cs="Times New Roman"/>
        </w:rPr>
      </w:pPr>
    </w:p>
    <w:p w14:paraId="23FFF53A" w14:textId="1F6F13D4" w:rsidR="00816E02" w:rsidRPr="00902B2F" w:rsidRDefault="00C838A2" w:rsidP="00902B2F">
      <w:pPr>
        <w:ind w:firstLine="720"/>
        <w:jc w:val="both"/>
        <w:rPr>
          <w:rFonts w:ascii="Times New Roman" w:hAnsi="Times New Roman" w:cs="Times New Roman"/>
        </w:rPr>
      </w:pPr>
      <w:r w:rsidRPr="00902B2F">
        <w:rPr>
          <w:rFonts w:ascii="Times New Roman" w:hAnsi="Times New Roman" w:cs="Times New Roman"/>
        </w:rPr>
        <w:t xml:space="preserve">General principles of law, the source listed in Article 38(1)(c) of the ICJ Statute, do not seem promising as a source of </w:t>
      </w:r>
      <w:r w:rsidRPr="00902B2F">
        <w:rPr>
          <w:rFonts w:ascii="Times New Roman" w:hAnsi="Times New Roman" w:cs="Times New Roman"/>
          <w:i/>
          <w:iCs/>
        </w:rPr>
        <w:t>jus cogens</w:t>
      </w:r>
      <w:r w:rsidRPr="00902B2F">
        <w:rPr>
          <w:rFonts w:ascii="Times New Roman" w:hAnsi="Times New Roman" w:cs="Times New Roman"/>
        </w:rPr>
        <w:t xml:space="preserve"> norms, limited as they are to legal principles common to domestic legal systems, and which do not contain equivalents of, for example, the prohibition on (inter-</w:t>
      </w:r>
      <w:r w:rsidR="002C2AA7" w:rsidRPr="00902B2F">
        <w:rPr>
          <w:rFonts w:ascii="Times New Roman" w:hAnsi="Times New Roman" w:cs="Times New Roman"/>
        </w:rPr>
        <w:t>State</w:t>
      </w:r>
      <w:r w:rsidRPr="00902B2F">
        <w:rPr>
          <w:rFonts w:ascii="Times New Roman" w:hAnsi="Times New Roman" w:cs="Times New Roman"/>
        </w:rPr>
        <w:t>) force.</w:t>
      </w:r>
      <w:r w:rsidRPr="00902B2F">
        <w:rPr>
          <w:rStyle w:val="FootnoteReference"/>
          <w:rFonts w:ascii="Times New Roman" w:hAnsi="Times New Roman" w:cs="Times New Roman"/>
        </w:rPr>
        <w:footnoteReference w:id="26"/>
      </w:r>
      <w:r w:rsidR="006A725E" w:rsidRPr="00902B2F">
        <w:rPr>
          <w:rFonts w:ascii="Times New Roman" w:hAnsi="Times New Roman" w:cs="Times New Roman"/>
        </w:rPr>
        <w:t xml:space="preserve"> </w:t>
      </w:r>
      <w:r w:rsidR="00FB5393" w:rsidRPr="00902B2F">
        <w:rPr>
          <w:rFonts w:ascii="Times New Roman" w:hAnsi="Times New Roman" w:cs="Times New Roman"/>
        </w:rPr>
        <w:t>Some scholars take the view that ‘general international law’ could include multilateral treaties.</w:t>
      </w:r>
      <w:r w:rsidR="00FB5393" w:rsidRPr="00902B2F">
        <w:rPr>
          <w:rStyle w:val="FootnoteReference"/>
          <w:rFonts w:ascii="Times New Roman" w:hAnsi="Times New Roman" w:cs="Times New Roman"/>
        </w:rPr>
        <w:footnoteReference w:id="27"/>
      </w:r>
      <w:r w:rsidR="00FB5393" w:rsidRPr="00902B2F">
        <w:rPr>
          <w:rFonts w:ascii="Times New Roman" w:hAnsi="Times New Roman" w:cs="Times New Roman"/>
        </w:rPr>
        <w:t xml:space="preserve"> However, treaty</w:t>
      </w:r>
      <w:r w:rsidR="00293CC5" w:rsidRPr="00902B2F">
        <w:rPr>
          <w:rFonts w:ascii="Times New Roman" w:hAnsi="Times New Roman" w:cs="Times New Roman"/>
        </w:rPr>
        <w:t xml:space="preserve">-based </w:t>
      </w:r>
      <w:r w:rsidR="00FB5393" w:rsidRPr="00A64E0D">
        <w:rPr>
          <w:rFonts w:ascii="Times New Roman" w:hAnsi="Times New Roman" w:cs="Times New Roman"/>
          <w:i/>
          <w:iCs/>
        </w:rPr>
        <w:t>jus cogens</w:t>
      </w:r>
      <w:r w:rsidR="00FB5393" w:rsidRPr="00902B2F">
        <w:rPr>
          <w:rFonts w:ascii="Times New Roman" w:hAnsi="Times New Roman" w:cs="Times New Roman"/>
        </w:rPr>
        <w:t xml:space="preserve"> </w:t>
      </w:r>
      <w:r w:rsidR="00293CC5" w:rsidRPr="00902B2F">
        <w:rPr>
          <w:rFonts w:ascii="Times New Roman" w:hAnsi="Times New Roman" w:cs="Times New Roman"/>
        </w:rPr>
        <w:t>is</w:t>
      </w:r>
      <w:r w:rsidR="00FB5393" w:rsidRPr="00902B2F">
        <w:rPr>
          <w:rFonts w:ascii="Times New Roman" w:hAnsi="Times New Roman" w:cs="Times New Roman"/>
        </w:rPr>
        <w:t xml:space="preserve"> difficult to reconcile with the universality of </w:t>
      </w:r>
      <w:r w:rsidR="00FB5393" w:rsidRPr="00A64E0D">
        <w:rPr>
          <w:rFonts w:ascii="Times New Roman" w:hAnsi="Times New Roman" w:cs="Times New Roman"/>
          <w:i/>
          <w:iCs/>
        </w:rPr>
        <w:t>jus cogens</w:t>
      </w:r>
      <w:r w:rsidR="00FB5393" w:rsidRPr="00902B2F">
        <w:rPr>
          <w:rFonts w:ascii="Times New Roman" w:hAnsi="Times New Roman" w:cs="Times New Roman"/>
        </w:rPr>
        <w:t xml:space="preserve"> norms.</w:t>
      </w:r>
      <w:r w:rsidR="00FB5393" w:rsidRPr="00902B2F">
        <w:rPr>
          <w:rStyle w:val="FootnoteReference"/>
          <w:rFonts w:ascii="Times New Roman" w:hAnsi="Times New Roman" w:cs="Times New Roman"/>
        </w:rPr>
        <w:footnoteReference w:id="28"/>
      </w:r>
      <w:r w:rsidR="000821D3" w:rsidRPr="00902B2F">
        <w:rPr>
          <w:rFonts w:ascii="Times New Roman" w:hAnsi="Times New Roman" w:cs="Times New Roman"/>
        </w:rPr>
        <w:t xml:space="preserve"> </w:t>
      </w:r>
      <w:r w:rsidR="00816E02" w:rsidRPr="00902B2F">
        <w:rPr>
          <w:rFonts w:ascii="Times New Roman" w:hAnsi="Times New Roman" w:cs="Times New Roman"/>
        </w:rPr>
        <w:t xml:space="preserve">For a </w:t>
      </w:r>
      <w:r w:rsidR="002C2AA7" w:rsidRPr="00902B2F">
        <w:rPr>
          <w:rFonts w:ascii="Times New Roman" w:hAnsi="Times New Roman" w:cs="Times New Roman"/>
        </w:rPr>
        <w:t>State</w:t>
      </w:r>
      <w:r w:rsidR="00816E02" w:rsidRPr="00902B2F">
        <w:rPr>
          <w:rFonts w:ascii="Times New Roman" w:hAnsi="Times New Roman" w:cs="Times New Roman"/>
        </w:rPr>
        <w:t xml:space="preserve"> that is not party to the </w:t>
      </w:r>
      <w:r w:rsidR="00B017DB">
        <w:rPr>
          <w:rFonts w:ascii="Times New Roman" w:hAnsi="Times New Roman" w:cs="Times New Roman"/>
        </w:rPr>
        <w:t xml:space="preserve">relevant </w:t>
      </w:r>
      <w:r w:rsidR="00816E02" w:rsidRPr="00902B2F">
        <w:rPr>
          <w:rFonts w:ascii="Times New Roman" w:hAnsi="Times New Roman" w:cs="Times New Roman"/>
        </w:rPr>
        <w:t xml:space="preserve">treaty, </w:t>
      </w:r>
      <w:r w:rsidR="00144CF9" w:rsidRPr="00902B2F">
        <w:rPr>
          <w:rFonts w:ascii="Times New Roman" w:hAnsi="Times New Roman" w:cs="Times New Roman"/>
        </w:rPr>
        <w:t>it is unclear what would be</w:t>
      </w:r>
      <w:r w:rsidR="00816E02" w:rsidRPr="00902B2F">
        <w:rPr>
          <w:rFonts w:ascii="Times New Roman" w:hAnsi="Times New Roman" w:cs="Times New Roman"/>
        </w:rPr>
        <w:t xml:space="preserve"> the source of the legally binding </w:t>
      </w:r>
      <w:r w:rsidR="000E3EF5">
        <w:rPr>
          <w:rFonts w:ascii="Times New Roman" w:hAnsi="Times New Roman" w:cs="Times New Roman"/>
        </w:rPr>
        <w:t>norm</w:t>
      </w:r>
      <w:r w:rsidR="00816E02" w:rsidRPr="00902B2F">
        <w:rPr>
          <w:rFonts w:ascii="Times New Roman" w:hAnsi="Times New Roman" w:cs="Times New Roman"/>
        </w:rPr>
        <w:t xml:space="preserve"> which has </w:t>
      </w:r>
      <w:proofErr w:type="spellStart"/>
      <w:r w:rsidR="00816E02" w:rsidRPr="00902B2F">
        <w:rPr>
          <w:rFonts w:ascii="Times New Roman" w:hAnsi="Times New Roman" w:cs="Times New Roman"/>
          <w:i/>
          <w:iCs/>
        </w:rPr>
        <w:t>jus</w:t>
      </w:r>
      <w:proofErr w:type="spellEnd"/>
      <w:r w:rsidR="00816E02" w:rsidRPr="00902B2F">
        <w:rPr>
          <w:rFonts w:ascii="Times New Roman" w:hAnsi="Times New Roman" w:cs="Times New Roman"/>
          <w:i/>
          <w:iCs/>
        </w:rPr>
        <w:t xml:space="preserve"> cogens</w:t>
      </w:r>
      <w:r w:rsidR="00816E02" w:rsidRPr="00902B2F">
        <w:rPr>
          <w:rFonts w:ascii="Times New Roman" w:hAnsi="Times New Roman" w:cs="Times New Roman"/>
        </w:rPr>
        <w:t xml:space="preserve"> status</w:t>
      </w:r>
      <w:r w:rsidR="00144CF9" w:rsidRPr="00902B2F">
        <w:rPr>
          <w:rFonts w:ascii="Times New Roman" w:hAnsi="Times New Roman" w:cs="Times New Roman"/>
        </w:rPr>
        <w:t>.</w:t>
      </w:r>
      <w:r w:rsidR="00816E02" w:rsidRPr="00902B2F">
        <w:rPr>
          <w:rFonts w:ascii="Times New Roman" w:hAnsi="Times New Roman" w:cs="Times New Roman"/>
        </w:rPr>
        <w:t xml:space="preserve"> </w:t>
      </w:r>
      <w:r w:rsidR="00816E02" w:rsidRPr="00902B2F">
        <w:rPr>
          <w:rFonts w:ascii="Times New Roman" w:hAnsi="Times New Roman" w:cs="Times New Roman"/>
          <w:i/>
          <w:iCs/>
        </w:rPr>
        <w:t>Jus cogens</w:t>
      </w:r>
      <w:r w:rsidR="00816E02" w:rsidRPr="00902B2F">
        <w:rPr>
          <w:rFonts w:ascii="Times New Roman" w:hAnsi="Times New Roman" w:cs="Times New Roman"/>
        </w:rPr>
        <w:t xml:space="preserve"> status makes a norm that is already legally binding non-</w:t>
      </w:r>
      <w:proofErr w:type="spellStart"/>
      <w:r w:rsidR="00816E02" w:rsidRPr="00902B2F">
        <w:rPr>
          <w:rFonts w:ascii="Times New Roman" w:hAnsi="Times New Roman" w:cs="Times New Roman"/>
        </w:rPr>
        <w:t>derogable</w:t>
      </w:r>
      <w:proofErr w:type="spellEnd"/>
      <w:r w:rsidR="004432B1" w:rsidRPr="00902B2F">
        <w:rPr>
          <w:rFonts w:ascii="Times New Roman" w:hAnsi="Times New Roman" w:cs="Times New Roman"/>
        </w:rPr>
        <w:t>, it is not a source of law</w:t>
      </w:r>
      <w:r w:rsidR="00A64E0D">
        <w:rPr>
          <w:rFonts w:ascii="Times New Roman" w:hAnsi="Times New Roman" w:cs="Times New Roman"/>
        </w:rPr>
        <w:t xml:space="preserve"> in itself</w:t>
      </w:r>
      <w:r w:rsidR="00816E02" w:rsidRPr="00902B2F">
        <w:rPr>
          <w:rFonts w:ascii="Times New Roman" w:hAnsi="Times New Roman" w:cs="Times New Roman"/>
        </w:rPr>
        <w:t xml:space="preserve">. </w:t>
      </w:r>
      <w:r w:rsidR="004432B1" w:rsidRPr="00902B2F">
        <w:rPr>
          <w:rFonts w:ascii="Times New Roman" w:hAnsi="Times New Roman" w:cs="Times New Roman"/>
        </w:rPr>
        <w:t xml:space="preserve">Yet if </w:t>
      </w:r>
      <w:r w:rsidR="004432B1" w:rsidRPr="00A64E0D">
        <w:rPr>
          <w:rFonts w:ascii="Times New Roman" w:hAnsi="Times New Roman" w:cs="Times New Roman"/>
          <w:i/>
          <w:iCs/>
        </w:rPr>
        <w:t>jus cogens</w:t>
      </w:r>
      <w:r w:rsidR="004432B1" w:rsidRPr="00902B2F">
        <w:rPr>
          <w:rFonts w:ascii="Times New Roman" w:hAnsi="Times New Roman" w:cs="Times New Roman"/>
        </w:rPr>
        <w:t xml:space="preserve"> norms are universal,</w:t>
      </w:r>
      <w:r w:rsidR="00816E02" w:rsidRPr="00902B2F">
        <w:rPr>
          <w:rFonts w:ascii="Times New Roman" w:hAnsi="Times New Roman" w:cs="Times New Roman"/>
        </w:rPr>
        <w:t xml:space="preserve"> either the </w:t>
      </w:r>
      <w:r w:rsidR="00816E02" w:rsidRPr="00902B2F">
        <w:rPr>
          <w:rFonts w:ascii="Times New Roman" w:hAnsi="Times New Roman" w:cs="Times New Roman"/>
          <w:i/>
          <w:iCs/>
        </w:rPr>
        <w:t xml:space="preserve">jus cogens </w:t>
      </w:r>
      <w:r w:rsidR="00816E02" w:rsidRPr="00902B2F">
        <w:rPr>
          <w:rFonts w:ascii="Times New Roman" w:hAnsi="Times New Roman" w:cs="Times New Roman"/>
        </w:rPr>
        <w:t xml:space="preserve">norm </w:t>
      </w:r>
      <w:r w:rsidR="004432B1" w:rsidRPr="00902B2F">
        <w:rPr>
          <w:rFonts w:ascii="Times New Roman" w:hAnsi="Times New Roman" w:cs="Times New Roman"/>
        </w:rPr>
        <w:t>must</w:t>
      </w:r>
      <w:r w:rsidR="00816E02" w:rsidRPr="00902B2F">
        <w:rPr>
          <w:rFonts w:ascii="Times New Roman" w:hAnsi="Times New Roman" w:cs="Times New Roman"/>
        </w:rPr>
        <w:t xml:space="preserve"> somehow itself constitut</w:t>
      </w:r>
      <w:r w:rsidR="00144CF9" w:rsidRPr="00902B2F">
        <w:rPr>
          <w:rFonts w:ascii="Times New Roman" w:hAnsi="Times New Roman" w:cs="Times New Roman"/>
        </w:rPr>
        <w:t>e</w:t>
      </w:r>
      <w:r w:rsidR="00816E02" w:rsidRPr="00902B2F">
        <w:rPr>
          <w:rFonts w:ascii="Times New Roman" w:hAnsi="Times New Roman" w:cs="Times New Roman"/>
        </w:rPr>
        <w:t xml:space="preserve"> a source of law for that non-party </w:t>
      </w:r>
      <w:r w:rsidR="002C2AA7" w:rsidRPr="00902B2F">
        <w:rPr>
          <w:rFonts w:ascii="Times New Roman" w:hAnsi="Times New Roman" w:cs="Times New Roman"/>
        </w:rPr>
        <w:t>State</w:t>
      </w:r>
      <w:r w:rsidR="00816E02" w:rsidRPr="00902B2F">
        <w:rPr>
          <w:rFonts w:ascii="Times New Roman" w:hAnsi="Times New Roman" w:cs="Times New Roman"/>
        </w:rPr>
        <w:t xml:space="preserve">, a view </w:t>
      </w:r>
      <w:r w:rsidR="000E3EF5" w:rsidRPr="00902B2F">
        <w:rPr>
          <w:rFonts w:ascii="Times New Roman" w:hAnsi="Times New Roman" w:cs="Times New Roman"/>
        </w:rPr>
        <w:t>precluded by the language of Article 53</w:t>
      </w:r>
      <w:r w:rsidR="000E3EF5">
        <w:rPr>
          <w:rFonts w:ascii="Times New Roman" w:hAnsi="Times New Roman" w:cs="Times New Roman"/>
        </w:rPr>
        <w:t xml:space="preserve"> and </w:t>
      </w:r>
      <w:r w:rsidR="00816E02" w:rsidRPr="00902B2F">
        <w:rPr>
          <w:rFonts w:ascii="Times New Roman" w:hAnsi="Times New Roman" w:cs="Times New Roman"/>
        </w:rPr>
        <w:t xml:space="preserve">typically only held by </w:t>
      </w:r>
      <w:r w:rsidR="00E93E8D">
        <w:rPr>
          <w:rFonts w:ascii="Times New Roman" w:hAnsi="Times New Roman" w:cs="Times New Roman"/>
        </w:rPr>
        <w:t xml:space="preserve">those who take a </w:t>
      </w:r>
      <w:r w:rsidR="00816E02" w:rsidRPr="00902B2F">
        <w:rPr>
          <w:rFonts w:ascii="Times New Roman" w:hAnsi="Times New Roman" w:cs="Times New Roman"/>
        </w:rPr>
        <w:t xml:space="preserve">natural law </w:t>
      </w:r>
      <w:r w:rsidR="00E93E8D">
        <w:rPr>
          <w:rFonts w:ascii="Times New Roman" w:hAnsi="Times New Roman" w:cs="Times New Roman"/>
        </w:rPr>
        <w:t xml:space="preserve">approach to </w:t>
      </w:r>
      <w:r w:rsidR="00E93E8D" w:rsidRPr="00A64E0D">
        <w:rPr>
          <w:rFonts w:ascii="Times New Roman" w:hAnsi="Times New Roman" w:cs="Times New Roman"/>
          <w:i/>
          <w:iCs/>
        </w:rPr>
        <w:t>jus cogens</w:t>
      </w:r>
      <w:r w:rsidR="00816E02" w:rsidRPr="00902B2F">
        <w:rPr>
          <w:rFonts w:ascii="Times New Roman" w:hAnsi="Times New Roman" w:cs="Times New Roman"/>
        </w:rPr>
        <w:t xml:space="preserve">, or the treaty norm is somehow binding on a third party as a result of its </w:t>
      </w:r>
      <w:r w:rsidR="00816E02" w:rsidRPr="00902B2F">
        <w:rPr>
          <w:rFonts w:ascii="Times New Roman" w:hAnsi="Times New Roman" w:cs="Times New Roman"/>
          <w:i/>
          <w:iCs/>
        </w:rPr>
        <w:t>jus cogens</w:t>
      </w:r>
      <w:r w:rsidR="00816E02" w:rsidRPr="00902B2F">
        <w:rPr>
          <w:rFonts w:ascii="Times New Roman" w:hAnsi="Times New Roman" w:cs="Times New Roman"/>
        </w:rPr>
        <w:t xml:space="preserve"> status, contrary to the </w:t>
      </w:r>
      <w:r w:rsidR="00816E02" w:rsidRPr="00902B2F">
        <w:rPr>
          <w:rFonts w:ascii="Times New Roman" w:hAnsi="Times New Roman" w:cs="Times New Roman"/>
          <w:i/>
          <w:iCs/>
        </w:rPr>
        <w:t xml:space="preserve">pacta </w:t>
      </w:r>
      <w:proofErr w:type="spellStart"/>
      <w:r w:rsidR="00816E02" w:rsidRPr="00902B2F">
        <w:rPr>
          <w:rFonts w:ascii="Times New Roman" w:hAnsi="Times New Roman" w:cs="Times New Roman"/>
          <w:i/>
          <w:iCs/>
        </w:rPr>
        <w:t>tertiis</w:t>
      </w:r>
      <w:proofErr w:type="spellEnd"/>
      <w:r w:rsidR="00816E02" w:rsidRPr="00902B2F">
        <w:rPr>
          <w:rFonts w:ascii="Times New Roman" w:hAnsi="Times New Roman" w:cs="Times New Roman"/>
        </w:rPr>
        <w:t xml:space="preserve"> principle and the principle of consent which underpins treaty law. </w:t>
      </w:r>
    </w:p>
    <w:p w14:paraId="61EFD77B" w14:textId="492A81CB" w:rsidR="00DB7884" w:rsidRPr="00902B2F" w:rsidRDefault="00DB7884" w:rsidP="00902B2F">
      <w:pPr>
        <w:ind w:firstLine="720"/>
        <w:jc w:val="both"/>
        <w:rPr>
          <w:rFonts w:ascii="Times New Roman" w:hAnsi="Times New Roman" w:cs="Times New Roman"/>
        </w:rPr>
      </w:pPr>
    </w:p>
    <w:p w14:paraId="684BA572" w14:textId="76A34E95" w:rsidR="00AA44DB" w:rsidRPr="00902B2F" w:rsidRDefault="00DB7884" w:rsidP="00902B2F">
      <w:pPr>
        <w:ind w:firstLine="720"/>
        <w:jc w:val="both"/>
        <w:rPr>
          <w:rFonts w:ascii="Times New Roman" w:hAnsi="Times New Roman" w:cs="Times New Roman"/>
        </w:rPr>
      </w:pPr>
      <w:r w:rsidRPr="00902B2F">
        <w:rPr>
          <w:rFonts w:ascii="Times New Roman" w:hAnsi="Times New Roman" w:cs="Times New Roman"/>
        </w:rPr>
        <w:t xml:space="preserve">This highlights the </w:t>
      </w:r>
      <w:r w:rsidR="00144CF9" w:rsidRPr="00902B2F">
        <w:rPr>
          <w:rFonts w:ascii="Times New Roman" w:hAnsi="Times New Roman" w:cs="Times New Roman"/>
        </w:rPr>
        <w:t xml:space="preserve">more </w:t>
      </w:r>
      <w:r w:rsidRPr="00902B2F">
        <w:rPr>
          <w:rFonts w:ascii="Times New Roman" w:hAnsi="Times New Roman" w:cs="Times New Roman"/>
        </w:rPr>
        <w:t xml:space="preserve">fundamental problem with </w:t>
      </w:r>
      <w:r w:rsidRPr="00902B2F">
        <w:rPr>
          <w:rFonts w:ascii="Times New Roman" w:hAnsi="Times New Roman" w:cs="Times New Roman"/>
          <w:i/>
          <w:iCs/>
        </w:rPr>
        <w:t xml:space="preserve">jus cogens </w:t>
      </w:r>
      <w:r w:rsidRPr="00902B2F">
        <w:rPr>
          <w:rFonts w:ascii="Times New Roman" w:hAnsi="Times New Roman" w:cs="Times New Roman"/>
        </w:rPr>
        <w:t xml:space="preserve">treaty norms. </w:t>
      </w:r>
      <w:r w:rsidRPr="00902B2F">
        <w:rPr>
          <w:rFonts w:ascii="Times New Roman" w:hAnsi="Times New Roman" w:cs="Times New Roman"/>
          <w:i/>
          <w:iCs/>
        </w:rPr>
        <w:t>Jus cogens</w:t>
      </w:r>
      <w:r w:rsidRPr="00902B2F">
        <w:rPr>
          <w:rFonts w:ascii="Times New Roman" w:hAnsi="Times New Roman" w:cs="Times New Roman"/>
        </w:rPr>
        <w:t xml:space="preserve"> </w:t>
      </w:r>
      <w:r w:rsidR="00EB2923">
        <w:rPr>
          <w:rFonts w:ascii="Times New Roman" w:hAnsi="Times New Roman" w:cs="Times New Roman"/>
        </w:rPr>
        <w:t xml:space="preserve">norms </w:t>
      </w:r>
      <w:r w:rsidR="00EB48C7">
        <w:rPr>
          <w:rFonts w:ascii="Times New Roman" w:hAnsi="Times New Roman" w:cs="Times New Roman"/>
        </w:rPr>
        <w:t xml:space="preserve">are now accepted as </w:t>
      </w:r>
      <w:r w:rsidR="00EB2923">
        <w:rPr>
          <w:rFonts w:ascii="Times New Roman" w:hAnsi="Times New Roman" w:cs="Times New Roman"/>
        </w:rPr>
        <w:t>hav</w:t>
      </w:r>
      <w:r w:rsidR="00EB48C7">
        <w:rPr>
          <w:rFonts w:ascii="Times New Roman" w:hAnsi="Times New Roman" w:cs="Times New Roman"/>
        </w:rPr>
        <w:t>ing</w:t>
      </w:r>
      <w:r w:rsidR="00EB2923">
        <w:rPr>
          <w:rFonts w:ascii="Times New Roman" w:hAnsi="Times New Roman" w:cs="Times New Roman"/>
        </w:rPr>
        <w:t xml:space="preserve"> certain features</w:t>
      </w:r>
      <w:r w:rsidR="00F071E6">
        <w:rPr>
          <w:rFonts w:ascii="Times New Roman" w:hAnsi="Times New Roman" w:cs="Times New Roman"/>
        </w:rPr>
        <w:t xml:space="preserve"> that limit the role of State consent</w:t>
      </w:r>
      <w:r w:rsidR="00EB2923">
        <w:rPr>
          <w:rFonts w:ascii="Times New Roman" w:hAnsi="Times New Roman" w:cs="Times New Roman"/>
        </w:rPr>
        <w:t xml:space="preserve">: </w:t>
      </w:r>
      <w:r w:rsidR="00356548">
        <w:rPr>
          <w:rFonts w:ascii="Times New Roman" w:hAnsi="Times New Roman" w:cs="Times New Roman"/>
        </w:rPr>
        <w:t>for example,</w:t>
      </w:r>
      <w:r w:rsidR="006247A5">
        <w:rPr>
          <w:rFonts w:ascii="Times New Roman" w:hAnsi="Times New Roman" w:cs="Times New Roman"/>
        </w:rPr>
        <w:t xml:space="preserve"> a State will be bound by a </w:t>
      </w:r>
      <w:r w:rsidR="006247A5" w:rsidRPr="00C94A99">
        <w:rPr>
          <w:rFonts w:ascii="Times New Roman" w:hAnsi="Times New Roman" w:cs="Times New Roman"/>
          <w:i/>
          <w:iCs/>
        </w:rPr>
        <w:t>jus cogens</w:t>
      </w:r>
      <w:r w:rsidR="006247A5">
        <w:rPr>
          <w:rFonts w:ascii="Times New Roman" w:hAnsi="Times New Roman" w:cs="Times New Roman"/>
        </w:rPr>
        <w:t xml:space="preserve"> norm even where it has not accepted and recognised the norm as having that status</w:t>
      </w:r>
      <w:r w:rsidR="00A81236">
        <w:rPr>
          <w:rFonts w:ascii="Times New Roman" w:hAnsi="Times New Roman" w:cs="Times New Roman"/>
        </w:rPr>
        <w:t xml:space="preserve">, and the </w:t>
      </w:r>
      <w:r w:rsidR="00A81236" w:rsidRPr="00A81236">
        <w:rPr>
          <w:rFonts w:ascii="Times New Roman" w:hAnsi="Times New Roman" w:cs="Times New Roman"/>
        </w:rPr>
        <w:t>persistent  objector  rule  does  not  apply  to</w:t>
      </w:r>
      <w:r w:rsidR="00A81236">
        <w:rPr>
          <w:rFonts w:ascii="Times New Roman" w:hAnsi="Times New Roman" w:cs="Times New Roman"/>
        </w:rPr>
        <w:t xml:space="preserve"> </w:t>
      </w:r>
      <w:r w:rsidR="00A81236" w:rsidRPr="00C94A99">
        <w:rPr>
          <w:rFonts w:ascii="Times New Roman" w:hAnsi="Times New Roman" w:cs="Times New Roman"/>
          <w:i/>
          <w:iCs/>
        </w:rPr>
        <w:t>jus cogens</w:t>
      </w:r>
      <w:r w:rsidR="00A81236">
        <w:rPr>
          <w:rFonts w:ascii="Times New Roman" w:hAnsi="Times New Roman" w:cs="Times New Roman"/>
        </w:rPr>
        <w:t xml:space="preserve"> norms</w:t>
      </w:r>
      <w:r w:rsidR="00FB630C">
        <w:rPr>
          <w:rFonts w:ascii="Times New Roman" w:hAnsi="Times New Roman" w:cs="Times New Roman"/>
        </w:rPr>
        <w:t>.</w:t>
      </w:r>
      <w:r w:rsidR="006247A5">
        <w:rPr>
          <w:rStyle w:val="FootnoteReference"/>
          <w:rFonts w:ascii="Times New Roman" w:hAnsi="Times New Roman" w:cs="Times New Roman"/>
        </w:rPr>
        <w:footnoteReference w:id="29"/>
      </w:r>
      <w:r w:rsidR="006247A5">
        <w:rPr>
          <w:rFonts w:ascii="Times New Roman" w:hAnsi="Times New Roman" w:cs="Times New Roman"/>
        </w:rPr>
        <w:t xml:space="preserve"> </w:t>
      </w:r>
      <w:r w:rsidRPr="00902B2F">
        <w:rPr>
          <w:rFonts w:ascii="Times New Roman" w:hAnsi="Times New Roman" w:cs="Times New Roman"/>
        </w:rPr>
        <w:t xml:space="preserve">For </w:t>
      </w:r>
      <w:r w:rsidRPr="00902B2F">
        <w:rPr>
          <w:rFonts w:ascii="Times New Roman" w:hAnsi="Times New Roman" w:cs="Times New Roman"/>
          <w:i/>
          <w:iCs/>
        </w:rPr>
        <w:t xml:space="preserve">jus cogens </w:t>
      </w:r>
      <w:r w:rsidRPr="00902B2F">
        <w:rPr>
          <w:rFonts w:ascii="Times New Roman" w:hAnsi="Times New Roman" w:cs="Times New Roman"/>
        </w:rPr>
        <w:t>norms then to be drawn from that source of international law which is unquestionably rooted in the consent of each party to the creation of each obligation by which they are bound</w:t>
      </w:r>
      <w:r w:rsidRPr="00902B2F">
        <w:rPr>
          <w:rStyle w:val="FootnoteReference"/>
          <w:rFonts w:ascii="Times New Roman" w:hAnsi="Times New Roman" w:cs="Times New Roman"/>
        </w:rPr>
        <w:footnoteReference w:id="30"/>
      </w:r>
      <w:r w:rsidRPr="00902B2F">
        <w:rPr>
          <w:rFonts w:ascii="Times New Roman" w:hAnsi="Times New Roman" w:cs="Times New Roman"/>
        </w:rPr>
        <w:t xml:space="preserve"> seems difficult to sustain. The consensual nature of treaty norms shapes virtually every aspect of how treaties are created, interpreted and modified. A </w:t>
      </w:r>
      <w:r w:rsidRPr="00A64E0D">
        <w:rPr>
          <w:rFonts w:ascii="Times New Roman" w:hAnsi="Times New Roman" w:cs="Times New Roman"/>
          <w:i/>
          <w:iCs/>
        </w:rPr>
        <w:t>jus cogens</w:t>
      </w:r>
      <w:r w:rsidRPr="00902B2F">
        <w:rPr>
          <w:rFonts w:ascii="Times New Roman" w:hAnsi="Times New Roman" w:cs="Times New Roman"/>
        </w:rPr>
        <w:t xml:space="preserve"> treaty norm which somehow bound a third party </w:t>
      </w:r>
      <w:r w:rsidR="00DF4053" w:rsidRPr="00902B2F">
        <w:rPr>
          <w:rFonts w:ascii="Times New Roman" w:hAnsi="Times New Roman" w:cs="Times New Roman"/>
        </w:rPr>
        <w:t xml:space="preserve">– or prevented a party from availing </w:t>
      </w:r>
      <w:r w:rsidR="00DF4053" w:rsidRPr="00902B2F">
        <w:rPr>
          <w:rFonts w:ascii="Times New Roman" w:hAnsi="Times New Roman" w:cs="Times New Roman"/>
        </w:rPr>
        <w:lastRenderedPageBreak/>
        <w:t xml:space="preserve">of a denunciation or amendment provision to which they consented at the time they became a party to the treaty, without such a change being effected by consensual means of treaty amendment or interpretation </w:t>
      </w:r>
      <w:r w:rsidR="000D3633" w:rsidRPr="00902B2F">
        <w:rPr>
          <w:rFonts w:ascii="Times New Roman" w:hAnsi="Times New Roman" w:cs="Times New Roman"/>
        </w:rPr>
        <w:t>–</w:t>
      </w:r>
      <w:r w:rsidR="00DF4053" w:rsidRPr="00902B2F">
        <w:rPr>
          <w:rFonts w:ascii="Times New Roman" w:hAnsi="Times New Roman" w:cs="Times New Roman"/>
        </w:rPr>
        <w:t xml:space="preserve"> </w:t>
      </w:r>
      <w:r w:rsidRPr="00902B2F">
        <w:rPr>
          <w:rFonts w:ascii="Times New Roman" w:hAnsi="Times New Roman" w:cs="Times New Roman"/>
        </w:rPr>
        <w:t>would so distort the essential nature of treaty norms as consensually agreed obligations</w:t>
      </w:r>
      <w:r w:rsidR="00E62901" w:rsidRPr="00902B2F">
        <w:rPr>
          <w:rFonts w:ascii="Times New Roman" w:hAnsi="Times New Roman" w:cs="Times New Roman"/>
        </w:rPr>
        <w:t xml:space="preserve"> </w:t>
      </w:r>
      <w:r w:rsidRPr="00902B2F">
        <w:rPr>
          <w:rFonts w:ascii="Times New Roman" w:hAnsi="Times New Roman" w:cs="Times New Roman"/>
        </w:rPr>
        <w:t>that it is difficult to see how such a norm c</w:t>
      </w:r>
      <w:r w:rsidR="00B77615" w:rsidRPr="00902B2F">
        <w:rPr>
          <w:rFonts w:ascii="Times New Roman" w:hAnsi="Times New Roman" w:cs="Times New Roman"/>
        </w:rPr>
        <w:t>ould</w:t>
      </w:r>
      <w:r w:rsidRPr="00902B2F">
        <w:rPr>
          <w:rFonts w:ascii="Times New Roman" w:hAnsi="Times New Roman" w:cs="Times New Roman"/>
        </w:rPr>
        <w:t xml:space="preserve"> still sensibly be called a treaty norm.</w:t>
      </w:r>
      <w:r w:rsidR="006A725E" w:rsidRPr="00902B2F">
        <w:rPr>
          <w:rFonts w:ascii="Times New Roman" w:hAnsi="Times New Roman" w:cs="Times New Roman"/>
        </w:rPr>
        <w:t xml:space="preserve"> </w:t>
      </w:r>
      <w:r w:rsidR="005C1499" w:rsidRPr="00902B2F">
        <w:rPr>
          <w:rFonts w:ascii="Times New Roman" w:hAnsi="Times New Roman" w:cs="Times New Roman"/>
        </w:rPr>
        <w:t xml:space="preserve">As Judge </w:t>
      </w:r>
      <w:proofErr w:type="spellStart"/>
      <w:r w:rsidR="005C1499" w:rsidRPr="00902B2F">
        <w:rPr>
          <w:rFonts w:ascii="Times New Roman" w:hAnsi="Times New Roman" w:cs="Times New Roman"/>
        </w:rPr>
        <w:t>Dugard</w:t>
      </w:r>
      <w:proofErr w:type="spellEnd"/>
      <w:r w:rsidR="005C1499" w:rsidRPr="00902B2F">
        <w:rPr>
          <w:rFonts w:ascii="Times New Roman" w:hAnsi="Times New Roman" w:cs="Times New Roman"/>
        </w:rPr>
        <w:t xml:space="preserve"> </w:t>
      </w:r>
      <w:r w:rsidR="00815ECA" w:rsidRPr="00902B2F">
        <w:rPr>
          <w:rFonts w:ascii="Times New Roman" w:hAnsi="Times New Roman" w:cs="Times New Roman"/>
        </w:rPr>
        <w:t xml:space="preserve">has </w:t>
      </w:r>
      <w:r w:rsidR="005C1499" w:rsidRPr="00902B2F">
        <w:rPr>
          <w:rFonts w:ascii="Times New Roman" w:hAnsi="Times New Roman" w:cs="Times New Roman"/>
        </w:rPr>
        <w:t xml:space="preserve">observed, ‘the concept [of </w:t>
      </w:r>
      <w:r w:rsidR="005C1499" w:rsidRPr="00A64E0D">
        <w:rPr>
          <w:rFonts w:ascii="Times New Roman" w:hAnsi="Times New Roman" w:cs="Times New Roman"/>
          <w:i/>
          <w:iCs/>
        </w:rPr>
        <w:t>jus cogens</w:t>
      </w:r>
      <w:r w:rsidR="005C1499" w:rsidRPr="00902B2F">
        <w:rPr>
          <w:rFonts w:ascii="Times New Roman" w:hAnsi="Times New Roman" w:cs="Times New Roman"/>
        </w:rPr>
        <w:t>] is not to be used as an instrument to overthrow accepted doctrines of international law’</w:t>
      </w:r>
      <w:r w:rsidR="00AE0F94" w:rsidRPr="00902B2F">
        <w:rPr>
          <w:rFonts w:ascii="Times New Roman" w:hAnsi="Times New Roman" w:cs="Times New Roman"/>
        </w:rPr>
        <w:t xml:space="preserve">, such as the principle of consent to jurisdiction – it seems this should be the case </w:t>
      </w:r>
      <w:r w:rsidR="00AE0F94" w:rsidRPr="00902B2F">
        <w:rPr>
          <w:rFonts w:ascii="Times New Roman" w:hAnsi="Times New Roman" w:cs="Times New Roman"/>
          <w:i/>
          <w:iCs/>
        </w:rPr>
        <w:t>a fortiori</w:t>
      </w:r>
      <w:r w:rsidR="00AE0F94" w:rsidRPr="00902B2F">
        <w:rPr>
          <w:rFonts w:ascii="Times New Roman" w:hAnsi="Times New Roman" w:cs="Times New Roman"/>
        </w:rPr>
        <w:t xml:space="preserve"> for the </w:t>
      </w:r>
      <w:r w:rsidR="00B017DB">
        <w:rPr>
          <w:rFonts w:ascii="Times New Roman" w:hAnsi="Times New Roman" w:cs="Times New Roman"/>
        </w:rPr>
        <w:t xml:space="preserve">foundational </w:t>
      </w:r>
      <w:r w:rsidR="00AE0F94" w:rsidRPr="00902B2F">
        <w:rPr>
          <w:rFonts w:ascii="Times New Roman" w:hAnsi="Times New Roman" w:cs="Times New Roman"/>
        </w:rPr>
        <w:t>principle of consent to treaty obligations</w:t>
      </w:r>
      <w:r w:rsidR="005C1499" w:rsidRPr="00902B2F">
        <w:rPr>
          <w:rFonts w:ascii="Times New Roman" w:hAnsi="Times New Roman" w:cs="Times New Roman"/>
        </w:rPr>
        <w:t>.</w:t>
      </w:r>
      <w:r w:rsidR="005C1499" w:rsidRPr="00902B2F">
        <w:rPr>
          <w:rStyle w:val="FootnoteReference"/>
          <w:rFonts w:ascii="Times New Roman" w:hAnsi="Times New Roman" w:cs="Times New Roman"/>
        </w:rPr>
        <w:footnoteReference w:id="31"/>
      </w:r>
      <w:r w:rsidR="005C1499" w:rsidRPr="00902B2F">
        <w:rPr>
          <w:rFonts w:ascii="Times New Roman" w:hAnsi="Times New Roman" w:cs="Times New Roman"/>
        </w:rPr>
        <w:t xml:space="preserve"> </w:t>
      </w:r>
    </w:p>
    <w:p w14:paraId="18F3C68F" w14:textId="50759BD3" w:rsidR="00AA44DB" w:rsidRDefault="00AA44DB" w:rsidP="00902B2F">
      <w:pPr>
        <w:ind w:firstLine="720"/>
        <w:jc w:val="both"/>
        <w:rPr>
          <w:rFonts w:ascii="Times New Roman" w:hAnsi="Times New Roman" w:cs="Times New Roman"/>
        </w:rPr>
      </w:pPr>
    </w:p>
    <w:p w14:paraId="4AE7BFB3" w14:textId="03673F8A" w:rsidR="00CA6373" w:rsidRDefault="00CA6373" w:rsidP="00CA6373">
      <w:pPr>
        <w:ind w:firstLine="720"/>
        <w:jc w:val="both"/>
        <w:rPr>
          <w:rFonts w:ascii="Times New Roman" w:hAnsi="Times New Roman" w:cs="Times New Roman"/>
        </w:rPr>
      </w:pPr>
      <w:r w:rsidRPr="00902B2F">
        <w:rPr>
          <w:rFonts w:ascii="Times New Roman" w:hAnsi="Times New Roman" w:cs="Times New Roman"/>
        </w:rPr>
        <w:t xml:space="preserve">It is possible to imagine a universal treaty whose provisions were drafted (or interpreted) so as to create the effects of </w:t>
      </w:r>
      <w:r w:rsidRPr="00A64E0D">
        <w:rPr>
          <w:rFonts w:ascii="Times New Roman" w:hAnsi="Times New Roman" w:cs="Times New Roman"/>
          <w:i/>
          <w:iCs/>
        </w:rPr>
        <w:t>jus cogens</w:t>
      </w:r>
      <w:r w:rsidRPr="00902B2F">
        <w:rPr>
          <w:rFonts w:ascii="Times New Roman" w:hAnsi="Times New Roman" w:cs="Times New Roman"/>
        </w:rPr>
        <w:t xml:space="preserve"> and which could potentially constitute a treaty-based norm of </w:t>
      </w:r>
      <w:r w:rsidRPr="00A64E0D">
        <w:rPr>
          <w:rFonts w:ascii="Times New Roman" w:hAnsi="Times New Roman" w:cs="Times New Roman"/>
          <w:i/>
          <w:iCs/>
        </w:rPr>
        <w:t>jus cogens</w:t>
      </w:r>
      <w:r w:rsidRPr="00902B2F">
        <w:rPr>
          <w:rFonts w:ascii="Times New Roman" w:hAnsi="Times New Roman" w:cs="Times New Roman"/>
        </w:rPr>
        <w:t>. In the same way as Article 103 of the UN Charter provides that its norms will prevail over conflicting treaty norms, a treaty could provide for conflicting treaties</w:t>
      </w:r>
      <w:r w:rsidR="005E689C">
        <w:rPr>
          <w:rFonts w:ascii="Times New Roman" w:hAnsi="Times New Roman" w:cs="Times New Roman"/>
        </w:rPr>
        <w:t xml:space="preserve"> </w:t>
      </w:r>
      <w:r w:rsidR="005E689C" w:rsidRPr="00CA233D">
        <w:rPr>
          <w:rFonts w:ascii="Times New Roman" w:hAnsi="Times New Roman" w:cs="Times New Roman"/>
        </w:rPr>
        <w:t>to be treated as invalid, which would be given effect among its parties</w:t>
      </w:r>
      <w:r w:rsidRPr="00902B2F">
        <w:rPr>
          <w:rFonts w:ascii="Times New Roman" w:hAnsi="Times New Roman" w:cs="Times New Roman"/>
        </w:rPr>
        <w:t xml:space="preserve">. Similarly, subsequent practice or agreement of the parties could reinterpret </w:t>
      </w:r>
      <w:r w:rsidR="005E689C">
        <w:rPr>
          <w:rFonts w:ascii="Times New Roman" w:hAnsi="Times New Roman" w:cs="Times New Roman"/>
        </w:rPr>
        <w:t>the</w:t>
      </w:r>
      <w:r w:rsidRPr="00902B2F">
        <w:rPr>
          <w:rFonts w:ascii="Times New Roman" w:hAnsi="Times New Roman" w:cs="Times New Roman"/>
        </w:rPr>
        <w:t xml:space="preserve"> treaty so that the denunciation clauses were considered obsolete </w:t>
      </w:r>
      <w:r w:rsidR="005E689C">
        <w:rPr>
          <w:rFonts w:ascii="Times New Roman" w:hAnsi="Times New Roman" w:cs="Times New Roman"/>
        </w:rPr>
        <w:t>and</w:t>
      </w:r>
      <w:r w:rsidRPr="00902B2F">
        <w:rPr>
          <w:rFonts w:ascii="Times New Roman" w:hAnsi="Times New Roman" w:cs="Times New Roman"/>
        </w:rPr>
        <w:t xml:space="preserve"> </w:t>
      </w:r>
      <w:r w:rsidR="005E689C">
        <w:rPr>
          <w:rFonts w:ascii="Times New Roman" w:hAnsi="Times New Roman" w:cs="Times New Roman"/>
        </w:rPr>
        <w:t>any</w:t>
      </w:r>
      <w:r w:rsidR="005E689C" w:rsidRPr="00902B2F">
        <w:rPr>
          <w:rFonts w:ascii="Times New Roman" w:hAnsi="Times New Roman" w:cs="Times New Roman"/>
        </w:rPr>
        <w:t xml:space="preserve"> </w:t>
      </w:r>
      <w:r w:rsidRPr="00902B2F">
        <w:rPr>
          <w:rFonts w:ascii="Times New Roman" w:hAnsi="Times New Roman" w:cs="Times New Roman"/>
        </w:rPr>
        <w:t xml:space="preserve">amendment clauses could be reinterpreted to meet the Article 53 test for identification of </w:t>
      </w:r>
      <w:r w:rsidRPr="00A64E0D">
        <w:rPr>
          <w:rFonts w:ascii="Times New Roman" w:hAnsi="Times New Roman" w:cs="Times New Roman"/>
          <w:i/>
          <w:iCs/>
        </w:rPr>
        <w:t>jus cogens</w:t>
      </w:r>
      <w:r w:rsidRPr="00902B2F">
        <w:rPr>
          <w:rFonts w:ascii="Times New Roman" w:hAnsi="Times New Roman" w:cs="Times New Roman"/>
        </w:rPr>
        <w:t xml:space="preserve">. In such a case one could perhaps interpret this as acceptance and recognition that the treaty norm no longer permitted any derogation and – </w:t>
      </w:r>
      <w:r w:rsidR="00A22581">
        <w:rPr>
          <w:rFonts w:ascii="Times New Roman" w:hAnsi="Times New Roman" w:cs="Times New Roman"/>
        </w:rPr>
        <w:t>since for a universal treaty</w:t>
      </w:r>
      <w:r w:rsidRPr="00902B2F">
        <w:rPr>
          <w:rFonts w:ascii="Times New Roman" w:hAnsi="Times New Roman" w:cs="Times New Roman"/>
        </w:rPr>
        <w:t xml:space="preserve"> this </w:t>
      </w:r>
      <w:r w:rsidR="00A22581">
        <w:rPr>
          <w:rFonts w:ascii="Times New Roman" w:hAnsi="Times New Roman" w:cs="Times New Roman"/>
        </w:rPr>
        <w:t xml:space="preserve">would necessarily embrace the </w:t>
      </w:r>
      <w:r w:rsidRPr="00902B2F">
        <w:rPr>
          <w:rFonts w:ascii="Times New Roman" w:hAnsi="Times New Roman" w:cs="Times New Roman"/>
        </w:rPr>
        <w:t xml:space="preserve">international community as a whole – had become </w:t>
      </w:r>
      <w:r w:rsidRPr="00A64E0D">
        <w:rPr>
          <w:rFonts w:ascii="Times New Roman" w:hAnsi="Times New Roman" w:cs="Times New Roman"/>
          <w:i/>
          <w:iCs/>
        </w:rPr>
        <w:t>jus cogens</w:t>
      </w:r>
      <w:r w:rsidRPr="00902B2F">
        <w:rPr>
          <w:rFonts w:ascii="Times New Roman" w:hAnsi="Times New Roman" w:cs="Times New Roman"/>
        </w:rPr>
        <w:t xml:space="preserve">. The </w:t>
      </w:r>
      <w:r w:rsidR="00A64E0D">
        <w:rPr>
          <w:rFonts w:ascii="Times New Roman" w:hAnsi="Times New Roman" w:cs="Times New Roman"/>
        </w:rPr>
        <w:t xml:space="preserve">universality and </w:t>
      </w:r>
      <w:r w:rsidRPr="00902B2F">
        <w:rPr>
          <w:rFonts w:ascii="Times New Roman" w:hAnsi="Times New Roman" w:cs="Times New Roman"/>
        </w:rPr>
        <w:t xml:space="preserve">non-consensual characteristics of </w:t>
      </w:r>
      <w:r w:rsidRPr="00A64E0D">
        <w:rPr>
          <w:rFonts w:ascii="Times New Roman" w:hAnsi="Times New Roman" w:cs="Times New Roman"/>
          <w:i/>
          <w:iCs/>
        </w:rPr>
        <w:t>jus cogens</w:t>
      </w:r>
      <w:r w:rsidRPr="00902B2F">
        <w:rPr>
          <w:rFonts w:ascii="Times New Roman" w:hAnsi="Times New Roman" w:cs="Times New Roman"/>
        </w:rPr>
        <w:t xml:space="preserve"> norms could thus potentially be created through ordinary operations of treaty law which respect the principle of consent of the parties. However, for now this remains purely hypothetical. Until such a treaty emerges, </w:t>
      </w:r>
      <w:r w:rsidRPr="00A64E0D">
        <w:rPr>
          <w:rFonts w:ascii="Times New Roman" w:hAnsi="Times New Roman" w:cs="Times New Roman"/>
          <w:i/>
          <w:iCs/>
        </w:rPr>
        <w:t>jus cogens</w:t>
      </w:r>
      <w:r w:rsidRPr="00902B2F">
        <w:rPr>
          <w:rFonts w:ascii="Times New Roman" w:hAnsi="Times New Roman" w:cs="Times New Roman"/>
        </w:rPr>
        <w:t xml:space="preserve"> treaty norms remain either impossible or, even if </w:t>
      </w:r>
      <w:proofErr w:type="gramStart"/>
      <w:r w:rsidRPr="00902B2F">
        <w:rPr>
          <w:rFonts w:ascii="Times New Roman" w:hAnsi="Times New Roman" w:cs="Times New Roman"/>
        </w:rPr>
        <w:t>possible</w:t>
      </w:r>
      <w:proofErr w:type="gramEnd"/>
      <w:r w:rsidRPr="00902B2F">
        <w:rPr>
          <w:rFonts w:ascii="Times New Roman" w:hAnsi="Times New Roman" w:cs="Times New Roman"/>
        </w:rPr>
        <w:t xml:space="preserve"> in principle, not currently existing in practice. Even the UN Charter falls short of universal ratification</w:t>
      </w:r>
      <w:r w:rsidRPr="00902B2F">
        <w:rPr>
          <w:rStyle w:val="FootnoteReference"/>
          <w:rFonts w:ascii="Times New Roman" w:hAnsi="Times New Roman" w:cs="Times New Roman"/>
        </w:rPr>
        <w:footnoteReference w:id="32"/>
      </w:r>
      <w:r w:rsidRPr="00902B2F">
        <w:rPr>
          <w:rFonts w:ascii="Times New Roman" w:hAnsi="Times New Roman" w:cs="Times New Roman"/>
        </w:rPr>
        <w:t xml:space="preserve"> and multilateral treaties rarely even attract ratifications from ‘the international community of States as a whole’.</w:t>
      </w:r>
      <w:r w:rsidRPr="00902B2F">
        <w:rPr>
          <w:rStyle w:val="FootnoteReference"/>
          <w:rFonts w:ascii="Times New Roman" w:hAnsi="Times New Roman" w:cs="Times New Roman"/>
        </w:rPr>
        <w:footnoteReference w:id="33"/>
      </w:r>
      <w:r w:rsidRPr="00902B2F">
        <w:rPr>
          <w:rFonts w:ascii="Times New Roman" w:hAnsi="Times New Roman" w:cs="Times New Roman"/>
        </w:rPr>
        <w:t xml:space="preserve"> </w:t>
      </w:r>
    </w:p>
    <w:p w14:paraId="447F302D" w14:textId="77777777" w:rsidR="00CA6373" w:rsidRPr="00902B2F" w:rsidRDefault="00CA6373" w:rsidP="00902B2F">
      <w:pPr>
        <w:ind w:firstLine="720"/>
        <w:jc w:val="both"/>
        <w:rPr>
          <w:rFonts w:ascii="Times New Roman" w:hAnsi="Times New Roman" w:cs="Times New Roman"/>
        </w:rPr>
      </w:pPr>
    </w:p>
    <w:p w14:paraId="2E2FF887" w14:textId="0AAB21BE" w:rsidR="00AA44DB" w:rsidRPr="00902B2F" w:rsidRDefault="00AA44DB" w:rsidP="00902B2F">
      <w:pPr>
        <w:ind w:firstLine="720"/>
        <w:jc w:val="both"/>
        <w:rPr>
          <w:rFonts w:ascii="Times New Roman" w:hAnsi="Times New Roman" w:cs="Times New Roman"/>
        </w:rPr>
      </w:pPr>
      <w:r w:rsidRPr="00902B2F">
        <w:rPr>
          <w:rFonts w:ascii="Times New Roman" w:hAnsi="Times New Roman" w:cs="Times New Roman"/>
        </w:rPr>
        <w:t xml:space="preserve">In the 1966 commentary to its draft articles on the law of treaties, the ILC stated that ‘a modification of a rule of </w:t>
      </w:r>
      <w:r w:rsidRPr="00902B2F">
        <w:rPr>
          <w:rFonts w:ascii="Times New Roman" w:hAnsi="Times New Roman" w:cs="Times New Roman"/>
          <w:i/>
          <w:iCs/>
        </w:rPr>
        <w:t>jus cogens</w:t>
      </w:r>
      <w:r w:rsidRPr="00902B2F">
        <w:rPr>
          <w:rFonts w:ascii="Times New Roman" w:hAnsi="Times New Roman" w:cs="Times New Roman"/>
        </w:rPr>
        <w:t xml:space="preserve"> would today most probably be effected through a general multilateral treaty’.</w:t>
      </w:r>
      <w:r w:rsidRPr="00902B2F">
        <w:rPr>
          <w:rStyle w:val="FootnoteReference"/>
          <w:rFonts w:ascii="Times New Roman" w:hAnsi="Times New Roman" w:cs="Times New Roman"/>
        </w:rPr>
        <w:footnoteReference w:id="34"/>
      </w:r>
      <w:r w:rsidRPr="00902B2F">
        <w:rPr>
          <w:rFonts w:ascii="Times New Roman" w:hAnsi="Times New Roman" w:cs="Times New Roman"/>
        </w:rPr>
        <w:t xml:space="preserve"> However, this does not necessarily mean that the treaty norm itself would be </w:t>
      </w:r>
      <w:r w:rsidRPr="00902B2F">
        <w:rPr>
          <w:rFonts w:ascii="Times New Roman" w:hAnsi="Times New Roman" w:cs="Times New Roman"/>
          <w:i/>
          <w:iCs/>
        </w:rPr>
        <w:t>jus cogens</w:t>
      </w:r>
      <w:r w:rsidRPr="00902B2F">
        <w:rPr>
          <w:rFonts w:ascii="Times New Roman" w:hAnsi="Times New Roman" w:cs="Times New Roman"/>
        </w:rPr>
        <w:t xml:space="preserve">. Rather, the widespread agreement on the importance of the norm that would be required for the conclusion of such a treaty would likely lead to the rapid emergence of a parallel customary norm, accompanied by the </w:t>
      </w:r>
      <w:r w:rsidR="004432B1" w:rsidRPr="00902B2F">
        <w:rPr>
          <w:rFonts w:ascii="Times New Roman" w:hAnsi="Times New Roman" w:cs="Times New Roman"/>
        </w:rPr>
        <w:t>acceptance and recognition of the international community as a whole</w:t>
      </w:r>
      <w:r w:rsidRPr="00902B2F">
        <w:rPr>
          <w:rFonts w:ascii="Times New Roman" w:hAnsi="Times New Roman" w:cs="Times New Roman"/>
        </w:rPr>
        <w:t xml:space="preserve"> required to give it </w:t>
      </w:r>
      <w:proofErr w:type="spellStart"/>
      <w:r w:rsidRPr="00902B2F">
        <w:rPr>
          <w:rFonts w:ascii="Times New Roman" w:hAnsi="Times New Roman" w:cs="Times New Roman"/>
          <w:i/>
          <w:iCs/>
        </w:rPr>
        <w:t>jus</w:t>
      </w:r>
      <w:proofErr w:type="spellEnd"/>
      <w:r w:rsidRPr="00902B2F">
        <w:rPr>
          <w:rFonts w:ascii="Times New Roman" w:hAnsi="Times New Roman" w:cs="Times New Roman"/>
          <w:i/>
          <w:iCs/>
        </w:rPr>
        <w:t xml:space="preserve"> cogens</w:t>
      </w:r>
      <w:r w:rsidRPr="00902B2F">
        <w:rPr>
          <w:rFonts w:ascii="Times New Roman" w:hAnsi="Times New Roman" w:cs="Times New Roman"/>
        </w:rPr>
        <w:t xml:space="preserve"> status</w:t>
      </w:r>
      <w:r w:rsidR="004432B1" w:rsidRPr="00902B2F">
        <w:rPr>
          <w:rFonts w:ascii="Times New Roman" w:hAnsi="Times New Roman" w:cs="Times New Roman"/>
        </w:rPr>
        <w:t>.</w:t>
      </w:r>
      <w:r w:rsidR="00674BCB">
        <w:rPr>
          <w:rFonts w:ascii="Times New Roman" w:hAnsi="Times New Roman" w:cs="Times New Roman"/>
        </w:rPr>
        <w:t xml:space="preserve"> </w:t>
      </w:r>
      <w:r w:rsidR="00674BCB" w:rsidRPr="00902B2F">
        <w:rPr>
          <w:rFonts w:ascii="Times New Roman" w:hAnsi="Times New Roman" w:cs="Times New Roman"/>
        </w:rPr>
        <w:t xml:space="preserve">This new customary </w:t>
      </w:r>
      <w:r w:rsidR="00674BCB" w:rsidRPr="00A64E0D">
        <w:rPr>
          <w:rFonts w:ascii="Times New Roman" w:hAnsi="Times New Roman" w:cs="Times New Roman"/>
          <w:i/>
          <w:iCs/>
        </w:rPr>
        <w:t>jus cogens</w:t>
      </w:r>
      <w:r w:rsidR="00674BCB" w:rsidRPr="00902B2F">
        <w:rPr>
          <w:rFonts w:ascii="Times New Roman" w:hAnsi="Times New Roman" w:cs="Times New Roman"/>
        </w:rPr>
        <w:t xml:space="preserve"> norm would then replace the old customary </w:t>
      </w:r>
      <w:r w:rsidR="00674BCB" w:rsidRPr="00902B2F">
        <w:rPr>
          <w:rFonts w:ascii="Times New Roman" w:hAnsi="Times New Roman" w:cs="Times New Roman"/>
          <w:i/>
          <w:iCs/>
        </w:rPr>
        <w:t>jus cogens</w:t>
      </w:r>
      <w:r w:rsidR="00674BCB" w:rsidRPr="00902B2F">
        <w:rPr>
          <w:rFonts w:ascii="Times New Roman" w:hAnsi="Times New Roman" w:cs="Times New Roman"/>
        </w:rPr>
        <w:t xml:space="preserve"> norm.</w:t>
      </w:r>
      <w:r w:rsidR="004432B1" w:rsidRPr="00902B2F">
        <w:rPr>
          <w:rFonts w:ascii="Times New Roman" w:hAnsi="Times New Roman" w:cs="Times New Roman"/>
        </w:rPr>
        <w:t xml:space="preserve"> </w:t>
      </w:r>
      <w:r w:rsidR="008F747E" w:rsidRPr="00902B2F">
        <w:rPr>
          <w:rFonts w:ascii="Times New Roman" w:hAnsi="Times New Roman" w:cs="Times New Roman"/>
        </w:rPr>
        <w:t>In practice</w:t>
      </w:r>
      <w:r w:rsidR="008F747E">
        <w:rPr>
          <w:rFonts w:ascii="Times New Roman" w:hAnsi="Times New Roman" w:cs="Times New Roman"/>
        </w:rPr>
        <w:t>, therefore,</w:t>
      </w:r>
      <w:r w:rsidR="008F747E" w:rsidRPr="00902B2F">
        <w:rPr>
          <w:rFonts w:ascii="Times New Roman" w:hAnsi="Times New Roman" w:cs="Times New Roman"/>
        </w:rPr>
        <w:t xml:space="preserve"> the inability of treaty norms alone to act as the source of </w:t>
      </w:r>
      <w:r w:rsidR="008F747E" w:rsidRPr="00902B2F">
        <w:rPr>
          <w:rFonts w:ascii="Times New Roman" w:hAnsi="Times New Roman" w:cs="Times New Roman"/>
          <w:i/>
          <w:iCs/>
        </w:rPr>
        <w:t>jus cogens</w:t>
      </w:r>
      <w:r w:rsidR="008F747E" w:rsidRPr="00902B2F">
        <w:rPr>
          <w:rFonts w:ascii="Times New Roman" w:hAnsi="Times New Roman" w:cs="Times New Roman"/>
        </w:rPr>
        <w:t xml:space="preserve"> norms may be of little impact, as any treaty norm which enjoys the widespread support that would be necessary for identification as a </w:t>
      </w:r>
      <w:r w:rsidR="008F747E" w:rsidRPr="00902B2F">
        <w:rPr>
          <w:rFonts w:ascii="Times New Roman" w:hAnsi="Times New Roman" w:cs="Times New Roman"/>
          <w:i/>
          <w:iCs/>
        </w:rPr>
        <w:t>jus cogens</w:t>
      </w:r>
      <w:r w:rsidR="008F747E" w:rsidRPr="00902B2F">
        <w:rPr>
          <w:rFonts w:ascii="Times New Roman" w:hAnsi="Times New Roman" w:cs="Times New Roman"/>
        </w:rPr>
        <w:t xml:space="preserve"> norm will likely also come to exist as a norm of customary international law.</w:t>
      </w:r>
      <w:r w:rsidR="008F747E">
        <w:rPr>
          <w:rFonts w:ascii="Times New Roman" w:hAnsi="Times New Roman" w:cs="Times New Roman"/>
        </w:rPr>
        <w:t xml:space="preserve"> </w:t>
      </w:r>
      <w:r w:rsidRPr="00902B2F">
        <w:rPr>
          <w:rFonts w:ascii="Times New Roman" w:hAnsi="Times New Roman" w:cs="Times New Roman"/>
        </w:rPr>
        <w:t>Indeed, this seems the best explanation of the effect of Article 2(4) of the UN Charter on custom after 1945.</w:t>
      </w:r>
    </w:p>
    <w:p w14:paraId="015E11FD" w14:textId="77777777" w:rsidR="00AA44DB" w:rsidRPr="00902B2F" w:rsidRDefault="00AA44DB" w:rsidP="00902B2F">
      <w:pPr>
        <w:ind w:firstLine="720"/>
        <w:jc w:val="both"/>
        <w:rPr>
          <w:rFonts w:ascii="Times New Roman" w:hAnsi="Times New Roman" w:cs="Times New Roman"/>
        </w:rPr>
      </w:pPr>
    </w:p>
    <w:p w14:paraId="10E4BA34" w14:textId="37FD6550" w:rsidR="00AA44DB" w:rsidRPr="00902B2F" w:rsidRDefault="00AA44DB" w:rsidP="00902B2F">
      <w:pPr>
        <w:ind w:firstLine="720"/>
        <w:jc w:val="both"/>
        <w:rPr>
          <w:rFonts w:ascii="Times New Roman" w:hAnsi="Times New Roman" w:cs="Times New Roman"/>
        </w:rPr>
      </w:pPr>
      <w:r w:rsidRPr="00902B2F">
        <w:rPr>
          <w:rFonts w:ascii="Times New Roman" w:hAnsi="Times New Roman" w:cs="Times New Roman"/>
        </w:rPr>
        <w:t xml:space="preserve">In its 2019 </w:t>
      </w:r>
      <w:r w:rsidR="00D246CB" w:rsidRPr="00902B2F">
        <w:rPr>
          <w:rFonts w:ascii="Times New Roman" w:hAnsi="Times New Roman" w:cs="Times New Roman"/>
        </w:rPr>
        <w:t xml:space="preserve">draft </w:t>
      </w:r>
      <w:r w:rsidRPr="00902B2F">
        <w:rPr>
          <w:rFonts w:ascii="Times New Roman" w:hAnsi="Times New Roman" w:cs="Times New Roman"/>
        </w:rPr>
        <w:t xml:space="preserve">conclusions on </w:t>
      </w:r>
      <w:r w:rsidRPr="00902B2F">
        <w:rPr>
          <w:rFonts w:ascii="Times New Roman" w:hAnsi="Times New Roman" w:cs="Times New Roman"/>
          <w:i/>
          <w:iCs/>
        </w:rPr>
        <w:t>jus cogens</w:t>
      </w:r>
      <w:r w:rsidRPr="00902B2F">
        <w:rPr>
          <w:rFonts w:ascii="Times New Roman" w:hAnsi="Times New Roman" w:cs="Times New Roman"/>
        </w:rPr>
        <w:t xml:space="preserve"> the ILC </w:t>
      </w:r>
      <w:r w:rsidR="008B61F2">
        <w:rPr>
          <w:rFonts w:ascii="Times New Roman" w:hAnsi="Times New Roman" w:cs="Times New Roman"/>
        </w:rPr>
        <w:t>stated</w:t>
      </w:r>
      <w:r w:rsidRPr="00902B2F">
        <w:rPr>
          <w:rFonts w:ascii="Times New Roman" w:hAnsi="Times New Roman" w:cs="Times New Roman"/>
        </w:rPr>
        <w:t xml:space="preserve"> that ‘[c]</w:t>
      </w:r>
      <w:proofErr w:type="spellStart"/>
      <w:r w:rsidRPr="00902B2F">
        <w:rPr>
          <w:rFonts w:ascii="Times New Roman" w:hAnsi="Times New Roman" w:cs="Times New Roman"/>
        </w:rPr>
        <w:t>ustomary</w:t>
      </w:r>
      <w:proofErr w:type="spellEnd"/>
      <w:r w:rsidRPr="00902B2F">
        <w:rPr>
          <w:rFonts w:ascii="Times New Roman" w:hAnsi="Times New Roman" w:cs="Times New Roman"/>
        </w:rPr>
        <w:t xml:space="preserve"> international law is the most common basis for peremptory norms of general international law (</w:t>
      </w:r>
      <w:r w:rsidRPr="00A64E0D">
        <w:rPr>
          <w:rFonts w:ascii="Times New Roman" w:hAnsi="Times New Roman" w:cs="Times New Roman"/>
          <w:i/>
          <w:iCs/>
        </w:rPr>
        <w:t>jus cogens</w:t>
      </w:r>
      <w:r w:rsidRPr="00902B2F">
        <w:rPr>
          <w:rFonts w:ascii="Times New Roman" w:hAnsi="Times New Roman" w:cs="Times New Roman"/>
        </w:rPr>
        <w:t>)’ but that ‘[t]</w:t>
      </w:r>
      <w:proofErr w:type="spellStart"/>
      <w:r w:rsidRPr="00902B2F">
        <w:rPr>
          <w:rFonts w:ascii="Times New Roman" w:hAnsi="Times New Roman" w:cs="Times New Roman"/>
        </w:rPr>
        <w:t>reaty</w:t>
      </w:r>
      <w:proofErr w:type="spellEnd"/>
      <w:r w:rsidRPr="00902B2F">
        <w:rPr>
          <w:rFonts w:ascii="Times New Roman" w:hAnsi="Times New Roman" w:cs="Times New Roman"/>
        </w:rPr>
        <w:t xml:space="preserve"> provisions and general principles of law may also serve as bases for peremptory norms of general international law (</w:t>
      </w:r>
      <w:r w:rsidRPr="00A64E0D">
        <w:rPr>
          <w:rFonts w:ascii="Times New Roman" w:hAnsi="Times New Roman" w:cs="Times New Roman"/>
          <w:i/>
          <w:iCs/>
        </w:rPr>
        <w:t>jus cogens</w:t>
      </w:r>
      <w:r w:rsidRPr="00902B2F">
        <w:rPr>
          <w:rFonts w:ascii="Times New Roman" w:hAnsi="Times New Roman" w:cs="Times New Roman"/>
        </w:rPr>
        <w:t>)’.</w:t>
      </w:r>
      <w:r w:rsidRPr="00902B2F">
        <w:rPr>
          <w:rStyle w:val="FootnoteReference"/>
          <w:rFonts w:ascii="Times New Roman" w:hAnsi="Times New Roman" w:cs="Times New Roman"/>
        </w:rPr>
        <w:footnoteReference w:id="35"/>
      </w:r>
      <w:r w:rsidRPr="00902B2F">
        <w:rPr>
          <w:rFonts w:ascii="Times New Roman" w:hAnsi="Times New Roman" w:cs="Times New Roman"/>
        </w:rPr>
        <w:t xml:space="preserve"> However, the commentary to the conclusion reveals a greater scepticism about treaty norms acting as a source of </w:t>
      </w:r>
      <w:r w:rsidRPr="00902B2F">
        <w:rPr>
          <w:rFonts w:ascii="Times New Roman" w:hAnsi="Times New Roman" w:cs="Times New Roman"/>
          <w:i/>
          <w:iCs/>
        </w:rPr>
        <w:t xml:space="preserve">jus cogens </w:t>
      </w:r>
      <w:r w:rsidRPr="00902B2F">
        <w:rPr>
          <w:rFonts w:ascii="Times New Roman" w:hAnsi="Times New Roman" w:cs="Times New Roman"/>
        </w:rPr>
        <w:t>norms, suggesting that where this does occur it is only through the impact that a treaty may have on customary law</w:t>
      </w:r>
      <w:r w:rsidR="00066C66" w:rsidRPr="00902B2F">
        <w:rPr>
          <w:rFonts w:ascii="Times New Roman" w:hAnsi="Times New Roman" w:cs="Times New Roman"/>
        </w:rPr>
        <w:t>, as described above</w:t>
      </w:r>
      <w:r w:rsidRPr="00902B2F">
        <w:rPr>
          <w:rFonts w:ascii="Times New Roman" w:hAnsi="Times New Roman" w:cs="Times New Roman"/>
        </w:rPr>
        <w:t>:</w:t>
      </w:r>
    </w:p>
    <w:p w14:paraId="31C82593" w14:textId="77777777" w:rsidR="00AA44DB" w:rsidRPr="00902B2F" w:rsidRDefault="00AA44DB" w:rsidP="00902B2F">
      <w:pPr>
        <w:ind w:firstLine="720"/>
        <w:jc w:val="both"/>
        <w:rPr>
          <w:rFonts w:ascii="Times New Roman" w:hAnsi="Times New Roman" w:cs="Times New Roman"/>
        </w:rPr>
      </w:pPr>
    </w:p>
    <w:p w14:paraId="66563EB8" w14:textId="235B5A05" w:rsidR="00AA44DB" w:rsidRPr="00902B2F" w:rsidRDefault="00AA44DB" w:rsidP="00902B2F">
      <w:pPr>
        <w:ind w:left="720"/>
        <w:jc w:val="both"/>
        <w:rPr>
          <w:rFonts w:ascii="Times New Roman" w:hAnsi="Times New Roman" w:cs="Times New Roman"/>
        </w:rPr>
      </w:pPr>
      <w:r w:rsidRPr="00902B2F">
        <w:rPr>
          <w:rFonts w:ascii="Times New Roman" w:hAnsi="Times New Roman" w:cs="Times New Roman"/>
        </w:rPr>
        <w:t>The role of treaties as an exceptional basis for peremptory norms of general international law (</w:t>
      </w:r>
      <w:r w:rsidRPr="00A64E0D">
        <w:rPr>
          <w:rFonts w:ascii="Times New Roman" w:hAnsi="Times New Roman" w:cs="Times New Roman"/>
          <w:i/>
          <w:iCs/>
        </w:rPr>
        <w:t>jus cogens</w:t>
      </w:r>
      <w:r w:rsidRPr="00902B2F">
        <w:rPr>
          <w:rFonts w:ascii="Times New Roman" w:hAnsi="Times New Roman" w:cs="Times New Roman"/>
        </w:rPr>
        <w:t xml:space="preserve">) may be understood as a consequence of the relationship between treaty rules and customary international law as described by the International Court of Justice in </w:t>
      </w:r>
      <w:r w:rsidR="000C7342">
        <w:rPr>
          <w:rFonts w:ascii="Times New Roman" w:hAnsi="Times New Roman" w:cs="Times New Roman"/>
        </w:rPr>
        <w:t>[</w:t>
      </w:r>
      <w:r w:rsidR="00B671BC">
        <w:rPr>
          <w:rFonts w:ascii="Times New Roman" w:hAnsi="Times New Roman" w:cs="Times New Roman"/>
        </w:rPr>
        <w:t>the</w:t>
      </w:r>
      <w:r w:rsidR="000C7342">
        <w:rPr>
          <w:rFonts w:ascii="Times New Roman" w:hAnsi="Times New Roman" w:cs="Times New Roman"/>
        </w:rPr>
        <w:t>]</w:t>
      </w:r>
      <w:r w:rsidR="00B671BC">
        <w:rPr>
          <w:rFonts w:ascii="Times New Roman" w:hAnsi="Times New Roman" w:cs="Times New Roman"/>
        </w:rPr>
        <w:t xml:space="preserve"> </w:t>
      </w:r>
      <w:r w:rsidRPr="00902B2F">
        <w:rPr>
          <w:rFonts w:ascii="Times New Roman" w:hAnsi="Times New Roman" w:cs="Times New Roman"/>
        </w:rPr>
        <w:t>North Sea Continental Shelf cases. In that case, the Court observed that a treaty rule can codify (or be declaratory of) an existing general rule of international law, or the conclusion of a treaty rule can help crystallize an emerging general rule of international law, or that a treaty rule can, after adoption, come to reflect a general rule on the basis of subsequent practice.</w:t>
      </w:r>
      <w:r w:rsidRPr="00902B2F">
        <w:rPr>
          <w:rStyle w:val="FootnoteReference"/>
          <w:rFonts w:ascii="Times New Roman" w:hAnsi="Times New Roman" w:cs="Times New Roman"/>
        </w:rPr>
        <w:footnoteReference w:id="36"/>
      </w:r>
    </w:p>
    <w:p w14:paraId="63F60173" w14:textId="6FA29528" w:rsidR="003C3953" w:rsidRPr="00902B2F" w:rsidRDefault="003C3953" w:rsidP="00902B2F">
      <w:pPr>
        <w:ind w:left="720" w:firstLine="720"/>
        <w:jc w:val="both"/>
        <w:rPr>
          <w:rFonts w:ascii="Times New Roman" w:hAnsi="Times New Roman" w:cs="Times New Roman"/>
        </w:rPr>
      </w:pPr>
    </w:p>
    <w:p w14:paraId="4B410D73" w14:textId="0AF4ACF9" w:rsidR="003C3953" w:rsidRPr="00902B2F" w:rsidRDefault="003C3953" w:rsidP="00902B2F">
      <w:pPr>
        <w:jc w:val="both"/>
        <w:rPr>
          <w:rFonts w:ascii="Times New Roman" w:hAnsi="Times New Roman" w:cs="Times New Roman"/>
        </w:rPr>
      </w:pPr>
      <w:r w:rsidRPr="00902B2F">
        <w:rPr>
          <w:rFonts w:ascii="Times New Roman" w:hAnsi="Times New Roman" w:cs="Times New Roman"/>
        </w:rPr>
        <w:t xml:space="preserve">To the extent that this </w:t>
      </w:r>
      <w:r w:rsidR="000A169C">
        <w:rPr>
          <w:rFonts w:ascii="Times New Roman" w:hAnsi="Times New Roman" w:cs="Times New Roman"/>
        </w:rPr>
        <w:t xml:space="preserve">does </w:t>
      </w:r>
      <w:r w:rsidRPr="00902B2F">
        <w:rPr>
          <w:rFonts w:ascii="Times New Roman" w:hAnsi="Times New Roman" w:cs="Times New Roman"/>
        </w:rPr>
        <w:t>represent a change in the ILC’s position</w:t>
      </w:r>
      <w:r w:rsidR="000A169C">
        <w:rPr>
          <w:rFonts w:ascii="Times New Roman" w:hAnsi="Times New Roman" w:cs="Times New Roman"/>
        </w:rPr>
        <w:t xml:space="preserve"> since 1966</w:t>
      </w:r>
      <w:r w:rsidRPr="00902B2F">
        <w:rPr>
          <w:rFonts w:ascii="Times New Roman" w:hAnsi="Times New Roman" w:cs="Times New Roman"/>
        </w:rPr>
        <w:t xml:space="preserve">, this may simply reflect the fact that treaty law has in practice not served as a source of </w:t>
      </w:r>
      <w:r w:rsidRPr="00902B2F">
        <w:rPr>
          <w:rFonts w:ascii="Times New Roman" w:hAnsi="Times New Roman" w:cs="Times New Roman"/>
          <w:i/>
          <w:iCs/>
        </w:rPr>
        <w:t>jus cogens</w:t>
      </w:r>
      <w:r w:rsidRPr="00902B2F">
        <w:rPr>
          <w:rFonts w:ascii="Times New Roman" w:hAnsi="Times New Roman" w:cs="Times New Roman"/>
        </w:rPr>
        <w:t xml:space="preserve"> norms.</w:t>
      </w:r>
      <w:r w:rsidR="001D3F64" w:rsidRPr="00902B2F">
        <w:rPr>
          <w:rStyle w:val="FootnoteReference"/>
          <w:rFonts w:ascii="Times New Roman" w:hAnsi="Times New Roman" w:cs="Times New Roman"/>
        </w:rPr>
        <w:footnoteReference w:id="37"/>
      </w:r>
      <w:r w:rsidR="001D3F64" w:rsidRPr="00902B2F">
        <w:rPr>
          <w:rFonts w:ascii="Times New Roman" w:hAnsi="Times New Roman" w:cs="Times New Roman"/>
        </w:rPr>
        <w:t xml:space="preserve"> </w:t>
      </w:r>
      <w:r w:rsidRPr="00902B2F">
        <w:rPr>
          <w:rFonts w:ascii="Times New Roman" w:hAnsi="Times New Roman" w:cs="Times New Roman"/>
        </w:rPr>
        <w:t xml:space="preserve">It is difficult to think of any suggested </w:t>
      </w:r>
      <w:r w:rsidRPr="00902B2F">
        <w:rPr>
          <w:rFonts w:ascii="Times New Roman" w:hAnsi="Times New Roman" w:cs="Times New Roman"/>
          <w:i/>
          <w:iCs/>
        </w:rPr>
        <w:t>jus cogens</w:t>
      </w:r>
      <w:r w:rsidRPr="00902B2F">
        <w:rPr>
          <w:rFonts w:ascii="Times New Roman" w:hAnsi="Times New Roman" w:cs="Times New Roman"/>
        </w:rPr>
        <w:t xml:space="preserve"> norms which exist only in treaty </w:t>
      </w:r>
      <w:r w:rsidR="00E462E0">
        <w:rPr>
          <w:rFonts w:ascii="Times New Roman" w:hAnsi="Times New Roman" w:cs="Times New Roman"/>
        </w:rPr>
        <w:t xml:space="preserve">form </w:t>
      </w:r>
      <w:r w:rsidRPr="00902B2F">
        <w:rPr>
          <w:rFonts w:ascii="Times New Roman" w:hAnsi="Times New Roman" w:cs="Times New Roman"/>
        </w:rPr>
        <w:t xml:space="preserve">and </w:t>
      </w:r>
      <w:r w:rsidR="008B61F2">
        <w:rPr>
          <w:rFonts w:ascii="Times New Roman" w:hAnsi="Times New Roman" w:cs="Times New Roman"/>
        </w:rPr>
        <w:t>cannot</w:t>
      </w:r>
      <w:r w:rsidRPr="00902B2F">
        <w:rPr>
          <w:rFonts w:ascii="Times New Roman" w:hAnsi="Times New Roman" w:cs="Times New Roman"/>
        </w:rPr>
        <w:t xml:space="preserve"> also </w:t>
      </w:r>
      <w:r w:rsidR="008B61F2">
        <w:rPr>
          <w:rFonts w:ascii="Times New Roman" w:hAnsi="Times New Roman" w:cs="Times New Roman"/>
        </w:rPr>
        <w:t xml:space="preserve">be said to </w:t>
      </w:r>
      <w:r w:rsidRPr="00902B2F">
        <w:rPr>
          <w:rFonts w:ascii="Times New Roman" w:hAnsi="Times New Roman" w:cs="Times New Roman"/>
        </w:rPr>
        <w:t xml:space="preserve">exist </w:t>
      </w:r>
      <w:r w:rsidR="00522CA9">
        <w:rPr>
          <w:rFonts w:ascii="Times New Roman" w:hAnsi="Times New Roman" w:cs="Times New Roman"/>
        </w:rPr>
        <w:t>in</w:t>
      </w:r>
      <w:r w:rsidRPr="00902B2F">
        <w:rPr>
          <w:rFonts w:ascii="Times New Roman" w:hAnsi="Times New Roman" w:cs="Times New Roman"/>
        </w:rPr>
        <w:t xml:space="preserve"> custom</w:t>
      </w:r>
      <w:r w:rsidR="00E462E0">
        <w:rPr>
          <w:rFonts w:ascii="Times New Roman" w:hAnsi="Times New Roman" w:cs="Times New Roman"/>
        </w:rPr>
        <w:t>ary law</w:t>
      </w:r>
      <w:r w:rsidRPr="00902B2F">
        <w:rPr>
          <w:rFonts w:ascii="Times New Roman" w:hAnsi="Times New Roman" w:cs="Times New Roman"/>
        </w:rPr>
        <w:t xml:space="preserve">. </w:t>
      </w:r>
    </w:p>
    <w:p w14:paraId="6D27C075" w14:textId="290F4C87" w:rsidR="004432B1" w:rsidRPr="00902B2F" w:rsidRDefault="004432B1" w:rsidP="00CA6373">
      <w:pPr>
        <w:jc w:val="both"/>
        <w:rPr>
          <w:rFonts w:ascii="Times New Roman" w:hAnsi="Times New Roman" w:cs="Times New Roman"/>
        </w:rPr>
      </w:pPr>
    </w:p>
    <w:p w14:paraId="4AF7B2FB" w14:textId="3F51EE4D" w:rsidR="004432B1" w:rsidRPr="00902B2F" w:rsidRDefault="004432B1" w:rsidP="00902B2F">
      <w:pPr>
        <w:ind w:firstLine="720"/>
        <w:jc w:val="both"/>
        <w:rPr>
          <w:rFonts w:ascii="Times New Roman" w:hAnsi="Times New Roman" w:cs="Times New Roman"/>
        </w:rPr>
      </w:pPr>
      <w:r w:rsidRPr="00902B2F">
        <w:rPr>
          <w:rFonts w:ascii="Times New Roman" w:hAnsi="Times New Roman" w:cs="Times New Roman"/>
        </w:rPr>
        <w:t>The prevailing view holds that ‘general international law’ in Article 53 refers to general customary international law.</w:t>
      </w:r>
      <w:r w:rsidRPr="00902B2F">
        <w:rPr>
          <w:rStyle w:val="FootnoteReference"/>
          <w:rFonts w:ascii="Times New Roman" w:hAnsi="Times New Roman" w:cs="Times New Roman"/>
        </w:rPr>
        <w:footnoteReference w:id="38"/>
      </w:r>
      <w:r w:rsidRPr="00902B2F">
        <w:rPr>
          <w:rFonts w:ascii="Times New Roman" w:hAnsi="Times New Roman" w:cs="Times New Roman"/>
        </w:rPr>
        <w:t xml:space="preserve"> It is true that a customary </w:t>
      </w:r>
      <w:r w:rsidRPr="00902B2F">
        <w:rPr>
          <w:rFonts w:ascii="Times New Roman" w:hAnsi="Times New Roman" w:cs="Times New Roman"/>
          <w:i/>
          <w:iCs/>
        </w:rPr>
        <w:t>jus cogens</w:t>
      </w:r>
      <w:r w:rsidRPr="00902B2F">
        <w:rPr>
          <w:rFonts w:ascii="Times New Roman" w:hAnsi="Times New Roman" w:cs="Times New Roman"/>
        </w:rPr>
        <w:t xml:space="preserve"> norm would also not behave in </w:t>
      </w:r>
      <w:r w:rsidR="003C3953" w:rsidRPr="00902B2F">
        <w:rPr>
          <w:rFonts w:ascii="Times New Roman" w:hAnsi="Times New Roman" w:cs="Times New Roman"/>
        </w:rPr>
        <w:t xml:space="preserve">exactly </w:t>
      </w:r>
      <w:r w:rsidRPr="00902B2F">
        <w:rPr>
          <w:rFonts w:ascii="Times New Roman" w:hAnsi="Times New Roman" w:cs="Times New Roman"/>
        </w:rPr>
        <w:t xml:space="preserve">the same way as a regular customary norm, in terms of its modification and the inapplicability of the </w:t>
      </w:r>
      <w:r w:rsidRPr="00902B2F">
        <w:rPr>
          <w:rFonts w:ascii="Times New Roman" w:hAnsi="Times New Roman" w:cs="Times New Roman"/>
          <w:i/>
          <w:iCs/>
        </w:rPr>
        <w:t xml:space="preserve">lex </w:t>
      </w:r>
      <w:proofErr w:type="spellStart"/>
      <w:r w:rsidRPr="00902B2F">
        <w:rPr>
          <w:rFonts w:ascii="Times New Roman" w:hAnsi="Times New Roman" w:cs="Times New Roman"/>
          <w:i/>
          <w:iCs/>
        </w:rPr>
        <w:t>specialis</w:t>
      </w:r>
      <w:proofErr w:type="spellEnd"/>
      <w:r w:rsidRPr="00902B2F">
        <w:rPr>
          <w:rFonts w:ascii="Times New Roman" w:hAnsi="Times New Roman" w:cs="Times New Roman"/>
        </w:rPr>
        <w:t xml:space="preserve"> doctrine, for example. However, the non-consensual effects of </w:t>
      </w:r>
      <w:r w:rsidRPr="00902B2F">
        <w:rPr>
          <w:rFonts w:ascii="Times New Roman" w:hAnsi="Times New Roman" w:cs="Times New Roman"/>
          <w:i/>
          <w:iCs/>
        </w:rPr>
        <w:t>jus cogens</w:t>
      </w:r>
      <w:r w:rsidRPr="00902B2F">
        <w:rPr>
          <w:rFonts w:ascii="Times New Roman" w:hAnsi="Times New Roman" w:cs="Times New Roman"/>
        </w:rPr>
        <w:t xml:space="preserve"> norms </w:t>
      </w:r>
      <w:r w:rsidR="003C3953" w:rsidRPr="00902B2F">
        <w:rPr>
          <w:rFonts w:ascii="Times New Roman" w:hAnsi="Times New Roman" w:cs="Times New Roman"/>
        </w:rPr>
        <w:t>are</w:t>
      </w:r>
      <w:r w:rsidRPr="00902B2F">
        <w:rPr>
          <w:rFonts w:ascii="Times New Roman" w:hAnsi="Times New Roman" w:cs="Times New Roman"/>
        </w:rPr>
        <w:t xml:space="preserve"> easier to reconcile with custom as a source, where it is already a more diluted consent to the customary process generally (rather than each customary norm) that is involved.</w:t>
      </w:r>
      <w:r w:rsidRPr="00902B2F">
        <w:rPr>
          <w:rStyle w:val="FootnoteReference"/>
          <w:rFonts w:ascii="Times New Roman" w:hAnsi="Times New Roman" w:cs="Times New Roman"/>
        </w:rPr>
        <w:footnoteReference w:id="39"/>
      </w:r>
      <w:r w:rsidRPr="00902B2F">
        <w:rPr>
          <w:rFonts w:ascii="Times New Roman" w:hAnsi="Times New Roman" w:cs="Times New Roman"/>
        </w:rPr>
        <w:t xml:space="preserve"> Whether or not they consent to the particular norm</w:t>
      </w:r>
      <w:r w:rsidR="00FB630C">
        <w:rPr>
          <w:rFonts w:ascii="Times New Roman" w:hAnsi="Times New Roman" w:cs="Times New Roman"/>
        </w:rPr>
        <w:t xml:space="preserve"> or participate in the practice that underlies it</w:t>
      </w:r>
      <w:r w:rsidRPr="00902B2F">
        <w:rPr>
          <w:rFonts w:ascii="Times New Roman" w:hAnsi="Times New Roman" w:cs="Times New Roman"/>
        </w:rPr>
        <w:t xml:space="preserve">, </w:t>
      </w:r>
      <w:r w:rsidR="002C2AA7" w:rsidRPr="00902B2F">
        <w:rPr>
          <w:rFonts w:ascii="Times New Roman" w:hAnsi="Times New Roman" w:cs="Times New Roman"/>
        </w:rPr>
        <w:t>State</w:t>
      </w:r>
      <w:r w:rsidRPr="00902B2F">
        <w:rPr>
          <w:rFonts w:ascii="Times New Roman" w:hAnsi="Times New Roman" w:cs="Times New Roman"/>
        </w:rPr>
        <w:t>s in practice will be presumed to be bound by a valid customary norm</w:t>
      </w:r>
      <w:r w:rsidR="00BE504A" w:rsidRPr="00902B2F">
        <w:rPr>
          <w:rFonts w:ascii="Times New Roman" w:hAnsi="Times New Roman" w:cs="Times New Roman"/>
        </w:rPr>
        <w:t>. O</w:t>
      </w:r>
      <w:r w:rsidRPr="00902B2F">
        <w:rPr>
          <w:rFonts w:ascii="Times New Roman" w:hAnsi="Times New Roman" w:cs="Times New Roman"/>
        </w:rPr>
        <w:t xml:space="preserve">nly in the eventuality that they can prove they meet the stringent requirements to be a persistent objector can a </w:t>
      </w:r>
      <w:r w:rsidR="002C2AA7" w:rsidRPr="00902B2F">
        <w:rPr>
          <w:rFonts w:ascii="Times New Roman" w:hAnsi="Times New Roman" w:cs="Times New Roman"/>
        </w:rPr>
        <w:t>State</w:t>
      </w:r>
      <w:r w:rsidRPr="00902B2F">
        <w:rPr>
          <w:rFonts w:ascii="Times New Roman" w:hAnsi="Times New Roman" w:cs="Times New Roman"/>
        </w:rPr>
        <w:t xml:space="preserve"> claim the norm is not opposable to them</w:t>
      </w:r>
      <w:r w:rsidR="00005E88">
        <w:rPr>
          <w:rFonts w:ascii="Times New Roman" w:hAnsi="Times New Roman" w:cs="Times New Roman"/>
        </w:rPr>
        <w:t xml:space="preserve">, but </w:t>
      </w:r>
      <w:r w:rsidR="005A04F8">
        <w:rPr>
          <w:rFonts w:ascii="Times New Roman" w:hAnsi="Times New Roman" w:cs="Times New Roman"/>
        </w:rPr>
        <w:t>effective</w:t>
      </w:r>
      <w:r w:rsidR="00005E88">
        <w:rPr>
          <w:rFonts w:ascii="Times New Roman" w:hAnsi="Times New Roman" w:cs="Times New Roman"/>
        </w:rPr>
        <w:t xml:space="preserve"> claims of this kind are rare</w:t>
      </w:r>
      <w:r w:rsidRPr="00902B2F">
        <w:rPr>
          <w:rFonts w:ascii="Times New Roman" w:hAnsi="Times New Roman" w:cs="Times New Roman"/>
        </w:rPr>
        <w:t>.</w:t>
      </w:r>
      <w:r w:rsidR="00005E88">
        <w:rPr>
          <w:rStyle w:val="FootnoteReference"/>
          <w:rFonts w:ascii="Times New Roman" w:hAnsi="Times New Roman" w:cs="Times New Roman"/>
        </w:rPr>
        <w:footnoteReference w:id="40"/>
      </w:r>
      <w:r w:rsidRPr="00902B2F">
        <w:rPr>
          <w:rFonts w:ascii="Times New Roman" w:hAnsi="Times New Roman" w:cs="Times New Roman"/>
        </w:rPr>
        <w:t xml:space="preserve"> For a customary norm to be a </w:t>
      </w:r>
      <w:r w:rsidRPr="00902B2F">
        <w:rPr>
          <w:rFonts w:ascii="Times New Roman" w:hAnsi="Times New Roman" w:cs="Times New Roman"/>
          <w:i/>
          <w:iCs/>
        </w:rPr>
        <w:t>jus cogens</w:t>
      </w:r>
      <w:r w:rsidRPr="00902B2F">
        <w:rPr>
          <w:rFonts w:ascii="Times New Roman" w:hAnsi="Times New Roman" w:cs="Times New Roman"/>
        </w:rPr>
        <w:t xml:space="preserve"> norm – which removes the </w:t>
      </w:r>
      <w:r w:rsidRPr="00902B2F">
        <w:rPr>
          <w:rFonts w:ascii="Times New Roman" w:hAnsi="Times New Roman" w:cs="Times New Roman"/>
        </w:rPr>
        <w:lastRenderedPageBreak/>
        <w:t xml:space="preserve">possibility to persistently object </w:t>
      </w:r>
      <w:r w:rsidR="00F25786">
        <w:rPr>
          <w:rFonts w:ascii="Times New Roman" w:hAnsi="Times New Roman" w:cs="Times New Roman"/>
        </w:rPr>
        <w:t xml:space="preserve">to </w:t>
      </w:r>
      <w:r w:rsidRPr="00902B2F">
        <w:rPr>
          <w:rFonts w:ascii="Times New Roman" w:hAnsi="Times New Roman" w:cs="Times New Roman"/>
        </w:rPr>
        <w:t xml:space="preserve">or contract out of the norm </w:t>
      </w:r>
      <w:r w:rsidR="00CA6373" w:rsidRPr="00902B2F">
        <w:rPr>
          <w:rFonts w:ascii="Times New Roman" w:hAnsi="Times New Roman" w:cs="Times New Roman"/>
        </w:rPr>
        <w:t>–</w:t>
      </w:r>
      <w:r w:rsidRPr="00902B2F">
        <w:rPr>
          <w:rFonts w:ascii="Times New Roman" w:hAnsi="Times New Roman" w:cs="Times New Roman"/>
        </w:rPr>
        <w:t xml:space="preserve"> is thus more a difference in degree than in kind. By participating in the international legal system as </w:t>
      </w:r>
      <w:r w:rsidR="002C2AA7" w:rsidRPr="00902B2F">
        <w:rPr>
          <w:rFonts w:ascii="Times New Roman" w:hAnsi="Times New Roman" w:cs="Times New Roman"/>
        </w:rPr>
        <w:t>State</w:t>
      </w:r>
      <w:r w:rsidRPr="00902B2F">
        <w:rPr>
          <w:rFonts w:ascii="Times New Roman" w:hAnsi="Times New Roman" w:cs="Times New Roman"/>
        </w:rPr>
        <w:t xml:space="preserve">s, </w:t>
      </w:r>
      <w:r w:rsidR="002C2AA7" w:rsidRPr="00902B2F">
        <w:rPr>
          <w:rFonts w:ascii="Times New Roman" w:hAnsi="Times New Roman" w:cs="Times New Roman"/>
        </w:rPr>
        <w:t>State</w:t>
      </w:r>
      <w:r w:rsidRPr="00902B2F">
        <w:rPr>
          <w:rFonts w:ascii="Times New Roman" w:hAnsi="Times New Roman" w:cs="Times New Roman"/>
        </w:rPr>
        <w:t>s consent to the possibility that they may be bound by</w:t>
      </w:r>
      <w:r w:rsidR="00F70182">
        <w:rPr>
          <w:rFonts w:ascii="Times New Roman" w:hAnsi="Times New Roman" w:cs="Times New Roman"/>
        </w:rPr>
        <w:t xml:space="preserve"> particular</w:t>
      </w:r>
      <w:r w:rsidRPr="00902B2F">
        <w:rPr>
          <w:rFonts w:ascii="Times New Roman" w:hAnsi="Times New Roman" w:cs="Times New Roman"/>
        </w:rPr>
        <w:t xml:space="preserve"> </w:t>
      </w:r>
      <w:r w:rsidRPr="008A1804">
        <w:rPr>
          <w:rFonts w:ascii="Times New Roman" w:hAnsi="Times New Roman" w:cs="Times New Roman"/>
          <w:i/>
          <w:iCs/>
        </w:rPr>
        <w:t>jus cogens</w:t>
      </w:r>
      <w:r w:rsidRPr="00902B2F">
        <w:rPr>
          <w:rFonts w:ascii="Times New Roman" w:hAnsi="Times New Roman" w:cs="Times New Roman"/>
        </w:rPr>
        <w:t xml:space="preserve"> customary norms to which they have not consented and from which they will not be able to derogate.</w:t>
      </w:r>
      <w:r w:rsidR="00363990">
        <w:rPr>
          <w:rStyle w:val="FootnoteReference"/>
          <w:rFonts w:ascii="Times New Roman" w:hAnsi="Times New Roman" w:cs="Times New Roman"/>
        </w:rPr>
        <w:footnoteReference w:id="41"/>
      </w:r>
    </w:p>
    <w:p w14:paraId="135BF01C" w14:textId="4917248F" w:rsidR="0038730F" w:rsidRPr="00902B2F" w:rsidRDefault="0038730F" w:rsidP="00902B2F">
      <w:pPr>
        <w:ind w:firstLine="720"/>
        <w:jc w:val="both"/>
        <w:rPr>
          <w:rFonts w:ascii="Times New Roman" w:hAnsi="Times New Roman" w:cs="Times New Roman"/>
        </w:rPr>
      </w:pPr>
    </w:p>
    <w:p w14:paraId="17E2593E" w14:textId="6E7D86FF" w:rsidR="0038730F" w:rsidRPr="00902B2F" w:rsidRDefault="00AA2D84" w:rsidP="00902B2F">
      <w:pPr>
        <w:ind w:firstLine="720"/>
        <w:jc w:val="both"/>
        <w:rPr>
          <w:rFonts w:ascii="Times New Roman" w:hAnsi="Times New Roman" w:cs="Times New Roman"/>
        </w:rPr>
      </w:pPr>
      <w:r>
        <w:rPr>
          <w:rFonts w:ascii="Times New Roman" w:hAnsi="Times New Roman" w:cs="Times New Roman"/>
        </w:rPr>
        <w:t>Ret</w:t>
      </w:r>
      <w:r w:rsidR="0038730F" w:rsidRPr="00902B2F">
        <w:rPr>
          <w:rFonts w:ascii="Times New Roman" w:hAnsi="Times New Roman" w:cs="Times New Roman"/>
        </w:rPr>
        <w:t xml:space="preserve">urning to the </w:t>
      </w:r>
      <w:r w:rsidR="0038730F" w:rsidRPr="008A1804">
        <w:rPr>
          <w:rFonts w:ascii="Times New Roman" w:hAnsi="Times New Roman" w:cs="Times New Roman"/>
          <w:i/>
          <w:iCs/>
        </w:rPr>
        <w:t>jus ad bellum</w:t>
      </w:r>
      <w:r w:rsidR="0038730F" w:rsidRPr="00902B2F">
        <w:rPr>
          <w:rFonts w:ascii="Times New Roman" w:hAnsi="Times New Roman" w:cs="Times New Roman"/>
        </w:rPr>
        <w:t xml:space="preserve">, we can therefore conclude </w:t>
      </w:r>
      <w:r w:rsidR="00A938CC" w:rsidRPr="00902B2F">
        <w:rPr>
          <w:rFonts w:ascii="Times New Roman" w:hAnsi="Times New Roman" w:cs="Times New Roman"/>
        </w:rPr>
        <w:t xml:space="preserve">as a first step </w:t>
      </w:r>
      <w:r w:rsidR="0038730F" w:rsidRPr="00902B2F">
        <w:rPr>
          <w:rFonts w:ascii="Times New Roman" w:hAnsi="Times New Roman" w:cs="Times New Roman"/>
        </w:rPr>
        <w:t xml:space="preserve">that if there is a norm prohibiting force which has </w:t>
      </w:r>
      <w:proofErr w:type="spellStart"/>
      <w:r w:rsidR="0038730F" w:rsidRPr="003F73D8">
        <w:rPr>
          <w:rFonts w:ascii="Times New Roman" w:hAnsi="Times New Roman" w:cs="Times New Roman"/>
          <w:i/>
          <w:iCs/>
        </w:rPr>
        <w:t>jus</w:t>
      </w:r>
      <w:proofErr w:type="spellEnd"/>
      <w:r w:rsidR="0038730F" w:rsidRPr="003F73D8">
        <w:rPr>
          <w:rFonts w:ascii="Times New Roman" w:hAnsi="Times New Roman" w:cs="Times New Roman"/>
          <w:i/>
          <w:iCs/>
        </w:rPr>
        <w:t xml:space="preserve"> cogens</w:t>
      </w:r>
      <w:r w:rsidR="0038730F" w:rsidRPr="00902B2F">
        <w:rPr>
          <w:rFonts w:ascii="Times New Roman" w:hAnsi="Times New Roman" w:cs="Times New Roman"/>
        </w:rPr>
        <w:t xml:space="preserve"> status it </w:t>
      </w:r>
      <w:r w:rsidR="00BE504A" w:rsidRPr="00902B2F">
        <w:rPr>
          <w:rFonts w:ascii="Times New Roman" w:hAnsi="Times New Roman" w:cs="Times New Roman"/>
        </w:rPr>
        <w:t>must</w:t>
      </w:r>
      <w:r w:rsidR="0038730F" w:rsidRPr="00902B2F">
        <w:rPr>
          <w:rFonts w:ascii="Times New Roman" w:hAnsi="Times New Roman" w:cs="Times New Roman"/>
        </w:rPr>
        <w:t xml:space="preserve"> be based on the customary prohibition on force</w:t>
      </w:r>
      <w:r w:rsidR="00E94ABD" w:rsidRPr="00902B2F">
        <w:rPr>
          <w:rFonts w:ascii="Times New Roman" w:hAnsi="Times New Roman" w:cs="Times New Roman"/>
        </w:rPr>
        <w:t>, not</w:t>
      </w:r>
      <w:r w:rsidR="0038730F" w:rsidRPr="00902B2F">
        <w:rPr>
          <w:rFonts w:ascii="Times New Roman" w:hAnsi="Times New Roman" w:cs="Times New Roman"/>
        </w:rPr>
        <w:t xml:space="preserve"> Article 2(4) of the UN Charter</w:t>
      </w:r>
      <w:r w:rsidR="00E94ABD" w:rsidRPr="00902B2F">
        <w:rPr>
          <w:rFonts w:ascii="Times New Roman" w:hAnsi="Times New Roman" w:cs="Times New Roman"/>
        </w:rPr>
        <w:t xml:space="preserve">. </w:t>
      </w:r>
      <w:r w:rsidR="0038730F" w:rsidRPr="00902B2F">
        <w:rPr>
          <w:rFonts w:ascii="Times New Roman" w:hAnsi="Times New Roman" w:cs="Times New Roman"/>
        </w:rPr>
        <w:t>While th</w:t>
      </w:r>
      <w:r w:rsidR="00E94ABD" w:rsidRPr="00902B2F">
        <w:rPr>
          <w:rFonts w:ascii="Times New Roman" w:hAnsi="Times New Roman" w:cs="Times New Roman"/>
        </w:rPr>
        <w:t>e Charter’s membership</w:t>
      </w:r>
      <w:r w:rsidR="0038730F" w:rsidRPr="00902B2F">
        <w:rPr>
          <w:rFonts w:ascii="Times New Roman" w:hAnsi="Times New Roman" w:cs="Times New Roman"/>
        </w:rPr>
        <w:t xml:space="preserve"> includes the</w:t>
      </w:r>
      <w:r w:rsidR="00F25786">
        <w:rPr>
          <w:rFonts w:ascii="Times New Roman" w:hAnsi="Times New Roman" w:cs="Times New Roman"/>
        </w:rPr>
        <w:t xml:space="preserve"> overwhelming</w:t>
      </w:r>
      <w:r w:rsidR="0038730F" w:rsidRPr="00902B2F">
        <w:rPr>
          <w:rFonts w:ascii="Times New Roman" w:hAnsi="Times New Roman" w:cs="Times New Roman"/>
        </w:rPr>
        <w:t xml:space="preserve"> majority of States it is not universal</w:t>
      </w:r>
      <w:r w:rsidR="00E94ABD" w:rsidRPr="00902B2F">
        <w:rPr>
          <w:rFonts w:ascii="Times New Roman" w:hAnsi="Times New Roman" w:cs="Times New Roman"/>
        </w:rPr>
        <w:t xml:space="preserve">, and as a result none of the treaty norms contained in the Charter can form the source for a </w:t>
      </w:r>
      <w:r w:rsidR="00E94ABD" w:rsidRPr="008A1804">
        <w:rPr>
          <w:rFonts w:ascii="Times New Roman" w:hAnsi="Times New Roman" w:cs="Times New Roman"/>
          <w:i/>
          <w:iCs/>
        </w:rPr>
        <w:t>jus cogens</w:t>
      </w:r>
      <w:r w:rsidR="00E94ABD" w:rsidRPr="00902B2F">
        <w:rPr>
          <w:rFonts w:ascii="Times New Roman" w:hAnsi="Times New Roman" w:cs="Times New Roman"/>
        </w:rPr>
        <w:t xml:space="preserve"> norm. </w:t>
      </w:r>
      <w:r w:rsidR="00BE504A" w:rsidRPr="00902B2F">
        <w:rPr>
          <w:rFonts w:ascii="Times New Roman" w:hAnsi="Times New Roman" w:cs="Times New Roman"/>
        </w:rPr>
        <w:t>B</w:t>
      </w:r>
      <w:r w:rsidR="0038730F" w:rsidRPr="00902B2F">
        <w:rPr>
          <w:rFonts w:ascii="Times New Roman" w:hAnsi="Times New Roman" w:cs="Times New Roman"/>
        </w:rPr>
        <w:t xml:space="preserve">y </w:t>
      </w:r>
      <w:r w:rsidR="00027337" w:rsidRPr="00902B2F">
        <w:rPr>
          <w:rFonts w:ascii="Times New Roman" w:hAnsi="Times New Roman" w:cs="Times New Roman"/>
        </w:rPr>
        <w:t>19</w:t>
      </w:r>
      <w:r w:rsidR="00027337">
        <w:rPr>
          <w:rFonts w:ascii="Times New Roman" w:hAnsi="Times New Roman" w:cs="Times New Roman"/>
        </w:rPr>
        <w:t>70</w:t>
      </w:r>
      <w:r w:rsidR="00027337" w:rsidRPr="00902B2F">
        <w:rPr>
          <w:rFonts w:ascii="Times New Roman" w:hAnsi="Times New Roman" w:cs="Times New Roman"/>
        </w:rPr>
        <w:t xml:space="preserve"> </w:t>
      </w:r>
      <w:r w:rsidR="0038730F" w:rsidRPr="00DF16C9">
        <w:rPr>
          <w:rFonts w:ascii="Times New Roman" w:hAnsi="Times New Roman" w:cs="Times New Roman"/>
        </w:rPr>
        <w:t>at the latest</w:t>
      </w:r>
      <w:r w:rsidR="003C3953" w:rsidRPr="00902B2F">
        <w:rPr>
          <w:rFonts w:ascii="Times New Roman" w:hAnsi="Times New Roman" w:cs="Times New Roman"/>
        </w:rPr>
        <w:t>, however,</w:t>
      </w:r>
      <w:r w:rsidR="0038730F" w:rsidRPr="00902B2F">
        <w:rPr>
          <w:rFonts w:ascii="Times New Roman" w:hAnsi="Times New Roman" w:cs="Times New Roman"/>
          <w:i/>
          <w:iCs/>
        </w:rPr>
        <w:t xml:space="preserve"> </w:t>
      </w:r>
      <w:r w:rsidR="0038730F" w:rsidRPr="00902B2F">
        <w:rPr>
          <w:rFonts w:ascii="Times New Roman" w:hAnsi="Times New Roman" w:cs="Times New Roman"/>
        </w:rPr>
        <w:t>the discussions in the Sixth Committee regarding the draft Friendly Relations Declaration and the text of the Declaration as adopted demonstrate</w:t>
      </w:r>
      <w:r w:rsidR="003C3953" w:rsidRPr="00902B2F">
        <w:rPr>
          <w:rFonts w:ascii="Times New Roman" w:hAnsi="Times New Roman" w:cs="Times New Roman"/>
        </w:rPr>
        <w:t>d</w:t>
      </w:r>
      <w:r w:rsidR="0038730F" w:rsidRPr="00902B2F">
        <w:rPr>
          <w:rFonts w:ascii="Times New Roman" w:hAnsi="Times New Roman" w:cs="Times New Roman"/>
        </w:rPr>
        <w:t xml:space="preserve"> that the prohibition on the use of force was considered a free-standing norm of customary law, independent of the Charter, that bound all States regardless of whether they are UN members.</w:t>
      </w:r>
      <w:r w:rsidR="0038730F" w:rsidRPr="00902B2F">
        <w:rPr>
          <w:rStyle w:val="FootnoteReference"/>
          <w:rFonts w:ascii="Times New Roman" w:hAnsi="Times New Roman" w:cs="Times New Roman"/>
        </w:rPr>
        <w:footnoteReference w:id="42"/>
      </w:r>
      <w:r w:rsidR="0038730F" w:rsidRPr="00902B2F">
        <w:rPr>
          <w:rFonts w:ascii="Times New Roman" w:hAnsi="Times New Roman" w:cs="Times New Roman"/>
        </w:rPr>
        <w:t xml:space="preserve"> The prohibition’s customary status was later confirmed by the ICJ in </w:t>
      </w:r>
      <w:r w:rsidR="0038730F" w:rsidRPr="00902B2F">
        <w:rPr>
          <w:rFonts w:ascii="Times New Roman" w:hAnsi="Times New Roman" w:cs="Times New Roman"/>
          <w:i/>
        </w:rPr>
        <w:t>Military and Paramilitary Activities in and against Nicaragua</w:t>
      </w:r>
      <w:r w:rsidR="0038730F" w:rsidRPr="00902B2F">
        <w:rPr>
          <w:rFonts w:ascii="Times New Roman" w:hAnsi="Times New Roman" w:cs="Times New Roman"/>
        </w:rPr>
        <w:t>.</w:t>
      </w:r>
      <w:r w:rsidR="0038730F" w:rsidRPr="00902B2F">
        <w:rPr>
          <w:rStyle w:val="FootnoteReference"/>
          <w:rFonts w:ascii="Times New Roman" w:hAnsi="Times New Roman" w:cs="Times New Roman"/>
        </w:rPr>
        <w:footnoteReference w:id="43"/>
      </w:r>
      <w:r w:rsidR="00E94ABD" w:rsidRPr="00902B2F">
        <w:rPr>
          <w:rFonts w:ascii="Times New Roman" w:hAnsi="Times New Roman" w:cs="Times New Roman"/>
        </w:rPr>
        <w:t xml:space="preserve"> It is this customary norm prohibiting force that must </w:t>
      </w:r>
      <w:r w:rsidR="00C418A3" w:rsidRPr="00902B2F">
        <w:rPr>
          <w:rFonts w:ascii="Times New Roman" w:hAnsi="Times New Roman" w:cs="Times New Roman"/>
        </w:rPr>
        <w:t>be</w:t>
      </w:r>
      <w:r w:rsidR="00E94ABD" w:rsidRPr="00902B2F">
        <w:rPr>
          <w:rFonts w:ascii="Times New Roman" w:hAnsi="Times New Roman" w:cs="Times New Roman"/>
        </w:rPr>
        <w:t xml:space="preserve"> the source of </w:t>
      </w:r>
      <w:r w:rsidR="00C418A3" w:rsidRPr="00902B2F">
        <w:rPr>
          <w:rFonts w:ascii="Times New Roman" w:hAnsi="Times New Roman" w:cs="Times New Roman"/>
        </w:rPr>
        <w:t>any</w:t>
      </w:r>
      <w:r w:rsidR="00E94ABD" w:rsidRPr="00902B2F">
        <w:rPr>
          <w:rFonts w:ascii="Times New Roman" w:hAnsi="Times New Roman" w:cs="Times New Roman"/>
        </w:rPr>
        <w:t xml:space="preserve"> </w:t>
      </w:r>
      <w:r w:rsidR="00E94ABD" w:rsidRPr="008A1804">
        <w:rPr>
          <w:rFonts w:ascii="Times New Roman" w:hAnsi="Times New Roman" w:cs="Times New Roman"/>
          <w:i/>
          <w:iCs/>
        </w:rPr>
        <w:t>jus cogens</w:t>
      </w:r>
      <w:r w:rsidR="00E94ABD" w:rsidRPr="00902B2F">
        <w:rPr>
          <w:rFonts w:ascii="Times New Roman" w:hAnsi="Times New Roman" w:cs="Times New Roman"/>
        </w:rPr>
        <w:t xml:space="preserve"> norm in the </w:t>
      </w:r>
      <w:r w:rsidR="00E94ABD" w:rsidRPr="008A1804">
        <w:rPr>
          <w:rFonts w:ascii="Times New Roman" w:hAnsi="Times New Roman" w:cs="Times New Roman"/>
          <w:i/>
          <w:iCs/>
        </w:rPr>
        <w:t>jus ad bellum</w:t>
      </w:r>
      <w:r w:rsidR="00E94ABD" w:rsidRPr="00902B2F">
        <w:rPr>
          <w:rFonts w:ascii="Times New Roman" w:hAnsi="Times New Roman" w:cs="Times New Roman"/>
        </w:rPr>
        <w:t>.</w:t>
      </w:r>
    </w:p>
    <w:p w14:paraId="7028DBE8" w14:textId="6EB4D681" w:rsidR="00FC7BC9" w:rsidRPr="00902B2F" w:rsidRDefault="00FC7BC9" w:rsidP="00902B2F">
      <w:pPr>
        <w:ind w:firstLine="720"/>
        <w:jc w:val="both"/>
        <w:rPr>
          <w:rFonts w:ascii="Times New Roman" w:hAnsi="Times New Roman" w:cs="Times New Roman"/>
        </w:rPr>
      </w:pPr>
    </w:p>
    <w:p w14:paraId="2A9617DD" w14:textId="77777777" w:rsidR="000F4B5E" w:rsidRPr="00902B2F" w:rsidRDefault="000F4B5E" w:rsidP="00902B2F">
      <w:pPr>
        <w:ind w:firstLine="720"/>
        <w:jc w:val="both"/>
        <w:rPr>
          <w:rFonts w:ascii="Times New Roman" w:hAnsi="Times New Roman" w:cs="Times New Roman"/>
        </w:rPr>
      </w:pPr>
    </w:p>
    <w:p w14:paraId="165323BD" w14:textId="0D21C402" w:rsidR="004749C2" w:rsidRPr="00902B2F" w:rsidRDefault="00CB1938" w:rsidP="00902B2F">
      <w:pPr>
        <w:jc w:val="both"/>
        <w:rPr>
          <w:rFonts w:ascii="Times New Roman" w:hAnsi="Times New Roman" w:cs="Times New Roman"/>
        </w:rPr>
      </w:pPr>
      <w:r w:rsidRPr="00902B2F">
        <w:rPr>
          <w:rFonts w:ascii="Times New Roman" w:hAnsi="Times New Roman" w:cs="Times New Roman"/>
        </w:rPr>
        <w:t xml:space="preserve">III. ACCEPTED AND </w:t>
      </w:r>
      <w:r w:rsidR="00BD57E7" w:rsidRPr="00902B2F">
        <w:rPr>
          <w:rFonts w:ascii="Times New Roman" w:hAnsi="Times New Roman" w:cs="Times New Roman"/>
        </w:rPr>
        <w:t>RECOGNIZ</w:t>
      </w:r>
      <w:r w:rsidRPr="00902B2F">
        <w:rPr>
          <w:rFonts w:ascii="Times New Roman" w:hAnsi="Times New Roman" w:cs="Times New Roman"/>
        </w:rPr>
        <w:t>ED BY THE INTERNATIONAL COMMUNITY AS A WHOLE AS A NORM FROM WHICH NO DEROGATION IS PERMITTED</w:t>
      </w:r>
    </w:p>
    <w:p w14:paraId="3D0104EB" w14:textId="2767F876" w:rsidR="00026A8E" w:rsidRPr="00902B2F" w:rsidRDefault="00026A8E" w:rsidP="00902B2F">
      <w:pPr>
        <w:ind w:firstLine="720"/>
        <w:jc w:val="both"/>
        <w:rPr>
          <w:rFonts w:ascii="Times New Roman" w:hAnsi="Times New Roman" w:cs="Times New Roman"/>
        </w:rPr>
      </w:pPr>
    </w:p>
    <w:p w14:paraId="5AB3917F" w14:textId="121B1C4E" w:rsidR="00026A8E" w:rsidRPr="00902B2F" w:rsidRDefault="00EB1B09" w:rsidP="00902B2F">
      <w:pPr>
        <w:jc w:val="both"/>
        <w:rPr>
          <w:rFonts w:ascii="Times New Roman" w:hAnsi="Times New Roman" w:cs="Times New Roman"/>
        </w:rPr>
      </w:pPr>
      <w:r w:rsidRPr="00902B2F">
        <w:rPr>
          <w:rFonts w:ascii="Times New Roman" w:hAnsi="Times New Roman" w:cs="Times New Roman"/>
        </w:rPr>
        <w:t xml:space="preserve">The second criterion for the identification of </w:t>
      </w:r>
      <w:r w:rsidRPr="008A1804">
        <w:rPr>
          <w:rFonts w:ascii="Times New Roman" w:hAnsi="Times New Roman" w:cs="Times New Roman"/>
          <w:i/>
          <w:iCs/>
        </w:rPr>
        <w:t>jus cogens</w:t>
      </w:r>
      <w:r w:rsidRPr="00902B2F">
        <w:rPr>
          <w:rFonts w:ascii="Times New Roman" w:hAnsi="Times New Roman" w:cs="Times New Roman"/>
        </w:rPr>
        <w:t xml:space="preserve"> norms is </w:t>
      </w:r>
      <w:r w:rsidR="00BE19E1">
        <w:rPr>
          <w:rFonts w:ascii="Times New Roman" w:hAnsi="Times New Roman" w:cs="Times New Roman"/>
        </w:rPr>
        <w:t>sometimes</w:t>
      </w:r>
      <w:r w:rsidR="00BE19E1" w:rsidRPr="00902B2F">
        <w:rPr>
          <w:rFonts w:ascii="Times New Roman" w:hAnsi="Times New Roman" w:cs="Times New Roman"/>
        </w:rPr>
        <w:t xml:space="preserve"> </w:t>
      </w:r>
      <w:r w:rsidRPr="00902B2F">
        <w:rPr>
          <w:rFonts w:ascii="Times New Roman" w:hAnsi="Times New Roman" w:cs="Times New Roman"/>
        </w:rPr>
        <w:t xml:space="preserve">described as an enhanced form of </w:t>
      </w:r>
      <w:r w:rsidRPr="00902B2F">
        <w:rPr>
          <w:rFonts w:ascii="Times New Roman" w:hAnsi="Times New Roman" w:cs="Times New Roman"/>
          <w:i/>
        </w:rPr>
        <w:t>opinio juris.</w:t>
      </w:r>
      <w:r w:rsidRPr="00902B2F">
        <w:rPr>
          <w:rStyle w:val="FootnoteReference"/>
          <w:rFonts w:ascii="Times New Roman" w:hAnsi="Times New Roman" w:cs="Times New Roman"/>
          <w:iCs/>
        </w:rPr>
        <w:footnoteReference w:id="44"/>
      </w:r>
      <w:r w:rsidRPr="00902B2F">
        <w:rPr>
          <w:rFonts w:ascii="Times New Roman" w:hAnsi="Times New Roman" w:cs="Times New Roman"/>
          <w:iCs/>
        </w:rPr>
        <w:t xml:space="preserve"> </w:t>
      </w:r>
      <w:r w:rsidRPr="00902B2F">
        <w:rPr>
          <w:rFonts w:ascii="Times New Roman" w:hAnsi="Times New Roman" w:cs="Times New Roman"/>
        </w:rPr>
        <w:t xml:space="preserve">This </w:t>
      </w:r>
      <w:r w:rsidR="00FC7BC9" w:rsidRPr="00902B2F">
        <w:rPr>
          <w:rFonts w:ascii="Times New Roman" w:hAnsi="Times New Roman" w:cs="Times New Roman"/>
        </w:rPr>
        <w:t xml:space="preserve">is perhaps a useful analogy to the extent that both involve the acceptance by </w:t>
      </w:r>
      <w:r w:rsidR="002C2AA7" w:rsidRPr="00902B2F">
        <w:rPr>
          <w:rFonts w:ascii="Times New Roman" w:hAnsi="Times New Roman" w:cs="Times New Roman"/>
        </w:rPr>
        <w:t>State</w:t>
      </w:r>
      <w:r w:rsidR="00FC7BC9" w:rsidRPr="00902B2F">
        <w:rPr>
          <w:rFonts w:ascii="Times New Roman" w:hAnsi="Times New Roman" w:cs="Times New Roman"/>
        </w:rPr>
        <w:t xml:space="preserve">s that a norm has a particular legal effect – binding as law in the case of ordinary custom, impermissibility of derogation for </w:t>
      </w:r>
      <w:r w:rsidR="00FC7BC9" w:rsidRPr="008A1804">
        <w:rPr>
          <w:rFonts w:ascii="Times New Roman" w:hAnsi="Times New Roman" w:cs="Times New Roman"/>
          <w:i/>
          <w:iCs/>
        </w:rPr>
        <w:t>jus cogens</w:t>
      </w:r>
      <w:r w:rsidR="00FC7BC9" w:rsidRPr="00902B2F">
        <w:rPr>
          <w:rFonts w:ascii="Times New Roman" w:hAnsi="Times New Roman" w:cs="Times New Roman"/>
        </w:rPr>
        <w:t xml:space="preserve"> – and that this acceptance also </w:t>
      </w:r>
      <w:r w:rsidR="00FC7BC9" w:rsidRPr="00DF16C9">
        <w:rPr>
          <w:rFonts w:ascii="Times New Roman" w:hAnsi="Times New Roman" w:cs="Times New Roman"/>
        </w:rPr>
        <w:t>constitutes</w:t>
      </w:r>
      <w:r w:rsidR="00FC7BC9" w:rsidRPr="00902B2F">
        <w:rPr>
          <w:rFonts w:ascii="Times New Roman" w:hAnsi="Times New Roman" w:cs="Times New Roman"/>
        </w:rPr>
        <w:t xml:space="preserve"> that norm as custom or </w:t>
      </w:r>
      <w:r w:rsidR="00FC7BC9" w:rsidRPr="008A1804">
        <w:rPr>
          <w:rFonts w:ascii="Times New Roman" w:hAnsi="Times New Roman" w:cs="Times New Roman"/>
          <w:i/>
          <w:iCs/>
        </w:rPr>
        <w:t>jus cogens</w:t>
      </w:r>
      <w:r w:rsidR="0035479B">
        <w:rPr>
          <w:rFonts w:ascii="Times New Roman" w:hAnsi="Times New Roman" w:cs="Times New Roman"/>
        </w:rPr>
        <w:t xml:space="preserve"> respectively</w:t>
      </w:r>
      <w:r w:rsidR="00FC7BC9" w:rsidRPr="00902B2F">
        <w:rPr>
          <w:rFonts w:ascii="Times New Roman" w:hAnsi="Times New Roman" w:cs="Times New Roman"/>
        </w:rPr>
        <w:t xml:space="preserve">. However, describing the second criterion as </w:t>
      </w:r>
      <w:r w:rsidR="00D246CB" w:rsidRPr="00902B2F">
        <w:rPr>
          <w:rFonts w:ascii="Times New Roman" w:hAnsi="Times New Roman" w:cs="Times New Roman"/>
        </w:rPr>
        <w:t xml:space="preserve">a form of </w:t>
      </w:r>
      <w:r w:rsidR="00FC7BC9" w:rsidRPr="008A1804">
        <w:rPr>
          <w:rFonts w:ascii="Times New Roman" w:hAnsi="Times New Roman" w:cs="Times New Roman"/>
          <w:i/>
          <w:iCs/>
        </w:rPr>
        <w:t>opinio juris</w:t>
      </w:r>
      <w:r w:rsidR="00FC7BC9" w:rsidRPr="00902B2F">
        <w:rPr>
          <w:rFonts w:ascii="Times New Roman" w:hAnsi="Times New Roman" w:cs="Times New Roman"/>
        </w:rPr>
        <w:t xml:space="preserve"> also risks confusion. R</w:t>
      </w:r>
      <w:r w:rsidRPr="00902B2F">
        <w:rPr>
          <w:rFonts w:ascii="Times New Roman" w:hAnsi="Times New Roman" w:cs="Times New Roman"/>
        </w:rPr>
        <w:t xml:space="preserve">egardless of the source of the general norm of international law which forms the basis for the substantive </w:t>
      </w:r>
      <w:r w:rsidRPr="008A1804">
        <w:rPr>
          <w:rFonts w:ascii="Times New Roman" w:hAnsi="Times New Roman" w:cs="Times New Roman"/>
          <w:i/>
          <w:iCs/>
        </w:rPr>
        <w:t>jus cogens</w:t>
      </w:r>
      <w:r w:rsidRPr="00902B2F">
        <w:rPr>
          <w:rFonts w:ascii="Times New Roman" w:hAnsi="Times New Roman" w:cs="Times New Roman"/>
        </w:rPr>
        <w:t xml:space="preserve"> norm</w:t>
      </w:r>
      <w:r w:rsidR="00742B90" w:rsidRPr="00902B2F">
        <w:rPr>
          <w:rFonts w:ascii="Times New Roman" w:hAnsi="Times New Roman" w:cs="Times New Roman"/>
        </w:rPr>
        <w:t xml:space="preserve">, the secondary norms that regulate the </w:t>
      </w:r>
      <w:r w:rsidR="00475E14" w:rsidRPr="00902B2F">
        <w:rPr>
          <w:rFonts w:ascii="Times New Roman" w:hAnsi="Times New Roman" w:cs="Times New Roman"/>
        </w:rPr>
        <w:t>identification</w:t>
      </w:r>
      <w:r w:rsidR="00742B90" w:rsidRPr="00902B2F">
        <w:rPr>
          <w:rFonts w:ascii="Times New Roman" w:hAnsi="Times New Roman" w:cs="Times New Roman"/>
        </w:rPr>
        <w:t xml:space="preserve"> and effects of </w:t>
      </w:r>
      <w:r w:rsidR="00742B90" w:rsidRPr="008A1804">
        <w:rPr>
          <w:rFonts w:ascii="Times New Roman" w:hAnsi="Times New Roman" w:cs="Times New Roman"/>
          <w:i/>
          <w:iCs/>
        </w:rPr>
        <w:t>jus cogens</w:t>
      </w:r>
      <w:r w:rsidR="00742B90" w:rsidRPr="00902B2F">
        <w:rPr>
          <w:rFonts w:ascii="Times New Roman" w:hAnsi="Times New Roman" w:cs="Times New Roman"/>
        </w:rPr>
        <w:t xml:space="preserve"> norm</w:t>
      </w:r>
      <w:r w:rsidR="00475E14" w:rsidRPr="00902B2F">
        <w:rPr>
          <w:rFonts w:ascii="Times New Roman" w:hAnsi="Times New Roman" w:cs="Times New Roman"/>
        </w:rPr>
        <w:t>s</w:t>
      </w:r>
      <w:r w:rsidR="00742B90" w:rsidRPr="00902B2F">
        <w:rPr>
          <w:rFonts w:ascii="Times New Roman" w:hAnsi="Times New Roman" w:cs="Times New Roman"/>
        </w:rPr>
        <w:t xml:space="preserve"> </w:t>
      </w:r>
      <w:r w:rsidR="00475E14" w:rsidRPr="00902B2F">
        <w:rPr>
          <w:rFonts w:ascii="Times New Roman" w:hAnsi="Times New Roman" w:cs="Times New Roman"/>
        </w:rPr>
        <w:t>must be</w:t>
      </w:r>
      <w:r w:rsidR="00742B90" w:rsidRPr="00902B2F">
        <w:rPr>
          <w:rFonts w:ascii="Times New Roman" w:hAnsi="Times New Roman" w:cs="Times New Roman"/>
        </w:rPr>
        <w:t xml:space="preserve"> norms of customary international law.</w:t>
      </w:r>
      <w:r w:rsidR="009203B2" w:rsidRPr="00902B2F">
        <w:rPr>
          <w:rStyle w:val="FootnoteReference"/>
          <w:rFonts w:ascii="Times New Roman" w:hAnsi="Times New Roman" w:cs="Times New Roman"/>
        </w:rPr>
        <w:footnoteReference w:id="45"/>
      </w:r>
      <w:r w:rsidR="00742B90" w:rsidRPr="00902B2F">
        <w:rPr>
          <w:rFonts w:ascii="Times New Roman" w:hAnsi="Times New Roman" w:cs="Times New Roman"/>
        </w:rPr>
        <w:t xml:space="preserve"> The same is true of treaty law: the </w:t>
      </w:r>
      <w:r w:rsidR="0035479B">
        <w:rPr>
          <w:rFonts w:ascii="Times New Roman" w:hAnsi="Times New Roman" w:cs="Times New Roman"/>
        </w:rPr>
        <w:t xml:space="preserve">secondary </w:t>
      </w:r>
      <w:r w:rsidR="00742B90" w:rsidRPr="00902B2F">
        <w:rPr>
          <w:rFonts w:ascii="Times New Roman" w:hAnsi="Times New Roman" w:cs="Times New Roman"/>
        </w:rPr>
        <w:t xml:space="preserve">norms that govern the </w:t>
      </w:r>
      <w:r w:rsidR="00D2019C">
        <w:rPr>
          <w:rFonts w:ascii="Times New Roman" w:hAnsi="Times New Roman" w:cs="Times New Roman"/>
        </w:rPr>
        <w:t>identification</w:t>
      </w:r>
      <w:r w:rsidR="00742B90" w:rsidRPr="00902B2F">
        <w:rPr>
          <w:rFonts w:ascii="Times New Roman" w:hAnsi="Times New Roman" w:cs="Times New Roman"/>
        </w:rPr>
        <w:t>, interpretation and effects of treaty norms are norms of customary law (</w:t>
      </w:r>
      <w:r w:rsidR="0035479B">
        <w:rPr>
          <w:rFonts w:ascii="Times New Roman" w:hAnsi="Times New Roman" w:cs="Times New Roman"/>
        </w:rPr>
        <w:t xml:space="preserve">albeit </w:t>
      </w:r>
      <w:r w:rsidR="00742B90" w:rsidRPr="00902B2F">
        <w:rPr>
          <w:rFonts w:ascii="Times New Roman" w:hAnsi="Times New Roman" w:cs="Times New Roman"/>
        </w:rPr>
        <w:t xml:space="preserve">codified in the VCLT for those </w:t>
      </w:r>
      <w:r w:rsidR="002C2AA7" w:rsidRPr="00902B2F">
        <w:rPr>
          <w:rFonts w:ascii="Times New Roman" w:hAnsi="Times New Roman" w:cs="Times New Roman"/>
        </w:rPr>
        <w:t>State</w:t>
      </w:r>
      <w:r w:rsidR="00742B90" w:rsidRPr="00902B2F">
        <w:rPr>
          <w:rFonts w:ascii="Times New Roman" w:hAnsi="Times New Roman" w:cs="Times New Roman"/>
        </w:rPr>
        <w:t>s that are party).</w:t>
      </w:r>
      <w:r w:rsidR="005D15E2" w:rsidRPr="00902B2F">
        <w:rPr>
          <w:rFonts w:ascii="Times New Roman" w:hAnsi="Times New Roman" w:cs="Times New Roman"/>
        </w:rPr>
        <w:t xml:space="preserve"> However, identification of a new </w:t>
      </w:r>
      <w:r w:rsidR="005D15E2" w:rsidRPr="008A1804">
        <w:rPr>
          <w:rFonts w:ascii="Times New Roman" w:hAnsi="Times New Roman" w:cs="Times New Roman"/>
          <w:i/>
          <w:iCs/>
        </w:rPr>
        <w:t>jus cogens</w:t>
      </w:r>
      <w:r w:rsidR="005D15E2" w:rsidRPr="00902B2F">
        <w:rPr>
          <w:rFonts w:ascii="Times New Roman" w:hAnsi="Times New Roman" w:cs="Times New Roman"/>
        </w:rPr>
        <w:t xml:space="preserve"> norm does not involve the creation of a new norm (or norms) of customary law</w:t>
      </w:r>
      <w:r w:rsidR="000A169C">
        <w:rPr>
          <w:rFonts w:ascii="Times New Roman" w:hAnsi="Times New Roman" w:cs="Times New Roman"/>
        </w:rPr>
        <w:t xml:space="preserve"> </w:t>
      </w:r>
      <w:r w:rsidR="000A169C" w:rsidRPr="00CA233D">
        <w:rPr>
          <w:rFonts w:ascii="Times New Roman" w:hAnsi="Times New Roman" w:cs="Times New Roman"/>
        </w:rPr>
        <w:t xml:space="preserve">which create its </w:t>
      </w:r>
      <w:r w:rsidR="000A169C" w:rsidRPr="00CA233D">
        <w:rPr>
          <w:rFonts w:ascii="Times New Roman" w:hAnsi="Times New Roman" w:cs="Times New Roman"/>
          <w:i/>
          <w:iCs/>
        </w:rPr>
        <w:t>jus cogens</w:t>
      </w:r>
      <w:r w:rsidR="000A169C" w:rsidRPr="00CA233D">
        <w:rPr>
          <w:rFonts w:ascii="Times New Roman" w:hAnsi="Times New Roman" w:cs="Times New Roman"/>
        </w:rPr>
        <w:t xml:space="preserve"> effects</w:t>
      </w:r>
      <w:r w:rsidR="005D15E2" w:rsidRPr="00902B2F">
        <w:rPr>
          <w:rFonts w:ascii="Times New Roman" w:hAnsi="Times New Roman" w:cs="Times New Roman"/>
        </w:rPr>
        <w:t>.</w:t>
      </w:r>
      <w:r w:rsidR="00135926">
        <w:rPr>
          <w:rStyle w:val="FootnoteReference"/>
          <w:rFonts w:ascii="Times New Roman" w:hAnsi="Times New Roman" w:cs="Times New Roman"/>
        </w:rPr>
        <w:footnoteReference w:id="46"/>
      </w:r>
      <w:r w:rsidR="005D15E2" w:rsidRPr="00902B2F">
        <w:rPr>
          <w:rFonts w:ascii="Times New Roman" w:hAnsi="Times New Roman" w:cs="Times New Roman"/>
        </w:rPr>
        <w:t xml:space="preserve"> Each </w:t>
      </w:r>
      <w:r w:rsidR="005D15E2" w:rsidRPr="008A1804">
        <w:rPr>
          <w:rFonts w:ascii="Times New Roman" w:hAnsi="Times New Roman" w:cs="Times New Roman"/>
          <w:i/>
          <w:iCs/>
        </w:rPr>
        <w:t>jus cogens</w:t>
      </w:r>
      <w:r w:rsidR="005D15E2" w:rsidRPr="00902B2F">
        <w:rPr>
          <w:rFonts w:ascii="Times New Roman" w:hAnsi="Times New Roman" w:cs="Times New Roman"/>
        </w:rPr>
        <w:t xml:space="preserve"> norm is not accompanied by </w:t>
      </w:r>
      <w:r w:rsidR="000B29F8" w:rsidRPr="00902B2F">
        <w:rPr>
          <w:rFonts w:ascii="Times New Roman" w:hAnsi="Times New Roman" w:cs="Times New Roman"/>
        </w:rPr>
        <w:t>its own</w:t>
      </w:r>
      <w:r w:rsidR="005D15E2" w:rsidRPr="00902B2F">
        <w:rPr>
          <w:rFonts w:ascii="Times New Roman" w:hAnsi="Times New Roman" w:cs="Times New Roman"/>
        </w:rPr>
        <w:t xml:space="preserve"> bundle of customary norms which, for example, void any treaties conflicting with </w:t>
      </w:r>
      <w:r w:rsidR="005D15E2" w:rsidRPr="0035479B">
        <w:rPr>
          <w:rFonts w:ascii="Times New Roman" w:hAnsi="Times New Roman" w:cs="Times New Roman"/>
        </w:rPr>
        <w:t>that particular norm</w:t>
      </w:r>
      <w:r w:rsidR="005D15E2" w:rsidRPr="00902B2F">
        <w:rPr>
          <w:rFonts w:ascii="Times New Roman" w:hAnsi="Times New Roman" w:cs="Times New Roman"/>
        </w:rPr>
        <w:t xml:space="preserve">. </w:t>
      </w:r>
      <w:r w:rsidR="000B29F8" w:rsidRPr="00902B2F">
        <w:rPr>
          <w:rFonts w:ascii="Times New Roman" w:hAnsi="Times New Roman" w:cs="Times New Roman"/>
        </w:rPr>
        <w:t xml:space="preserve">Rather, the identification of a new </w:t>
      </w:r>
      <w:r w:rsidR="000B29F8" w:rsidRPr="008A1804">
        <w:rPr>
          <w:rFonts w:ascii="Times New Roman" w:hAnsi="Times New Roman" w:cs="Times New Roman"/>
          <w:i/>
          <w:iCs/>
        </w:rPr>
        <w:t>jus cogens</w:t>
      </w:r>
      <w:r w:rsidR="000B29F8" w:rsidRPr="00902B2F">
        <w:rPr>
          <w:rFonts w:ascii="Times New Roman" w:hAnsi="Times New Roman" w:cs="Times New Roman"/>
        </w:rPr>
        <w:t xml:space="preserve"> norm involves the</w:t>
      </w:r>
      <w:r w:rsidR="000B29F8" w:rsidRPr="002A70FC">
        <w:rPr>
          <w:rFonts w:ascii="Times New Roman" w:hAnsi="Times New Roman" w:cs="Times New Roman"/>
        </w:rPr>
        <w:t xml:space="preserve"> application</w:t>
      </w:r>
      <w:r w:rsidR="000B29F8" w:rsidRPr="00902B2F">
        <w:rPr>
          <w:rFonts w:ascii="Times New Roman" w:hAnsi="Times New Roman" w:cs="Times New Roman"/>
        </w:rPr>
        <w:t xml:space="preserve"> of secondary customary norms governing the creation of </w:t>
      </w:r>
      <w:r w:rsidR="000B29F8" w:rsidRPr="008A1804">
        <w:rPr>
          <w:rFonts w:ascii="Times New Roman" w:hAnsi="Times New Roman" w:cs="Times New Roman"/>
          <w:i/>
          <w:iCs/>
        </w:rPr>
        <w:t>jus cogens</w:t>
      </w:r>
      <w:r w:rsidR="000B29F8" w:rsidRPr="00902B2F">
        <w:rPr>
          <w:rFonts w:ascii="Times New Roman" w:hAnsi="Times New Roman" w:cs="Times New Roman"/>
        </w:rPr>
        <w:t xml:space="preserve"> norms. Those customary norms provide that a norm of general international law is identified as </w:t>
      </w:r>
      <w:r w:rsidR="000B29F8" w:rsidRPr="008A1804">
        <w:rPr>
          <w:rFonts w:ascii="Times New Roman" w:hAnsi="Times New Roman" w:cs="Times New Roman"/>
          <w:i/>
          <w:iCs/>
        </w:rPr>
        <w:t>jus cogens</w:t>
      </w:r>
      <w:r w:rsidR="000B29F8" w:rsidRPr="00902B2F">
        <w:rPr>
          <w:rFonts w:ascii="Times New Roman" w:hAnsi="Times New Roman" w:cs="Times New Roman"/>
        </w:rPr>
        <w:t xml:space="preserve"> when it is ‘accepted and recognized by the international community of States as a whole as a norm from which no derogation is permitted</w:t>
      </w:r>
      <w:r w:rsidR="00230403" w:rsidRPr="00902B2F">
        <w:rPr>
          <w:rFonts w:ascii="Times New Roman" w:hAnsi="Times New Roman" w:cs="Times New Roman"/>
        </w:rPr>
        <w:t>’ and</w:t>
      </w:r>
      <w:r w:rsidR="00F716D0" w:rsidRPr="00902B2F">
        <w:rPr>
          <w:rFonts w:ascii="Times New Roman" w:hAnsi="Times New Roman" w:cs="Times New Roman"/>
        </w:rPr>
        <w:t xml:space="preserve"> create certain effects for norms so identified</w:t>
      </w:r>
      <w:r w:rsidR="000B29F8" w:rsidRPr="00902B2F">
        <w:rPr>
          <w:rFonts w:ascii="Times New Roman" w:hAnsi="Times New Roman" w:cs="Times New Roman"/>
        </w:rPr>
        <w:t xml:space="preserve">. </w:t>
      </w:r>
      <w:r w:rsidR="00230403" w:rsidRPr="00902B2F">
        <w:rPr>
          <w:rFonts w:ascii="Times New Roman" w:hAnsi="Times New Roman" w:cs="Times New Roman"/>
        </w:rPr>
        <w:t>A</w:t>
      </w:r>
      <w:r w:rsidR="000B29F8" w:rsidRPr="00902B2F">
        <w:rPr>
          <w:rFonts w:ascii="Times New Roman" w:hAnsi="Times New Roman" w:cs="Times New Roman"/>
        </w:rPr>
        <w:t xml:space="preserve">cceptance and recognition </w:t>
      </w:r>
      <w:r w:rsidR="00DE1265">
        <w:rPr>
          <w:rFonts w:ascii="Times New Roman" w:hAnsi="Times New Roman" w:cs="Times New Roman"/>
        </w:rPr>
        <w:t>are</w:t>
      </w:r>
      <w:r w:rsidR="000B29F8" w:rsidRPr="00902B2F">
        <w:rPr>
          <w:rFonts w:ascii="Times New Roman" w:hAnsi="Times New Roman" w:cs="Times New Roman"/>
        </w:rPr>
        <w:t xml:space="preserve"> </w:t>
      </w:r>
      <w:r w:rsidR="0035479B">
        <w:rPr>
          <w:rFonts w:ascii="Times New Roman" w:hAnsi="Times New Roman" w:cs="Times New Roman"/>
        </w:rPr>
        <w:t xml:space="preserve">thus </w:t>
      </w:r>
      <w:r w:rsidR="000B29F8" w:rsidRPr="00902B2F">
        <w:rPr>
          <w:rFonts w:ascii="Times New Roman" w:hAnsi="Times New Roman" w:cs="Times New Roman"/>
        </w:rPr>
        <w:t xml:space="preserve">not a form of </w:t>
      </w:r>
      <w:r w:rsidR="000B29F8" w:rsidRPr="008A1804">
        <w:rPr>
          <w:rFonts w:ascii="Times New Roman" w:hAnsi="Times New Roman" w:cs="Times New Roman"/>
          <w:i/>
          <w:iCs/>
        </w:rPr>
        <w:t>opinio juris</w:t>
      </w:r>
      <w:r w:rsidR="00D246CB" w:rsidRPr="00902B2F">
        <w:rPr>
          <w:rFonts w:ascii="Times New Roman" w:hAnsi="Times New Roman" w:cs="Times New Roman"/>
        </w:rPr>
        <w:t xml:space="preserve"> required for the establishment of a new norm</w:t>
      </w:r>
      <w:r w:rsidR="000B29F8" w:rsidRPr="00902B2F">
        <w:rPr>
          <w:rFonts w:ascii="Times New Roman" w:hAnsi="Times New Roman" w:cs="Times New Roman"/>
        </w:rPr>
        <w:t xml:space="preserve"> </w:t>
      </w:r>
      <w:r w:rsidR="00D246CB" w:rsidRPr="00902B2F">
        <w:rPr>
          <w:rFonts w:ascii="Times New Roman" w:hAnsi="Times New Roman" w:cs="Times New Roman"/>
        </w:rPr>
        <w:lastRenderedPageBreak/>
        <w:t>of</w:t>
      </w:r>
      <w:r w:rsidR="000B29F8" w:rsidRPr="00902B2F">
        <w:rPr>
          <w:rFonts w:ascii="Times New Roman" w:hAnsi="Times New Roman" w:cs="Times New Roman"/>
        </w:rPr>
        <w:t xml:space="preserve"> custom, but simply an element </w:t>
      </w:r>
      <w:r w:rsidR="00F716D0" w:rsidRPr="00902B2F">
        <w:rPr>
          <w:rFonts w:ascii="Times New Roman" w:hAnsi="Times New Roman" w:cs="Times New Roman"/>
        </w:rPr>
        <w:t>that fulfils the requirements of</w:t>
      </w:r>
      <w:r w:rsidR="000B29F8" w:rsidRPr="00902B2F">
        <w:rPr>
          <w:rFonts w:ascii="Times New Roman" w:hAnsi="Times New Roman" w:cs="Times New Roman"/>
        </w:rPr>
        <w:t xml:space="preserve"> those </w:t>
      </w:r>
      <w:r w:rsidR="002A70FC">
        <w:rPr>
          <w:rFonts w:ascii="Times New Roman" w:hAnsi="Times New Roman" w:cs="Times New Roman"/>
        </w:rPr>
        <w:t>secondary</w:t>
      </w:r>
      <w:r w:rsidR="000B29F8" w:rsidRPr="00902B2F">
        <w:rPr>
          <w:rFonts w:ascii="Times New Roman" w:hAnsi="Times New Roman" w:cs="Times New Roman"/>
        </w:rPr>
        <w:t xml:space="preserve"> norms</w:t>
      </w:r>
      <w:r w:rsidR="003D3F32" w:rsidRPr="00902B2F">
        <w:rPr>
          <w:rFonts w:ascii="Times New Roman" w:hAnsi="Times New Roman" w:cs="Times New Roman"/>
        </w:rPr>
        <w:t>, in order</w:t>
      </w:r>
      <w:r w:rsidR="000B29F8" w:rsidRPr="00902B2F">
        <w:rPr>
          <w:rFonts w:ascii="Times New Roman" w:hAnsi="Times New Roman" w:cs="Times New Roman"/>
        </w:rPr>
        <w:t xml:space="preserve"> for them to identify a norm as </w:t>
      </w:r>
      <w:r w:rsidR="000B29F8" w:rsidRPr="008A1804">
        <w:rPr>
          <w:rFonts w:ascii="Times New Roman" w:hAnsi="Times New Roman" w:cs="Times New Roman"/>
          <w:i/>
          <w:iCs/>
        </w:rPr>
        <w:t>jus cogens</w:t>
      </w:r>
      <w:r w:rsidR="000B29F8" w:rsidRPr="00902B2F">
        <w:rPr>
          <w:rFonts w:ascii="Times New Roman" w:hAnsi="Times New Roman" w:cs="Times New Roman"/>
        </w:rPr>
        <w:t>.</w:t>
      </w:r>
    </w:p>
    <w:p w14:paraId="3E31E130" w14:textId="1A98C941" w:rsidR="005D01AA" w:rsidRPr="00902B2F" w:rsidRDefault="005D01AA" w:rsidP="00902B2F">
      <w:pPr>
        <w:ind w:firstLine="720"/>
        <w:jc w:val="both"/>
        <w:rPr>
          <w:rFonts w:ascii="Times New Roman" w:hAnsi="Times New Roman" w:cs="Times New Roman"/>
        </w:rPr>
      </w:pPr>
    </w:p>
    <w:p w14:paraId="79EE6F54" w14:textId="27321FC8" w:rsidR="00B32FDB" w:rsidRPr="00935FD9" w:rsidRDefault="001C2474" w:rsidP="00B32FDB">
      <w:pPr>
        <w:ind w:firstLine="720"/>
        <w:jc w:val="both"/>
        <w:rPr>
          <w:rFonts w:ascii="Times New Roman" w:hAnsi="Times New Roman" w:cs="Times New Roman"/>
        </w:rPr>
      </w:pPr>
      <w:r w:rsidRPr="00902B2F">
        <w:rPr>
          <w:rFonts w:ascii="Times New Roman" w:hAnsi="Times New Roman" w:cs="Times New Roman"/>
        </w:rPr>
        <w:t xml:space="preserve">The acceptance and recognition of a norm as </w:t>
      </w:r>
      <w:r w:rsidRPr="00902B2F">
        <w:rPr>
          <w:rFonts w:ascii="Times New Roman" w:hAnsi="Times New Roman" w:cs="Times New Roman"/>
          <w:i/>
        </w:rPr>
        <w:t>jus cogens</w:t>
      </w:r>
      <w:r w:rsidRPr="00902B2F">
        <w:rPr>
          <w:rFonts w:ascii="Times New Roman" w:hAnsi="Times New Roman" w:cs="Times New Roman"/>
        </w:rPr>
        <w:t xml:space="preserve"> by the ‘international community of </w:t>
      </w:r>
      <w:r w:rsidR="002C2AA7" w:rsidRPr="00902B2F">
        <w:rPr>
          <w:rFonts w:ascii="Times New Roman" w:hAnsi="Times New Roman" w:cs="Times New Roman"/>
        </w:rPr>
        <w:t>State</w:t>
      </w:r>
      <w:r w:rsidRPr="00902B2F">
        <w:rPr>
          <w:rFonts w:ascii="Times New Roman" w:hAnsi="Times New Roman" w:cs="Times New Roman"/>
        </w:rPr>
        <w:t>s as a whole’ need not be universal: a ‘very large majority’ of States will suffice and no one State could have a veto.</w:t>
      </w:r>
      <w:r w:rsidRPr="00902B2F">
        <w:rPr>
          <w:rStyle w:val="FootnoteReference"/>
          <w:rFonts w:ascii="Times New Roman" w:hAnsi="Times New Roman" w:cs="Times New Roman"/>
        </w:rPr>
        <w:footnoteReference w:id="47"/>
      </w:r>
      <w:r w:rsidRPr="00902B2F">
        <w:rPr>
          <w:rFonts w:ascii="Times New Roman" w:hAnsi="Times New Roman" w:cs="Times New Roman"/>
        </w:rPr>
        <w:t xml:space="preserve"> </w:t>
      </w:r>
      <w:r w:rsidR="003477C8" w:rsidRPr="00902B2F">
        <w:rPr>
          <w:rFonts w:ascii="Times New Roman" w:hAnsi="Times New Roman" w:cs="Times New Roman"/>
        </w:rPr>
        <w:t xml:space="preserve">This tells us who needs to do the accepting and </w:t>
      </w:r>
      <w:r w:rsidR="00BD57E7" w:rsidRPr="00902B2F">
        <w:rPr>
          <w:rFonts w:ascii="Times New Roman" w:hAnsi="Times New Roman" w:cs="Times New Roman"/>
        </w:rPr>
        <w:t>recogniz</w:t>
      </w:r>
      <w:r w:rsidR="003477C8" w:rsidRPr="00902B2F">
        <w:rPr>
          <w:rFonts w:ascii="Times New Roman" w:hAnsi="Times New Roman" w:cs="Times New Roman"/>
        </w:rPr>
        <w:t>ing</w:t>
      </w:r>
      <w:r w:rsidR="00046A33">
        <w:rPr>
          <w:rFonts w:ascii="Times New Roman" w:hAnsi="Times New Roman" w:cs="Times New Roman"/>
        </w:rPr>
        <w:t>; h</w:t>
      </w:r>
      <w:r w:rsidR="003477C8" w:rsidRPr="00902B2F">
        <w:rPr>
          <w:rFonts w:ascii="Times New Roman" w:hAnsi="Times New Roman" w:cs="Times New Roman"/>
        </w:rPr>
        <w:t xml:space="preserve">owever, </w:t>
      </w:r>
      <w:r w:rsidR="00BE78D1" w:rsidRPr="00902B2F">
        <w:rPr>
          <w:rFonts w:ascii="Times New Roman" w:hAnsi="Times New Roman" w:cs="Times New Roman"/>
        </w:rPr>
        <w:t>the more complicated question is</w:t>
      </w:r>
      <w:r w:rsidR="003477C8" w:rsidRPr="00902B2F">
        <w:rPr>
          <w:rFonts w:ascii="Times New Roman" w:hAnsi="Times New Roman" w:cs="Times New Roman"/>
        </w:rPr>
        <w:t xml:space="preserve"> </w:t>
      </w:r>
      <w:r w:rsidR="003477C8" w:rsidRPr="00902B2F">
        <w:rPr>
          <w:rFonts w:ascii="Times New Roman" w:hAnsi="Times New Roman" w:cs="Times New Roman"/>
          <w:i/>
          <w:iCs/>
        </w:rPr>
        <w:t xml:space="preserve">what </w:t>
      </w:r>
      <w:r w:rsidR="003477C8" w:rsidRPr="00902B2F">
        <w:rPr>
          <w:rFonts w:ascii="Times New Roman" w:hAnsi="Times New Roman" w:cs="Times New Roman"/>
        </w:rPr>
        <w:t xml:space="preserve">it is that needs to be accepted and </w:t>
      </w:r>
      <w:r w:rsidR="00BD57E7" w:rsidRPr="00902B2F">
        <w:rPr>
          <w:rFonts w:ascii="Times New Roman" w:hAnsi="Times New Roman" w:cs="Times New Roman"/>
        </w:rPr>
        <w:t>recogniz</w:t>
      </w:r>
      <w:r w:rsidR="003477C8" w:rsidRPr="00902B2F">
        <w:rPr>
          <w:rFonts w:ascii="Times New Roman" w:hAnsi="Times New Roman" w:cs="Times New Roman"/>
        </w:rPr>
        <w:t>ed</w:t>
      </w:r>
      <w:r w:rsidR="00916814" w:rsidRPr="00902B2F">
        <w:rPr>
          <w:rFonts w:ascii="Times New Roman" w:hAnsi="Times New Roman" w:cs="Times New Roman"/>
        </w:rPr>
        <w:t xml:space="preserve">. </w:t>
      </w:r>
      <w:r w:rsidR="00BE78D1" w:rsidRPr="00902B2F">
        <w:rPr>
          <w:rFonts w:ascii="Times New Roman" w:hAnsi="Times New Roman" w:cs="Times New Roman"/>
        </w:rPr>
        <w:t xml:space="preserve">The most common </w:t>
      </w:r>
      <w:r w:rsidR="00BE78D1" w:rsidRPr="00935FD9">
        <w:rPr>
          <w:rFonts w:ascii="Times New Roman" w:hAnsi="Times New Roman" w:cs="Times New Roman"/>
        </w:rPr>
        <w:t xml:space="preserve">approach is to interpret ‘accepted and recognized by the international community of States as a whole as a norm from which no derogation is permitted’ as, in effect, ‘accepted and recognized by the international community of States as a whole </w:t>
      </w:r>
      <w:r w:rsidR="00BE78D1" w:rsidRPr="008A1804">
        <w:rPr>
          <w:rFonts w:ascii="Times New Roman" w:hAnsi="Times New Roman" w:cs="Times New Roman"/>
        </w:rPr>
        <w:t xml:space="preserve">as a </w:t>
      </w:r>
      <w:r w:rsidR="00BE78D1" w:rsidRPr="008A1804">
        <w:rPr>
          <w:rFonts w:ascii="Times New Roman" w:hAnsi="Times New Roman" w:cs="Times New Roman"/>
          <w:i/>
          <w:iCs/>
        </w:rPr>
        <w:t xml:space="preserve">jus cogens </w:t>
      </w:r>
      <w:r w:rsidR="00BE78D1" w:rsidRPr="008A1804">
        <w:rPr>
          <w:rFonts w:ascii="Times New Roman" w:hAnsi="Times New Roman" w:cs="Times New Roman"/>
        </w:rPr>
        <w:t>norm</w:t>
      </w:r>
      <w:r w:rsidR="00BE78D1" w:rsidRPr="00935FD9">
        <w:rPr>
          <w:rFonts w:ascii="Times New Roman" w:hAnsi="Times New Roman" w:cs="Times New Roman"/>
        </w:rPr>
        <w:t>’.</w:t>
      </w:r>
      <w:r w:rsidR="00AE21D7" w:rsidRPr="00935FD9">
        <w:rPr>
          <w:rStyle w:val="FootnoteReference"/>
          <w:rFonts w:ascii="Times New Roman" w:hAnsi="Times New Roman" w:cs="Times New Roman"/>
        </w:rPr>
        <w:footnoteReference w:id="48"/>
      </w:r>
      <w:r w:rsidR="00BE78D1" w:rsidRPr="00935FD9">
        <w:rPr>
          <w:rFonts w:ascii="Times New Roman" w:hAnsi="Times New Roman" w:cs="Times New Roman"/>
        </w:rPr>
        <w:t xml:space="preserve"> This is exemplified by the ILC’s recent draft conclusions on </w:t>
      </w:r>
      <w:r w:rsidR="00BE78D1" w:rsidRPr="008A1804">
        <w:rPr>
          <w:rFonts w:ascii="Times New Roman" w:hAnsi="Times New Roman" w:cs="Times New Roman"/>
          <w:i/>
          <w:iCs/>
        </w:rPr>
        <w:t>jus cogens</w:t>
      </w:r>
      <w:r w:rsidR="00BE78D1" w:rsidRPr="00935FD9">
        <w:rPr>
          <w:rFonts w:ascii="Times New Roman" w:hAnsi="Times New Roman" w:cs="Times New Roman"/>
        </w:rPr>
        <w:t xml:space="preserve">. </w:t>
      </w:r>
      <w:r w:rsidR="00B02673" w:rsidRPr="00935FD9">
        <w:rPr>
          <w:rFonts w:ascii="Times New Roman" w:hAnsi="Times New Roman" w:cs="Times New Roman"/>
        </w:rPr>
        <w:t xml:space="preserve">While draft conclusion 4 </w:t>
      </w:r>
      <w:r w:rsidR="00657406" w:rsidRPr="00935FD9">
        <w:rPr>
          <w:rFonts w:ascii="Times New Roman" w:hAnsi="Times New Roman" w:cs="Times New Roman"/>
        </w:rPr>
        <w:t>(‘Criteria for the identification of a peremptory norm of general international law (</w:t>
      </w:r>
      <w:r w:rsidR="00657406" w:rsidRPr="008A1804">
        <w:rPr>
          <w:rFonts w:ascii="Times New Roman" w:hAnsi="Times New Roman" w:cs="Times New Roman"/>
          <w:i/>
          <w:iCs/>
        </w:rPr>
        <w:t>jus cogens</w:t>
      </w:r>
      <w:r w:rsidR="00657406" w:rsidRPr="00935FD9">
        <w:rPr>
          <w:rFonts w:ascii="Times New Roman" w:hAnsi="Times New Roman" w:cs="Times New Roman"/>
        </w:rPr>
        <w:t xml:space="preserve">)’) </w:t>
      </w:r>
      <w:r w:rsidR="00FC79C4">
        <w:rPr>
          <w:rFonts w:ascii="Times New Roman" w:hAnsi="Times New Roman" w:cs="Times New Roman"/>
        </w:rPr>
        <w:t xml:space="preserve">simply </w:t>
      </w:r>
      <w:r w:rsidR="002A70FC">
        <w:rPr>
          <w:rFonts w:ascii="Times New Roman" w:hAnsi="Times New Roman" w:cs="Times New Roman"/>
        </w:rPr>
        <w:t>repeats</w:t>
      </w:r>
      <w:r w:rsidR="00B02673" w:rsidRPr="00935FD9">
        <w:rPr>
          <w:rFonts w:ascii="Times New Roman" w:hAnsi="Times New Roman" w:cs="Times New Roman"/>
        </w:rPr>
        <w:t xml:space="preserve"> the language of Article 53, in the commentary the second criterion is described as follows: ‘the norm must be shown to be accepted and recognized by the international community of States as a whole as having a peremptory character.’</w:t>
      </w:r>
      <w:r w:rsidR="00B02673" w:rsidRPr="00935FD9">
        <w:rPr>
          <w:rStyle w:val="FootnoteReference"/>
          <w:rFonts w:ascii="Times New Roman" w:hAnsi="Times New Roman" w:cs="Times New Roman"/>
        </w:rPr>
        <w:footnoteReference w:id="49"/>
      </w:r>
      <w:r w:rsidR="00F64F16" w:rsidRPr="00935FD9">
        <w:rPr>
          <w:rFonts w:ascii="Times New Roman" w:hAnsi="Times New Roman" w:cs="Times New Roman"/>
        </w:rPr>
        <w:t xml:space="preserve"> </w:t>
      </w:r>
    </w:p>
    <w:p w14:paraId="553365C4" w14:textId="77777777" w:rsidR="00B32FDB" w:rsidRPr="00935FD9" w:rsidRDefault="00B32FDB" w:rsidP="00B32FDB">
      <w:pPr>
        <w:ind w:firstLine="720"/>
        <w:jc w:val="both"/>
        <w:rPr>
          <w:rFonts w:ascii="Times New Roman" w:hAnsi="Times New Roman" w:cs="Times New Roman"/>
        </w:rPr>
      </w:pPr>
    </w:p>
    <w:p w14:paraId="0EBE612E" w14:textId="063314B6" w:rsidR="008B2B62" w:rsidRPr="00902B2F" w:rsidRDefault="008B2B62" w:rsidP="00B32FDB">
      <w:pPr>
        <w:ind w:firstLine="720"/>
        <w:jc w:val="both"/>
        <w:rPr>
          <w:rFonts w:ascii="Times New Roman" w:hAnsi="Times New Roman" w:cs="Times New Roman"/>
        </w:rPr>
      </w:pPr>
      <w:r w:rsidRPr="00935FD9">
        <w:rPr>
          <w:rFonts w:ascii="Times New Roman" w:hAnsi="Times New Roman" w:cs="Times New Roman"/>
        </w:rPr>
        <w:t xml:space="preserve">It is precisely this interpretation of the second criterion for identification of </w:t>
      </w:r>
      <w:r w:rsidRPr="008A1804">
        <w:rPr>
          <w:rFonts w:ascii="Times New Roman" w:hAnsi="Times New Roman" w:cs="Times New Roman"/>
          <w:i/>
          <w:iCs/>
        </w:rPr>
        <w:t>jus cogens</w:t>
      </w:r>
      <w:r w:rsidRPr="00935FD9">
        <w:rPr>
          <w:rFonts w:ascii="Times New Roman" w:hAnsi="Times New Roman" w:cs="Times New Roman"/>
        </w:rPr>
        <w:t xml:space="preserve"> norms that has led to criticism of </w:t>
      </w:r>
      <w:r w:rsidR="009E4C32" w:rsidRPr="00935FD9">
        <w:rPr>
          <w:rFonts w:ascii="Times New Roman" w:hAnsi="Times New Roman" w:cs="Times New Roman"/>
        </w:rPr>
        <w:t xml:space="preserve">the </w:t>
      </w:r>
      <w:r w:rsidRPr="00935FD9">
        <w:rPr>
          <w:rFonts w:ascii="Times New Roman" w:hAnsi="Times New Roman" w:cs="Times New Roman"/>
        </w:rPr>
        <w:t xml:space="preserve">Article 53 </w:t>
      </w:r>
      <w:r w:rsidR="009E4C32" w:rsidRPr="00935FD9">
        <w:rPr>
          <w:rFonts w:ascii="Times New Roman" w:hAnsi="Times New Roman" w:cs="Times New Roman"/>
        </w:rPr>
        <w:t xml:space="preserve">definition </w:t>
      </w:r>
      <w:r w:rsidRPr="00935FD9">
        <w:rPr>
          <w:rFonts w:ascii="Times New Roman" w:hAnsi="Times New Roman" w:cs="Times New Roman"/>
        </w:rPr>
        <w:t>as circular or tautologous.</w:t>
      </w:r>
      <w:r w:rsidRPr="00935FD9">
        <w:rPr>
          <w:rStyle w:val="FootnoteReference"/>
          <w:rFonts w:ascii="Times New Roman" w:hAnsi="Times New Roman" w:cs="Times New Roman"/>
        </w:rPr>
        <w:footnoteReference w:id="50"/>
      </w:r>
      <w:r w:rsidRPr="00935FD9">
        <w:rPr>
          <w:rFonts w:ascii="Times New Roman" w:hAnsi="Times New Roman" w:cs="Times New Roman"/>
        </w:rPr>
        <w:t xml:space="preserve"> </w:t>
      </w:r>
      <w:r w:rsidRPr="008A1804">
        <w:rPr>
          <w:rFonts w:ascii="Times New Roman" w:hAnsi="Times New Roman" w:cs="Times New Roman"/>
          <w:i/>
          <w:iCs/>
        </w:rPr>
        <w:t>Jus cogens</w:t>
      </w:r>
      <w:r w:rsidRPr="00935FD9">
        <w:rPr>
          <w:rFonts w:ascii="Times New Roman" w:hAnsi="Times New Roman" w:cs="Times New Roman"/>
        </w:rPr>
        <w:t xml:space="preserve"> norms are those accepted and </w:t>
      </w:r>
      <w:r w:rsidR="00BD57E7" w:rsidRPr="00935FD9">
        <w:rPr>
          <w:rFonts w:ascii="Times New Roman" w:hAnsi="Times New Roman" w:cs="Times New Roman"/>
        </w:rPr>
        <w:t>recogniz</w:t>
      </w:r>
      <w:r w:rsidRPr="00935FD9">
        <w:rPr>
          <w:rFonts w:ascii="Times New Roman" w:hAnsi="Times New Roman" w:cs="Times New Roman"/>
        </w:rPr>
        <w:t xml:space="preserve">ed as </w:t>
      </w:r>
      <w:r w:rsidRPr="008A1804">
        <w:rPr>
          <w:rFonts w:ascii="Times New Roman" w:hAnsi="Times New Roman" w:cs="Times New Roman"/>
          <w:i/>
          <w:iCs/>
        </w:rPr>
        <w:t>jus cogens</w:t>
      </w:r>
      <w:r w:rsidRPr="00935FD9">
        <w:rPr>
          <w:rFonts w:ascii="Times New Roman" w:hAnsi="Times New Roman" w:cs="Times New Roman"/>
        </w:rPr>
        <w:t xml:space="preserve"> norms.</w:t>
      </w:r>
      <w:r w:rsidRPr="00935FD9">
        <w:rPr>
          <w:rStyle w:val="FootnoteReference"/>
          <w:rFonts w:ascii="Times New Roman" w:hAnsi="Times New Roman" w:cs="Times New Roman"/>
        </w:rPr>
        <w:footnoteReference w:id="51"/>
      </w:r>
      <w:r w:rsidRPr="00935FD9">
        <w:rPr>
          <w:rFonts w:ascii="Times New Roman" w:hAnsi="Times New Roman" w:cs="Times New Roman"/>
        </w:rPr>
        <w:t xml:space="preserve"> </w:t>
      </w:r>
      <w:r w:rsidR="00B32FDB" w:rsidRPr="00935FD9">
        <w:rPr>
          <w:rFonts w:ascii="Times New Roman" w:hAnsi="Times New Roman" w:cs="Times New Roman"/>
        </w:rPr>
        <w:t>No information is given as to which norms, with which qualities, should be accepted or recogni</w:t>
      </w:r>
      <w:r w:rsidR="008A1804">
        <w:rPr>
          <w:rFonts w:ascii="Times New Roman" w:hAnsi="Times New Roman" w:cs="Times New Roman"/>
        </w:rPr>
        <w:t>z</w:t>
      </w:r>
      <w:r w:rsidR="00B32FDB" w:rsidRPr="00935FD9">
        <w:rPr>
          <w:rFonts w:ascii="Times New Roman" w:hAnsi="Times New Roman" w:cs="Times New Roman"/>
        </w:rPr>
        <w:t xml:space="preserve">ed as having those effects. </w:t>
      </w:r>
      <w:r w:rsidR="00523B7E" w:rsidRPr="00935FD9">
        <w:rPr>
          <w:rFonts w:ascii="Times New Roman" w:hAnsi="Times New Roman" w:cs="Times New Roman"/>
        </w:rPr>
        <w:t>One might expect draft conclusion 8, ‘Evidence of acceptance and recognition’, to break down the second criterion and elucidate</w:t>
      </w:r>
      <w:r w:rsidR="002A70FC">
        <w:rPr>
          <w:rFonts w:ascii="Times New Roman" w:hAnsi="Times New Roman" w:cs="Times New Roman"/>
        </w:rPr>
        <w:t xml:space="preserve"> </w:t>
      </w:r>
      <w:r w:rsidR="002A70FC" w:rsidRPr="00935FD9">
        <w:rPr>
          <w:rFonts w:ascii="Times New Roman" w:hAnsi="Times New Roman" w:cs="Times New Roman"/>
        </w:rPr>
        <w:t>what is meant by a derogation</w:t>
      </w:r>
      <w:r w:rsidR="002A70FC">
        <w:rPr>
          <w:rFonts w:ascii="Times New Roman" w:hAnsi="Times New Roman" w:cs="Times New Roman"/>
        </w:rPr>
        <w:t>, or</w:t>
      </w:r>
      <w:r w:rsidR="00523B7E" w:rsidRPr="00935FD9">
        <w:rPr>
          <w:rFonts w:ascii="Times New Roman" w:hAnsi="Times New Roman" w:cs="Times New Roman"/>
        </w:rPr>
        <w:t xml:space="preserve"> what it means for a norm to permit no derogation</w:t>
      </w:r>
      <w:r w:rsidR="002A70FC">
        <w:rPr>
          <w:rFonts w:ascii="Times New Roman" w:hAnsi="Times New Roman" w:cs="Times New Roman"/>
        </w:rPr>
        <w:t xml:space="preserve"> </w:t>
      </w:r>
      <w:r w:rsidR="00523B7E" w:rsidRPr="00935FD9">
        <w:rPr>
          <w:rFonts w:ascii="Times New Roman" w:hAnsi="Times New Roman" w:cs="Times New Roman"/>
        </w:rPr>
        <w:t xml:space="preserve">– after all, this is what needs to be accepted and </w:t>
      </w:r>
      <w:r w:rsidR="00BD57E7" w:rsidRPr="00935FD9">
        <w:rPr>
          <w:rFonts w:ascii="Times New Roman" w:hAnsi="Times New Roman" w:cs="Times New Roman"/>
        </w:rPr>
        <w:t>recogniz</w:t>
      </w:r>
      <w:r w:rsidR="00523B7E" w:rsidRPr="00935FD9">
        <w:rPr>
          <w:rFonts w:ascii="Times New Roman" w:hAnsi="Times New Roman" w:cs="Times New Roman"/>
        </w:rPr>
        <w:t>ed</w:t>
      </w:r>
      <w:r w:rsidRPr="00935FD9">
        <w:rPr>
          <w:rFonts w:ascii="Times New Roman" w:hAnsi="Times New Roman" w:cs="Times New Roman"/>
        </w:rPr>
        <w:t xml:space="preserve"> for it </w:t>
      </w:r>
      <w:r w:rsidR="00FC79C4">
        <w:rPr>
          <w:rFonts w:ascii="Times New Roman" w:hAnsi="Times New Roman" w:cs="Times New Roman"/>
        </w:rPr>
        <w:t xml:space="preserve">to </w:t>
      </w:r>
      <w:r w:rsidRPr="00935FD9">
        <w:rPr>
          <w:rFonts w:ascii="Times New Roman" w:hAnsi="Times New Roman" w:cs="Times New Roman"/>
        </w:rPr>
        <w:t xml:space="preserve">be identified as a </w:t>
      </w:r>
      <w:r w:rsidRPr="008A1804">
        <w:rPr>
          <w:rFonts w:ascii="Times New Roman" w:hAnsi="Times New Roman" w:cs="Times New Roman"/>
          <w:i/>
          <w:iCs/>
        </w:rPr>
        <w:t>jus cogens</w:t>
      </w:r>
      <w:r w:rsidRPr="00935FD9">
        <w:rPr>
          <w:rFonts w:ascii="Times New Roman" w:hAnsi="Times New Roman" w:cs="Times New Roman"/>
        </w:rPr>
        <w:t xml:space="preserve"> norm</w:t>
      </w:r>
      <w:r w:rsidR="00523B7E" w:rsidRPr="00935FD9">
        <w:rPr>
          <w:rFonts w:ascii="Times New Roman" w:hAnsi="Times New Roman" w:cs="Times New Roman"/>
        </w:rPr>
        <w:t>. However,</w:t>
      </w:r>
      <w:r w:rsidR="00523B7E" w:rsidRPr="00902B2F">
        <w:rPr>
          <w:rFonts w:ascii="Times New Roman" w:hAnsi="Times New Roman" w:cs="Times New Roman"/>
        </w:rPr>
        <w:t xml:space="preserve"> the views that need to be held are simply described as acceptance and recognition ‘that the norm in question is one from which no derogation is permitted’, ‘of the non-</w:t>
      </w:r>
      <w:proofErr w:type="spellStart"/>
      <w:r w:rsidR="00523B7E" w:rsidRPr="00902B2F">
        <w:rPr>
          <w:rFonts w:ascii="Times New Roman" w:hAnsi="Times New Roman" w:cs="Times New Roman"/>
        </w:rPr>
        <w:t>derogability</w:t>
      </w:r>
      <w:proofErr w:type="spellEnd"/>
      <w:r w:rsidR="00523B7E" w:rsidRPr="00902B2F">
        <w:rPr>
          <w:rFonts w:ascii="Times New Roman" w:hAnsi="Times New Roman" w:cs="Times New Roman"/>
        </w:rPr>
        <w:t xml:space="preserve"> of such a norm’ or ‘that a norm has a peremptory character.’</w:t>
      </w:r>
      <w:r w:rsidR="00523B7E" w:rsidRPr="00902B2F">
        <w:rPr>
          <w:rStyle w:val="FootnoteReference"/>
          <w:rFonts w:ascii="Times New Roman" w:hAnsi="Times New Roman" w:cs="Times New Roman"/>
        </w:rPr>
        <w:footnoteReference w:id="52"/>
      </w:r>
      <w:r w:rsidR="00523B7E" w:rsidRPr="00902B2F">
        <w:rPr>
          <w:rFonts w:ascii="Times New Roman" w:hAnsi="Times New Roman" w:cs="Times New Roman"/>
        </w:rPr>
        <w:t xml:space="preserve"> </w:t>
      </w:r>
      <w:r w:rsidRPr="00902B2F">
        <w:rPr>
          <w:rFonts w:ascii="Times New Roman" w:hAnsi="Times New Roman" w:cs="Times New Roman"/>
        </w:rPr>
        <w:t>There is no analysis of what it means for a norm to permit no derogation</w:t>
      </w:r>
      <w:r w:rsidR="002455C0" w:rsidRPr="00902B2F">
        <w:rPr>
          <w:rFonts w:ascii="Times New Roman" w:hAnsi="Times New Roman" w:cs="Times New Roman"/>
        </w:rPr>
        <w:t xml:space="preserve"> or how this manifests in practice</w:t>
      </w:r>
      <w:r w:rsidR="00E91AEB" w:rsidRPr="00902B2F">
        <w:rPr>
          <w:rFonts w:ascii="Times New Roman" w:hAnsi="Times New Roman" w:cs="Times New Roman"/>
        </w:rPr>
        <w:t>: it is simply a synonym for ‘</w:t>
      </w:r>
      <w:r w:rsidR="002455C0" w:rsidRPr="00902B2F">
        <w:rPr>
          <w:rFonts w:ascii="Times New Roman" w:hAnsi="Times New Roman" w:cs="Times New Roman"/>
        </w:rPr>
        <w:t xml:space="preserve">is </w:t>
      </w:r>
      <w:proofErr w:type="spellStart"/>
      <w:r w:rsidR="00E91AEB" w:rsidRPr="008A1804">
        <w:rPr>
          <w:rFonts w:ascii="Times New Roman" w:hAnsi="Times New Roman" w:cs="Times New Roman"/>
          <w:i/>
          <w:iCs/>
        </w:rPr>
        <w:t>jus</w:t>
      </w:r>
      <w:proofErr w:type="spellEnd"/>
      <w:r w:rsidR="00E91AEB" w:rsidRPr="008A1804">
        <w:rPr>
          <w:rFonts w:ascii="Times New Roman" w:hAnsi="Times New Roman" w:cs="Times New Roman"/>
          <w:i/>
          <w:iCs/>
        </w:rPr>
        <w:t xml:space="preserve"> cogens</w:t>
      </w:r>
      <w:r w:rsidR="00E91AEB" w:rsidRPr="00902B2F">
        <w:rPr>
          <w:rFonts w:ascii="Times New Roman" w:hAnsi="Times New Roman" w:cs="Times New Roman"/>
        </w:rPr>
        <w:t>’</w:t>
      </w:r>
      <w:r w:rsidRPr="00902B2F">
        <w:rPr>
          <w:rFonts w:ascii="Times New Roman" w:hAnsi="Times New Roman" w:cs="Times New Roman"/>
        </w:rPr>
        <w:t>.</w:t>
      </w:r>
    </w:p>
    <w:p w14:paraId="5F832123" w14:textId="5CE8B40E" w:rsidR="00523B7E" w:rsidRPr="00902B2F" w:rsidRDefault="00523B7E" w:rsidP="00902B2F">
      <w:pPr>
        <w:ind w:firstLine="720"/>
        <w:jc w:val="both"/>
        <w:rPr>
          <w:rFonts w:ascii="Times New Roman" w:hAnsi="Times New Roman" w:cs="Times New Roman"/>
        </w:rPr>
      </w:pPr>
    </w:p>
    <w:p w14:paraId="66505B7E" w14:textId="60F316DA" w:rsidR="00523B7E" w:rsidRPr="00902B2F" w:rsidRDefault="00A33E81" w:rsidP="00902B2F">
      <w:pPr>
        <w:ind w:firstLine="720"/>
        <w:jc w:val="both"/>
        <w:rPr>
          <w:rFonts w:ascii="Times New Roman" w:hAnsi="Times New Roman" w:cs="Times New Roman"/>
        </w:rPr>
      </w:pPr>
      <w:r w:rsidRPr="00902B2F">
        <w:rPr>
          <w:rFonts w:ascii="Times New Roman" w:hAnsi="Times New Roman" w:cs="Times New Roman"/>
        </w:rPr>
        <w:t>One</w:t>
      </w:r>
      <w:r w:rsidR="00523B7E" w:rsidRPr="00902B2F">
        <w:rPr>
          <w:rFonts w:ascii="Times New Roman" w:hAnsi="Times New Roman" w:cs="Times New Roman"/>
        </w:rPr>
        <w:t xml:space="preserve"> consequence </w:t>
      </w:r>
      <w:r w:rsidR="00E91AEB" w:rsidRPr="00902B2F">
        <w:rPr>
          <w:rFonts w:ascii="Times New Roman" w:hAnsi="Times New Roman" w:cs="Times New Roman"/>
        </w:rPr>
        <w:t xml:space="preserve">of this approach is that </w:t>
      </w:r>
      <w:r w:rsidR="00D037CC" w:rsidRPr="00902B2F">
        <w:rPr>
          <w:rFonts w:ascii="Times New Roman" w:hAnsi="Times New Roman" w:cs="Times New Roman"/>
        </w:rPr>
        <w:t xml:space="preserve">in practice </w:t>
      </w:r>
      <w:r w:rsidR="008E08A4" w:rsidRPr="00902B2F">
        <w:rPr>
          <w:rFonts w:ascii="Times New Roman" w:hAnsi="Times New Roman" w:cs="Times New Roman"/>
        </w:rPr>
        <w:t xml:space="preserve">it limits evidence of acceptance and recognition to what </w:t>
      </w:r>
      <w:r w:rsidR="002C2AA7" w:rsidRPr="00902B2F">
        <w:rPr>
          <w:rFonts w:ascii="Times New Roman" w:hAnsi="Times New Roman" w:cs="Times New Roman"/>
        </w:rPr>
        <w:t>State</w:t>
      </w:r>
      <w:r w:rsidR="008E08A4" w:rsidRPr="00902B2F">
        <w:rPr>
          <w:rFonts w:ascii="Times New Roman" w:hAnsi="Times New Roman" w:cs="Times New Roman"/>
        </w:rPr>
        <w:t>s</w:t>
      </w:r>
      <w:r w:rsidR="008E08A4" w:rsidRPr="009D3EFB">
        <w:rPr>
          <w:rFonts w:ascii="Times New Roman" w:hAnsi="Times New Roman" w:cs="Times New Roman"/>
        </w:rPr>
        <w:t xml:space="preserve"> say</w:t>
      </w:r>
      <w:r w:rsidR="001E2613" w:rsidRPr="00902B2F">
        <w:rPr>
          <w:rFonts w:ascii="Times New Roman" w:hAnsi="Times New Roman" w:cs="Times New Roman"/>
        </w:rPr>
        <w:t xml:space="preserve"> they accept as non-</w:t>
      </w:r>
      <w:proofErr w:type="spellStart"/>
      <w:r w:rsidR="001E2613" w:rsidRPr="00902B2F">
        <w:rPr>
          <w:rFonts w:ascii="Times New Roman" w:hAnsi="Times New Roman" w:cs="Times New Roman"/>
        </w:rPr>
        <w:t>derogable</w:t>
      </w:r>
      <w:proofErr w:type="spellEnd"/>
      <w:r w:rsidR="008E08A4" w:rsidRPr="00902B2F">
        <w:rPr>
          <w:rFonts w:ascii="Times New Roman" w:hAnsi="Times New Roman" w:cs="Times New Roman"/>
        </w:rPr>
        <w:t xml:space="preserve">: to statements that </w:t>
      </w:r>
      <w:r w:rsidR="00060C1B">
        <w:rPr>
          <w:rFonts w:ascii="Times New Roman" w:hAnsi="Times New Roman" w:cs="Times New Roman"/>
        </w:rPr>
        <w:t>a</w:t>
      </w:r>
      <w:r w:rsidR="008E08A4" w:rsidRPr="00902B2F">
        <w:rPr>
          <w:rFonts w:ascii="Times New Roman" w:hAnsi="Times New Roman" w:cs="Times New Roman"/>
        </w:rPr>
        <w:t xml:space="preserve"> norm ‘is </w:t>
      </w:r>
      <w:proofErr w:type="spellStart"/>
      <w:r w:rsidR="008E08A4" w:rsidRPr="008A1804">
        <w:rPr>
          <w:rFonts w:ascii="Times New Roman" w:hAnsi="Times New Roman" w:cs="Times New Roman"/>
          <w:i/>
          <w:iCs/>
        </w:rPr>
        <w:t>jus</w:t>
      </w:r>
      <w:proofErr w:type="spellEnd"/>
      <w:r w:rsidR="008E08A4" w:rsidRPr="008A1804">
        <w:rPr>
          <w:rFonts w:ascii="Times New Roman" w:hAnsi="Times New Roman" w:cs="Times New Roman"/>
          <w:i/>
          <w:iCs/>
        </w:rPr>
        <w:t xml:space="preserve"> cogens</w:t>
      </w:r>
      <w:r w:rsidR="008E08A4" w:rsidRPr="00902B2F">
        <w:rPr>
          <w:rFonts w:ascii="Times New Roman" w:hAnsi="Times New Roman" w:cs="Times New Roman"/>
        </w:rPr>
        <w:t xml:space="preserve">’, ‘is a peremptory norm’ or ‘is a norm from which no derogation is permitted’. </w:t>
      </w:r>
      <w:r w:rsidR="001E2613" w:rsidRPr="00902B2F">
        <w:rPr>
          <w:rFonts w:ascii="Times New Roman" w:hAnsi="Times New Roman" w:cs="Times New Roman"/>
        </w:rPr>
        <w:t xml:space="preserve">We cannot look directly at which norms </w:t>
      </w:r>
      <w:r w:rsidR="00FC79C4">
        <w:rPr>
          <w:rFonts w:ascii="Times New Roman" w:hAnsi="Times New Roman" w:cs="Times New Roman"/>
        </w:rPr>
        <w:t>States</w:t>
      </w:r>
      <w:r w:rsidR="00FC79C4" w:rsidRPr="00902B2F">
        <w:rPr>
          <w:rFonts w:ascii="Times New Roman" w:hAnsi="Times New Roman" w:cs="Times New Roman"/>
        </w:rPr>
        <w:t xml:space="preserve"> </w:t>
      </w:r>
      <w:r w:rsidR="00343539" w:rsidRPr="009D3EFB">
        <w:rPr>
          <w:rFonts w:ascii="Times New Roman" w:hAnsi="Times New Roman" w:cs="Times New Roman"/>
        </w:rPr>
        <w:t>are</w:t>
      </w:r>
      <w:r w:rsidR="009D3EFB">
        <w:rPr>
          <w:rFonts w:ascii="Times New Roman" w:hAnsi="Times New Roman" w:cs="Times New Roman"/>
        </w:rPr>
        <w:t xml:space="preserve"> actually</w:t>
      </w:r>
      <w:r w:rsidR="00343539">
        <w:rPr>
          <w:rFonts w:ascii="Times New Roman" w:hAnsi="Times New Roman" w:cs="Times New Roman"/>
        </w:rPr>
        <w:t xml:space="preserve"> </w:t>
      </w:r>
      <w:r w:rsidR="001E2613" w:rsidRPr="00902B2F">
        <w:rPr>
          <w:rFonts w:ascii="Times New Roman" w:hAnsi="Times New Roman" w:cs="Times New Roman"/>
        </w:rPr>
        <w:t>accept</w:t>
      </w:r>
      <w:r w:rsidR="00343539">
        <w:rPr>
          <w:rFonts w:ascii="Times New Roman" w:hAnsi="Times New Roman" w:cs="Times New Roman"/>
        </w:rPr>
        <w:t>ing</w:t>
      </w:r>
      <w:r w:rsidR="001E2613" w:rsidRPr="00902B2F">
        <w:rPr>
          <w:rFonts w:ascii="Times New Roman" w:hAnsi="Times New Roman" w:cs="Times New Roman"/>
        </w:rPr>
        <w:t xml:space="preserve"> and </w:t>
      </w:r>
      <w:r w:rsidR="00BD57E7" w:rsidRPr="00902B2F">
        <w:rPr>
          <w:rFonts w:ascii="Times New Roman" w:hAnsi="Times New Roman" w:cs="Times New Roman"/>
        </w:rPr>
        <w:t>recogniz</w:t>
      </w:r>
      <w:r w:rsidR="00343539">
        <w:rPr>
          <w:rFonts w:ascii="Times New Roman" w:hAnsi="Times New Roman" w:cs="Times New Roman"/>
        </w:rPr>
        <w:t>ing</w:t>
      </w:r>
      <w:r w:rsidR="001E2613" w:rsidRPr="00902B2F">
        <w:rPr>
          <w:rFonts w:ascii="Times New Roman" w:hAnsi="Times New Roman" w:cs="Times New Roman"/>
        </w:rPr>
        <w:t xml:space="preserve"> as permitting </w:t>
      </w:r>
      <w:r w:rsidR="001E2613" w:rsidRPr="00902B2F">
        <w:rPr>
          <w:rFonts w:ascii="Times New Roman" w:hAnsi="Times New Roman" w:cs="Times New Roman"/>
        </w:rPr>
        <w:lastRenderedPageBreak/>
        <w:t xml:space="preserve">no derogation as it is unclear what this entails. </w:t>
      </w:r>
      <w:r w:rsidR="00D037CC" w:rsidRPr="00902B2F">
        <w:rPr>
          <w:rFonts w:ascii="Times New Roman" w:hAnsi="Times New Roman" w:cs="Times New Roman"/>
        </w:rPr>
        <w:t xml:space="preserve">Here the analogy with </w:t>
      </w:r>
      <w:r w:rsidR="00D037CC" w:rsidRPr="008A1804">
        <w:rPr>
          <w:rFonts w:ascii="Times New Roman" w:hAnsi="Times New Roman" w:cs="Times New Roman"/>
          <w:i/>
          <w:iCs/>
        </w:rPr>
        <w:t>opinio juris</w:t>
      </w:r>
      <w:r w:rsidR="00D037CC" w:rsidRPr="00902B2F">
        <w:rPr>
          <w:rFonts w:ascii="Times New Roman" w:hAnsi="Times New Roman" w:cs="Times New Roman"/>
        </w:rPr>
        <w:t xml:space="preserve"> for custom is helpful: while </w:t>
      </w:r>
      <w:r w:rsidR="00D037CC" w:rsidRPr="008A1804">
        <w:rPr>
          <w:rFonts w:ascii="Times New Roman" w:hAnsi="Times New Roman" w:cs="Times New Roman"/>
          <w:i/>
          <w:iCs/>
        </w:rPr>
        <w:t>opinio juris</w:t>
      </w:r>
      <w:r w:rsidR="00D037CC" w:rsidRPr="00902B2F">
        <w:rPr>
          <w:rFonts w:ascii="Times New Roman" w:hAnsi="Times New Roman" w:cs="Times New Roman"/>
        </w:rPr>
        <w:t xml:space="preserve"> for custom can of course be found in explicit statements </w:t>
      </w:r>
      <w:r w:rsidR="009267D0" w:rsidRPr="00902B2F">
        <w:rPr>
          <w:rFonts w:ascii="Times New Roman" w:hAnsi="Times New Roman" w:cs="Times New Roman"/>
        </w:rPr>
        <w:t xml:space="preserve">by </w:t>
      </w:r>
      <w:r w:rsidR="002C2AA7" w:rsidRPr="00902B2F">
        <w:rPr>
          <w:rFonts w:ascii="Times New Roman" w:hAnsi="Times New Roman" w:cs="Times New Roman"/>
        </w:rPr>
        <w:t>State</w:t>
      </w:r>
      <w:r w:rsidR="009267D0" w:rsidRPr="00902B2F">
        <w:rPr>
          <w:rFonts w:ascii="Times New Roman" w:hAnsi="Times New Roman" w:cs="Times New Roman"/>
        </w:rPr>
        <w:t xml:space="preserve">s </w:t>
      </w:r>
      <w:r w:rsidR="00D037CC" w:rsidRPr="00902B2F">
        <w:rPr>
          <w:rFonts w:ascii="Times New Roman" w:hAnsi="Times New Roman" w:cs="Times New Roman"/>
        </w:rPr>
        <w:t xml:space="preserve">about the content of customary law, it can also be inferred from </w:t>
      </w:r>
      <w:r w:rsidR="002C2AA7" w:rsidRPr="00902B2F">
        <w:rPr>
          <w:rFonts w:ascii="Times New Roman" w:hAnsi="Times New Roman" w:cs="Times New Roman"/>
        </w:rPr>
        <w:t>State</w:t>
      </w:r>
      <w:r w:rsidR="00D037CC" w:rsidRPr="00902B2F">
        <w:rPr>
          <w:rFonts w:ascii="Times New Roman" w:hAnsi="Times New Roman" w:cs="Times New Roman"/>
        </w:rPr>
        <w:t xml:space="preserve"> conduct</w:t>
      </w:r>
      <w:r w:rsidR="00F24473" w:rsidRPr="00902B2F">
        <w:rPr>
          <w:rFonts w:ascii="Times New Roman" w:hAnsi="Times New Roman" w:cs="Times New Roman"/>
        </w:rPr>
        <w:t xml:space="preserve"> that treats the alleged customary norm as legally binding</w:t>
      </w:r>
      <w:r w:rsidR="00D037CC" w:rsidRPr="00902B2F">
        <w:rPr>
          <w:rFonts w:ascii="Times New Roman" w:hAnsi="Times New Roman" w:cs="Times New Roman"/>
        </w:rPr>
        <w:t>.</w:t>
      </w:r>
      <w:r w:rsidR="0032393D" w:rsidRPr="00902B2F">
        <w:rPr>
          <w:rFonts w:ascii="Times New Roman" w:hAnsi="Times New Roman" w:cs="Times New Roman"/>
        </w:rPr>
        <w:t xml:space="preserve"> </w:t>
      </w:r>
      <w:r w:rsidR="00BF6FC1" w:rsidRPr="00902B2F">
        <w:rPr>
          <w:rFonts w:ascii="Times New Roman" w:hAnsi="Times New Roman" w:cs="Times New Roman"/>
        </w:rPr>
        <w:t xml:space="preserve">Yet if ‘permits no derogation’ is simply understood to mean ‘is </w:t>
      </w:r>
      <w:proofErr w:type="spellStart"/>
      <w:r w:rsidR="00BF6FC1" w:rsidRPr="008A1804">
        <w:rPr>
          <w:rFonts w:ascii="Times New Roman" w:hAnsi="Times New Roman" w:cs="Times New Roman"/>
          <w:i/>
          <w:iCs/>
        </w:rPr>
        <w:t>jus</w:t>
      </w:r>
      <w:proofErr w:type="spellEnd"/>
      <w:r w:rsidR="00BF6FC1" w:rsidRPr="008A1804">
        <w:rPr>
          <w:rFonts w:ascii="Times New Roman" w:hAnsi="Times New Roman" w:cs="Times New Roman"/>
          <w:i/>
          <w:iCs/>
        </w:rPr>
        <w:t xml:space="preserve"> cogens</w:t>
      </w:r>
      <w:r w:rsidR="00BF6FC1" w:rsidRPr="00902B2F">
        <w:rPr>
          <w:rFonts w:ascii="Times New Roman" w:hAnsi="Times New Roman" w:cs="Times New Roman"/>
        </w:rPr>
        <w:t xml:space="preserve">’, with no independent content of its own, then we cannot know what conduct to look for from which we could infer acceptance and recognition that a norm permits no derogation. </w:t>
      </w:r>
    </w:p>
    <w:p w14:paraId="516E169D" w14:textId="076677D4" w:rsidR="00005C83" w:rsidRPr="00902B2F" w:rsidRDefault="00005C83" w:rsidP="00902B2F">
      <w:pPr>
        <w:ind w:firstLine="720"/>
        <w:jc w:val="both"/>
        <w:rPr>
          <w:rFonts w:ascii="Times New Roman" w:hAnsi="Times New Roman" w:cs="Times New Roman"/>
        </w:rPr>
      </w:pPr>
    </w:p>
    <w:p w14:paraId="56988358" w14:textId="244D582F" w:rsidR="00BB0AE4" w:rsidRDefault="00005C83" w:rsidP="00BB0AE4">
      <w:pPr>
        <w:ind w:firstLine="720"/>
        <w:jc w:val="both"/>
        <w:rPr>
          <w:rFonts w:ascii="Times New Roman" w:hAnsi="Times New Roman" w:cs="Times New Roman"/>
          <w:bCs/>
        </w:rPr>
      </w:pPr>
      <w:r w:rsidRPr="00902B2F">
        <w:rPr>
          <w:rFonts w:ascii="Times New Roman" w:hAnsi="Times New Roman" w:cs="Times New Roman"/>
        </w:rPr>
        <w:t xml:space="preserve">The limitations of relying on statements that a norm ‘is </w:t>
      </w:r>
      <w:proofErr w:type="spellStart"/>
      <w:r w:rsidRPr="008A1804">
        <w:rPr>
          <w:rFonts w:ascii="Times New Roman" w:hAnsi="Times New Roman" w:cs="Times New Roman"/>
          <w:i/>
          <w:iCs/>
        </w:rPr>
        <w:t>jus</w:t>
      </w:r>
      <w:proofErr w:type="spellEnd"/>
      <w:r w:rsidRPr="008A1804">
        <w:rPr>
          <w:rFonts w:ascii="Times New Roman" w:hAnsi="Times New Roman" w:cs="Times New Roman"/>
          <w:i/>
          <w:iCs/>
        </w:rPr>
        <w:t xml:space="preserve"> cogens</w:t>
      </w:r>
      <w:r w:rsidRPr="00902B2F">
        <w:rPr>
          <w:rFonts w:ascii="Times New Roman" w:hAnsi="Times New Roman" w:cs="Times New Roman"/>
        </w:rPr>
        <w:t xml:space="preserve">’ are well illustrated by the </w:t>
      </w:r>
      <w:r w:rsidRPr="008A1804">
        <w:rPr>
          <w:rFonts w:ascii="Times New Roman" w:hAnsi="Times New Roman" w:cs="Times New Roman"/>
          <w:i/>
          <w:iCs/>
        </w:rPr>
        <w:t>jus ad bellum</w:t>
      </w:r>
      <w:r w:rsidR="004168DA" w:rsidRPr="00902B2F">
        <w:rPr>
          <w:rFonts w:ascii="Times New Roman" w:hAnsi="Times New Roman" w:cs="Times New Roman"/>
        </w:rPr>
        <w:t xml:space="preserve"> where, as discussed above, the statements of </w:t>
      </w:r>
      <w:r w:rsidR="002C2AA7" w:rsidRPr="00902B2F">
        <w:rPr>
          <w:rFonts w:ascii="Times New Roman" w:hAnsi="Times New Roman" w:cs="Times New Roman"/>
        </w:rPr>
        <w:t>State</w:t>
      </w:r>
      <w:r w:rsidR="004168DA" w:rsidRPr="00902B2F">
        <w:rPr>
          <w:rFonts w:ascii="Times New Roman" w:hAnsi="Times New Roman" w:cs="Times New Roman"/>
        </w:rPr>
        <w:t xml:space="preserve">s leave it unclear which precise norm is accepted and </w:t>
      </w:r>
      <w:r w:rsidR="00BD57E7" w:rsidRPr="00902B2F">
        <w:rPr>
          <w:rFonts w:ascii="Times New Roman" w:hAnsi="Times New Roman" w:cs="Times New Roman"/>
        </w:rPr>
        <w:t>recogniz</w:t>
      </w:r>
      <w:r w:rsidR="004168DA" w:rsidRPr="00902B2F">
        <w:rPr>
          <w:rFonts w:ascii="Times New Roman" w:hAnsi="Times New Roman" w:cs="Times New Roman"/>
        </w:rPr>
        <w:t xml:space="preserve">ed as </w:t>
      </w:r>
      <w:r w:rsidR="004168DA" w:rsidRPr="008A1804">
        <w:rPr>
          <w:rFonts w:ascii="Times New Roman" w:hAnsi="Times New Roman" w:cs="Times New Roman"/>
          <w:i/>
          <w:iCs/>
        </w:rPr>
        <w:t>jus cogens</w:t>
      </w:r>
      <w:r w:rsidR="0062442A">
        <w:rPr>
          <w:rFonts w:ascii="Times New Roman" w:hAnsi="Times New Roman" w:cs="Times New Roman"/>
        </w:rPr>
        <w:t xml:space="preserve"> by the international community as a whole</w:t>
      </w:r>
      <w:r w:rsidRPr="00902B2F">
        <w:rPr>
          <w:rFonts w:ascii="Times New Roman" w:hAnsi="Times New Roman" w:cs="Times New Roman"/>
        </w:rPr>
        <w:t>.</w:t>
      </w:r>
      <w:r w:rsidR="0062442A">
        <w:rPr>
          <w:rFonts w:ascii="Times New Roman" w:hAnsi="Times New Roman" w:cs="Times New Roman"/>
        </w:rPr>
        <w:t xml:space="preserve"> </w:t>
      </w:r>
      <w:r w:rsidR="006B5511" w:rsidRPr="00902B2F">
        <w:rPr>
          <w:rFonts w:ascii="Times New Roman" w:hAnsi="Times New Roman" w:cs="Times New Roman"/>
          <w:bCs/>
        </w:rPr>
        <w:t xml:space="preserve">States have frequently </w:t>
      </w:r>
      <w:r w:rsidR="00BD57E7" w:rsidRPr="00902B2F">
        <w:rPr>
          <w:rFonts w:ascii="Times New Roman" w:hAnsi="Times New Roman" w:cs="Times New Roman"/>
          <w:bCs/>
        </w:rPr>
        <w:t>recogniz</w:t>
      </w:r>
      <w:r w:rsidR="006B5511" w:rsidRPr="00902B2F">
        <w:rPr>
          <w:rFonts w:ascii="Times New Roman" w:hAnsi="Times New Roman" w:cs="Times New Roman"/>
          <w:bCs/>
        </w:rPr>
        <w:t xml:space="preserve">ed the existence of a </w:t>
      </w:r>
      <w:r w:rsidR="006B5511" w:rsidRPr="00902B2F">
        <w:rPr>
          <w:rFonts w:ascii="Times New Roman" w:hAnsi="Times New Roman" w:cs="Times New Roman"/>
          <w:bCs/>
          <w:i/>
        </w:rPr>
        <w:t xml:space="preserve">jus cogens </w:t>
      </w:r>
      <w:r w:rsidR="006B5511" w:rsidRPr="00902B2F">
        <w:rPr>
          <w:rFonts w:ascii="Times New Roman" w:hAnsi="Times New Roman" w:cs="Times New Roman"/>
          <w:bCs/>
        </w:rPr>
        <w:t xml:space="preserve">norm in the </w:t>
      </w:r>
      <w:r w:rsidR="006B5511" w:rsidRPr="00902B2F">
        <w:rPr>
          <w:rFonts w:ascii="Times New Roman" w:hAnsi="Times New Roman" w:cs="Times New Roman"/>
          <w:bCs/>
          <w:i/>
        </w:rPr>
        <w:t>jus ad bellum</w:t>
      </w:r>
      <w:r w:rsidR="006B5511" w:rsidRPr="00902B2F">
        <w:rPr>
          <w:rFonts w:ascii="Times New Roman" w:hAnsi="Times New Roman" w:cs="Times New Roman"/>
          <w:bCs/>
        </w:rPr>
        <w:t xml:space="preserve">. As set out in detail by Corten, during discussions in the Sixth Committee leading to the adoption of the Friendly Relations Declaration numerous States explicitly referred to the prohibition on the use of force as a </w:t>
      </w:r>
      <w:r w:rsidR="006B5511" w:rsidRPr="00902B2F">
        <w:rPr>
          <w:rFonts w:ascii="Times New Roman" w:hAnsi="Times New Roman" w:cs="Times New Roman"/>
          <w:bCs/>
          <w:i/>
        </w:rPr>
        <w:t>jus cogens</w:t>
      </w:r>
      <w:r w:rsidR="006B5511" w:rsidRPr="00902B2F">
        <w:rPr>
          <w:rFonts w:ascii="Times New Roman" w:hAnsi="Times New Roman" w:cs="Times New Roman"/>
          <w:bCs/>
        </w:rPr>
        <w:t xml:space="preserve"> norm, while many others used more general language that nevertheless implies recognition of </w:t>
      </w:r>
      <w:r w:rsidR="006B5511" w:rsidRPr="00902B2F">
        <w:rPr>
          <w:rFonts w:ascii="Times New Roman" w:hAnsi="Times New Roman" w:cs="Times New Roman"/>
          <w:bCs/>
          <w:i/>
        </w:rPr>
        <w:t xml:space="preserve">jus cogens </w:t>
      </w:r>
      <w:r w:rsidR="006B5511" w:rsidRPr="00902B2F">
        <w:rPr>
          <w:rFonts w:ascii="Times New Roman" w:hAnsi="Times New Roman" w:cs="Times New Roman"/>
          <w:bCs/>
        </w:rPr>
        <w:t>status.</w:t>
      </w:r>
      <w:r w:rsidR="006B5511" w:rsidRPr="00902B2F">
        <w:rPr>
          <w:rFonts w:ascii="Times New Roman" w:hAnsi="Times New Roman" w:cs="Times New Roman"/>
          <w:bCs/>
          <w:vertAlign w:val="superscript"/>
        </w:rPr>
        <w:footnoteReference w:id="53"/>
      </w:r>
      <w:r w:rsidR="006B5511" w:rsidRPr="00902B2F">
        <w:rPr>
          <w:rFonts w:ascii="Times New Roman" w:hAnsi="Times New Roman" w:cs="Times New Roman"/>
          <w:bCs/>
        </w:rPr>
        <w:t xml:space="preserve"> </w:t>
      </w:r>
      <w:r w:rsidR="003A5DE7">
        <w:rPr>
          <w:rFonts w:ascii="Times New Roman" w:hAnsi="Times New Roman" w:cs="Times New Roman"/>
          <w:bCs/>
        </w:rPr>
        <w:t>T</w:t>
      </w:r>
      <w:r w:rsidR="003A5DE7" w:rsidRPr="00902B2F">
        <w:rPr>
          <w:rFonts w:ascii="Times New Roman" w:hAnsi="Times New Roman" w:cs="Times New Roman"/>
          <w:bCs/>
        </w:rPr>
        <w:t xml:space="preserve">he discussions leading to the ILC’s draft Articles on the Law of Treaties show that the principle set out in Article 2(4) was accepted as </w:t>
      </w:r>
      <w:r w:rsidR="003A5DE7" w:rsidRPr="00902B2F">
        <w:rPr>
          <w:rFonts w:ascii="Times New Roman" w:hAnsi="Times New Roman" w:cs="Times New Roman"/>
          <w:bCs/>
          <w:i/>
        </w:rPr>
        <w:t>jus cogens</w:t>
      </w:r>
      <w:r w:rsidR="003A5DE7" w:rsidRPr="00902B2F">
        <w:rPr>
          <w:rFonts w:ascii="Times New Roman" w:hAnsi="Times New Roman" w:cs="Times New Roman"/>
          <w:bCs/>
        </w:rPr>
        <w:t>.</w:t>
      </w:r>
      <w:r w:rsidR="005A1093">
        <w:rPr>
          <w:rStyle w:val="FootnoteReference"/>
          <w:rFonts w:ascii="Times New Roman" w:hAnsi="Times New Roman" w:cs="Times New Roman"/>
          <w:bCs/>
        </w:rPr>
        <w:footnoteReference w:id="54"/>
      </w:r>
      <w:r w:rsidR="003A5DE7" w:rsidRPr="00902B2F">
        <w:rPr>
          <w:rFonts w:ascii="Times New Roman" w:hAnsi="Times New Roman" w:cs="Times New Roman"/>
          <w:bCs/>
        </w:rPr>
        <w:t xml:space="preserve"> The prohibition on the use of force was also recognized as </w:t>
      </w:r>
      <w:r w:rsidR="003A5DE7" w:rsidRPr="00902B2F">
        <w:rPr>
          <w:rFonts w:ascii="Times New Roman" w:hAnsi="Times New Roman" w:cs="Times New Roman"/>
          <w:bCs/>
          <w:i/>
        </w:rPr>
        <w:t xml:space="preserve">jus cogens </w:t>
      </w:r>
      <w:r w:rsidR="003A5DE7" w:rsidRPr="00902B2F">
        <w:rPr>
          <w:rFonts w:ascii="Times New Roman" w:hAnsi="Times New Roman" w:cs="Times New Roman"/>
          <w:bCs/>
        </w:rPr>
        <w:t xml:space="preserve">at the 1969 Vienna Conference, when it was the most frequently-cited example of a norm of </w:t>
      </w:r>
      <w:r w:rsidR="003A5DE7" w:rsidRPr="00902B2F">
        <w:rPr>
          <w:rFonts w:ascii="Times New Roman" w:hAnsi="Times New Roman" w:cs="Times New Roman"/>
          <w:bCs/>
          <w:i/>
        </w:rPr>
        <w:t>jus cogens</w:t>
      </w:r>
      <w:r w:rsidR="003A5DE7" w:rsidRPr="00902B2F">
        <w:rPr>
          <w:rFonts w:ascii="Times New Roman" w:hAnsi="Times New Roman" w:cs="Times New Roman"/>
          <w:bCs/>
        </w:rPr>
        <w:t>.</w:t>
      </w:r>
      <w:r w:rsidR="005A1093">
        <w:rPr>
          <w:rStyle w:val="FootnoteReference"/>
          <w:rFonts w:ascii="Times New Roman" w:hAnsi="Times New Roman" w:cs="Times New Roman"/>
          <w:bCs/>
        </w:rPr>
        <w:footnoteReference w:id="55"/>
      </w:r>
      <w:r w:rsidR="003A5DE7" w:rsidRPr="00902B2F">
        <w:rPr>
          <w:rFonts w:ascii="Times New Roman" w:hAnsi="Times New Roman" w:cs="Times New Roman"/>
          <w:bCs/>
        </w:rPr>
        <w:t xml:space="preserve"> Discussions leading to the adoption of the Declaration on the Enhancement of the Effectiveness of the Principle of Refraining from the Threat or Use of Force in International Relations,</w:t>
      </w:r>
      <w:r w:rsidR="005A1093">
        <w:rPr>
          <w:rStyle w:val="FootnoteReference"/>
          <w:rFonts w:ascii="Times New Roman" w:hAnsi="Times New Roman" w:cs="Times New Roman"/>
          <w:bCs/>
        </w:rPr>
        <w:footnoteReference w:id="56"/>
      </w:r>
      <w:r w:rsidR="003A5DE7" w:rsidRPr="00902B2F">
        <w:rPr>
          <w:rFonts w:ascii="Times New Roman" w:hAnsi="Times New Roman" w:cs="Times New Roman"/>
          <w:bCs/>
        </w:rPr>
        <w:t xml:space="preserve"> </w:t>
      </w:r>
      <w:r w:rsidR="003A5DE7">
        <w:rPr>
          <w:rFonts w:ascii="Times New Roman" w:hAnsi="Times New Roman" w:cs="Times New Roman"/>
          <w:bCs/>
        </w:rPr>
        <w:t xml:space="preserve">also </w:t>
      </w:r>
      <w:r w:rsidR="003A5DE7" w:rsidRPr="00902B2F">
        <w:rPr>
          <w:rFonts w:ascii="Times New Roman" w:hAnsi="Times New Roman" w:cs="Times New Roman"/>
          <w:bCs/>
        </w:rPr>
        <w:t xml:space="preserve">demonstrated agreement among States as to the </w:t>
      </w:r>
      <w:r w:rsidR="003A5DE7" w:rsidRPr="00902B2F">
        <w:rPr>
          <w:rFonts w:ascii="Times New Roman" w:hAnsi="Times New Roman" w:cs="Times New Roman"/>
          <w:bCs/>
          <w:i/>
        </w:rPr>
        <w:t>jus cogens</w:t>
      </w:r>
      <w:r w:rsidR="003A5DE7" w:rsidRPr="00902B2F">
        <w:rPr>
          <w:rFonts w:ascii="Times New Roman" w:hAnsi="Times New Roman" w:cs="Times New Roman"/>
          <w:bCs/>
        </w:rPr>
        <w:t xml:space="preserve"> nature of a norm in the </w:t>
      </w:r>
      <w:r w:rsidR="003A5DE7" w:rsidRPr="00902B2F">
        <w:rPr>
          <w:rFonts w:ascii="Times New Roman" w:hAnsi="Times New Roman" w:cs="Times New Roman"/>
          <w:bCs/>
          <w:i/>
        </w:rPr>
        <w:t>jus ad bellum</w:t>
      </w:r>
      <w:r w:rsidR="003A5DE7" w:rsidRPr="00902B2F">
        <w:rPr>
          <w:rFonts w:ascii="Times New Roman" w:hAnsi="Times New Roman" w:cs="Times New Roman"/>
          <w:bCs/>
        </w:rPr>
        <w:t>.</w:t>
      </w:r>
      <w:r w:rsidR="005A1093">
        <w:rPr>
          <w:rStyle w:val="FootnoteReference"/>
          <w:rFonts w:ascii="Times New Roman" w:hAnsi="Times New Roman" w:cs="Times New Roman"/>
          <w:bCs/>
        </w:rPr>
        <w:footnoteReference w:id="57"/>
      </w:r>
      <w:r w:rsidR="003A5DE7">
        <w:rPr>
          <w:rFonts w:ascii="Times New Roman" w:hAnsi="Times New Roman" w:cs="Times New Roman"/>
          <w:bCs/>
        </w:rPr>
        <w:t xml:space="preserve"> </w:t>
      </w:r>
      <w:r w:rsidR="0062442A" w:rsidRPr="00902B2F">
        <w:rPr>
          <w:rFonts w:ascii="Times New Roman" w:hAnsi="Times New Roman" w:cs="Times New Roman"/>
          <w:bCs/>
        </w:rPr>
        <w:t xml:space="preserve">Corten shows convincingly that it is not merely the prohibition on aggression that States recognize as </w:t>
      </w:r>
      <w:r w:rsidR="0062442A" w:rsidRPr="008A1804">
        <w:rPr>
          <w:rFonts w:ascii="Times New Roman" w:hAnsi="Times New Roman" w:cs="Times New Roman"/>
          <w:bCs/>
          <w:i/>
          <w:iCs/>
        </w:rPr>
        <w:t>jus cogens</w:t>
      </w:r>
      <w:r w:rsidR="0062442A" w:rsidRPr="00902B2F">
        <w:rPr>
          <w:rFonts w:ascii="Times New Roman" w:hAnsi="Times New Roman" w:cs="Times New Roman"/>
          <w:bCs/>
        </w:rPr>
        <w:t>, but the ‘prohibition on force’.</w:t>
      </w:r>
      <w:r w:rsidR="0062442A" w:rsidRPr="00902B2F">
        <w:rPr>
          <w:rStyle w:val="FootnoteReference"/>
          <w:rFonts w:ascii="Times New Roman" w:hAnsi="Times New Roman" w:cs="Times New Roman"/>
          <w:bCs/>
        </w:rPr>
        <w:footnoteReference w:id="58"/>
      </w:r>
      <w:r w:rsidR="0062442A" w:rsidRPr="00902B2F">
        <w:rPr>
          <w:rFonts w:ascii="Times New Roman" w:hAnsi="Times New Roman" w:cs="Times New Roman"/>
          <w:bCs/>
        </w:rPr>
        <w:t xml:space="preserve"> However, even so, </w:t>
      </w:r>
      <w:r w:rsidR="00923F7D">
        <w:rPr>
          <w:rFonts w:ascii="Times New Roman" w:hAnsi="Times New Roman" w:cs="Times New Roman"/>
          <w:bCs/>
        </w:rPr>
        <w:t>the contours of the</w:t>
      </w:r>
      <w:r w:rsidR="0062442A" w:rsidRPr="00902B2F">
        <w:rPr>
          <w:rFonts w:ascii="Times New Roman" w:hAnsi="Times New Roman" w:cs="Times New Roman"/>
          <w:bCs/>
        </w:rPr>
        <w:t xml:space="preserve"> </w:t>
      </w:r>
      <w:r w:rsidR="0062442A">
        <w:rPr>
          <w:rFonts w:ascii="Times New Roman" w:hAnsi="Times New Roman" w:cs="Times New Roman"/>
          <w:bCs/>
        </w:rPr>
        <w:t>norm</w:t>
      </w:r>
      <w:r w:rsidR="0062442A" w:rsidRPr="00902B2F">
        <w:rPr>
          <w:rFonts w:ascii="Times New Roman" w:hAnsi="Times New Roman" w:cs="Times New Roman"/>
          <w:bCs/>
        </w:rPr>
        <w:t xml:space="preserve"> being recognized as non-</w:t>
      </w:r>
      <w:proofErr w:type="spellStart"/>
      <w:r w:rsidR="0062442A" w:rsidRPr="00902B2F">
        <w:rPr>
          <w:rFonts w:ascii="Times New Roman" w:hAnsi="Times New Roman" w:cs="Times New Roman"/>
          <w:bCs/>
        </w:rPr>
        <w:t>derogable</w:t>
      </w:r>
      <w:proofErr w:type="spellEnd"/>
      <w:r w:rsidR="0062442A">
        <w:rPr>
          <w:rFonts w:ascii="Times New Roman" w:hAnsi="Times New Roman" w:cs="Times New Roman"/>
          <w:bCs/>
        </w:rPr>
        <w:t xml:space="preserve"> </w:t>
      </w:r>
      <w:r w:rsidR="00923F7D">
        <w:rPr>
          <w:rFonts w:ascii="Times New Roman" w:hAnsi="Times New Roman" w:cs="Times New Roman"/>
          <w:bCs/>
        </w:rPr>
        <w:t xml:space="preserve">remain unclear </w:t>
      </w:r>
      <w:r w:rsidR="0062442A">
        <w:rPr>
          <w:rFonts w:ascii="Times New Roman" w:hAnsi="Times New Roman" w:cs="Times New Roman"/>
          <w:bCs/>
        </w:rPr>
        <w:t>–</w:t>
      </w:r>
      <w:r w:rsidR="00923F7D">
        <w:rPr>
          <w:rFonts w:ascii="Times New Roman" w:hAnsi="Times New Roman" w:cs="Times New Roman"/>
          <w:bCs/>
        </w:rPr>
        <w:t xml:space="preserve"> does ‘force’ refer only to non-consensual force? I</w:t>
      </w:r>
      <w:r w:rsidR="0062442A">
        <w:rPr>
          <w:rFonts w:ascii="Times New Roman" w:hAnsi="Times New Roman" w:cs="Times New Roman"/>
          <w:bCs/>
        </w:rPr>
        <w:t xml:space="preserve">s force in self-defence excluded from </w:t>
      </w:r>
      <w:r w:rsidR="00923F7D">
        <w:rPr>
          <w:rFonts w:ascii="Times New Roman" w:hAnsi="Times New Roman" w:cs="Times New Roman"/>
          <w:bCs/>
        </w:rPr>
        <w:t xml:space="preserve">the prohibition’s </w:t>
      </w:r>
      <w:r w:rsidR="0062442A">
        <w:rPr>
          <w:rFonts w:ascii="Times New Roman" w:hAnsi="Times New Roman" w:cs="Times New Roman"/>
          <w:bCs/>
        </w:rPr>
        <w:t xml:space="preserve">scope? </w:t>
      </w:r>
    </w:p>
    <w:p w14:paraId="2832CB6B" w14:textId="77777777" w:rsidR="00BB0AE4" w:rsidRDefault="00BB0AE4" w:rsidP="00BB0AE4">
      <w:pPr>
        <w:ind w:firstLine="720"/>
        <w:jc w:val="both"/>
        <w:rPr>
          <w:rFonts w:ascii="Times New Roman" w:hAnsi="Times New Roman" w:cs="Times New Roman"/>
          <w:bCs/>
        </w:rPr>
      </w:pPr>
    </w:p>
    <w:p w14:paraId="61C719B1" w14:textId="04140FA0" w:rsidR="00BB0AE4" w:rsidRPr="00902B2F" w:rsidRDefault="003A2AD7" w:rsidP="00FC79C4">
      <w:pPr>
        <w:ind w:firstLine="720"/>
        <w:jc w:val="both"/>
        <w:rPr>
          <w:rFonts w:ascii="Times New Roman" w:hAnsi="Times New Roman" w:cs="Times New Roman"/>
          <w:bCs/>
        </w:rPr>
      </w:pPr>
      <w:r w:rsidRPr="00902B2F">
        <w:rPr>
          <w:rFonts w:ascii="Times New Roman" w:hAnsi="Times New Roman" w:cs="Times New Roman"/>
          <w:bCs/>
        </w:rPr>
        <w:t xml:space="preserve">So, </w:t>
      </w:r>
      <w:r w:rsidR="00FC79C4" w:rsidRPr="00CA233D">
        <w:rPr>
          <w:rFonts w:ascii="Times New Roman" w:hAnsi="Times New Roman" w:cs="Times New Roman"/>
          <w:bCs/>
        </w:rPr>
        <w:t xml:space="preserve">while statements are a valid way of identifying acceptance and recognition of a norm as </w:t>
      </w:r>
      <w:r w:rsidR="00FC79C4" w:rsidRPr="00CA233D">
        <w:rPr>
          <w:rFonts w:ascii="Times New Roman" w:hAnsi="Times New Roman" w:cs="Times New Roman"/>
          <w:bCs/>
          <w:i/>
          <w:iCs/>
        </w:rPr>
        <w:t>jus cogens</w:t>
      </w:r>
      <w:r w:rsidR="00FC79C4" w:rsidRPr="00CA233D">
        <w:rPr>
          <w:rFonts w:ascii="Times New Roman" w:hAnsi="Times New Roman" w:cs="Times New Roman"/>
          <w:bCs/>
        </w:rPr>
        <w:t xml:space="preserve">, in this case </w:t>
      </w:r>
      <w:r w:rsidRPr="00902B2F">
        <w:rPr>
          <w:rFonts w:ascii="Times New Roman" w:hAnsi="Times New Roman" w:cs="Times New Roman"/>
          <w:bCs/>
        </w:rPr>
        <w:t xml:space="preserve">considering statements by </w:t>
      </w:r>
      <w:r w:rsidR="002C2AA7" w:rsidRPr="00902B2F">
        <w:rPr>
          <w:rFonts w:ascii="Times New Roman" w:hAnsi="Times New Roman" w:cs="Times New Roman"/>
          <w:bCs/>
        </w:rPr>
        <w:t>State</w:t>
      </w:r>
      <w:r w:rsidRPr="00902B2F">
        <w:rPr>
          <w:rFonts w:ascii="Times New Roman" w:hAnsi="Times New Roman" w:cs="Times New Roman"/>
          <w:bCs/>
        </w:rPr>
        <w:t xml:space="preserve">s explicitly accepting and </w:t>
      </w:r>
      <w:r w:rsidR="00BD57E7" w:rsidRPr="00902B2F">
        <w:rPr>
          <w:rFonts w:ascii="Times New Roman" w:hAnsi="Times New Roman" w:cs="Times New Roman"/>
          <w:bCs/>
        </w:rPr>
        <w:t>recogniz</w:t>
      </w:r>
      <w:r w:rsidRPr="00902B2F">
        <w:rPr>
          <w:rFonts w:ascii="Times New Roman" w:hAnsi="Times New Roman" w:cs="Times New Roman"/>
          <w:bCs/>
        </w:rPr>
        <w:t xml:space="preserve">ing a </w:t>
      </w:r>
      <w:r w:rsidRPr="008A1804">
        <w:rPr>
          <w:rFonts w:ascii="Times New Roman" w:hAnsi="Times New Roman" w:cs="Times New Roman"/>
          <w:bCs/>
          <w:i/>
          <w:iCs/>
        </w:rPr>
        <w:t xml:space="preserve">jus ad bellum </w:t>
      </w:r>
      <w:r w:rsidRPr="00902B2F">
        <w:rPr>
          <w:rFonts w:ascii="Times New Roman" w:hAnsi="Times New Roman" w:cs="Times New Roman"/>
          <w:bCs/>
        </w:rPr>
        <w:t xml:space="preserve">norm </w:t>
      </w:r>
      <w:r w:rsidR="002F40A3" w:rsidRPr="00902B2F">
        <w:rPr>
          <w:rFonts w:ascii="Times New Roman" w:hAnsi="Times New Roman" w:cs="Times New Roman"/>
          <w:bCs/>
        </w:rPr>
        <w:t xml:space="preserve">‘as </w:t>
      </w:r>
      <w:r w:rsidR="002F40A3" w:rsidRPr="008A1804">
        <w:rPr>
          <w:rFonts w:ascii="Times New Roman" w:hAnsi="Times New Roman" w:cs="Times New Roman"/>
          <w:bCs/>
          <w:i/>
          <w:iCs/>
        </w:rPr>
        <w:t>jus cogens</w:t>
      </w:r>
      <w:r w:rsidR="002F40A3" w:rsidRPr="00902B2F">
        <w:rPr>
          <w:rFonts w:ascii="Times New Roman" w:hAnsi="Times New Roman" w:cs="Times New Roman"/>
          <w:bCs/>
        </w:rPr>
        <w:t xml:space="preserve">’ </w:t>
      </w:r>
      <w:r w:rsidRPr="00902B2F">
        <w:rPr>
          <w:rFonts w:ascii="Times New Roman" w:hAnsi="Times New Roman" w:cs="Times New Roman"/>
          <w:bCs/>
        </w:rPr>
        <w:t>does not really advance us very far beyond our starting point</w:t>
      </w:r>
      <w:r w:rsidR="009B5B6F">
        <w:rPr>
          <w:rFonts w:ascii="Times New Roman" w:hAnsi="Times New Roman" w:cs="Times New Roman"/>
          <w:bCs/>
        </w:rPr>
        <w:t xml:space="preserve">. </w:t>
      </w:r>
      <w:r w:rsidR="0062442A">
        <w:rPr>
          <w:rFonts w:ascii="Times New Roman" w:hAnsi="Times New Roman" w:cs="Times New Roman"/>
          <w:bCs/>
        </w:rPr>
        <w:t>From the statements i</w:t>
      </w:r>
      <w:r w:rsidR="0062442A" w:rsidRPr="00902B2F">
        <w:rPr>
          <w:rFonts w:ascii="Times New Roman" w:hAnsi="Times New Roman" w:cs="Times New Roman"/>
          <w:bCs/>
        </w:rPr>
        <w:t xml:space="preserve">t is </w:t>
      </w:r>
      <w:r w:rsidR="0062442A">
        <w:rPr>
          <w:rFonts w:ascii="Times New Roman" w:hAnsi="Times New Roman" w:cs="Times New Roman"/>
          <w:bCs/>
        </w:rPr>
        <w:t xml:space="preserve">at least </w:t>
      </w:r>
      <w:r w:rsidR="0062442A" w:rsidRPr="00902B2F">
        <w:rPr>
          <w:rFonts w:ascii="Times New Roman" w:hAnsi="Times New Roman" w:cs="Times New Roman"/>
          <w:bCs/>
        </w:rPr>
        <w:t xml:space="preserve">clear that support for the existence of a </w:t>
      </w:r>
      <w:r w:rsidR="0062442A" w:rsidRPr="008A1804">
        <w:rPr>
          <w:rFonts w:ascii="Times New Roman" w:hAnsi="Times New Roman" w:cs="Times New Roman"/>
          <w:bCs/>
          <w:i/>
          <w:iCs/>
        </w:rPr>
        <w:t>jus cogens</w:t>
      </w:r>
      <w:r w:rsidR="0062442A" w:rsidRPr="00902B2F">
        <w:rPr>
          <w:rFonts w:ascii="Times New Roman" w:hAnsi="Times New Roman" w:cs="Times New Roman"/>
          <w:bCs/>
        </w:rPr>
        <w:t xml:space="preserve"> norm that prohibits force is very widespread</w:t>
      </w:r>
      <w:r w:rsidR="00FC79C4">
        <w:rPr>
          <w:rFonts w:ascii="Times New Roman" w:hAnsi="Times New Roman" w:cs="Times New Roman"/>
          <w:bCs/>
        </w:rPr>
        <w:t xml:space="preserve"> </w:t>
      </w:r>
      <w:r w:rsidR="00FC79C4" w:rsidRPr="00CA233D">
        <w:rPr>
          <w:rFonts w:ascii="Times New Roman" w:hAnsi="Times New Roman" w:cs="Times New Roman"/>
          <w:bCs/>
        </w:rPr>
        <w:t xml:space="preserve">and that we can proceed on the assumption that a </w:t>
      </w:r>
      <w:r w:rsidR="00FC79C4" w:rsidRPr="00CA233D">
        <w:rPr>
          <w:rFonts w:ascii="Times New Roman" w:hAnsi="Times New Roman" w:cs="Times New Roman"/>
          <w:bCs/>
          <w:i/>
          <w:iCs/>
        </w:rPr>
        <w:t>jus cogens</w:t>
      </w:r>
      <w:r w:rsidR="00FC79C4" w:rsidRPr="00CA233D">
        <w:rPr>
          <w:rFonts w:ascii="Times New Roman" w:hAnsi="Times New Roman" w:cs="Times New Roman"/>
          <w:bCs/>
        </w:rPr>
        <w:t xml:space="preserve"> norm prohibiting force does indeed exist in the </w:t>
      </w:r>
      <w:r w:rsidR="00FC79C4" w:rsidRPr="00CA233D">
        <w:rPr>
          <w:rFonts w:ascii="Times New Roman" w:hAnsi="Times New Roman" w:cs="Times New Roman"/>
          <w:bCs/>
          <w:i/>
          <w:iCs/>
        </w:rPr>
        <w:t>jus ad bellum</w:t>
      </w:r>
      <w:r w:rsidR="0062442A" w:rsidRPr="00902B2F">
        <w:rPr>
          <w:rFonts w:ascii="Times New Roman" w:hAnsi="Times New Roman" w:cs="Times New Roman"/>
          <w:bCs/>
        </w:rPr>
        <w:t>.</w:t>
      </w:r>
      <w:r w:rsidR="0062442A">
        <w:rPr>
          <w:rFonts w:ascii="Times New Roman" w:hAnsi="Times New Roman" w:cs="Times New Roman"/>
          <w:bCs/>
        </w:rPr>
        <w:t xml:space="preserve"> </w:t>
      </w:r>
      <w:r w:rsidR="009B5B6F" w:rsidRPr="00902B2F">
        <w:rPr>
          <w:rFonts w:ascii="Times New Roman" w:hAnsi="Times New Roman" w:cs="Times New Roman"/>
          <w:bCs/>
        </w:rPr>
        <w:t xml:space="preserve">Having analysed the first criterion for identification of </w:t>
      </w:r>
      <w:r w:rsidR="009B5B6F" w:rsidRPr="008A1804">
        <w:rPr>
          <w:rFonts w:ascii="Times New Roman" w:hAnsi="Times New Roman" w:cs="Times New Roman"/>
          <w:bCs/>
          <w:i/>
          <w:iCs/>
        </w:rPr>
        <w:t>jus cogens</w:t>
      </w:r>
      <w:r w:rsidR="009B5B6F" w:rsidRPr="00902B2F">
        <w:rPr>
          <w:rFonts w:ascii="Times New Roman" w:hAnsi="Times New Roman" w:cs="Times New Roman"/>
          <w:bCs/>
        </w:rPr>
        <w:t xml:space="preserve"> norms, we </w:t>
      </w:r>
      <w:r w:rsidR="009B5B6F">
        <w:rPr>
          <w:rFonts w:ascii="Times New Roman" w:hAnsi="Times New Roman" w:cs="Times New Roman"/>
          <w:bCs/>
        </w:rPr>
        <w:t>al</w:t>
      </w:r>
      <w:r w:rsidR="0062442A">
        <w:rPr>
          <w:rFonts w:ascii="Times New Roman" w:hAnsi="Times New Roman" w:cs="Times New Roman"/>
          <w:bCs/>
        </w:rPr>
        <w:t>so</w:t>
      </w:r>
      <w:r w:rsidR="009B5B6F">
        <w:rPr>
          <w:rFonts w:ascii="Times New Roman" w:hAnsi="Times New Roman" w:cs="Times New Roman"/>
          <w:bCs/>
        </w:rPr>
        <w:t xml:space="preserve"> know</w:t>
      </w:r>
      <w:r w:rsidR="009B5B6F" w:rsidRPr="00902B2F">
        <w:rPr>
          <w:rFonts w:ascii="Times New Roman" w:hAnsi="Times New Roman" w:cs="Times New Roman"/>
          <w:bCs/>
        </w:rPr>
        <w:t xml:space="preserve"> that any references to Article 2(4) of the Charter as </w:t>
      </w:r>
      <w:r w:rsidR="009B5B6F" w:rsidRPr="008A1804">
        <w:rPr>
          <w:rFonts w:ascii="Times New Roman" w:hAnsi="Times New Roman" w:cs="Times New Roman"/>
          <w:bCs/>
          <w:i/>
          <w:iCs/>
        </w:rPr>
        <w:t>jus cogens</w:t>
      </w:r>
      <w:r w:rsidR="009B5B6F" w:rsidRPr="00902B2F">
        <w:rPr>
          <w:rFonts w:ascii="Times New Roman" w:hAnsi="Times New Roman" w:cs="Times New Roman"/>
          <w:bCs/>
        </w:rPr>
        <w:t xml:space="preserve"> must be understood as referring to the parallel customary norm that prohibits the use of force, not the treaty norm itself.</w:t>
      </w:r>
      <w:r w:rsidRPr="00902B2F">
        <w:rPr>
          <w:rFonts w:ascii="Times New Roman" w:hAnsi="Times New Roman" w:cs="Times New Roman"/>
          <w:bCs/>
        </w:rPr>
        <w:t xml:space="preserve"> </w:t>
      </w:r>
      <w:r w:rsidR="00BB0AE4" w:rsidRPr="00902B2F">
        <w:rPr>
          <w:rFonts w:ascii="Times New Roman" w:hAnsi="Times New Roman" w:cs="Times New Roman"/>
          <w:bCs/>
        </w:rPr>
        <w:t xml:space="preserve">However, to identify precisely </w:t>
      </w:r>
      <w:r w:rsidR="00FC79C4">
        <w:rPr>
          <w:rFonts w:ascii="Times New Roman" w:hAnsi="Times New Roman" w:cs="Times New Roman"/>
          <w:bCs/>
        </w:rPr>
        <w:t>the scope of the</w:t>
      </w:r>
      <w:r w:rsidR="00FC79C4" w:rsidRPr="00902B2F">
        <w:rPr>
          <w:rFonts w:ascii="Times New Roman" w:hAnsi="Times New Roman" w:cs="Times New Roman"/>
          <w:bCs/>
        </w:rPr>
        <w:t xml:space="preserve"> </w:t>
      </w:r>
      <w:r w:rsidR="00BB0AE4" w:rsidRPr="00902B2F">
        <w:rPr>
          <w:rFonts w:ascii="Times New Roman" w:hAnsi="Times New Roman" w:cs="Times New Roman"/>
          <w:bCs/>
        </w:rPr>
        <w:t xml:space="preserve">customary norm in the </w:t>
      </w:r>
      <w:r w:rsidR="00BB0AE4" w:rsidRPr="008A1804">
        <w:rPr>
          <w:rFonts w:ascii="Times New Roman" w:hAnsi="Times New Roman" w:cs="Times New Roman"/>
          <w:bCs/>
          <w:i/>
          <w:iCs/>
        </w:rPr>
        <w:t>jus ad bellum</w:t>
      </w:r>
      <w:r w:rsidR="00EB38A3">
        <w:rPr>
          <w:rFonts w:ascii="Times New Roman" w:hAnsi="Times New Roman" w:cs="Times New Roman"/>
          <w:bCs/>
        </w:rPr>
        <w:t xml:space="preserve"> that</w:t>
      </w:r>
      <w:r w:rsidR="00BB0AE4" w:rsidRPr="008A1804">
        <w:rPr>
          <w:rFonts w:ascii="Times New Roman" w:hAnsi="Times New Roman" w:cs="Times New Roman"/>
          <w:bCs/>
          <w:i/>
          <w:iCs/>
        </w:rPr>
        <w:t xml:space="preserve"> </w:t>
      </w:r>
      <w:r w:rsidR="00BB0AE4" w:rsidRPr="00902B2F">
        <w:rPr>
          <w:rFonts w:ascii="Times New Roman" w:hAnsi="Times New Roman" w:cs="Times New Roman"/>
          <w:bCs/>
        </w:rPr>
        <w:t xml:space="preserve">is </w:t>
      </w:r>
      <w:proofErr w:type="spellStart"/>
      <w:r w:rsidR="00BB0AE4" w:rsidRPr="008A1804">
        <w:rPr>
          <w:rFonts w:ascii="Times New Roman" w:hAnsi="Times New Roman" w:cs="Times New Roman"/>
          <w:bCs/>
          <w:i/>
          <w:iCs/>
        </w:rPr>
        <w:t>jus</w:t>
      </w:r>
      <w:proofErr w:type="spellEnd"/>
      <w:r w:rsidR="00BB0AE4" w:rsidRPr="008A1804">
        <w:rPr>
          <w:rFonts w:ascii="Times New Roman" w:hAnsi="Times New Roman" w:cs="Times New Roman"/>
          <w:bCs/>
          <w:i/>
          <w:iCs/>
        </w:rPr>
        <w:t xml:space="preserve"> cogens</w:t>
      </w:r>
      <w:r w:rsidR="00BB0AE4" w:rsidRPr="00902B2F">
        <w:rPr>
          <w:rFonts w:ascii="Times New Roman" w:hAnsi="Times New Roman" w:cs="Times New Roman"/>
          <w:bCs/>
        </w:rPr>
        <w:t xml:space="preserve"> – the prohibition on force, the prohibition plus the exceptions, or the prohibition on non-consensual </w:t>
      </w:r>
      <w:r w:rsidR="00BB0AE4" w:rsidRPr="00902B2F">
        <w:rPr>
          <w:rFonts w:ascii="Times New Roman" w:hAnsi="Times New Roman" w:cs="Times New Roman"/>
          <w:bCs/>
        </w:rPr>
        <w:lastRenderedPageBreak/>
        <w:t>force only etc. – a more fine-grained approach is necessary, which looks at the extent to which a norm is accepted and recognized as a norm ‘from which no derogation is permitted’.</w:t>
      </w:r>
      <w:r w:rsidR="00BB0AE4">
        <w:rPr>
          <w:rFonts w:ascii="Times New Roman" w:hAnsi="Times New Roman" w:cs="Times New Roman"/>
          <w:bCs/>
        </w:rPr>
        <w:t xml:space="preserve"> </w:t>
      </w:r>
    </w:p>
    <w:p w14:paraId="5938594F" w14:textId="77777777" w:rsidR="00BB0AE4" w:rsidRPr="00BB0AE4" w:rsidRDefault="00BB0AE4" w:rsidP="00BB0AE4">
      <w:pPr>
        <w:jc w:val="both"/>
        <w:rPr>
          <w:rFonts w:ascii="Times New Roman" w:hAnsi="Times New Roman" w:cs="Times New Roman"/>
          <w:bCs/>
        </w:rPr>
      </w:pPr>
    </w:p>
    <w:p w14:paraId="32096B19" w14:textId="77777777" w:rsidR="000F4B5E" w:rsidRPr="00902B2F" w:rsidRDefault="000F4B5E" w:rsidP="00902B2F">
      <w:pPr>
        <w:ind w:firstLine="720"/>
        <w:jc w:val="both"/>
        <w:rPr>
          <w:rFonts w:ascii="Times New Roman" w:hAnsi="Times New Roman" w:cs="Times New Roman"/>
        </w:rPr>
      </w:pPr>
    </w:p>
    <w:p w14:paraId="5B27B056" w14:textId="262AF5A2" w:rsidR="00872351" w:rsidRPr="00902B2F" w:rsidRDefault="00A228AD" w:rsidP="00902B2F">
      <w:pPr>
        <w:jc w:val="both"/>
        <w:rPr>
          <w:rFonts w:ascii="Times New Roman" w:hAnsi="Times New Roman" w:cs="Times New Roman"/>
          <w:i/>
          <w:iCs/>
        </w:rPr>
      </w:pPr>
      <w:r w:rsidRPr="00902B2F">
        <w:rPr>
          <w:rFonts w:ascii="Times New Roman" w:hAnsi="Times New Roman" w:cs="Times New Roman"/>
          <w:i/>
          <w:iCs/>
        </w:rPr>
        <w:t>A.</w:t>
      </w:r>
      <w:r w:rsidR="00CB1938" w:rsidRPr="00902B2F">
        <w:rPr>
          <w:rFonts w:ascii="Times New Roman" w:hAnsi="Times New Roman" w:cs="Times New Roman"/>
          <w:i/>
          <w:iCs/>
        </w:rPr>
        <w:t xml:space="preserve"> </w:t>
      </w:r>
      <w:r w:rsidR="00F40687" w:rsidRPr="00902B2F">
        <w:rPr>
          <w:rFonts w:ascii="Times New Roman" w:hAnsi="Times New Roman" w:cs="Times New Roman"/>
          <w:i/>
          <w:iCs/>
        </w:rPr>
        <w:t>No derogation is p</w:t>
      </w:r>
      <w:r w:rsidR="00666B6B" w:rsidRPr="00902B2F">
        <w:rPr>
          <w:rFonts w:ascii="Times New Roman" w:hAnsi="Times New Roman" w:cs="Times New Roman"/>
          <w:i/>
          <w:iCs/>
        </w:rPr>
        <w:t>ossible</w:t>
      </w:r>
    </w:p>
    <w:p w14:paraId="71DB7C44" w14:textId="77777777" w:rsidR="00173297" w:rsidRPr="00902B2F" w:rsidRDefault="00173297" w:rsidP="00902B2F">
      <w:pPr>
        <w:ind w:firstLine="720"/>
        <w:jc w:val="both"/>
        <w:rPr>
          <w:rFonts w:ascii="Times New Roman" w:hAnsi="Times New Roman" w:cs="Times New Roman"/>
        </w:rPr>
      </w:pPr>
    </w:p>
    <w:p w14:paraId="37BD3CD1" w14:textId="1168F237" w:rsidR="0062442A" w:rsidRDefault="00EB21CF" w:rsidP="00902B2F">
      <w:pPr>
        <w:jc w:val="both"/>
        <w:rPr>
          <w:rFonts w:ascii="Times New Roman" w:hAnsi="Times New Roman" w:cs="Times New Roman"/>
        </w:rPr>
      </w:pPr>
      <w:r w:rsidRPr="00902B2F">
        <w:rPr>
          <w:rFonts w:ascii="Times New Roman" w:hAnsi="Times New Roman" w:cs="Times New Roman"/>
        </w:rPr>
        <w:t>The first step must be to clarify what is meant by ‘derogation’</w:t>
      </w:r>
      <w:r w:rsidR="00A03AF0">
        <w:rPr>
          <w:rFonts w:ascii="Times New Roman" w:hAnsi="Times New Roman" w:cs="Times New Roman"/>
        </w:rPr>
        <w:t xml:space="preserve"> in this context</w:t>
      </w:r>
      <w:r w:rsidRPr="00902B2F">
        <w:rPr>
          <w:rFonts w:ascii="Times New Roman" w:hAnsi="Times New Roman" w:cs="Times New Roman"/>
        </w:rPr>
        <w:t xml:space="preserve">. </w:t>
      </w:r>
      <w:r w:rsidR="0062442A" w:rsidRPr="00902B2F">
        <w:rPr>
          <w:rFonts w:ascii="Times New Roman" w:hAnsi="Times New Roman" w:cs="Times New Roman"/>
        </w:rPr>
        <w:t xml:space="preserve">Despite forming the ‘keystone’ of the Article 53 definition of </w:t>
      </w:r>
      <w:r w:rsidR="0062442A" w:rsidRPr="00902B2F">
        <w:rPr>
          <w:rFonts w:ascii="Times New Roman" w:hAnsi="Times New Roman" w:cs="Times New Roman"/>
          <w:i/>
        </w:rPr>
        <w:t>jus cogens</w:t>
      </w:r>
      <w:r w:rsidR="0062442A" w:rsidRPr="00902B2F">
        <w:rPr>
          <w:rFonts w:ascii="Times New Roman" w:hAnsi="Times New Roman" w:cs="Times New Roman"/>
        </w:rPr>
        <w:t>,</w:t>
      </w:r>
      <w:r w:rsidR="0062442A" w:rsidRPr="00902B2F">
        <w:rPr>
          <w:rStyle w:val="FootnoteReference"/>
          <w:rFonts w:ascii="Times New Roman" w:hAnsi="Times New Roman" w:cs="Times New Roman"/>
        </w:rPr>
        <w:footnoteReference w:id="59"/>
      </w:r>
      <w:r w:rsidR="0062442A" w:rsidRPr="00902B2F">
        <w:rPr>
          <w:rFonts w:ascii="Times New Roman" w:hAnsi="Times New Roman" w:cs="Times New Roman"/>
        </w:rPr>
        <w:t xml:space="preserve"> ‘derogation’ is the subject of terminological confusion,</w:t>
      </w:r>
      <w:r w:rsidR="0062442A" w:rsidRPr="00902B2F">
        <w:rPr>
          <w:rStyle w:val="FootnoteReference"/>
          <w:rFonts w:ascii="Times New Roman" w:hAnsi="Times New Roman" w:cs="Times New Roman"/>
        </w:rPr>
        <w:footnoteReference w:id="60"/>
      </w:r>
      <w:r w:rsidR="0062442A" w:rsidRPr="00902B2F">
        <w:rPr>
          <w:rFonts w:ascii="Times New Roman" w:hAnsi="Times New Roman" w:cs="Times New Roman"/>
        </w:rPr>
        <w:t xml:space="preserve"> with different writers understanding the term differently.</w:t>
      </w:r>
      <w:r w:rsidR="0062442A" w:rsidRPr="00902B2F">
        <w:rPr>
          <w:rStyle w:val="FootnoteReference"/>
          <w:rFonts w:ascii="Times New Roman" w:hAnsi="Times New Roman" w:cs="Times New Roman"/>
        </w:rPr>
        <w:footnoteReference w:id="61"/>
      </w:r>
      <w:r w:rsidR="0062442A" w:rsidRPr="00902B2F">
        <w:rPr>
          <w:rFonts w:ascii="Times New Roman" w:hAnsi="Times New Roman" w:cs="Times New Roman"/>
        </w:rPr>
        <w:t xml:space="preserve"> </w:t>
      </w:r>
    </w:p>
    <w:p w14:paraId="421F526A" w14:textId="77777777" w:rsidR="0062442A" w:rsidRDefault="0062442A" w:rsidP="00902B2F">
      <w:pPr>
        <w:jc w:val="both"/>
        <w:rPr>
          <w:rFonts w:ascii="Times New Roman" w:hAnsi="Times New Roman" w:cs="Times New Roman"/>
        </w:rPr>
      </w:pPr>
    </w:p>
    <w:p w14:paraId="6BF094B6" w14:textId="3D6814C1" w:rsidR="00B61E99" w:rsidRPr="00902B2F" w:rsidRDefault="00B61E99" w:rsidP="0062442A">
      <w:pPr>
        <w:ind w:firstLine="720"/>
        <w:jc w:val="both"/>
        <w:rPr>
          <w:rFonts w:ascii="Times New Roman" w:hAnsi="Times New Roman" w:cs="Times New Roman"/>
        </w:rPr>
      </w:pPr>
      <w:r w:rsidRPr="00902B2F">
        <w:rPr>
          <w:rFonts w:ascii="Times New Roman" w:hAnsi="Times New Roman" w:cs="Times New Roman"/>
        </w:rPr>
        <w:t>To say a norm is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must mean more than that it is legally binding, which is a characteristic of all customary norms</w:t>
      </w:r>
      <w:r w:rsidR="00244A61">
        <w:rPr>
          <w:rFonts w:ascii="Times New Roman" w:hAnsi="Times New Roman" w:cs="Times New Roman"/>
        </w:rPr>
        <w:t xml:space="preserve">. A </w:t>
      </w:r>
      <w:r w:rsidR="00A31AB0" w:rsidRPr="00902B2F">
        <w:rPr>
          <w:rFonts w:ascii="Times New Roman" w:hAnsi="Times New Roman" w:cs="Times New Roman"/>
        </w:rPr>
        <w:t xml:space="preserve">derogation </w:t>
      </w:r>
      <w:r w:rsidR="00244A61">
        <w:rPr>
          <w:rFonts w:ascii="Times New Roman" w:hAnsi="Times New Roman" w:cs="Times New Roman"/>
        </w:rPr>
        <w:t xml:space="preserve">therefore </w:t>
      </w:r>
      <w:r w:rsidR="00A31AB0" w:rsidRPr="00902B2F">
        <w:rPr>
          <w:rFonts w:ascii="Times New Roman" w:hAnsi="Times New Roman" w:cs="Times New Roman"/>
        </w:rPr>
        <w:t>cannot be the same as a breach of the customary norm</w:t>
      </w:r>
      <w:r w:rsidRPr="00902B2F">
        <w:rPr>
          <w:rFonts w:ascii="Times New Roman" w:hAnsi="Times New Roman" w:cs="Times New Roman"/>
        </w:rPr>
        <w:t xml:space="preserve">. As </w:t>
      </w:r>
      <w:proofErr w:type="spellStart"/>
      <w:r w:rsidRPr="00902B2F">
        <w:rPr>
          <w:rFonts w:ascii="Times New Roman" w:hAnsi="Times New Roman" w:cs="Times New Roman"/>
        </w:rPr>
        <w:t>Tomuschat</w:t>
      </w:r>
      <w:proofErr w:type="spellEnd"/>
      <w:r w:rsidRPr="00902B2F">
        <w:rPr>
          <w:rFonts w:ascii="Times New Roman" w:hAnsi="Times New Roman" w:cs="Times New Roman"/>
        </w:rPr>
        <w:t xml:space="preserve"> writes:</w:t>
      </w:r>
    </w:p>
    <w:p w14:paraId="0785F08C" w14:textId="77777777" w:rsidR="00B61E99" w:rsidRPr="00902B2F" w:rsidRDefault="00B61E99" w:rsidP="00902B2F">
      <w:pPr>
        <w:ind w:firstLine="720"/>
        <w:jc w:val="both"/>
        <w:rPr>
          <w:rFonts w:ascii="Times New Roman" w:hAnsi="Times New Roman" w:cs="Times New Roman"/>
        </w:rPr>
      </w:pPr>
    </w:p>
    <w:p w14:paraId="3869EA06" w14:textId="0460E853" w:rsidR="00B61E99" w:rsidRPr="00902B2F" w:rsidRDefault="00B61E99" w:rsidP="00902B2F">
      <w:pPr>
        <w:ind w:left="720"/>
        <w:jc w:val="both"/>
        <w:rPr>
          <w:rFonts w:ascii="Times New Roman" w:hAnsi="Times New Roman" w:cs="Times New Roman"/>
        </w:rPr>
      </w:pPr>
      <w:r w:rsidRPr="00902B2F">
        <w:rPr>
          <w:rFonts w:ascii="Times New Roman" w:hAnsi="Times New Roman" w:cs="Times New Roman"/>
        </w:rPr>
        <w:t xml:space="preserve">Sometimes, one encounters an understanding to the effect that only rules of </w:t>
      </w:r>
      <w:r w:rsidRPr="008A1804">
        <w:rPr>
          <w:rFonts w:ascii="Times New Roman" w:hAnsi="Times New Roman" w:cs="Times New Roman"/>
          <w:i/>
          <w:iCs/>
        </w:rPr>
        <w:t>jus cogens</w:t>
      </w:r>
      <w:r w:rsidRPr="00902B2F">
        <w:rPr>
          <w:rFonts w:ascii="Times New Roman" w:hAnsi="Times New Roman" w:cs="Times New Roman"/>
        </w:rPr>
        <w:t xml:space="preserve"> are really endowed with juridically compulsory effect … such an understanding of </w:t>
      </w:r>
      <w:r w:rsidRPr="008A1804">
        <w:rPr>
          <w:rFonts w:ascii="Times New Roman" w:hAnsi="Times New Roman" w:cs="Times New Roman"/>
          <w:i/>
          <w:iCs/>
        </w:rPr>
        <w:t>jus cogens</w:t>
      </w:r>
      <w:r w:rsidRPr="00902B2F">
        <w:rPr>
          <w:rFonts w:ascii="Times New Roman" w:hAnsi="Times New Roman" w:cs="Times New Roman"/>
        </w:rPr>
        <w:t xml:space="preserve"> rests on a grave misperception. Each and every rule of customary law is binding, and </w:t>
      </w:r>
      <w:r w:rsidRPr="008A1804">
        <w:rPr>
          <w:rFonts w:ascii="Times New Roman" w:hAnsi="Times New Roman" w:cs="Times New Roman"/>
          <w:i/>
          <w:iCs/>
        </w:rPr>
        <w:t>jus cogens</w:t>
      </w:r>
      <w:r w:rsidRPr="00902B2F">
        <w:rPr>
          <w:rFonts w:ascii="Times New Roman" w:hAnsi="Times New Roman" w:cs="Times New Roman"/>
        </w:rPr>
        <w:t xml:space="preserve"> as a higher-ranking group of legal rules comes into play only when the validity of a treaty is to be evaluated or when it has to be determined whether, by other means, a legal position can be created or maintained that is incompatible with such peremptory rules.</w:t>
      </w:r>
      <w:r w:rsidR="00122805" w:rsidRPr="00902B2F">
        <w:rPr>
          <w:rStyle w:val="FootnoteReference"/>
          <w:rFonts w:ascii="Times New Roman" w:hAnsi="Times New Roman" w:cs="Times New Roman"/>
        </w:rPr>
        <w:footnoteReference w:id="62"/>
      </w:r>
    </w:p>
    <w:p w14:paraId="5243C6BD" w14:textId="77777777" w:rsidR="00B61E99" w:rsidRPr="00902B2F" w:rsidRDefault="00B61E99" w:rsidP="00902B2F">
      <w:pPr>
        <w:ind w:left="720" w:firstLine="720"/>
        <w:jc w:val="both"/>
        <w:rPr>
          <w:rFonts w:ascii="Times New Roman" w:hAnsi="Times New Roman" w:cs="Times New Roman"/>
        </w:rPr>
      </w:pPr>
    </w:p>
    <w:p w14:paraId="0D2C2358" w14:textId="59EB4904" w:rsidR="00B61E99" w:rsidRPr="00902B2F" w:rsidRDefault="00B61E99" w:rsidP="00902B2F">
      <w:pPr>
        <w:jc w:val="both"/>
        <w:rPr>
          <w:rFonts w:ascii="Times New Roman" w:hAnsi="Times New Roman" w:cs="Times New Roman"/>
        </w:rPr>
      </w:pPr>
      <w:r w:rsidRPr="00902B2F">
        <w:rPr>
          <w:rFonts w:ascii="Times New Roman" w:hAnsi="Times New Roman" w:cs="Times New Roman"/>
        </w:rPr>
        <w:t xml:space="preserve">Derogation is </w:t>
      </w:r>
      <w:r w:rsidR="00292AA7" w:rsidRPr="00902B2F">
        <w:rPr>
          <w:rFonts w:ascii="Times New Roman" w:hAnsi="Times New Roman" w:cs="Times New Roman"/>
        </w:rPr>
        <w:t xml:space="preserve">thus </w:t>
      </w:r>
      <w:r w:rsidRPr="00902B2F">
        <w:rPr>
          <w:rFonts w:ascii="Times New Roman" w:hAnsi="Times New Roman" w:cs="Times New Roman"/>
        </w:rPr>
        <w:t>not concerned with factual conduct that is not in compliance with an obligation of a party that is bound by a norm,</w:t>
      </w:r>
      <w:r w:rsidRPr="00902B2F">
        <w:rPr>
          <w:rStyle w:val="FootnoteReference"/>
          <w:rFonts w:ascii="Times New Roman" w:hAnsi="Times New Roman" w:cs="Times New Roman"/>
        </w:rPr>
        <w:footnoteReference w:id="63"/>
      </w:r>
      <w:r w:rsidRPr="00902B2F">
        <w:rPr>
          <w:rFonts w:ascii="Times New Roman" w:hAnsi="Times New Roman" w:cs="Times New Roman"/>
        </w:rPr>
        <w:t xml:space="preserve"> but rather with legal or normative acts.</w:t>
      </w:r>
      <w:r w:rsidRPr="00902B2F">
        <w:rPr>
          <w:rStyle w:val="FootnoteReference"/>
          <w:rFonts w:ascii="Times New Roman" w:hAnsi="Times New Roman" w:cs="Times New Roman"/>
        </w:rPr>
        <w:footnoteReference w:id="64"/>
      </w:r>
      <w:r w:rsidRPr="00902B2F">
        <w:rPr>
          <w:rFonts w:ascii="Times New Roman" w:hAnsi="Times New Roman" w:cs="Times New Roman"/>
        </w:rPr>
        <w:t xml:space="preserve"> As normative acts, derogations can only be made by actors with the power to create new international legal norms, whether individually, bilaterally or collectively.</w:t>
      </w:r>
    </w:p>
    <w:p w14:paraId="7154A2E9" w14:textId="77777777" w:rsidR="00B61E99" w:rsidRPr="00902B2F" w:rsidRDefault="00B61E99" w:rsidP="00902B2F">
      <w:pPr>
        <w:ind w:firstLine="720"/>
        <w:jc w:val="both"/>
        <w:rPr>
          <w:rFonts w:ascii="Times New Roman" w:hAnsi="Times New Roman" w:cs="Times New Roman"/>
        </w:rPr>
      </w:pPr>
    </w:p>
    <w:p w14:paraId="56FAAA79" w14:textId="0A29887F" w:rsidR="00B61E99" w:rsidRPr="00902B2F" w:rsidRDefault="00AA5FB1" w:rsidP="00902B2F">
      <w:pPr>
        <w:ind w:firstLine="720"/>
        <w:jc w:val="both"/>
        <w:rPr>
          <w:rFonts w:ascii="Times New Roman" w:hAnsi="Times New Roman" w:cs="Times New Roman"/>
        </w:rPr>
      </w:pPr>
      <w:r w:rsidRPr="00902B2F">
        <w:rPr>
          <w:rFonts w:ascii="Times New Roman" w:hAnsi="Times New Roman" w:cs="Times New Roman"/>
        </w:rPr>
        <w:t>Unsurprisingly given their focus, i</w:t>
      </w:r>
      <w:r w:rsidR="00B61E99" w:rsidRPr="00902B2F">
        <w:rPr>
          <w:rFonts w:ascii="Times New Roman" w:hAnsi="Times New Roman" w:cs="Times New Roman"/>
        </w:rPr>
        <w:t xml:space="preserve">n the drafting of the VCLT and the ILC work that preceded it the only kind of ‘derogation’ from </w:t>
      </w:r>
      <w:r w:rsidR="00B61E99" w:rsidRPr="008A1804">
        <w:rPr>
          <w:rFonts w:ascii="Times New Roman" w:hAnsi="Times New Roman" w:cs="Times New Roman"/>
          <w:i/>
          <w:iCs/>
        </w:rPr>
        <w:t>jus cogens</w:t>
      </w:r>
      <w:r w:rsidR="00B61E99" w:rsidRPr="00902B2F">
        <w:rPr>
          <w:rFonts w:ascii="Times New Roman" w:hAnsi="Times New Roman" w:cs="Times New Roman"/>
        </w:rPr>
        <w:t xml:space="preserve"> contemplated was a bilateral or multilateral treaty by which two or more </w:t>
      </w:r>
      <w:r w:rsidR="002C2AA7" w:rsidRPr="00902B2F">
        <w:rPr>
          <w:rFonts w:ascii="Times New Roman" w:hAnsi="Times New Roman" w:cs="Times New Roman"/>
        </w:rPr>
        <w:t>State</w:t>
      </w:r>
      <w:r w:rsidR="00B61E99" w:rsidRPr="00902B2F">
        <w:rPr>
          <w:rFonts w:ascii="Times New Roman" w:hAnsi="Times New Roman" w:cs="Times New Roman"/>
        </w:rPr>
        <w:t xml:space="preserve">s attempt to ‘contract out’ of the conflicting </w:t>
      </w:r>
      <w:r w:rsidR="00B61E99" w:rsidRPr="008A1804">
        <w:rPr>
          <w:rFonts w:ascii="Times New Roman" w:hAnsi="Times New Roman" w:cs="Times New Roman"/>
          <w:i/>
          <w:iCs/>
        </w:rPr>
        <w:t>jus cogens</w:t>
      </w:r>
      <w:r w:rsidR="00B61E99" w:rsidRPr="00902B2F">
        <w:rPr>
          <w:rFonts w:ascii="Times New Roman" w:hAnsi="Times New Roman" w:cs="Times New Roman"/>
        </w:rPr>
        <w:t xml:space="preserve"> norm. Since </w:t>
      </w:r>
      <w:r w:rsidR="00B61E99" w:rsidRPr="008A1804">
        <w:rPr>
          <w:rFonts w:ascii="Times New Roman" w:hAnsi="Times New Roman" w:cs="Times New Roman"/>
          <w:i/>
          <w:iCs/>
        </w:rPr>
        <w:t>jus cogens</w:t>
      </w:r>
      <w:r w:rsidR="00B61E99" w:rsidRPr="00902B2F">
        <w:rPr>
          <w:rFonts w:ascii="Times New Roman" w:hAnsi="Times New Roman" w:cs="Times New Roman"/>
        </w:rPr>
        <w:t xml:space="preserve"> norms permit no derogation, Articles 53 and 64 VCLT provide that any such treaties will be void. This understanding of derogation correspond</w:t>
      </w:r>
      <w:r w:rsidR="006C2E57">
        <w:rPr>
          <w:rFonts w:ascii="Times New Roman" w:hAnsi="Times New Roman" w:cs="Times New Roman"/>
        </w:rPr>
        <w:t>s</w:t>
      </w:r>
      <w:r w:rsidR="00B61E99" w:rsidRPr="00902B2F">
        <w:rPr>
          <w:rFonts w:ascii="Times New Roman" w:hAnsi="Times New Roman" w:cs="Times New Roman"/>
        </w:rPr>
        <w:t xml:space="preserve"> to the origins of</w:t>
      </w:r>
      <w:r w:rsidR="00A31AB0" w:rsidRPr="00902B2F">
        <w:rPr>
          <w:rFonts w:ascii="Times New Roman" w:hAnsi="Times New Roman" w:cs="Times New Roman"/>
        </w:rPr>
        <w:t xml:space="preserve"> the term</w:t>
      </w:r>
      <w:r w:rsidR="00B61E99" w:rsidRPr="00902B2F">
        <w:rPr>
          <w:rFonts w:ascii="Times New Roman" w:hAnsi="Times New Roman" w:cs="Times New Roman"/>
        </w:rPr>
        <w:t xml:space="preserve"> ‘</w:t>
      </w:r>
      <w:r w:rsidR="00B61E99" w:rsidRPr="008A1804">
        <w:rPr>
          <w:rFonts w:ascii="Times New Roman" w:hAnsi="Times New Roman" w:cs="Times New Roman"/>
          <w:i/>
          <w:iCs/>
        </w:rPr>
        <w:t>jus cogens</w:t>
      </w:r>
      <w:r w:rsidR="00B61E99" w:rsidRPr="00902B2F">
        <w:rPr>
          <w:rFonts w:ascii="Times New Roman" w:hAnsi="Times New Roman" w:cs="Times New Roman"/>
        </w:rPr>
        <w:t xml:space="preserve">’ in Roman law, which divided all legal rules into </w:t>
      </w:r>
      <w:r w:rsidR="00B61E99" w:rsidRPr="00902B2F">
        <w:rPr>
          <w:rFonts w:ascii="Times New Roman" w:hAnsi="Times New Roman" w:cs="Times New Roman"/>
          <w:i/>
        </w:rPr>
        <w:t>jus cogens</w:t>
      </w:r>
      <w:r w:rsidR="00B61E99" w:rsidRPr="00902B2F">
        <w:rPr>
          <w:rFonts w:ascii="Times New Roman" w:hAnsi="Times New Roman" w:cs="Times New Roman"/>
        </w:rPr>
        <w:t xml:space="preserve"> and </w:t>
      </w:r>
      <w:r w:rsidR="00B61E99" w:rsidRPr="00902B2F">
        <w:rPr>
          <w:rFonts w:ascii="Times New Roman" w:hAnsi="Times New Roman" w:cs="Times New Roman"/>
          <w:i/>
        </w:rPr>
        <w:t xml:space="preserve">jus </w:t>
      </w:r>
      <w:proofErr w:type="spellStart"/>
      <w:r w:rsidR="00B61E99" w:rsidRPr="00902B2F">
        <w:rPr>
          <w:rFonts w:ascii="Times New Roman" w:hAnsi="Times New Roman" w:cs="Times New Roman"/>
          <w:i/>
        </w:rPr>
        <w:t>dispositivum</w:t>
      </w:r>
      <w:proofErr w:type="spellEnd"/>
      <w:r w:rsidR="00B61E99" w:rsidRPr="00902B2F">
        <w:rPr>
          <w:rFonts w:ascii="Times New Roman" w:hAnsi="Times New Roman" w:cs="Times New Roman"/>
        </w:rPr>
        <w:t xml:space="preserve">. The division represented the limits of contractual freedom of parties. </w:t>
      </w:r>
      <w:r w:rsidR="00B61E99" w:rsidRPr="00902B2F">
        <w:rPr>
          <w:rFonts w:ascii="Times New Roman" w:hAnsi="Times New Roman" w:cs="Times New Roman"/>
          <w:i/>
        </w:rPr>
        <w:t xml:space="preserve">Jus </w:t>
      </w:r>
      <w:proofErr w:type="spellStart"/>
      <w:r w:rsidR="00B61E99" w:rsidRPr="00902B2F">
        <w:rPr>
          <w:rFonts w:ascii="Times New Roman" w:hAnsi="Times New Roman" w:cs="Times New Roman"/>
          <w:i/>
        </w:rPr>
        <w:t>dispositivum</w:t>
      </w:r>
      <w:proofErr w:type="spellEnd"/>
      <w:r w:rsidR="00B61E99" w:rsidRPr="00902B2F">
        <w:rPr>
          <w:rFonts w:ascii="Times New Roman" w:hAnsi="Times New Roman" w:cs="Times New Roman"/>
        </w:rPr>
        <w:t xml:space="preserve"> rules applied to the extent that parties had not departed from them in giving a different content to their contract </w:t>
      </w:r>
      <w:r w:rsidR="00B61E99" w:rsidRPr="00902B2F">
        <w:rPr>
          <w:rFonts w:ascii="Times New Roman" w:hAnsi="Times New Roman" w:cs="Times New Roman"/>
          <w:i/>
        </w:rPr>
        <w:t>inter se</w:t>
      </w:r>
      <w:r w:rsidR="00B61E99" w:rsidRPr="00902B2F">
        <w:rPr>
          <w:rFonts w:ascii="Times New Roman" w:hAnsi="Times New Roman" w:cs="Times New Roman"/>
        </w:rPr>
        <w:t xml:space="preserve">, whereas </w:t>
      </w:r>
      <w:r w:rsidR="00B61E99" w:rsidRPr="00902B2F">
        <w:rPr>
          <w:rFonts w:ascii="Times New Roman" w:hAnsi="Times New Roman" w:cs="Times New Roman"/>
          <w:i/>
        </w:rPr>
        <w:t>jus cogens</w:t>
      </w:r>
      <w:r w:rsidR="00B61E99" w:rsidRPr="00902B2F">
        <w:rPr>
          <w:rFonts w:ascii="Times New Roman" w:hAnsi="Times New Roman" w:cs="Times New Roman"/>
        </w:rPr>
        <w:t xml:space="preserve"> rules excluded any such freedom of contract.</w:t>
      </w:r>
      <w:r w:rsidR="00B61E99" w:rsidRPr="00902B2F">
        <w:rPr>
          <w:rStyle w:val="FootnoteReference"/>
          <w:rFonts w:ascii="Times New Roman" w:hAnsi="Times New Roman" w:cs="Times New Roman"/>
        </w:rPr>
        <w:footnoteReference w:id="65"/>
      </w:r>
      <w:r w:rsidR="00B61E99" w:rsidRPr="00902B2F">
        <w:rPr>
          <w:rFonts w:ascii="Times New Roman" w:hAnsi="Times New Roman" w:cs="Times New Roman"/>
        </w:rPr>
        <w:t xml:space="preserve"> </w:t>
      </w:r>
    </w:p>
    <w:p w14:paraId="696AB819" w14:textId="77777777" w:rsidR="00B61E99" w:rsidRPr="00902B2F" w:rsidRDefault="00B61E99" w:rsidP="006C2E57">
      <w:pPr>
        <w:jc w:val="both"/>
        <w:rPr>
          <w:rFonts w:ascii="Times New Roman" w:hAnsi="Times New Roman" w:cs="Times New Roman"/>
        </w:rPr>
      </w:pPr>
    </w:p>
    <w:p w14:paraId="3E25969C" w14:textId="202E7632" w:rsidR="00B61E99" w:rsidRPr="00902B2F" w:rsidRDefault="00B61E99" w:rsidP="005D1BE5">
      <w:pPr>
        <w:ind w:firstLine="720"/>
        <w:jc w:val="both"/>
        <w:rPr>
          <w:rFonts w:ascii="Times New Roman" w:hAnsi="Times New Roman" w:cs="Times New Roman"/>
        </w:rPr>
      </w:pPr>
      <w:r w:rsidRPr="00902B2F">
        <w:rPr>
          <w:rFonts w:ascii="Times New Roman" w:hAnsi="Times New Roman" w:cs="Times New Roman"/>
        </w:rPr>
        <w:lastRenderedPageBreak/>
        <w:t xml:space="preserve">Some writers continue to take the view that ‘the main legal effect of peremptory norms is consequently to sterilise the operation of the </w:t>
      </w:r>
      <w:r w:rsidRPr="00902B2F">
        <w:rPr>
          <w:rFonts w:ascii="Times New Roman" w:hAnsi="Times New Roman" w:cs="Times New Roman"/>
          <w:i/>
          <w:iCs/>
        </w:rPr>
        <w:t xml:space="preserve">lex </w:t>
      </w:r>
      <w:proofErr w:type="spellStart"/>
      <w:r w:rsidRPr="00902B2F">
        <w:rPr>
          <w:rFonts w:ascii="Times New Roman" w:hAnsi="Times New Roman" w:cs="Times New Roman"/>
          <w:i/>
          <w:iCs/>
        </w:rPr>
        <w:t>specialis</w:t>
      </w:r>
      <w:proofErr w:type="spellEnd"/>
      <w:r w:rsidRPr="00902B2F">
        <w:rPr>
          <w:rFonts w:ascii="Times New Roman" w:hAnsi="Times New Roman" w:cs="Times New Roman"/>
        </w:rPr>
        <w:t xml:space="preserve"> principle’</w:t>
      </w:r>
      <w:r w:rsidRPr="00902B2F">
        <w:rPr>
          <w:rStyle w:val="FootnoteReference"/>
          <w:rFonts w:ascii="Times New Roman" w:hAnsi="Times New Roman" w:cs="Times New Roman"/>
        </w:rPr>
        <w:footnoteReference w:id="66"/>
      </w:r>
      <w:r w:rsidRPr="00902B2F">
        <w:rPr>
          <w:rFonts w:ascii="Times New Roman" w:hAnsi="Times New Roman" w:cs="Times New Roman"/>
        </w:rPr>
        <w:t xml:space="preserve"> and so protect the norm which has that status from fragmentation or </w:t>
      </w:r>
      <w:proofErr w:type="spellStart"/>
      <w:r w:rsidRPr="00902B2F">
        <w:rPr>
          <w:rFonts w:ascii="Times New Roman" w:hAnsi="Times New Roman" w:cs="Times New Roman"/>
        </w:rPr>
        <w:t>bilateralisation</w:t>
      </w:r>
      <w:proofErr w:type="spellEnd"/>
      <w:r w:rsidRPr="00902B2F">
        <w:rPr>
          <w:rFonts w:ascii="Times New Roman" w:hAnsi="Times New Roman" w:cs="Times New Roman"/>
        </w:rPr>
        <w:t>.</w:t>
      </w:r>
      <w:r w:rsidRPr="00902B2F">
        <w:rPr>
          <w:rStyle w:val="FootnoteReference"/>
          <w:rFonts w:ascii="Times New Roman" w:hAnsi="Times New Roman" w:cs="Times New Roman"/>
        </w:rPr>
        <w:footnoteReference w:id="67"/>
      </w:r>
      <w:r w:rsidRPr="00902B2F">
        <w:rPr>
          <w:rFonts w:ascii="Times New Roman" w:hAnsi="Times New Roman" w:cs="Times New Roman"/>
        </w:rPr>
        <w:t xml:space="preserve"> Regional custom that conflicts with a </w:t>
      </w:r>
      <w:r w:rsidRPr="00902B2F">
        <w:rPr>
          <w:rFonts w:ascii="Times New Roman" w:hAnsi="Times New Roman" w:cs="Times New Roman"/>
          <w:i/>
        </w:rPr>
        <w:t>jus cogens</w:t>
      </w:r>
      <w:r w:rsidRPr="00902B2F">
        <w:rPr>
          <w:rFonts w:ascii="Times New Roman" w:hAnsi="Times New Roman" w:cs="Times New Roman"/>
        </w:rPr>
        <w:t xml:space="preserve"> norm would also constitute a derogation on this view, as it purports to create a conflicting special legal regime among a more restricted set of parties.</w:t>
      </w:r>
      <w:r w:rsidRPr="00902B2F">
        <w:rPr>
          <w:rStyle w:val="FootnoteReference"/>
          <w:rFonts w:ascii="Times New Roman" w:hAnsi="Times New Roman" w:cs="Times New Roman"/>
        </w:rPr>
        <w:footnoteReference w:id="68"/>
      </w:r>
      <w:r w:rsidRPr="00902B2F">
        <w:rPr>
          <w:rFonts w:ascii="Times New Roman" w:hAnsi="Times New Roman" w:cs="Times New Roman"/>
        </w:rPr>
        <w:t xml:space="preserve"> However, even before the conclusion of the VCLT it was suggested that </w:t>
      </w:r>
      <w:r w:rsidR="00CD2F4F" w:rsidRPr="00902B2F">
        <w:rPr>
          <w:rFonts w:ascii="Times New Roman" w:hAnsi="Times New Roman" w:cs="Times New Roman"/>
        </w:rPr>
        <w:t xml:space="preserve">this might be </w:t>
      </w:r>
      <w:r w:rsidR="00487AE1">
        <w:rPr>
          <w:rFonts w:ascii="Times New Roman" w:hAnsi="Times New Roman" w:cs="Times New Roman"/>
        </w:rPr>
        <w:t xml:space="preserve">just </w:t>
      </w:r>
      <w:r w:rsidR="00CD2F4F" w:rsidRPr="00902B2F">
        <w:rPr>
          <w:rFonts w:ascii="Times New Roman" w:hAnsi="Times New Roman" w:cs="Times New Roman"/>
        </w:rPr>
        <w:t xml:space="preserve">one application of a broader concept </w:t>
      </w:r>
      <w:r w:rsidR="00CD2F4F">
        <w:rPr>
          <w:rFonts w:ascii="Times New Roman" w:hAnsi="Times New Roman" w:cs="Times New Roman"/>
        </w:rPr>
        <w:t xml:space="preserve">of </w:t>
      </w:r>
      <w:r w:rsidRPr="00902B2F">
        <w:rPr>
          <w:rFonts w:ascii="Times New Roman" w:hAnsi="Times New Roman" w:cs="Times New Roman"/>
        </w:rPr>
        <w:t>derogation,</w:t>
      </w:r>
      <w:r w:rsidR="00CD2F4F" w:rsidRPr="00902B2F">
        <w:rPr>
          <w:rStyle w:val="FootnoteReference"/>
          <w:rFonts w:ascii="Times New Roman" w:hAnsi="Times New Roman" w:cs="Times New Roman"/>
        </w:rPr>
        <w:footnoteReference w:id="69"/>
      </w:r>
      <w:r w:rsidRPr="00902B2F">
        <w:rPr>
          <w:rFonts w:ascii="Times New Roman" w:hAnsi="Times New Roman" w:cs="Times New Roman"/>
        </w:rPr>
        <w:t xml:space="preserve"> and today derogation is not understood in this narrow sense,</w:t>
      </w:r>
      <w:r w:rsidRPr="00902B2F">
        <w:rPr>
          <w:rStyle w:val="FootnoteReference"/>
          <w:rFonts w:ascii="Times New Roman" w:hAnsi="Times New Roman" w:cs="Times New Roman"/>
        </w:rPr>
        <w:footnoteReference w:id="70"/>
      </w:r>
      <w:r w:rsidRPr="00902B2F">
        <w:rPr>
          <w:rFonts w:ascii="Times New Roman" w:hAnsi="Times New Roman" w:cs="Times New Roman"/>
        </w:rPr>
        <w:t xml:space="preserve"> as can be seen in the closing phrase of the quotation from </w:t>
      </w:r>
      <w:proofErr w:type="spellStart"/>
      <w:r w:rsidRPr="00902B2F">
        <w:rPr>
          <w:rFonts w:ascii="Times New Roman" w:hAnsi="Times New Roman" w:cs="Times New Roman"/>
        </w:rPr>
        <w:t>Tomuschat</w:t>
      </w:r>
      <w:proofErr w:type="spellEnd"/>
      <w:r w:rsidRPr="00902B2F">
        <w:rPr>
          <w:rFonts w:ascii="Times New Roman" w:hAnsi="Times New Roman" w:cs="Times New Roman"/>
        </w:rPr>
        <w:t xml:space="preserve"> above. Since the conclusion of the VCLT, and in particular since the completion of the ILC’s work on </w:t>
      </w:r>
      <w:r w:rsidR="002C2AA7" w:rsidRPr="00902B2F">
        <w:rPr>
          <w:rFonts w:ascii="Times New Roman" w:hAnsi="Times New Roman" w:cs="Times New Roman"/>
        </w:rPr>
        <w:t>State</w:t>
      </w:r>
      <w:r w:rsidRPr="00902B2F">
        <w:rPr>
          <w:rFonts w:ascii="Times New Roman" w:hAnsi="Times New Roman" w:cs="Times New Roman"/>
        </w:rPr>
        <w:t xml:space="preserve"> responsibility in</w:t>
      </w:r>
      <w:r w:rsidR="00117D06" w:rsidRPr="00902B2F">
        <w:rPr>
          <w:rFonts w:ascii="Times New Roman" w:hAnsi="Times New Roman" w:cs="Times New Roman"/>
        </w:rPr>
        <w:t xml:space="preserve"> 2001</w:t>
      </w:r>
      <w:r w:rsidRPr="00902B2F">
        <w:rPr>
          <w:rFonts w:ascii="Times New Roman" w:hAnsi="Times New Roman" w:cs="Times New Roman"/>
        </w:rPr>
        <w:t xml:space="preserve">, it is clear that the concept of derogation has come to be understood as including, but also </w:t>
      </w:r>
      <w:r w:rsidR="006818D9">
        <w:rPr>
          <w:rFonts w:ascii="Times New Roman" w:hAnsi="Times New Roman" w:cs="Times New Roman"/>
        </w:rPr>
        <w:t>going far beyond</w:t>
      </w:r>
      <w:r w:rsidRPr="00902B2F">
        <w:rPr>
          <w:rFonts w:ascii="Times New Roman" w:hAnsi="Times New Roman" w:cs="Times New Roman"/>
        </w:rPr>
        <w:t xml:space="preserve">, the conclusion of conflicting treaties or emergence of special customary regimes. </w:t>
      </w:r>
      <w:r w:rsidR="005D1BE5">
        <w:rPr>
          <w:rFonts w:ascii="Times New Roman" w:hAnsi="Times New Roman" w:cs="Times New Roman"/>
        </w:rPr>
        <w:t>In particular, A</w:t>
      </w:r>
      <w:r w:rsidR="005D1BE5" w:rsidRPr="00902B2F">
        <w:rPr>
          <w:rFonts w:ascii="Times New Roman" w:hAnsi="Times New Roman" w:cs="Times New Roman"/>
        </w:rPr>
        <w:t xml:space="preserve">rticle 26 of the ILC’s Articles on the Responsibility of States for Internationally Wrongful Acts provides that </w:t>
      </w:r>
      <w:r w:rsidR="006818D9">
        <w:rPr>
          <w:rFonts w:ascii="Times New Roman" w:hAnsi="Times New Roman" w:cs="Times New Roman"/>
        </w:rPr>
        <w:t>the invocation of</w:t>
      </w:r>
      <w:r w:rsidR="005D1BE5" w:rsidRPr="00902B2F">
        <w:rPr>
          <w:rFonts w:ascii="Times New Roman" w:hAnsi="Times New Roman" w:cs="Times New Roman"/>
        </w:rPr>
        <w:t xml:space="preserve"> circumstances precluding wrongfulness </w:t>
      </w:r>
      <w:r w:rsidR="006818D9">
        <w:rPr>
          <w:rFonts w:ascii="Times New Roman" w:hAnsi="Times New Roman" w:cs="Times New Roman"/>
        </w:rPr>
        <w:t>is</w:t>
      </w:r>
      <w:r w:rsidR="005D1BE5" w:rsidRPr="00902B2F">
        <w:rPr>
          <w:rFonts w:ascii="Times New Roman" w:hAnsi="Times New Roman" w:cs="Times New Roman"/>
        </w:rPr>
        <w:t xml:space="preserve"> excluded in relation to breaches of</w:t>
      </w:r>
      <w:r w:rsidR="00A03AF0">
        <w:rPr>
          <w:rFonts w:ascii="Times New Roman" w:hAnsi="Times New Roman" w:cs="Times New Roman"/>
        </w:rPr>
        <w:t xml:space="preserve"> all</w:t>
      </w:r>
      <w:r w:rsidR="005D1BE5" w:rsidRPr="00902B2F">
        <w:rPr>
          <w:rFonts w:ascii="Times New Roman" w:hAnsi="Times New Roman" w:cs="Times New Roman"/>
        </w:rPr>
        <w:t xml:space="preserve"> </w:t>
      </w:r>
      <w:r w:rsidR="005D1BE5" w:rsidRPr="00902B2F">
        <w:rPr>
          <w:rFonts w:ascii="Times New Roman" w:hAnsi="Times New Roman" w:cs="Times New Roman"/>
          <w:i/>
        </w:rPr>
        <w:t xml:space="preserve">jus cogens </w:t>
      </w:r>
      <w:r w:rsidR="005D1BE5" w:rsidRPr="00902B2F">
        <w:rPr>
          <w:rFonts w:ascii="Times New Roman" w:hAnsi="Times New Roman" w:cs="Times New Roman"/>
        </w:rPr>
        <w:t xml:space="preserve">norms. </w:t>
      </w:r>
    </w:p>
    <w:p w14:paraId="430FBE5B" w14:textId="77777777" w:rsidR="00B61E99" w:rsidRPr="00902B2F" w:rsidRDefault="00B61E99" w:rsidP="00902B2F">
      <w:pPr>
        <w:ind w:firstLine="720"/>
        <w:jc w:val="both"/>
        <w:rPr>
          <w:rFonts w:ascii="Times New Roman" w:hAnsi="Times New Roman" w:cs="Times New Roman"/>
        </w:rPr>
      </w:pPr>
    </w:p>
    <w:p w14:paraId="37F278AA" w14:textId="10F85CEC" w:rsidR="005D1BE5" w:rsidRDefault="00B61E99" w:rsidP="005D1BE5">
      <w:pPr>
        <w:ind w:firstLine="720"/>
        <w:jc w:val="both"/>
        <w:rPr>
          <w:rFonts w:ascii="Times New Roman" w:hAnsi="Times New Roman" w:cs="Times New Roman"/>
        </w:rPr>
      </w:pPr>
      <w:r w:rsidRPr="00902B2F">
        <w:rPr>
          <w:rFonts w:ascii="Times New Roman" w:hAnsi="Times New Roman" w:cs="Times New Roman"/>
        </w:rPr>
        <w:t>Today</w:t>
      </w:r>
      <w:r w:rsidR="00E94BF4">
        <w:rPr>
          <w:rFonts w:ascii="Times New Roman" w:hAnsi="Times New Roman" w:cs="Times New Roman"/>
        </w:rPr>
        <w:t xml:space="preserve"> it seems that</w:t>
      </w:r>
      <w:r w:rsidRPr="00902B2F">
        <w:rPr>
          <w:rFonts w:ascii="Times New Roman" w:hAnsi="Times New Roman" w:cs="Times New Roman"/>
        </w:rPr>
        <w:t xml:space="preserve"> to say a </w:t>
      </w:r>
      <w:r w:rsidRPr="00132AF0">
        <w:rPr>
          <w:rFonts w:ascii="Times New Roman" w:hAnsi="Times New Roman" w:cs="Times New Roman"/>
          <w:i/>
          <w:iCs/>
        </w:rPr>
        <w:t>jus cogens</w:t>
      </w:r>
      <w:r w:rsidRPr="00902B2F">
        <w:rPr>
          <w:rFonts w:ascii="Times New Roman" w:hAnsi="Times New Roman" w:cs="Times New Roman"/>
        </w:rPr>
        <w:t xml:space="preserve"> norm permits no derogation is understood rather as meaning that ‘[</w:t>
      </w:r>
      <w:proofErr w:type="spellStart"/>
      <w:r w:rsidRPr="00902B2F">
        <w:rPr>
          <w:rFonts w:ascii="Times New Roman" w:hAnsi="Times New Roman" w:cs="Times New Roman"/>
        </w:rPr>
        <w:t>i</w:t>
      </w:r>
      <w:proofErr w:type="spellEnd"/>
      <w:r w:rsidRPr="00902B2F">
        <w:rPr>
          <w:rFonts w:ascii="Times New Roman" w:hAnsi="Times New Roman" w:cs="Times New Roman"/>
        </w:rPr>
        <w:t>]</w:t>
      </w:r>
      <w:proofErr w:type="spellStart"/>
      <w:r w:rsidRPr="00902B2F">
        <w:rPr>
          <w:rFonts w:ascii="Times New Roman" w:hAnsi="Times New Roman" w:cs="Times New Roman"/>
        </w:rPr>
        <w:t>rrespective</w:t>
      </w:r>
      <w:proofErr w:type="spellEnd"/>
      <w:r w:rsidRPr="00902B2F">
        <w:rPr>
          <w:rFonts w:ascii="Times New Roman" w:hAnsi="Times New Roman" w:cs="Times New Roman"/>
        </w:rPr>
        <w:t xml:space="preserve"> of the situation, there will never be a legally valid reason to depart from a rule of </w:t>
      </w:r>
      <w:r w:rsidRPr="00132AF0">
        <w:rPr>
          <w:rFonts w:ascii="Times New Roman" w:hAnsi="Times New Roman" w:cs="Times New Roman"/>
          <w:i/>
          <w:iCs/>
        </w:rPr>
        <w:t>jus cogens</w:t>
      </w:r>
      <w:r w:rsidRPr="00902B2F">
        <w:rPr>
          <w:rFonts w:ascii="Times New Roman" w:hAnsi="Times New Roman" w:cs="Times New Roman"/>
        </w:rPr>
        <w:t>’,</w:t>
      </w:r>
      <w:r w:rsidRPr="00902B2F">
        <w:rPr>
          <w:rStyle w:val="FootnoteReference"/>
          <w:rFonts w:ascii="Times New Roman" w:hAnsi="Times New Roman" w:cs="Times New Roman"/>
        </w:rPr>
        <w:footnoteReference w:id="71"/>
      </w:r>
      <w:r w:rsidRPr="00902B2F">
        <w:rPr>
          <w:rFonts w:ascii="Times New Roman" w:hAnsi="Times New Roman" w:cs="Times New Roman"/>
        </w:rPr>
        <w:t xml:space="preserve"> with ‘departing’ understood as not performing the conduct (positive or negative) required by the customary norm which has </w:t>
      </w:r>
      <w:proofErr w:type="spellStart"/>
      <w:r w:rsidRPr="00902B2F">
        <w:rPr>
          <w:rFonts w:ascii="Times New Roman" w:hAnsi="Times New Roman" w:cs="Times New Roman"/>
          <w:i/>
          <w:iCs/>
        </w:rPr>
        <w:t>jus</w:t>
      </w:r>
      <w:proofErr w:type="spellEnd"/>
      <w:r w:rsidRPr="00902B2F">
        <w:rPr>
          <w:rFonts w:ascii="Times New Roman" w:hAnsi="Times New Roman" w:cs="Times New Roman"/>
          <w:i/>
          <w:iCs/>
        </w:rPr>
        <w:t xml:space="preserve"> cogens </w:t>
      </w:r>
      <w:r w:rsidRPr="00902B2F">
        <w:rPr>
          <w:rFonts w:ascii="Times New Roman" w:hAnsi="Times New Roman" w:cs="Times New Roman"/>
        </w:rPr>
        <w:t>status. There may be many legally valid reasons to depart from a</w:t>
      </w:r>
      <w:r w:rsidR="00132AF0">
        <w:rPr>
          <w:rFonts w:ascii="Times New Roman" w:hAnsi="Times New Roman" w:cs="Times New Roman"/>
        </w:rPr>
        <w:t xml:space="preserve"> regular</w:t>
      </w:r>
      <w:r w:rsidRPr="00902B2F">
        <w:rPr>
          <w:rFonts w:ascii="Times New Roman" w:hAnsi="Times New Roman" w:cs="Times New Roman"/>
        </w:rPr>
        <w:t xml:space="preserve"> customary norm: conduct may fall within an exception created by another customary norm; a treaty may act as </w:t>
      </w:r>
      <w:r w:rsidRPr="00132AF0">
        <w:rPr>
          <w:rFonts w:ascii="Times New Roman" w:hAnsi="Times New Roman" w:cs="Times New Roman"/>
          <w:i/>
          <w:iCs/>
        </w:rPr>
        <w:t xml:space="preserve">lex </w:t>
      </w:r>
      <w:proofErr w:type="spellStart"/>
      <w:r w:rsidRPr="00132AF0">
        <w:rPr>
          <w:rFonts w:ascii="Times New Roman" w:hAnsi="Times New Roman" w:cs="Times New Roman"/>
          <w:i/>
          <w:iCs/>
        </w:rPr>
        <w:t>specialis</w:t>
      </w:r>
      <w:proofErr w:type="spellEnd"/>
      <w:r w:rsidRPr="00902B2F">
        <w:rPr>
          <w:rFonts w:ascii="Times New Roman" w:hAnsi="Times New Roman" w:cs="Times New Roman"/>
        </w:rPr>
        <w:t xml:space="preserve">, excluding the customary norm from the relations of the parties; or the law of </w:t>
      </w:r>
      <w:r w:rsidR="002C2AA7" w:rsidRPr="00902B2F">
        <w:rPr>
          <w:rFonts w:ascii="Times New Roman" w:hAnsi="Times New Roman" w:cs="Times New Roman"/>
        </w:rPr>
        <w:t>State</w:t>
      </w:r>
      <w:r w:rsidRPr="00902B2F">
        <w:rPr>
          <w:rFonts w:ascii="Times New Roman" w:hAnsi="Times New Roman" w:cs="Times New Roman"/>
        </w:rPr>
        <w:t xml:space="preserve"> responsibility may provide that although there is a breach of that customary norm it is not wrongful. It makes no difference whether the derogating norm purports to make the conduct lawful all things considered, justified, or merely excused. All these examples would constitute derogations from the </w:t>
      </w:r>
      <w:r w:rsidRPr="00132AF0">
        <w:rPr>
          <w:rFonts w:ascii="Times New Roman" w:hAnsi="Times New Roman" w:cs="Times New Roman"/>
          <w:i/>
          <w:iCs/>
        </w:rPr>
        <w:t>jus cogens</w:t>
      </w:r>
      <w:r w:rsidRPr="00902B2F">
        <w:rPr>
          <w:rFonts w:ascii="Times New Roman" w:hAnsi="Times New Roman" w:cs="Times New Roman"/>
        </w:rPr>
        <w:t xml:space="preserve"> norm. What matters is whether the norm is purporting to provide a legally valid reason for ‘</w:t>
      </w:r>
      <w:r w:rsidR="00A31AB0" w:rsidRPr="00902B2F">
        <w:rPr>
          <w:rFonts w:ascii="Times New Roman" w:hAnsi="Times New Roman" w:cs="Times New Roman"/>
        </w:rPr>
        <w:t xml:space="preserve">any </w:t>
      </w:r>
      <w:r w:rsidRPr="00902B2F">
        <w:rPr>
          <w:rFonts w:ascii="Times New Roman" w:hAnsi="Times New Roman" w:cs="Times New Roman"/>
        </w:rPr>
        <w:t>act … that is not in conformity with an obligation arising under a peremptory norm of general international law (</w:t>
      </w:r>
      <w:r w:rsidRPr="00132AF0">
        <w:rPr>
          <w:rFonts w:ascii="Times New Roman" w:hAnsi="Times New Roman" w:cs="Times New Roman"/>
          <w:i/>
          <w:iCs/>
        </w:rPr>
        <w:t>jus cogens</w:t>
      </w:r>
      <w:r w:rsidRPr="00902B2F">
        <w:rPr>
          <w:rFonts w:ascii="Times New Roman" w:hAnsi="Times New Roman" w:cs="Times New Roman"/>
        </w:rPr>
        <w:t>).’</w:t>
      </w:r>
      <w:r w:rsidRPr="00902B2F">
        <w:rPr>
          <w:rStyle w:val="FootnoteReference"/>
          <w:rFonts w:ascii="Times New Roman" w:hAnsi="Times New Roman" w:cs="Times New Roman"/>
        </w:rPr>
        <w:footnoteReference w:id="72"/>
      </w:r>
      <w:r w:rsidR="005A2334" w:rsidRPr="00902B2F">
        <w:rPr>
          <w:rFonts w:ascii="Times New Roman" w:hAnsi="Times New Roman" w:cs="Times New Roman"/>
        </w:rPr>
        <w:t xml:space="preserve"> </w:t>
      </w:r>
      <w:r w:rsidR="006C2E57">
        <w:rPr>
          <w:rFonts w:ascii="Times New Roman" w:hAnsi="Times New Roman" w:cs="Times New Roman"/>
        </w:rPr>
        <w:t>For example, w</w:t>
      </w:r>
      <w:r w:rsidR="006C2E57" w:rsidRPr="00902B2F">
        <w:rPr>
          <w:rFonts w:ascii="Times New Roman" w:hAnsi="Times New Roman" w:cs="Times New Roman"/>
        </w:rPr>
        <w:t xml:space="preserve">here the </w:t>
      </w:r>
      <w:r w:rsidR="006C2E57" w:rsidRPr="00132AF0">
        <w:rPr>
          <w:rFonts w:ascii="Times New Roman" w:hAnsi="Times New Roman" w:cs="Times New Roman"/>
          <w:i/>
          <w:iCs/>
        </w:rPr>
        <w:t>jus cogens</w:t>
      </w:r>
      <w:r w:rsidR="006C2E57" w:rsidRPr="00902B2F">
        <w:rPr>
          <w:rFonts w:ascii="Times New Roman" w:hAnsi="Times New Roman" w:cs="Times New Roman"/>
        </w:rPr>
        <w:t xml:space="preserve"> norm is a prohibition</w:t>
      </w:r>
      <w:r w:rsidR="006C2E57">
        <w:rPr>
          <w:rFonts w:ascii="Times New Roman" w:hAnsi="Times New Roman" w:cs="Times New Roman"/>
        </w:rPr>
        <w:t xml:space="preserve">, </w:t>
      </w:r>
      <w:r w:rsidR="00106503">
        <w:rPr>
          <w:rFonts w:ascii="Times New Roman" w:hAnsi="Times New Roman" w:cs="Times New Roman"/>
        </w:rPr>
        <w:t>f</w:t>
      </w:r>
      <w:r w:rsidR="00106503" w:rsidRPr="00902B2F">
        <w:rPr>
          <w:rFonts w:ascii="Times New Roman" w:hAnsi="Times New Roman" w:cs="Times New Roman"/>
        </w:rPr>
        <w:t xml:space="preserve">rom the court’s reasoning in </w:t>
      </w:r>
      <w:r w:rsidR="00132AF0" w:rsidRPr="00132AF0">
        <w:rPr>
          <w:rFonts w:ascii="Times New Roman" w:hAnsi="Times New Roman" w:cs="Times New Roman"/>
          <w:i/>
          <w:iCs/>
        </w:rPr>
        <w:t xml:space="preserve">Jurisdictional Immunities of the State </w:t>
      </w:r>
      <w:r w:rsidR="00106503" w:rsidRPr="00902B2F">
        <w:rPr>
          <w:rFonts w:ascii="Times New Roman" w:hAnsi="Times New Roman" w:cs="Times New Roman"/>
        </w:rPr>
        <w:t xml:space="preserve">it seems that a derogating norm </w:t>
      </w:r>
      <w:r w:rsidR="006C2E57">
        <w:rPr>
          <w:rFonts w:ascii="Times New Roman" w:hAnsi="Times New Roman" w:cs="Times New Roman"/>
        </w:rPr>
        <w:t>will</w:t>
      </w:r>
      <w:r w:rsidR="00106503" w:rsidRPr="00902B2F">
        <w:rPr>
          <w:rFonts w:ascii="Times New Roman" w:hAnsi="Times New Roman" w:cs="Times New Roman"/>
        </w:rPr>
        <w:t xml:space="preserve"> </w:t>
      </w:r>
      <w:r w:rsidR="002B6CE4">
        <w:rPr>
          <w:rFonts w:ascii="Times New Roman" w:hAnsi="Times New Roman" w:cs="Times New Roman"/>
        </w:rPr>
        <w:t xml:space="preserve">be one that </w:t>
      </w:r>
      <w:r w:rsidR="006C2E57" w:rsidRPr="00902B2F">
        <w:rPr>
          <w:rFonts w:ascii="Times New Roman" w:hAnsi="Times New Roman" w:cs="Times New Roman"/>
        </w:rPr>
        <w:t>create</w:t>
      </w:r>
      <w:r w:rsidR="002B6CE4">
        <w:rPr>
          <w:rFonts w:ascii="Times New Roman" w:hAnsi="Times New Roman" w:cs="Times New Roman"/>
        </w:rPr>
        <w:t>s</w:t>
      </w:r>
      <w:r w:rsidR="006C2E57" w:rsidRPr="00902B2F">
        <w:rPr>
          <w:rFonts w:ascii="Times New Roman" w:hAnsi="Times New Roman" w:cs="Times New Roman"/>
        </w:rPr>
        <w:t xml:space="preserve"> a ‘direct conflict’ with the </w:t>
      </w:r>
      <w:r w:rsidR="006C2E57" w:rsidRPr="00132AF0">
        <w:rPr>
          <w:rFonts w:ascii="Times New Roman" w:hAnsi="Times New Roman" w:cs="Times New Roman"/>
          <w:i/>
          <w:iCs/>
        </w:rPr>
        <w:t>jus cogens</w:t>
      </w:r>
      <w:r w:rsidR="006C2E57" w:rsidRPr="00902B2F">
        <w:rPr>
          <w:rFonts w:ascii="Times New Roman" w:hAnsi="Times New Roman" w:cs="Times New Roman"/>
        </w:rPr>
        <w:t xml:space="preserve"> norm </w:t>
      </w:r>
      <w:r w:rsidR="006C2E57">
        <w:rPr>
          <w:rFonts w:ascii="Times New Roman" w:hAnsi="Times New Roman" w:cs="Times New Roman"/>
        </w:rPr>
        <w:t xml:space="preserve">in </w:t>
      </w:r>
      <w:r w:rsidR="00106503" w:rsidRPr="00902B2F">
        <w:rPr>
          <w:rFonts w:ascii="Times New Roman" w:hAnsi="Times New Roman" w:cs="Times New Roman"/>
        </w:rPr>
        <w:t>relat</w:t>
      </w:r>
      <w:r w:rsidR="006C2E57">
        <w:rPr>
          <w:rFonts w:ascii="Times New Roman" w:hAnsi="Times New Roman" w:cs="Times New Roman"/>
        </w:rPr>
        <w:t>ion</w:t>
      </w:r>
      <w:r w:rsidR="00106503" w:rsidRPr="00902B2F">
        <w:rPr>
          <w:rFonts w:ascii="Times New Roman" w:hAnsi="Times New Roman" w:cs="Times New Roman"/>
        </w:rPr>
        <w:t xml:space="preserve"> to ‘whether or not the conduct in respect of which the proceedings are brought [that is, conduct accepted to be in </w:t>
      </w:r>
      <w:r w:rsidR="00A03AF0">
        <w:rPr>
          <w:rFonts w:ascii="Times New Roman" w:hAnsi="Times New Roman" w:cs="Times New Roman"/>
        </w:rPr>
        <w:t>breach</w:t>
      </w:r>
      <w:r w:rsidR="00A03AF0" w:rsidRPr="00902B2F">
        <w:rPr>
          <w:rFonts w:ascii="Times New Roman" w:hAnsi="Times New Roman" w:cs="Times New Roman"/>
        </w:rPr>
        <w:t xml:space="preserve"> </w:t>
      </w:r>
      <w:r w:rsidR="00106503" w:rsidRPr="00902B2F">
        <w:rPr>
          <w:rFonts w:ascii="Times New Roman" w:hAnsi="Times New Roman" w:cs="Times New Roman"/>
        </w:rPr>
        <w:t xml:space="preserve">of norms assumed to have </w:t>
      </w:r>
      <w:proofErr w:type="spellStart"/>
      <w:r w:rsidR="00106503" w:rsidRPr="00132AF0">
        <w:rPr>
          <w:rFonts w:ascii="Times New Roman" w:hAnsi="Times New Roman" w:cs="Times New Roman"/>
          <w:i/>
          <w:iCs/>
        </w:rPr>
        <w:t>jus</w:t>
      </w:r>
      <w:proofErr w:type="spellEnd"/>
      <w:r w:rsidR="00106503" w:rsidRPr="00132AF0">
        <w:rPr>
          <w:rFonts w:ascii="Times New Roman" w:hAnsi="Times New Roman" w:cs="Times New Roman"/>
          <w:i/>
          <w:iCs/>
        </w:rPr>
        <w:t xml:space="preserve"> cogens</w:t>
      </w:r>
      <w:r w:rsidR="00106503" w:rsidRPr="00902B2F">
        <w:rPr>
          <w:rFonts w:ascii="Times New Roman" w:hAnsi="Times New Roman" w:cs="Times New Roman"/>
        </w:rPr>
        <w:t xml:space="preserve"> status] was lawful or unlawful’.</w:t>
      </w:r>
      <w:r w:rsidR="00106503" w:rsidRPr="00902B2F">
        <w:rPr>
          <w:rStyle w:val="FootnoteReference"/>
          <w:rFonts w:ascii="Times New Roman" w:hAnsi="Times New Roman" w:cs="Times New Roman"/>
        </w:rPr>
        <w:footnoteReference w:id="73"/>
      </w:r>
    </w:p>
    <w:p w14:paraId="1F406AEE" w14:textId="77777777" w:rsidR="005D1BE5" w:rsidRDefault="005D1BE5" w:rsidP="005D1BE5">
      <w:pPr>
        <w:ind w:firstLine="720"/>
        <w:jc w:val="both"/>
        <w:rPr>
          <w:rFonts w:ascii="Times New Roman" w:hAnsi="Times New Roman" w:cs="Times New Roman"/>
        </w:rPr>
      </w:pPr>
    </w:p>
    <w:p w14:paraId="399C5CFC" w14:textId="1419D182" w:rsidR="00B61E99" w:rsidRPr="00902B2F" w:rsidRDefault="00B61E99" w:rsidP="005D1BE5">
      <w:pPr>
        <w:ind w:firstLine="720"/>
        <w:jc w:val="both"/>
        <w:rPr>
          <w:rFonts w:ascii="Times New Roman" w:hAnsi="Times New Roman" w:cs="Times New Roman"/>
        </w:rPr>
      </w:pPr>
      <w:r w:rsidRPr="00902B2F">
        <w:rPr>
          <w:rFonts w:ascii="Times New Roman" w:hAnsi="Times New Roman" w:cs="Times New Roman"/>
        </w:rPr>
        <w:lastRenderedPageBreak/>
        <w:t xml:space="preserve">It is important to recall that it is not the act contrary to the </w:t>
      </w:r>
      <w:r w:rsidRPr="00132AF0">
        <w:rPr>
          <w:rFonts w:ascii="Times New Roman" w:hAnsi="Times New Roman" w:cs="Times New Roman"/>
          <w:i/>
          <w:iCs/>
        </w:rPr>
        <w:t>jus cogens</w:t>
      </w:r>
      <w:r w:rsidRPr="00902B2F">
        <w:rPr>
          <w:rFonts w:ascii="Times New Roman" w:hAnsi="Times New Roman" w:cs="Times New Roman"/>
        </w:rPr>
        <w:t xml:space="preserve"> norm that constitutes the derogation – </w:t>
      </w:r>
      <w:r w:rsidR="000F6BBA" w:rsidRPr="00902B2F">
        <w:rPr>
          <w:rFonts w:ascii="Times New Roman" w:hAnsi="Times New Roman" w:cs="Times New Roman"/>
        </w:rPr>
        <w:t>for example, the act that constitutes the countermeasure. A</w:t>
      </w:r>
      <w:r w:rsidRPr="00902B2F">
        <w:rPr>
          <w:rFonts w:ascii="Times New Roman" w:hAnsi="Times New Roman" w:cs="Times New Roman"/>
        </w:rPr>
        <w:t xml:space="preserve">s factual conduct that constitutes a </w:t>
      </w:r>
      <w:r w:rsidRPr="007A11B3">
        <w:rPr>
          <w:rFonts w:ascii="Times New Roman" w:hAnsi="Times New Roman" w:cs="Times New Roman"/>
        </w:rPr>
        <w:t>breach</w:t>
      </w:r>
      <w:r w:rsidRPr="00902B2F">
        <w:rPr>
          <w:rFonts w:ascii="Times New Roman" w:hAnsi="Times New Roman" w:cs="Times New Roman"/>
        </w:rPr>
        <w:t xml:space="preserve"> of the </w:t>
      </w:r>
      <w:r w:rsidRPr="00132AF0">
        <w:rPr>
          <w:rFonts w:ascii="Times New Roman" w:hAnsi="Times New Roman" w:cs="Times New Roman"/>
          <w:i/>
          <w:iCs/>
        </w:rPr>
        <w:t>jus cogens</w:t>
      </w:r>
      <w:r w:rsidRPr="00902B2F">
        <w:rPr>
          <w:rFonts w:ascii="Times New Roman" w:hAnsi="Times New Roman" w:cs="Times New Roman"/>
        </w:rPr>
        <w:t xml:space="preserve"> norm. The derogation would rather be the norm of general customary law that provides that the wrongfulness of that breach is precluded because it constitutes, for example, a countermeasure: that norm is purporting to provide a legally valid reason to depart from the conduct required by the </w:t>
      </w:r>
      <w:r w:rsidRPr="00132AF0">
        <w:rPr>
          <w:rFonts w:ascii="Times New Roman" w:hAnsi="Times New Roman" w:cs="Times New Roman"/>
          <w:i/>
          <w:iCs/>
        </w:rPr>
        <w:t>jus cogens</w:t>
      </w:r>
      <w:r w:rsidRPr="00902B2F">
        <w:rPr>
          <w:rFonts w:ascii="Times New Roman" w:hAnsi="Times New Roman" w:cs="Times New Roman"/>
        </w:rPr>
        <w:t xml:space="preserve"> norm. </w:t>
      </w:r>
      <w:r w:rsidR="00251804" w:rsidRPr="00902B2F">
        <w:rPr>
          <w:rFonts w:ascii="Times New Roman" w:hAnsi="Times New Roman" w:cs="Times New Roman"/>
        </w:rPr>
        <w:t xml:space="preserve">As the generality of the customary norms of </w:t>
      </w:r>
      <w:r w:rsidR="002C2AA7" w:rsidRPr="00902B2F">
        <w:rPr>
          <w:rFonts w:ascii="Times New Roman" w:hAnsi="Times New Roman" w:cs="Times New Roman"/>
        </w:rPr>
        <w:t>State</w:t>
      </w:r>
      <w:r w:rsidR="00251804" w:rsidRPr="00902B2F">
        <w:rPr>
          <w:rFonts w:ascii="Times New Roman" w:hAnsi="Times New Roman" w:cs="Times New Roman"/>
        </w:rPr>
        <w:t xml:space="preserve"> responsibility demonstrate</w:t>
      </w:r>
      <w:r w:rsidR="00017B8A" w:rsidRPr="00902B2F">
        <w:rPr>
          <w:rFonts w:ascii="Times New Roman" w:hAnsi="Times New Roman" w:cs="Times New Roman"/>
        </w:rPr>
        <w:t>s</w:t>
      </w:r>
      <w:r w:rsidR="00251804" w:rsidRPr="00902B2F">
        <w:rPr>
          <w:rFonts w:ascii="Times New Roman" w:hAnsi="Times New Roman" w:cs="Times New Roman"/>
        </w:rPr>
        <w:t xml:space="preserve">, derogations are not limited to conflicting </w:t>
      </w:r>
      <w:r w:rsidR="00251804" w:rsidRPr="00902B2F">
        <w:rPr>
          <w:rFonts w:ascii="Times New Roman" w:hAnsi="Times New Roman" w:cs="Times New Roman"/>
          <w:i/>
          <w:iCs/>
        </w:rPr>
        <w:t xml:space="preserve">lex </w:t>
      </w:r>
      <w:proofErr w:type="spellStart"/>
      <w:r w:rsidR="00251804" w:rsidRPr="00902B2F">
        <w:rPr>
          <w:rFonts w:ascii="Times New Roman" w:hAnsi="Times New Roman" w:cs="Times New Roman"/>
          <w:i/>
          <w:iCs/>
        </w:rPr>
        <w:t>specialis</w:t>
      </w:r>
      <w:proofErr w:type="spellEnd"/>
      <w:r w:rsidR="00251804" w:rsidRPr="00902B2F">
        <w:rPr>
          <w:rFonts w:ascii="Times New Roman" w:hAnsi="Times New Roman" w:cs="Times New Roman"/>
        </w:rPr>
        <w:t>.</w:t>
      </w:r>
      <w:r w:rsidR="00991CA4" w:rsidRPr="00902B2F">
        <w:rPr>
          <w:rStyle w:val="FootnoteReference"/>
          <w:rFonts w:ascii="Times New Roman" w:hAnsi="Times New Roman" w:cs="Times New Roman"/>
        </w:rPr>
        <w:footnoteReference w:id="74"/>
      </w:r>
      <w:r w:rsidR="003F7DE8" w:rsidRPr="00902B2F">
        <w:rPr>
          <w:rFonts w:ascii="Times New Roman" w:hAnsi="Times New Roman" w:cs="Times New Roman"/>
        </w:rPr>
        <w:t xml:space="preserve"> </w:t>
      </w:r>
      <w:r w:rsidR="005D1BE5" w:rsidRPr="00902B2F">
        <w:rPr>
          <w:rFonts w:ascii="Times New Roman" w:hAnsi="Times New Roman" w:cs="Times New Roman"/>
        </w:rPr>
        <w:t xml:space="preserve">Of course, where the norm that is being breached is an ordinary customary norm, there is no problem in the customary law of State responsibility providing a legally valid reason to depart from it in certain circumstances by, for example, taking countermeasures. Customary and treaty norms constantly provide legally valid reasons to depart from the conduct prescribed by the other by creating exceptions or acting as </w:t>
      </w:r>
      <w:r w:rsidR="005D1BE5" w:rsidRPr="00132AF0">
        <w:rPr>
          <w:rFonts w:ascii="Times New Roman" w:hAnsi="Times New Roman" w:cs="Times New Roman"/>
          <w:i/>
          <w:iCs/>
        </w:rPr>
        <w:t xml:space="preserve">lex </w:t>
      </w:r>
      <w:proofErr w:type="spellStart"/>
      <w:r w:rsidR="005D1BE5" w:rsidRPr="00132AF0">
        <w:rPr>
          <w:rFonts w:ascii="Times New Roman" w:hAnsi="Times New Roman" w:cs="Times New Roman"/>
          <w:i/>
          <w:iCs/>
        </w:rPr>
        <w:t>specialis</w:t>
      </w:r>
      <w:proofErr w:type="spellEnd"/>
      <w:r w:rsidR="005D1BE5" w:rsidRPr="00902B2F">
        <w:rPr>
          <w:rFonts w:ascii="Times New Roman" w:hAnsi="Times New Roman" w:cs="Times New Roman"/>
        </w:rPr>
        <w:t xml:space="preserve">. It is this combination and interaction of different norms that determine the constellation of legal obligations applicable to a particular State. It is only for </w:t>
      </w:r>
      <w:r w:rsidR="005D1BE5" w:rsidRPr="00132AF0">
        <w:rPr>
          <w:rFonts w:ascii="Times New Roman" w:hAnsi="Times New Roman" w:cs="Times New Roman"/>
          <w:i/>
          <w:iCs/>
        </w:rPr>
        <w:t>jus cogens</w:t>
      </w:r>
      <w:r w:rsidR="005D1BE5" w:rsidRPr="00902B2F">
        <w:rPr>
          <w:rFonts w:ascii="Times New Roman" w:hAnsi="Times New Roman" w:cs="Times New Roman"/>
        </w:rPr>
        <w:t xml:space="preserve"> norms that such derogations are not permitted.</w:t>
      </w:r>
    </w:p>
    <w:p w14:paraId="3EA80916" w14:textId="77777777" w:rsidR="00B61E99" w:rsidRPr="00902B2F" w:rsidRDefault="00B61E99" w:rsidP="00902B2F">
      <w:pPr>
        <w:ind w:firstLine="720"/>
        <w:jc w:val="both"/>
        <w:rPr>
          <w:rFonts w:ascii="Times New Roman" w:hAnsi="Times New Roman" w:cs="Times New Roman"/>
        </w:rPr>
      </w:pPr>
    </w:p>
    <w:p w14:paraId="20AE11E3" w14:textId="16B35402" w:rsidR="006C2E57" w:rsidRPr="00902B2F" w:rsidRDefault="006C2E57" w:rsidP="006C2E57">
      <w:pPr>
        <w:ind w:firstLine="720"/>
        <w:jc w:val="both"/>
        <w:rPr>
          <w:rFonts w:ascii="Times New Roman" w:hAnsi="Times New Roman" w:cs="Times New Roman"/>
        </w:rPr>
      </w:pPr>
      <w:r>
        <w:rPr>
          <w:rFonts w:ascii="Times New Roman" w:hAnsi="Times New Roman" w:cs="Times New Roman"/>
        </w:rPr>
        <w:t>W</w:t>
      </w:r>
      <w:r w:rsidRPr="00902B2F">
        <w:rPr>
          <w:rFonts w:ascii="Times New Roman" w:hAnsi="Times New Roman" w:cs="Times New Roman"/>
        </w:rPr>
        <w:t xml:space="preserve">hile the language of Article 53 provides that no derogation is ‘permitted’ from a </w:t>
      </w:r>
      <w:r w:rsidRPr="00132AF0">
        <w:rPr>
          <w:rFonts w:ascii="Times New Roman" w:hAnsi="Times New Roman" w:cs="Times New Roman"/>
          <w:i/>
          <w:iCs/>
        </w:rPr>
        <w:t>jus cogens</w:t>
      </w:r>
      <w:r w:rsidRPr="00902B2F">
        <w:rPr>
          <w:rFonts w:ascii="Times New Roman" w:hAnsi="Times New Roman" w:cs="Times New Roman"/>
        </w:rPr>
        <w:t xml:space="preserve"> norm, the second criterion is better expressed as providing that no derogation is ‘possible’. Attempting to derogate from a </w:t>
      </w:r>
      <w:r w:rsidRPr="00132AF0">
        <w:rPr>
          <w:rFonts w:ascii="Times New Roman" w:hAnsi="Times New Roman" w:cs="Times New Roman"/>
          <w:i/>
          <w:iCs/>
        </w:rPr>
        <w:t>jus cogens</w:t>
      </w:r>
      <w:r w:rsidRPr="00902B2F">
        <w:rPr>
          <w:rFonts w:ascii="Times New Roman" w:hAnsi="Times New Roman" w:cs="Times New Roman"/>
        </w:rPr>
        <w:t xml:space="preserve"> norm is not prohibited and does not of itself lead to responsibility for the States concerned. Rather, a purported derogation to a </w:t>
      </w:r>
      <w:r w:rsidRPr="00132AF0">
        <w:rPr>
          <w:rFonts w:ascii="Times New Roman" w:hAnsi="Times New Roman" w:cs="Times New Roman"/>
          <w:i/>
          <w:iCs/>
        </w:rPr>
        <w:t>jus cogens</w:t>
      </w:r>
      <w:r w:rsidRPr="00902B2F">
        <w:rPr>
          <w:rFonts w:ascii="Times New Roman" w:hAnsi="Times New Roman" w:cs="Times New Roman"/>
        </w:rPr>
        <w:t xml:space="preserve"> norm is invalid – it cannot operate in the manner intended. </w:t>
      </w:r>
      <w:r w:rsidR="00132AF0">
        <w:rPr>
          <w:rFonts w:ascii="Times New Roman" w:hAnsi="Times New Roman" w:cs="Times New Roman"/>
        </w:rPr>
        <w:t>Such a purported</w:t>
      </w:r>
      <w:r w:rsidR="00E872AB">
        <w:rPr>
          <w:rFonts w:ascii="Times New Roman" w:hAnsi="Times New Roman" w:cs="Times New Roman"/>
        </w:rPr>
        <w:t xml:space="preserve"> derogation</w:t>
      </w:r>
      <w:r w:rsidRPr="00902B2F">
        <w:rPr>
          <w:rFonts w:ascii="Times New Roman" w:hAnsi="Times New Roman" w:cs="Times New Roman"/>
        </w:rPr>
        <w:t xml:space="preserve"> may lead to State responsibility – for example, if </w:t>
      </w:r>
      <w:r>
        <w:rPr>
          <w:rFonts w:ascii="Times New Roman" w:hAnsi="Times New Roman" w:cs="Times New Roman"/>
        </w:rPr>
        <w:t>a</w:t>
      </w:r>
      <w:r w:rsidRPr="00902B2F">
        <w:rPr>
          <w:rFonts w:ascii="Times New Roman" w:hAnsi="Times New Roman" w:cs="Times New Roman"/>
        </w:rPr>
        <w:t xml:space="preserve"> State ha</w:t>
      </w:r>
      <w:r>
        <w:rPr>
          <w:rFonts w:ascii="Times New Roman" w:hAnsi="Times New Roman" w:cs="Times New Roman"/>
        </w:rPr>
        <w:t>s</w:t>
      </w:r>
      <w:r w:rsidRPr="00902B2F">
        <w:rPr>
          <w:rFonts w:ascii="Times New Roman" w:hAnsi="Times New Roman" w:cs="Times New Roman"/>
        </w:rPr>
        <w:t xml:space="preserve"> acted contrary to their obligations under a customary </w:t>
      </w:r>
      <w:r w:rsidRPr="00132AF0">
        <w:rPr>
          <w:rFonts w:ascii="Times New Roman" w:hAnsi="Times New Roman" w:cs="Times New Roman"/>
          <w:i/>
          <w:iCs/>
        </w:rPr>
        <w:t>jus cogens</w:t>
      </w:r>
      <w:r w:rsidRPr="00902B2F">
        <w:rPr>
          <w:rFonts w:ascii="Times New Roman" w:hAnsi="Times New Roman" w:cs="Times New Roman"/>
        </w:rPr>
        <w:t xml:space="preserve"> norm expecting to be able to rely on a treaty </w:t>
      </w:r>
      <w:r w:rsidR="00133A49">
        <w:rPr>
          <w:rFonts w:ascii="Times New Roman" w:hAnsi="Times New Roman" w:cs="Times New Roman"/>
        </w:rPr>
        <w:t>excluding</w:t>
      </w:r>
      <w:r w:rsidRPr="00902B2F">
        <w:rPr>
          <w:rFonts w:ascii="Times New Roman" w:hAnsi="Times New Roman" w:cs="Times New Roman"/>
        </w:rPr>
        <w:t xml:space="preserve"> its application – but this results from their breach of the customary </w:t>
      </w:r>
      <w:r w:rsidRPr="00132AF0">
        <w:rPr>
          <w:rFonts w:ascii="Times New Roman" w:hAnsi="Times New Roman" w:cs="Times New Roman"/>
          <w:i/>
          <w:iCs/>
        </w:rPr>
        <w:t>jus cogens</w:t>
      </w:r>
      <w:r w:rsidRPr="00902B2F">
        <w:rPr>
          <w:rFonts w:ascii="Times New Roman" w:hAnsi="Times New Roman" w:cs="Times New Roman"/>
        </w:rPr>
        <w:t xml:space="preserve"> norm, not the fact of derogation itself.   </w:t>
      </w:r>
    </w:p>
    <w:p w14:paraId="48B9131D" w14:textId="77777777" w:rsidR="006C2E57" w:rsidRDefault="006C2E57" w:rsidP="00902B2F">
      <w:pPr>
        <w:ind w:firstLine="720"/>
        <w:jc w:val="both"/>
        <w:rPr>
          <w:rFonts w:ascii="Times New Roman" w:hAnsi="Times New Roman" w:cs="Times New Roman"/>
        </w:rPr>
      </w:pPr>
    </w:p>
    <w:p w14:paraId="4F716D27" w14:textId="23117DE3" w:rsidR="00B61E99" w:rsidRPr="00902B2F" w:rsidRDefault="007F423E" w:rsidP="00902B2F">
      <w:pPr>
        <w:ind w:firstLine="720"/>
        <w:jc w:val="both"/>
        <w:rPr>
          <w:rFonts w:ascii="Times New Roman" w:hAnsi="Times New Roman" w:cs="Times New Roman"/>
        </w:rPr>
      </w:pPr>
      <w:r w:rsidRPr="00902B2F">
        <w:rPr>
          <w:rFonts w:ascii="Times New Roman" w:hAnsi="Times New Roman" w:cs="Times New Roman"/>
        </w:rPr>
        <w:t>E</w:t>
      </w:r>
      <w:r w:rsidR="003A23DA" w:rsidRPr="00902B2F">
        <w:rPr>
          <w:rFonts w:ascii="Times New Roman" w:hAnsi="Times New Roman" w:cs="Times New Roman"/>
        </w:rPr>
        <w:t>ven as the meaning of derogation has expanded,</w:t>
      </w:r>
      <w:r w:rsidR="00B61E99" w:rsidRPr="00902B2F">
        <w:rPr>
          <w:rFonts w:ascii="Times New Roman" w:hAnsi="Times New Roman" w:cs="Times New Roman"/>
        </w:rPr>
        <w:t xml:space="preserve"> it is important to note that ‘the scope of </w:t>
      </w:r>
      <w:r w:rsidR="00B61E99" w:rsidRPr="00902B2F">
        <w:rPr>
          <w:rFonts w:ascii="Times New Roman" w:hAnsi="Times New Roman" w:cs="Times New Roman"/>
          <w:i/>
        </w:rPr>
        <w:t xml:space="preserve">jus cogens </w:t>
      </w:r>
      <w:r w:rsidR="00B61E99" w:rsidRPr="00902B2F">
        <w:rPr>
          <w:rFonts w:ascii="Times New Roman" w:hAnsi="Times New Roman" w:cs="Times New Roman"/>
        </w:rPr>
        <w:t>is not unlimited’</w:t>
      </w:r>
      <w:r w:rsidR="00E314D5" w:rsidRPr="00902B2F">
        <w:rPr>
          <w:rFonts w:ascii="Times New Roman" w:hAnsi="Times New Roman" w:cs="Times New Roman"/>
        </w:rPr>
        <w:t>.</w:t>
      </w:r>
      <w:r w:rsidR="00B61E99" w:rsidRPr="00902B2F">
        <w:rPr>
          <w:rStyle w:val="FootnoteReference"/>
          <w:rFonts w:ascii="Times New Roman" w:hAnsi="Times New Roman" w:cs="Times New Roman"/>
        </w:rPr>
        <w:footnoteReference w:id="75"/>
      </w:r>
      <w:r w:rsidR="00E314D5" w:rsidRPr="00902B2F">
        <w:rPr>
          <w:rFonts w:ascii="Times New Roman" w:hAnsi="Times New Roman" w:cs="Times New Roman"/>
        </w:rPr>
        <w:t xml:space="preserve"> </w:t>
      </w:r>
      <w:r w:rsidR="00962A81" w:rsidRPr="00902B2F">
        <w:rPr>
          <w:rFonts w:ascii="Times New Roman" w:hAnsi="Times New Roman" w:cs="Times New Roman"/>
        </w:rPr>
        <w:t>T</w:t>
      </w:r>
      <w:r w:rsidR="00CC5819" w:rsidRPr="00902B2F">
        <w:rPr>
          <w:rFonts w:ascii="Times New Roman" w:hAnsi="Times New Roman" w:cs="Times New Roman"/>
        </w:rPr>
        <w:t xml:space="preserve">he ICJ’s recent jurisprudence has </w:t>
      </w:r>
      <w:r w:rsidR="009B60AD" w:rsidRPr="00902B2F">
        <w:rPr>
          <w:rFonts w:ascii="Times New Roman" w:hAnsi="Times New Roman" w:cs="Times New Roman"/>
        </w:rPr>
        <w:t xml:space="preserve">placed clear limits on the concept and </w:t>
      </w:r>
      <w:r w:rsidR="00CC5819" w:rsidRPr="00902B2F">
        <w:rPr>
          <w:rFonts w:ascii="Times New Roman" w:hAnsi="Times New Roman" w:cs="Times New Roman"/>
        </w:rPr>
        <w:t>confirmed</w:t>
      </w:r>
      <w:r w:rsidR="00962A81" w:rsidRPr="00902B2F">
        <w:rPr>
          <w:rFonts w:ascii="Times New Roman" w:hAnsi="Times New Roman" w:cs="Times New Roman"/>
        </w:rPr>
        <w:t xml:space="preserve"> that</w:t>
      </w:r>
      <w:r w:rsidR="00CC5819" w:rsidRPr="00902B2F">
        <w:rPr>
          <w:rFonts w:ascii="Times New Roman" w:hAnsi="Times New Roman" w:cs="Times New Roman"/>
        </w:rPr>
        <w:t xml:space="preserve"> </w:t>
      </w:r>
      <w:r w:rsidR="00CC5819" w:rsidRPr="00132AF0">
        <w:rPr>
          <w:rFonts w:ascii="Times New Roman" w:hAnsi="Times New Roman" w:cs="Times New Roman"/>
          <w:i/>
          <w:iCs/>
        </w:rPr>
        <w:t>jus cogens</w:t>
      </w:r>
      <w:r w:rsidR="00CC5819" w:rsidRPr="00902B2F">
        <w:rPr>
          <w:rFonts w:ascii="Times New Roman" w:hAnsi="Times New Roman" w:cs="Times New Roman"/>
        </w:rPr>
        <w:t xml:space="preserve"> ‘is not a trump card’ and </w:t>
      </w:r>
      <w:r w:rsidR="00CC5819" w:rsidRPr="00132AF0">
        <w:rPr>
          <w:rFonts w:ascii="Times New Roman" w:hAnsi="Times New Roman" w:cs="Times New Roman"/>
          <w:i/>
          <w:iCs/>
        </w:rPr>
        <w:t>jus cogens</w:t>
      </w:r>
      <w:r w:rsidR="00CC5819" w:rsidRPr="00902B2F">
        <w:rPr>
          <w:rFonts w:ascii="Times New Roman" w:hAnsi="Times New Roman" w:cs="Times New Roman"/>
        </w:rPr>
        <w:t xml:space="preserve"> norms do not take precedence over all other norms.</w:t>
      </w:r>
      <w:r w:rsidR="00CC5819" w:rsidRPr="00902B2F">
        <w:rPr>
          <w:rStyle w:val="FootnoteReference"/>
          <w:rFonts w:ascii="Times New Roman" w:hAnsi="Times New Roman" w:cs="Times New Roman"/>
        </w:rPr>
        <w:footnoteReference w:id="76"/>
      </w:r>
      <w:r w:rsidR="00962A81" w:rsidRPr="00902B2F">
        <w:rPr>
          <w:rFonts w:ascii="Times New Roman" w:hAnsi="Times New Roman" w:cs="Times New Roman"/>
        </w:rPr>
        <w:t xml:space="preserve"> In particular, the fact that a rule</w:t>
      </w:r>
      <w:r w:rsidR="0088148E">
        <w:rPr>
          <w:rFonts w:ascii="Times New Roman" w:hAnsi="Times New Roman" w:cs="Times New Roman"/>
        </w:rPr>
        <w:t xml:space="preserve"> would</w:t>
      </w:r>
      <w:r w:rsidR="00962A81" w:rsidRPr="00902B2F">
        <w:rPr>
          <w:rFonts w:ascii="Times New Roman" w:hAnsi="Times New Roman" w:cs="Times New Roman"/>
        </w:rPr>
        <w:t xml:space="preserve"> ‘hinder the enforcement’ of the </w:t>
      </w:r>
      <w:r w:rsidR="00962A81" w:rsidRPr="00132AF0">
        <w:rPr>
          <w:rFonts w:ascii="Times New Roman" w:hAnsi="Times New Roman" w:cs="Times New Roman"/>
          <w:i/>
          <w:iCs/>
        </w:rPr>
        <w:t>jus cogens</w:t>
      </w:r>
      <w:r w:rsidR="00962A81" w:rsidRPr="00902B2F">
        <w:rPr>
          <w:rFonts w:ascii="Times New Roman" w:hAnsi="Times New Roman" w:cs="Times New Roman"/>
        </w:rPr>
        <w:t xml:space="preserve"> norm is not enough</w:t>
      </w:r>
      <w:r w:rsidR="00A03AF0">
        <w:rPr>
          <w:rFonts w:ascii="Times New Roman" w:hAnsi="Times New Roman" w:cs="Times New Roman"/>
        </w:rPr>
        <w:t xml:space="preserve"> </w:t>
      </w:r>
      <w:r w:rsidR="00A03AF0" w:rsidRPr="00CA233D">
        <w:rPr>
          <w:rFonts w:ascii="Times New Roman" w:hAnsi="Times New Roman" w:cs="Times New Roman"/>
        </w:rPr>
        <w:t>for a rule to be disapplied</w:t>
      </w:r>
      <w:r w:rsidR="00962A81" w:rsidRPr="00902B2F">
        <w:rPr>
          <w:rFonts w:ascii="Times New Roman" w:hAnsi="Times New Roman" w:cs="Times New Roman"/>
        </w:rPr>
        <w:t>.</w:t>
      </w:r>
      <w:r w:rsidR="00962A81" w:rsidRPr="00902B2F">
        <w:rPr>
          <w:rStyle w:val="FootnoteReference"/>
          <w:rFonts w:ascii="Times New Roman" w:hAnsi="Times New Roman" w:cs="Times New Roman"/>
        </w:rPr>
        <w:footnoteReference w:id="77"/>
      </w:r>
      <w:r w:rsidR="0077363E" w:rsidRPr="00902B2F">
        <w:rPr>
          <w:rFonts w:ascii="Times New Roman" w:hAnsi="Times New Roman" w:cs="Times New Roman"/>
        </w:rPr>
        <w:t xml:space="preserve"> </w:t>
      </w:r>
      <w:r w:rsidR="005513AA">
        <w:rPr>
          <w:rFonts w:ascii="Times New Roman" w:hAnsi="Times New Roman" w:cs="Times New Roman"/>
        </w:rPr>
        <w:t>E</w:t>
      </w:r>
      <w:r w:rsidR="00EE4473" w:rsidRPr="00902B2F">
        <w:rPr>
          <w:rFonts w:ascii="Times New Roman" w:hAnsi="Times New Roman" w:cs="Times New Roman"/>
        </w:rPr>
        <w:t xml:space="preserve">ven where </w:t>
      </w:r>
      <w:r w:rsidR="0077363E" w:rsidRPr="00902B2F">
        <w:rPr>
          <w:rFonts w:ascii="Times New Roman" w:hAnsi="Times New Roman" w:cs="Times New Roman"/>
        </w:rPr>
        <w:t xml:space="preserve">a dispute relates to compliance with a </w:t>
      </w:r>
      <w:r w:rsidR="0077363E" w:rsidRPr="00132AF0">
        <w:rPr>
          <w:rFonts w:ascii="Times New Roman" w:hAnsi="Times New Roman" w:cs="Times New Roman"/>
          <w:i/>
          <w:iCs/>
        </w:rPr>
        <w:t>jus cogens</w:t>
      </w:r>
      <w:r w:rsidR="0077363E" w:rsidRPr="00902B2F">
        <w:rPr>
          <w:rFonts w:ascii="Times New Roman" w:hAnsi="Times New Roman" w:cs="Times New Roman"/>
        </w:rPr>
        <w:t xml:space="preserve"> norm</w:t>
      </w:r>
      <w:r w:rsidR="00EE4473" w:rsidRPr="00902B2F">
        <w:rPr>
          <w:rFonts w:ascii="Times New Roman" w:hAnsi="Times New Roman" w:cs="Times New Roman"/>
        </w:rPr>
        <w:t>, that</w:t>
      </w:r>
      <w:r w:rsidR="0077363E" w:rsidRPr="00902B2F">
        <w:rPr>
          <w:rFonts w:ascii="Times New Roman" w:hAnsi="Times New Roman" w:cs="Times New Roman"/>
        </w:rPr>
        <w:t xml:space="preserve"> ‘cannot of itself provide a basis for the jurisdiction of the Court’ where no basis for jurisdiction otherwise exists.</w:t>
      </w:r>
      <w:r w:rsidR="0077363E" w:rsidRPr="00902B2F">
        <w:rPr>
          <w:rStyle w:val="FootnoteReference"/>
          <w:rFonts w:ascii="Times New Roman" w:hAnsi="Times New Roman" w:cs="Times New Roman"/>
        </w:rPr>
        <w:footnoteReference w:id="78"/>
      </w:r>
      <w:r w:rsidR="0077363E" w:rsidRPr="00902B2F">
        <w:rPr>
          <w:rFonts w:ascii="Times New Roman" w:hAnsi="Times New Roman" w:cs="Times New Roman"/>
        </w:rPr>
        <w:t xml:space="preserve"> </w:t>
      </w:r>
      <w:r w:rsidR="00962A81" w:rsidRPr="00902B2F">
        <w:rPr>
          <w:rFonts w:ascii="Times New Roman" w:hAnsi="Times New Roman" w:cs="Times New Roman"/>
        </w:rPr>
        <w:t xml:space="preserve"> </w:t>
      </w:r>
      <w:r w:rsidR="00B61E99" w:rsidRPr="00902B2F">
        <w:rPr>
          <w:rFonts w:ascii="Times New Roman" w:hAnsi="Times New Roman" w:cs="Times New Roman"/>
        </w:rPr>
        <w:t xml:space="preserve">In </w:t>
      </w:r>
      <w:r w:rsidR="00B61E99" w:rsidRPr="00902B2F">
        <w:rPr>
          <w:rFonts w:ascii="Times New Roman" w:hAnsi="Times New Roman" w:cs="Times New Roman"/>
          <w:i/>
          <w:iCs/>
        </w:rPr>
        <w:t>Immunities</w:t>
      </w:r>
      <w:r w:rsidR="00B61E99" w:rsidRPr="00902B2F">
        <w:rPr>
          <w:rFonts w:ascii="Times New Roman" w:hAnsi="Times New Roman" w:cs="Times New Roman"/>
        </w:rPr>
        <w:t xml:space="preserve">, the ICJ clarified that:           </w:t>
      </w:r>
    </w:p>
    <w:p w14:paraId="4D755B0B" w14:textId="77777777" w:rsidR="00B61E99" w:rsidRPr="00902B2F" w:rsidRDefault="00B61E99" w:rsidP="00902B2F">
      <w:pPr>
        <w:ind w:firstLine="720"/>
        <w:jc w:val="both"/>
        <w:rPr>
          <w:rFonts w:ascii="Times New Roman" w:hAnsi="Times New Roman" w:cs="Times New Roman"/>
        </w:rPr>
      </w:pPr>
    </w:p>
    <w:p w14:paraId="2A3281B9" w14:textId="77777777" w:rsidR="00B61E99" w:rsidRPr="00902B2F" w:rsidRDefault="00B61E99" w:rsidP="00902B2F">
      <w:pPr>
        <w:ind w:left="720"/>
        <w:jc w:val="both"/>
        <w:rPr>
          <w:rFonts w:ascii="Times New Roman" w:hAnsi="Times New Roman" w:cs="Times New Roman"/>
        </w:rPr>
      </w:pPr>
      <w:r w:rsidRPr="00902B2F">
        <w:rPr>
          <w:rFonts w:ascii="Times New Roman" w:hAnsi="Times New Roman" w:cs="Times New Roman"/>
        </w:rPr>
        <w:t xml:space="preserve">A </w:t>
      </w:r>
      <w:r w:rsidRPr="00132AF0">
        <w:rPr>
          <w:rFonts w:ascii="Times New Roman" w:hAnsi="Times New Roman" w:cs="Times New Roman"/>
          <w:i/>
          <w:iCs/>
        </w:rPr>
        <w:t>jus cogens</w:t>
      </w:r>
      <w:r w:rsidRPr="00902B2F">
        <w:rPr>
          <w:rFonts w:ascii="Times New Roman" w:hAnsi="Times New Roman" w:cs="Times New Roman"/>
        </w:rPr>
        <w:t xml:space="preserve"> rule is one from which no derogation is permitted but the rules which determine the scope and extent of jurisdiction and when that jurisdiction may be exercised do not derogate from those substantive rules which possess </w:t>
      </w:r>
      <w:r w:rsidRPr="00132AF0">
        <w:rPr>
          <w:rFonts w:ascii="Times New Roman" w:hAnsi="Times New Roman" w:cs="Times New Roman"/>
          <w:i/>
          <w:iCs/>
        </w:rPr>
        <w:t>jus cogens</w:t>
      </w:r>
      <w:r w:rsidRPr="00902B2F">
        <w:rPr>
          <w:rFonts w:ascii="Times New Roman" w:hAnsi="Times New Roman" w:cs="Times New Roman"/>
        </w:rPr>
        <w:t xml:space="preserve"> status, nor is there anything inherent in the concept of </w:t>
      </w:r>
      <w:r w:rsidRPr="00132AF0">
        <w:rPr>
          <w:rFonts w:ascii="Times New Roman" w:hAnsi="Times New Roman" w:cs="Times New Roman"/>
          <w:i/>
          <w:iCs/>
        </w:rPr>
        <w:t>jus cogens</w:t>
      </w:r>
      <w:r w:rsidRPr="00902B2F">
        <w:rPr>
          <w:rFonts w:ascii="Times New Roman" w:hAnsi="Times New Roman" w:cs="Times New Roman"/>
        </w:rPr>
        <w:t xml:space="preserve"> which would require their modification or would displace their application.</w:t>
      </w:r>
      <w:r w:rsidRPr="00902B2F">
        <w:rPr>
          <w:rStyle w:val="FootnoteReference"/>
          <w:rFonts w:ascii="Times New Roman" w:hAnsi="Times New Roman" w:cs="Times New Roman"/>
        </w:rPr>
        <w:footnoteReference w:id="79"/>
      </w:r>
      <w:r w:rsidRPr="00902B2F">
        <w:rPr>
          <w:rFonts w:ascii="Times New Roman" w:hAnsi="Times New Roman" w:cs="Times New Roman"/>
        </w:rPr>
        <w:t xml:space="preserve"> </w:t>
      </w:r>
    </w:p>
    <w:p w14:paraId="3B279D88" w14:textId="77777777" w:rsidR="00962A81" w:rsidRPr="00902B2F" w:rsidRDefault="00962A81" w:rsidP="00902B2F">
      <w:pPr>
        <w:ind w:firstLine="720"/>
        <w:jc w:val="both"/>
        <w:rPr>
          <w:rFonts w:ascii="Times New Roman" w:hAnsi="Times New Roman" w:cs="Times New Roman"/>
        </w:rPr>
      </w:pPr>
    </w:p>
    <w:p w14:paraId="30B6C7B7" w14:textId="21C4734A" w:rsidR="00F40687" w:rsidRPr="00902B2F" w:rsidRDefault="00056743" w:rsidP="00902B2F">
      <w:pPr>
        <w:jc w:val="both"/>
        <w:rPr>
          <w:rFonts w:ascii="Times New Roman" w:hAnsi="Times New Roman" w:cs="Times New Roman"/>
        </w:rPr>
      </w:pPr>
      <w:r w:rsidRPr="00902B2F">
        <w:rPr>
          <w:rFonts w:ascii="Times New Roman" w:hAnsi="Times New Roman" w:cs="Times New Roman"/>
        </w:rPr>
        <w:lastRenderedPageBreak/>
        <w:t>I</w:t>
      </w:r>
      <w:r w:rsidR="00B61E99" w:rsidRPr="00902B2F">
        <w:rPr>
          <w:rFonts w:ascii="Times New Roman" w:hAnsi="Times New Roman" w:cs="Times New Roman"/>
        </w:rPr>
        <w:t xml:space="preserve">t is of course possible that a procedural </w:t>
      </w:r>
      <w:r w:rsidR="001F1EF5">
        <w:rPr>
          <w:rFonts w:ascii="Times New Roman" w:hAnsi="Times New Roman" w:cs="Times New Roman"/>
        </w:rPr>
        <w:t>norm</w:t>
      </w:r>
      <w:r w:rsidR="00B61E99" w:rsidRPr="00902B2F">
        <w:rPr>
          <w:rFonts w:ascii="Times New Roman" w:hAnsi="Times New Roman" w:cs="Times New Roman"/>
        </w:rPr>
        <w:t xml:space="preserve">, such as a </w:t>
      </w:r>
      <w:r w:rsidR="001F1EF5">
        <w:rPr>
          <w:rFonts w:ascii="Times New Roman" w:hAnsi="Times New Roman" w:cs="Times New Roman"/>
        </w:rPr>
        <w:t>norm</w:t>
      </w:r>
      <w:r w:rsidR="001F1EF5" w:rsidRPr="00902B2F">
        <w:rPr>
          <w:rFonts w:ascii="Times New Roman" w:hAnsi="Times New Roman" w:cs="Times New Roman"/>
        </w:rPr>
        <w:t xml:space="preserve"> </w:t>
      </w:r>
      <w:r w:rsidR="00B61E99" w:rsidRPr="00902B2F">
        <w:rPr>
          <w:rFonts w:ascii="Times New Roman" w:hAnsi="Times New Roman" w:cs="Times New Roman"/>
        </w:rPr>
        <w:t xml:space="preserve">conferring jurisdiction on a tribunal in relation to a particular norm, could itself have </w:t>
      </w:r>
      <w:proofErr w:type="spellStart"/>
      <w:r w:rsidR="00B61E99" w:rsidRPr="00132AF0">
        <w:rPr>
          <w:rFonts w:ascii="Times New Roman" w:hAnsi="Times New Roman" w:cs="Times New Roman"/>
          <w:i/>
          <w:iCs/>
        </w:rPr>
        <w:t>jus</w:t>
      </w:r>
      <w:proofErr w:type="spellEnd"/>
      <w:r w:rsidR="00B61E99" w:rsidRPr="00132AF0">
        <w:rPr>
          <w:rFonts w:ascii="Times New Roman" w:hAnsi="Times New Roman" w:cs="Times New Roman"/>
          <w:i/>
          <w:iCs/>
        </w:rPr>
        <w:t xml:space="preserve"> cogens</w:t>
      </w:r>
      <w:r w:rsidR="00B61E99" w:rsidRPr="00902B2F">
        <w:rPr>
          <w:rFonts w:ascii="Times New Roman" w:hAnsi="Times New Roman" w:cs="Times New Roman"/>
        </w:rPr>
        <w:t xml:space="preserve"> status so that a norm purporting to provide a legal reason to depart from that procedural rule would constitute a derogation</w:t>
      </w:r>
      <w:r w:rsidRPr="00902B2F">
        <w:rPr>
          <w:rFonts w:ascii="Times New Roman" w:hAnsi="Times New Roman" w:cs="Times New Roman"/>
        </w:rPr>
        <w:t>. However, otherwise</w:t>
      </w:r>
      <w:r w:rsidR="00B61E99" w:rsidRPr="00902B2F">
        <w:rPr>
          <w:rFonts w:ascii="Times New Roman" w:hAnsi="Times New Roman" w:cs="Times New Roman"/>
        </w:rPr>
        <w:t xml:space="preserve"> ‘the application of a procedural rule does not amount to derogation from substantive rules of </w:t>
      </w:r>
      <w:r w:rsidR="00B61E99" w:rsidRPr="00132AF0">
        <w:rPr>
          <w:rFonts w:ascii="Times New Roman" w:hAnsi="Times New Roman" w:cs="Times New Roman"/>
          <w:i/>
          <w:iCs/>
        </w:rPr>
        <w:t>jus cogens</w:t>
      </w:r>
      <w:r w:rsidR="00B61E99" w:rsidRPr="00902B2F">
        <w:rPr>
          <w:rFonts w:ascii="Times New Roman" w:hAnsi="Times New Roman" w:cs="Times New Roman"/>
        </w:rPr>
        <w:t>’.</w:t>
      </w:r>
      <w:r w:rsidR="00B61E99" w:rsidRPr="00902B2F">
        <w:rPr>
          <w:rStyle w:val="FootnoteReference"/>
          <w:rFonts w:ascii="Times New Roman" w:hAnsi="Times New Roman" w:cs="Times New Roman"/>
        </w:rPr>
        <w:footnoteReference w:id="80"/>
      </w:r>
      <w:r w:rsidR="00BE5F9F" w:rsidRPr="00902B2F">
        <w:rPr>
          <w:rFonts w:ascii="Times New Roman" w:hAnsi="Times New Roman" w:cs="Times New Roman"/>
        </w:rPr>
        <w:t xml:space="preserve"> </w:t>
      </w:r>
    </w:p>
    <w:p w14:paraId="72195E4F" w14:textId="2E5E59CD" w:rsidR="00F40687" w:rsidRPr="00902B2F" w:rsidRDefault="00F40687" w:rsidP="00902B2F">
      <w:pPr>
        <w:ind w:firstLine="720"/>
        <w:jc w:val="both"/>
        <w:rPr>
          <w:rFonts w:ascii="Times New Roman" w:hAnsi="Times New Roman" w:cs="Times New Roman"/>
        </w:rPr>
      </w:pPr>
    </w:p>
    <w:p w14:paraId="74A7DE64" w14:textId="77777777" w:rsidR="000F4B5E" w:rsidRPr="00902B2F" w:rsidRDefault="000F4B5E" w:rsidP="00902B2F">
      <w:pPr>
        <w:ind w:firstLine="720"/>
        <w:jc w:val="both"/>
        <w:rPr>
          <w:rFonts w:ascii="Times New Roman" w:hAnsi="Times New Roman" w:cs="Times New Roman"/>
        </w:rPr>
      </w:pPr>
    </w:p>
    <w:p w14:paraId="4229BA64" w14:textId="6DAAF8B7" w:rsidR="00F40687" w:rsidRPr="00902B2F" w:rsidRDefault="00A228AD" w:rsidP="00902B2F">
      <w:pPr>
        <w:jc w:val="both"/>
        <w:rPr>
          <w:rFonts w:ascii="Times New Roman" w:hAnsi="Times New Roman" w:cs="Times New Roman"/>
          <w:i/>
          <w:iCs/>
        </w:rPr>
      </w:pPr>
      <w:r w:rsidRPr="00902B2F">
        <w:rPr>
          <w:rFonts w:ascii="Times New Roman" w:hAnsi="Times New Roman" w:cs="Times New Roman"/>
          <w:i/>
          <w:iCs/>
        </w:rPr>
        <w:t>B.</w:t>
      </w:r>
      <w:r w:rsidR="00CB1938" w:rsidRPr="00902B2F">
        <w:rPr>
          <w:rFonts w:ascii="Times New Roman" w:hAnsi="Times New Roman" w:cs="Times New Roman"/>
          <w:i/>
          <w:iCs/>
        </w:rPr>
        <w:t xml:space="preserve"> </w:t>
      </w:r>
      <w:r w:rsidR="00F40687" w:rsidRPr="00902B2F">
        <w:rPr>
          <w:rFonts w:ascii="Times New Roman" w:hAnsi="Times New Roman" w:cs="Times New Roman"/>
          <w:i/>
          <w:iCs/>
        </w:rPr>
        <w:t xml:space="preserve">Accepted and </w:t>
      </w:r>
      <w:r w:rsidR="00BD57E7" w:rsidRPr="00902B2F">
        <w:rPr>
          <w:rFonts w:ascii="Times New Roman" w:hAnsi="Times New Roman" w:cs="Times New Roman"/>
          <w:i/>
          <w:iCs/>
        </w:rPr>
        <w:t>recogniz</w:t>
      </w:r>
      <w:r w:rsidR="00F40687" w:rsidRPr="00902B2F">
        <w:rPr>
          <w:rFonts w:ascii="Times New Roman" w:hAnsi="Times New Roman" w:cs="Times New Roman"/>
          <w:i/>
          <w:iCs/>
        </w:rPr>
        <w:t>ed</w:t>
      </w:r>
    </w:p>
    <w:p w14:paraId="74519325" w14:textId="77777777" w:rsidR="00872351" w:rsidRPr="00902B2F" w:rsidRDefault="00872351" w:rsidP="00902B2F">
      <w:pPr>
        <w:ind w:firstLine="720"/>
        <w:jc w:val="both"/>
        <w:rPr>
          <w:rFonts w:ascii="Times New Roman" w:hAnsi="Times New Roman" w:cs="Times New Roman"/>
        </w:rPr>
      </w:pPr>
    </w:p>
    <w:p w14:paraId="27520968" w14:textId="586993D8" w:rsidR="003F7DE8" w:rsidRPr="00902B2F" w:rsidRDefault="007F5342" w:rsidP="00B807F2">
      <w:pPr>
        <w:jc w:val="both"/>
        <w:rPr>
          <w:rFonts w:ascii="Times New Roman" w:hAnsi="Times New Roman" w:cs="Times New Roman"/>
        </w:rPr>
      </w:pPr>
      <w:r w:rsidRPr="00902B2F">
        <w:rPr>
          <w:rFonts w:ascii="Times New Roman" w:hAnsi="Times New Roman" w:cs="Times New Roman"/>
        </w:rPr>
        <w:t xml:space="preserve">With an understanding of what it means for no derogation from a norm to be possible, we are now able to move beyond the statements of </w:t>
      </w:r>
      <w:r w:rsidR="002C2AA7" w:rsidRPr="00902B2F">
        <w:rPr>
          <w:rFonts w:ascii="Times New Roman" w:hAnsi="Times New Roman" w:cs="Times New Roman"/>
        </w:rPr>
        <w:t>State</w:t>
      </w:r>
      <w:r w:rsidRPr="00902B2F">
        <w:rPr>
          <w:rFonts w:ascii="Times New Roman" w:hAnsi="Times New Roman" w:cs="Times New Roman"/>
        </w:rPr>
        <w:t xml:space="preserve">s </w:t>
      </w:r>
      <w:r w:rsidR="00106503">
        <w:rPr>
          <w:rFonts w:ascii="Times New Roman" w:hAnsi="Times New Roman" w:cs="Times New Roman"/>
        </w:rPr>
        <w:t>and also use their conduct to infer</w:t>
      </w:r>
      <w:r w:rsidRPr="00902B2F">
        <w:rPr>
          <w:rFonts w:ascii="Times New Roman" w:hAnsi="Times New Roman" w:cs="Times New Roman"/>
        </w:rPr>
        <w:t xml:space="preserve"> which norm</w:t>
      </w:r>
      <w:r w:rsidR="00106503">
        <w:rPr>
          <w:rFonts w:ascii="Times New Roman" w:hAnsi="Times New Roman" w:cs="Times New Roman"/>
        </w:rPr>
        <w:t xml:space="preserve"> in the </w:t>
      </w:r>
      <w:r w:rsidR="00106503" w:rsidRPr="00132AF0">
        <w:rPr>
          <w:rFonts w:ascii="Times New Roman" w:hAnsi="Times New Roman" w:cs="Times New Roman"/>
          <w:i/>
          <w:iCs/>
        </w:rPr>
        <w:t>jus ad bellum</w:t>
      </w:r>
      <w:r w:rsidRPr="00902B2F">
        <w:rPr>
          <w:rFonts w:ascii="Times New Roman" w:hAnsi="Times New Roman" w:cs="Times New Roman"/>
        </w:rPr>
        <w:t xml:space="preserve"> </w:t>
      </w:r>
      <w:r w:rsidR="00106503">
        <w:rPr>
          <w:rFonts w:ascii="Times New Roman" w:hAnsi="Times New Roman" w:cs="Times New Roman"/>
        </w:rPr>
        <w:t>is</w:t>
      </w:r>
      <w:r w:rsidRPr="00902B2F">
        <w:rPr>
          <w:rFonts w:ascii="Times New Roman" w:hAnsi="Times New Roman" w:cs="Times New Roman"/>
        </w:rPr>
        <w:t xml:space="preserve"> accept</w:t>
      </w:r>
      <w:r w:rsidR="00106503">
        <w:rPr>
          <w:rFonts w:ascii="Times New Roman" w:hAnsi="Times New Roman" w:cs="Times New Roman"/>
        </w:rPr>
        <w:t>ed</w:t>
      </w:r>
      <w:r w:rsidRPr="00902B2F">
        <w:rPr>
          <w:rFonts w:ascii="Times New Roman" w:hAnsi="Times New Roman" w:cs="Times New Roman"/>
        </w:rPr>
        <w:t xml:space="preserve"> and </w:t>
      </w:r>
      <w:r w:rsidR="00BD57E7" w:rsidRPr="00902B2F">
        <w:rPr>
          <w:rFonts w:ascii="Times New Roman" w:hAnsi="Times New Roman" w:cs="Times New Roman"/>
        </w:rPr>
        <w:t>recogniz</w:t>
      </w:r>
      <w:r w:rsidRPr="00902B2F">
        <w:rPr>
          <w:rFonts w:ascii="Times New Roman" w:hAnsi="Times New Roman" w:cs="Times New Roman"/>
        </w:rPr>
        <w:t>e</w:t>
      </w:r>
      <w:r w:rsidR="00106503">
        <w:rPr>
          <w:rFonts w:ascii="Times New Roman" w:hAnsi="Times New Roman" w:cs="Times New Roman"/>
        </w:rPr>
        <w:t>d by the international community as a whole</w:t>
      </w:r>
      <w:r w:rsidRPr="00902B2F">
        <w:rPr>
          <w:rFonts w:ascii="Times New Roman" w:hAnsi="Times New Roman" w:cs="Times New Roman"/>
        </w:rPr>
        <w:t xml:space="preserve"> as not possible to derogate from.  </w:t>
      </w:r>
      <w:r w:rsidR="003F7DE8" w:rsidRPr="00902B2F">
        <w:rPr>
          <w:rFonts w:ascii="Times New Roman" w:hAnsi="Times New Roman" w:cs="Times New Roman"/>
        </w:rPr>
        <w:t>I</w:t>
      </w:r>
      <w:r w:rsidR="002F2B02" w:rsidRPr="00902B2F">
        <w:rPr>
          <w:rFonts w:ascii="Times New Roman" w:hAnsi="Times New Roman" w:cs="Times New Roman"/>
        </w:rPr>
        <w:t xml:space="preserve">n the same way </w:t>
      </w:r>
      <w:r w:rsidR="00186D6E" w:rsidRPr="00902B2F">
        <w:rPr>
          <w:rFonts w:ascii="Times New Roman" w:hAnsi="Times New Roman" w:cs="Times New Roman"/>
        </w:rPr>
        <w:t>that</w:t>
      </w:r>
      <w:r w:rsidR="002F2B02" w:rsidRPr="00902B2F">
        <w:rPr>
          <w:rFonts w:ascii="Times New Roman" w:hAnsi="Times New Roman" w:cs="Times New Roman"/>
        </w:rPr>
        <w:t xml:space="preserve"> </w:t>
      </w:r>
      <w:r w:rsidR="002C2AA7" w:rsidRPr="00902B2F">
        <w:rPr>
          <w:rFonts w:ascii="Times New Roman" w:hAnsi="Times New Roman" w:cs="Times New Roman"/>
        </w:rPr>
        <w:t>State</w:t>
      </w:r>
      <w:r w:rsidR="002F2B02" w:rsidRPr="00902B2F">
        <w:rPr>
          <w:rFonts w:ascii="Times New Roman" w:hAnsi="Times New Roman" w:cs="Times New Roman"/>
        </w:rPr>
        <w:t xml:space="preserve">s can demonstrate </w:t>
      </w:r>
      <w:r w:rsidR="002F2B02" w:rsidRPr="00132AF0">
        <w:rPr>
          <w:rFonts w:ascii="Times New Roman" w:hAnsi="Times New Roman" w:cs="Times New Roman"/>
          <w:i/>
          <w:iCs/>
        </w:rPr>
        <w:t>opinio juris</w:t>
      </w:r>
      <w:r w:rsidR="002F2B02" w:rsidRPr="00902B2F">
        <w:rPr>
          <w:rFonts w:ascii="Times New Roman" w:hAnsi="Times New Roman" w:cs="Times New Roman"/>
        </w:rPr>
        <w:t xml:space="preserve"> for custom by condemning breaches of that norm as unlawful or invoking the responsibility of </w:t>
      </w:r>
      <w:r w:rsidR="00987C89" w:rsidRPr="00902B2F">
        <w:rPr>
          <w:rFonts w:ascii="Times New Roman" w:hAnsi="Times New Roman" w:cs="Times New Roman"/>
        </w:rPr>
        <w:t>another</w:t>
      </w:r>
      <w:r w:rsidR="002F2B02" w:rsidRPr="00902B2F">
        <w:rPr>
          <w:rFonts w:ascii="Times New Roman" w:hAnsi="Times New Roman" w:cs="Times New Roman"/>
        </w:rPr>
        <w:t xml:space="preserve"> </w:t>
      </w:r>
      <w:r w:rsidR="002C2AA7" w:rsidRPr="00902B2F">
        <w:rPr>
          <w:rFonts w:ascii="Times New Roman" w:hAnsi="Times New Roman" w:cs="Times New Roman"/>
        </w:rPr>
        <w:t>State</w:t>
      </w:r>
      <w:r w:rsidR="002F2B02" w:rsidRPr="00902B2F">
        <w:rPr>
          <w:rFonts w:ascii="Times New Roman" w:hAnsi="Times New Roman" w:cs="Times New Roman"/>
        </w:rPr>
        <w:t xml:space="preserve">, a </w:t>
      </w:r>
      <w:r w:rsidR="002C2AA7" w:rsidRPr="00902B2F">
        <w:rPr>
          <w:rFonts w:ascii="Times New Roman" w:hAnsi="Times New Roman" w:cs="Times New Roman"/>
        </w:rPr>
        <w:t>State</w:t>
      </w:r>
      <w:r w:rsidR="002F2B02" w:rsidRPr="00902B2F">
        <w:rPr>
          <w:rFonts w:ascii="Times New Roman" w:hAnsi="Times New Roman" w:cs="Times New Roman"/>
        </w:rPr>
        <w:t xml:space="preserve"> can also demonstrate its acceptance that a norm is non-</w:t>
      </w:r>
      <w:proofErr w:type="spellStart"/>
      <w:r w:rsidR="002F2B02" w:rsidRPr="00902B2F">
        <w:rPr>
          <w:rFonts w:ascii="Times New Roman" w:hAnsi="Times New Roman" w:cs="Times New Roman"/>
        </w:rPr>
        <w:t>derogable</w:t>
      </w:r>
      <w:proofErr w:type="spellEnd"/>
      <w:r w:rsidR="002F2B02" w:rsidRPr="00902B2F">
        <w:rPr>
          <w:rFonts w:ascii="Times New Roman" w:hAnsi="Times New Roman" w:cs="Times New Roman"/>
        </w:rPr>
        <w:t xml:space="preserve"> by treating as void purported derogations from that norm by other </w:t>
      </w:r>
      <w:r w:rsidR="002C2AA7" w:rsidRPr="00902B2F">
        <w:rPr>
          <w:rFonts w:ascii="Times New Roman" w:hAnsi="Times New Roman" w:cs="Times New Roman"/>
        </w:rPr>
        <w:t>State</w:t>
      </w:r>
      <w:r w:rsidR="002F2B02" w:rsidRPr="00902B2F">
        <w:rPr>
          <w:rFonts w:ascii="Times New Roman" w:hAnsi="Times New Roman" w:cs="Times New Roman"/>
        </w:rPr>
        <w:t xml:space="preserve">s, such as a bilateral treaty conflicting with a </w:t>
      </w:r>
      <w:r w:rsidR="002F2B02" w:rsidRPr="00132AF0">
        <w:rPr>
          <w:rFonts w:ascii="Times New Roman" w:hAnsi="Times New Roman" w:cs="Times New Roman"/>
          <w:i/>
          <w:iCs/>
        </w:rPr>
        <w:t>jus cogens</w:t>
      </w:r>
      <w:r w:rsidR="002F2B02" w:rsidRPr="00902B2F">
        <w:rPr>
          <w:rFonts w:ascii="Times New Roman" w:hAnsi="Times New Roman" w:cs="Times New Roman"/>
        </w:rPr>
        <w:t xml:space="preserve"> norm. </w:t>
      </w:r>
      <w:r w:rsidR="00EE45EC">
        <w:rPr>
          <w:rFonts w:ascii="Times New Roman" w:hAnsi="Times New Roman" w:cs="Times New Roman"/>
        </w:rPr>
        <w:t>It may also be possible – in principle –</w:t>
      </w:r>
      <w:r w:rsidR="002F2B02" w:rsidRPr="00902B2F">
        <w:rPr>
          <w:rFonts w:ascii="Times New Roman" w:hAnsi="Times New Roman" w:cs="Times New Roman"/>
        </w:rPr>
        <w:t xml:space="preserve"> </w:t>
      </w:r>
      <w:r w:rsidR="00EE45EC">
        <w:rPr>
          <w:rFonts w:ascii="Times New Roman" w:hAnsi="Times New Roman" w:cs="Times New Roman"/>
        </w:rPr>
        <w:t xml:space="preserve">to </w:t>
      </w:r>
      <w:r w:rsidR="002F2B02" w:rsidRPr="00902B2F">
        <w:rPr>
          <w:rFonts w:ascii="Times New Roman" w:hAnsi="Times New Roman" w:cs="Times New Roman"/>
        </w:rPr>
        <w:t xml:space="preserve">infer that a </w:t>
      </w:r>
      <w:r w:rsidR="002C2AA7" w:rsidRPr="00902B2F">
        <w:rPr>
          <w:rFonts w:ascii="Times New Roman" w:hAnsi="Times New Roman" w:cs="Times New Roman"/>
        </w:rPr>
        <w:t>State</w:t>
      </w:r>
      <w:r w:rsidR="002F2B02" w:rsidRPr="00902B2F">
        <w:rPr>
          <w:rFonts w:ascii="Times New Roman" w:hAnsi="Times New Roman" w:cs="Times New Roman"/>
        </w:rPr>
        <w:t xml:space="preserve"> accepts that derogation from a norm is not possible </w:t>
      </w:r>
      <w:r w:rsidR="003F7DE8" w:rsidRPr="00902B2F">
        <w:rPr>
          <w:rFonts w:ascii="Times New Roman" w:hAnsi="Times New Roman" w:cs="Times New Roman"/>
        </w:rPr>
        <w:t>based on</w:t>
      </w:r>
      <w:r w:rsidR="002F2B02" w:rsidRPr="00902B2F">
        <w:rPr>
          <w:rFonts w:ascii="Times New Roman" w:hAnsi="Times New Roman" w:cs="Times New Roman"/>
        </w:rPr>
        <w:t xml:space="preserve"> a </w:t>
      </w:r>
      <w:r w:rsidR="002C2AA7" w:rsidRPr="00902B2F">
        <w:rPr>
          <w:rFonts w:ascii="Times New Roman" w:hAnsi="Times New Roman" w:cs="Times New Roman"/>
        </w:rPr>
        <w:t>State</w:t>
      </w:r>
      <w:r w:rsidR="002F2B02" w:rsidRPr="00902B2F">
        <w:rPr>
          <w:rFonts w:ascii="Times New Roman" w:hAnsi="Times New Roman" w:cs="Times New Roman"/>
        </w:rPr>
        <w:t xml:space="preserve">’s (or </w:t>
      </w:r>
      <w:r w:rsidR="002C2AA7" w:rsidRPr="00902B2F">
        <w:rPr>
          <w:rFonts w:ascii="Times New Roman" w:hAnsi="Times New Roman" w:cs="Times New Roman"/>
        </w:rPr>
        <w:t>State</w:t>
      </w:r>
      <w:r w:rsidR="002F2B02" w:rsidRPr="00902B2F">
        <w:rPr>
          <w:rFonts w:ascii="Times New Roman" w:hAnsi="Times New Roman" w:cs="Times New Roman"/>
        </w:rPr>
        <w:t xml:space="preserve">s’) own behaviour in not attempting to derogate from the norm. </w:t>
      </w:r>
      <w:r w:rsidR="00EE45EC">
        <w:rPr>
          <w:rFonts w:ascii="Times New Roman" w:hAnsi="Times New Roman" w:cs="Times New Roman"/>
        </w:rPr>
        <w:t xml:space="preserve">Although, as will be discussed below, this may prove more difficult in practice. </w:t>
      </w:r>
      <w:r w:rsidR="003F7DE8" w:rsidRPr="00902B2F">
        <w:rPr>
          <w:rFonts w:ascii="Times New Roman" w:hAnsi="Times New Roman" w:cs="Times New Roman"/>
        </w:rPr>
        <w:t>D</w:t>
      </w:r>
      <w:r w:rsidR="002F2B02" w:rsidRPr="00902B2F">
        <w:rPr>
          <w:rFonts w:ascii="Times New Roman" w:hAnsi="Times New Roman" w:cs="Times New Roman"/>
        </w:rPr>
        <w:t xml:space="preserve">erogations are normative acts that purport to create a legally valid reason to depart from the </w:t>
      </w:r>
      <w:r w:rsidR="002F2B02" w:rsidRPr="00132AF0">
        <w:rPr>
          <w:rFonts w:ascii="Times New Roman" w:hAnsi="Times New Roman" w:cs="Times New Roman"/>
          <w:i/>
          <w:iCs/>
        </w:rPr>
        <w:t>jus cogens</w:t>
      </w:r>
      <w:r w:rsidR="002F2B02" w:rsidRPr="00902B2F">
        <w:rPr>
          <w:rFonts w:ascii="Times New Roman" w:hAnsi="Times New Roman" w:cs="Times New Roman"/>
        </w:rPr>
        <w:t xml:space="preserve"> norm, that is, to perform the conduct prohibited by the customary norm in the case of a </w:t>
      </w:r>
      <w:r w:rsidR="002F2B02" w:rsidRPr="00132AF0">
        <w:rPr>
          <w:rFonts w:ascii="Times New Roman" w:hAnsi="Times New Roman" w:cs="Times New Roman"/>
          <w:i/>
          <w:iCs/>
        </w:rPr>
        <w:t xml:space="preserve">jus cogens </w:t>
      </w:r>
      <w:r w:rsidR="002F2B02" w:rsidRPr="00902B2F">
        <w:rPr>
          <w:rFonts w:ascii="Times New Roman" w:hAnsi="Times New Roman" w:cs="Times New Roman"/>
        </w:rPr>
        <w:t>prohibition.</w:t>
      </w:r>
      <w:r w:rsidR="007745BE" w:rsidRPr="00902B2F">
        <w:rPr>
          <w:rStyle w:val="FootnoteReference"/>
          <w:rFonts w:ascii="Times New Roman" w:hAnsi="Times New Roman" w:cs="Times New Roman"/>
        </w:rPr>
        <w:footnoteReference w:id="81"/>
      </w:r>
      <w:r w:rsidR="002F2B02" w:rsidRPr="00902B2F">
        <w:rPr>
          <w:rFonts w:ascii="Times New Roman" w:hAnsi="Times New Roman" w:cs="Times New Roman"/>
        </w:rPr>
        <w:t xml:space="preserve"> Thus, </w:t>
      </w:r>
      <w:r w:rsidR="00EE45EC">
        <w:rPr>
          <w:rFonts w:ascii="Times New Roman" w:hAnsi="Times New Roman" w:cs="Times New Roman"/>
        </w:rPr>
        <w:t xml:space="preserve">it could be possible for </w:t>
      </w:r>
      <w:r w:rsidR="002F2B02" w:rsidRPr="00902B2F">
        <w:rPr>
          <w:rFonts w:ascii="Times New Roman" w:hAnsi="Times New Roman" w:cs="Times New Roman"/>
        </w:rPr>
        <w:t xml:space="preserve">a </w:t>
      </w:r>
      <w:r w:rsidR="002C2AA7" w:rsidRPr="00902B2F">
        <w:rPr>
          <w:rFonts w:ascii="Times New Roman" w:hAnsi="Times New Roman" w:cs="Times New Roman"/>
        </w:rPr>
        <w:t>State</w:t>
      </w:r>
      <w:r w:rsidR="002F2B02" w:rsidRPr="00902B2F">
        <w:rPr>
          <w:rFonts w:ascii="Times New Roman" w:hAnsi="Times New Roman" w:cs="Times New Roman"/>
        </w:rPr>
        <w:t xml:space="preserve"> </w:t>
      </w:r>
      <w:r w:rsidR="00EE45EC">
        <w:rPr>
          <w:rFonts w:ascii="Times New Roman" w:hAnsi="Times New Roman" w:cs="Times New Roman"/>
        </w:rPr>
        <w:t xml:space="preserve">to </w:t>
      </w:r>
      <w:r w:rsidR="002F2B02" w:rsidRPr="00902B2F">
        <w:rPr>
          <w:rFonts w:ascii="Times New Roman" w:hAnsi="Times New Roman" w:cs="Times New Roman"/>
        </w:rPr>
        <w:t xml:space="preserve">demonstrate its acceptance and recognition that a norm permits no derogation through its behaviour as a </w:t>
      </w:r>
      <w:r w:rsidR="002F2B02" w:rsidRPr="00902B2F">
        <w:rPr>
          <w:rFonts w:ascii="Times New Roman" w:hAnsi="Times New Roman" w:cs="Times New Roman"/>
          <w:i/>
          <w:iCs/>
        </w:rPr>
        <w:t>legislator</w:t>
      </w:r>
      <w:r w:rsidR="002F2B02" w:rsidRPr="00902B2F">
        <w:rPr>
          <w:rFonts w:ascii="Times New Roman" w:hAnsi="Times New Roman" w:cs="Times New Roman"/>
        </w:rPr>
        <w:t xml:space="preserve"> of international law: by not attempting to create norms that purport to </w:t>
      </w:r>
      <w:r w:rsidR="00415FE8" w:rsidRPr="00902B2F">
        <w:rPr>
          <w:rFonts w:ascii="Times New Roman" w:hAnsi="Times New Roman" w:cs="Times New Roman"/>
        </w:rPr>
        <w:t>provide</w:t>
      </w:r>
      <w:r w:rsidR="002F2B02" w:rsidRPr="00902B2F">
        <w:rPr>
          <w:rFonts w:ascii="Times New Roman" w:hAnsi="Times New Roman" w:cs="Times New Roman"/>
        </w:rPr>
        <w:t xml:space="preserve"> legal reasons to depart from the </w:t>
      </w:r>
      <w:r w:rsidR="002F2B02" w:rsidRPr="00132AF0">
        <w:rPr>
          <w:rFonts w:ascii="Times New Roman" w:hAnsi="Times New Roman" w:cs="Times New Roman"/>
          <w:i/>
          <w:iCs/>
        </w:rPr>
        <w:t>jus cogens</w:t>
      </w:r>
      <w:r w:rsidR="002F2B02" w:rsidRPr="00902B2F">
        <w:rPr>
          <w:rFonts w:ascii="Times New Roman" w:hAnsi="Times New Roman" w:cs="Times New Roman"/>
        </w:rPr>
        <w:t xml:space="preserve"> norm. This would obviously include not attempting to conclude treaties that conflict with the </w:t>
      </w:r>
      <w:r w:rsidR="002F2B02" w:rsidRPr="00132AF0">
        <w:rPr>
          <w:rFonts w:ascii="Times New Roman" w:hAnsi="Times New Roman" w:cs="Times New Roman"/>
          <w:i/>
          <w:iCs/>
        </w:rPr>
        <w:t>jus cogens</w:t>
      </w:r>
      <w:r w:rsidR="002F2B02" w:rsidRPr="00902B2F">
        <w:rPr>
          <w:rFonts w:ascii="Times New Roman" w:hAnsi="Times New Roman" w:cs="Times New Roman"/>
        </w:rPr>
        <w:t xml:space="preserve"> norm as well as </w:t>
      </w:r>
      <w:r w:rsidR="0062015E" w:rsidRPr="00902B2F">
        <w:rPr>
          <w:rFonts w:ascii="Times New Roman" w:hAnsi="Times New Roman" w:cs="Times New Roman"/>
        </w:rPr>
        <w:t xml:space="preserve">groups of </w:t>
      </w:r>
      <w:r w:rsidR="002C2AA7" w:rsidRPr="00902B2F">
        <w:rPr>
          <w:rFonts w:ascii="Times New Roman" w:hAnsi="Times New Roman" w:cs="Times New Roman"/>
        </w:rPr>
        <w:t>State</w:t>
      </w:r>
      <w:r w:rsidR="002F2B02" w:rsidRPr="00902B2F">
        <w:rPr>
          <w:rFonts w:ascii="Times New Roman" w:hAnsi="Times New Roman" w:cs="Times New Roman"/>
        </w:rPr>
        <w:t xml:space="preserve">s refraining from creating regional custom that conflicts with the </w:t>
      </w:r>
      <w:r w:rsidR="002F2B02" w:rsidRPr="00132AF0">
        <w:rPr>
          <w:rFonts w:ascii="Times New Roman" w:hAnsi="Times New Roman" w:cs="Times New Roman"/>
          <w:i/>
          <w:iCs/>
        </w:rPr>
        <w:t>jus cogens</w:t>
      </w:r>
      <w:r w:rsidR="002F2B02" w:rsidRPr="00902B2F">
        <w:rPr>
          <w:rFonts w:ascii="Times New Roman" w:hAnsi="Times New Roman" w:cs="Times New Roman"/>
        </w:rPr>
        <w:t xml:space="preserve"> norm</w:t>
      </w:r>
      <w:r w:rsidR="000752A0">
        <w:rPr>
          <w:rFonts w:ascii="Times New Roman" w:hAnsi="Times New Roman" w:cs="Times New Roman"/>
        </w:rPr>
        <w:t xml:space="preserve"> of general custom</w:t>
      </w:r>
      <w:r w:rsidR="002F2B02" w:rsidRPr="00902B2F">
        <w:rPr>
          <w:rFonts w:ascii="Times New Roman" w:hAnsi="Times New Roman" w:cs="Times New Roman"/>
        </w:rPr>
        <w:t xml:space="preserve">. </w:t>
      </w:r>
    </w:p>
    <w:p w14:paraId="5154E836" w14:textId="77777777" w:rsidR="003F7DE8" w:rsidRPr="00902B2F" w:rsidRDefault="003F7DE8" w:rsidP="00902B2F">
      <w:pPr>
        <w:ind w:firstLine="720"/>
        <w:jc w:val="both"/>
        <w:rPr>
          <w:rFonts w:ascii="Times New Roman" w:hAnsi="Times New Roman" w:cs="Times New Roman"/>
        </w:rPr>
      </w:pPr>
    </w:p>
    <w:p w14:paraId="438FDB87" w14:textId="64B03F1F" w:rsidR="003F7DE8" w:rsidRPr="00902B2F" w:rsidRDefault="00B807F2" w:rsidP="00902B2F">
      <w:pPr>
        <w:ind w:firstLine="720"/>
        <w:jc w:val="both"/>
        <w:rPr>
          <w:rFonts w:ascii="Times New Roman" w:hAnsi="Times New Roman" w:cs="Times New Roman"/>
        </w:rPr>
      </w:pPr>
      <w:r>
        <w:rPr>
          <w:rFonts w:ascii="Times New Roman" w:hAnsi="Times New Roman" w:cs="Times New Roman"/>
        </w:rPr>
        <w:t>In addition</w:t>
      </w:r>
      <w:r w:rsidR="004D748D" w:rsidRPr="00902B2F">
        <w:rPr>
          <w:rFonts w:ascii="Times New Roman" w:hAnsi="Times New Roman" w:cs="Times New Roman"/>
        </w:rPr>
        <w:t xml:space="preserve">, since a conflicting </w:t>
      </w:r>
      <w:r w:rsidR="004D748D" w:rsidRPr="00132AF0">
        <w:rPr>
          <w:rFonts w:ascii="Times New Roman" w:hAnsi="Times New Roman" w:cs="Times New Roman"/>
          <w:i/>
          <w:iCs/>
        </w:rPr>
        <w:t xml:space="preserve">lex </w:t>
      </w:r>
      <w:proofErr w:type="spellStart"/>
      <w:r w:rsidR="004D748D" w:rsidRPr="00132AF0">
        <w:rPr>
          <w:rFonts w:ascii="Times New Roman" w:hAnsi="Times New Roman" w:cs="Times New Roman"/>
          <w:i/>
          <w:iCs/>
        </w:rPr>
        <w:t>specialis</w:t>
      </w:r>
      <w:proofErr w:type="spellEnd"/>
      <w:r w:rsidR="004D748D" w:rsidRPr="00902B2F">
        <w:rPr>
          <w:rFonts w:ascii="Times New Roman" w:hAnsi="Times New Roman" w:cs="Times New Roman"/>
        </w:rPr>
        <w:t xml:space="preserve"> is not the only sense in which derogation is now understood, a</w:t>
      </w:r>
      <w:r w:rsidR="008B797F">
        <w:rPr>
          <w:rFonts w:ascii="Times New Roman" w:hAnsi="Times New Roman" w:cs="Times New Roman"/>
        </w:rPr>
        <w:t>nother</w:t>
      </w:r>
      <w:r w:rsidR="004D748D" w:rsidRPr="00902B2F">
        <w:rPr>
          <w:rFonts w:ascii="Times New Roman" w:hAnsi="Times New Roman" w:cs="Times New Roman"/>
        </w:rPr>
        <w:t xml:space="preserve"> general customary norm – such as the rules on circumstances precluding wrongfulness </w:t>
      </w:r>
      <w:r w:rsidR="00486C07" w:rsidRPr="00902B2F">
        <w:rPr>
          <w:rFonts w:ascii="Times New Roman" w:hAnsi="Times New Roman" w:cs="Times New Roman"/>
        </w:rPr>
        <w:t>–</w:t>
      </w:r>
      <w:r w:rsidR="004D748D" w:rsidRPr="00902B2F">
        <w:rPr>
          <w:rFonts w:ascii="Times New Roman" w:hAnsi="Times New Roman" w:cs="Times New Roman"/>
        </w:rPr>
        <w:t xml:space="preserve"> would derogate from a </w:t>
      </w:r>
      <w:r w:rsidR="004D748D" w:rsidRPr="00132AF0">
        <w:rPr>
          <w:rFonts w:ascii="Times New Roman" w:hAnsi="Times New Roman" w:cs="Times New Roman"/>
          <w:i/>
          <w:iCs/>
        </w:rPr>
        <w:t>jus cogens</w:t>
      </w:r>
      <w:r w:rsidR="004D748D" w:rsidRPr="00902B2F">
        <w:rPr>
          <w:rFonts w:ascii="Times New Roman" w:hAnsi="Times New Roman" w:cs="Times New Roman"/>
        </w:rPr>
        <w:t xml:space="preserve"> norm if it purported to create a legally valid reason to depart from the conduct it requires. As a result, a norm of general customary law (A) which provides an exception or defence in relation to another general customary norm (B) will derogate from that norm</w:t>
      </w:r>
      <w:r w:rsidR="00987C89" w:rsidRPr="00902B2F">
        <w:rPr>
          <w:rFonts w:ascii="Times New Roman" w:hAnsi="Times New Roman" w:cs="Times New Roman"/>
        </w:rPr>
        <w:t xml:space="preserve">. </w:t>
      </w:r>
      <w:r w:rsidR="00096DB6">
        <w:rPr>
          <w:rFonts w:ascii="Times New Roman" w:hAnsi="Times New Roman" w:cs="Times New Roman"/>
        </w:rPr>
        <w:t>Where they have created an</w:t>
      </w:r>
      <w:r w:rsidR="004D748D" w:rsidRPr="00902B2F">
        <w:rPr>
          <w:rFonts w:ascii="Times New Roman" w:hAnsi="Times New Roman" w:cs="Times New Roman"/>
        </w:rPr>
        <w:t xml:space="preserve"> exception through the process of customary law </w:t>
      </w:r>
      <w:r w:rsidR="002C2AA7" w:rsidRPr="00902B2F">
        <w:rPr>
          <w:rFonts w:ascii="Times New Roman" w:hAnsi="Times New Roman" w:cs="Times New Roman"/>
        </w:rPr>
        <w:t>State</w:t>
      </w:r>
      <w:r w:rsidR="004D748D" w:rsidRPr="00902B2F">
        <w:rPr>
          <w:rFonts w:ascii="Times New Roman" w:hAnsi="Times New Roman" w:cs="Times New Roman"/>
        </w:rPr>
        <w:t xml:space="preserve">s </w:t>
      </w:r>
      <w:r w:rsidR="00096DB6">
        <w:rPr>
          <w:rFonts w:ascii="Times New Roman" w:hAnsi="Times New Roman" w:cs="Times New Roman"/>
        </w:rPr>
        <w:t xml:space="preserve">collectively </w:t>
      </w:r>
      <w:r w:rsidR="00DD635B" w:rsidRPr="00902B2F">
        <w:rPr>
          <w:rFonts w:ascii="Times New Roman" w:hAnsi="Times New Roman" w:cs="Times New Roman"/>
        </w:rPr>
        <w:t>demonstrate</w:t>
      </w:r>
      <w:r w:rsidR="004D748D" w:rsidRPr="00902B2F">
        <w:rPr>
          <w:rFonts w:ascii="Times New Roman" w:hAnsi="Times New Roman" w:cs="Times New Roman"/>
        </w:rPr>
        <w:t xml:space="preserve"> their acceptance that derogation from customary norm B is possible – there </w:t>
      </w:r>
      <w:r w:rsidR="00486C07">
        <w:rPr>
          <w:rFonts w:ascii="Times New Roman" w:hAnsi="Times New Roman" w:cs="Times New Roman"/>
        </w:rPr>
        <w:t xml:space="preserve">can be and </w:t>
      </w:r>
      <w:r w:rsidR="004D748D" w:rsidRPr="00902B2F">
        <w:rPr>
          <w:rFonts w:ascii="Times New Roman" w:hAnsi="Times New Roman" w:cs="Times New Roman"/>
        </w:rPr>
        <w:t xml:space="preserve">are legally valid reasons to depart from the conduct it requires. Conversely, where </w:t>
      </w:r>
      <w:r w:rsidR="002C2AA7" w:rsidRPr="00902B2F">
        <w:rPr>
          <w:rFonts w:ascii="Times New Roman" w:hAnsi="Times New Roman" w:cs="Times New Roman"/>
        </w:rPr>
        <w:t>State</w:t>
      </w:r>
      <w:r w:rsidR="004D748D" w:rsidRPr="00902B2F">
        <w:rPr>
          <w:rFonts w:ascii="Times New Roman" w:hAnsi="Times New Roman" w:cs="Times New Roman"/>
        </w:rPr>
        <w:t xml:space="preserve">s have created a customary norm C but not created </w:t>
      </w:r>
      <w:r w:rsidR="003F7DE8" w:rsidRPr="00902B2F">
        <w:rPr>
          <w:rFonts w:ascii="Times New Roman" w:hAnsi="Times New Roman" w:cs="Times New Roman"/>
        </w:rPr>
        <w:t xml:space="preserve">any </w:t>
      </w:r>
      <w:r w:rsidR="004D748D" w:rsidRPr="00902B2F">
        <w:rPr>
          <w:rFonts w:ascii="Times New Roman" w:hAnsi="Times New Roman" w:cs="Times New Roman"/>
        </w:rPr>
        <w:t xml:space="preserve">derogations </w:t>
      </w:r>
      <w:r w:rsidR="003F7DE8" w:rsidRPr="00902B2F">
        <w:rPr>
          <w:rFonts w:ascii="Times New Roman" w:hAnsi="Times New Roman" w:cs="Times New Roman"/>
        </w:rPr>
        <w:t>from</w:t>
      </w:r>
      <w:r w:rsidR="004D748D" w:rsidRPr="00902B2F">
        <w:rPr>
          <w:rFonts w:ascii="Times New Roman" w:hAnsi="Times New Roman" w:cs="Times New Roman"/>
        </w:rPr>
        <w:t xml:space="preserve"> that norm, this </w:t>
      </w:r>
      <w:r w:rsidR="00090B75" w:rsidRPr="00902B2F">
        <w:rPr>
          <w:rFonts w:ascii="Times New Roman" w:hAnsi="Times New Roman" w:cs="Times New Roman"/>
        </w:rPr>
        <w:t>could</w:t>
      </w:r>
      <w:r w:rsidR="004D748D" w:rsidRPr="00902B2F">
        <w:rPr>
          <w:rFonts w:ascii="Times New Roman" w:hAnsi="Times New Roman" w:cs="Times New Roman"/>
        </w:rPr>
        <w:t xml:space="preserve"> demonstrate their acceptance and recognition that derogation from that norm is not possible.</w:t>
      </w:r>
      <w:r w:rsidR="003F7DE8" w:rsidRPr="00902B2F">
        <w:rPr>
          <w:rFonts w:ascii="Times New Roman" w:hAnsi="Times New Roman" w:cs="Times New Roman"/>
        </w:rPr>
        <w:t xml:space="preserve"> As Byers writes: ‘[</w:t>
      </w:r>
      <w:r w:rsidR="003F7DE8" w:rsidRPr="00132AF0">
        <w:rPr>
          <w:rFonts w:ascii="Times New Roman" w:hAnsi="Times New Roman" w:cs="Times New Roman"/>
          <w:i/>
          <w:iCs/>
        </w:rPr>
        <w:t>o</w:t>
      </w:r>
      <w:r w:rsidR="003F7DE8" w:rsidRPr="00132AF0">
        <w:rPr>
          <w:rFonts w:ascii="Times New Roman" w:hAnsi="Times New Roman" w:cs="Times New Roman"/>
        </w:rPr>
        <w:t>]</w:t>
      </w:r>
      <w:proofErr w:type="spellStart"/>
      <w:r w:rsidR="003F7DE8" w:rsidRPr="00132AF0">
        <w:rPr>
          <w:rFonts w:ascii="Times New Roman" w:hAnsi="Times New Roman" w:cs="Times New Roman"/>
          <w:i/>
          <w:iCs/>
        </w:rPr>
        <w:t>pinio</w:t>
      </w:r>
      <w:proofErr w:type="spellEnd"/>
      <w:r w:rsidR="003F7DE8" w:rsidRPr="00132AF0">
        <w:rPr>
          <w:rFonts w:ascii="Times New Roman" w:hAnsi="Times New Roman" w:cs="Times New Roman"/>
          <w:i/>
          <w:iCs/>
        </w:rPr>
        <w:t xml:space="preserve"> juris</w:t>
      </w:r>
      <w:r w:rsidR="003F7DE8" w:rsidRPr="00902B2F">
        <w:rPr>
          <w:rFonts w:ascii="Times New Roman" w:hAnsi="Times New Roman" w:cs="Times New Roman"/>
        </w:rPr>
        <w:t xml:space="preserve">, or something like </w:t>
      </w:r>
      <w:r w:rsidR="003F7DE8" w:rsidRPr="00132AF0">
        <w:rPr>
          <w:rFonts w:ascii="Times New Roman" w:hAnsi="Times New Roman" w:cs="Times New Roman"/>
          <w:i/>
          <w:iCs/>
        </w:rPr>
        <w:t>opinio juris</w:t>
      </w:r>
      <w:r w:rsidR="003F7DE8" w:rsidRPr="00902B2F">
        <w:rPr>
          <w:rFonts w:ascii="Times New Roman" w:hAnsi="Times New Roman" w:cs="Times New Roman"/>
        </w:rPr>
        <w:t>, appears to be at the root of the non-</w:t>
      </w:r>
      <w:proofErr w:type="spellStart"/>
      <w:r w:rsidR="003F7DE8" w:rsidRPr="00902B2F">
        <w:rPr>
          <w:rFonts w:ascii="Times New Roman" w:hAnsi="Times New Roman" w:cs="Times New Roman"/>
        </w:rPr>
        <w:t>derogable</w:t>
      </w:r>
      <w:proofErr w:type="spellEnd"/>
      <w:r w:rsidR="003F7DE8" w:rsidRPr="00902B2F">
        <w:rPr>
          <w:rFonts w:ascii="Times New Roman" w:hAnsi="Times New Roman" w:cs="Times New Roman"/>
        </w:rPr>
        <w:t xml:space="preserve"> character of </w:t>
      </w:r>
      <w:r w:rsidR="003F7DE8" w:rsidRPr="00132AF0">
        <w:rPr>
          <w:rFonts w:ascii="Times New Roman" w:hAnsi="Times New Roman" w:cs="Times New Roman"/>
          <w:i/>
          <w:iCs/>
        </w:rPr>
        <w:t>jus cogens</w:t>
      </w:r>
      <w:r w:rsidR="003F7DE8" w:rsidRPr="00902B2F">
        <w:rPr>
          <w:rFonts w:ascii="Times New Roman" w:hAnsi="Times New Roman" w:cs="Times New Roman"/>
        </w:rPr>
        <w:t xml:space="preserve"> rules because States, quite simply, do not believe that it is possible to contract out of </w:t>
      </w:r>
      <w:r w:rsidR="003F7DE8" w:rsidRPr="00132AF0">
        <w:rPr>
          <w:rFonts w:ascii="Times New Roman" w:hAnsi="Times New Roman" w:cs="Times New Roman"/>
          <w:i/>
          <w:iCs/>
        </w:rPr>
        <w:t>jus cogens</w:t>
      </w:r>
      <w:r w:rsidR="003F7DE8" w:rsidRPr="00902B2F">
        <w:rPr>
          <w:rFonts w:ascii="Times New Roman" w:hAnsi="Times New Roman" w:cs="Times New Roman"/>
        </w:rPr>
        <w:t xml:space="preserve"> rules’;</w:t>
      </w:r>
      <w:r w:rsidR="003F7DE8" w:rsidRPr="00902B2F">
        <w:rPr>
          <w:rStyle w:val="FootnoteReference"/>
          <w:rFonts w:ascii="Times New Roman" w:hAnsi="Times New Roman" w:cs="Times New Roman"/>
        </w:rPr>
        <w:footnoteReference w:id="82"/>
      </w:r>
      <w:r w:rsidR="003F7DE8" w:rsidRPr="00902B2F">
        <w:rPr>
          <w:rFonts w:ascii="Times New Roman" w:hAnsi="Times New Roman" w:cs="Times New Roman"/>
        </w:rPr>
        <w:t xml:space="preserve"> to which we may add that </w:t>
      </w:r>
      <w:r w:rsidR="002C2AA7" w:rsidRPr="00902B2F">
        <w:rPr>
          <w:rFonts w:ascii="Times New Roman" w:hAnsi="Times New Roman" w:cs="Times New Roman"/>
        </w:rPr>
        <w:t>State</w:t>
      </w:r>
      <w:r w:rsidR="003F7DE8" w:rsidRPr="00902B2F">
        <w:rPr>
          <w:rFonts w:ascii="Times New Roman" w:hAnsi="Times New Roman" w:cs="Times New Roman"/>
        </w:rPr>
        <w:t xml:space="preserve">s simply do not accept it is possible to create </w:t>
      </w:r>
      <w:r w:rsidR="003F7DE8" w:rsidRPr="00902B2F">
        <w:rPr>
          <w:rFonts w:ascii="Times New Roman" w:hAnsi="Times New Roman" w:cs="Times New Roman"/>
        </w:rPr>
        <w:lastRenderedPageBreak/>
        <w:t xml:space="preserve">a customary norm derogating from that </w:t>
      </w:r>
      <w:r w:rsidR="003F7DE8" w:rsidRPr="00132AF0">
        <w:rPr>
          <w:rFonts w:ascii="Times New Roman" w:hAnsi="Times New Roman" w:cs="Times New Roman"/>
          <w:i/>
          <w:iCs/>
        </w:rPr>
        <w:t>jus cogens</w:t>
      </w:r>
      <w:r w:rsidR="003F7DE8" w:rsidRPr="00902B2F">
        <w:rPr>
          <w:rFonts w:ascii="Times New Roman" w:hAnsi="Times New Roman" w:cs="Times New Roman"/>
        </w:rPr>
        <w:t xml:space="preserve"> norm. They ‘regard those rules as being so important to the international society of </w:t>
      </w:r>
      <w:r w:rsidR="002C2AA7" w:rsidRPr="00902B2F">
        <w:rPr>
          <w:rFonts w:ascii="Times New Roman" w:hAnsi="Times New Roman" w:cs="Times New Roman"/>
        </w:rPr>
        <w:t>State</w:t>
      </w:r>
      <w:r w:rsidR="003F7DE8" w:rsidRPr="00902B2F">
        <w:rPr>
          <w:rFonts w:ascii="Times New Roman" w:hAnsi="Times New Roman" w:cs="Times New Roman"/>
        </w:rPr>
        <w:t>s, and to how that society has come to define itself, that they can conceive of no exceptions to them.’</w:t>
      </w:r>
      <w:r w:rsidR="003F7DE8" w:rsidRPr="00902B2F">
        <w:rPr>
          <w:rStyle w:val="FootnoteReference"/>
          <w:rFonts w:ascii="Times New Roman" w:hAnsi="Times New Roman" w:cs="Times New Roman"/>
        </w:rPr>
        <w:footnoteReference w:id="83"/>
      </w:r>
      <w:r w:rsidR="003F7DE8" w:rsidRPr="00902B2F">
        <w:rPr>
          <w:rFonts w:ascii="Times New Roman" w:hAnsi="Times New Roman" w:cs="Times New Roman"/>
        </w:rPr>
        <w:t xml:space="preserve"> </w:t>
      </w:r>
    </w:p>
    <w:p w14:paraId="03332309" w14:textId="5BD3CD8F" w:rsidR="00782A9C" w:rsidRPr="00902B2F" w:rsidRDefault="00782A9C" w:rsidP="00902B2F">
      <w:pPr>
        <w:ind w:firstLine="720"/>
        <w:jc w:val="both"/>
        <w:rPr>
          <w:rFonts w:ascii="Times New Roman" w:hAnsi="Times New Roman" w:cs="Times New Roman"/>
        </w:rPr>
      </w:pPr>
    </w:p>
    <w:p w14:paraId="538492C8" w14:textId="6559B5EF" w:rsidR="00CB45C6" w:rsidRPr="00902B2F" w:rsidRDefault="005D7662" w:rsidP="00902B2F">
      <w:pPr>
        <w:ind w:firstLine="720"/>
        <w:jc w:val="both"/>
        <w:rPr>
          <w:rFonts w:ascii="Times New Roman" w:hAnsi="Times New Roman" w:cs="Times New Roman"/>
          <w:bCs/>
        </w:rPr>
      </w:pPr>
      <w:r w:rsidRPr="00902B2F">
        <w:rPr>
          <w:rFonts w:ascii="Times New Roman" w:hAnsi="Times New Roman" w:cs="Times New Roman"/>
          <w:bCs/>
        </w:rPr>
        <w:t>As a result</w:t>
      </w:r>
      <w:r w:rsidR="00CB45C6" w:rsidRPr="00902B2F">
        <w:rPr>
          <w:rFonts w:ascii="Times New Roman" w:hAnsi="Times New Roman" w:cs="Times New Roman"/>
          <w:bCs/>
        </w:rPr>
        <w:t xml:space="preserve">, </w:t>
      </w:r>
      <w:r w:rsidR="004B0F55" w:rsidRPr="00902B2F">
        <w:rPr>
          <w:rFonts w:ascii="Times New Roman" w:hAnsi="Times New Roman" w:cs="Times New Roman"/>
          <w:bCs/>
        </w:rPr>
        <w:t xml:space="preserve">part of the </w:t>
      </w:r>
      <w:r w:rsidR="003F7DE8" w:rsidRPr="00902B2F">
        <w:rPr>
          <w:rFonts w:ascii="Times New Roman" w:hAnsi="Times New Roman" w:cs="Times New Roman"/>
          <w:bCs/>
        </w:rPr>
        <w:t>difficulty in</w:t>
      </w:r>
      <w:r w:rsidR="004F40AA" w:rsidRPr="00902B2F">
        <w:rPr>
          <w:rFonts w:ascii="Times New Roman" w:hAnsi="Times New Roman" w:cs="Times New Roman"/>
          <w:bCs/>
        </w:rPr>
        <w:t xml:space="preserve"> identifying the </w:t>
      </w:r>
      <w:r w:rsidR="004F40AA" w:rsidRPr="00866806">
        <w:rPr>
          <w:rFonts w:ascii="Times New Roman" w:hAnsi="Times New Roman" w:cs="Times New Roman"/>
          <w:bCs/>
          <w:i/>
          <w:iCs/>
        </w:rPr>
        <w:t>jus cogens</w:t>
      </w:r>
      <w:r w:rsidR="004F40AA" w:rsidRPr="00902B2F">
        <w:rPr>
          <w:rFonts w:ascii="Times New Roman" w:hAnsi="Times New Roman" w:cs="Times New Roman"/>
          <w:bCs/>
        </w:rPr>
        <w:t xml:space="preserve"> norm in the </w:t>
      </w:r>
      <w:r w:rsidR="004F40AA" w:rsidRPr="00866806">
        <w:rPr>
          <w:rFonts w:ascii="Times New Roman" w:hAnsi="Times New Roman" w:cs="Times New Roman"/>
          <w:bCs/>
          <w:i/>
          <w:iCs/>
        </w:rPr>
        <w:t>jus ad bellum</w:t>
      </w:r>
      <w:r w:rsidR="00CB45C6" w:rsidRPr="00902B2F">
        <w:rPr>
          <w:rFonts w:ascii="Times New Roman" w:hAnsi="Times New Roman" w:cs="Times New Roman"/>
          <w:bCs/>
        </w:rPr>
        <w:t xml:space="preserve"> </w:t>
      </w:r>
      <w:r w:rsidR="003F7DE8" w:rsidRPr="00902B2F">
        <w:rPr>
          <w:rFonts w:ascii="Times New Roman" w:hAnsi="Times New Roman" w:cs="Times New Roman"/>
          <w:bCs/>
        </w:rPr>
        <w:t>has been</w:t>
      </w:r>
      <w:r w:rsidR="00CB45C6" w:rsidRPr="00902B2F">
        <w:rPr>
          <w:rFonts w:ascii="Times New Roman" w:hAnsi="Times New Roman" w:cs="Times New Roman"/>
          <w:bCs/>
        </w:rPr>
        <w:t xml:space="preserve"> </w:t>
      </w:r>
      <w:r w:rsidR="00987C89" w:rsidRPr="00902B2F">
        <w:rPr>
          <w:rFonts w:ascii="Times New Roman" w:hAnsi="Times New Roman" w:cs="Times New Roman"/>
          <w:bCs/>
        </w:rPr>
        <w:t xml:space="preserve">that </w:t>
      </w:r>
      <w:r w:rsidR="002C2AA7" w:rsidRPr="00902B2F">
        <w:rPr>
          <w:rFonts w:ascii="Times New Roman" w:hAnsi="Times New Roman" w:cs="Times New Roman"/>
          <w:bCs/>
        </w:rPr>
        <w:t>State</w:t>
      </w:r>
      <w:r w:rsidR="00987C89" w:rsidRPr="00902B2F">
        <w:rPr>
          <w:rFonts w:ascii="Times New Roman" w:hAnsi="Times New Roman" w:cs="Times New Roman"/>
          <w:bCs/>
        </w:rPr>
        <w:t>s have explicitly accepted</w:t>
      </w:r>
      <w:r w:rsidR="00CB45C6" w:rsidRPr="00902B2F">
        <w:rPr>
          <w:rFonts w:ascii="Times New Roman" w:hAnsi="Times New Roman" w:cs="Times New Roman"/>
          <w:bCs/>
        </w:rPr>
        <w:t xml:space="preserve"> the prohibition on the use of force as </w:t>
      </w:r>
      <w:r w:rsidR="00D569BF" w:rsidRPr="00132AF0">
        <w:rPr>
          <w:rFonts w:ascii="Times New Roman" w:hAnsi="Times New Roman" w:cs="Times New Roman"/>
          <w:bCs/>
          <w:i/>
          <w:iCs/>
        </w:rPr>
        <w:t>jus cogens</w:t>
      </w:r>
      <w:r w:rsidR="00CB45C6" w:rsidRPr="00902B2F">
        <w:rPr>
          <w:rFonts w:ascii="Times New Roman" w:hAnsi="Times New Roman" w:cs="Times New Roman"/>
          <w:bCs/>
        </w:rPr>
        <w:t xml:space="preserve"> </w:t>
      </w:r>
      <w:r w:rsidR="00987C89" w:rsidRPr="00902B2F">
        <w:rPr>
          <w:rFonts w:ascii="Times New Roman" w:hAnsi="Times New Roman" w:cs="Times New Roman"/>
          <w:bCs/>
        </w:rPr>
        <w:t>through their statements, while simultaneously accepting</w:t>
      </w:r>
      <w:r w:rsidR="00CB45C6" w:rsidRPr="00902B2F">
        <w:rPr>
          <w:rFonts w:ascii="Times New Roman" w:hAnsi="Times New Roman" w:cs="Times New Roman"/>
          <w:bCs/>
        </w:rPr>
        <w:t xml:space="preserve"> the existence of </w:t>
      </w:r>
      <w:r w:rsidR="003F7DE8" w:rsidRPr="00902B2F">
        <w:rPr>
          <w:rFonts w:ascii="Times New Roman" w:hAnsi="Times New Roman" w:cs="Times New Roman"/>
          <w:bCs/>
        </w:rPr>
        <w:t>apparent derogations</w:t>
      </w:r>
      <w:r w:rsidR="00CB45C6" w:rsidRPr="00902B2F">
        <w:rPr>
          <w:rFonts w:ascii="Times New Roman" w:hAnsi="Times New Roman" w:cs="Times New Roman"/>
          <w:bCs/>
        </w:rPr>
        <w:t xml:space="preserve"> </w:t>
      </w:r>
      <w:r w:rsidR="003F7DE8" w:rsidRPr="00902B2F">
        <w:rPr>
          <w:rFonts w:ascii="Times New Roman" w:hAnsi="Times New Roman" w:cs="Times New Roman"/>
          <w:bCs/>
        </w:rPr>
        <w:t>from</w:t>
      </w:r>
      <w:r w:rsidR="00CB45C6" w:rsidRPr="00902B2F">
        <w:rPr>
          <w:rFonts w:ascii="Times New Roman" w:hAnsi="Times New Roman" w:cs="Times New Roman"/>
          <w:bCs/>
        </w:rPr>
        <w:t xml:space="preserve"> that prohibition</w:t>
      </w:r>
      <w:r w:rsidR="003F7DE8" w:rsidRPr="00902B2F">
        <w:rPr>
          <w:rFonts w:ascii="Times New Roman" w:hAnsi="Times New Roman" w:cs="Times New Roman"/>
          <w:bCs/>
        </w:rPr>
        <w:t xml:space="preserve"> in the form of the two </w:t>
      </w:r>
      <w:r w:rsidR="00E504E2">
        <w:rPr>
          <w:rFonts w:ascii="Times New Roman" w:hAnsi="Times New Roman" w:cs="Times New Roman"/>
          <w:bCs/>
        </w:rPr>
        <w:t>so-called</w:t>
      </w:r>
      <w:r w:rsidR="00E504E2" w:rsidRPr="00902B2F">
        <w:rPr>
          <w:rFonts w:ascii="Times New Roman" w:hAnsi="Times New Roman" w:cs="Times New Roman"/>
          <w:bCs/>
        </w:rPr>
        <w:t xml:space="preserve"> </w:t>
      </w:r>
      <w:r w:rsidR="003F7DE8" w:rsidRPr="00902B2F">
        <w:rPr>
          <w:rFonts w:ascii="Times New Roman" w:hAnsi="Times New Roman" w:cs="Times New Roman"/>
          <w:bCs/>
        </w:rPr>
        <w:t>‘exceptions’</w:t>
      </w:r>
      <w:r w:rsidR="00CB45C6" w:rsidRPr="00902B2F">
        <w:rPr>
          <w:rFonts w:ascii="Times New Roman" w:hAnsi="Times New Roman" w:cs="Times New Roman"/>
          <w:bCs/>
        </w:rPr>
        <w:t xml:space="preserve"> </w:t>
      </w:r>
      <w:r w:rsidR="00486C07">
        <w:rPr>
          <w:rFonts w:ascii="Times New Roman" w:hAnsi="Times New Roman" w:cs="Times New Roman"/>
          <w:bCs/>
        </w:rPr>
        <w:t>and</w:t>
      </w:r>
      <w:r w:rsidR="00CB45C6" w:rsidRPr="00902B2F">
        <w:rPr>
          <w:rFonts w:ascii="Times New Roman" w:hAnsi="Times New Roman" w:cs="Times New Roman"/>
          <w:bCs/>
        </w:rPr>
        <w:t xml:space="preserve"> </w:t>
      </w:r>
      <w:r w:rsidR="00987C89" w:rsidRPr="00902B2F">
        <w:rPr>
          <w:rFonts w:ascii="Times New Roman" w:hAnsi="Times New Roman" w:cs="Times New Roman"/>
          <w:bCs/>
        </w:rPr>
        <w:t xml:space="preserve">the possibility </w:t>
      </w:r>
      <w:r w:rsidR="00CB45C6" w:rsidRPr="00902B2F">
        <w:rPr>
          <w:rFonts w:ascii="Times New Roman" w:hAnsi="Times New Roman" w:cs="Times New Roman"/>
          <w:bCs/>
        </w:rPr>
        <w:t xml:space="preserve">that a </w:t>
      </w:r>
      <w:r w:rsidR="002C2AA7" w:rsidRPr="00902B2F">
        <w:rPr>
          <w:rFonts w:ascii="Times New Roman" w:hAnsi="Times New Roman" w:cs="Times New Roman"/>
          <w:bCs/>
        </w:rPr>
        <w:t>State</w:t>
      </w:r>
      <w:r w:rsidR="00CB45C6" w:rsidRPr="00902B2F">
        <w:rPr>
          <w:rFonts w:ascii="Times New Roman" w:hAnsi="Times New Roman" w:cs="Times New Roman"/>
          <w:bCs/>
        </w:rPr>
        <w:t xml:space="preserve"> may </w:t>
      </w:r>
      <w:r w:rsidR="00987C89" w:rsidRPr="00902B2F">
        <w:rPr>
          <w:rFonts w:ascii="Times New Roman" w:hAnsi="Times New Roman" w:cs="Times New Roman"/>
          <w:bCs/>
        </w:rPr>
        <w:t xml:space="preserve">validly </w:t>
      </w:r>
      <w:r w:rsidR="00CB45C6" w:rsidRPr="00902B2F">
        <w:rPr>
          <w:rFonts w:ascii="Times New Roman" w:hAnsi="Times New Roman" w:cs="Times New Roman"/>
          <w:bCs/>
        </w:rPr>
        <w:t>consent to a use of force on its territory.</w:t>
      </w:r>
      <w:r w:rsidR="00411E49" w:rsidRPr="00902B2F">
        <w:rPr>
          <w:rStyle w:val="FootnoteReference"/>
          <w:rFonts w:ascii="Times New Roman" w:hAnsi="Times New Roman" w:cs="Times New Roman"/>
          <w:bCs/>
        </w:rPr>
        <w:footnoteReference w:id="84"/>
      </w:r>
      <w:r w:rsidR="00CB45C6" w:rsidRPr="00902B2F">
        <w:rPr>
          <w:rFonts w:ascii="Times New Roman" w:hAnsi="Times New Roman" w:cs="Times New Roman"/>
          <w:bCs/>
        </w:rPr>
        <w:t xml:space="preserve"> All of these examples </w:t>
      </w:r>
      <w:r w:rsidR="00D569BF" w:rsidRPr="00902B2F">
        <w:rPr>
          <w:rFonts w:ascii="Times New Roman" w:hAnsi="Times New Roman" w:cs="Times New Roman"/>
          <w:bCs/>
        </w:rPr>
        <w:t>appear to</w:t>
      </w:r>
      <w:r w:rsidR="00CB45C6" w:rsidRPr="00902B2F">
        <w:rPr>
          <w:rFonts w:ascii="Times New Roman" w:hAnsi="Times New Roman" w:cs="Times New Roman"/>
          <w:bCs/>
        </w:rPr>
        <w:t xml:space="preserve"> provide a legally valid reason for one </w:t>
      </w:r>
      <w:r w:rsidR="002C2AA7" w:rsidRPr="00902B2F">
        <w:rPr>
          <w:rFonts w:ascii="Times New Roman" w:hAnsi="Times New Roman" w:cs="Times New Roman"/>
          <w:bCs/>
        </w:rPr>
        <w:t>State</w:t>
      </w:r>
      <w:r w:rsidR="00CB45C6" w:rsidRPr="00902B2F">
        <w:rPr>
          <w:rFonts w:ascii="Times New Roman" w:hAnsi="Times New Roman" w:cs="Times New Roman"/>
          <w:bCs/>
        </w:rPr>
        <w:t xml:space="preserve"> to use force against another. If such derogations from the prohibition </w:t>
      </w:r>
      <w:r w:rsidR="003F7DE8" w:rsidRPr="00902B2F">
        <w:rPr>
          <w:rFonts w:ascii="Times New Roman" w:hAnsi="Times New Roman" w:cs="Times New Roman"/>
          <w:bCs/>
        </w:rPr>
        <w:t xml:space="preserve">on force </w:t>
      </w:r>
      <w:r w:rsidR="00CB45C6" w:rsidRPr="00902B2F">
        <w:rPr>
          <w:rFonts w:ascii="Times New Roman" w:hAnsi="Times New Roman" w:cs="Times New Roman"/>
          <w:bCs/>
        </w:rPr>
        <w:t xml:space="preserve">are unquestionably </w:t>
      </w:r>
      <w:r w:rsidR="0043137A">
        <w:rPr>
          <w:rFonts w:ascii="Times New Roman" w:hAnsi="Times New Roman" w:cs="Times New Roman"/>
          <w:bCs/>
        </w:rPr>
        <w:t>possible</w:t>
      </w:r>
      <w:r w:rsidR="00CB45C6" w:rsidRPr="00902B2F">
        <w:rPr>
          <w:rFonts w:ascii="Times New Roman" w:hAnsi="Times New Roman" w:cs="Times New Roman"/>
          <w:bCs/>
        </w:rPr>
        <w:t xml:space="preserve">, so the argument goes, then it cannot be a norm of </w:t>
      </w:r>
      <w:r w:rsidR="00CB45C6" w:rsidRPr="00902B2F">
        <w:rPr>
          <w:rFonts w:ascii="Times New Roman" w:hAnsi="Times New Roman" w:cs="Times New Roman"/>
          <w:bCs/>
          <w:i/>
        </w:rPr>
        <w:t>jus cogens</w:t>
      </w:r>
      <w:r w:rsidR="00CB45C6" w:rsidRPr="00902B2F">
        <w:rPr>
          <w:rFonts w:ascii="Times New Roman" w:hAnsi="Times New Roman" w:cs="Times New Roman"/>
          <w:bCs/>
        </w:rPr>
        <w:t>.</w:t>
      </w:r>
      <w:r w:rsidR="00161345" w:rsidRPr="00902B2F">
        <w:rPr>
          <w:rStyle w:val="FootnoteReference"/>
          <w:rFonts w:ascii="Times New Roman" w:hAnsi="Times New Roman" w:cs="Times New Roman"/>
          <w:bCs/>
        </w:rPr>
        <w:footnoteReference w:id="85"/>
      </w:r>
    </w:p>
    <w:p w14:paraId="1110BAC7" w14:textId="49DA2B8D" w:rsidR="009A713C" w:rsidRPr="00902B2F" w:rsidRDefault="009A713C" w:rsidP="00902B2F">
      <w:pPr>
        <w:ind w:firstLine="720"/>
        <w:jc w:val="both"/>
        <w:rPr>
          <w:rFonts w:ascii="Times New Roman" w:hAnsi="Times New Roman" w:cs="Times New Roman"/>
          <w:bCs/>
        </w:rPr>
      </w:pPr>
    </w:p>
    <w:p w14:paraId="51C59018" w14:textId="4D89759B" w:rsidR="009A713C" w:rsidRPr="00902B2F" w:rsidRDefault="009A713C" w:rsidP="00902B2F">
      <w:pPr>
        <w:ind w:firstLine="720"/>
        <w:jc w:val="both"/>
        <w:rPr>
          <w:rFonts w:ascii="Times New Roman" w:hAnsi="Times New Roman" w:cs="Times New Roman"/>
          <w:bCs/>
        </w:rPr>
      </w:pPr>
      <w:r w:rsidRPr="00902B2F">
        <w:rPr>
          <w:rFonts w:ascii="Times New Roman" w:hAnsi="Times New Roman" w:cs="Times New Roman"/>
        </w:rPr>
        <w:t>To avoid th</w:t>
      </w:r>
      <w:r w:rsidR="004E1399">
        <w:rPr>
          <w:rFonts w:ascii="Times New Roman" w:hAnsi="Times New Roman" w:cs="Times New Roman"/>
        </w:rPr>
        <w:t>is</w:t>
      </w:r>
      <w:r w:rsidRPr="00902B2F">
        <w:rPr>
          <w:rFonts w:ascii="Times New Roman" w:hAnsi="Times New Roman" w:cs="Times New Roman"/>
        </w:rPr>
        <w:t xml:space="preserve"> conclusion that the prohibition on force cannot be </w:t>
      </w:r>
      <w:r w:rsidRPr="00132AF0">
        <w:rPr>
          <w:rFonts w:ascii="Times New Roman" w:hAnsi="Times New Roman" w:cs="Times New Roman"/>
          <w:i/>
          <w:iCs/>
        </w:rPr>
        <w:t>jus cogens</w:t>
      </w:r>
      <w:r w:rsidRPr="00902B2F">
        <w:rPr>
          <w:rFonts w:ascii="Times New Roman" w:hAnsi="Times New Roman" w:cs="Times New Roman"/>
        </w:rPr>
        <w:t xml:space="preserve">, writers sometimes go to the other extreme and </w:t>
      </w:r>
      <w:r w:rsidR="00364FF1">
        <w:rPr>
          <w:rFonts w:ascii="Times New Roman" w:hAnsi="Times New Roman" w:cs="Times New Roman"/>
        </w:rPr>
        <w:t>suggest</w:t>
      </w:r>
      <w:r w:rsidRPr="00902B2F">
        <w:rPr>
          <w:rFonts w:ascii="Times New Roman" w:hAnsi="Times New Roman" w:cs="Times New Roman"/>
        </w:rPr>
        <w:t xml:space="preserve"> that it </w:t>
      </w:r>
      <w:r w:rsidR="00AD4D16">
        <w:rPr>
          <w:rFonts w:ascii="Times New Roman" w:hAnsi="Times New Roman" w:cs="Times New Roman"/>
        </w:rPr>
        <w:t>is</w:t>
      </w:r>
      <w:r w:rsidR="00CD7EB6" w:rsidRPr="00902B2F">
        <w:rPr>
          <w:rFonts w:ascii="Times New Roman" w:hAnsi="Times New Roman" w:cs="Times New Roman"/>
        </w:rPr>
        <w:t xml:space="preserve"> </w:t>
      </w:r>
      <w:r w:rsidR="00CD7EB6">
        <w:rPr>
          <w:rFonts w:ascii="Times New Roman" w:hAnsi="Times New Roman" w:cs="Times New Roman"/>
        </w:rPr>
        <w:t>‘</w:t>
      </w:r>
      <w:r w:rsidRPr="00902B2F">
        <w:rPr>
          <w:rFonts w:ascii="Times New Roman" w:hAnsi="Times New Roman" w:cs="Times New Roman"/>
        </w:rPr>
        <w:t xml:space="preserve">not simply the prohibition of the use of force that is peremptory, but it is also all of the rules on the use of force under international law, including the rules governing </w:t>
      </w:r>
      <w:r w:rsidR="003F7DE8" w:rsidRPr="00902B2F">
        <w:rPr>
          <w:rFonts w:ascii="Times New Roman" w:hAnsi="Times New Roman" w:cs="Times New Roman"/>
        </w:rPr>
        <w:t>self-defence</w:t>
      </w:r>
      <w:r w:rsidRPr="00902B2F">
        <w:rPr>
          <w:rFonts w:ascii="Times New Roman" w:hAnsi="Times New Roman" w:cs="Times New Roman"/>
        </w:rPr>
        <w:t xml:space="preserve"> and the rules on forcible action as authorized by the Security Council.’</w:t>
      </w:r>
      <w:r w:rsidRPr="00902B2F">
        <w:rPr>
          <w:rStyle w:val="FootnoteReference"/>
          <w:rFonts w:ascii="Times New Roman" w:hAnsi="Times New Roman" w:cs="Times New Roman"/>
        </w:rPr>
        <w:footnoteReference w:id="86"/>
      </w:r>
      <w:r w:rsidRPr="00902B2F">
        <w:rPr>
          <w:rFonts w:ascii="Times New Roman" w:hAnsi="Times New Roman" w:cs="Times New Roman"/>
        </w:rPr>
        <w:t xml:space="preserve"> On this view, identification of a norm as </w:t>
      </w:r>
      <w:r w:rsidRPr="00132AF0">
        <w:rPr>
          <w:rFonts w:ascii="Times New Roman" w:hAnsi="Times New Roman" w:cs="Times New Roman"/>
          <w:i/>
          <w:iCs/>
        </w:rPr>
        <w:t>jus cogens</w:t>
      </w:r>
      <w:r w:rsidRPr="00902B2F">
        <w:rPr>
          <w:rFonts w:ascii="Times New Roman" w:hAnsi="Times New Roman" w:cs="Times New Roman"/>
        </w:rPr>
        <w:t xml:space="preserve"> </w:t>
      </w:r>
      <w:r w:rsidR="00E83C02">
        <w:rPr>
          <w:rFonts w:ascii="Times New Roman" w:hAnsi="Times New Roman" w:cs="Times New Roman"/>
        </w:rPr>
        <w:t>would be</w:t>
      </w:r>
      <w:r w:rsidRPr="00902B2F">
        <w:rPr>
          <w:rFonts w:ascii="Times New Roman" w:hAnsi="Times New Roman" w:cs="Times New Roman"/>
        </w:rPr>
        <w:t xml:space="preserve"> like the touch of King Midas that causes </w:t>
      </w:r>
      <w:r w:rsidRPr="00132AF0">
        <w:rPr>
          <w:rFonts w:ascii="Times New Roman" w:hAnsi="Times New Roman" w:cs="Times New Roman"/>
          <w:i/>
          <w:iCs/>
        </w:rPr>
        <w:t>jus cogens</w:t>
      </w:r>
      <w:r w:rsidRPr="00902B2F">
        <w:rPr>
          <w:rFonts w:ascii="Times New Roman" w:hAnsi="Times New Roman" w:cs="Times New Roman"/>
        </w:rPr>
        <w:t xml:space="preserve"> status to spread through every branch of the underlying customary norm and every other customary norm connected to that norm, making it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in every extremity. Yet, </w:t>
      </w:r>
      <w:r w:rsidR="0074366B">
        <w:rPr>
          <w:rFonts w:ascii="Times New Roman" w:hAnsi="Times New Roman" w:cs="Times New Roman"/>
        </w:rPr>
        <w:t xml:space="preserve">not only </w:t>
      </w:r>
      <w:r w:rsidR="002511F9">
        <w:rPr>
          <w:rFonts w:ascii="Times New Roman" w:hAnsi="Times New Roman" w:cs="Times New Roman"/>
        </w:rPr>
        <w:t>would</w:t>
      </w:r>
      <w:r w:rsidR="0074366B">
        <w:rPr>
          <w:rFonts w:ascii="Times New Roman" w:hAnsi="Times New Roman" w:cs="Times New Roman"/>
        </w:rPr>
        <w:t xml:space="preserve"> such arguments result</w:t>
      </w:r>
      <w:r w:rsidR="00364FF1">
        <w:rPr>
          <w:rFonts w:ascii="Times New Roman" w:hAnsi="Times New Roman" w:cs="Times New Roman"/>
        </w:rPr>
        <w:t xml:space="preserve"> </w:t>
      </w:r>
      <w:r w:rsidR="0074366B">
        <w:rPr>
          <w:rFonts w:ascii="Times New Roman" w:hAnsi="Times New Roman" w:cs="Times New Roman"/>
        </w:rPr>
        <w:t xml:space="preserve">in a formulation of the </w:t>
      </w:r>
      <w:r w:rsidR="0074366B" w:rsidRPr="00C94A99">
        <w:rPr>
          <w:rFonts w:ascii="Times New Roman" w:hAnsi="Times New Roman" w:cs="Times New Roman"/>
          <w:i/>
          <w:iCs/>
        </w:rPr>
        <w:t>jus cogens</w:t>
      </w:r>
      <w:r w:rsidR="0074366B">
        <w:rPr>
          <w:rFonts w:ascii="Times New Roman" w:hAnsi="Times New Roman" w:cs="Times New Roman"/>
        </w:rPr>
        <w:t xml:space="preserve"> norm so lengthy and complicated as to be virtually unworkable,</w:t>
      </w:r>
      <w:r w:rsidR="00364FF1" w:rsidRPr="00902B2F">
        <w:rPr>
          <w:rStyle w:val="FootnoteReference"/>
          <w:rFonts w:ascii="Times New Roman" w:hAnsi="Times New Roman" w:cs="Times New Roman"/>
        </w:rPr>
        <w:footnoteReference w:id="87"/>
      </w:r>
      <w:r w:rsidR="0074366B">
        <w:rPr>
          <w:rFonts w:ascii="Times New Roman" w:hAnsi="Times New Roman" w:cs="Times New Roman"/>
        </w:rPr>
        <w:t xml:space="preserve"> but </w:t>
      </w:r>
      <w:r w:rsidRPr="00902B2F">
        <w:rPr>
          <w:rFonts w:ascii="Times New Roman" w:hAnsi="Times New Roman" w:cs="Times New Roman"/>
        </w:rPr>
        <w:t xml:space="preserve">by deducing the scope of the </w:t>
      </w:r>
      <w:r w:rsidRPr="00132AF0">
        <w:rPr>
          <w:rFonts w:ascii="Times New Roman" w:hAnsi="Times New Roman" w:cs="Times New Roman"/>
          <w:i/>
          <w:iCs/>
        </w:rPr>
        <w:t>jus cogens</w:t>
      </w:r>
      <w:r w:rsidRPr="00902B2F">
        <w:rPr>
          <w:rFonts w:ascii="Times New Roman" w:hAnsi="Times New Roman" w:cs="Times New Roman"/>
        </w:rPr>
        <w:t xml:space="preserve"> norm rather than inducing it from the </w:t>
      </w:r>
      <w:r w:rsidR="004E1399">
        <w:rPr>
          <w:rFonts w:ascii="Times New Roman" w:hAnsi="Times New Roman" w:cs="Times New Roman"/>
        </w:rPr>
        <w:t>acceptance and recognition of States</w:t>
      </w:r>
      <w:r w:rsidRPr="00902B2F">
        <w:rPr>
          <w:rFonts w:ascii="Times New Roman" w:hAnsi="Times New Roman" w:cs="Times New Roman"/>
        </w:rPr>
        <w:t xml:space="preserve">, this approach </w:t>
      </w:r>
      <w:r w:rsidR="002511F9">
        <w:rPr>
          <w:rFonts w:ascii="Times New Roman" w:hAnsi="Times New Roman" w:cs="Times New Roman"/>
        </w:rPr>
        <w:t xml:space="preserve">would </w:t>
      </w:r>
      <w:r w:rsidRPr="00902B2F">
        <w:rPr>
          <w:rFonts w:ascii="Times New Roman" w:hAnsi="Times New Roman" w:cs="Times New Roman"/>
        </w:rPr>
        <w:t xml:space="preserve">abandon the Article 53 criteria: a norm is only </w:t>
      </w:r>
      <w:r w:rsidRPr="00132AF0">
        <w:rPr>
          <w:rFonts w:ascii="Times New Roman" w:hAnsi="Times New Roman" w:cs="Times New Roman"/>
          <w:i/>
          <w:iCs/>
        </w:rPr>
        <w:t>jus cogens</w:t>
      </w:r>
      <w:r w:rsidRPr="00902B2F">
        <w:rPr>
          <w:rFonts w:ascii="Times New Roman" w:hAnsi="Times New Roman" w:cs="Times New Roman"/>
        </w:rPr>
        <w:t xml:space="preserve"> </w:t>
      </w:r>
      <w:r w:rsidR="004E1399">
        <w:rPr>
          <w:rFonts w:ascii="Times New Roman" w:hAnsi="Times New Roman" w:cs="Times New Roman"/>
        </w:rPr>
        <w:t xml:space="preserve">if </w:t>
      </w:r>
      <w:r w:rsidRPr="00902B2F">
        <w:rPr>
          <w:rFonts w:ascii="Times New Roman" w:hAnsi="Times New Roman" w:cs="Times New Roman"/>
        </w:rPr>
        <w:t xml:space="preserve">it is accepted and </w:t>
      </w:r>
      <w:r w:rsidR="00BD57E7" w:rsidRPr="00902B2F">
        <w:rPr>
          <w:rFonts w:ascii="Times New Roman" w:hAnsi="Times New Roman" w:cs="Times New Roman"/>
        </w:rPr>
        <w:t>recogniz</w:t>
      </w:r>
      <w:r w:rsidRPr="00902B2F">
        <w:rPr>
          <w:rFonts w:ascii="Times New Roman" w:hAnsi="Times New Roman" w:cs="Times New Roman"/>
        </w:rPr>
        <w:t>ed as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w:t>
      </w:r>
      <w:r w:rsidR="00EC477E" w:rsidRPr="00902B2F">
        <w:rPr>
          <w:rStyle w:val="FootnoteReference"/>
          <w:rFonts w:ascii="Times New Roman" w:hAnsi="Times New Roman" w:cs="Times New Roman"/>
        </w:rPr>
        <w:footnoteReference w:id="88"/>
      </w:r>
    </w:p>
    <w:p w14:paraId="1FFFF24D" w14:textId="77777777" w:rsidR="00CB45C6" w:rsidRPr="00902B2F" w:rsidRDefault="00CB45C6" w:rsidP="00902B2F">
      <w:pPr>
        <w:ind w:firstLine="720"/>
        <w:jc w:val="both"/>
        <w:rPr>
          <w:rFonts w:ascii="Times New Roman" w:hAnsi="Times New Roman" w:cs="Times New Roman"/>
          <w:bCs/>
        </w:rPr>
      </w:pPr>
    </w:p>
    <w:p w14:paraId="004B7A99" w14:textId="4F189F18" w:rsidR="00FB60F6" w:rsidRPr="00902B2F" w:rsidRDefault="007B7804" w:rsidP="00902B2F">
      <w:pPr>
        <w:ind w:firstLine="720"/>
        <w:jc w:val="both"/>
        <w:rPr>
          <w:rFonts w:ascii="Times New Roman" w:hAnsi="Times New Roman" w:cs="Times New Roman"/>
        </w:rPr>
      </w:pPr>
      <w:r>
        <w:rPr>
          <w:rFonts w:ascii="Times New Roman" w:hAnsi="Times New Roman" w:cs="Times New Roman"/>
        </w:rPr>
        <w:t xml:space="preserve">In any case, it is not necessary to resort to such convoluted solutions to avoid the conclusion that the prohibition on force cannot be </w:t>
      </w:r>
      <w:r w:rsidRPr="00C94A99">
        <w:rPr>
          <w:rFonts w:ascii="Times New Roman" w:hAnsi="Times New Roman" w:cs="Times New Roman"/>
          <w:i/>
          <w:iCs/>
        </w:rPr>
        <w:t>jus cogens</w:t>
      </w:r>
      <w:r>
        <w:rPr>
          <w:rFonts w:ascii="Times New Roman" w:hAnsi="Times New Roman" w:cs="Times New Roman"/>
        </w:rPr>
        <w:t xml:space="preserve">. </w:t>
      </w:r>
      <w:r w:rsidR="003F7DE8" w:rsidRPr="00902B2F">
        <w:rPr>
          <w:rFonts w:ascii="Times New Roman" w:hAnsi="Times New Roman" w:cs="Times New Roman"/>
        </w:rPr>
        <w:t>T</w:t>
      </w:r>
      <w:r w:rsidR="00CB45C6" w:rsidRPr="00902B2F">
        <w:rPr>
          <w:rFonts w:ascii="Times New Roman" w:hAnsi="Times New Roman" w:cs="Times New Roman"/>
        </w:rPr>
        <w:t xml:space="preserve">he problem with </w:t>
      </w:r>
      <w:r w:rsidR="00987722">
        <w:rPr>
          <w:rFonts w:ascii="Times New Roman" w:hAnsi="Times New Roman" w:cs="Times New Roman"/>
        </w:rPr>
        <w:t xml:space="preserve">the </w:t>
      </w:r>
      <w:r w:rsidR="00CB45C6" w:rsidRPr="00902B2F">
        <w:rPr>
          <w:rFonts w:ascii="Times New Roman" w:hAnsi="Times New Roman" w:cs="Times New Roman"/>
        </w:rPr>
        <w:t>argument</w:t>
      </w:r>
      <w:r w:rsidR="009A713C" w:rsidRPr="00902B2F">
        <w:rPr>
          <w:rFonts w:ascii="Times New Roman" w:hAnsi="Times New Roman" w:cs="Times New Roman"/>
        </w:rPr>
        <w:t xml:space="preserve"> that a </w:t>
      </w:r>
      <w:r w:rsidR="003F7DE8" w:rsidRPr="00902B2F">
        <w:rPr>
          <w:rFonts w:ascii="Times New Roman" w:hAnsi="Times New Roman" w:cs="Times New Roman"/>
        </w:rPr>
        <w:t xml:space="preserve">general </w:t>
      </w:r>
      <w:r w:rsidR="009A713C" w:rsidRPr="00902B2F">
        <w:rPr>
          <w:rFonts w:ascii="Times New Roman" w:hAnsi="Times New Roman" w:cs="Times New Roman"/>
        </w:rPr>
        <w:t xml:space="preserve">norm subject to </w:t>
      </w:r>
      <w:r w:rsidR="003F7DE8" w:rsidRPr="00902B2F">
        <w:rPr>
          <w:rFonts w:ascii="Times New Roman" w:hAnsi="Times New Roman" w:cs="Times New Roman"/>
        </w:rPr>
        <w:t>apparent derogations</w:t>
      </w:r>
      <w:r w:rsidR="009A713C" w:rsidRPr="00902B2F">
        <w:rPr>
          <w:rFonts w:ascii="Times New Roman" w:hAnsi="Times New Roman" w:cs="Times New Roman"/>
        </w:rPr>
        <w:t xml:space="preserve"> cannot be non-</w:t>
      </w:r>
      <w:proofErr w:type="spellStart"/>
      <w:r w:rsidR="009A713C" w:rsidRPr="00902B2F">
        <w:rPr>
          <w:rFonts w:ascii="Times New Roman" w:hAnsi="Times New Roman" w:cs="Times New Roman"/>
        </w:rPr>
        <w:t>derogable</w:t>
      </w:r>
      <w:proofErr w:type="spellEnd"/>
      <w:r w:rsidR="00CB45C6" w:rsidRPr="00902B2F">
        <w:rPr>
          <w:rFonts w:ascii="Times New Roman" w:hAnsi="Times New Roman" w:cs="Times New Roman"/>
        </w:rPr>
        <w:t xml:space="preserve"> is that </w:t>
      </w:r>
      <w:r w:rsidR="00987722">
        <w:rPr>
          <w:rFonts w:ascii="Times New Roman" w:hAnsi="Times New Roman" w:cs="Times New Roman"/>
        </w:rPr>
        <w:t>it</w:t>
      </w:r>
      <w:r w:rsidR="00987722" w:rsidRPr="00902B2F">
        <w:rPr>
          <w:rFonts w:ascii="Times New Roman" w:hAnsi="Times New Roman" w:cs="Times New Roman"/>
        </w:rPr>
        <w:t xml:space="preserve"> </w:t>
      </w:r>
      <w:r w:rsidR="00CB45C6" w:rsidRPr="00902B2F">
        <w:rPr>
          <w:rFonts w:ascii="Times New Roman" w:hAnsi="Times New Roman" w:cs="Times New Roman"/>
        </w:rPr>
        <w:t>assume</w:t>
      </w:r>
      <w:r w:rsidR="00987722">
        <w:rPr>
          <w:rFonts w:ascii="Times New Roman" w:hAnsi="Times New Roman" w:cs="Times New Roman"/>
        </w:rPr>
        <w:t>s</w:t>
      </w:r>
      <w:r w:rsidR="00CB45C6" w:rsidRPr="00902B2F">
        <w:rPr>
          <w:rFonts w:ascii="Times New Roman" w:hAnsi="Times New Roman" w:cs="Times New Roman"/>
        </w:rPr>
        <w:t xml:space="preserve"> that the </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norm must be coextensive with the </w:t>
      </w:r>
      <w:r w:rsidR="004F40AA" w:rsidRPr="00902B2F">
        <w:rPr>
          <w:rFonts w:ascii="Times New Roman" w:hAnsi="Times New Roman" w:cs="Times New Roman"/>
        </w:rPr>
        <w:t xml:space="preserve">general </w:t>
      </w:r>
      <w:r w:rsidR="00CB45C6" w:rsidRPr="00902B2F">
        <w:rPr>
          <w:rFonts w:ascii="Times New Roman" w:hAnsi="Times New Roman" w:cs="Times New Roman"/>
        </w:rPr>
        <w:t>customary norm that underlies it; or put another way, that the underlying customary norm must be non-</w:t>
      </w:r>
      <w:proofErr w:type="spellStart"/>
      <w:r w:rsidR="00CB45C6" w:rsidRPr="00902B2F">
        <w:rPr>
          <w:rFonts w:ascii="Times New Roman" w:hAnsi="Times New Roman" w:cs="Times New Roman"/>
        </w:rPr>
        <w:t>derogable</w:t>
      </w:r>
      <w:proofErr w:type="spellEnd"/>
      <w:r w:rsidR="00CB45C6" w:rsidRPr="00902B2F">
        <w:rPr>
          <w:rFonts w:ascii="Times New Roman" w:hAnsi="Times New Roman" w:cs="Times New Roman"/>
        </w:rPr>
        <w:t xml:space="preserve"> in its entirety. On this view, the fact that any of the conduct prohibited by the </w:t>
      </w:r>
      <w:r w:rsidR="0072087A">
        <w:rPr>
          <w:rFonts w:ascii="Times New Roman" w:hAnsi="Times New Roman" w:cs="Times New Roman"/>
        </w:rPr>
        <w:t xml:space="preserve">general </w:t>
      </w:r>
      <w:r w:rsidR="00CB45C6" w:rsidRPr="00902B2F">
        <w:rPr>
          <w:rFonts w:ascii="Times New Roman" w:hAnsi="Times New Roman" w:cs="Times New Roman"/>
        </w:rPr>
        <w:t xml:space="preserve">customary norm may – for example </w:t>
      </w:r>
      <w:r w:rsidR="003A5B4C" w:rsidRPr="00902B2F">
        <w:rPr>
          <w:rFonts w:ascii="Times New Roman" w:hAnsi="Times New Roman" w:cs="Times New Roman"/>
        </w:rPr>
        <w:t>–</w:t>
      </w:r>
      <w:r w:rsidR="00CB45C6" w:rsidRPr="00902B2F">
        <w:rPr>
          <w:rFonts w:ascii="Times New Roman" w:hAnsi="Times New Roman" w:cs="Times New Roman"/>
        </w:rPr>
        <w:t xml:space="preserve"> be consented to means the norm cannot therefore have </w:t>
      </w:r>
      <w:proofErr w:type="spellStart"/>
      <w:r w:rsidR="00CB45C6" w:rsidRPr="00132AF0">
        <w:rPr>
          <w:rFonts w:ascii="Times New Roman" w:hAnsi="Times New Roman" w:cs="Times New Roman"/>
          <w:i/>
          <w:iCs/>
        </w:rPr>
        <w:t>jus</w:t>
      </w:r>
      <w:proofErr w:type="spellEnd"/>
      <w:r w:rsidR="00CB45C6" w:rsidRPr="00132AF0">
        <w:rPr>
          <w:rFonts w:ascii="Times New Roman" w:hAnsi="Times New Roman" w:cs="Times New Roman"/>
          <w:i/>
          <w:iCs/>
        </w:rPr>
        <w:t xml:space="preserve"> cogens</w:t>
      </w:r>
      <w:r w:rsidR="00CB45C6" w:rsidRPr="00902B2F">
        <w:rPr>
          <w:rFonts w:ascii="Times New Roman" w:hAnsi="Times New Roman" w:cs="Times New Roman"/>
        </w:rPr>
        <w:t xml:space="preserve"> status. It takes an ‘all or nothing’ approach to </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status: the possibility of derogation in relation to some conduct that comes within the scope of that customary norm means the norm as a whole is not non-</w:t>
      </w:r>
      <w:proofErr w:type="spellStart"/>
      <w:r w:rsidR="00CB45C6" w:rsidRPr="00902B2F">
        <w:rPr>
          <w:rFonts w:ascii="Times New Roman" w:hAnsi="Times New Roman" w:cs="Times New Roman"/>
        </w:rPr>
        <w:t>derogable</w:t>
      </w:r>
      <w:proofErr w:type="spellEnd"/>
      <w:r w:rsidR="00CB45C6" w:rsidRPr="00902B2F">
        <w:rPr>
          <w:rFonts w:ascii="Times New Roman" w:hAnsi="Times New Roman" w:cs="Times New Roman"/>
        </w:rPr>
        <w:t xml:space="preserve"> and so not </w:t>
      </w:r>
      <w:proofErr w:type="spellStart"/>
      <w:r w:rsidR="00CB45C6" w:rsidRPr="00132AF0">
        <w:rPr>
          <w:rFonts w:ascii="Times New Roman" w:hAnsi="Times New Roman" w:cs="Times New Roman"/>
          <w:i/>
          <w:iCs/>
        </w:rPr>
        <w:t>jus</w:t>
      </w:r>
      <w:proofErr w:type="spellEnd"/>
      <w:r w:rsidR="00CB45C6" w:rsidRPr="00132AF0">
        <w:rPr>
          <w:rFonts w:ascii="Times New Roman" w:hAnsi="Times New Roman" w:cs="Times New Roman"/>
          <w:i/>
          <w:iCs/>
        </w:rPr>
        <w:t xml:space="preserve"> cogens</w:t>
      </w:r>
      <w:r w:rsidR="00CB45C6" w:rsidRPr="00902B2F">
        <w:rPr>
          <w:rFonts w:ascii="Times New Roman" w:hAnsi="Times New Roman" w:cs="Times New Roman"/>
        </w:rPr>
        <w:t xml:space="preserve">. However, there is no necessary shape that the </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prohibition on force must conform to</w:t>
      </w:r>
      <w:r w:rsidR="00FE46CB">
        <w:rPr>
          <w:rFonts w:ascii="Times New Roman" w:hAnsi="Times New Roman" w:cs="Times New Roman"/>
        </w:rPr>
        <w:t>, and it need not be the same as the general customary norm on which it is based</w:t>
      </w:r>
      <w:r w:rsidR="00CB45C6" w:rsidRPr="00902B2F">
        <w:rPr>
          <w:rFonts w:ascii="Times New Roman" w:hAnsi="Times New Roman" w:cs="Times New Roman"/>
        </w:rPr>
        <w:t xml:space="preserve">. All the possibility of consent tells us is that to the extent force may be consented to it is not prohibited by a norm with </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status. The possibility of consent or other derogations does not mean that there can be no </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w:t>
      </w:r>
      <w:r w:rsidR="00CB45C6" w:rsidRPr="00902B2F">
        <w:rPr>
          <w:rFonts w:ascii="Times New Roman" w:hAnsi="Times New Roman" w:cs="Times New Roman"/>
        </w:rPr>
        <w:lastRenderedPageBreak/>
        <w:t xml:space="preserve">prohibition on force; only that it must be narrower than one may initially think. </w:t>
      </w:r>
      <w:r w:rsidR="00FB15A0" w:rsidRPr="00902B2F">
        <w:rPr>
          <w:rFonts w:ascii="Times New Roman" w:hAnsi="Times New Roman" w:cs="Times New Roman"/>
        </w:rPr>
        <w:t>A</w:t>
      </w:r>
      <w:r w:rsidR="00CB45C6" w:rsidRPr="00902B2F">
        <w:rPr>
          <w:rFonts w:ascii="Times New Roman" w:hAnsi="Times New Roman" w:cs="Times New Roman"/>
        </w:rPr>
        <w:t xml:space="preserve"> customary norm may be </w:t>
      </w:r>
      <w:proofErr w:type="spellStart"/>
      <w:r w:rsidR="00CB45C6" w:rsidRPr="00132AF0">
        <w:rPr>
          <w:rFonts w:ascii="Times New Roman" w:hAnsi="Times New Roman" w:cs="Times New Roman"/>
          <w:i/>
          <w:iCs/>
        </w:rPr>
        <w:t>jus</w:t>
      </w:r>
      <w:proofErr w:type="spellEnd"/>
      <w:r w:rsidR="00CB45C6" w:rsidRPr="00132AF0">
        <w:rPr>
          <w:rFonts w:ascii="Times New Roman" w:hAnsi="Times New Roman" w:cs="Times New Roman"/>
          <w:i/>
          <w:iCs/>
        </w:rPr>
        <w:t xml:space="preserve"> cogens</w:t>
      </w:r>
      <w:r w:rsidR="00CB45C6" w:rsidRPr="00902B2F">
        <w:rPr>
          <w:rFonts w:ascii="Times New Roman" w:hAnsi="Times New Roman" w:cs="Times New Roman"/>
        </w:rPr>
        <w:t xml:space="preserve"> in part – that is, to the extent that derogation is not possible – while other aspects of the customary norm will remain susceptible to derogation.</w:t>
      </w:r>
      <w:r w:rsidR="00245F98" w:rsidRPr="00902B2F">
        <w:rPr>
          <w:rStyle w:val="FootnoteReference"/>
          <w:rFonts w:ascii="Times New Roman" w:hAnsi="Times New Roman" w:cs="Times New Roman"/>
        </w:rPr>
        <w:footnoteReference w:id="89"/>
      </w:r>
      <w:r w:rsidR="00CB45C6" w:rsidRPr="00902B2F">
        <w:rPr>
          <w:rFonts w:ascii="Times New Roman" w:hAnsi="Times New Roman" w:cs="Times New Roman"/>
        </w:rPr>
        <w:t xml:space="preserve"> All that matters is that the norm to be given </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status forms a coherent and intelligible norm in itself (e.g. non-consensual </w:t>
      </w:r>
      <w:r w:rsidR="004F40AA" w:rsidRPr="00902B2F">
        <w:rPr>
          <w:rFonts w:ascii="Times New Roman" w:hAnsi="Times New Roman" w:cs="Times New Roman"/>
        </w:rPr>
        <w:t>inter-</w:t>
      </w:r>
      <w:r w:rsidR="002C2AA7" w:rsidRPr="00902B2F">
        <w:rPr>
          <w:rFonts w:ascii="Times New Roman" w:hAnsi="Times New Roman" w:cs="Times New Roman"/>
        </w:rPr>
        <w:t>State</w:t>
      </w:r>
      <w:r w:rsidR="004F40AA" w:rsidRPr="00902B2F">
        <w:rPr>
          <w:rFonts w:ascii="Times New Roman" w:hAnsi="Times New Roman" w:cs="Times New Roman"/>
        </w:rPr>
        <w:t xml:space="preserve"> </w:t>
      </w:r>
      <w:r w:rsidR="00CB45C6" w:rsidRPr="00902B2F">
        <w:rPr>
          <w:rFonts w:ascii="Times New Roman" w:hAnsi="Times New Roman" w:cs="Times New Roman"/>
        </w:rPr>
        <w:t>force is prohibited), and the fact that it forms part of, or falls within the scope of, a larger non-</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customary norm (e.g. </w:t>
      </w:r>
      <w:r w:rsidR="004F40AA" w:rsidRPr="00902B2F">
        <w:rPr>
          <w:rFonts w:ascii="Times New Roman" w:hAnsi="Times New Roman" w:cs="Times New Roman"/>
        </w:rPr>
        <w:t>inter-</w:t>
      </w:r>
      <w:r w:rsidR="002C2AA7" w:rsidRPr="00902B2F">
        <w:rPr>
          <w:rFonts w:ascii="Times New Roman" w:hAnsi="Times New Roman" w:cs="Times New Roman"/>
        </w:rPr>
        <w:t>State</w:t>
      </w:r>
      <w:r w:rsidR="004F40AA" w:rsidRPr="00902B2F">
        <w:rPr>
          <w:rFonts w:ascii="Times New Roman" w:hAnsi="Times New Roman" w:cs="Times New Roman"/>
        </w:rPr>
        <w:t xml:space="preserve"> </w:t>
      </w:r>
      <w:r w:rsidR="00CB45C6" w:rsidRPr="00902B2F">
        <w:rPr>
          <w:rFonts w:ascii="Times New Roman" w:hAnsi="Times New Roman" w:cs="Times New Roman"/>
        </w:rPr>
        <w:t xml:space="preserve">force is prohibited) is no obstacle. There can be a core, narrow </w:t>
      </w:r>
      <w:r w:rsidR="00CB45C6" w:rsidRPr="00132AF0">
        <w:rPr>
          <w:rFonts w:ascii="Times New Roman" w:hAnsi="Times New Roman" w:cs="Times New Roman"/>
          <w:i/>
          <w:iCs/>
        </w:rPr>
        <w:t>jus cogens</w:t>
      </w:r>
      <w:r w:rsidR="00CB45C6" w:rsidRPr="00902B2F">
        <w:rPr>
          <w:rFonts w:ascii="Times New Roman" w:hAnsi="Times New Roman" w:cs="Times New Roman"/>
        </w:rPr>
        <w:t xml:space="preserve"> norm, surrounded by a penumbra of </w:t>
      </w:r>
      <w:proofErr w:type="spellStart"/>
      <w:r w:rsidR="00CB45C6" w:rsidRPr="00902B2F">
        <w:rPr>
          <w:rFonts w:ascii="Times New Roman" w:hAnsi="Times New Roman" w:cs="Times New Roman"/>
        </w:rPr>
        <w:t>derogable</w:t>
      </w:r>
      <w:proofErr w:type="spellEnd"/>
      <w:r w:rsidR="00CB45C6" w:rsidRPr="00902B2F">
        <w:rPr>
          <w:rFonts w:ascii="Times New Roman" w:hAnsi="Times New Roman" w:cs="Times New Roman"/>
        </w:rPr>
        <w:t xml:space="preserve"> customary law.</w:t>
      </w:r>
      <w:r w:rsidR="002126B0" w:rsidRPr="00902B2F">
        <w:rPr>
          <w:rFonts w:ascii="Times New Roman" w:hAnsi="Times New Roman" w:cs="Times New Roman"/>
        </w:rPr>
        <w:t xml:space="preserve"> In </w:t>
      </w:r>
      <w:r w:rsidR="00987C89" w:rsidRPr="00902B2F">
        <w:rPr>
          <w:rFonts w:ascii="Times New Roman" w:hAnsi="Times New Roman" w:cs="Times New Roman"/>
        </w:rPr>
        <w:t>such</w:t>
      </w:r>
      <w:r w:rsidR="002126B0" w:rsidRPr="00902B2F">
        <w:rPr>
          <w:rFonts w:ascii="Times New Roman" w:hAnsi="Times New Roman" w:cs="Times New Roman"/>
        </w:rPr>
        <w:t xml:space="preserve"> case</w:t>
      </w:r>
      <w:r w:rsidR="00987C89" w:rsidRPr="00902B2F">
        <w:rPr>
          <w:rFonts w:ascii="Times New Roman" w:hAnsi="Times New Roman" w:cs="Times New Roman"/>
        </w:rPr>
        <w:t>s</w:t>
      </w:r>
      <w:r w:rsidR="002126B0" w:rsidRPr="00902B2F">
        <w:rPr>
          <w:rFonts w:ascii="Times New Roman" w:hAnsi="Times New Roman" w:cs="Times New Roman"/>
        </w:rPr>
        <w:t xml:space="preserve">, identifying the scope of the </w:t>
      </w:r>
      <w:r w:rsidR="002126B0" w:rsidRPr="00132AF0">
        <w:rPr>
          <w:rFonts w:ascii="Times New Roman" w:hAnsi="Times New Roman" w:cs="Times New Roman"/>
          <w:i/>
          <w:iCs/>
        </w:rPr>
        <w:t>jus cogens</w:t>
      </w:r>
      <w:r w:rsidR="002126B0" w:rsidRPr="00902B2F">
        <w:rPr>
          <w:rFonts w:ascii="Times New Roman" w:hAnsi="Times New Roman" w:cs="Times New Roman"/>
        </w:rPr>
        <w:t xml:space="preserve"> norm </w:t>
      </w:r>
      <w:r w:rsidR="00BD4AC7" w:rsidRPr="00902B2F">
        <w:rPr>
          <w:rFonts w:ascii="Times New Roman" w:hAnsi="Times New Roman" w:cs="Times New Roman"/>
        </w:rPr>
        <w:t>becomes</w:t>
      </w:r>
      <w:r w:rsidR="002126B0" w:rsidRPr="00902B2F">
        <w:rPr>
          <w:rFonts w:ascii="Times New Roman" w:hAnsi="Times New Roman" w:cs="Times New Roman"/>
        </w:rPr>
        <w:t xml:space="preserve"> a question of identifying where the boundary</w:t>
      </w:r>
      <w:r w:rsidR="00987C89" w:rsidRPr="00902B2F">
        <w:rPr>
          <w:rFonts w:ascii="Times New Roman" w:hAnsi="Times New Roman" w:cs="Times New Roman"/>
        </w:rPr>
        <w:t xml:space="preserve"> between </w:t>
      </w:r>
      <w:proofErr w:type="spellStart"/>
      <w:r w:rsidR="00987C89" w:rsidRPr="00902B2F">
        <w:rPr>
          <w:rFonts w:ascii="Times New Roman" w:hAnsi="Times New Roman" w:cs="Times New Roman"/>
        </w:rPr>
        <w:t>derogable</w:t>
      </w:r>
      <w:proofErr w:type="spellEnd"/>
      <w:r w:rsidR="00987C89" w:rsidRPr="00902B2F">
        <w:rPr>
          <w:rFonts w:ascii="Times New Roman" w:hAnsi="Times New Roman" w:cs="Times New Roman"/>
        </w:rPr>
        <w:t xml:space="preserve"> and non-</w:t>
      </w:r>
      <w:proofErr w:type="spellStart"/>
      <w:r w:rsidR="00987C89" w:rsidRPr="00902B2F">
        <w:rPr>
          <w:rFonts w:ascii="Times New Roman" w:hAnsi="Times New Roman" w:cs="Times New Roman"/>
        </w:rPr>
        <w:t>derogable</w:t>
      </w:r>
      <w:proofErr w:type="spellEnd"/>
      <w:r w:rsidR="00987C89" w:rsidRPr="00902B2F">
        <w:rPr>
          <w:rFonts w:ascii="Times New Roman" w:hAnsi="Times New Roman" w:cs="Times New Roman"/>
        </w:rPr>
        <w:t xml:space="preserve"> customary law</w:t>
      </w:r>
      <w:r w:rsidR="002126B0" w:rsidRPr="00902B2F">
        <w:rPr>
          <w:rFonts w:ascii="Times New Roman" w:hAnsi="Times New Roman" w:cs="Times New Roman"/>
        </w:rPr>
        <w:t xml:space="preserve"> lies.</w:t>
      </w:r>
      <w:r w:rsidR="00C0321B" w:rsidRPr="00902B2F">
        <w:rPr>
          <w:rFonts w:ascii="Times New Roman" w:hAnsi="Times New Roman" w:cs="Times New Roman"/>
        </w:rPr>
        <w:t xml:space="preserve"> </w:t>
      </w:r>
    </w:p>
    <w:p w14:paraId="3B9A33DB" w14:textId="77777777" w:rsidR="00FB60F6" w:rsidRPr="00902B2F" w:rsidRDefault="00FB60F6" w:rsidP="00902B2F">
      <w:pPr>
        <w:ind w:firstLine="720"/>
        <w:jc w:val="both"/>
        <w:rPr>
          <w:rFonts w:ascii="Times New Roman" w:hAnsi="Times New Roman" w:cs="Times New Roman"/>
        </w:rPr>
      </w:pPr>
    </w:p>
    <w:p w14:paraId="598A175B" w14:textId="0068164E" w:rsidR="003F7DE8" w:rsidRPr="00902B2F" w:rsidRDefault="00866EFB" w:rsidP="00902B2F">
      <w:pPr>
        <w:ind w:firstLine="720"/>
        <w:jc w:val="both"/>
        <w:rPr>
          <w:rFonts w:ascii="Times New Roman" w:hAnsi="Times New Roman" w:cs="Times New Roman"/>
        </w:rPr>
      </w:pPr>
      <w:r w:rsidRPr="00902B2F">
        <w:rPr>
          <w:rFonts w:ascii="Times New Roman" w:hAnsi="Times New Roman" w:cs="Times New Roman"/>
        </w:rPr>
        <w:t xml:space="preserve">Most customary norms are subject to multiple derogations, both in the form of treaty law (for example, a treaty that acts as </w:t>
      </w:r>
      <w:r w:rsidRPr="00132AF0">
        <w:rPr>
          <w:rFonts w:ascii="Times New Roman" w:hAnsi="Times New Roman" w:cs="Times New Roman"/>
          <w:i/>
          <w:iCs/>
        </w:rPr>
        <w:t xml:space="preserve">lex </w:t>
      </w:r>
      <w:proofErr w:type="spellStart"/>
      <w:r w:rsidRPr="00132AF0">
        <w:rPr>
          <w:rFonts w:ascii="Times New Roman" w:hAnsi="Times New Roman" w:cs="Times New Roman"/>
          <w:i/>
          <w:iCs/>
        </w:rPr>
        <w:t>specialis</w:t>
      </w:r>
      <w:proofErr w:type="spellEnd"/>
      <w:r w:rsidRPr="00902B2F">
        <w:rPr>
          <w:rFonts w:ascii="Times New Roman" w:hAnsi="Times New Roman" w:cs="Times New Roman"/>
        </w:rPr>
        <w:t>) and</w:t>
      </w:r>
      <w:r w:rsidR="00090B75" w:rsidRPr="00902B2F">
        <w:rPr>
          <w:rFonts w:ascii="Times New Roman" w:hAnsi="Times New Roman" w:cs="Times New Roman"/>
        </w:rPr>
        <w:t xml:space="preserve"> also</w:t>
      </w:r>
      <w:r w:rsidRPr="00902B2F">
        <w:rPr>
          <w:rFonts w:ascii="Times New Roman" w:hAnsi="Times New Roman" w:cs="Times New Roman"/>
        </w:rPr>
        <w:t xml:space="preserve"> customary law (for example, another customary norm exists creating an exception to the norm).</w:t>
      </w:r>
      <w:r w:rsidR="002D03FB" w:rsidRPr="00902B2F">
        <w:rPr>
          <w:rFonts w:ascii="Times New Roman" w:hAnsi="Times New Roman" w:cs="Times New Roman"/>
        </w:rPr>
        <w:t xml:space="preserve"> </w:t>
      </w:r>
      <w:r w:rsidRPr="00902B2F">
        <w:rPr>
          <w:rFonts w:ascii="Times New Roman" w:hAnsi="Times New Roman" w:cs="Times New Roman"/>
        </w:rPr>
        <w:t xml:space="preserve">Customary norms which are not subject to any derogations will be rare, but it is precisely this failure to legislate exceptions and other derogations into existence through the ordinary customary </w:t>
      </w:r>
      <w:r w:rsidR="005D1120" w:rsidRPr="00902B2F">
        <w:rPr>
          <w:rFonts w:ascii="Times New Roman" w:hAnsi="Times New Roman" w:cs="Times New Roman"/>
        </w:rPr>
        <w:t xml:space="preserve">or treaty law </w:t>
      </w:r>
      <w:r w:rsidRPr="00902B2F">
        <w:rPr>
          <w:rFonts w:ascii="Times New Roman" w:hAnsi="Times New Roman" w:cs="Times New Roman"/>
        </w:rPr>
        <w:t>process</w:t>
      </w:r>
      <w:r w:rsidR="005D1120" w:rsidRPr="00902B2F">
        <w:rPr>
          <w:rFonts w:ascii="Times New Roman" w:hAnsi="Times New Roman" w:cs="Times New Roman"/>
        </w:rPr>
        <w:t>es</w:t>
      </w:r>
      <w:r w:rsidRPr="00902B2F">
        <w:rPr>
          <w:rFonts w:ascii="Times New Roman" w:hAnsi="Times New Roman" w:cs="Times New Roman"/>
        </w:rPr>
        <w:t xml:space="preserve"> that </w:t>
      </w:r>
      <w:r w:rsidR="000A7F1D">
        <w:rPr>
          <w:rFonts w:ascii="Times New Roman" w:hAnsi="Times New Roman" w:cs="Times New Roman"/>
        </w:rPr>
        <w:t>may</w:t>
      </w:r>
      <w:r w:rsidR="00F41162">
        <w:rPr>
          <w:rFonts w:ascii="Times New Roman" w:hAnsi="Times New Roman" w:cs="Times New Roman"/>
        </w:rPr>
        <w:t>, in principle,</w:t>
      </w:r>
      <w:r w:rsidR="00A00674" w:rsidRPr="00902B2F">
        <w:rPr>
          <w:rFonts w:ascii="Times New Roman" w:hAnsi="Times New Roman" w:cs="Times New Roman"/>
        </w:rPr>
        <w:t xml:space="preserve"> provide</w:t>
      </w:r>
      <w:r w:rsidRPr="00902B2F">
        <w:rPr>
          <w:rFonts w:ascii="Times New Roman" w:hAnsi="Times New Roman" w:cs="Times New Roman"/>
        </w:rPr>
        <w:t xml:space="preserve"> evidence of the </w:t>
      </w:r>
      <w:r w:rsidR="00371C8B" w:rsidRPr="00902B2F">
        <w:rPr>
          <w:rFonts w:ascii="Times New Roman" w:hAnsi="Times New Roman" w:cs="Times New Roman"/>
        </w:rPr>
        <w:t xml:space="preserve">acceptance and </w:t>
      </w:r>
      <w:r w:rsidR="007707B4" w:rsidRPr="00902B2F">
        <w:rPr>
          <w:rFonts w:ascii="Times New Roman" w:hAnsi="Times New Roman" w:cs="Times New Roman"/>
        </w:rPr>
        <w:t xml:space="preserve">recognition </w:t>
      </w:r>
      <w:r w:rsidR="00EF0F25">
        <w:rPr>
          <w:rFonts w:ascii="Times New Roman" w:hAnsi="Times New Roman" w:cs="Times New Roman"/>
        </w:rPr>
        <w:t xml:space="preserve">of States </w:t>
      </w:r>
      <w:r w:rsidR="00A00674" w:rsidRPr="00902B2F">
        <w:rPr>
          <w:rFonts w:ascii="Times New Roman" w:hAnsi="Times New Roman" w:cs="Times New Roman"/>
        </w:rPr>
        <w:t>that such derogations from the norm are not possible</w:t>
      </w:r>
      <w:r w:rsidRPr="00902B2F">
        <w:rPr>
          <w:rFonts w:ascii="Times New Roman" w:hAnsi="Times New Roman" w:cs="Times New Roman"/>
        </w:rPr>
        <w:t xml:space="preserve">. </w:t>
      </w:r>
    </w:p>
    <w:p w14:paraId="4D525092" w14:textId="77777777" w:rsidR="003F7DE8" w:rsidRPr="00902B2F" w:rsidRDefault="003F7DE8" w:rsidP="00902B2F">
      <w:pPr>
        <w:ind w:firstLine="720"/>
        <w:jc w:val="both"/>
        <w:rPr>
          <w:rFonts w:ascii="Times New Roman" w:hAnsi="Times New Roman" w:cs="Times New Roman"/>
        </w:rPr>
      </w:pPr>
    </w:p>
    <w:p w14:paraId="14B418C8" w14:textId="50E40B89" w:rsidR="005717A7" w:rsidRPr="00902B2F" w:rsidRDefault="00090B75" w:rsidP="00902B2F">
      <w:pPr>
        <w:ind w:firstLine="720"/>
        <w:jc w:val="both"/>
        <w:rPr>
          <w:rFonts w:ascii="Times New Roman" w:hAnsi="Times New Roman" w:cs="Times New Roman"/>
        </w:rPr>
      </w:pPr>
      <w:r w:rsidRPr="00902B2F">
        <w:rPr>
          <w:rFonts w:ascii="Times New Roman" w:hAnsi="Times New Roman" w:cs="Times New Roman"/>
        </w:rPr>
        <w:t>However, there are difficulties in using the</w:t>
      </w:r>
      <w:r w:rsidRPr="000361B8">
        <w:rPr>
          <w:rFonts w:ascii="Times New Roman" w:hAnsi="Times New Roman" w:cs="Times New Roman"/>
          <w:i/>
          <w:iCs/>
        </w:rPr>
        <w:t xml:space="preserve"> </w:t>
      </w:r>
      <w:r w:rsidR="006678EF" w:rsidRPr="00A63C52">
        <w:rPr>
          <w:rFonts w:ascii="Times New Roman" w:hAnsi="Times New Roman" w:cs="Times New Roman"/>
        </w:rPr>
        <w:t xml:space="preserve">absence </w:t>
      </w:r>
      <w:r w:rsidR="006678EF" w:rsidRPr="00902B2F">
        <w:rPr>
          <w:rFonts w:ascii="Times New Roman" w:hAnsi="Times New Roman" w:cs="Times New Roman"/>
        </w:rPr>
        <w:t>of</w:t>
      </w:r>
      <w:r w:rsidRPr="00902B2F">
        <w:rPr>
          <w:rFonts w:ascii="Times New Roman" w:hAnsi="Times New Roman" w:cs="Times New Roman"/>
        </w:rPr>
        <w:t xml:space="preserve"> derogations</w:t>
      </w:r>
      <w:r w:rsidR="00132AF0">
        <w:rPr>
          <w:rFonts w:ascii="Times New Roman" w:hAnsi="Times New Roman" w:cs="Times New Roman"/>
        </w:rPr>
        <w:t xml:space="preserve"> alone</w:t>
      </w:r>
      <w:r w:rsidRPr="00902B2F">
        <w:rPr>
          <w:rFonts w:ascii="Times New Roman" w:hAnsi="Times New Roman" w:cs="Times New Roman"/>
        </w:rPr>
        <w:t xml:space="preserve"> to identify the extent to which a norm is</w:t>
      </w:r>
      <w:r w:rsidR="00A63C52">
        <w:rPr>
          <w:rFonts w:ascii="Times New Roman" w:hAnsi="Times New Roman" w:cs="Times New Roman"/>
        </w:rPr>
        <w:t xml:space="preserve"> accepted and recognized as</w:t>
      </w:r>
      <w:r w:rsidRPr="00902B2F">
        <w:rPr>
          <w:rFonts w:ascii="Times New Roman" w:hAnsi="Times New Roman" w:cs="Times New Roman"/>
        </w:rPr>
        <w:t xml:space="preserve">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w:t>
      </w:r>
      <w:r w:rsidR="0076663E" w:rsidRPr="00902B2F">
        <w:rPr>
          <w:rFonts w:ascii="Times New Roman" w:hAnsi="Times New Roman" w:cs="Times New Roman"/>
        </w:rPr>
        <w:t>W</w:t>
      </w:r>
      <w:r w:rsidRPr="00902B2F">
        <w:rPr>
          <w:rFonts w:ascii="Times New Roman" w:hAnsi="Times New Roman" w:cs="Times New Roman"/>
        </w:rPr>
        <w:t xml:space="preserve">hen evaluating whether a customary prohibition exists, a </w:t>
      </w:r>
      <w:r w:rsidR="002C2AA7" w:rsidRPr="00902B2F">
        <w:rPr>
          <w:rFonts w:ascii="Times New Roman" w:hAnsi="Times New Roman" w:cs="Times New Roman"/>
        </w:rPr>
        <w:t>State</w:t>
      </w:r>
      <w:r w:rsidRPr="00902B2F">
        <w:rPr>
          <w:rFonts w:ascii="Times New Roman" w:hAnsi="Times New Roman" w:cs="Times New Roman"/>
        </w:rPr>
        <w:t>’s omission to perform a particular conduct is ambiguous because it may reflect an acceptance</w:t>
      </w:r>
      <w:r w:rsidR="00C51C84">
        <w:rPr>
          <w:rFonts w:ascii="Times New Roman" w:hAnsi="Times New Roman" w:cs="Times New Roman"/>
        </w:rPr>
        <w:t xml:space="preserve"> (</w:t>
      </w:r>
      <w:r w:rsidR="00C51C84" w:rsidRPr="00C51C84">
        <w:rPr>
          <w:rFonts w:ascii="Times New Roman" w:hAnsi="Times New Roman" w:cs="Times New Roman"/>
          <w:i/>
          <w:iCs/>
        </w:rPr>
        <w:t>opinio juris</w:t>
      </w:r>
      <w:r w:rsidR="00C51C84">
        <w:rPr>
          <w:rFonts w:ascii="Times New Roman" w:hAnsi="Times New Roman" w:cs="Times New Roman"/>
        </w:rPr>
        <w:t>)</w:t>
      </w:r>
      <w:r w:rsidRPr="00902B2F">
        <w:rPr>
          <w:rFonts w:ascii="Times New Roman" w:hAnsi="Times New Roman" w:cs="Times New Roman"/>
        </w:rPr>
        <w:t xml:space="preserve"> that the conduct is prohibited by custom</w:t>
      </w:r>
      <w:r w:rsidR="00C51C84">
        <w:rPr>
          <w:rFonts w:ascii="Times New Roman" w:hAnsi="Times New Roman" w:cs="Times New Roman"/>
        </w:rPr>
        <w:t>ary law</w:t>
      </w:r>
      <w:r w:rsidR="000361B8">
        <w:rPr>
          <w:rFonts w:ascii="Times New Roman" w:hAnsi="Times New Roman" w:cs="Times New Roman"/>
        </w:rPr>
        <w:t>,</w:t>
      </w:r>
      <w:r w:rsidRPr="00902B2F">
        <w:rPr>
          <w:rFonts w:ascii="Times New Roman" w:hAnsi="Times New Roman" w:cs="Times New Roman"/>
        </w:rPr>
        <w:t xml:space="preserve"> but </w:t>
      </w:r>
      <w:r w:rsidR="0023071E" w:rsidRPr="00902B2F">
        <w:rPr>
          <w:rFonts w:ascii="Times New Roman" w:hAnsi="Times New Roman" w:cs="Times New Roman"/>
        </w:rPr>
        <w:t>equally</w:t>
      </w:r>
      <w:r w:rsidRPr="00902B2F">
        <w:rPr>
          <w:rFonts w:ascii="Times New Roman" w:hAnsi="Times New Roman" w:cs="Times New Roman"/>
        </w:rPr>
        <w:t xml:space="preserve"> </w:t>
      </w:r>
      <w:r w:rsidR="007707B4" w:rsidRPr="00902B2F">
        <w:rPr>
          <w:rFonts w:ascii="Times New Roman" w:hAnsi="Times New Roman" w:cs="Times New Roman"/>
        </w:rPr>
        <w:t xml:space="preserve">it </w:t>
      </w:r>
      <w:r w:rsidRPr="00902B2F">
        <w:rPr>
          <w:rFonts w:ascii="Times New Roman" w:hAnsi="Times New Roman" w:cs="Times New Roman"/>
        </w:rPr>
        <w:t xml:space="preserve">may result from the </w:t>
      </w:r>
      <w:r w:rsidR="002C2AA7" w:rsidRPr="00902B2F">
        <w:rPr>
          <w:rFonts w:ascii="Times New Roman" w:hAnsi="Times New Roman" w:cs="Times New Roman"/>
        </w:rPr>
        <w:t>State</w:t>
      </w:r>
      <w:r w:rsidRPr="00902B2F">
        <w:rPr>
          <w:rFonts w:ascii="Times New Roman" w:hAnsi="Times New Roman" w:cs="Times New Roman"/>
        </w:rPr>
        <w:t>’s choice not to exercise a customary permission to perform the conduct.</w:t>
      </w:r>
      <w:r w:rsidR="00F56A59" w:rsidRPr="00902B2F">
        <w:rPr>
          <w:rStyle w:val="FootnoteReference"/>
          <w:rFonts w:ascii="Times New Roman" w:hAnsi="Times New Roman" w:cs="Times New Roman"/>
        </w:rPr>
        <w:footnoteReference w:id="90"/>
      </w:r>
      <w:r w:rsidRPr="00902B2F">
        <w:rPr>
          <w:rFonts w:ascii="Times New Roman" w:hAnsi="Times New Roman" w:cs="Times New Roman"/>
        </w:rPr>
        <w:t xml:space="preserve"> In the same way, </w:t>
      </w:r>
      <w:r w:rsidR="005717A7" w:rsidRPr="00902B2F">
        <w:rPr>
          <w:rFonts w:ascii="Times New Roman" w:hAnsi="Times New Roman" w:cs="Times New Roman"/>
        </w:rPr>
        <w:t>failure to create a derogation to a norm may reflect acceptance and recognition that derogation</w:t>
      </w:r>
      <w:r w:rsidR="00D569BF" w:rsidRPr="00902B2F">
        <w:rPr>
          <w:rFonts w:ascii="Times New Roman" w:hAnsi="Times New Roman" w:cs="Times New Roman"/>
        </w:rPr>
        <w:t xml:space="preserve"> is not possible</w:t>
      </w:r>
      <w:r w:rsidR="005717A7" w:rsidRPr="00902B2F">
        <w:rPr>
          <w:rFonts w:ascii="Times New Roman" w:hAnsi="Times New Roman" w:cs="Times New Roman"/>
        </w:rPr>
        <w:t xml:space="preserve"> to this extent, </w:t>
      </w:r>
      <w:r w:rsidR="0023071E" w:rsidRPr="00902B2F">
        <w:rPr>
          <w:rFonts w:ascii="Times New Roman" w:hAnsi="Times New Roman" w:cs="Times New Roman"/>
        </w:rPr>
        <w:t>but</w:t>
      </w:r>
      <w:r w:rsidR="003F7DE8" w:rsidRPr="00902B2F">
        <w:rPr>
          <w:rFonts w:ascii="Times New Roman" w:hAnsi="Times New Roman" w:cs="Times New Roman"/>
        </w:rPr>
        <w:t xml:space="preserve"> equally</w:t>
      </w:r>
      <w:r w:rsidR="0023071E" w:rsidRPr="00902B2F">
        <w:rPr>
          <w:rFonts w:ascii="Times New Roman" w:hAnsi="Times New Roman" w:cs="Times New Roman"/>
        </w:rPr>
        <w:t xml:space="preserve"> </w:t>
      </w:r>
      <w:r w:rsidR="005717A7" w:rsidRPr="00902B2F">
        <w:rPr>
          <w:rFonts w:ascii="Times New Roman" w:hAnsi="Times New Roman" w:cs="Times New Roman"/>
        </w:rPr>
        <w:t xml:space="preserve">it may simply be that </w:t>
      </w:r>
      <w:r w:rsidR="002C2AA7" w:rsidRPr="00902B2F">
        <w:rPr>
          <w:rFonts w:ascii="Times New Roman" w:hAnsi="Times New Roman" w:cs="Times New Roman"/>
        </w:rPr>
        <w:t>State</w:t>
      </w:r>
      <w:r w:rsidR="005717A7" w:rsidRPr="00902B2F">
        <w:rPr>
          <w:rFonts w:ascii="Times New Roman" w:hAnsi="Times New Roman" w:cs="Times New Roman"/>
        </w:rPr>
        <w:t xml:space="preserve">s have no interests in creating such a norm, and so a supporting practice has not developed. </w:t>
      </w:r>
      <w:r w:rsidR="00B2288C" w:rsidRPr="00902B2F">
        <w:rPr>
          <w:rFonts w:ascii="Times New Roman" w:hAnsi="Times New Roman" w:cs="Times New Roman"/>
        </w:rPr>
        <w:t xml:space="preserve">As a result, we cannot infer </w:t>
      </w:r>
      <w:r w:rsidR="00BD4AC7" w:rsidRPr="00902B2F">
        <w:rPr>
          <w:rFonts w:ascii="Times New Roman" w:hAnsi="Times New Roman" w:cs="Times New Roman"/>
        </w:rPr>
        <w:t xml:space="preserve">solely </w:t>
      </w:r>
      <w:r w:rsidR="00B2288C" w:rsidRPr="00902B2F">
        <w:rPr>
          <w:rFonts w:ascii="Times New Roman" w:hAnsi="Times New Roman" w:cs="Times New Roman"/>
        </w:rPr>
        <w:t xml:space="preserve">from the omission to create a derogation that a </w:t>
      </w:r>
      <w:r w:rsidR="002C2AA7" w:rsidRPr="00902B2F">
        <w:rPr>
          <w:rFonts w:ascii="Times New Roman" w:hAnsi="Times New Roman" w:cs="Times New Roman"/>
        </w:rPr>
        <w:t>State</w:t>
      </w:r>
      <w:r w:rsidR="00B2288C" w:rsidRPr="00902B2F">
        <w:rPr>
          <w:rFonts w:ascii="Times New Roman" w:hAnsi="Times New Roman" w:cs="Times New Roman"/>
        </w:rPr>
        <w:t xml:space="preserve"> consider</w:t>
      </w:r>
      <w:r w:rsidR="00551FB1">
        <w:rPr>
          <w:rFonts w:ascii="Times New Roman" w:hAnsi="Times New Roman" w:cs="Times New Roman"/>
        </w:rPr>
        <w:t>s</w:t>
      </w:r>
      <w:r w:rsidR="00B2288C" w:rsidRPr="00902B2F">
        <w:rPr>
          <w:rFonts w:ascii="Times New Roman" w:hAnsi="Times New Roman" w:cs="Times New Roman"/>
        </w:rPr>
        <w:t xml:space="preserve"> the norm to be non-</w:t>
      </w:r>
      <w:proofErr w:type="spellStart"/>
      <w:r w:rsidR="00B2288C" w:rsidRPr="00902B2F">
        <w:rPr>
          <w:rFonts w:ascii="Times New Roman" w:hAnsi="Times New Roman" w:cs="Times New Roman"/>
        </w:rPr>
        <w:t>derogable</w:t>
      </w:r>
      <w:proofErr w:type="spellEnd"/>
      <w:r w:rsidR="00B2288C" w:rsidRPr="00902B2F">
        <w:rPr>
          <w:rFonts w:ascii="Times New Roman" w:hAnsi="Times New Roman" w:cs="Times New Roman"/>
        </w:rPr>
        <w:t xml:space="preserve"> to this extent. A further difficulty is presented by the higher quantitative threshold, which requires acceptance and </w:t>
      </w:r>
      <w:r w:rsidR="007707B4" w:rsidRPr="00902B2F">
        <w:rPr>
          <w:rFonts w:ascii="Times New Roman" w:hAnsi="Times New Roman" w:cs="Times New Roman"/>
        </w:rPr>
        <w:t>recognition that the norm is non-</w:t>
      </w:r>
      <w:proofErr w:type="spellStart"/>
      <w:r w:rsidR="007707B4" w:rsidRPr="00902B2F">
        <w:rPr>
          <w:rFonts w:ascii="Times New Roman" w:hAnsi="Times New Roman" w:cs="Times New Roman"/>
        </w:rPr>
        <w:t>derogable</w:t>
      </w:r>
      <w:proofErr w:type="spellEnd"/>
      <w:r w:rsidR="00B2288C" w:rsidRPr="00902B2F">
        <w:rPr>
          <w:rFonts w:ascii="Times New Roman" w:hAnsi="Times New Roman" w:cs="Times New Roman"/>
        </w:rPr>
        <w:t xml:space="preserve"> by the ‘international community as a whole’. </w:t>
      </w:r>
      <w:r w:rsidR="00D569BF" w:rsidRPr="00902B2F">
        <w:rPr>
          <w:rFonts w:ascii="Times New Roman" w:hAnsi="Times New Roman" w:cs="Times New Roman"/>
        </w:rPr>
        <w:t xml:space="preserve">Even if </w:t>
      </w:r>
      <w:r w:rsidR="00AC7F43" w:rsidRPr="00902B2F">
        <w:rPr>
          <w:rFonts w:ascii="Times New Roman" w:hAnsi="Times New Roman" w:cs="Times New Roman"/>
        </w:rPr>
        <w:t xml:space="preserve">we can be sure that a </w:t>
      </w:r>
      <w:r w:rsidR="002C2AA7" w:rsidRPr="00902B2F">
        <w:rPr>
          <w:rFonts w:ascii="Times New Roman" w:hAnsi="Times New Roman" w:cs="Times New Roman"/>
        </w:rPr>
        <w:t>State</w:t>
      </w:r>
      <w:r w:rsidR="002C4BB9">
        <w:rPr>
          <w:rFonts w:ascii="Times New Roman" w:hAnsi="Times New Roman" w:cs="Times New Roman"/>
        </w:rPr>
        <w:t xml:space="preserve"> or States</w:t>
      </w:r>
      <w:r w:rsidR="00D569BF" w:rsidRPr="00902B2F">
        <w:rPr>
          <w:rFonts w:ascii="Times New Roman" w:hAnsi="Times New Roman" w:cs="Times New Roman"/>
        </w:rPr>
        <w:t xml:space="preserve"> accept that a customary derogation from a norm is not possible, all </w:t>
      </w:r>
      <w:r w:rsidR="00AC7F43" w:rsidRPr="00902B2F">
        <w:rPr>
          <w:rFonts w:ascii="Times New Roman" w:hAnsi="Times New Roman" w:cs="Times New Roman"/>
        </w:rPr>
        <w:t>that is</w:t>
      </w:r>
      <w:r w:rsidR="00D569BF" w:rsidRPr="00902B2F">
        <w:rPr>
          <w:rFonts w:ascii="Times New Roman" w:hAnsi="Times New Roman" w:cs="Times New Roman"/>
        </w:rPr>
        <w:t xml:space="preserve"> require</w:t>
      </w:r>
      <w:r w:rsidR="00AC7F43" w:rsidRPr="00902B2F">
        <w:rPr>
          <w:rFonts w:ascii="Times New Roman" w:hAnsi="Times New Roman" w:cs="Times New Roman"/>
        </w:rPr>
        <w:t>d</w:t>
      </w:r>
      <w:r w:rsidR="00D569BF" w:rsidRPr="00902B2F">
        <w:rPr>
          <w:rFonts w:ascii="Times New Roman" w:hAnsi="Times New Roman" w:cs="Times New Roman"/>
        </w:rPr>
        <w:t xml:space="preserve"> </w:t>
      </w:r>
      <w:r w:rsidR="00AC7F43" w:rsidRPr="00902B2F">
        <w:rPr>
          <w:rFonts w:ascii="Times New Roman" w:hAnsi="Times New Roman" w:cs="Times New Roman"/>
        </w:rPr>
        <w:t xml:space="preserve">to prevent such a </w:t>
      </w:r>
      <w:r w:rsidR="002C4BB9">
        <w:rPr>
          <w:rFonts w:ascii="Times New Roman" w:hAnsi="Times New Roman" w:cs="Times New Roman"/>
        </w:rPr>
        <w:t xml:space="preserve">derogating </w:t>
      </w:r>
      <w:r w:rsidR="00AC7F43" w:rsidRPr="00902B2F">
        <w:rPr>
          <w:rFonts w:ascii="Times New Roman" w:hAnsi="Times New Roman" w:cs="Times New Roman"/>
        </w:rPr>
        <w:t xml:space="preserve">customary norm being established </w:t>
      </w:r>
      <w:r w:rsidR="00D569BF" w:rsidRPr="00902B2F">
        <w:rPr>
          <w:rFonts w:ascii="Times New Roman" w:hAnsi="Times New Roman" w:cs="Times New Roman"/>
        </w:rPr>
        <w:t xml:space="preserve">is </w:t>
      </w:r>
      <w:r w:rsidR="00AC7F43" w:rsidRPr="00902B2F">
        <w:rPr>
          <w:rFonts w:ascii="Times New Roman" w:hAnsi="Times New Roman" w:cs="Times New Roman"/>
        </w:rPr>
        <w:t xml:space="preserve">that </w:t>
      </w:r>
      <w:r w:rsidR="00D569BF" w:rsidRPr="00902B2F">
        <w:rPr>
          <w:rFonts w:ascii="Times New Roman" w:hAnsi="Times New Roman" w:cs="Times New Roman"/>
        </w:rPr>
        <w:t>th</w:t>
      </w:r>
      <w:r w:rsidR="00AC7F43" w:rsidRPr="00902B2F">
        <w:rPr>
          <w:rFonts w:ascii="Times New Roman" w:hAnsi="Times New Roman" w:cs="Times New Roman"/>
        </w:rPr>
        <w:t xml:space="preserve">ose </w:t>
      </w:r>
      <w:r w:rsidR="002C2AA7" w:rsidRPr="00902B2F">
        <w:rPr>
          <w:rFonts w:ascii="Times New Roman" w:hAnsi="Times New Roman" w:cs="Times New Roman"/>
        </w:rPr>
        <w:t>State</w:t>
      </w:r>
      <w:r w:rsidR="00AC7F43" w:rsidRPr="00902B2F">
        <w:rPr>
          <w:rFonts w:ascii="Times New Roman" w:hAnsi="Times New Roman" w:cs="Times New Roman"/>
        </w:rPr>
        <w:t>s</w:t>
      </w:r>
      <w:r w:rsidR="00D569BF" w:rsidRPr="00902B2F">
        <w:rPr>
          <w:rFonts w:ascii="Times New Roman" w:hAnsi="Times New Roman" w:cs="Times New Roman"/>
        </w:rPr>
        <w:t xml:space="preserve"> are sufficient in number to prevent the emergence of a widespread and representative practice and </w:t>
      </w:r>
      <w:r w:rsidR="00D569BF" w:rsidRPr="00551FB1">
        <w:rPr>
          <w:rFonts w:ascii="Times New Roman" w:hAnsi="Times New Roman" w:cs="Times New Roman"/>
          <w:i/>
          <w:iCs/>
        </w:rPr>
        <w:t>opinio juris</w:t>
      </w:r>
      <w:r w:rsidR="002C4BB9" w:rsidRPr="00551FB1">
        <w:rPr>
          <w:rFonts w:ascii="Times New Roman" w:hAnsi="Times New Roman" w:cs="Times New Roman"/>
          <w:i/>
          <w:iCs/>
        </w:rPr>
        <w:t xml:space="preserve"> </w:t>
      </w:r>
      <w:r w:rsidR="002C4BB9">
        <w:rPr>
          <w:rFonts w:ascii="Times New Roman" w:hAnsi="Times New Roman" w:cs="Times New Roman"/>
        </w:rPr>
        <w:t>in support of the derogating norm</w:t>
      </w:r>
      <w:r w:rsidR="00D569BF" w:rsidRPr="00902B2F">
        <w:rPr>
          <w:rFonts w:ascii="Times New Roman" w:hAnsi="Times New Roman" w:cs="Times New Roman"/>
        </w:rPr>
        <w:t>. W</w:t>
      </w:r>
      <w:r w:rsidR="00B2288C" w:rsidRPr="00902B2F">
        <w:rPr>
          <w:rFonts w:ascii="Times New Roman" w:hAnsi="Times New Roman" w:cs="Times New Roman"/>
        </w:rPr>
        <w:t>ithout additional evidence in the form of statements,</w:t>
      </w:r>
      <w:r w:rsidR="000A20EB" w:rsidRPr="00902B2F">
        <w:rPr>
          <w:rFonts w:ascii="Times New Roman" w:hAnsi="Times New Roman" w:cs="Times New Roman"/>
        </w:rPr>
        <w:t xml:space="preserve"> this will not be enough to establish</w:t>
      </w:r>
      <w:r w:rsidR="00B2288C" w:rsidRPr="00902B2F">
        <w:rPr>
          <w:rFonts w:ascii="Times New Roman" w:hAnsi="Times New Roman" w:cs="Times New Roman"/>
        </w:rPr>
        <w:t xml:space="preserve"> the acceptance and recognition of the international community as a whole (a very large majority of </w:t>
      </w:r>
      <w:r w:rsidR="002C2AA7" w:rsidRPr="00902B2F">
        <w:rPr>
          <w:rFonts w:ascii="Times New Roman" w:hAnsi="Times New Roman" w:cs="Times New Roman"/>
        </w:rPr>
        <w:t>State</w:t>
      </w:r>
      <w:r w:rsidR="00B2288C" w:rsidRPr="00902B2F">
        <w:rPr>
          <w:rFonts w:ascii="Times New Roman" w:hAnsi="Times New Roman" w:cs="Times New Roman"/>
        </w:rPr>
        <w:t xml:space="preserve">s) </w:t>
      </w:r>
      <w:r w:rsidR="00D569BF" w:rsidRPr="00902B2F">
        <w:rPr>
          <w:rFonts w:ascii="Times New Roman" w:hAnsi="Times New Roman" w:cs="Times New Roman"/>
        </w:rPr>
        <w:t>that such a derogation is not possible</w:t>
      </w:r>
      <w:r w:rsidR="00B2288C" w:rsidRPr="00902B2F">
        <w:rPr>
          <w:rFonts w:ascii="Times New Roman" w:hAnsi="Times New Roman" w:cs="Times New Roman"/>
        </w:rPr>
        <w:t>.</w:t>
      </w:r>
    </w:p>
    <w:p w14:paraId="1789C231" w14:textId="0A4DDA92" w:rsidR="00BF0EAB" w:rsidRPr="00902B2F" w:rsidRDefault="00BF0EAB" w:rsidP="00902B2F">
      <w:pPr>
        <w:ind w:firstLine="720"/>
        <w:jc w:val="both"/>
        <w:rPr>
          <w:rFonts w:ascii="Times New Roman" w:hAnsi="Times New Roman" w:cs="Times New Roman"/>
          <w:b/>
          <w:bCs/>
        </w:rPr>
      </w:pPr>
    </w:p>
    <w:p w14:paraId="17A6E9FE" w14:textId="098D3026" w:rsidR="003F7DE8" w:rsidRPr="00902B2F" w:rsidRDefault="00BF0EAB" w:rsidP="00902B2F">
      <w:pPr>
        <w:ind w:firstLine="720"/>
        <w:jc w:val="both"/>
        <w:rPr>
          <w:rFonts w:ascii="Times New Roman" w:hAnsi="Times New Roman" w:cs="Times New Roman"/>
        </w:rPr>
      </w:pPr>
      <w:r w:rsidRPr="00902B2F">
        <w:rPr>
          <w:rFonts w:ascii="Times New Roman" w:hAnsi="Times New Roman" w:cs="Times New Roman"/>
        </w:rPr>
        <w:t xml:space="preserve">Yet, the </w:t>
      </w:r>
      <w:r w:rsidR="00FC74C6">
        <w:rPr>
          <w:rFonts w:ascii="Times New Roman" w:hAnsi="Times New Roman" w:cs="Times New Roman"/>
        </w:rPr>
        <w:t>opposite deduction</w:t>
      </w:r>
      <w:r w:rsidRPr="00902B2F">
        <w:rPr>
          <w:rFonts w:ascii="Times New Roman" w:hAnsi="Times New Roman" w:cs="Times New Roman"/>
        </w:rPr>
        <w:t xml:space="preserve"> </w:t>
      </w:r>
      <w:r w:rsidR="00AF2849" w:rsidRPr="00902B2F">
        <w:rPr>
          <w:rFonts w:ascii="Times New Roman" w:hAnsi="Times New Roman" w:cs="Times New Roman"/>
        </w:rPr>
        <w:t xml:space="preserve">– using the </w:t>
      </w:r>
      <w:r w:rsidR="00AF2849" w:rsidRPr="00551FB1">
        <w:rPr>
          <w:rFonts w:ascii="Times New Roman" w:hAnsi="Times New Roman" w:cs="Times New Roman"/>
        </w:rPr>
        <w:t>existence</w:t>
      </w:r>
      <w:r w:rsidR="00AF2849" w:rsidRPr="00902B2F">
        <w:rPr>
          <w:rFonts w:ascii="Times New Roman" w:hAnsi="Times New Roman" w:cs="Times New Roman"/>
        </w:rPr>
        <w:t xml:space="preserve"> of derogations to identify the extent to which derogation from the norm </w:t>
      </w:r>
      <w:r w:rsidR="00AF2849" w:rsidRPr="00902B2F">
        <w:rPr>
          <w:rFonts w:ascii="Times New Roman" w:hAnsi="Times New Roman" w:cs="Times New Roman"/>
          <w:i/>
          <w:iCs/>
        </w:rPr>
        <w:t>is</w:t>
      </w:r>
      <w:r w:rsidR="00AF2849" w:rsidRPr="00902B2F">
        <w:rPr>
          <w:rFonts w:ascii="Times New Roman" w:hAnsi="Times New Roman" w:cs="Times New Roman"/>
        </w:rPr>
        <w:t xml:space="preserve"> possible </w:t>
      </w:r>
      <w:r w:rsidR="0093679C" w:rsidRPr="00902B2F">
        <w:rPr>
          <w:rFonts w:ascii="Times New Roman" w:hAnsi="Times New Roman" w:cs="Times New Roman"/>
        </w:rPr>
        <w:t>–</w:t>
      </w:r>
      <w:r w:rsidR="00AF2849" w:rsidRPr="00902B2F">
        <w:rPr>
          <w:rFonts w:ascii="Times New Roman" w:hAnsi="Times New Roman" w:cs="Times New Roman"/>
        </w:rPr>
        <w:t xml:space="preserve"> </w:t>
      </w:r>
      <w:r w:rsidRPr="00902B2F">
        <w:rPr>
          <w:rFonts w:ascii="Times New Roman" w:hAnsi="Times New Roman" w:cs="Times New Roman"/>
        </w:rPr>
        <w:t xml:space="preserve">does not </w:t>
      </w:r>
      <w:r w:rsidR="00CE618D" w:rsidRPr="00902B2F">
        <w:rPr>
          <w:rFonts w:ascii="Times New Roman" w:hAnsi="Times New Roman" w:cs="Times New Roman"/>
        </w:rPr>
        <w:t>raise</w:t>
      </w:r>
      <w:r w:rsidRPr="00902B2F">
        <w:rPr>
          <w:rFonts w:ascii="Times New Roman" w:hAnsi="Times New Roman" w:cs="Times New Roman"/>
        </w:rPr>
        <w:t xml:space="preserve"> these </w:t>
      </w:r>
      <w:r w:rsidR="0093679C">
        <w:rPr>
          <w:rFonts w:ascii="Times New Roman" w:hAnsi="Times New Roman" w:cs="Times New Roman"/>
        </w:rPr>
        <w:t xml:space="preserve">evidential </w:t>
      </w:r>
      <w:r w:rsidRPr="00902B2F">
        <w:rPr>
          <w:rFonts w:ascii="Times New Roman" w:hAnsi="Times New Roman" w:cs="Times New Roman"/>
        </w:rPr>
        <w:t xml:space="preserve">problems. </w:t>
      </w:r>
      <w:r w:rsidR="00BD4AC7" w:rsidRPr="00902B2F">
        <w:rPr>
          <w:rFonts w:ascii="Times New Roman" w:hAnsi="Times New Roman" w:cs="Times New Roman"/>
        </w:rPr>
        <w:t xml:space="preserve">Where there is a general customary norm that </w:t>
      </w:r>
      <w:r w:rsidR="00FC74C6" w:rsidRPr="00CA233D">
        <w:rPr>
          <w:rFonts w:ascii="Times New Roman" w:hAnsi="Times New Roman" w:cs="Times New Roman"/>
        </w:rPr>
        <w:t>statements from the international community as a whole have identified as having</w:t>
      </w:r>
      <w:r w:rsidR="00FC74C6">
        <w:rPr>
          <w:rFonts w:ascii="Times New Roman" w:hAnsi="Times New Roman" w:cs="Times New Roman"/>
        </w:rPr>
        <w:t xml:space="preserve"> </w:t>
      </w:r>
      <w:proofErr w:type="spellStart"/>
      <w:r w:rsidR="00BD4AC7" w:rsidRPr="00132AF0">
        <w:rPr>
          <w:rFonts w:ascii="Times New Roman" w:hAnsi="Times New Roman" w:cs="Times New Roman"/>
          <w:i/>
          <w:iCs/>
        </w:rPr>
        <w:t>jus</w:t>
      </w:r>
      <w:proofErr w:type="spellEnd"/>
      <w:r w:rsidR="00BD4AC7" w:rsidRPr="00132AF0">
        <w:rPr>
          <w:rFonts w:ascii="Times New Roman" w:hAnsi="Times New Roman" w:cs="Times New Roman"/>
          <w:i/>
          <w:iCs/>
        </w:rPr>
        <w:t xml:space="preserve"> cogens</w:t>
      </w:r>
      <w:r w:rsidR="00FC74C6">
        <w:rPr>
          <w:rFonts w:ascii="Times New Roman" w:hAnsi="Times New Roman" w:cs="Times New Roman"/>
        </w:rPr>
        <w:t xml:space="preserve"> status</w:t>
      </w:r>
      <w:r w:rsidR="00BD4AC7" w:rsidRPr="00902B2F">
        <w:rPr>
          <w:rFonts w:ascii="Times New Roman" w:hAnsi="Times New Roman" w:cs="Times New Roman"/>
        </w:rPr>
        <w:t xml:space="preserve">, the precise scope of the </w:t>
      </w:r>
      <w:r w:rsidR="00BD4AC7" w:rsidRPr="00902B2F">
        <w:rPr>
          <w:rFonts w:ascii="Times New Roman" w:hAnsi="Times New Roman" w:cs="Times New Roman"/>
          <w:i/>
        </w:rPr>
        <w:t xml:space="preserve">jus cogens </w:t>
      </w:r>
      <w:r w:rsidR="00BD4AC7" w:rsidRPr="00902B2F">
        <w:rPr>
          <w:rFonts w:ascii="Times New Roman" w:hAnsi="Times New Roman" w:cs="Times New Roman"/>
        </w:rPr>
        <w:t xml:space="preserve">norm may </w:t>
      </w:r>
      <w:r w:rsidR="003A5B4C">
        <w:rPr>
          <w:rFonts w:ascii="Times New Roman" w:hAnsi="Times New Roman" w:cs="Times New Roman"/>
        </w:rPr>
        <w:t xml:space="preserve">thus </w:t>
      </w:r>
      <w:r w:rsidR="00BD4AC7" w:rsidRPr="00902B2F">
        <w:rPr>
          <w:rFonts w:ascii="Times New Roman" w:hAnsi="Times New Roman" w:cs="Times New Roman"/>
        </w:rPr>
        <w:t xml:space="preserve">be identified by starting from the general customary norm which is said to provide the source for the alleged </w:t>
      </w:r>
      <w:r w:rsidR="00BD4AC7" w:rsidRPr="00902B2F">
        <w:rPr>
          <w:rFonts w:ascii="Times New Roman" w:hAnsi="Times New Roman" w:cs="Times New Roman"/>
          <w:i/>
          <w:iCs/>
        </w:rPr>
        <w:t>jus cogens</w:t>
      </w:r>
      <w:r w:rsidR="00BD4AC7" w:rsidRPr="00902B2F">
        <w:rPr>
          <w:rFonts w:ascii="Times New Roman" w:hAnsi="Times New Roman" w:cs="Times New Roman"/>
        </w:rPr>
        <w:t xml:space="preserve"> norm and taking account of all apparent derogations to th</w:t>
      </w:r>
      <w:r w:rsidR="00206EB9">
        <w:rPr>
          <w:rFonts w:ascii="Times New Roman" w:hAnsi="Times New Roman" w:cs="Times New Roman"/>
        </w:rPr>
        <w:t>at</w:t>
      </w:r>
      <w:r w:rsidR="00BD4AC7" w:rsidRPr="00902B2F">
        <w:rPr>
          <w:rFonts w:ascii="Times New Roman" w:hAnsi="Times New Roman" w:cs="Times New Roman"/>
        </w:rPr>
        <w:t xml:space="preserve"> general norm in order to identify the precise contours of the norm that is accepted and </w:t>
      </w:r>
      <w:r w:rsidR="00BD57E7" w:rsidRPr="00902B2F">
        <w:rPr>
          <w:rFonts w:ascii="Times New Roman" w:hAnsi="Times New Roman" w:cs="Times New Roman"/>
        </w:rPr>
        <w:lastRenderedPageBreak/>
        <w:t>recogniz</w:t>
      </w:r>
      <w:r w:rsidR="00BD4AC7" w:rsidRPr="00902B2F">
        <w:rPr>
          <w:rFonts w:ascii="Times New Roman" w:hAnsi="Times New Roman" w:cs="Times New Roman"/>
        </w:rPr>
        <w:t>ed as non-</w:t>
      </w:r>
      <w:proofErr w:type="spellStart"/>
      <w:r w:rsidR="00BD4AC7" w:rsidRPr="00902B2F">
        <w:rPr>
          <w:rFonts w:ascii="Times New Roman" w:hAnsi="Times New Roman" w:cs="Times New Roman"/>
        </w:rPr>
        <w:t>derogable</w:t>
      </w:r>
      <w:proofErr w:type="spellEnd"/>
      <w:r w:rsidR="00BD4AC7" w:rsidRPr="00902B2F">
        <w:rPr>
          <w:rFonts w:ascii="Times New Roman" w:hAnsi="Times New Roman" w:cs="Times New Roman"/>
          <w:bCs/>
        </w:rPr>
        <w:t>.</w:t>
      </w:r>
      <w:r w:rsidR="00BD4AC7" w:rsidRPr="00902B2F">
        <w:rPr>
          <w:rFonts w:ascii="Times New Roman" w:hAnsi="Times New Roman" w:cs="Times New Roman"/>
        </w:rPr>
        <w:t xml:space="preserve"> </w:t>
      </w:r>
      <w:r w:rsidRPr="00902B2F">
        <w:rPr>
          <w:rFonts w:ascii="Times New Roman" w:hAnsi="Times New Roman" w:cs="Times New Roman"/>
        </w:rPr>
        <w:t xml:space="preserve">Where there is </w:t>
      </w:r>
      <w:r w:rsidR="00FC74C6" w:rsidRPr="00CA233D">
        <w:rPr>
          <w:rFonts w:ascii="Times New Roman" w:hAnsi="Times New Roman" w:cs="Times New Roman"/>
        </w:rPr>
        <w:t xml:space="preserve">– for example – </w:t>
      </w:r>
      <w:r w:rsidRPr="00902B2F">
        <w:rPr>
          <w:rFonts w:ascii="Times New Roman" w:hAnsi="Times New Roman" w:cs="Times New Roman"/>
        </w:rPr>
        <w:t xml:space="preserve">an established customary </w:t>
      </w:r>
      <w:r w:rsidR="00CE618D" w:rsidRPr="00902B2F">
        <w:rPr>
          <w:rFonts w:ascii="Times New Roman" w:hAnsi="Times New Roman" w:cs="Times New Roman"/>
        </w:rPr>
        <w:t>derogation from</w:t>
      </w:r>
      <w:r w:rsidRPr="00902B2F">
        <w:rPr>
          <w:rFonts w:ascii="Times New Roman" w:hAnsi="Times New Roman" w:cs="Times New Roman"/>
        </w:rPr>
        <w:t xml:space="preserve"> a general norm</w:t>
      </w:r>
      <w:r w:rsidR="00090B75" w:rsidRPr="00902B2F">
        <w:rPr>
          <w:rFonts w:ascii="Times New Roman" w:hAnsi="Times New Roman" w:cs="Times New Roman"/>
        </w:rPr>
        <w:t xml:space="preserve"> it is clear that the widespread and representative practice and </w:t>
      </w:r>
      <w:r w:rsidR="00090B75" w:rsidRPr="00132AF0">
        <w:rPr>
          <w:rFonts w:ascii="Times New Roman" w:hAnsi="Times New Roman" w:cs="Times New Roman"/>
          <w:i/>
          <w:iCs/>
        </w:rPr>
        <w:t>opinio juris</w:t>
      </w:r>
      <w:r w:rsidR="00090B75" w:rsidRPr="00902B2F">
        <w:rPr>
          <w:rFonts w:ascii="Times New Roman" w:hAnsi="Times New Roman" w:cs="Times New Roman"/>
        </w:rPr>
        <w:t xml:space="preserve"> required for the formation of that customary norm means it is impossible that the international community as a whole (a very large majority of </w:t>
      </w:r>
      <w:r w:rsidR="002C2AA7" w:rsidRPr="00902B2F">
        <w:rPr>
          <w:rFonts w:ascii="Times New Roman" w:hAnsi="Times New Roman" w:cs="Times New Roman"/>
        </w:rPr>
        <w:t>State</w:t>
      </w:r>
      <w:r w:rsidR="00090B75" w:rsidRPr="00902B2F">
        <w:rPr>
          <w:rFonts w:ascii="Times New Roman" w:hAnsi="Times New Roman" w:cs="Times New Roman"/>
        </w:rPr>
        <w:t>s) holds the opposite view, that it is not possible to derogate from the norm to this extent.</w:t>
      </w:r>
      <w:r w:rsidR="00CE618D" w:rsidRPr="00902B2F">
        <w:rPr>
          <w:rFonts w:ascii="Times New Roman" w:hAnsi="Times New Roman" w:cs="Times New Roman"/>
        </w:rPr>
        <w:t xml:space="preserve"> </w:t>
      </w:r>
      <w:r w:rsidRPr="00902B2F">
        <w:rPr>
          <w:rFonts w:ascii="Times New Roman" w:hAnsi="Times New Roman" w:cs="Times New Roman"/>
        </w:rPr>
        <w:t xml:space="preserve">The scope of a </w:t>
      </w:r>
      <w:r w:rsidRPr="00132AF0">
        <w:rPr>
          <w:rFonts w:ascii="Times New Roman" w:hAnsi="Times New Roman" w:cs="Times New Roman"/>
          <w:i/>
          <w:iCs/>
        </w:rPr>
        <w:t>jus cogens</w:t>
      </w:r>
      <w:r w:rsidRPr="00902B2F">
        <w:rPr>
          <w:rFonts w:ascii="Times New Roman" w:hAnsi="Times New Roman" w:cs="Times New Roman"/>
        </w:rPr>
        <w:t xml:space="preserve"> norm may thus be identified </w:t>
      </w:r>
      <w:r w:rsidR="006B72EC" w:rsidRPr="00902B2F">
        <w:rPr>
          <w:rFonts w:ascii="Times New Roman" w:hAnsi="Times New Roman" w:cs="Times New Roman"/>
        </w:rPr>
        <w:t>negatively</w:t>
      </w:r>
      <w:r w:rsidR="007707B4" w:rsidRPr="00902B2F">
        <w:rPr>
          <w:rFonts w:ascii="Times New Roman" w:hAnsi="Times New Roman" w:cs="Times New Roman"/>
        </w:rPr>
        <w:t>,</w:t>
      </w:r>
      <w:r w:rsidR="006B72EC" w:rsidRPr="00902B2F">
        <w:rPr>
          <w:rFonts w:ascii="Times New Roman" w:hAnsi="Times New Roman" w:cs="Times New Roman"/>
        </w:rPr>
        <w:t xml:space="preserve"> </w:t>
      </w:r>
      <w:r w:rsidRPr="00902B2F">
        <w:rPr>
          <w:rFonts w:ascii="Times New Roman" w:hAnsi="Times New Roman" w:cs="Times New Roman"/>
        </w:rPr>
        <w:t xml:space="preserve">by looking at the structure of the general norm on which the </w:t>
      </w:r>
      <w:r w:rsidRPr="00132AF0">
        <w:rPr>
          <w:rFonts w:ascii="Times New Roman" w:hAnsi="Times New Roman" w:cs="Times New Roman"/>
          <w:i/>
          <w:iCs/>
        </w:rPr>
        <w:t>jus cogens</w:t>
      </w:r>
      <w:r w:rsidRPr="00902B2F">
        <w:rPr>
          <w:rFonts w:ascii="Times New Roman" w:hAnsi="Times New Roman" w:cs="Times New Roman"/>
        </w:rPr>
        <w:t xml:space="preserve"> norm is</w:t>
      </w:r>
      <w:r w:rsidR="00BD4AC7" w:rsidRPr="00902B2F">
        <w:rPr>
          <w:rFonts w:ascii="Times New Roman" w:hAnsi="Times New Roman" w:cs="Times New Roman"/>
        </w:rPr>
        <w:t xml:space="preserve"> said to be</w:t>
      </w:r>
      <w:r w:rsidRPr="00902B2F">
        <w:rPr>
          <w:rFonts w:ascii="Times New Roman" w:hAnsi="Times New Roman" w:cs="Times New Roman"/>
        </w:rPr>
        <w:t xml:space="preserve"> based</w:t>
      </w:r>
      <w:r w:rsidR="003F7DE8" w:rsidRPr="00902B2F">
        <w:rPr>
          <w:rFonts w:ascii="Times New Roman" w:hAnsi="Times New Roman" w:cs="Times New Roman"/>
        </w:rPr>
        <w:t xml:space="preserve"> and</w:t>
      </w:r>
      <w:r w:rsidR="00314F71" w:rsidRPr="00902B2F">
        <w:rPr>
          <w:rFonts w:ascii="Times New Roman" w:hAnsi="Times New Roman" w:cs="Times New Roman"/>
        </w:rPr>
        <w:t xml:space="preserve"> the circumstances in which there is or is not a legally valid reason to depart from the underlying customary norm.</w:t>
      </w:r>
      <w:r w:rsidR="00CB7A6B" w:rsidRPr="00902B2F">
        <w:rPr>
          <w:rFonts w:ascii="Times New Roman" w:hAnsi="Times New Roman" w:cs="Times New Roman"/>
        </w:rPr>
        <w:t xml:space="preserve"> </w:t>
      </w:r>
    </w:p>
    <w:p w14:paraId="2992B46E" w14:textId="77777777" w:rsidR="003F7DE8" w:rsidRPr="00902B2F" w:rsidRDefault="003F7DE8" w:rsidP="00902B2F">
      <w:pPr>
        <w:ind w:firstLine="720"/>
        <w:jc w:val="both"/>
        <w:rPr>
          <w:rFonts w:ascii="Times New Roman" w:hAnsi="Times New Roman" w:cs="Times New Roman"/>
        </w:rPr>
      </w:pPr>
    </w:p>
    <w:p w14:paraId="40E06F9E" w14:textId="11BEB56F" w:rsidR="00640CE1" w:rsidRDefault="00FB15A0" w:rsidP="00902B2F">
      <w:pPr>
        <w:ind w:firstLine="720"/>
        <w:jc w:val="both"/>
        <w:rPr>
          <w:rFonts w:ascii="Times New Roman" w:hAnsi="Times New Roman" w:cs="Times New Roman"/>
        </w:rPr>
      </w:pPr>
      <w:r w:rsidRPr="00902B2F">
        <w:rPr>
          <w:rFonts w:ascii="Times New Roman" w:hAnsi="Times New Roman" w:cs="Times New Roman"/>
        </w:rPr>
        <w:t xml:space="preserve">This approach therefore deals with the ‘exceptions’ to the prohibition on force not by including them within the </w:t>
      </w:r>
      <w:r w:rsidRPr="00132AF0">
        <w:rPr>
          <w:rFonts w:ascii="Times New Roman" w:hAnsi="Times New Roman" w:cs="Times New Roman"/>
          <w:i/>
          <w:iCs/>
        </w:rPr>
        <w:t>jus cogens</w:t>
      </w:r>
      <w:r w:rsidRPr="00902B2F">
        <w:rPr>
          <w:rFonts w:ascii="Times New Roman" w:hAnsi="Times New Roman" w:cs="Times New Roman"/>
        </w:rPr>
        <w:t xml:space="preserve"> norm, as in the expansive approach above, but by excluding them from its scope.</w:t>
      </w:r>
      <w:r w:rsidR="00C74B7B" w:rsidRPr="00902B2F">
        <w:rPr>
          <w:rFonts w:ascii="Times New Roman" w:hAnsi="Times New Roman" w:cs="Times New Roman"/>
        </w:rPr>
        <w:t xml:space="preserve"> </w:t>
      </w:r>
      <w:r w:rsidR="00AE701C" w:rsidRPr="00902B2F">
        <w:rPr>
          <w:rFonts w:ascii="Times New Roman" w:hAnsi="Times New Roman" w:cs="Times New Roman"/>
        </w:rPr>
        <w:t>T</w:t>
      </w:r>
      <w:r w:rsidR="00090B75" w:rsidRPr="00902B2F">
        <w:rPr>
          <w:rFonts w:ascii="Times New Roman" w:hAnsi="Times New Roman" w:cs="Times New Roman"/>
        </w:rPr>
        <w:t xml:space="preserve">he existence of apparent derogations to the prohibition on force is not an obstacle to its identification as </w:t>
      </w:r>
      <w:r w:rsidR="00090B75" w:rsidRPr="00132AF0">
        <w:rPr>
          <w:rFonts w:ascii="Times New Roman" w:hAnsi="Times New Roman" w:cs="Times New Roman"/>
          <w:i/>
          <w:iCs/>
        </w:rPr>
        <w:t>jus cogens</w:t>
      </w:r>
      <w:r w:rsidR="00090B75" w:rsidRPr="00902B2F">
        <w:rPr>
          <w:rFonts w:ascii="Times New Roman" w:hAnsi="Times New Roman" w:cs="Times New Roman"/>
        </w:rPr>
        <w:t>, but the key to that process.</w:t>
      </w:r>
      <w:r w:rsidR="00192537" w:rsidRPr="00902B2F">
        <w:rPr>
          <w:rFonts w:ascii="Times New Roman" w:hAnsi="Times New Roman" w:cs="Times New Roman"/>
        </w:rPr>
        <w:t xml:space="preserve"> </w:t>
      </w:r>
      <w:r w:rsidR="00243412" w:rsidRPr="00902B2F">
        <w:rPr>
          <w:rFonts w:ascii="Times New Roman" w:hAnsi="Times New Roman" w:cs="Times New Roman"/>
        </w:rPr>
        <w:t xml:space="preserve">Starting with the customary prohibition on force as the underlying norm of general international law which has been explicitly </w:t>
      </w:r>
      <w:r w:rsidR="00BD57E7" w:rsidRPr="00902B2F">
        <w:rPr>
          <w:rFonts w:ascii="Times New Roman" w:hAnsi="Times New Roman" w:cs="Times New Roman"/>
        </w:rPr>
        <w:t>recogniz</w:t>
      </w:r>
      <w:r w:rsidR="00243412" w:rsidRPr="00902B2F">
        <w:rPr>
          <w:rFonts w:ascii="Times New Roman" w:hAnsi="Times New Roman" w:cs="Times New Roman"/>
        </w:rPr>
        <w:t xml:space="preserve">ed by </w:t>
      </w:r>
      <w:r w:rsidR="002C2AA7" w:rsidRPr="00902B2F">
        <w:rPr>
          <w:rFonts w:ascii="Times New Roman" w:hAnsi="Times New Roman" w:cs="Times New Roman"/>
        </w:rPr>
        <w:t>State</w:t>
      </w:r>
      <w:r w:rsidR="00243412" w:rsidRPr="00902B2F">
        <w:rPr>
          <w:rFonts w:ascii="Times New Roman" w:hAnsi="Times New Roman" w:cs="Times New Roman"/>
        </w:rPr>
        <w:t xml:space="preserve">s as </w:t>
      </w:r>
      <w:r w:rsidR="00243412" w:rsidRPr="00132AF0">
        <w:rPr>
          <w:rFonts w:ascii="Times New Roman" w:hAnsi="Times New Roman" w:cs="Times New Roman"/>
          <w:i/>
          <w:iCs/>
        </w:rPr>
        <w:t>jus cogens</w:t>
      </w:r>
      <w:r w:rsidR="00243412" w:rsidRPr="00902B2F">
        <w:rPr>
          <w:rFonts w:ascii="Times New Roman" w:hAnsi="Times New Roman" w:cs="Times New Roman"/>
        </w:rPr>
        <w:t xml:space="preserve"> through their statements, we must then take account of all derogations to that general norm. To the extent that the norm is subject to derogation, it cannot be accepted and </w:t>
      </w:r>
      <w:r w:rsidR="00BD57E7" w:rsidRPr="00902B2F">
        <w:rPr>
          <w:rFonts w:ascii="Times New Roman" w:hAnsi="Times New Roman" w:cs="Times New Roman"/>
        </w:rPr>
        <w:t>recogniz</w:t>
      </w:r>
      <w:r w:rsidR="00243412" w:rsidRPr="00902B2F">
        <w:rPr>
          <w:rFonts w:ascii="Times New Roman" w:hAnsi="Times New Roman" w:cs="Times New Roman"/>
        </w:rPr>
        <w:t>ed as non-</w:t>
      </w:r>
      <w:proofErr w:type="spellStart"/>
      <w:r w:rsidR="00243412" w:rsidRPr="00902B2F">
        <w:rPr>
          <w:rFonts w:ascii="Times New Roman" w:hAnsi="Times New Roman" w:cs="Times New Roman"/>
        </w:rPr>
        <w:t>derogable</w:t>
      </w:r>
      <w:proofErr w:type="spellEnd"/>
      <w:r w:rsidR="00243412" w:rsidRPr="00902B2F">
        <w:rPr>
          <w:rFonts w:ascii="Times New Roman" w:hAnsi="Times New Roman" w:cs="Times New Roman"/>
        </w:rPr>
        <w:t xml:space="preserve"> by the international community as a whole, allowing us to identify, by a process of elimination, that part of the general norm from which derogation is accepted and </w:t>
      </w:r>
      <w:r w:rsidR="00BD57E7" w:rsidRPr="00902B2F">
        <w:rPr>
          <w:rFonts w:ascii="Times New Roman" w:hAnsi="Times New Roman" w:cs="Times New Roman"/>
        </w:rPr>
        <w:t>recogniz</w:t>
      </w:r>
      <w:r w:rsidR="00243412" w:rsidRPr="00902B2F">
        <w:rPr>
          <w:rFonts w:ascii="Times New Roman" w:hAnsi="Times New Roman" w:cs="Times New Roman"/>
        </w:rPr>
        <w:t>ed as not possible.</w:t>
      </w:r>
    </w:p>
    <w:p w14:paraId="5C431274" w14:textId="1427CFA6" w:rsidR="00FC74C6" w:rsidRDefault="00FC74C6" w:rsidP="00902B2F">
      <w:pPr>
        <w:ind w:firstLine="720"/>
        <w:jc w:val="both"/>
        <w:rPr>
          <w:rFonts w:ascii="Times New Roman" w:hAnsi="Times New Roman" w:cs="Times New Roman"/>
        </w:rPr>
      </w:pPr>
    </w:p>
    <w:p w14:paraId="34F9A9D8" w14:textId="0329A5CF" w:rsidR="00FC74C6" w:rsidRPr="00CA233D" w:rsidRDefault="00FC74C6" w:rsidP="00C94A99">
      <w:pPr>
        <w:ind w:firstLine="720"/>
        <w:jc w:val="both"/>
        <w:rPr>
          <w:rFonts w:ascii="Times New Roman" w:hAnsi="Times New Roman" w:cs="Times New Roman"/>
        </w:rPr>
      </w:pPr>
      <w:r w:rsidRPr="00CA233D">
        <w:rPr>
          <w:rFonts w:ascii="Times New Roman" w:hAnsi="Times New Roman" w:cs="Times New Roman"/>
        </w:rPr>
        <w:t xml:space="preserve">This approach </w:t>
      </w:r>
      <w:r w:rsidR="00A905B6">
        <w:rPr>
          <w:rFonts w:ascii="Times New Roman" w:hAnsi="Times New Roman" w:cs="Times New Roman"/>
        </w:rPr>
        <w:t>may appear</w:t>
      </w:r>
      <w:r w:rsidRPr="00CA233D">
        <w:rPr>
          <w:rFonts w:ascii="Times New Roman" w:hAnsi="Times New Roman" w:cs="Times New Roman"/>
        </w:rPr>
        <w:t xml:space="preserve"> at odds with how we typically think of </w:t>
      </w:r>
      <w:r w:rsidRPr="00CA233D">
        <w:rPr>
          <w:rFonts w:ascii="Times New Roman" w:hAnsi="Times New Roman" w:cs="Times New Roman"/>
          <w:i/>
          <w:iCs/>
        </w:rPr>
        <w:t>jus cogens</w:t>
      </w:r>
      <w:r w:rsidRPr="00CA233D">
        <w:rPr>
          <w:rFonts w:ascii="Times New Roman" w:hAnsi="Times New Roman" w:cs="Times New Roman"/>
        </w:rPr>
        <w:t xml:space="preserve"> norms operating: first a norm is identified as </w:t>
      </w:r>
      <w:r w:rsidRPr="00CA233D">
        <w:rPr>
          <w:rFonts w:ascii="Times New Roman" w:hAnsi="Times New Roman" w:cs="Times New Roman"/>
          <w:i/>
          <w:iCs/>
        </w:rPr>
        <w:t>jus cogens</w:t>
      </w:r>
      <w:r w:rsidRPr="00CA233D">
        <w:rPr>
          <w:rFonts w:ascii="Times New Roman" w:hAnsi="Times New Roman" w:cs="Times New Roman"/>
        </w:rPr>
        <w:t xml:space="preserve">, and from that status certain effects are deduced, such as the inability to derogate. This approach would turn this on its head. Yet, ‘[t]he </w:t>
      </w:r>
      <w:r>
        <w:rPr>
          <w:rFonts w:ascii="Times New Roman" w:hAnsi="Times New Roman" w:cs="Times New Roman"/>
        </w:rPr>
        <w:t>“</w:t>
      </w:r>
      <w:r w:rsidRPr="00CA233D">
        <w:rPr>
          <w:rFonts w:ascii="Times New Roman" w:hAnsi="Times New Roman" w:cs="Times New Roman"/>
        </w:rPr>
        <w:t>peremptory</w:t>
      </w:r>
      <w:r>
        <w:rPr>
          <w:rFonts w:ascii="Times New Roman" w:hAnsi="Times New Roman" w:cs="Times New Roman"/>
        </w:rPr>
        <w:t>”</w:t>
      </w:r>
      <w:r w:rsidRPr="00CA233D">
        <w:rPr>
          <w:rFonts w:ascii="Times New Roman" w:hAnsi="Times New Roman" w:cs="Times New Roman"/>
        </w:rPr>
        <w:t xml:space="preserve"> character of a legal norm in general international law is a conclusion, not a premise’</w:t>
      </w:r>
      <w:r w:rsidRPr="00CA233D">
        <w:rPr>
          <w:rStyle w:val="FootnoteReference"/>
          <w:rFonts w:ascii="Times New Roman" w:hAnsi="Times New Roman" w:cs="Times New Roman"/>
        </w:rPr>
        <w:footnoteReference w:id="91"/>
      </w:r>
      <w:r w:rsidRPr="00CA233D">
        <w:rPr>
          <w:rFonts w:ascii="Times New Roman" w:hAnsi="Times New Roman" w:cs="Times New Roman"/>
        </w:rPr>
        <w:t xml:space="preserve"> and if we accept that the elements from Article 53 correctly reflect the customary criteria for identifying a norm as </w:t>
      </w:r>
      <w:r w:rsidRPr="00CA233D">
        <w:rPr>
          <w:rFonts w:ascii="Times New Roman" w:hAnsi="Times New Roman" w:cs="Times New Roman"/>
          <w:i/>
          <w:iCs/>
        </w:rPr>
        <w:t>jus cogens</w:t>
      </w:r>
      <w:r w:rsidRPr="00CA233D">
        <w:rPr>
          <w:rFonts w:ascii="Times New Roman" w:hAnsi="Times New Roman" w:cs="Times New Roman"/>
        </w:rPr>
        <w:t xml:space="preserve"> then it is the acceptance and recognition of non-</w:t>
      </w:r>
      <w:proofErr w:type="spellStart"/>
      <w:r w:rsidRPr="00CA233D">
        <w:rPr>
          <w:rFonts w:ascii="Times New Roman" w:hAnsi="Times New Roman" w:cs="Times New Roman"/>
        </w:rPr>
        <w:t>derogability</w:t>
      </w:r>
      <w:proofErr w:type="spellEnd"/>
      <w:r w:rsidRPr="00CA233D">
        <w:rPr>
          <w:rFonts w:ascii="Times New Roman" w:hAnsi="Times New Roman" w:cs="Times New Roman"/>
        </w:rPr>
        <w:t xml:space="preserve"> alone that can  justify that conclusion. </w:t>
      </w:r>
    </w:p>
    <w:p w14:paraId="7B8628C2" w14:textId="797F4469" w:rsidR="00090B75" w:rsidRPr="00902B2F" w:rsidRDefault="00090B75" w:rsidP="00C94A99">
      <w:pPr>
        <w:jc w:val="both"/>
        <w:rPr>
          <w:rFonts w:ascii="Times New Roman" w:hAnsi="Times New Roman" w:cs="Times New Roman"/>
        </w:rPr>
      </w:pPr>
    </w:p>
    <w:p w14:paraId="6498FEFC" w14:textId="77777777" w:rsidR="00776D55" w:rsidRDefault="00031B6D" w:rsidP="00BB3440">
      <w:pPr>
        <w:ind w:firstLine="720"/>
        <w:jc w:val="both"/>
        <w:rPr>
          <w:rFonts w:ascii="Times New Roman" w:hAnsi="Times New Roman" w:cs="Times New Roman"/>
        </w:rPr>
      </w:pPr>
      <w:r w:rsidRPr="00902B2F">
        <w:rPr>
          <w:rFonts w:ascii="Times New Roman" w:hAnsi="Times New Roman" w:cs="Times New Roman"/>
        </w:rPr>
        <w:t>The a</w:t>
      </w:r>
      <w:r w:rsidR="00381D4A">
        <w:rPr>
          <w:rFonts w:ascii="Times New Roman" w:hAnsi="Times New Roman" w:cs="Times New Roman"/>
        </w:rPr>
        <w:t>pproach suggested</w:t>
      </w:r>
      <w:r w:rsidRPr="00902B2F">
        <w:rPr>
          <w:rFonts w:ascii="Times New Roman" w:hAnsi="Times New Roman" w:cs="Times New Roman"/>
        </w:rPr>
        <w:t xml:space="preserve"> above may </w:t>
      </w:r>
      <w:r w:rsidR="00FC74C6">
        <w:rPr>
          <w:rFonts w:ascii="Times New Roman" w:hAnsi="Times New Roman" w:cs="Times New Roman"/>
        </w:rPr>
        <w:t xml:space="preserve">also </w:t>
      </w:r>
      <w:r w:rsidRPr="00902B2F">
        <w:rPr>
          <w:rFonts w:ascii="Times New Roman" w:hAnsi="Times New Roman" w:cs="Times New Roman"/>
        </w:rPr>
        <w:t xml:space="preserve">appear to render the concept of </w:t>
      </w:r>
      <w:r w:rsidRPr="00132AF0">
        <w:rPr>
          <w:rFonts w:ascii="Times New Roman" w:hAnsi="Times New Roman" w:cs="Times New Roman"/>
          <w:i/>
          <w:iCs/>
        </w:rPr>
        <w:t>jus cogens</w:t>
      </w:r>
      <w:r w:rsidRPr="00902B2F">
        <w:rPr>
          <w:rFonts w:ascii="Times New Roman" w:hAnsi="Times New Roman" w:cs="Times New Roman"/>
        </w:rPr>
        <w:t xml:space="preserve"> rather empty. What is the point of </w:t>
      </w:r>
      <w:r w:rsidRPr="00132AF0">
        <w:rPr>
          <w:rFonts w:ascii="Times New Roman" w:hAnsi="Times New Roman" w:cs="Times New Roman"/>
          <w:i/>
          <w:iCs/>
        </w:rPr>
        <w:t>jus cogens</w:t>
      </w:r>
      <w:r w:rsidR="00381D4A">
        <w:rPr>
          <w:rFonts w:ascii="Times New Roman" w:hAnsi="Times New Roman" w:cs="Times New Roman"/>
        </w:rPr>
        <w:t xml:space="preserve"> status</w:t>
      </w:r>
      <w:r w:rsidRPr="00902B2F">
        <w:rPr>
          <w:rFonts w:ascii="Times New Roman" w:hAnsi="Times New Roman" w:cs="Times New Roman"/>
        </w:rPr>
        <w:t xml:space="preserve"> if a</w:t>
      </w:r>
      <w:r w:rsidR="00FC74C6">
        <w:rPr>
          <w:rFonts w:ascii="Times New Roman" w:hAnsi="Times New Roman" w:cs="Times New Roman"/>
        </w:rPr>
        <w:t>ny</w:t>
      </w:r>
      <w:r w:rsidRPr="00902B2F">
        <w:rPr>
          <w:rFonts w:ascii="Times New Roman" w:hAnsi="Times New Roman" w:cs="Times New Roman"/>
        </w:rPr>
        <w:t xml:space="preserve"> derogations </w:t>
      </w:r>
      <w:r w:rsidR="00FC74C6">
        <w:rPr>
          <w:rFonts w:ascii="Times New Roman" w:hAnsi="Times New Roman" w:cs="Times New Roman"/>
        </w:rPr>
        <w:t xml:space="preserve">can </w:t>
      </w:r>
      <w:r w:rsidR="00381D4A">
        <w:rPr>
          <w:rFonts w:ascii="Times New Roman" w:hAnsi="Times New Roman" w:cs="Times New Roman"/>
        </w:rPr>
        <w:t>simply</w:t>
      </w:r>
      <w:r w:rsidRPr="00902B2F">
        <w:rPr>
          <w:rFonts w:ascii="Times New Roman" w:hAnsi="Times New Roman" w:cs="Times New Roman"/>
        </w:rPr>
        <w:t xml:space="preserve"> </w:t>
      </w:r>
      <w:r w:rsidR="00FC74C6">
        <w:rPr>
          <w:rFonts w:ascii="Times New Roman" w:hAnsi="Times New Roman" w:cs="Times New Roman"/>
        </w:rPr>
        <w:t xml:space="preserve">be </w:t>
      </w:r>
      <w:r w:rsidRPr="00902B2F">
        <w:rPr>
          <w:rFonts w:ascii="Times New Roman" w:hAnsi="Times New Roman" w:cs="Times New Roman"/>
        </w:rPr>
        <w:t xml:space="preserve">explained away as part of the definition of the </w:t>
      </w:r>
      <w:r w:rsidR="003F7DE8" w:rsidRPr="00902B2F">
        <w:rPr>
          <w:rFonts w:ascii="Times New Roman" w:hAnsi="Times New Roman" w:cs="Times New Roman"/>
        </w:rPr>
        <w:t xml:space="preserve">scope of the </w:t>
      </w:r>
      <w:r w:rsidRPr="00902B2F">
        <w:rPr>
          <w:rFonts w:ascii="Times New Roman" w:hAnsi="Times New Roman" w:cs="Times New Roman"/>
        </w:rPr>
        <w:t xml:space="preserve">norm? </w:t>
      </w:r>
      <w:r w:rsidR="00EE45EC" w:rsidRPr="00CA233D">
        <w:rPr>
          <w:rFonts w:ascii="Times New Roman" w:hAnsi="Times New Roman" w:cs="Times New Roman"/>
        </w:rPr>
        <w:t xml:space="preserve">However, this is a necessary consequence of any approach to identification of </w:t>
      </w:r>
      <w:r w:rsidR="00EE45EC" w:rsidRPr="00CA233D">
        <w:rPr>
          <w:rFonts w:ascii="Times New Roman" w:hAnsi="Times New Roman" w:cs="Times New Roman"/>
          <w:i/>
          <w:iCs/>
        </w:rPr>
        <w:t>jus cogens</w:t>
      </w:r>
      <w:r w:rsidR="00EE45EC" w:rsidRPr="00CA233D">
        <w:rPr>
          <w:rFonts w:ascii="Times New Roman" w:hAnsi="Times New Roman" w:cs="Times New Roman"/>
        </w:rPr>
        <w:t xml:space="preserve"> that accepts that the customary criteria for identification derived from Article 53 VCLT make acceptance and recognition that no derogation is permitted the key to identification of </w:t>
      </w:r>
      <w:r w:rsidR="00EE45EC" w:rsidRPr="00CA233D">
        <w:rPr>
          <w:rFonts w:ascii="Times New Roman" w:hAnsi="Times New Roman" w:cs="Times New Roman"/>
          <w:i/>
          <w:iCs/>
        </w:rPr>
        <w:t>jus cogens</w:t>
      </w:r>
      <w:r w:rsidR="00EE45EC" w:rsidRPr="00CA233D">
        <w:rPr>
          <w:rFonts w:ascii="Times New Roman" w:hAnsi="Times New Roman" w:cs="Times New Roman"/>
        </w:rPr>
        <w:t xml:space="preserve"> norms. Unless one adopts a content-based criterion for identification of </w:t>
      </w:r>
      <w:r w:rsidR="00EE45EC" w:rsidRPr="00CA233D">
        <w:rPr>
          <w:rFonts w:ascii="Times New Roman" w:hAnsi="Times New Roman" w:cs="Times New Roman"/>
          <w:i/>
        </w:rPr>
        <w:t xml:space="preserve">jus cogens </w:t>
      </w:r>
      <w:r w:rsidR="00EE45EC" w:rsidRPr="00CA233D">
        <w:rPr>
          <w:rFonts w:ascii="Times New Roman" w:hAnsi="Times New Roman" w:cs="Times New Roman"/>
        </w:rPr>
        <w:t xml:space="preserve">norms which sets out, for example, that </w:t>
      </w:r>
      <w:r w:rsidR="00EE45EC" w:rsidRPr="00CA233D">
        <w:rPr>
          <w:rFonts w:ascii="Times New Roman" w:hAnsi="Times New Roman" w:cs="Times New Roman"/>
          <w:i/>
        </w:rPr>
        <w:t xml:space="preserve">jus cogens </w:t>
      </w:r>
      <w:r w:rsidR="00EE45EC" w:rsidRPr="00CA233D">
        <w:rPr>
          <w:rFonts w:ascii="Times New Roman" w:hAnsi="Times New Roman" w:cs="Times New Roman"/>
        </w:rPr>
        <w:t>norms must protect certain fundamental values – the approach rejected by States at the Vienna conference</w:t>
      </w:r>
      <w:r w:rsidR="00644356" w:rsidRPr="00902B2F">
        <w:rPr>
          <w:rStyle w:val="FootnoteReference"/>
          <w:rFonts w:ascii="Times New Roman" w:hAnsi="Times New Roman" w:cs="Times New Roman"/>
        </w:rPr>
        <w:footnoteReference w:id="92"/>
      </w:r>
      <w:r w:rsidRPr="00902B2F">
        <w:rPr>
          <w:rFonts w:ascii="Times New Roman" w:hAnsi="Times New Roman" w:cs="Times New Roman"/>
        </w:rPr>
        <w:t xml:space="preserve"> – the international community of States as a whole</w:t>
      </w:r>
      <w:r w:rsidR="00C74B7B" w:rsidRPr="00902B2F">
        <w:rPr>
          <w:rFonts w:ascii="Times New Roman" w:hAnsi="Times New Roman" w:cs="Times New Roman"/>
        </w:rPr>
        <w:t>, provided it acts collectively,</w:t>
      </w:r>
      <w:r w:rsidRPr="00902B2F">
        <w:rPr>
          <w:rFonts w:ascii="Times New Roman" w:hAnsi="Times New Roman" w:cs="Times New Roman"/>
        </w:rPr>
        <w:t xml:space="preserve"> </w:t>
      </w:r>
      <w:r w:rsidR="003456C8" w:rsidRPr="00CA233D">
        <w:rPr>
          <w:rFonts w:ascii="Times New Roman" w:hAnsi="Times New Roman" w:cs="Times New Roman"/>
        </w:rPr>
        <w:t>is free to allow any derogations to any norms they please and identify the content of the non-</w:t>
      </w:r>
      <w:proofErr w:type="spellStart"/>
      <w:r w:rsidR="003456C8" w:rsidRPr="00CA233D">
        <w:rPr>
          <w:rFonts w:ascii="Times New Roman" w:hAnsi="Times New Roman" w:cs="Times New Roman"/>
        </w:rPr>
        <w:t>derogable</w:t>
      </w:r>
      <w:proofErr w:type="spellEnd"/>
      <w:r w:rsidR="003456C8" w:rsidRPr="00CA233D">
        <w:rPr>
          <w:rFonts w:ascii="Times New Roman" w:hAnsi="Times New Roman" w:cs="Times New Roman"/>
          <w:i/>
        </w:rPr>
        <w:t xml:space="preserve"> </w:t>
      </w:r>
      <w:r w:rsidR="003456C8" w:rsidRPr="00CA233D">
        <w:rPr>
          <w:rFonts w:ascii="Times New Roman" w:hAnsi="Times New Roman" w:cs="Times New Roman"/>
        </w:rPr>
        <w:t xml:space="preserve">norm in such a way that it imposes no meaningful restriction on the freedom of action of States. There is no necessary content for the norms that </w:t>
      </w:r>
      <w:r w:rsidR="003456C8">
        <w:rPr>
          <w:rFonts w:ascii="Times New Roman" w:hAnsi="Times New Roman" w:cs="Times New Roman"/>
        </w:rPr>
        <w:t>S</w:t>
      </w:r>
      <w:r w:rsidR="003456C8" w:rsidRPr="00CA233D">
        <w:rPr>
          <w:rFonts w:ascii="Times New Roman" w:hAnsi="Times New Roman" w:cs="Times New Roman"/>
        </w:rPr>
        <w:t>tates recognise as non-</w:t>
      </w:r>
      <w:proofErr w:type="spellStart"/>
      <w:r w:rsidR="003456C8" w:rsidRPr="00CA233D">
        <w:rPr>
          <w:rFonts w:ascii="Times New Roman" w:hAnsi="Times New Roman" w:cs="Times New Roman"/>
        </w:rPr>
        <w:t>derogable</w:t>
      </w:r>
      <w:proofErr w:type="spellEnd"/>
      <w:r w:rsidR="003456C8" w:rsidRPr="00CA233D">
        <w:rPr>
          <w:rFonts w:ascii="Times New Roman" w:hAnsi="Times New Roman" w:cs="Times New Roman"/>
        </w:rPr>
        <w:t xml:space="preserve">; indeed, there is no obligation for </w:t>
      </w:r>
      <w:r w:rsidR="003456C8">
        <w:rPr>
          <w:rFonts w:ascii="Times New Roman" w:hAnsi="Times New Roman" w:cs="Times New Roman"/>
        </w:rPr>
        <w:t>S</w:t>
      </w:r>
      <w:r w:rsidR="003456C8" w:rsidRPr="00CA233D">
        <w:rPr>
          <w:rFonts w:ascii="Times New Roman" w:hAnsi="Times New Roman" w:cs="Times New Roman"/>
        </w:rPr>
        <w:t xml:space="preserve">tates to identify any </w:t>
      </w:r>
      <w:r w:rsidR="003456C8" w:rsidRPr="00CA233D">
        <w:rPr>
          <w:rFonts w:ascii="Times New Roman" w:hAnsi="Times New Roman" w:cs="Times New Roman"/>
          <w:i/>
          <w:iCs/>
        </w:rPr>
        <w:t>jus cogens</w:t>
      </w:r>
      <w:r w:rsidR="003456C8" w:rsidRPr="00CA233D">
        <w:rPr>
          <w:rFonts w:ascii="Times New Roman" w:hAnsi="Times New Roman" w:cs="Times New Roman"/>
        </w:rPr>
        <w:t xml:space="preserve"> norms at all</w:t>
      </w:r>
      <w:r w:rsidRPr="00902B2F">
        <w:rPr>
          <w:rFonts w:ascii="Times New Roman" w:hAnsi="Times New Roman" w:cs="Times New Roman"/>
        </w:rPr>
        <w:t xml:space="preserve">. The norms </w:t>
      </w:r>
      <w:r w:rsidR="00BD57E7" w:rsidRPr="00902B2F">
        <w:rPr>
          <w:rFonts w:ascii="Times New Roman" w:hAnsi="Times New Roman" w:cs="Times New Roman"/>
        </w:rPr>
        <w:t>recogniz</w:t>
      </w:r>
      <w:r w:rsidR="00C74B7B" w:rsidRPr="00902B2F">
        <w:rPr>
          <w:rFonts w:ascii="Times New Roman" w:hAnsi="Times New Roman" w:cs="Times New Roman"/>
        </w:rPr>
        <w:t xml:space="preserve">ed as </w:t>
      </w:r>
      <w:r w:rsidR="00C74B7B" w:rsidRPr="00132AF0">
        <w:rPr>
          <w:rFonts w:ascii="Times New Roman" w:hAnsi="Times New Roman" w:cs="Times New Roman"/>
          <w:i/>
          <w:iCs/>
        </w:rPr>
        <w:t>jus cogens</w:t>
      </w:r>
      <w:r w:rsidRPr="00902B2F">
        <w:rPr>
          <w:rFonts w:ascii="Times New Roman" w:hAnsi="Times New Roman" w:cs="Times New Roman"/>
        </w:rPr>
        <w:t xml:space="preserve"> may tend to be norms that States consider to be of fundamental importance or that carry particular moral weight, but this is not necessary for a norm to acquire </w:t>
      </w:r>
      <w:r w:rsidRPr="00132AF0">
        <w:rPr>
          <w:rFonts w:ascii="Times New Roman" w:hAnsi="Times New Roman" w:cs="Times New Roman"/>
          <w:i/>
          <w:iCs/>
        </w:rPr>
        <w:t>jus cogens</w:t>
      </w:r>
      <w:r w:rsidRPr="00902B2F">
        <w:rPr>
          <w:rFonts w:ascii="Times New Roman" w:hAnsi="Times New Roman" w:cs="Times New Roman"/>
        </w:rPr>
        <w:t xml:space="preserve"> status. </w:t>
      </w:r>
    </w:p>
    <w:p w14:paraId="7227367D" w14:textId="77777777" w:rsidR="00776D55" w:rsidRDefault="00776D55" w:rsidP="00BB3440">
      <w:pPr>
        <w:ind w:firstLine="720"/>
        <w:jc w:val="both"/>
        <w:rPr>
          <w:rFonts w:ascii="Times New Roman" w:hAnsi="Times New Roman" w:cs="Times New Roman"/>
        </w:rPr>
      </w:pPr>
    </w:p>
    <w:p w14:paraId="4C0EF50C" w14:textId="5C7AE81B" w:rsidR="00031B6D" w:rsidRPr="00902B2F" w:rsidRDefault="008538DA" w:rsidP="00BB3440">
      <w:pPr>
        <w:ind w:firstLine="720"/>
        <w:jc w:val="both"/>
        <w:rPr>
          <w:rFonts w:ascii="Times New Roman" w:hAnsi="Times New Roman" w:cs="Times New Roman"/>
        </w:rPr>
      </w:pPr>
      <w:r>
        <w:rPr>
          <w:rFonts w:ascii="Times New Roman" w:hAnsi="Times New Roman" w:cs="Times New Roman"/>
        </w:rPr>
        <w:t>Instead, t</w:t>
      </w:r>
      <w:r w:rsidR="00031B6D" w:rsidRPr="00902B2F">
        <w:rPr>
          <w:rFonts w:ascii="Times New Roman" w:hAnsi="Times New Roman" w:cs="Times New Roman"/>
        </w:rPr>
        <w:t xml:space="preserve">he value of a norm’s </w:t>
      </w:r>
      <w:r w:rsidR="00031B6D" w:rsidRPr="00902B2F">
        <w:rPr>
          <w:rFonts w:ascii="Times New Roman" w:hAnsi="Times New Roman" w:cs="Times New Roman"/>
          <w:i/>
        </w:rPr>
        <w:t xml:space="preserve">jus cogens </w:t>
      </w:r>
      <w:r w:rsidR="00031B6D" w:rsidRPr="00902B2F">
        <w:rPr>
          <w:rFonts w:ascii="Times New Roman" w:hAnsi="Times New Roman" w:cs="Times New Roman"/>
        </w:rPr>
        <w:t>status lie</w:t>
      </w:r>
      <w:r w:rsidR="003456C8">
        <w:rPr>
          <w:rFonts w:ascii="Times New Roman" w:hAnsi="Times New Roman" w:cs="Times New Roman"/>
        </w:rPr>
        <w:t>s</w:t>
      </w:r>
      <w:r w:rsidR="00031B6D" w:rsidRPr="00902B2F">
        <w:rPr>
          <w:rFonts w:ascii="Times New Roman" w:hAnsi="Times New Roman" w:cs="Times New Roman"/>
        </w:rPr>
        <w:t xml:space="preserve"> in its impact on modification of the non-</w:t>
      </w:r>
      <w:proofErr w:type="spellStart"/>
      <w:r w:rsidR="00031B6D" w:rsidRPr="00902B2F">
        <w:rPr>
          <w:rFonts w:ascii="Times New Roman" w:hAnsi="Times New Roman" w:cs="Times New Roman"/>
        </w:rPr>
        <w:t>derogable</w:t>
      </w:r>
      <w:proofErr w:type="spellEnd"/>
      <w:r w:rsidR="00031B6D" w:rsidRPr="00902B2F">
        <w:rPr>
          <w:rFonts w:ascii="Times New Roman" w:hAnsi="Times New Roman" w:cs="Times New Roman"/>
        </w:rPr>
        <w:t xml:space="preserve"> norm</w:t>
      </w:r>
      <w:r w:rsidR="00381D4A">
        <w:rPr>
          <w:rFonts w:ascii="Times New Roman" w:hAnsi="Times New Roman" w:cs="Times New Roman"/>
        </w:rPr>
        <w:t xml:space="preserve"> once identified</w:t>
      </w:r>
      <w:r w:rsidR="00DA0CB2" w:rsidRPr="00902B2F">
        <w:rPr>
          <w:rFonts w:ascii="Times New Roman" w:hAnsi="Times New Roman" w:cs="Times New Roman"/>
        </w:rPr>
        <w:t xml:space="preserve">. Just as in many domestic systems the only protection from </w:t>
      </w:r>
      <w:r w:rsidR="00DA0CB2" w:rsidRPr="00902B2F">
        <w:rPr>
          <w:rFonts w:ascii="Times New Roman" w:hAnsi="Times New Roman" w:cs="Times New Roman"/>
        </w:rPr>
        <w:lastRenderedPageBreak/>
        <w:t xml:space="preserve">abrogation for entrenched rights is a more onerous process of change, </w:t>
      </w:r>
      <w:r w:rsidR="00BB3440">
        <w:rPr>
          <w:rFonts w:ascii="Times New Roman" w:hAnsi="Times New Roman" w:cs="Times New Roman"/>
        </w:rPr>
        <w:t xml:space="preserve">whatever the </w:t>
      </w:r>
      <w:r w:rsidR="00BB3440" w:rsidRPr="00132AF0">
        <w:rPr>
          <w:rFonts w:ascii="Times New Roman" w:hAnsi="Times New Roman" w:cs="Times New Roman"/>
          <w:i/>
          <w:iCs/>
        </w:rPr>
        <w:t>jus cogens</w:t>
      </w:r>
      <w:r w:rsidR="00BB3440">
        <w:rPr>
          <w:rFonts w:ascii="Times New Roman" w:hAnsi="Times New Roman" w:cs="Times New Roman"/>
        </w:rPr>
        <w:t xml:space="preserve"> norm is, </w:t>
      </w:r>
      <w:r w:rsidR="00031B6D" w:rsidRPr="00902B2F">
        <w:rPr>
          <w:rFonts w:ascii="Times New Roman" w:hAnsi="Times New Roman" w:cs="Times New Roman"/>
        </w:rPr>
        <w:t xml:space="preserve">no new derogation can be created until the </w:t>
      </w:r>
      <w:r w:rsidR="00031B6D" w:rsidRPr="00902B2F">
        <w:rPr>
          <w:rFonts w:ascii="Times New Roman" w:hAnsi="Times New Roman" w:cs="Times New Roman"/>
          <w:i/>
        </w:rPr>
        <w:t xml:space="preserve">jus cogens </w:t>
      </w:r>
      <w:r w:rsidR="00031B6D" w:rsidRPr="00902B2F">
        <w:rPr>
          <w:rFonts w:ascii="Times New Roman" w:hAnsi="Times New Roman" w:cs="Times New Roman"/>
        </w:rPr>
        <w:t>norm is validly modified through the acceptance and recognition of the new non-</w:t>
      </w:r>
      <w:proofErr w:type="spellStart"/>
      <w:r w:rsidR="00031B6D" w:rsidRPr="00902B2F">
        <w:rPr>
          <w:rFonts w:ascii="Times New Roman" w:hAnsi="Times New Roman" w:cs="Times New Roman"/>
        </w:rPr>
        <w:t>derogable</w:t>
      </w:r>
      <w:proofErr w:type="spellEnd"/>
      <w:r w:rsidR="00031B6D" w:rsidRPr="00902B2F">
        <w:rPr>
          <w:rFonts w:ascii="Times New Roman" w:hAnsi="Times New Roman" w:cs="Times New Roman"/>
        </w:rPr>
        <w:t xml:space="preserve"> norm by the international community of States as a whole. </w:t>
      </w:r>
      <w:r w:rsidR="00BF2C15" w:rsidRPr="00902B2F">
        <w:rPr>
          <w:rFonts w:ascii="Times New Roman" w:hAnsi="Times New Roman" w:cs="Times New Roman"/>
        </w:rPr>
        <w:t>Until that occurs, i</w:t>
      </w:r>
      <w:r w:rsidR="00031B6D" w:rsidRPr="00902B2F">
        <w:rPr>
          <w:rFonts w:ascii="Times New Roman" w:hAnsi="Times New Roman" w:cs="Times New Roman"/>
        </w:rPr>
        <w:t>ndividual States, or even groups of States that fall short of a ‘very large majority’ will n</w:t>
      </w:r>
      <w:r w:rsidR="00FC74C6">
        <w:rPr>
          <w:rFonts w:ascii="Times New Roman" w:hAnsi="Times New Roman" w:cs="Times New Roman"/>
        </w:rPr>
        <w:t>either</w:t>
      </w:r>
      <w:r w:rsidR="00031B6D" w:rsidRPr="00902B2F">
        <w:rPr>
          <w:rFonts w:ascii="Times New Roman" w:hAnsi="Times New Roman" w:cs="Times New Roman"/>
        </w:rPr>
        <w:t xml:space="preserve"> be able to </w:t>
      </w:r>
      <w:r w:rsidR="00FC74C6" w:rsidRPr="00CA233D">
        <w:rPr>
          <w:rFonts w:ascii="Times New Roman" w:hAnsi="Times New Roman" w:cs="Times New Roman"/>
        </w:rPr>
        <w:t>derogate from nor</w:t>
      </w:r>
      <w:r w:rsidR="00FC74C6" w:rsidRPr="00902B2F">
        <w:rPr>
          <w:rFonts w:ascii="Times New Roman" w:hAnsi="Times New Roman" w:cs="Times New Roman"/>
        </w:rPr>
        <w:t xml:space="preserve"> </w:t>
      </w:r>
      <w:r w:rsidR="00031B6D" w:rsidRPr="00902B2F">
        <w:rPr>
          <w:rFonts w:ascii="Times New Roman" w:hAnsi="Times New Roman" w:cs="Times New Roman"/>
        </w:rPr>
        <w:t xml:space="preserve">modify the contours of an existing </w:t>
      </w:r>
      <w:r w:rsidR="00031B6D" w:rsidRPr="00902B2F">
        <w:rPr>
          <w:rFonts w:ascii="Times New Roman" w:hAnsi="Times New Roman" w:cs="Times New Roman"/>
          <w:i/>
        </w:rPr>
        <w:t xml:space="preserve">jus cogens </w:t>
      </w:r>
      <w:r w:rsidR="00031B6D" w:rsidRPr="00902B2F">
        <w:rPr>
          <w:rFonts w:ascii="Times New Roman" w:hAnsi="Times New Roman" w:cs="Times New Roman"/>
        </w:rPr>
        <w:t>norm, for example by creating new derogations or altering its scope through the ordinary customary process.</w:t>
      </w:r>
      <w:r w:rsidR="00031B6D" w:rsidRPr="00902B2F">
        <w:rPr>
          <w:rStyle w:val="FootnoteReference"/>
          <w:rFonts w:ascii="Times New Roman" w:hAnsi="Times New Roman" w:cs="Times New Roman"/>
        </w:rPr>
        <w:footnoteReference w:id="93"/>
      </w:r>
      <w:r w:rsidR="00BF2C15" w:rsidRPr="00902B2F">
        <w:rPr>
          <w:rFonts w:ascii="Times New Roman" w:hAnsi="Times New Roman" w:cs="Times New Roman"/>
        </w:rPr>
        <w:t xml:space="preserve"> </w:t>
      </w:r>
    </w:p>
    <w:p w14:paraId="22705F91" w14:textId="77777777" w:rsidR="00031B6D" w:rsidRPr="00902B2F" w:rsidRDefault="00031B6D" w:rsidP="00902B2F">
      <w:pPr>
        <w:ind w:firstLine="720"/>
        <w:jc w:val="both"/>
        <w:rPr>
          <w:rFonts w:ascii="Times New Roman" w:hAnsi="Times New Roman" w:cs="Times New Roman"/>
        </w:rPr>
      </w:pPr>
    </w:p>
    <w:p w14:paraId="1B354189" w14:textId="77777777" w:rsidR="00192537" w:rsidRPr="00902B2F" w:rsidRDefault="00192537" w:rsidP="00902B2F">
      <w:pPr>
        <w:ind w:firstLine="720"/>
        <w:jc w:val="both"/>
        <w:rPr>
          <w:rFonts w:ascii="Times New Roman" w:hAnsi="Times New Roman" w:cs="Times New Roman"/>
          <w:b/>
          <w:bCs/>
        </w:rPr>
      </w:pPr>
    </w:p>
    <w:p w14:paraId="0EE61B8C" w14:textId="484F654A" w:rsidR="00782A9C" w:rsidRPr="005F44CB" w:rsidRDefault="00A228AD" w:rsidP="00902B2F">
      <w:pPr>
        <w:jc w:val="both"/>
        <w:rPr>
          <w:rFonts w:ascii="Times New Roman" w:hAnsi="Times New Roman" w:cs="Times New Roman"/>
          <w:i/>
          <w:iCs/>
        </w:rPr>
      </w:pPr>
      <w:r w:rsidRPr="00902B2F">
        <w:rPr>
          <w:rFonts w:ascii="Times New Roman" w:hAnsi="Times New Roman" w:cs="Times New Roman"/>
        </w:rPr>
        <w:t xml:space="preserve">III. THE STRUCTURE OF THE </w:t>
      </w:r>
      <w:r w:rsidRPr="005F44CB">
        <w:rPr>
          <w:rFonts w:ascii="Times New Roman" w:hAnsi="Times New Roman" w:cs="Times New Roman"/>
          <w:i/>
          <w:iCs/>
        </w:rPr>
        <w:t>JUS AD BELLUM</w:t>
      </w:r>
    </w:p>
    <w:p w14:paraId="710D360F" w14:textId="77777777" w:rsidR="0037433D" w:rsidRPr="00902B2F" w:rsidRDefault="0037433D" w:rsidP="00902B2F">
      <w:pPr>
        <w:pStyle w:val="ListParagraph"/>
        <w:ind w:firstLine="720"/>
        <w:jc w:val="both"/>
        <w:rPr>
          <w:rFonts w:ascii="Times New Roman" w:hAnsi="Times New Roman" w:cs="Times New Roman"/>
        </w:rPr>
      </w:pPr>
    </w:p>
    <w:p w14:paraId="0B382071" w14:textId="7809A04F" w:rsidR="0040347B" w:rsidRDefault="00243412" w:rsidP="00743CA3">
      <w:pPr>
        <w:jc w:val="both"/>
        <w:rPr>
          <w:rFonts w:ascii="Times New Roman" w:hAnsi="Times New Roman" w:cs="Times New Roman"/>
        </w:rPr>
      </w:pPr>
      <w:r w:rsidRPr="00902B2F">
        <w:rPr>
          <w:rFonts w:ascii="Times New Roman" w:hAnsi="Times New Roman" w:cs="Times New Roman"/>
        </w:rPr>
        <w:t xml:space="preserve">Applying the methodology above to the </w:t>
      </w:r>
      <w:r w:rsidRPr="005F44CB">
        <w:rPr>
          <w:rFonts w:ascii="Times New Roman" w:hAnsi="Times New Roman" w:cs="Times New Roman"/>
          <w:i/>
          <w:iCs/>
        </w:rPr>
        <w:t>jus ad bellum</w:t>
      </w:r>
      <w:r w:rsidRPr="00902B2F">
        <w:rPr>
          <w:rFonts w:ascii="Times New Roman" w:hAnsi="Times New Roman" w:cs="Times New Roman"/>
        </w:rPr>
        <w:t xml:space="preserve">, we can conclude that the </w:t>
      </w:r>
      <w:r w:rsidRPr="005F44CB">
        <w:rPr>
          <w:rFonts w:ascii="Times New Roman" w:hAnsi="Times New Roman" w:cs="Times New Roman"/>
          <w:i/>
          <w:iCs/>
        </w:rPr>
        <w:t>jus cogens</w:t>
      </w:r>
      <w:r w:rsidRPr="00902B2F">
        <w:rPr>
          <w:rFonts w:ascii="Times New Roman" w:hAnsi="Times New Roman" w:cs="Times New Roman"/>
        </w:rPr>
        <w:t xml:space="preserve"> norm in the </w:t>
      </w:r>
      <w:r w:rsidRPr="005F44CB">
        <w:rPr>
          <w:rFonts w:ascii="Times New Roman" w:hAnsi="Times New Roman" w:cs="Times New Roman"/>
          <w:i/>
          <w:iCs/>
        </w:rPr>
        <w:t>jus ad bellum</w:t>
      </w:r>
      <w:r w:rsidRPr="00902B2F">
        <w:rPr>
          <w:rFonts w:ascii="Times New Roman" w:hAnsi="Times New Roman" w:cs="Times New Roman"/>
        </w:rPr>
        <w:t xml:space="preserve"> </w:t>
      </w:r>
      <w:r w:rsidR="008538DA">
        <w:rPr>
          <w:rFonts w:ascii="Times New Roman" w:hAnsi="Times New Roman" w:cs="Times New Roman"/>
        </w:rPr>
        <w:t>must be</w:t>
      </w:r>
      <w:r w:rsidRPr="00902B2F">
        <w:rPr>
          <w:rFonts w:ascii="Times New Roman" w:hAnsi="Times New Roman" w:cs="Times New Roman"/>
        </w:rPr>
        <w:t xml:space="preserve"> </w:t>
      </w:r>
      <w:r w:rsidR="00E10ED1">
        <w:rPr>
          <w:rFonts w:ascii="Times New Roman" w:hAnsi="Times New Roman" w:cs="Times New Roman"/>
        </w:rPr>
        <w:t>the customary norm</w:t>
      </w:r>
      <w:r w:rsidRPr="00902B2F">
        <w:rPr>
          <w:rFonts w:ascii="Times New Roman" w:hAnsi="Times New Roman" w:cs="Times New Roman"/>
        </w:rPr>
        <w:t xml:space="preserve"> which prohibits non-consensual force that does not fall within either of the two </w:t>
      </w:r>
      <w:r w:rsidR="00D12966">
        <w:rPr>
          <w:rFonts w:ascii="Times New Roman" w:hAnsi="Times New Roman" w:cs="Times New Roman"/>
        </w:rPr>
        <w:t>established so-called</w:t>
      </w:r>
      <w:r w:rsidR="00D12966" w:rsidRPr="00902B2F">
        <w:rPr>
          <w:rFonts w:ascii="Times New Roman" w:hAnsi="Times New Roman" w:cs="Times New Roman"/>
        </w:rPr>
        <w:t xml:space="preserve"> </w:t>
      </w:r>
      <w:r w:rsidR="003862AA">
        <w:rPr>
          <w:rFonts w:ascii="Times New Roman" w:hAnsi="Times New Roman" w:cs="Times New Roman"/>
        </w:rPr>
        <w:t>‘</w:t>
      </w:r>
      <w:r w:rsidRPr="00902B2F">
        <w:rPr>
          <w:rFonts w:ascii="Times New Roman" w:hAnsi="Times New Roman" w:cs="Times New Roman"/>
        </w:rPr>
        <w:t>exceptions</w:t>
      </w:r>
      <w:r w:rsidR="003862AA">
        <w:rPr>
          <w:rFonts w:ascii="Times New Roman" w:hAnsi="Times New Roman" w:cs="Times New Roman"/>
        </w:rPr>
        <w:t>’</w:t>
      </w:r>
      <w:r w:rsidRPr="00902B2F">
        <w:rPr>
          <w:rFonts w:ascii="Times New Roman" w:hAnsi="Times New Roman" w:cs="Times New Roman"/>
        </w:rPr>
        <w:t xml:space="preserve">: </w:t>
      </w:r>
      <w:r w:rsidR="00015C02">
        <w:rPr>
          <w:rFonts w:ascii="Times New Roman" w:hAnsi="Times New Roman" w:cs="Times New Roman"/>
        </w:rPr>
        <w:t>authoriz</w:t>
      </w:r>
      <w:r w:rsidRPr="00902B2F">
        <w:rPr>
          <w:rFonts w:ascii="Times New Roman" w:hAnsi="Times New Roman" w:cs="Times New Roman"/>
        </w:rPr>
        <w:t xml:space="preserve">ation under the UN Charter and self-defence. </w:t>
      </w:r>
      <w:r w:rsidR="0040347B">
        <w:rPr>
          <w:rFonts w:ascii="Times New Roman" w:hAnsi="Times New Roman" w:cs="Times New Roman"/>
        </w:rPr>
        <w:t>Starting from the general customary prohibition on force, a</w:t>
      </w:r>
      <w:r w:rsidR="0040347B" w:rsidRPr="00902B2F">
        <w:rPr>
          <w:rFonts w:ascii="Times New Roman" w:hAnsi="Times New Roman" w:cs="Times New Roman"/>
        </w:rPr>
        <w:t xml:space="preserve">n apparent derogation from </w:t>
      </w:r>
      <w:r w:rsidR="0040347B">
        <w:rPr>
          <w:rFonts w:ascii="Times New Roman" w:hAnsi="Times New Roman" w:cs="Times New Roman"/>
        </w:rPr>
        <w:t>that</w:t>
      </w:r>
      <w:r w:rsidR="0040347B" w:rsidRPr="00902B2F">
        <w:rPr>
          <w:rFonts w:ascii="Times New Roman" w:hAnsi="Times New Roman" w:cs="Times New Roman"/>
        </w:rPr>
        <w:t xml:space="preserve"> </w:t>
      </w:r>
      <w:r w:rsidR="0040347B">
        <w:rPr>
          <w:rFonts w:ascii="Times New Roman" w:hAnsi="Times New Roman" w:cs="Times New Roman"/>
        </w:rPr>
        <w:t>norm</w:t>
      </w:r>
      <w:r w:rsidR="0040347B" w:rsidRPr="00902B2F">
        <w:rPr>
          <w:rFonts w:ascii="Times New Roman" w:hAnsi="Times New Roman" w:cs="Times New Roman"/>
        </w:rPr>
        <w:t xml:space="preserve"> exists in the form of </w:t>
      </w:r>
      <w:r w:rsidR="00015C02">
        <w:rPr>
          <w:rFonts w:ascii="Times New Roman" w:hAnsi="Times New Roman" w:cs="Times New Roman"/>
        </w:rPr>
        <w:t>authoriz</w:t>
      </w:r>
      <w:r w:rsidR="0040347B" w:rsidRPr="00902B2F">
        <w:rPr>
          <w:rFonts w:ascii="Times New Roman" w:hAnsi="Times New Roman" w:cs="Times New Roman"/>
        </w:rPr>
        <w:t xml:space="preserve">ation by the Security Council, acting under Chapter VII of the UN Charter. If such uses of force were prohibited by a </w:t>
      </w:r>
      <w:r w:rsidR="0040347B" w:rsidRPr="005F44CB">
        <w:rPr>
          <w:rFonts w:ascii="Times New Roman" w:hAnsi="Times New Roman" w:cs="Times New Roman"/>
          <w:i/>
          <w:iCs/>
        </w:rPr>
        <w:t>jus cogens</w:t>
      </w:r>
      <w:r w:rsidR="0040347B" w:rsidRPr="00902B2F">
        <w:rPr>
          <w:rFonts w:ascii="Times New Roman" w:hAnsi="Times New Roman" w:cs="Times New Roman"/>
        </w:rPr>
        <w:t xml:space="preserve"> norm, the Charter would be purporting to provide a legally valid reason to depart from the </w:t>
      </w:r>
      <w:r w:rsidR="0040347B" w:rsidRPr="005F44CB">
        <w:rPr>
          <w:rFonts w:ascii="Times New Roman" w:hAnsi="Times New Roman" w:cs="Times New Roman"/>
          <w:i/>
          <w:iCs/>
        </w:rPr>
        <w:t>jus cogens</w:t>
      </w:r>
      <w:r w:rsidR="0040347B" w:rsidRPr="00902B2F">
        <w:rPr>
          <w:rFonts w:ascii="Times New Roman" w:hAnsi="Times New Roman" w:cs="Times New Roman"/>
        </w:rPr>
        <w:t xml:space="preserve"> norm and, one would conclude, must be void through the operation of either the customary rule codified in Article 53 VCLT or, depending on the time at which the prohibition on force attained </w:t>
      </w:r>
      <w:r w:rsidR="0040347B" w:rsidRPr="005F44CB">
        <w:rPr>
          <w:rFonts w:ascii="Times New Roman" w:hAnsi="Times New Roman" w:cs="Times New Roman"/>
          <w:i/>
          <w:iCs/>
        </w:rPr>
        <w:t>jus cogens</w:t>
      </w:r>
      <w:r w:rsidR="0040347B" w:rsidRPr="00902B2F">
        <w:rPr>
          <w:rFonts w:ascii="Times New Roman" w:hAnsi="Times New Roman" w:cs="Times New Roman"/>
        </w:rPr>
        <w:t xml:space="preserve"> status, the customary rule codified in Article 64 VCLT. Yet the UN Charter not only purports to provide a legally valid reason for using force in its text (as interpreted through subsequent practice) – </w:t>
      </w:r>
      <w:r w:rsidR="00015C02">
        <w:rPr>
          <w:rFonts w:ascii="Times New Roman" w:hAnsi="Times New Roman" w:cs="Times New Roman"/>
        </w:rPr>
        <w:t>authoriz</w:t>
      </w:r>
      <w:r w:rsidR="0040347B" w:rsidRPr="00902B2F">
        <w:rPr>
          <w:rFonts w:ascii="Times New Roman" w:hAnsi="Times New Roman" w:cs="Times New Roman"/>
        </w:rPr>
        <w:t xml:space="preserve">ation under Chapter VII </w:t>
      </w:r>
      <w:r w:rsidR="00583099" w:rsidRPr="00902B2F">
        <w:rPr>
          <w:rFonts w:ascii="Times New Roman" w:hAnsi="Times New Roman" w:cs="Times New Roman"/>
        </w:rPr>
        <w:t>–</w:t>
      </w:r>
      <w:r w:rsidR="0040347B" w:rsidRPr="00902B2F">
        <w:rPr>
          <w:rFonts w:ascii="Times New Roman" w:hAnsi="Times New Roman" w:cs="Times New Roman"/>
        </w:rPr>
        <w:t xml:space="preserve"> but these provisions have been applied on multiple occasions without the validity of the Charter in whole or in part ever being called into question. The universal acceptance, including by the 193 UN member States, that it is possible for such a treaty to be valid means that the opposite view </w:t>
      </w:r>
      <w:r w:rsidR="00583099" w:rsidRPr="00902B2F">
        <w:rPr>
          <w:rFonts w:ascii="Times New Roman" w:hAnsi="Times New Roman" w:cs="Times New Roman"/>
        </w:rPr>
        <w:t>–</w:t>
      </w:r>
      <w:r w:rsidR="0040347B" w:rsidRPr="00902B2F">
        <w:rPr>
          <w:rFonts w:ascii="Times New Roman" w:hAnsi="Times New Roman" w:cs="Times New Roman"/>
        </w:rPr>
        <w:t xml:space="preserve"> that a norm prohibiting the use of force when authori</w:t>
      </w:r>
      <w:r w:rsidR="0040347B">
        <w:rPr>
          <w:rFonts w:ascii="Times New Roman" w:hAnsi="Times New Roman" w:cs="Times New Roman"/>
        </w:rPr>
        <w:t>z</w:t>
      </w:r>
      <w:r w:rsidR="0040347B" w:rsidRPr="00902B2F">
        <w:rPr>
          <w:rFonts w:ascii="Times New Roman" w:hAnsi="Times New Roman" w:cs="Times New Roman"/>
        </w:rPr>
        <w:t>ed under the Charter is non-</w:t>
      </w:r>
      <w:proofErr w:type="spellStart"/>
      <w:r w:rsidR="0040347B" w:rsidRPr="00902B2F">
        <w:rPr>
          <w:rFonts w:ascii="Times New Roman" w:hAnsi="Times New Roman" w:cs="Times New Roman"/>
        </w:rPr>
        <w:t>derogable</w:t>
      </w:r>
      <w:proofErr w:type="spellEnd"/>
      <w:r w:rsidR="0040347B" w:rsidRPr="00902B2F">
        <w:rPr>
          <w:rFonts w:ascii="Times New Roman" w:hAnsi="Times New Roman" w:cs="Times New Roman"/>
        </w:rPr>
        <w:t xml:space="preserve"> </w:t>
      </w:r>
      <w:r w:rsidR="00583099" w:rsidRPr="00902B2F">
        <w:rPr>
          <w:rFonts w:ascii="Times New Roman" w:hAnsi="Times New Roman" w:cs="Times New Roman"/>
        </w:rPr>
        <w:t>–</w:t>
      </w:r>
      <w:r w:rsidR="0040347B" w:rsidRPr="00902B2F">
        <w:rPr>
          <w:rFonts w:ascii="Times New Roman" w:hAnsi="Times New Roman" w:cs="Times New Roman"/>
        </w:rPr>
        <w:t xml:space="preserve"> cannot be accepted and recognized by the international community as a whole. Such uses of force must fall outside the scope of the </w:t>
      </w:r>
      <w:r w:rsidR="0040347B" w:rsidRPr="005F44CB">
        <w:rPr>
          <w:rFonts w:ascii="Times New Roman" w:hAnsi="Times New Roman" w:cs="Times New Roman"/>
          <w:i/>
          <w:iCs/>
        </w:rPr>
        <w:t>jus cogens</w:t>
      </w:r>
      <w:r w:rsidR="0040347B" w:rsidRPr="00902B2F">
        <w:rPr>
          <w:rFonts w:ascii="Times New Roman" w:hAnsi="Times New Roman" w:cs="Times New Roman"/>
        </w:rPr>
        <w:t xml:space="preserve"> prohibition on force. Moreover, they help define the </w:t>
      </w:r>
      <w:r w:rsidR="008538DA">
        <w:rPr>
          <w:rFonts w:ascii="Times New Roman" w:hAnsi="Times New Roman" w:cs="Times New Roman"/>
        </w:rPr>
        <w:t>scope</w:t>
      </w:r>
      <w:r w:rsidR="0040347B" w:rsidRPr="00902B2F">
        <w:rPr>
          <w:rFonts w:ascii="Times New Roman" w:hAnsi="Times New Roman" w:cs="Times New Roman"/>
        </w:rPr>
        <w:t xml:space="preserve"> of that </w:t>
      </w:r>
      <w:r w:rsidR="0040347B" w:rsidRPr="005F44CB">
        <w:rPr>
          <w:rFonts w:ascii="Times New Roman" w:hAnsi="Times New Roman" w:cs="Times New Roman"/>
          <w:i/>
          <w:iCs/>
        </w:rPr>
        <w:t>jus cogens</w:t>
      </w:r>
      <w:r w:rsidR="0040347B" w:rsidRPr="00902B2F">
        <w:rPr>
          <w:rFonts w:ascii="Times New Roman" w:hAnsi="Times New Roman" w:cs="Times New Roman"/>
        </w:rPr>
        <w:t xml:space="preserve"> norm, by demonstrating the limits of the norm that can be accepted and recognized as non-</w:t>
      </w:r>
      <w:proofErr w:type="spellStart"/>
      <w:r w:rsidR="0040347B" w:rsidRPr="00902B2F">
        <w:rPr>
          <w:rFonts w:ascii="Times New Roman" w:hAnsi="Times New Roman" w:cs="Times New Roman"/>
        </w:rPr>
        <w:t>derogable</w:t>
      </w:r>
      <w:proofErr w:type="spellEnd"/>
      <w:r w:rsidR="0040347B" w:rsidRPr="00902B2F">
        <w:rPr>
          <w:rFonts w:ascii="Times New Roman" w:hAnsi="Times New Roman" w:cs="Times New Roman"/>
        </w:rPr>
        <w:t>.</w:t>
      </w:r>
      <w:r w:rsidR="0040347B">
        <w:rPr>
          <w:rFonts w:ascii="Times New Roman" w:hAnsi="Times New Roman" w:cs="Times New Roman"/>
        </w:rPr>
        <w:t xml:space="preserve"> </w:t>
      </w:r>
    </w:p>
    <w:p w14:paraId="79ECC359" w14:textId="77777777" w:rsidR="0040347B" w:rsidRDefault="0040347B" w:rsidP="0040347B">
      <w:pPr>
        <w:ind w:firstLine="720"/>
        <w:jc w:val="both"/>
        <w:rPr>
          <w:rFonts w:ascii="Times New Roman" w:hAnsi="Times New Roman" w:cs="Times New Roman"/>
        </w:rPr>
      </w:pPr>
    </w:p>
    <w:p w14:paraId="75F09F3D" w14:textId="35533E3B" w:rsidR="0040347B" w:rsidRPr="00902B2F" w:rsidRDefault="0040347B" w:rsidP="0040347B">
      <w:pPr>
        <w:ind w:firstLine="720"/>
        <w:jc w:val="both"/>
        <w:rPr>
          <w:rFonts w:ascii="Times New Roman" w:hAnsi="Times New Roman" w:cs="Times New Roman"/>
        </w:rPr>
      </w:pPr>
      <w:r w:rsidRPr="00902B2F">
        <w:rPr>
          <w:rFonts w:ascii="Times New Roman" w:hAnsi="Times New Roman" w:cs="Times New Roman"/>
        </w:rPr>
        <w:t xml:space="preserve">Turning to self-defence, it is not a treaty that constitutes the apparent derogation </w:t>
      </w:r>
      <w:r>
        <w:rPr>
          <w:rFonts w:ascii="Times New Roman" w:hAnsi="Times New Roman" w:cs="Times New Roman"/>
        </w:rPr>
        <w:t xml:space="preserve">from the customary prohibition </w:t>
      </w:r>
      <w:r w:rsidRPr="00902B2F">
        <w:rPr>
          <w:rFonts w:ascii="Times New Roman" w:hAnsi="Times New Roman" w:cs="Times New Roman"/>
        </w:rPr>
        <w:t>but the customary right of self-defence.</w:t>
      </w:r>
      <w:r w:rsidRPr="00902B2F">
        <w:rPr>
          <w:rStyle w:val="FootnoteReference"/>
          <w:rFonts w:ascii="Times New Roman" w:hAnsi="Times New Roman" w:cs="Times New Roman"/>
        </w:rPr>
        <w:footnoteReference w:id="94"/>
      </w:r>
      <w:r w:rsidRPr="00902B2F">
        <w:rPr>
          <w:rFonts w:ascii="Times New Roman" w:hAnsi="Times New Roman" w:cs="Times New Roman"/>
        </w:rPr>
        <w:t xml:space="preserve"> If force in self-defence were prohibited by the </w:t>
      </w:r>
      <w:r w:rsidRPr="00902B2F">
        <w:rPr>
          <w:rFonts w:ascii="Times New Roman" w:hAnsi="Times New Roman" w:cs="Times New Roman"/>
          <w:i/>
          <w:iCs/>
        </w:rPr>
        <w:t>jus cogens</w:t>
      </w:r>
      <w:r w:rsidRPr="00902B2F">
        <w:rPr>
          <w:rFonts w:ascii="Times New Roman" w:hAnsi="Times New Roman" w:cs="Times New Roman"/>
        </w:rPr>
        <w:t xml:space="preserve"> prohibition on force, a customary right of self-defence would be a norm purporting to provide a legally valid reason to depart from that </w:t>
      </w:r>
      <w:r w:rsidRPr="005F44CB">
        <w:rPr>
          <w:rFonts w:ascii="Times New Roman" w:hAnsi="Times New Roman" w:cs="Times New Roman"/>
          <w:i/>
          <w:iCs/>
        </w:rPr>
        <w:t>jus cogens</w:t>
      </w:r>
      <w:r w:rsidRPr="00902B2F">
        <w:rPr>
          <w:rFonts w:ascii="Times New Roman" w:hAnsi="Times New Roman" w:cs="Times New Roman"/>
        </w:rPr>
        <w:t xml:space="preserve"> norm. Either the customary norm of self-defence would be invalid or, more likely, </w:t>
      </w:r>
      <w:r w:rsidR="00AB1CD1">
        <w:rPr>
          <w:rFonts w:ascii="Times New Roman" w:hAnsi="Times New Roman" w:cs="Times New Roman"/>
        </w:rPr>
        <w:t xml:space="preserve">like the right of self-help </w:t>
      </w:r>
      <w:r w:rsidR="00D37B84">
        <w:rPr>
          <w:rFonts w:ascii="Times New Roman" w:hAnsi="Times New Roman" w:cs="Times New Roman"/>
        </w:rPr>
        <w:t xml:space="preserve">it </w:t>
      </w:r>
      <w:r w:rsidR="00AB1CD1">
        <w:rPr>
          <w:rFonts w:ascii="Times New Roman" w:hAnsi="Times New Roman" w:cs="Times New Roman"/>
        </w:rPr>
        <w:t xml:space="preserve">would have disappeared from customary law as </w:t>
      </w:r>
      <w:r w:rsidR="00DA75CC">
        <w:rPr>
          <w:rFonts w:ascii="Times New Roman" w:hAnsi="Times New Roman" w:cs="Times New Roman"/>
        </w:rPr>
        <w:t>a</w:t>
      </w:r>
      <w:r w:rsidR="006A71DC">
        <w:rPr>
          <w:rFonts w:ascii="Times New Roman" w:hAnsi="Times New Roman" w:cs="Times New Roman"/>
        </w:rPr>
        <w:t xml:space="preserve"> prohibition </w:t>
      </w:r>
      <w:r w:rsidR="00E03548">
        <w:rPr>
          <w:rFonts w:ascii="Times New Roman" w:hAnsi="Times New Roman" w:cs="Times New Roman"/>
        </w:rPr>
        <w:t xml:space="preserve">on force in self-defence </w:t>
      </w:r>
      <w:r w:rsidR="006A71DC">
        <w:rPr>
          <w:rFonts w:ascii="Times New Roman" w:hAnsi="Times New Roman" w:cs="Times New Roman"/>
        </w:rPr>
        <w:t xml:space="preserve">came to be identified as </w:t>
      </w:r>
      <w:r w:rsidR="006A71DC" w:rsidRPr="00C94A99">
        <w:rPr>
          <w:rFonts w:ascii="Times New Roman" w:hAnsi="Times New Roman" w:cs="Times New Roman"/>
          <w:i/>
          <w:iCs/>
        </w:rPr>
        <w:t>jus cogens</w:t>
      </w:r>
      <w:r w:rsidRPr="00902B2F">
        <w:rPr>
          <w:rFonts w:ascii="Times New Roman" w:hAnsi="Times New Roman" w:cs="Times New Roman"/>
        </w:rPr>
        <w:t>.</w:t>
      </w:r>
      <w:r w:rsidR="00872E6E">
        <w:rPr>
          <w:rStyle w:val="FootnoteReference"/>
          <w:rFonts w:ascii="Times New Roman" w:hAnsi="Times New Roman" w:cs="Times New Roman"/>
        </w:rPr>
        <w:footnoteReference w:id="95"/>
      </w:r>
      <w:r w:rsidRPr="00902B2F">
        <w:rPr>
          <w:rFonts w:ascii="Times New Roman" w:hAnsi="Times New Roman" w:cs="Times New Roman"/>
        </w:rPr>
        <w:t xml:space="preserve"> Yet since the customary right of self-defence unquestionably exists,</w:t>
      </w:r>
      <w:r w:rsidRPr="00902B2F">
        <w:rPr>
          <w:rStyle w:val="FootnoteReference"/>
          <w:rFonts w:ascii="Times New Roman" w:hAnsi="Times New Roman" w:cs="Times New Roman"/>
        </w:rPr>
        <w:footnoteReference w:id="96"/>
      </w:r>
      <w:r w:rsidRPr="00902B2F">
        <w:rPr>
          <w:rFonts w:ascii="Times New Roman" w:hAnsi="Times New Roman" w:cs="Times New Roman"/>
        </w:rPr>
        <w:t xml:space="preserve"> we must conclude that the </w:t>
      </w:r>
      <w:r w:rsidRPr="005F44CB">
        <w:rPr>
          <w:rFonts w:ascii="Times New Roman" w:hAnsi="Times New Roman" w:cs="Times New Roman"/>
          <w:i/>
          <w:iCs/>
        </w:rPr>
        <w:t>jus cogens</w:t>
      </w:r>
      <w:r w:rsidRPr="00902B2F">
        <w:rPr>
          <w:rFonts w:ascii="Times New Roman" w:hAnsi="Times New Roman" w:cs="Times New Roman"/>
        </w:rPr>
        <w:t xml:space="preserve"> prohibition on the use of force does not extend to a prohibition on force used in self-defence. The universal acceptance that the right of self-defence exists in customary law means the prohibition on the use of force </w:t>
      </w:r>
      <w:r w:rsidR="00100C63">
        <w:rPr>
          <w:rFonts w:ascii="Times New Roman" w:hAnsi="Times New Roman" w:cs="Times New Roman"/>
        </w:rPr>
        <w:t>cannot</w:t>
      </w:r>
      <w:r w:rsidRPr="00902B2F">
        <w:rPr>
          <w:rFonts w:ascii="Times New Roman" w:hAnsi="Times New Roman" w:cs="Times New Roman"/>
        </w:rPr>
        <w:t xml:space="preserve"> be accepted and recognized by the international community as a whole as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w:t>
      </w:r>
      <w:r w:rsidRPr="00902B2F">
        <w:rPr>
          <w:rFonts w:ascii="Times New Roman" w:hAnsi="Times New Roman" w:cs="Times New Roman"/>
        </w:rPr>
        <w:lastRenderedPageBreak/>
        <w:t>to the extent it include</w:t>
      </w:r>
      <w:r w:rsidR="00FC74C6">
        <w:rPr>
          <w:rFonts w:ascii="Times New Roman" w:hAnsi="Times New Roman" w:cs="Times New Roman"/>
        </w:rPr>
        <w:t>s</w:t>
      </w:r>
      <w:r w:rsidRPr="00902B2F">
        <w:rPr>
          <w:rFonts w:ascii="Times New Roman" w:hAnsi="Times New Roman" w:cs="Times New Roman"/>
        </w:rPr>
        <w:t xml:space="preserve"> force used in self-defence within its scope. Such uses of force must be outside the scope of the </w:t>
      </w:r>
      <w:r w:rsidRPr="005F44CB">
        <w:rPr>
          <w:rFonts w:ascii="Times New Roman" w:hAnsi="Times New Roman" w:cs="Times New Roman"/>
          <w:i/>
          <w:iCs/>
        </w:rPr>
        <w:t>jus cogens</w:t>
      </w:r>
      <w:r w:rsidRPr="00902B2F">
        <w:rPr>
          <w:rFonts w:ascii="Times New Roman" w:hAnsi="Times New Roman" w:cs="Times New Roman"/>
        </w:rPr>
        <w:t xml:space="preserve"> prohibition.</w:t>
      </w:r>
    </w:p>
    <w:p w14:paraId="052B2B05" w14:textId="77777777" w:rsidR="0040347B" w:rsidRDefault="0040347B" w:rsidP="00902B2F">
      <w:pPr>
        <w:jc w:val="both"/>
        <w:rPr>
          <w:rFonts w:ascii="Times New Roman" w:hAnsi="Times New Roman" w:cs="Times New Roman"/>
        </w:rPr>
      </w:pPr>
    </w:p>
    <w:p w14:paraId="05B6EBCF" w14:textId="77AF336E" w:rsidR="00533BBF" w:rsidRPr="00902B2F" w:rsidRDefault="00533BBF" w:rsidP="0040347B">
      <w:pPr>
        <w:ind w:firstLine="720"/>
        <w:jc w:val="both"/>
        <w:rPr>
          <w:rFonts w:ascii="Times New Roman" w:hAnsi="Times New Roman" w:cs="Times New Roman"/>
        </w:rPr>
      </w:pPr>
      <w:r w:rsidRPr="00902B2F">
        <w:rPr>
          <w:rFonts w:ascii="Times New Roman" w:hAnsi="Times New Roman" w:cs="Times New Roman"/>
        </w:rPr>
        <w:t>Importantly, th</w:t>
      </w:r>
      <w:r w:rsidR="0040347B">
        <w:rPr>
          <w:rFonts w:ascii="Times New Roman" w:hAnsi="Times New Roman" w:cs="Times New Roman"/>
        </w:rPr>
        <w:t>ese</w:t>
      </w:r>
      <w:r w:rsidR="00243412" w:rsidRPr="00902B2F">
        <w:rPr>
          <w:rFonts w:ascii="Times New Roman" w:hAnsi="Times New Roman" w:cs="Times New Roman"/>
        </w:rPr>
        <w:t xml:space="preserve"> </w:t>
      </w:r>
      <w:r w:rsidRPr="00902B2F">
        <w:rPr>
          <w:rFonts w:ascii="Times New Roman" w:hAnsi="Times New Roman" w:cs="Times New Roman"/>
        </w:rPr>
        <w:t>conclusion</w:t>
      </w:r>
      <w:r w:rsidR="0040347B">
        <w:rPr>
          <w:rFonts w:ascii="Times New Roman" w:hAnsi="Times New Roman" w:cs="Times New Roman"/>
        </w:rPr>
        <w:t>s</w:t>
      </w:r>
      <w:r w:rsidRPr="00902B2F">
        <w:rPr>
          <w:rFonts w:ascii="Times New Roman" w:hAnsi="Times New Roman" w:cs="Times New Roman"/>
        </w:rPr>
        <w:t xml:space="preserve"> </w:t>
      </w:r>
      <w:r w:rsidR="0040347B">
        <w:rPr>
          <w:rFonts w:ascii="Times New Roman" w:hAnsi="Times New Roman" w:cs="Times New Roman"/>
        </w:rPr>
        <w:t>are</w:t>
      </w:r>
      <w:r w:rsidRPr="00902B2F">
        <w:rPr>
          <w:rFonts w:ascii="Times New Roman" w:hAnsi="Times New Roman" w:cs="Times New Roman"/>
        </w:rPr>
        <w:t xml:space="preserve"> without prejudice to the analysis of the underlying structure of the customary and treaty norms in the </w:t>
      </w:r>
      <w:r w:rsidRPr="005F44CB">
        <w:rPr>
          <w:rFonts w:ascii="Times New Roman" w:hAnsi="Times New Roman" w:cs="Times New Roman"/>
          <w:i/>
          <w:iCs/>
        </w:rPr>
        <w:t>jus ad bellum</w:t>
      </w:r>
      <w:r w:rsidRPr="00902B2F">
        <w:rPr>
          <w:rFonts w:ascii="Times New Roman" w:hAnsi="Times New Roman" w:cs="Times New Roman"/>
        </w:rPr>
        <w:t xml:space="preserve">, which </w:t>
      </w:r>
      <w:r w:rsidR="00243412" w:rsidRPr="00902B2F">
        <w:rPr>
          <w:rFonts w:ascii="Times New Roman" w:hAnsi="Times New Roman" w:cs="Times New Roman"/>
        </w:rPr>
        <w:t>proves to be</w:t>
      </w:r>
      <w:r w:rsidRPr="00902B2F">
        <w:rPr>
          <w:rFonts w:ascii="Times New Roman" w:hAnsi="Times New Roman" w:cs="Times New Roman"/>
        </w:rPr>
        <w:t xml:space="preserve"> a much more complex question than the scope of the </w:t>
      </w:r>
      <w:r w:rsidRPr="005F44CB">
        <w:rPr>
          <w:rFonts w:ascii="Times New Roman" w:hAnsi="Times New Roman" w:cs="Times New Roman"/>
          <w:i/>
          <w:iCs/>
        </w:rPr>
        <w:t>jus cogens</w:t>
      </w:r>
      <w:r w:rsidRPr="00902B2F">
        <w:rPr>
          <w:rFonts w:ascii="Times New Roman" w:hAnsi="Times New Roman" w:cs="Times New Roman"/>
        </w:rPr>
        <w:t xml:space="preserve"> norm. </w:t>
      </w:r>
      <w:r w:rsidR="00100C63">
        <w:rPr>
          <w:rFonts w:ascii="Times New Roman" w:hAnsi="Times New Roman" w:cs="Times New Roman"/>
        </w:rPr>
        <w:t>T</w:t>
      </w:r>
      <w:r w:rsidRPr="00902B2F">
        <w:rPr>
          <w:rFonts w:ascii="Times New Roman" w:hAnsi="Times New Roman" w:cs="Times New Roman"/>
        </w:rPr>
        <w:t xml:space="preserve">he </w:t>
      </w:r>
      <w:r w:rsidR="0040347B">
        <w:rPr>
          <w:rFonts w:ascii="Times New Roman" w:hAnsi="Times New Roman" w:cs="Times New Roman"/>
        </w:rPr>
        <w:t xml:space="preserve">definition of the </w:t>
      </w:r>
      <w:r w:rsidR="0040347B" w:rsidRPr="005F44CB">
        <w:rPr>
          <w:rFonts w:ascii="Times New Roman" w:hAnsi="Times New Roman" w:cs="Times New Roman"/>
          <w:i/>
          <w:iCs/>
        </w:rPr>
        <w:t>jus cogens</w:t>
      </w:r>
      <w:r w:rsidR="0040347B">
        <w:rPr>
          <w:rFonts w:ascii="Times New Roman" w:hAnsi="Times New Roman" w:cs="Times New Roman"/>
        </w:rPr>
        <w:t xml:space="preserve"> norm given </w:t>
      </w:r>
      <w:r w:rsidRPr="00902B2F">
        <w:rPr>
          <w:rFonts w:ascii="Times New Roman" w:hAnsi="Times New Roman" w:cs="Times New Roman"/>
        </w:rPr>
        <w:t xml:space="preserve">above is compatible with more than one analysis of the structure of the </w:t>
      </w:r>
      <w:r w:rsidRPr="005F44CB">
        <w:rPr>
          <w:rFonts w:ascii="Times New Roman" w:hAnsi="Times New Roman" w:cs="Times New Roman"/>
          <w:i/>
          <w:iCs/>
        </w:rPr>
        <w:t>jus ad bellum</w:t>
      </w:r>
      <w:r w:rsidRPr="00902B2F">
        <w:rPr>
          <w:rFonts w:ascii="Times New Roman" w:hAnsi="Times New Roman" w:cs="Times New Roman"/>
        </w:rPr>
        <w:t xml:space="preserve">. For example, </w:t>
      </w:r>
      <w:r w:rsidR="009A0462" w:rsidRPr="00902B2F">
        <w:rPr>
          <w:rFonts w:ascii="Times New Roman" w:hAnsi="Times New Roman" w:cs="Times New Roman"/>
        </w:rPr>
        <w:t xml:space="preserve">given that a </w:t>
      </w:r>
      <w:r w:rsidR="002C2AA7" w:rsidRPr="00902B2F">
        <w:rPr>
          <w:rFonts w:ascii="Times New Roman" w:hAnsi="Times New Roman" w:cs="Times New Roman"/>
        </w:rPr>
        <w:t>State</w:t>
      </w:r>
      <w:r w:rsidR="009A0462" w:rsidRPr="00902B2F">
        <w:rPr>
          <w:rFonts w:ascii="Times New Roman" w:hAnsi="Times New Roman" w:cs="Times New Roman"/>
        </w:rPr>
        <w:t xml:space="preserve"> may consent to the use of force by another </w:t>
      </w:r>
      <w:r w:rsidR="002C2AA7" w:rsidRPr="00902B2F">
        <w:rPr>
          <w:rFonts w:ascii="Times New Roman" w:hAnsi="Times New Roman" w:cs="Times New Roman"/>
        </w:rPr>
        <w:t>State</w:t>
      </w:r>
      <w:r w:rsidR="009A0462" w:rsidRPr="00902B2F">
        <w:rPr>
          <w:rFonts w:ascii="Times New Roman" w:hAnsi="Times New Roman" w:cs="Times New Roman"/>
        </w:rPr>
        <w:t xml:space="preserve"> and this will render that use of force lawful,</w:t>
      </w:r>
      <w:r w:rsidR="009A0462" w:rsidRPr="00902B2F">
        <w:rPr>
          <w:rStyle w:val="FootnoteReference"/>
          <w:rFonts w:ascii="Times New Roman" w:hAnsi="Times New Roman" w:cs="Times New Roman"/>
        </w:rPr>
        <w:footnoteReference w:id="97"/>
      </w:r>
      <w:r w:rsidR="009A0462" w:rsidRPr="00902B2F">
        <w:rPr>
          <w:rFonts w:ascii="Times New Roman" w:hAnsi="Times New Roman" w:cs="Times New Roman"/>
        </w:rPr>
        <w:t xml:space="preserve"> consensual force cannot be prohibited by </w:t>
      </w:r>
      <w:r w:rsidR="0040347B">
        <w:rPr>
          <w:rFonts w:ascii="Times New Roman" w:hAnsi="Times New Roman" w:cs="Times New Roman"/>
        </w:rPr>
        <w:t>a</w:t>
      </w:r>
      <w:r w:rsidR="009A0462" w:rsidRPr="00902B2F">
        <w:rPr>
          <w:rFonts w:ascii="Times New Roman" w:hAnsi="Times New Roman" w:cs="Times New Roman"/>
        </w:rPr>
        <w:t xml:space="preserve"> </w:t>
      </w:r>
      <w:r w:rsidR="009A0462" w:rsidRPr="005F44CB">
        <w:rPr>
          <w:rFonts w:ascii="Times New Roman" w:hAnsi="Times New Roman" w:cs="Times New Roman"/>
          <w:i/>
          <w:iCs/>
        </w:rPr>
        <w:t>jus cogens</w:t>
      </w:r>
      <w:r w:rsidR="009A0462" w:rsidRPr="00902B2F">
        <w:rPr>
          <w:rFonts w:ascii="Times New Roman" w:hAnsi="Times New Roman" w:cs="Times New Roman"/>
        </w:rPr>
        <w:t xml:space="preserve"> norm. Of course, this does not tell us how consent to the use of force operates: consensual force may simply not constitute prohibited force for the purposes of the underlying customary prohibition on force,</w:t>
      </w:r>
      <w:r w:rsidR="00CE6812" w:rsidRPr="00902B2F">
        <w:rPr>
          <w:rStyle w:val="FootnoteReference"/>
          <w:rFonts w:ascii="Times New Roman" w:hAnsi="Times New Roman" w:cs="Times New Roman"/>
        </w:rPr>
        <w:footnoteReference w:id="98"/>
      </w:r>
      <w:r w:rsidR="009A0462" w:rsidRPr="00902B2F">
        <w:rPr>
          <w:rFonts w:ascii="Times New Roman" w:hAnsi="Times New Roman" w:cs="Times New Roman"/>
        </w:rPr>
        <w:t xml:space="preserve"> so that in this regard the scope of the customary and </w:t>
      </w:r>
      <w:r w:rsidR="009A0462" w:rsidRPr="005F44CB">
        <w:rPr>
          <w:rFonts w:ascii="Times New Roman" w:hAnsi="Times New Roman" w:cs="Times New Roman"/>
          <w:i/>
          <w:iCs/>
        </w:rPr>
        <w:t>jus cogens</w:t>
      </w:r>
      <w:r w:rsidR="009A0462" w:rsidRPr="00902B2F">
        <w:rPr>
          <w:rFonts w:ascii="Times New Roman" w:hAnsi="Times New Roman" w:cs="Times New Roman"/>
        </w:rPr>
        <w:t xml:space="preserve"> prohibitions are identical. Alternatively, both consensual and non-consensual uses of force may be prohibited by the customary norm, so consensual force is </w:t>
      </w:r>
      <w:r w:rsidR="009A0462" w:rsidRPr="005F44CB">
        <w:rPr>
          <w:rFonts w:ascii="Times New Roman" w:hAnsi="Times New Roman" w:cs="Times New Roman"/>
          <w:i/>
          <w:iCs/>
        </w:rPr>
        <w:t>prima facie</w:t>
      </w:r>
      <w:r w:rsidR="009A0462" w:rsidRPr="00902B2F">
        <w:rPr>
          <w:rFonts w:ascii="Times New Roman" w:hAnsi="Times New Roman" w:cs="Times New Roman"/>
        </w:rPr>
        <w:t xml:space="preserve"> prohibited by the customary prohibition but consent acts as a circumstance precluding wrongfulness or defence for breaches of that prohibition.</w:t>
      </w:r>
      <w:r w:rsidR="009A0462" w:rsidRPr="00902B2F">
        <w:rPr>
          <w:rStyle w:val="FootnoteReference"/>
          <w:rFonts w:ascii="Times New Roman" w:hAnsi="Times New Roman" w:cs="Times New Roman"/>
        </w:rPr>
        <w:footnoteReference w:id="99"/>
      </w:r>
      <w:r w:rsidR="009A0462" w:rsidRPr="00902B2F">
        <w:rPr>
          <w:rFonts w:ascii="Times New Roman" w:hAnsi="Times New Roman" w:cs="Times New Roman"/>
        </w:rPr>
        <w:t xml:space="preserve"> Either way, </w:t>
      </w:r>
      <w:r w:rsidRPr="00902B2F">
        <w:rPr>
          <w:rFonts w:ascii="Times New Roman" w:hAnsi="Times New Roman" w:cs="Times New Roman"/>
        </w:rPr>
        <w:t xml:space="preserve">with regard to the scope of the </w:t>
      </w:r>
      <w:r w:rsidRPr="005F44CB">
        <w:rPr>
          <w:rFonts w:ascii="Times New Roman" w:hAnsi="Times New Roman" w:cs="Times New Roman"/>
          <w:i/>
          <w:iCs/>
        </w:rPr>
        <w:t>jus cogens</w:t>
      </w:r>
      <w:r w:rsidRPr="00902B2F">
        <w:rPr>
          <w:rFonts w:ascii="Times New Roman" w:hAnsi="Times New Roman" w:cs="Times New Roman"/>
        </w:rPr>
        <w:t xml:space="preserve"> norm their position is the same: it </w:t>
      </w:r>
      <w:r w:rsidR="00A01CDE" w:rsidRPr="00902B2F">
        <w:rPr>
          <w:rFonts w:ascii="Times New Roman" w:hAnsi="Times New Roman" w:cs="Times New Roman"/>
        </w:rPr>
        <w:t>cannot</w:t>
      </w:r>
      <w:r w:rsidRPr="00902B2F">
        <w:rPr>
          <w:rFonts w:ascii="Times New Roman" w:hAnsi="Times New Roman" w:cs="Times New Roman"/>
        </w:rPr>
        <w:t xml:space="preserve"> prohibit consensual force. </w:t>
      </w:r>
      <w:r w:rsidR="0040347B">
        <w:rPr>
          <w:rFonts w:ascii="Times New Roman" w:hAnsi="Times New Roman" w:cs="Times New Roman"/>
        </w:rPr>
        <w:t>The</w:t>
      </w:r>
      <w:r w:rsidR="003F7DE8" w:rsidRPr="00902B2F">
        <w:rPr>
          <w:rFonts w:ascii="Times New Roman" w:hAnsi="Times New Roman" w:cs="Times New Roman"/>
        </w:rPr>
        <w:t xml:space="preserve"> general </w:t>
      </w:r>
      <w:r w:rsidR="0040347B">
        <w:rPr>
          <w:rFonts w:ascii="Times New Roman" w:hAnsi="Times New Roman" w:cs="Times New Roman"/>
        </w:rPr>
        <w:t xml:space="preserve">customary </w:t>
      </w:r>
      <w:r w:rsidR="003F7DE8" w:rsidRPr="00902B2F">
        <w:rPr>
          <w:rFonts w:ascii="Times New Roman" w:hAnsi="Times New Roman" w:cs="Times New Roman"/>
        </w:rPr>
        <w:t xml:space="preserve">norm may be </w:t>
      </w:r>
      <w:proofErr w:type="spellStart"/>
      <w:r w:rsidR="003F7DE8" w:rsidRPr="005F44CB">
        <w:rPr>
          <w:rFonts w:ascii="Times New Roman" w:hAnsi="Times New Roman" w:cs="Times New Roman"/>
          <w:i/>
          <w:iCs/>
        </w:rPr>
        <w:t>jus</w:t>
      </w:r>
      <w:proofErr w:type="spellEnd"/>
      <w:r w:rsidR="003F7DE8" w:rsidRPr="005F44CB">
        <w:rPr>
          <w:rFonts w:ascii="Times New Roman" w:hAnsi="Times New Roman" w:cs="Times New Roman"/>
          <w:i/>
          <w:iCs/>
        </w:rPr>
        <w:t xml:space="preserve"> cogens</w:t>
      </w:r>
      <w:r w:rsidR="003F7DE8" w:rsidRPr="00902B2F">
        <w:rPr>
          <w:rFonts w:ascii="Times New Roman" w:hAnsi="Times New Roman" w:cs="Times New Roman"/>
        </w:rPr>
        <w:t xml:space="preserve"> in part or to a certain extent: just because conduct falls outside the scope of the </w:t>
      </w:r>
      <w:r w:rsidR="003F7DE8" w:rsidRPr="005F44CB">
        <w:rPr>
          <w:rFonts w:ascii="Times New Roman" w:hAnsi="Times New Roman" w:cs="Times New Roman"/>
          <w:i/>
          <w:iCs/>
        </w:rPr>
        <w:t>jus cogens</w:t>
      </w:r>
      <w:r w:rsidR="003F7DE8" w:rsidRPr="00902B2F">
        <w:rPr>
          <w:rFonts w:ascii="Times New Roman" w:hAnsi="Times New Roman" w:cs="Times New Roman"/>
        </w:rPr>
        <w:t xml:space="preserve"> part of that prohibition does not mean it is not prohibited by the </w:t>
      </w:r>
      <w:proofErr w:type="spellStart"/>
      <w:r w:rsidR="003F7DE8" w:rsidRPr="00902B2F">
        <w:rPr>
          <w:rFonts w:ascii="Times New Roman" w:hAnsi="Times New Roman" w:cs="Times New Roman"/>
        </w:rPr>
        <w:t>derogable</w:t>
      </w:r>
      <w:proofErr w:type="spellEnd"/>
      <w:r w:rsidR="003F7DE8" w:rsidRPr="00902B2F">
        <w:rPr>
          <w:rFonts w:ascii="Times New Roman" w:hAnsi="Times New Roman" w:cs="Times New Roman"/>
        </w:rPr>
        <w:t xml:space="preserve"> customary norm. </w:t>
      </w:r>
      <w:r w:rsidRPr="00902B2F">
        <w:rPr>
          <w:rFonts w:ascii="Times New Roman" w:hAnsi="Times New Roman" w:cs="Times New Roman"/>
        </w:rPr>
        <w:t xml:space="preserve">Put another way, if </w:t>
      </w:r>
      <w:r w:rsidR="00394EAF">
        <w:rPr>
          <w:rFonts w:ascii="Times New Roman" w:hAnsi="Times New Roman" w:cs="Times New Roman"/>
        </w:rPr>
        <w:t xml:space="preserve">a particular type of </w:t>
      </w:r>
      <w:r w:rsidRPr="00902B2F">
        <w:rPr>
          <w:rFonts w:ascii="Times New Roman" w:hAnsi="Times New Roman" w:cs="Times New Roman"/>
        </w:rPr>
        <w:t xml:space="preserve">conduct is </w:t>
      </w:r>
      <w:r w:rsidR="00394EAF">
        <w:rPr>
          <w:rFonts w:ascii="Times New Roman" w:hAnsi="Times New Roman" w:cs="Times New Roman"/>
        </w:rPr>
        <w:t xml:space="preserve">regarded as </w:t>
      </w:r>
      <w:r w:rsidR="00CB0589">
        <w:rPr>
          <w:rFonts w:ascii="Times New Roman" w:hAnsi="Times New Roman" w:cs="Times New Roman"/>
        </w:rPr>
        <w:t xml:space="preserve">being </w:t>
      </w:r>
      <w:r w:rsidR="00FC74C6">
        <w:rPr>
          <w:rFonts w:ascii="Times New Roman" w:hAnsi="Times New Roman" w:cs="Times New Roman"/>
        </w:rPr>
        <w:t>lawful</w:t>
      </w:r>
      <w:r w:rsidR="00FC74C6" w:rsidRPr="00902B2F">
        <w:rPr>
          <w:rFonts w:ascii="Times New Roman" w:hAnsi="Times New Roman" w:cs="Times New Roman"/>
        </w:rPr>
        <w:t xml:space="preserve"> </w:t>
      </w:r>
      <w:r w:rsidRPr="00902B2F">
        <w:rPr>
          <w:rFonts w:ascii="Times New Roman" w:hAnsi="Times New Roman" w:cs="Times New Roman"/>
        </w:rPr>
        <w:t xml:space="preserve">‘all things considered’ it cannot be prohibited by a </w:t>
      </w:r>
      <w:r w:rsidRPr="005F44CB">
        <w:rPr>
          <w:rFonts w:ascii="Times New Roman" w:hAnsi="Times New Roman" w:cs="Times New Roman"/>
          <w:i/>
          <w:iCs/>
        </w:rPr>
        <w:t>jus cogens</w:t>
      </w:r>
      <w:r w:rsidRPr="00902B2F">
        <w:rPr>
          <w:rFonts w:ascii="Times New Roman" w:hAnsi="Times New Roman" w:cs="Times New Roman"/>
        </w:rPr>
        <w:t xml:space="preserve"> norm; but this does not tell us </w:t>
      </w:r>
      <w:r w:rsidR="00023A64">
        <w:rPr>
          <w:rFonts w:ascii="Times New Roman" w:hAnsi="Times New Roman" w:cs="Times New Roman"/>
        </w:rPr>
        <w:t>– nor do we need to know in or</w:t>
      </w:r>
      <w:r w:rsidR="005D791B">
        <w:rPr>
          <w:rFonts w:ascii="Times New Roman" w:hAnsi="Times New Roman" w:cs="Times New Roman"/>
        </w:rPr>
        <w:t>d</w:t>
      </w:r>
      <w:r w:rsidR="00023A64">
        <w:rPr>
          <w:rFonts w:ascii="Times New Roman" w:hAnsi="Times New Roman" w:cs="Times New Roman"/>
        </w:rPr>
        <w:t>er to identify the</w:t>
      </w:r>
      <w:r w:rsidR="005F44CB">
        <w:rPr>
          <w:rFonts w:ascii="Times New Roman" w:hAnsi="Times New Roman" w:cs="Times New Roman"/>
        </w:rPr>
        <w:t xml:space="preserve"> scope of the</w:t>
      </w:r>
      <w:r w:rsidR="00023A64">
        <w:rPr>
          <w:rFonts w:ascii="Times New Roman" w:hAnsi="Times New Roman" w:cs="Times New Roman"/>
        </w:rPr>
        <w:t xml:space="preserve"> </w:t>
      </w:r>
      <w:r w:rsidR="00023A64" w:rsidRPr="005F44CB">
        <w:rPr>
          <w:rFonts w:ascii="Times New Roman" w:hAnsi="Times New Roman" w:cs="Times New Roman"/>
          <w:i/>
          <w:iCs/>
        </w:rPr>
        <w:t>jus cogens</w:t>
      </w:r>
      <w:r w:rsidR="00023A64">
        <w:rPr>
          <w:rFonts w:ascii="Times New Roman" w:hAnsi="Times New Roman" w:cs="Times New Roman"/>
        </w:rPr>
        <w:t xml:space="preserve"> norm </w:t>
      </w:r>
      <w:r w:rsidR="00686ACC">
        <w:rPr>
          <w:rFonts w:ascii="Times New Roman" w:hAnsi="Times New Roman" w:cs="Times New Roman"/>
        </w:rPr>
        <w:t>–</w:t>
      </w:r>
      <w:r w:rsidR="00023A64">
        <w:rPr>
          <w:rFonts w:ascii="Times New Roman" w:hAnsi="Times New Roman" w:cs="Times New Roman"/>
        </w:rPr>
        <w:t xml:space="preserve"> </w:t>
      </w:r>
      <w:r w:rsidRPr="00902B2F">
        <w:rPr>
          <w:rFonts w:ascii="Times New Roman" w:hAnsi="Times New Roman" w:cs="Times New Roman"/>
        </w:rPr>
        <w:t xml:space="preserve">anything more about why that conduct is </w:t>
      </w:r>
      <w:r w:rsidR="00FC74C6">
        <w:rPr>
          <w:rFonts w:ascii="Times New Roman" w:hAnsi="Times New Roman" w:cs="Times New Roman"/>
        </w:rPr>
        <w:t>lawful</w:t>
      </w:r>
      <w:r w:rsidR="00FC74C6" w:rsidRPr="00902B2F">
        <w:rPr>
          <w:rFonts w:ascii="Times New Roman" w:hAnsi="Times New Roman" w:cs="Times New Roman"/>
        </w:rPr>
        <w:t xml:space="preserve"> </w:t>
      </w:r>
      <w:r w:rsidRPr="00902B2F">
        <w:rPr>
          <w:rFonts w:ascii="Times New Roman" w:hAnsi="Times New Roman" w:cs="Times New Roman"/>
        </w:rPr>
        <w:t>‘all things considered’</w:t>
      </w:r>
      <w:r w:rsidR="00AE701C" w:rsidRPr="00902B2F">
        <w:rPr>
          <w:rFonts w:ascii="Times New Roman" w:hAnsi="Times New Roman" w:cs="Times New Roman"/>
        </w:rPr>
        <w:t>.</w:t>
      </w:r>
      <w:r w:rsidRPr="00902B2F">
        <w:rPr>
          <w:rFonts w:ascii="Times New Roman" w:hAnsi="Times New Roman" w:cs="Times New Roman"/>
        </w:rPr>
        <w:t xml:space="preserve"> </w:t>
      </w:r>
      <w:r w:rsidR="00AE701C" w:rsidRPr="00902B2F">
        <w:rPr>
          <w:rFonts w:ascii="Times New Roman" w:hAnsi="Times New Roman" w:cs="Times New Roman"/>
        </w:rPr>
        <w:t>It could be</w:t>
      </w:r>
      <w:r w:rsidRPr="00902B2F">
        <w:rPr>
          <w:rFonts w:ascii="Times New Roman" w:hAnsi="Times New Roman" w:cs="Times New Roman"/>
        </w:rPr>
        <w:t xml:space="preserve"> perfectly legal </w:t>
      </w:r>
      <w:r w:rsidRPr="005F44CB">
        <w:rPr>
          <w:rFonts w:ascii="Times New Roman" w:hAnsi="Times New Roman" w:cs="Times New Roman"/>
          <w:i/>
          <w:iCs/>
        </w:rPr>
        <w:t>ab initio</w:t>
      </w:r>
      <w:r w:rsidR="00FE3D62" w:rsidRPr="00902B2F">
        <w:rPr>
          <w:rFonts w:ascii="Times New Roman" w:hAnsi="Times New Roman" w:cs="Times New Roman"/>
        </w:rPr>
        <w:t>,</w:t>
      </w:r>
      <w:r w:rsidRPr="00902B2F">
        <w:rPr>
          <w:rFonts w:ascii="Times New Roman" w:hAnsi="Times New Roman" w:cs="Times New Roman"/>
        </w:rPr>
        <w:t xml:space="preserve"> </w:t>
      </w:r>
      <w:r w:rsidR="00AE701C" w:rsidRPr="00902B2F">
        <w:rPr>
          <w:rFonts w:ascii="Times New Roman" w:hAnsi="Times New Roman" w:cs="Times New Roman"/>
        </w:rPr>
        <w:t xml:space="preserve">or </w:t>
      </w:r>
      <w:r w:rsidRPr="005F44CB">
        <w:rPr>
          <w:rFonts w:ascii="Times New Roman" w:hAnsi="Times New Roman" w:cs="Times New Roman"/>
          <w:i/>
          <w:iCs/>
        </w:rPr>
        <w:t>prima facie</w:t>
      </w:r>
      <w:r w:rsidRPr="00902B2F">
        <w:rPr>
          <w:rFonts w:ascii="Times New Roman" w:hAnsi="Times New Roman" w:cs="Times New Roman"/>
        </w:rPr>
        <w:t xml:space="preserve"> unlawful</w:t>
      </w:r>
      <w:r w:rsidR="00AE701C" w:rsidRPr="00902B2F">
        <w:rPr>
          <w:rFonts w:ascii="Times New Roman" w:hAnsi="Times New Roman" w:cs="Times New Roman"/>
        </w:rPr>
        <w:t xml:space="preserve"> but</w:t>
      </w:r>
      <w:r w:rsidRPr="00902B2F">
        <w:rPr>
          <w:rFonts w:ascii="Times New Roman" w:hAnsi="Times New Roman" w:cs="Times New Roman"/>
        </w:rPr>
        <w:t xml:space="preserve"> justified or excused. </w:t>
      </w:r>
    </w:p>
    <w:p w14:paraId="31EF95F9" w14:textId="26649F9D" w:rsidR="006678EF" w:rsidRPr="00902B2F" w:rsidRDefault="006678EF" w:rsidP="00902B2F">
      <w:pPr>
        <w:ind w:firstLine="720"/>
        <w:jc w:val="both"/>
        <w:rPr>
          <w:rFonts w:ascii="Times New Roman" w:hAnsi="Times New Roman" w:cs="Times New Roman"/>
        </w:rPr>
      </w:pPr>
    </w:p>
    <w:p w14:paraId="7882B6ED" w14:textId="17D3AF26" w:rsidR="0038166A" w:rsidRPr="00902B2F" w:rsidRDefault="009A0462" w:rsidP="0040347B">
      <w:pPr>
        <w:ind w:firstLine="720"/>
        <w:jc w:val="both"/>
        <w:rPr>
          <w:rFonts w:ascii="Times New Roman" w:hAnsi="Times New Roman" w:cs="Times New Roman"/>
        </w:rPr>
      </w:pPr>
      <w:r w:rsidRPr="00902B2F">
        <w:rPr>
          <w:rFonts w:ascii="Times New Roman" w:hAnsi="Times New Roman" w:cs="Times New Roman"/>
        </w:rPr>
        <w:t>Turning to the</w:t>
      </w:r>
      <w:r w:rsidR="003F7DE8" w:rsidRPr="00902B2F">
        <w:rPr>
          <w:rFonts w:ascii="Times New Roman" w:hAnsi="Times New Roman" w:cs="Times New Roman"/>
        </w:rPr>
        <w:t xml:space="preserve"> so-called</w:t>
      </w:r>
      <w:r w:rsidR="0038166A" w:rsidRPr="00902B2F">
        <w:rPr>
          <w:rFonts w:ascii="Times New Roman" w:hAnsi="Times New Roman" w:cs="Times New Roman"/>
        </w:rPr>
        <w:t xml:space="preserve"> ‘exception</w:t>
      </w:r>
      <w:r w:rsidRPr="00902B2F">
        <w:rPr>
          <w:rFonts w:ascii="Times New Roman" w:hAnsi="Times New Roman" w:cs="Times New Roman"/>
        </w:rPr>
        <w:t>s</w:t>
      </w:r>
      <w:r w:rsidR="0038166A" w:rsidRPr="00902B2F">
        <w:rPr>
          <w:rFonts w:ascii="Times New Roman" w:hAnsi="Times New Roman" w:cs="Times New Roman"/>
        </w:rPr>
        <w:t>’ to the prohibition on the use of force</w:t>
      </w:r>
      <w:r w:rsidRPr="00902B2F">
        <w:rPr>
          <w:rFonts w:ascii="Times New Roman" w:hAnsi="Times New Roman" w:cs="Times New Roman"/>
        </w:rPr>
        <w:t>,</w:t>
      </w:r>
      <w:r w:rsidR="0038166A" w:rsidRPr="00902B2F">
        <w:rPr>
          <w:rFonts w:ascii="Times New Roman" w:hAnsi="Times New Roman" w:cs="Times New Roman"/>
        </w:rPr>
        <w:t xml:space="preserve"> </w:t>
      </w:r>
      <w:r w:rsidR="00EC5521" w:rsidRPr="00902B2F">
        <w:rPr>
          <w:rFonts w:ascii="Times New Roman" w:hAnsi="Times New Roman" w:cs="Times New Roman"/>
        </w:rPr>
        <w:t xml:space="preserve">this conclusion </w:t>
      </w:r>
      <w:r w:rsidR="0040347B">
        <w:rPr>
          <w:rFonts w:ascii="Times New Roman" w:hAnsi="Times New Roman" w:cs="Times New Roman"/>
        </w:rPr>
        <w:t xml:space="preserve">as to the scope of the </w:t>
      </w:r>
      <w:r w:rsidR="0040347B" w:rsidRPr="009E71A9">
        <w:rPr>
          <w:rFonts w:ascii="Times New Roman" w:hAnsi="Times New Roman" w:cs="Times New Roman"/>
          <w:i/>
          <w:iCs/>
        </w:rPr>
        <w:t>jus cogens</w:t>
      </w:r>
      <w:r w:rsidR="0040347B">
        <w:rPr>
          <w:rFonts w:ascii="Times New Roman" w:hAnsi="Times New Roman" w:cs="Times New Roman"/>
        </w:rPr>
        <w:t xml:space="preserve"> norm also </w:t>
      </w:r>
      <w:r w:rsidR="00EC5521" w:rsidRPr="00902B2F">
        <w:rPr>
          <w:rFonts w:ascii="Times New Roman" w:hAnsi="Times New Roman" w:cs="Times New Roman"/>
        </w:rPr>
        <w:t xml:space="preserve">leaves </w:t>
      </w:r>
      <w:r w:rsidR="00372098" w:rsidRPr="00902B2F">
        <w:rPr>
          <w:rFonts w:ascii="Times New Roman" w:hAnsi="Times New Roman" w:cs="Times New Roman"/>
        </w:rPr>
        <w:t>open different possibilities as to</w:t>
      </w:r>
      <w:r w:rsidR="00EC5521" w:rsidRPr="00902B2F">
        <w:rPr>
          <w:rFonts w:ascii="Times New Roman" w:hAnsi="Times New Roman" w:cs="Times New Roman"/>
        </w:rPr>
        <w:t xml:space="preserve"> the underlying structure of </w:t>
      </w:r>
      <w:r w:rsidR="003F7DE8" w:rsidRPr="00902B2F">
        <w:rPr>
          <w:rFonts w:ascii="Times New Roman" w:hAnsi="Times New Roman" w:cs="Times New Roman"/>
        </w:rPr>
        <w:t xml:space="preserve">the UN </w:t>
      </w:r>
      <w:r w:rsidR="00EC5521" w:rsidRPr="00902B2F">
        <w:rPr>
          <w:rFonts w:ascii="Times New Roman" w:hAnsi="Times New Roman" w:cs="Times New Roman"/>
        </w:rPr>
        <w:t xml:space="preserve">collective security </w:t>
      </w:r>
      <w:r w:rsidR="003F7DE8" w:rsidRPr="00902B2F">
        <w:rPr>
          <w:rFonts w:ascii="Times New Roman" w:hAnsi="Times New Roman" w:cs="Times New Roman"/>
        </w:rPr>
        <w:t>framework</w:t>
      </w:r>
      <w:r w:rsidR="00EC5521" w:rsidRPr="00902B2F">
        <w:rPr>
          <w:rFonts w:ascii="Times New Roman" w:hAnsi="Times New Roman" w:cs="Times New Roman"/>
        </w:rPr>
        <w:t xml:space="preserve"> </w:t>
      </w:r>
      <w:r w:rsidR="00F61376">
        <w:rPr>
          <w:rFonts w:ascii="Times New Roman" w:hAnsi="Times New Roman" w:cs="Times New Roman"/>
        </w:rPr>
        <w:t xml:space="preserve">in </w:t>
      </w:r>
      <w:r w:rsidR="00EC5521" w:rsidRPr="00902B2F">
        <w:rPr>
          <w:rFonts w:ascii="Times New Roman" w:hAnsi="Times New Roman" w:cs="Times New Roman"/>
        </w:rPr>
        <w:t>customary and treaty law</w:t>
      </w:r>
      <w:r w:rsidR="00F57A53" w:rsidRPr="00902B2F">
        <w:rPr>
          <w:rFonts w:ascii="Times New Roman" w:hAnsi="Times New Roman" w:cs="Times New Roman"/>
        </w:rPr>
        <w:t xml:space="preserve"> – and indeed whether it is truly an exception to the customary prohibition</w:t>
      </w:r>
      <w:r w:rsidR="003F7DE8" w:rsidRPr="00902B2F">
        <w:rPr>
          <w:rFonts w:ascii="Times New Roman" w:hAnsi="Times New Roman" w:cs="Times New Roman"/>
        </w:rPr>
        <w:t xml:space="preserve"> on force</w:t>
      </w:r>
      <w:r w:rsidR="00EC5521" w:rsidRPr="00902B2F">
        <w:rPr>
          <w:rFonts w:ascii="Times New Roman" w:hAnsi="Times New Roman" w:cs="Times New Roman"/>
        </w:rPr>
        <w:t xml:space="preserve">. </w:t>
      </w:r>
      <w:r w:rsidR="00372098" w:rsidRPr="00902B2F">
        <w:rPr>
          <w:rFonts w:ascii="Times New Roman" w:hAnsi="Times New Roman" w:cs="Times New Roman"/>
        </w:rPr>
        <w:t>F</w:t>
      </w:r>
      <w:r w:rsidR="00EC5521" w:rsidRPr="00902B2F">
        <w:rPr>
          <w:rFonts w:ascii="Times New Roman" w:hAnsi="Times New Roman" w:cs="Times New Roman"/>
        </w:rPr>
        <w:t xml:space="preserve">orce </w:t>
      </w:r>
      <w:r w:rsidR="00015C02">
        <w:rPr>
          <w:rFonts w:ascii="Times New Roman" w:hAnsi="Times New Roman" w:cs="Times New Roman"/>
        </w:rPr>
        <w:t>authoriz</w:t>
      </w:r>
      <w:r w:rsidR="00EC5521" w:rsidRPr="00902B2F">
        <w:rPr>
          <w:rFonts w:ascii="Times New Roman" w:hAnsi="Times New Roman" w:cs="Times New Roman"/>
        </w:rPr>
        <w:t xml:space="preserve">ed under the Charter </w:t>
      </w:r>
      <w:r w:rsidR="00372098" w:rsidRPr="00902B2F">
        <w:rPr>
          <w:rFonts w:ascii="Times New Roman" w:hAnsi="Times New Roman" w:cs="Times New Roman"/>
        </w:rPr>
        <w:t xml:space="preserve">may be </w:t>
      </w:r>
      <w:r w:rsidR="00EC5521" w:rsidRPr="00902B2F">
        <w:rPr>
          <w:rFonts w:ascii="Times New Roman" w:hAnsi="Times New Roman" w:cs="Times New Roman"/>
        </w:rPr>
        <w:t xml:space="preserve">prohibited by the customary prohibition on force, with the Charter acting as </w:t>
      </w:r>
      <w:r w:rsidR="00EC5521" w:rsidRPr="009E71A9">
        <w:rPr>
          <w:rFonts w:ascii="Times New Roman" w:hAnsi="Times New Roman" w:cs="Times New Roman"/>
          <w:i/>
          <w:iCs/>
        </w:rPr>
        <w:t xml:space="preserve">lex </w:t>
      </w:r>
      <w:proofErr w:type="spellStart"/>
      <w:r w:rsidR="00EC5521" w:rsidRPr="009E71A9">
        <w:rPr>
          <w:rFonts w:ascii="Times New Roman" w:hAnsi="Times New Roman" w:cs="Times New Roman"/>
          <w:i/>
          <w:iCs/>
        </w:rPr>
        <w:t>specialis</w:t>
      </w:r>
      <w:proofErr w:type="spellEnd"/>
      <w:r w:rsidR="00EC5521" w:rsidRPr="00902B2F">
        <w:rPr>
          <w:rFonts w:ascii="Times New Roman" w:hAnsi="Times New Roman" w:cs="Times New Roman"/>
        </w:rPr>
        <w:t xml:space="preserve"> among UN members</w:t>
      </w:r>
      <w:r w:rsidR="00936469" w:rsidRPr="00902B2F">
        <w:rPr>
          <w:rFonts w:ascii="Times New Roman" w:hAnsi="Times New Roman" w:cs="Times New Roman"/>
        </w:rPr>
        <w:t xml:space="preserve">. In this case, the Charter derogates from the customary prohibition on force. Alternatively, </w:t>
      </w:r>
      <w:r w:rsidR="00EC5521" w:rsidRPr="00902B2F">
        <w:rPr>
          <w:rFonts w:ascii="Times New Roman" w:hAnsi="Times New Roman" w:cs="Times New Roman"/>
        </w:rPr>
        <w:t xml:space="preserve">force </w:t>
      </w:r>
      <w:r w:rsidR="00015C02">
        <w:rPr>
          <w:rFonts w:ascii="Times New Roman" w:hAnsi="Times New Roman" w:cs="Times New Roman"/>
        </w:rPr>
        <w:t>authoriz</w:t>
      </w:r>
      <w:r w:rsidR="00EC5521" w:rsidRPr="00902B2F">
        <w:rPr>
          <w:rFonts w:ascii="Times New Roman" w:hAnsi="Times New Roman" w:cs="Times New Roman"/>
        </w:rPr>
        <w:t xml:space="preserve">ed under the Charter </w:t>
      </w:r>
      <w:r w:rsidR="00372098" w:rsidRPr="00902B2F">
        <w:rPr>
          <w:rFonts w:ascii="Times New Roman" w:hAnsi="Times New Roman" w:cs="Times New Roman"/>
        </w:rPr>
        <w:t xml:space="preserve">may </w:t>
      </w:r>
      <w:r w:rsidR="00EC5521" w:rsidRPr="00902B2F">
        <w:rPr>
          <w:rFonts w:ascii="Times New Roman" w:hAnsi="Times New Roman" w:cs="Times New Roman"/>
        </w:rPr>
        <w:t xml:space="preserve">simply </w:t>
      </w:r>
      <w:r w:rsidR="00372098" w:rsidRPr="00902B2F">
        <w:rPr>
          <w:rFonts w:ascii="Times New Roman" w:hAnsi="Times New Roman" w:cs="Times New Roman"/>
        </w:rPr>
        <w:t xml:space="preserve">fall </w:t>
      </w:r>
      <w:r w:rsidR="00EC5521" w:rsidRPr="00902B2F">
        <w:rPr>
          <w:rFonts w:ascii="Times New Roman" w:hAnsi="Times New Roman" w:cs="Times New Roman"/>
        </w:rPr>
        <w:t>outside the scope of the prohibition on force</w:t>
      </w:r>
      <w:r w:rsidR="00117878" w:rsidRPr="00902B2F">
        <w:rPr>
          <w:rFonts w:ascii="Times New Roman" w:hAnsi="Times New Roman" w:cs="Times New Roman"/>
        </w:rPr>
        <w:t xml:space="preserve"> which</w:t>
      </w:r>
      <w:r w:rsidR="0040347B">
        <w:rPr>
          <w:rFonts w:ascii="Times New Roman" w:hAnsi="Times New Roman" w:cs="Times New Roman"/>
        </w:rPr>
        <w:t>, for example,</w:t>
      </w:r>
      <w:r w:rsidR="00117878" w:rsidRPr="00902B2F">
        <w:rPr>
          <w:rFonts w:ascii="Times New Roman" w:hAnsi="Times New Roman" w:cs="Times New Roman"/>
        </w:rPr>
        <w:t xml:space="preserve"> </w:t>
      </w:r>
      <w:r w:rsidR="0040347B">
        <w:rPr>
          <w:rFonts w:ascii="Times New Roman" w:hAnsi="Times New Roman" w:cs="Times New Roman"/>
        </w:rPr>
        <w:t>prohibits</w:t>
      </w:r>
      <w:r w:rsidR="00117878" w:rsidRPr="00902B2F">
        <w:rPr>
          <w:rFonts w:ascii="Times New Roman" w:hAnsi="Times New Roman" w:cs="Times New Roman"/>
        </w:rPr>
        <w:t xml:space="preserve"> unilateral force only</w:t>
      </w:r>
      <w:r w:rsidR="00372098" w:rsidRPr="00902B2F">
        <w:rPr>
          <w:rFonts w:ascii="Times New Roman" w:hAnsi="Times New Roman" w:cs="Times New Roman"/>
        </w:rPr>
        <w:t>.</w:t>
      </w:r>
      <w:r w:rsidR="006A6FAD">
        <w:rPr>
          <w:rStyle w:val="FootnoteReference"/>
          <w:rFonts w:ascii="Times New Roman" w:hAnsi="Times New Roman" w:cs="Times New Roman"/>
        </w:rPr>
        <w:footnoteReference w:id="100"/>
      </w:r>
      <w:r w:rsidR="00936469" w:rsidRPr="00902B2F">
        <w:rPr>
          <w:rFonts w:ascii="Times New Roman" w:hAnsi="Times New Roman" w:cs="Times New Roman"/>
        </w:rPr>
        <w:t xml:space="preserve"> In this case, the Charter does not derogate from the customary prohibition, nor is it a true exception, as such uses of force </w:t>
      </w:r>
      <w:r w:rsidR="00681F4D" w:rsidRPr="00902B2F">
        <w:rPr>
          <w:rFonts w:ascii="Times New Roman" w:hAnsi="Times New Roman" w:cs="Times New Roman"/>
        </w:rPr>
        <w:t xml:space="preserve">are </w:t>
      </w:r>
      <w:r w:rsidR="003F7DE8" w:rsidRPr="00902B2F">
        <w:rPr>
          <w:rFonts w:ascii="Times New Roman" w:hAnsi="Times New Roman" w:cs="Times New Roman"/>
        </w:rPr>
        <w:t xml:space="preserve">simply </w:t>
      </w:r>
      <w:r w:rsidR="00681F4D" w:rsidRPr="00902B2F">
        <w:rPr>
          <w:rFonts w:ascii="Times New Roman" w:hAnsi="Times New Roman" w:cs="Times New Roman"/>
        </w:rPr>
        <w:t xml:space="preserve">not prohibited by that </w:t>
      </w:r>
      <w:r w:rsidR="0040347B">
        <w:rPr>
          <w:rFonts w:ascii="Times New Roman" w:hAnsi="Times New Roman" w:cs="Times New Roman"/>
        </w:rPr>
        <w:t xml:space="preserve">customary </w:t>
      </w:r>
      <w:r w:rsidR="00681F4D" w:rsidRPr="00902B2F">
        <w:rPr>
          <w:rFonts w:ascii="Times New Roman" w:hAnsi="Times New Roman" w:cs="Times New Roman"/>
        </w:rPr>
        <w:t xml:space="preserve">norm, even </w:t>
      </w:r>
      <w:r w:rsidR="00681F4D" w:rsidRPr="009E71A9">
        <w:rPr>
          <w:rFonts w:ascii="Times New Roman" w:hAnsi="Times New Roman" w:cs="Times New Roman"/>
          <w:i/>
          <w:iCs/>
        </w:rPr>
        <w:t>prima facie</w:t>
      </w:r>
      <w:r w:rsidR="00936469" w:rsidRPr="00902B2F">
        <w:rPr>
          <w:rFonts w:ascii="Times New Roman" w:hAnsi="Times New Roman" w:cs="Times New Roman"/>
        </w:rPr>
        <w:t>.</w:t>
      </w:r>
      <w:r w:rsidR="00EC5521" w:rsidRPr="00902B2F">
        <w:rPr>
          <w:rFonts w:ascii="Times New Roman" w:hAnsi="Times New Roman" w:cs="Times New Roman"/>
        </w:rPr>
        <w:t xml:space="preserve"> </w:t>
      </w:r>
      <w:r w:rsidR="00E72B73" w:rsidRPr="00902B2F">
        <w:rPr>
          <w:rFonts w:ascii="Times New Roman" w:hAnsi="Times New Roman" w:cs="Times New Roman"/>
        </w:rPr>
        <w:t>Identifying</w:t>
      </w:r>
      <w:r w:rsidR="00372098" w:rsidRPr="00902B2F">
        <w:rPr>
          <w:rFonts w:ascii="Times New Roman" w:hAnsi="Times New Roman" w:cs="Times New Roman"/>
        </w:rPr>
        <w:t xml:space="preserve"> the </w:t>
      </w:r>
      <w:r w:rsidR="00274441" w:rsidRPr="00902B2F">
        <w:rPr>
          <w:rFonts w:ascii="Times New Roman" w:hAnsi="Times New Roman" w:cs="Times New Roman"/>
        </w:rPr>
        <w:t xml:space="preserve">correct </w:t>
      </w:r>
      <w:r w:rsidR="00372098" w:rsidRPr="00902B2F">
        <w:rPr>
          <w:rFonts w:ascii="Times New Roman" w:hAnsi="Times New Roman" w:cs="Times New Roman"/>
        </w:rPr>
        <w:t>structure of the ‘exception’</w:t>
      </w:r>
      <w:r w:rsidR="00EC5521" w:rsidRPr="00902B2F">
        <w:rPr>
          <w:rFonts w:ascii="Times New Roman" w:hAnsi="Times New Roman" w:cs="Times New Roman"/>
        </w:rPr>
        <w:t xml:space="preserve"> </w:t>
      </w:r>
      <w:r w:rsidR="0076663E" w:rsidRPr="00902B2F">
        <w:rPr>
          <w:rFonts w:ascii="Times New Roman" w:hAnsi="Times New Roman" w:cs="Times New Roman"/>
        </w:rPr>
        <w:t>lies beyond the scope of this paper</w:t>
      </w:r>
      <w:r w:rsidR="00E72B73" w:rsidRPr="00902B2F">
        <w:rPr>
          <w:rFonts w:ascii="Times New Roman" w:hAnsi="Times New Roman" w:cs="Times New Roman"/>
        </w:rPr>
        <w:t>; t</w:t>
      </w:r>
      <w:r w:rsidR="00EC5521" w:rsidRPr="00902B2F">
        <w:rPr>
          <w:rFonts w:ascii="Times New Roman" w:hAnsi="Times New Roman" w:cs="Times New Roman"/>
        </w:rPr>
        <w:t xml:space="preserve">he point here is simply that </w:t>
      </w:r>
      <w:r w:rsidR="00E72B73" w:rsidRPr="00902B2F">
        <w:rPr>
          <w:rFonts w:ascii="Times New Roman" w:hAnsi="Times New Roman" w:cs="Times New Roman"/>
        </w:rPr>
        <w:t>this does</w:t>
      </w:r>
      <w:r w:rsidR="00EC5521" w:rsidRPr="00902B2F">
        <w:rPr>
          <w:rFonts w:ascii="Times New Roman" w:hAnsi="Times New Roman" w:cs="Times New Roman"/>
        </w:rPr>
        <w:t xml:space="preserve"> not need to be resolved in order for us to conclude that the scope of the </w:t>
      </w:r>
      <w:r w:rsidR="00EC5521" w:rsidRPr="009E71A9">
        <w:rPr>
          <w:rFonts w:ascii="Times New Roman" w:hAnsi="Times New Roman" w:cs="Times New Roman"/>
          <w:i/>
          <w:iCs/>
        </w:rPr>
        <w:t>jus cogens</w:t>
      </w:r>
      <w:r w:rsidR="00EC5521" w:rsidRPr="00902B2F">
        <w:rPr>
          <w:rFonts w:ascii="Times New Roman" w:hAnsi="Times New Roman" w:cs="Times New Roman"/>
        </w:rPr>
        <w:t xml:space="preserve"> norm in the </w:t>
      </w:r>
      <w:r w:rsidR="00EC5521" w:rsidRPr="009E71A9">
        <w:rPr>
          <w:rFonts w:ascii="Times New Roman" w:hAnsi="Times New Roman" w:cs="Times New Roman"/>
          <w:i/>
          <w:iCs/>
        </w:rPr>
        <w:t>jus ad bellum</w:t>
      </w:r>
      <w:r w:rsidR="00EC5521" w:rsidRPr="00902B2F">
        <w:rPr>
          <w:rFonts w:ascii="Times New Roman" w:hAnsi="Times New Roman" w:cs="Times New Roman"/>
        </w:rPr>
        <w:t xml:space="preserve"> </w:t>
      </w:r>
      <w:r w:rsidR="009E6F05" w:rsidRPr="00902B2F">
        <w:rPr>
          <w:rFonts w:ascii="Times New Roman" w:hAnsi="Times New Roman" w:cs="Times New Roman"/>
        </w:rPr>
        <w:t>must</w:t>
      </w:r>
      <w:r w:rsidR="00EC5521" w:rsidRPr="00902B2F">
        <w:rPr>
          <w:rFonts w:ascii="Times New Roman" w:hAnsi="Times New Roman" w:cs="Times New Roman"/>
        </w:rPr>
        <w:t xml:space="preserve"> not</w:t>
      </w:r>
      <w:r w:rsidR="00D72717" w:rsidRPr="00902B2F">
        <w:rPr>
          <w:rFonts w:ascii="Times New Roman" w:hAnsi="Times New Roman" w:cs="Times New Roman"/>
        </w:rPr>
        <w:t xml:space="preserve"> extend to a</w:t>
      </w:r>
      <w:r w:rsidR="00EC5521" w:rsidRPr="00902B2F">
        <w:rPr>
          <w:rFonts w:ascii="Times New Roman" w:hAnsi="Times New Roman" w:cs="Times New Roman"/>
        </w:rPr>
        <w:t xml:space="preserve"> prohibit</w:t>
      </w:r>
      <w:r w:rsidR="00D72717" w:rsidRPr="00902B2F">
        <w:rPr>
          <w:rFonts w:ascii="Times New Roman" w:hAnsi="Times New Roman" w:cs="Times New Roman"/>
        </w:rPr>
        <w:t>ion o</w:t>
      </w:r>
      <w:r w:rsidR="00E72B73" w:rsidRPr="00902B2F">
        <w:rPr>
          <w:rFonts w:ascii="Times New Roman" w:hAnsi="Times New Roman" w:cs="Times New Roman"/>
        </w:rPr>
        <w:t>n</w:t>
      </w:r>
      <w:r w:rsidR="00EC5521" w:rsidRPr="00902B2F">
        <w:rPr>
          <w:rFonts w:ascii="Times New Roman" w:hAnsi="Times New Roman" w:cs="Times New Roman"/>
        </w:rPr>
        <w:t xml:space="preserve"> </w:t>
      </w:r>
      <w:r w:rsidR="00FB3220" w:rsidRPr="00902B2F">
        <w:rPr>
          <w:rFonts w:ascii="Times New Roman" w:hAnsi="Times New Roman" w:cs="Times New Roman"/>
        </w:rPr>
        <w:t xml:space="preserve">force </w:t>
      </w:r>
      <w:r w:rsidR="00015C02">
        <w:rPr>
          <w:rFonts w:ascii="Times New Roman" w:hAnsi="Times New Roman" w:cs="Times New Roman"/>
        </w:rPr>
        <w:t>authoriz</w:t>
      </w:r>
      <w:r w:rsidR="00FB3220" w:rsidRPr="00902B2F">
        <w:rPr>
          <w:rFonts w:ascii="Times New Roman" w:hAnsi="Times New Roman" w:cs="Times New Roman"/>
        </w:rPr>
        <w:t>ed under the Charter</w:t>
      </w:r>
      <w:r w:rsidR="003F7DE8" w:rsidRPr="00902B2F">
        <w:rPr>
          <w:rFonts w:ascii="Times New Roman" w:hAnsi="Times New Roman" w:cs="Times New Roman"/>
        </w:rPr>
        <w:t>. E</w:t>
      </w:r>
      <w:r w:rsidR="00372098" w:rsidRPr="00902B2F">
        <w:rPr>
          <w:rFonts w:ascii="Times New Roman" w:hAnsi="Times New Roman" w:cs="Times New Roman"/>
        </w:rPr>
        <w:t xml:space="preserve">ither the Charter provides a legally valid reason to perform conduct prohibited by the customary prohibition on force, in which case that </w:t>
      </w:r>
      <w:r w:rsidR="00372098" w:rsidRPr="00902B2F">
        <w:rPr>
          <w:rFonts w:ascii="Times New Roman" w:hAnsi="Times New Roman" w:cs="Times New Roman"/>
        </w:rPr>
        <w:lastRenderedPageBreak/>
        <w:t>norm cannot be non-</w:t>
      </w:r>
      <w:proofErr w:type="spellStart"/>
      <w:r w:rsidR="00372098" w:rsidRPr="00902B2F">
        <w:rPr>
          <w:rFonts w:ascii="Times New Roman" w:hAnsi="Times New Roman" w:cs="Times New Roman"/>
        </w:rPr>
        <w:t>derogable</w:t>
      </w:r>
      <w:proofErr w:type="spellEnd"/>
      <w:r w:rsidR="00372098" w:rsidRPr="00902B2F">
        <w:rPr>
          <w:rFonts w:ascii="Times New Roman" w:hAnsi="Times New Roman" w:cs="Times New Roman"/>
        </w:rPr>
        <w:t xml:space="preserve"> to that extent; or such uses of force were never prohibited by the customary prohibition on force in the first place, in which case they could never fall within the scope of the </w:t>
      </w:r>
      <w:r w:rsidR="00372098" w:rsidRPr="009E71A9">
        <w:rPr>
          <w:rFonts w:ascii="Times New Roman" w:hAnsi="Times New Roman" w:cs="Times New Roman"/>
          <w:i/>
          <w:iCs/>
        </w:rPr>
        <w:t>jus cogens</w:t>
      </w:r>
      <w:r w:rsidR="00372098" w:rsidRPr="00902B2F">
        <w:rPr>
          <w:rFonts w:ascii="Times New Roman" w:hAnsi="Times New Roman" w:cs="Times New Roman"/>
        </w:rPr>
        <w:t xml:space="preserve"> prohibition</w:t>
      </w:r>
      <w:r w:rsidR="009E71A9">
        <w:rPr>
          <w:rFonts w:ascii="Times New Roman" w:hAnsi="Times New Roman" w:cs="Times New Roman"/>
        </w:rPr>
        <w:t>,</w:t>
      </w:r>
      <w:r w:rsidR="00372098" w:rsidRPr="00902B2F">
        <w:rPr>
          <w:rFonts w:ascii="Times New Roman" w:hAnsi="Times New Roman" w:cs="Times New Roman"/>
        </w:rPr>
        <w:t xml:space="preserve"> which is based on that general norm. </w:t>
      </w:r>
    </w:p>
    <w:p w14:paraId="66CE7B30" w14:textId="77777777" w:rsidR="00B81C4F" w:rsidRPr="00902B2F" w:rsidRDefault="00B81C4F" w:rsidP="00902B2F">
      <w:pPr>
        <w:ind w:firstLine="720"/>
        <w:jc w:val="both"/>
        <w:rPr>
          <w:rFonts w:ascii="Times New Roman" w:hAnsi="Times New Roman" w:cs="Times New Roman"/>
        </w:rPr>
      </w:pPr>
    </w:p>
    <w:p w14:paraId="1669BE23" w14:textId="7666FFA2" w:rsidR="00CB7A6B" w:rsidRPr="00902B2F" w:rsidRDefault="0040347B" w:rsidP="00902B2F">
      <w:pPr>
        <w:ind w:firstLine="720"/>
        <w:jc w:val="both"/>
        <w:rPr>
          <w:rFonts w:ascii="Times New Roman" w:hAnsi="Times New Roman" w:cs="Times New Roman"/>
        </w:rPr>
      </w:pPr>
      <w:r>
        <w:rPr>
          <w:rFonts w:ascii="Times New Roman" w:hAnsi="Times New Roman" w:cs="Times New Roman"/>
        </w:rPr>
        <w:t>Similarly</w:t>
      </w:r>
      <w:r w:rsidR="005F45EB" w:rsidRPr="00902B2F">
        <w:rPr>
          <w:rFonts w:ascii="Times New Roman" w:hAnsi="Times New Roman" w:cs="Times New Roman"/>
        </w:rPr>
        <w:t>, th</w:t>
      </w:r>
      <w:r>
        <w:rPr>
          <w:rFonts w:ascii="Times New Roman" w:hAnsi="Times New Roman" w:cs="Times New Roman"/>
        </w:rPr>
        <w:t>e</w:t>
      </w:r>
      <w:r w:rsidR="005F45EB" w:rsidRPr="00902B2F">
        <w:rPr>
          <w:rFonts w:ascii="Times New Roman" w:hAnsi="Times New Roman" w:cs="Times New Roman"/>
        </w:rPr>
        <w:t xml:space="preserve"> </w:t>
      </w:r>
      <w:r w:rsidR="00A35DE6" w:rsidRPr="00902B2F">
        <w:rPr>
          <w:rFonts w:ascii="Times New Roman" w:hAnsi="Times New Roman" w:cs="Times New Roman"/>
        </w:rPr>
        <w:t xml:space="preserve">conclusion </w:t>
      </w:r>
      <w:r>
        <w:rPr>
          <w:rFonts w:ascii="Times New Roman" w:hAnsi="Times New Roman" w:cs="Times New Roman"/>
        </w:rPr>
        <w:t xml:space="preserve">above </w:t>
      </w:r>
      <w:r w:rsidR="005F45EB" w:rsidRPr="00902B2F">
        <w:rPr>
          <w:rFonts w:ascii="Times New Roman" w:hAnsi="Times New Roman" w:cs="Times New Roman"/>
        </w:rPr>
        <w:t xml:space="preserve">does not resolve the question of the structure of </w:t>
      </w:r>
      <w:r w:rsidR="00A711C8" w:rsidRPr="00902B2F">
        <w:rPr>
          <w:rFonts w:ascii="Times New Roman" w:hAnsi="Times New Roman" w:cs="Times New Roman"/>
        </w:rPr>
        <w:t xml:space="preserve">the right of </w:t>
      </w:r>
      <w:r w:rsidR="005F45EB" w:rsidRPr="00902B2F">
        <w:rPr>
          <w:rFonts w:ascii="Times New Roman" w:hAnsi="Times New Roman" w:cs="Times New Roman"/>
        </w:rPr>
        <w:t xml:space="preserve">self-defence as an apparent ‘exception’ to the customary prohibition on force, </w:t>
      </w:r>
      <w:r w:rsidR="004B28BD" w:rsidRPr="00902B2F">
        <w:rPr>
          <w:rFonts w:ascii="Times New Roman" w:hAnsi="Times New Roman" w:cs="Times New Roman"/>
        </w:rPr>
        <w:t>much less</w:t>
      </w:r>
      <w:r w:rsidR="005F45EB" w:rsidRPr="00902B2F">
        <w:rPr>
          <w:rFonts w:ascii="Times New Roman" w:hAnsi="Times New Roman" w:cs="Times New Roman"/>
        </w:rPr>
        <w:t xml:space="preserve"> its relationship with Articles 51 and 2(4) of the Charter. </w:t>
      </w:r>
      <w:r w:rsidR="00B80E0A">
        <w:rPr>
          <w:rFonts w:ascii="Times New Roman" w:hAnsi="Times New Roman" w:cs="Times New Roman"/>
        </w:rPr>
        <w:t>F</w:t>
      </w:r>
      <w:r w:rsidR="005F45EB" w:rsidRPr="00902B2F">
        <w:rPr>
          <w:rFonts w:ascii="Times New Roman" w:hAnsi="Times New Roman" w:cs="Times New Roman"/>
        </w:rPr>
        <w:t>orce used in self-defence may simply not qualify as prohibited force under</w:t>
      </w:r>
      <w:r w:rsidR="00AA0D2D" w:rsidRPr="00902B2F">
        <w:rPr>
          <w:rFonts w:ascii="Times New Roman" w:hAnsi="Times New Roman" w:cs="Times New Roman"/>
        </w:rPr>
        <w:t xml:space="preserve"> </w:t>
      </w:r>
      <w:r w:rsidR="005F45EB" w:rsidRPr="00902B2F">
        <w:rPr>
          <w:rFonts w:ascii="Times New Roman" w:hAnsi="Times New Roman" w:cs="Times New Roman"/>
        </w:rPr>
        <w:t xml:space="preserve">customary law and </w:t>
      </w:r>
      <w:r w:rsidR="00A35DE6" w:rsidRPr="00902B2F">
        <w:rPr>
          <w:rFonts w:ascii="Times New Roman" w:hAnsi="Times New Roman" w:cs="Times New Roman"/>
        </w:rPr>
        <w:t xml:space="preserve">so </w:t>
      </w:r>
      <w:r w:rsidR="005F45EB" w:rsidRPr="00902B2F">
        <w:rPr>
          <w:rFonts w:ascii="Times New Roman" w:hAnsi="Times New Roman" w:cs="Times New Roman"/>
        </w:rPr>
        <w:t xml:space="preserve">fall outside the scope of both the customary and </w:t>
      </w:r>
      <w:r w:rsidR="005F45EB" w:rsidRPr="009E71A9">
        <w:rPr>
          <w:rFonts w:ascii="Times New Roman" w:hAnsi="Times New Roman" w:cs="Times New Roman"/>
          <w:i/>
          <w:iCs/>
        </w:rPr>
        <w:t>jus cogens</w:t>
      </w:r>
      <w:r w:rsidR="005F45EB" w:rsidRPr="00902B2F">
        <w:rPr>
          <w:rFonts w:ascii="Times New Roman" w:hAnsi="Times New Roman" w:cs="Times New Roman"/>
        </w:rPr>
        <w:t xml:space="preserve"> prohibitions</w:t>
      </w:r>
      <w:r w:rsidR="00054173" w:rsidRPr="00902B2F">
        <w:rPr>
          <w:rFonts w:ascii="Times New Roman" w:hAnsi="Times New Roman" w:cs="Times New Roman"/>
        </w:rPr>
        <w:t>.</w:t>
      </w:r>
      <w:r w:rsidR="00AA0D2D" w:rsidRPr="00902B2F">
        <w:rPr>
          <w:rStyle w:val="FootnoteReference"/>
          <w:rFonts w:ascii="Times New Roman" w:hAnsi="Times New Roman" w:cs="Times New Roman"/>
        </w:rPr>
        <w:footnoteReference w:id="101"/>
      </w:r>
      <w:r w:rsidR="00054173" w:rsidRPr="00902B2F">
        <w:rPr>
          <w:rFonts w:ascii="Times New Roman" w:hAnsi="Times New Roman" w:cs="Times New Roman"/>
        </w:rPr>
        <w:t xml:space="preserve"> O</w:t>
      </w:r>
      <w:r w:rsidR="005F45EB" w:rsidRPr="00902B2F">
        <w:rPr>
          <w:rFonts w:ascii="Times New Roman" w:hAnsi="Times New Roman" w:cs="Times New Roman"/>
        </w:rPr>
        <w:t xml:space="preserve">n the other hand, force used in self-defence may be a </w:t>
      </w:r>
      <w:r w:rsidR="005F45EB" w:rsidRPr="009E71A9">
        <w:rPr>
          <w:rFonts w:ascii="Times New Roman" w:hAnsi="Times New Roman" w:cs="Times New Roman"/>
          <w:i/>
          <w:iCs/>
        </w:rPr>
        <w:t>prima facie</w:t>
      </w:r>
      <w:r w:rsidR="005F45EB" w:rsidRPr="00902B2F">
        <w:rPr>
          <w:rFonts w:ascii="Times New Roman" w:hAnsi="Times New Roman" w:cs="Times New Roman"/>
        </w:rPr>
        <w:t xml:space="preserve"> breach of the customary prohibition </w:t>
      </w:r>
      <w:r w:rsidR="00A35DE6" w:rsidRPr="00902B2F">
        <w:rPr>
          <w:rFonts w:ascii="Times New Roman" w:hAnsi="Times New Roman" w:cs="Times New Roman"/>
        </w:rPr>
        <w:t xml:space="preserve">on force </w:t>
      </w:r>
      <w:r w:rsidR="005F45EB" w:rsidRPr="00902B2F">
        <w:rPr>
          <w:rFonts w:ascii="Times New Roman" w:hAnsi="Times New Roman" w:cs="Times New Roman"/>
        </w:rPr>
        <w:t xml:space="preserve">which is </w:t>
      </w:r>
      <w:r w:rsidR="00054173" w:rsidRPr="00902B2F">
        <w:rPr>
          <w:rFonts w:ascii="Times New Roman" w:hAnsi="Times New Roman" w:cs="Times New Roman"/>
        </w:rPr>
        <w:t xml:space="preserve">then </w:t>
      </w:r>
      <w:r w:rsidR="005F45EB" w:rsidRPr="00902B2F">
        <w:rPr>
          <w:rFonts w:ascii="Times New Roman" w:hAnsi="Times New Roman" w:cs="Times New Roman"/>
        </w:rPr>
        <w:t xml:space="preserve">made lawful by the operation of </w:t>
      </w:r>
      <w:r w:rsidR="00A35DE6" w:rsidRPr="00902B2F">
        <w:rPr>
          <w:rFonts w:ascii="Times New Roman" w:hAnsi="Times New Roman" w:cs="Times New Roman"/>
        </w:rPr>
        <w:t>a</w:t>
      </w:r>
      <w:r w:rsidR="005F45EB" w:rsidRPr="00902B2F">
        <w:rPr>
          <w:rFonts w:ascii="Times New Roman" w:hAnsi="Times New Roman" w:cs="Times New Roman"/>
        </w:rPr>
        <w:t xml:space="preserve"> separate customary norm </w:t>
      </w:r>
      <w:r w:rsidR="00A35DE6" w:rsidRPr="00902B2F">
        <w:rPr>
          <w:rFonts w:ascii="Times New Roman" w:hAnsi="Times New Roman" w:cs="Times New Roman"/>
        </w:rPr>
        <w:t>that creates a</w:t>
      </w:r>
      <w:r w:rsidR="005F45EB" w:rsidRPr="00902B2F">
        <w:rPr>
          <w:rFonts w:ascii="Times New Roman" w:hAnsi="Times New Roman" w:cs="Times New Roman"/>
        </w:rPr>
        <w:t xml:space="preserve"> right of self-defence. In the latter case, </w:t>
      </w:r>
      <w:r w:rsidR="00A35DE6" w:rsidRPr="00902B2F">
        <w:rPr>
          <w:rFonts w:ascii="Times New Roman" w:hAnsi="Times New Roman" w:cs="Times New Roman"/>
        </w:rPr>
        <w:t xml:space="preserve">self-defence would be a true exception to </w:t>
      </w:r>
      <w:r w:rsidR="005F45EB" w:rsidRPr="00902B2F">
        <w:rPr>
          <w:rFonts w:ascii="Times New Roman" w:hAnsi="Times New Roman" w:cs="Times New Roman"/>
        </w:rPr>
        <w:t xml:space="preserve">the customary prohibition </w:t>
      </w:r>
      <w:r w:rsidR="00A35DE6" w:rsidRPr="00902B2F">
        <w:rPr>
          <w:rFonts w:ascii="Times New Roman" w:hAnsi="Times New Roman" w:cs="Times New Roman"/>
        </w:rPr>
        <w:t xml:space="preserve">which </w:t>
      </w:r>
      <w:r w:rsidR="005F45EB" w:rsidRPr="00902B2F">
        <w:rPr>
          <w:rFonts w:ascii="Times New Roman" w:hAnsi="Times New Roman" w:cs="Times New Roman"/>
        </w:rPr>
        <w:t xml:space="preserve">would be </w:t>
      </w:r>
      <w:r w:rsidR="005F45EB" w:rsidRPr="009E71A9">
        <w:rPr>
          <w:rFonts w:ascii="Times New Roman" w:hAnsi="Times New Roman" w:cs="Times New Roman"/>
          <w:i/>
          <w:iCs/>
        </w:rPr>
        <w:t>jus cogens</w:t>
      </w:r>
      <w:r w:rsidR="005F45EB" w:rsidRPr="00902B2F">
        <w:rPr>
          <w:rFonts w:ascii="Times New Roman" w:hAnsi="Times New Roman" w:cs="Times New Roman"/>
        </w:rPr>
        <w:t xml:space="preserve"> in part – to the extent that force is permitted in self-defence</w:t>
      </w:r>
      <w:r w:rsidR="00054173" w:rsidRPr="00902B2F">
        <w:rPr>
          <w:rFonts w:ascii="Times New Roman" w:hAnsi="Times New Roman" w:cs="Times New Roman"/>
        </w:rPr>
        <w:t xml:space="preserve"> it is not non-</w:t>
      </w:r>
      <w:proofErr w:type="spellStart"/>
      <w:r w:rsidR="00054173" w:rsidRPr="00902B2F">
        <w:rPr>
          <w:rFonts w:ascii="Times New Roman" w:hAnsi="Times New Roman" w:cs="Times New Roman"/>
        </w:rPr>
        <w:t>derogable</w:t>
      </w:r>
      <w:proofErr w:type="spellEnd"/>
      <w:r w:rsidR="005F45EB" w:rsidRPr="00902B2F">
        <w:rPr>
          <w:rFonts w:ascii="Times New Roman" w:hAnsi="Times New Roman" w:cs="Times New Roman"/>
        </w:rPr>
        <w:t xml:space="preserve">. </w:t>
      </w:r>
      <w:r>
        <w:rPr>
          <w:rFonts w:ascii="Times New Roman" w:hAnsi="Times New Roman" w:cs="Times New Roman"/>
        </w:rPr>
        <w:t xml:space="preserve">In either case, the scope of the </w:t>
      </w:r>
      <w:r w:rsidRPr="009E71A9">
        <w:rPr>
          <w:rFonts w:ascii="Times New Roman" w:hAnsi="Times New Roman" w:cs="Times New Roman"/>
          <w:i/>
          <w:iCs/>
        </w:rPr>
        <w:t>jus cogens</w:t>
      </w:r>
      <w:r>
        <w:rPr>
          <w:rFonts w:ascii="Times New Roman" w:hAnsi="Times New Roman" w:cs="Times New Roman"/>
        </w:rPr>
        <w:t xml:space="preserve"> prohibition on force will not extend to force used in self-defence.</w:t>
      </w:r>
    </w:p>
    <w:p w14:paraId="33297496" w14:textId="586A606E" w:rsidR="00BB4572" w:rsidRPr="00902B2F" w:rsidRDefault="00BB4572" w:rsidP="00902B2F">
      <w:pPr>
        <w:ind w:firstLine="720"/>
        <w:jc w:val="both"/>
        <w:rPr>
          <w:rFonts w:ascii="Times New Roman" w:hAnsi="Times New Roman" w:cs="Times New Roman"/>
        </w:rPr>
      </w:pPr>
    </w:p>
    <w:p w14:paraId="04022FCF" w14:textId="5F361349" w:rsidR="00BB4572" w:rsidRPr="00902B2F" w:rsidRDefault="00BB4572" w:rsidP="00902B2F">
      <w:pPr>
        <w:ind w:firstLine="720"/>
        <w:jc w:val="both"/>
        <w:rPr>
          <w:rFonts w:ascii="Times New Roman" w:hAnsi="Times New Roman" w:cs="Times New Roman"/>
        </w:rPr>
      </w:pPr>
      <w:r w:rsidRPr="00902B2F">
        <w:rPr>
          <w:rFonts w:ascii="Times New Roman" w:hAnsi="Times New Roman" w:cs="Times New Roman"/>
        </w:rPr>
        <w:t>In this way, the derogations from the customary prohibition on force identify which part of that norm is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w:t>
      </w:r>
      <w:r w:rsidR="00AE721D" w:rsidRPr="00902B2F">
        <w:rPr>
          <w:rFonts w:ascii="Times New Roman" w:hAnsi="Times New Roman" w:cs="Times New Roman"/>
        </w:rPr>
        <w:t>Once the meaning of derogation is clarified, it follows that</w:t>
      </w:r>
      <w:r w:rsidR="00ED0085" w:rsidRPr="00902B2F">
        <w:rPr>
          <w:rFonts w:ascii="Times New Roman" w:hAnsi="Times New Roman" w:cs="Times New Roman"/>
        </w:rPr>
        <w:t xml:space="preserve"> any</w:t>
      </w:r>
      <w:r w:rsidR="00AE721D" w:rsidRPr="00902B2F">
        <w:rPr>
          <w:rFonts w:ascii="Times New Roman" w:hAnsi="Times New Roman" w:cs="Times New Roman"/>
        </w:rPr>
        <w:t xml:space="preserve"> force that is</w:t>
      </w:r>
      <w:r w:rsidR="002E42C8">
        <w:rPr>
          <w:rFonts w:ascii="Times New Roman" w:hAnsi="Times New Roman" w:cs="Times New Roman"/>
        </w:rPr>
        <w:t xml:space="preserve"> regarded as</w:t>
      </w:r>
      <w:r w:rsidR="00AE721D" w:rsidRPr="00902B2F">
        <w:rPr>
          <w:rFonts w:ascii="Times New Roman" w:hAnsi="Times New Roman" w:cs="Times New Roman"/>
        </w:rPr>
        <w:t xml:space="preserve"> lawful</w:t>
      </w:r>
      <w:r w:rsidR="00ED0085" w:rsidRPr="00902B2F">
        <w:rPr>
          <w:rFonts w:ascii="Times New Roman" w:hAnsi="Times New Roman" w:cs="Times New Roman"/>
        </w:rPr>
        <w:t xml:space="preserve"> </w:t>
      </w:r>
      <w:r w:rsidR="009C396B">
        <w:rPr>
          <w:rFonts w:ascii="Times New Roman" w:hAnsi="Times New Roman" w:cs="Times New Roman"/>
        </w:rPr>
        <w:t>‘</w:t>
      </w:r>
      <w:r w:rsidR="00ED0085" w:rsidRPr="00902B2F">
        <w:rPr>
          <w:rFonts w:ascii="Times New Roman" w:hAnsi="Times New Roman" w:cs="Times New Roman"/>
        </w:rPr>
        <w:t>all</w:t>
      </w:r>
      <w:r w:rsidR="009C396B">
        <w:rPr>
          <w:rFonts w:ascii="Times New Roman" w:hAnsi="Times New Roman" w:cs="Times New Roman"/>
        </w:rPr>
        <w:t xml:space="preserve"> </w:t>
      </w:r>
      <w:r w:rsidR="00ED0085" w:rsidRPr="00902B2F">
        <w:rPr>
          <w:rFonts w:ascii="Times New Roman" w:hAnsi="Times New Roman" w:cs="Times New Roman"/>
        </w:rPr>
        <w:t>things</w:t>
      </w:r>
      <w:r w:rsidR="009C396B">
        <w:rPr>
          <w:rFonts w:ascii="Times New Roman" w:hAnsi="Times New Roman" w:cs="Times New Roman"/>
        </w:rPr>
        <w:t xml:space="preserve"> </w:t>
      </w:r>
      <w:r w:rsidR="00ED0085" w:rsidRPr="00902B2F">
        <w:rPr>
          <w:rFonts w:ascii="Times New Roman" w:hAnsi="Times New Roman" w:cs="Times New Roman"/>
        </w:rPr>
        <w:t>considered</w:t>
      </w:r>
      <w:r w:rsidR="009C396B">
        <w:rPr>
          <w:rFonts w:ascii="Times New Roman" w:hAnsi="Times New Roman" w:cs="Times New Roman"/>
        </w:rPr>
        <w:t>’</w:t>
      </w:r>
      <w:r w:rsidR="00AE721D" w:rsidRPr="00902B2F">
        <w:rPr>
          <w:rFonts w:ascii="Times New Roman" w:hAnsi="Times New Roman" w:cs="Times New Roman"/>
        </w:rPr>
        <w:t xml:space="preserve"> cannot be prohibited by a </w:t>
      </w:r>
      <w:r w:rsidR="00AE721D" w:rsidRPr="009E71A9">
        <w:rPr>
          <w:rFonts w:ascii="Times New Roman" w:hAnsi="Times New Roman" w:cs="Times New Roman"/>
          <w:i/>
          <w:iCs/>
        </w:rPr>
        <w:t>jus cogens</w:t>
      </w:r>
      <w:r w:rsidR="00AE721D" w:rsidRPr="00902B2F">
        <w:rPr>
          <w:rFonts w:ascii="Times New Roman" w:hAnsi="Times New Roman" w:cs="Times New Roman"/>
        </w:rPr>
        <w:t xml:space="preserve"> norm. </w:t>
      </w:r>
      <w:r w:rsidR="00740E62" w:rsidRPr="00902B2F">
        <w:rPr>
          <w:rFonts w:ascii="Times New Roman" w:hAnsi="Times New Roman" w:cs="Times New Roman"/>
        </w:rPr>
        <w:t xml:space="preserve">Depending on the structure of the underlying norms, either the derogation defines the limits of the underlying customary prohibition on force itself, or it demarcates the boundary between that part of the customary </w:t>
      </w:r>
      <w:r w:rsidR="00E10ED1">
        <w:rPr>
          <w:rFonts w:ascii="Times New Roman" w:hAnsi="Times New Roman" w:cs="Times New Roman"/>
        </w:rPr>
        <w:t>prohibition</w:t>
      </w:r>
      <w:r w:rsidR="00E10ED1" w:rsidRPr="00902B2F">
        <w:rPr>
          <w:rFonts w:ascii="Times New Roman" w:hAnsi="Times New Roman" w:cs="Times New Roman"/>
        </w:rPr>
        <w:t xml:space="preserve"> </w:t>
      </w:r>
      <w:r w:rsidR="00740E62" w:rsidRPr="00902B2F">
        <w:rPr>
          <w:rFonts w:ascii="Times New Roman" w:hAnsi="Times New Roman" w:cs="Times New Roman"/>
        </w:rPr>
        <w:t xml:space="preserve">that is </w:t>
      </w:r>
      <w:proofErr w:type="spellStart"/>
      <w:r w:rsidR="00740E62" w:rsidRPr="00902B2F">
        <w:rPr>
          <w:rFonts w:ascii="Times New Roman" w:hAnsi="Times New Roman" w:cs="Times New Roman"/>
        </w:rPr>
        <w:t>derogable</w:t>
      </w:r>
      <w:proofErr w:type="spellEnd"/>
      <w:r w:rsidR="00740E62" w:rsidRPr="00902B2F">
        <w:rPr>
          <w:rFonts w:ascii="Times New Roman" w:hAnsi="Times New Roman" w:cs="Times New Roman"/>
        </w:rPr>
        <w:t xml:space="preserve"> and that which is non-</w:t>
      </w:r>
      <w:proofErr w:type="spellStart"/>
      <w:r w:rsidR="00740E62" w:rsidRPr="00902B2F">
        <w:rPr>
          <w:rFonts w:ascii="Times New Roman" w:hAnsi="Times New Roman" w:cs="Times New Roman"/>
        </w:rPr>
        <w:t>derogable</w:t>
      </w:r>
      <w:proofErr w:type="spellEnd"/>
      <w:r w:rsidR="00740E62" w:rsidRPr="00902B2F">
        <w:rPr>
          <w:rFonts w:ascii="Times New Roman" w:hAnsi="Times New Roman" w:cs="Times New Roman"/>
        </w:rPr>
        <w:t xml:space="preserve">. In either case, the apparent derogations are used to identify the scope of the </w:t>
      </w:r>
      <w:r w:rsidR="00740E62" w:rsidRPr="009E71A9">
        <w:rPr>
          <w:rFonts w:ascii="Times New Roman" w:hAnsi="Times New Roman" w:cs="Times New Roman"/>
          <w:i/>
          <w:iCs/>
        </w:rPr>
        <w:t>jus cogens</w:t>
      </w:r>
      <w:r w:rsidR="00740E62" w:rsidRPr="00902B2F">
        <w:rPr>
          <w:rFonts w:ascii="Times New Roman" w:hAnsi="Times New Roman" w:cs="Times New Roman"/>
        </w:rPr>
        <w:t xml:space="preserve"> norm. However, what </w:t>
      </w:r>
      <w:proofErr w:type="gramStart"/>
      <w:r w:rsidR="00740E62" w:rsidRPr="00902B2F">
        <w:rPr>
          <w:rFonts w:ascii="Times New Roman" w:hAnsi="Times New Roman" w:cs="Times New Roman"/>
        </w:rPr>
        <w:t>this</w:t>
      </w:r>
      <w:r w:rsidR="00100C63">
        <w:rPr>
          <w:rFonts w:ascii="Times New Roman" w:hAnsi="Times New Roman" w:cs="Times New Roman"/>
        </w:rPr>
        <w:t xml:space="preserve"> </w:t>
      </w:r>
      <w:r w:rsidR="00740E62" w:rsidRPr="00902B2F">
        <w:rPr>
          <w:rFonts w:ascii="Times New Roman" w:hAnsi="Times New Roman" w:cs="Times New Roman"/>
        </w:rPr>
        <w:t>reveals</w:t>
      </w:r>
      <w:proofErr w:type="gramEnd"/>
      <w:r w:rsidR="00740E62" w:rsidRPr="00902B2F">
        <w:rPr>
          <w:rFonts w:ascii="Times New Roman" w:hAnsi="Times New Roman" w:cs="Times New Roman"/>
        </w:rPr>
        <w:t xml:space="preserve"> is that identifying the scope of the </w:t>
      </w:r>
      <w:r w:rsidR="00740E62" w:rsidRPr="009E71A9">
        <w:rPr>
          <w:rFonts w:ascii="Times New Roman" w:hAnsi="Times New Roman" w:cs="Times New Roman"/>
          <w:i/>
          <w:iCs/>
        </w:rPr>
        <w:t>jus cogens</w:t>
      </w:r>
      <w:r w:rsidR="00740E62" w:rsidRPr="00902B2F">
        <w:rPr>
          <w:rFonts w:ascii="Times New Roman" w:hAnsi="Times New Roman" w:cs="Times New Roman"/>
        </w:rPr>
        <w:t xml:space="preserve"> norm in the </w:t>
      </w:r>
      <w:r w:rsidR="00740E62" w:rsidRPr="009E71A9">
        <w:rPr>
          <w:rFonts w:ascii="Times New Roman" w:hAnsi="Times New Roman" w:cs="Times New Roman"/>
          <w:i/>
          <w:iCs/>
        </w:rPr>
        <w:t>jus ad bellum</w:t>
      </w:r>
      <w:r w:rsidR="00740E62" w:rsidRPr="00902B2F">
        <w:rPr>
          <w:rFonts w:ascii="Times New Roman" w:hAnsi="Times New Roman" w:cs="Times New Roman"/>
        </w:rPr>
        <w:t xml:space="preserve"> is relatively straightforward when compared with the more complex question of the structure of the underlying customary and treaty norms that make up the </w:t>
      </w:r>
      <w:r w:rsidR="00740E62" w:rsidRPr="009E71A9">
        <w:rPr>
          <w:rFonts w:ascii="Times New Roman" w:hAnsi="Times New Roman" w:cs="Times New Roman"/>
          <w:i/>
          <w:iCs/>
        </w:rPr>
        <w:t>jus ad bellum</w:t>
      </w:r>
      <w:r w:rsidR="00740E62" w:rsidRPr="00902B2F">
        <w:rPr>
          <w:rFonts w:ascii="Times New Roman" w:hAnsi="Times New Roman" w:cs="Times New Roman"/>
        </w:rPr>
        <w:t>.</w:t>
      </w:r>
    </w:p>
    <w:p w14:paraId="2450E689" w14:textId="5888CB19" w:rsidR="005D5B00" w:rsidRPr="00902B2F" w:rsidRDefault="005D5B00" w:rsidP="00902B2F">
      <w:pPr>
        <w:ind w:firstLine="720"/>
        <w:jc w:val="both"/>
        <w:rPr>
          <w:rFonts w:ascii="Times New Roman" w:hAnsi="Times New Roman" w:cs="Times New Roman"/>
        </w:rPr>
      </w:pPr>
    </w:p>
    <w:p w14:paraId="0F0323D3" w14:textId="68B9710E" w:rsidR="00C37754" w:rsidRPr="00902B2F" w:rsidRDefault="00C37754" w:rsidP="00902B2F">
      <w:pPr>
        <w:ind w:firstLine="720"/>
        <w:jc w:val="both"/>
        <w:rPr>
          <w:rFonts w:ascii="Times New Roman" w:hAnsi="Times New Roman" w:cs="Times New Roman"/>
        </w:rPr>
      </w:pPr>
      <w:r w:rsidRPr="00902B2F">
        <w:rPr>
          <w:rFonts w:ascii="Times New Roman" w:hAnsi="Times New Roman" w:cs="Times New Roman"/>
        </w:rPr>
        <w:t xml:space="preserve">Many authors have reached </w:t>
      </w:r>
      <w:r w:rsidR="00600734" w:rsidRPr="00902B2F">
        <w:rPr>
          <w:rFonts w:ascii="Times New Roman" w:hAnsi="Times New Roman" w:cs="Times New Roman"/>
        </w:rPr>
        <w:t xml:space="preserve">a </w:t>
      </w:r>
      <w:r w:rsidR="00575474" w:rsidRPr="00902B2F">
        <w:rPr>
          <w:rFonts w:ascii="Times New Roman" w:hAnsi="Times New Roman" w:cs="Times New Roman"/>
        </w:rPr>
        <w:t>similar</w:t>
      </w:r>
      <w:r w:rsidRPr="00902B2F">
        <w:rPr>
          <w:rFonts w:ascii="Times New Roman" w:hAnsi="Times New Roman" w:cs="Times New Roman"/>
        </w:rPr>
        <w:t xml:space="preserve"> conclusion</w:t>
      </w:r>
      <w:r w:rsidR="00600734" w:rsidRPr="00902B2F">
        <w:rPr>
          <w:rFonts w:ascii="Times New Roman" w:hAnsi="Times New Roman" w:cs="Times New Roman"/>
        </w:rPr>
        <w:t xml:space="preserve"> as to the scope of the </w:t>
      </w:r>
      <w:r w:rsidR="00600734" w:rsidRPr="009E71A9">
        <w:rPr>
          <w:rFonts w:ascii="Times New Roman" w:hAnsi="Times New Roman" w:cs="Times New Roman"/>
          <w:i/>
          <w:iCs/>
        </w:rPr>
        <w:t>jus cogens</w:t>
      </w:r>
      <w:r w:rsidR="00600734" w:rsidRPr="00902B2F">
        <w:rPr>
          <w:rFonts w:ascii="Times New Roman" w:hAnsi="Times New Roman" w:cs="Times New Roman"/>
        </w:rPr>
        <w:t xml:space="preserve"> prohibition on force</w:t>
      </w:r>
      <w:r w:rsidRPr="00902B2F">
        <w:rPr>
          <w:rFonts w:ascii="Times New Roman" w:hAnsi="Times New Roman" w:cs="Times New Roman"/>
        </w:rPr>
        <w:t xml:space="preserve"> </w:t>
      </w:r>
      <w:r w:rsidR="00600734" w:rsidRPr="00902B2F">
        <w:rPr>
          <w:rFonts w:ascii="Times New Roman" w:hAnsi="Times New Roman" w:cs="Times New Roman"/>
        </w:rPr>
        <w:t>while</w:t>
      </w:r>
      <w:r w:rsidRPr="00902B2F">
        <w:rPr>
          <w:rFonts w:ascii="Times New Roman" w:hAnsi="Times New Roman" w:cs="Times New Roman"/>
        </w:rPr>
        <w:t xml:space="preserve"> attempting to square the circle of a </w:t>
      </w:r>
      <w:r w:rsidRPr="009E71A9">
        <w:rPr>
          <w:rFonts w:ascii="Times New Roman" w:hAnsi="Times New Roman" w:cs="Times New Roman"/>
          <w:i/>
          <w:iCs/>
        </w:rPr>
        <w:t>jus cogens</w:t>
      </w:r>
      <w:r w:rsidRPr="00902B2F">
        <w:rPr>
          <w:rFonts w:ascii="Times New Roman" w:hAnsi="Times New Roman" w:cs="Times New Roman"/>
        </w:rPr>
        <w:t xml:space="preserve"> norm </w:t>
      </w:r>
      <w:r w:rsidR="0040347B">
        <w:rPr>
          <w:rFonts w:ascii="Times New Roman" w:hAnsi="Times New Roman" w:cs="Times New Roman"/>
        </w:rPr>
        <w:t xml:space="preserve">that is </w:t>
      </w:r>
      <w:r w:rsidRPr="00902B2F">
        <w:rPr>
          <w:rFonts w:ascii="Times New Roman" w:hAnsi="Times New Roman" w:cs="Times New Roman"/>
        </w:rPr>
        <w:t xml:space="preserve">subject to apparent </w:t>
      </w:r>
      <w:r w:rsidR="0040347B">
        <w:rPr>
          <w:rFonts w:ascii="Times New Roman" w:hAnsi="Times New Roman" w:cs="Times New Roman"/>
        </w:rPr>
        <w:t>derogations</w:t>
      </w:r>
      <w:r w:rsidR="00600734" w:rsidRPr="00902B2F">
        <w:rPr>
          <w:rFonts w:ascii="Times New Roman" w:hAnsi="Times New Roman" w:cs="Times New Roman"/>
        </w:rPr>
        <w:t xml:space="preserve">. For example, </w:t>
      </w:r>
      <w:r w:rsidR="00E72B73" w:rsidRPr="00902B2F">
        <w:rPr>
          <w:rFonts w:ascii="Times New Roman" w:hAnsi="Times New Roman" w:cs="Times New Roman"/>
        </w:rPr>
        <w:t xml:space="preserve">for </w:t>
      </w:r>
      <w:proofErr w:type="spellStart"/>
      <w:r w:rsidR="00E72B73" w:rsidRPr="00902B2F">
        <w:rPr>
          <w:rFonts w:ascii="Times New Roman" w:hAnsi="Times New Roman" w:cs="Times New Roman"/>
        </w:rPr>
        <w:t>Orakhelashvili</w:t>
      </w:r>
      <w:proofErr w:type="spellEnd"/>
      <w:r w:rsidR="00E72B73" w:rsidRPr="00902B2F">
        <w:rPr>
          <w:rFonts w:ascii="Times New Roman" w:hAnsi="Times New Roman" w:cs="Times New Roman"/>
        </w:rPr>
        <w:t xml:space="preserve"> and Kolb the </w:t>
      </w:r>
      <w:r w:rsidR="00092B4C">
        <w:rPr>
          <w:rFonts w:ascii="Times New Roman" w:hAnsi="Times New Roman" w:cs="Times New Roman"/>
        </w:rPr>
        <w:t xml:space="preserve">so-called </w:t>
      </w:r>
      <w:r w:rsidR="00E72B73" w:rsidRPr="00902B2F">
        <w:rPr>
          <w:rFonts w:ascii="Times New Roman" w:hAnsi="Times New Roman" w:cs="Times New Roman"/>
        </w:rPr>
        <w:t>exceptions to the prohibition on the use of force go to the substantive scope of application of the rule and are ‘included within the content of the [</w:t>
      </w:r>
      <w:r w:rsidR="00E72B73" w:rsidRPr="00902B2F">
        <w:rPr>
          <w:rFonts w:ascii="Times New Roman" w:hAnsi="Times New Roman" w:cs="Times New Roman"/>
          <w:i/>
        </w:rPr>
        <w:t>jus cogens</w:t>
      </w:r>
      <w:r w:rsidR="00E72B73" w:rsidRPr="00902B2F">
        <w:rPr>
          <w:rFonts w:ascii="Times New Roman" w:hAnsi="Times New Roman" w:cs="Times New Roman"/>
        </w:rPr>
        <w:t>] norm itself’.</w:t>
      </w:r>
      <w:r w:rsidR="00E72B73" w:rsidRPr="00902B2F">
        <w:rPr>
          <w:rStyle w:val="FootnoteReference"/>
          <w:rFonts w:ascii="Times New Roman" w:hAnsi="Times New Roman" w:cs="Times New Roman"/>
        </w:rPr>
        <w:footnoteReference w:id="102"/>
      </w:r>
      <w:r w:rsidR="00E72B73" w:rsidRPr="00902B2F">
        <w:rPr>
          <w:rFonts w:ascii="Times New Roman" w:hAnsi="Times New Roman" w:cs="Times New Roman"/>
        </w:rPr>
        <w:t xml:space="preserve"> </w:t>
      </w:r>
      <w:r w:rsidRPr="00902B2F">
        <w:rPr>
          <w:rFonts w:ascii="Times New Roman" w:hAnsi="Times New Roman" w:cs="Times New Roman"/>
        </w:rPr>
        <w:t>However, few have considered how this interface between the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norm and the </w:t>
      </w:r>
      <w:r w:rsidR="008A0793" w:rsidRPr="00902B2F">
        <w:rPr>
          <w:rFonts w:ascii="Times New Roman" w:hAnsi="Times New Roman" w:cs="Times New Roman"/>
        </w:rPr>
        <w:t>norms regulating uses of force that fall outside its scope operates</w:t>
      </w:r>
      <w:r w:rsidRPr="00902B2F">
        <w:rPr>
          <w:rFonts w:ascii="Times New Roman" w:hAnsi="Times New Roman" w:cs="Times New Roman"/>
        </w:rPr>
        <w:t xml:space="preserve">. </w:t>
      </w:r>
      <w:r w:rsidR="00D07279" w:rsidRPr="00902B2F">
        <w:rPr>
          <w:rFonts w:ascii="Times New Roman" w:hAnsi="Times New Roman" w:cs="Times New Roman"/>
        </w:rPr>
        <w:t>This raises the difficult question of the level of abstraction with which that boundary is defined</w:t>
      </w:r>
      <w:r w:rsidR="00D53572" w:rsidRPr="00CA233D">
        <w:rPr>
          <w:rFonts w:ascii="Times New Roman" w:hAnsi="Times New Roman" w:cs="Times New Roman"/>
        </w:rPr>
        <w:t xml:space="preserve">, and in turn how the content of the </w:t>
      </w:r>
      <w:r w:rsidR="00D53572" w:rsidRPr="00CA233D">
        <w:rPr>
          <w:rFonts w:ascii="Times New Roman" w:hAnsi="Times New Roman" w:cs="Times New Roman"/>
          <w:i/>
          <w:iCs/>
        </w:rPr>
        <w:t>jus cogens</w:t>
      </w:r>
      <w:r w:rsidR="00D53572" w:rsidRPr="00CA233D">
        <w:rPr>
          <w:rFonts w:ascii="Times New Roman" w:hAnsi="Times New Roman" w:cs="Times New Roman"/>
        </w:rPr>
        <w:t xml:space="preserve"> norm is defined</w:t>
      </w:r>
      <w:r w:rsidR="00D07279" w:rsidRPr="00902B2F">
        <w:rPr>
          <w:rFonts w:ascii="Times New Roman" w:hAnsi="Times New Roman" w:cs="Times New Roman"/>
        </w:rPr>
        <w:t>.</w:t>
      </w:r>
      <w:r w:rsidR="006A5A77" w:rsidRPr="00902B2F">
        <w:rPr>
          <w:rFonts w:ascii="Times New Roman" w:hAnsi="Times New Roman" w:cs="Times New Roman"/>
        </w:rPr>
        <w:t xml:space="preserve"> </w:t>
      </w:r>
    </w:p>
    <w:p w14:paraId="3DD92840" w14:textId="4EEA0048" w:rsidR="002D3AC5" w:rsidRPr="00902B2F" w:rsidRDefault="002D3AC5" w:rsidP="00902B2F">
      <w:pPr>
        <w:ind w:firstLine="720"/>
        <w:jc w:val="both"/>
        <w:rPr>
          <w:rFonts w:ascii="Times New Roman" w:hAnsi="Times New Roman" w:cs="Times New Roman"/>
        </w:rPr>
      </w:pPr>
    </w:p>
    <w:p w14:paraId="0219AC9E" w14:textId="2D331C66" w:rsidR="002D3AC5" w:rsidRPr="00902B2F" w:rsidRDefault="002D3AC5" w:rsidP="00902B2F">
      <w:pPr>
        <w:ind w:firstLine="720"/>
        <w:jc w:val="both"/>
        <w:rPr>
          <w:rFonts w:ascii="Times New Roman" w:hAnsi="Times New Roman" w:cs="Times New Roman"/>
        </w:rPr>
      </w:pPr>
      <w:r w:rsidRPr="00902B2F">
        <w:rPr>
          <w:rFonts w:ascii="Times New Roman" w:hAnsi="Times New Roman" w:cs="Times New Roman"/>
        </w:rPr>
        <w:t xml:space="preserve">That the derogations to the general customary norm are used to identify the scope of the </w:t>
      </w:r>
      <w:r w:rsidRPr="009E71A9">
        <w:rPr>
          <w:rFonts w:ascii="Times New Roman" w:hAnsi="Times New Roman" w:cs="Times New Roman"/>
          <w:i/>
          <w:iCs/>
        </w:rPr>
        <w:t>jus cogens</w:t>
      </w:r>
      <w:r w:rsidRPr="00902B2F">
        <w:rPr>
          <w:rFonts w:ascii="Times New Roman" w:hAnsi="Times New Roman" w:cs="Times New Roman"/>
        </w:rPr>
        <w:t xml:space="preserve"> norm does not </w:t>
      </w:r>
      <w:r w:rsidR="00C16701" w:rsidRPr="00902B2F">
        <w:rPr>
          <w:rFonts w:ascii="Times New Roman" w:hAnsi="Times New Roman" w:cs="Times New Roman"/>
        </w:rPr>
        <w:t xml:space="preserve">necessarily </w:t>
      </w:r>
      <w:r w:rsidRPr="00902B2F">
        <w:rPr>
          <w:rFonts w:ascii="Times New Roman" w:hAnsi="Times New Roman" w:cs="Times New Roman"/>
        </w:rPr>
        <w:t xml:space="preserve">mean that the definition of the </w:t>
      </w:r>
      <w:r w:rsidRPr="009E71A9">
        <w:rPr>
          <w:rFonts w:ascii="Times New Roman" w:hAnsi="Times New Roman" w:cs="Times New Roman"/>
          <w:i/>
          <w:iCs/>
        </w:rPr>
        <w:t>jus cogens</w:t>
      </w:r>
      <w:r w:rsidRPr="00902B2F">
        <w:rPr>
          <w:rFonts w:ascii="Times New Roman" w:hAnsi="Times New Roman" w:cs="Times New Roman"/>
        </w:rPr>
        <w:t xml:space="preserve"> norm must </w:t>
      </w:r>
      <w:r w:rsidR="000C0C99" w:rsidRPr="00902B2F">
        <w:rPr>
          <w:rFonts w:ascii="Times New Roman" w:hAnsi="Times New Roman" w:cs="Times New Roman"/>
        </w:rPr>
        <w:t>mirror in</w:t>
      </w:r>
      <w:r w:rsidRPr="00902B2F">
        <w:rPr>
          <w:rFonts w:ascii="Times New Roman" w:hAnsi="Times New Roman" w:cs="Times New Roman"/>
        </w:rPr>
        <w:t xml:space="preserve"> every detail </w:t>
      </w:r>
      <w:r w:rsidR="000C0C99" w:rsidRPr="00902B2F">
        <w:rPr>
          <w:rFonts w:ascii="Times New Roman" w:hAnsi="Times New Roman" w:cs="Times New Roman"/>
        </w:rPr>
        <w:t>the contours</w:t>
      </w:r>
      <w:r w:rsidRPr="00902B2F">
        <w:rPr>
          <w:rFonts w:ascii="Times New Roman" w:hAnsi="Times New Roman" w:cs="Times New Roman"/>
        </w:rPr>
        <w:t xml:space="preserve"> of those derogating norms. </w:t>
      </w:r>
      <w:r w:rsidR="00093278" w:rsidRPr="00902B2F">
        <w:rPr>
          <w:rFonts w:ascii="Times New Roman" w:hAnsi="Times New Roman" w:cs="Times New Roman"/>
        </w:rPr>
        <w:t>If that were the case</w:t>
      </w:r>
      <w:r w:rsidRPr="00902B2F">
        <w:rPr>
          <w:rFonts w:ascii="Times New Roman" w:hAnsi="Times New Roman" w:cs="Times New Roman"/>
        </w:rPr>
        <w:t xml:space="preserve">, </w:t>
      </w:r>
      <w:r w:rsidR="00980C54" w:rsidRPr="00902B2F">
        <w:rPr>
          <w:rFonts w:ascii="Times New Roman" w:hAnsi="Times New Roman" w:cs="Times New Roman"/>
        </w:rPr>
        <w:t xml:space="preserve">and </w:t>
      </w:r>
      <w:r w:rsidRPr="00902B2F">
        <w:rPr>
          <w:rFonts w:ascii="Times New Roman" w:hAnsi="Times New Roman" w:cs="Times New Roman"/>
        </w:rPr>
        <w:t xml:space="preserve">if the extent to which force may lawfully be used in self-defence determines the limits of the </w:t>
      </w:r>
      <w:r w:rsidRPr="009E71A9">
        <w:rPr>
          <w:rFonts w:ascii="Times New Roman" w:hAnsi="Times New Roman" w:cs="Times New Roman"/>
          <w:i/>
          <w:iCs/>
        </w:rPr>
        <w:t>jus cogens</w:t>
      </w:r>
      <w:r w:rsidRPr="00902B2F">
        <w:rPr>
          <w:rFonts w:ascii="Times New Roman" w:hAnsi="Times New Roman" w:cs="Times New Roman"/>
        </w:rPr>
        <w:t xml:space="preserve"> norm, then the requirements of necessity and proportionality,</w:t>
      </w:r>
      <w:r w:rsidR="00093278" w:rsidRPr="00902B2F">
        <w:rPr>
          <w:rFonts w:ascii="Times New Roman" w:hAnsi="Times New Roman" w:cs="Times New Roman"/>
        </w:rPr>
        <w:t xml:space="preserve"> the definitions of armed attack and imminence,</w:t>
      </w:r>
      <w:r w:rsidRPr="00902B2F">
        <w:rPr>
          <w:rFonts w:ascii="Times New Roman" w:hAnsi="Times New Roman" w:cs="Times New Roman"/>
        </w:rPr>
        <w:t xml:space="preserve"> indeed every element of the right of self-defence, must </w:t>
      </w:r>
      <w:r w:rsidR="00740E62" w:rsidRPr="00902B2F">
        <w:rPr>
          <w:rFonts w:ascii="Times New Roman" w:hAnsi="Times New Roman" w:cs="Times New Roman"/>
        </w:rPr>
        <w:t>be reflected in</w:t>
      </w:r>
      <w:r w:rsidRPr="00902B2F">
        <w:rPr>
          <w:rFonts w:ascii="Times New Roman" w:hAnsi="Times New Roman" w:cs="Times New Roman"/>
        </w:rPr>
        <w:t xml:space="preserve"> </w:t>
      </w:r>
      <w:r w:rsidRPr="00902B2F">
        <w:rPr>
          <w:rFonts w:ascii="Times New Roman" w:hAnsi="Times New Roman" w:cs="Times New Roman"/>
        </w:rPr>
        <w:lastRenderedPageBreak/>
        <w:t xml:space="preserve">the </w:t>
      </w:r>
      <w:r w:rsidR="0083541A">
        <w:rPr>
          <w:rFonts w:ascii="Times New Roman" w:hAnsi="Times New Roman" w:cs="Times New Roman"/>
        </w:rPr>
        <w:t xml:space="preserve">definition of the </w:t>
      </w:r>
      <w:r w:rsidRPr="009E71A9">
        <w:rPr>
          <w:rFonts w:ascii="Times New Roman" w:hAnsi="Times New Roman" w:cs="Times New Roman"/>
          <w:i/>
          <w:iCs/>
        </w:rPr>
        <w:t>jus cogens</w:t>
      </w:r>
      <w:r w:rsidRPr="00902B2F">
        <w:rPr>
          <w:rFonts w:ascii="Times New Roman" w:hAnsi="Times New Roman" w:cs="Times New Roman"/>
        </w:rPr>
        <w:t xml:space="preserve"> norm.</w:t>
      </w:r>
      <w:r w:rsidR="00A9038A" w:rsidRPr="00902B2F">
        <w:rPr>
          <w:rStyle w:val="FootnoteReference"/>
          <w:rFonts w:ascii="Times New Roman" w:hAnsi="Times New Roman" w:cs="Times New Roman"/>
        </w:rPr>
        <w:footnoteReference w:id="103"/>
      </w:r>
      <w:r w:rsidRPr="00902B2F">
        <w:rPr>
          <w:rFonts w:ascii="Times New Roman" w:hAnsi="Times New Roman" w:cs="Times New Roman"/>
        </w:rPr>
        <w:t xml:space="preserve"> </w:t>
      </w:r>
      <w:r w:rsidR="00093278" w:rsidRPr="00902B2F">
        <w:rPr>
          <w:rFonts w:ascii="Times New Roman" w:hAnsi="Times New Roman" w:cs="Times New Roman"/>
        </w:rPr>
        <w:t>At its boundary with self-defence t</w:t>
      </w:r>
      <w:r w:rsidRPr="00902B2F">
        <w:rPr>
          <w:rFonts w:ascii="Times New Roman" w:hAnsi="Times New Roman" w:cs="Times New Roman"/>
        </w:rPr>
        <w:t xml:space="preserve">he </w:t>
      </w:r>
      <w:r w:rsidRPr="009E71A9">
        <w:rPr>
          <w:rFonts w:ascii="Times New Roman" w:hAnsi="Times New Roman" w:cs="Times New Roman"/>
          <w:i/>
          <w:iCs/>
        </w:rPr>
        <w:t>jus cogens</w:t>
      </w:r>
      <w:r w:rsidRPr="00902B2F">
        <w:rPr>
          <w:rFonts w:ascii="Times New Roman" w:hAnsi="Times New Roman" w:cs="Times New Roman"/>
        </w:rPr>
        <w:t xml:space="preserve"> prohibition would be like a negative image of th</w:t>
      </w:r>
      <w:r w:rsidR="00093278" w:rsidRPr="00902B2F">
        <w:rPr>
          <w:rFonts w:ascii="Times New Roman" w:hAnsi="Times New Roman" w:cs="Times New Roman"/>
        </w:rPr>
        <w:t>e</w:t>
      </w:r>
      <w:r w:rsidRPr="00902B2F">
        <w:rPr>
          <w:rFonts w:ascii="Times New Roman" w:hAnsi="Times New Roman" w:cs="Times New Roman"/>
        </w:rPr>
        <w:t xml:space="preserve"> customary </w:t>
      </w:r>
      <w:r w:rsidR="00093278" w:rsidRPr="00902B2F">
        <w:rPr>
          <w:rFonts w:ascii="Times New Roman" w:hAnsi="Times New Roman" w:cs="Times New Roman"/>
        </w:rPr>
        <w:t>right</w:t>
      </w:r>
      <w:r w:rsidRPr="00902B2F">
        <w:rPr>
          <w:rFonts w:ascii="Times New Roman" w:hAnsi="Times New Roman" w:cs="Times New Roman"/>
        </w:rPr>
        <w:t>. The same would also apply to any other derogation which is being used to identify the scope of the non-</w:t>
      </w:r>
      <w:proofErr w:type="spellStart"/>
      <w:r w:rsidRPr="00902B2F">
        <w:rPr>
          <w:rFonts w:ascii="Times New Roman" w:hAnsi="Times New Roman" w:cs="Times New Roman"/>
        </w:rPr>
        <w:t>derogable</w:t>
      </w:r>
      <w:proofErr w:type="spellEnd"/>
      <w:r w:rsidRPr="00902B2F">
        <w:rPr>
          <w:rFonts w:ascii="Times New Roman" w:hAnsi="Times New Roman" w:cs="Times New Roman"/>
        </w:rPr>
        <w:t xml:space="preserve"> norm, such as </w:t>
      </w:r>
      <w:r w:rsidR="00015C02">
        <w:rPr>
          <w:rFonts w:ascii="Times New Roman" w:hAnsi="Times New Roman" w:cs="Times New Roman"/>
        </w:rPr>
        <w:t>authoriz</w:t>
      </w:r>
      <w:r w:rsidRPr="00902B2F">
        <w:rPr>
          <w:rFonts w:ascii="Times New Roman" w:hAnsi="Times New Roman" w:cs="Times New Roman"/>
        </w:rPr>
        <w:t>ation of force under the Charter or consent.</w:t>
      </w:r>
      <w:r w:rsidR="006E0350" w:rsidRPr="00902B2F">
        <w:rPr>
          <w:rFonts w:ascii="Times New Roman" w:hAnsi="Times New Roman" w:cs="Times New Roman"/>
        </w:rPr>
        <w:t xml:space="preserve"> </w:t>
      </w:r>
    </w:p>
    <w:p w14:paraId="46939DED" w14:textId="04C591EB" w:rsidR="00C37754" w:rsidRPr="00902B2F" w:rsidRDefault="00C37754" w:rsidP="00902B2F">
      <w:pPr>
        <w:ind w:firstLine="720"/>
        <w:jc w:val="both"/>
        <w:rPr>
          <w:rFonts w:ascii="Times New Roman" w:hAnsi="Times New Roman" w:cs="Times New Roman"/>
        </w:rPr>
      </w:pPr>
    </w:p>
    <w:p w14:paraId="42F087D9" w14:textId="3030BA54" w:rsidR="00015C02" w:rsidRDefault="00740E62" w:rsidP="00902B2F">
      <w:pPr>
        <w:ind w:firstLine="720"/>
        <w:jc w:val="both"/>
        <w:rPr>
          <w:rFonts w:ascii="Times New Roman" w:hAnsi="Times New Roman" w:cs="Times New Roman"/>
        </w:rPr>
      </w:pPr>
      <w:r w:rsidRPr="00902B2F">
        <w:rPr>
          <w:rFonts w:ascii="Times New Roman" w:hAnsi="Times New Roman" w:cs="Times New Roman"/>
        </w:rPr>
        <w:t>Such an approach risks absurd consequences</w:t>
      </w:r>
      <w:r w:rsidR="006F6CD2" w:rsidRPr="00902B2F">
        <w:rPr>
          <w:rFonts w:ascii="Times New Roman" w:hAnsi="Times New Roman" w:cs="Times New Roman"/>
        </w:rPr>
        <w:t xml:space="preserve">, as the definition of the </w:t>
      </w:r>
      <w:r w:rsidR="006F6CD2" w:rsidRPr="009E71A9">
        <w:rPr>
          <w:rFonts w:ascii="Times New Roman" w:hAnsi="Times New Roman" w:cs="Times New Roman"/>
          <w:i/>
          <w:iCs/>
        </w:rPr>
        <w:t>jus cogens</w:t>
      </w:r>
      <w:r w:rsidR="006F6CD2" w:rsidRPr="00902B2F">
        <w:rPr>
          <w:rFonts w:ascii="Times New Roman" w:hAnsi="Times New Roman" w:cs="Times New Roman"/>
        </w:rPr>
        <w:t xml:space="preserve"> norm becomes so long and complex as to be unworkable</w:t>
      </w:r>
      <w:r w:rsidRPr="00902B2F">
        <w:rPr>
          <w:rFonts w:ascii="Times New Roman" w:hAnsi="Times New Roman" w:cs="Times New Roman"/>
        </w:rPr>
        <w:t>.</w:t>
      </w:r>
      <w:r w:rsidRPr="00902B2F">
        <w:rPr>
          <w:rStyle w:val="FootnoteReference"/>
          <w:rFonts w:ascii="Times New Roman" w:hAnsi="Times New Roman" w:cs="Times New Roman"/>
        </w:rPr>
        <w:footnoteReference w:id="104"/>
      </w:r>
      <w:r w:rsidRPr="00902B2F">
        <w:rPr>
          <w:rFonts w:ascii="Times New Roman" w:hAnsi="Times New Roman" w:cs="Times New Roman"/>
        </w:rPr>
        <w:t xml:space="preserve"> </w:t>
      </w:r>
      <w:r w:rsidR="00616D84" w:rsidRPr="00902B2F">
        <w:rPr>
          <w:rFonts w:ascii="Times New Roman" w:hAnsi="Times New Roman" w:cs="Times New Roman"/>
        </w:rPr>
        <w:t>Moreover</w:t>
      </w:r>
      <w:r w:rsidR="00775A0C" w:rsidRPr="00902B2F">
        <w:rPr>
          <w:rFonts w:ascii="Times New Roman" w:hAnsi="Times New Roman" w:cs="Times New Roman"/>
        </w:rPr>
        <w:t xml:space="preserve">, this does not really correspond with how we think about legal norms in practice. </w:t>
      </w:r>
      <w:r w:rsidR="003F7DE8" w:rsidRPr="00902B2F">
        <w:rPr>
          <w:rFonts w:ascii="Times New Roman" w:hAnsi="Times New Roman" w:cs="Times New Roman"/>
        </w:rPr>
        <w:t>I</w:t>
      </w:r>
      <w:r w:rsidR="00542958" w:rsidRPr="00902B2F">
        <w:rPr>
          <w:rFonts w:ascii="Times New Roman" w:hAnsi="Times New Roman" w:cs="Times New Roman"/>
        </w:rPr>
        <w:t xml:space="preserve">t seems implausible that the acceptance and recognition of </w:t>
      </w:r>
      <w:r w:rsidR="00D53572">
        <w:rPr>
          <w:rFonts w:ascii="Times New Roman" w:hAnsi="Times New Roman" w:cs="Times New Roman"/>
        </w:rPr>
        <w:t>States</w:t>
      </w:r>
      <w:r w:rsidR="00542958" w:rsidRPr="00902B2F">
        <w:rPr>
          <w:rFonts w:ascii="Times New Roman" w:hAnsi="Times New Roman" w:cs="Times New Roman"/>
        </w:rPr>
        <w:t xml:space="preserve"> that a norm is non-</w:t>
      </w:r>
      <w:proofErr w:type="spellStart"/>
      <w:r w:rsidR="00542958" w:rsidRPr="00902B2F">
        <w:rPr>
          <w:rFonts w:ascii="Times New Roman" w:hAnsi="Times New Roman" w:cs="Times New Roman"/>
        </w:rPr>
        <w:t>derogable</w:t>
      </w:r>
      <w:proofErr w:type="spellEnd"/>
      <w:r w:rsidR="00542958" w:rsidRPr="00902B2F">
        <w:rPr>
          <w:rFonts w:ascii="Times New Roman" w:hAnsi="Times New Roman" w:cs="Times New Roman"/>
        </w:rPr>
        <w:t xml:space="preserve"> </w:t>
      </w:r>
      <w:r w:rsidR="00A32454" w:rsidRPr="00902B2F">
        <w:rPr>
          <w:rFonts w:ascii="Times New Roman" w:hAnsi="Times New Roman" w:cs="Times New Roman"/>
        </w:rPr>
        <w:t>could</w:t>
      </w:r>
      <w:r w:rsidR="00CD7F19" w:rsidRPr="00902B2F">
        <w:rPr>
          <w:rFonts w:ascii="Times New Roman" w:hAnsi="Times New Roman" w:cs="Times New Roman"/>
        </w:rPr>
        <w:t xml:space="preserve"> </w:t>
      </w:r>
      <w:r w:rsidR="00542958" w:rsidRPr="00902B2F">
        <w:rPr>
          <w:rFonts w:ascii="Times New Roman" w:hAnsi="Times New Roman" w:cs="Times New Roman"/>
        </w:rPr>
        <w:t xml:space="preserve">extend to every detailed element of </w:t>
      </w:r>
      <w:r w:rsidR="0092216A" w:rsidRPr="00902B2F">
        <w:rPr>
          <w:rFonts w:ascii="Times New Roman" w:hAnsi="Times New Roman" w:cs="Times New Roman"/>
        </w:rPr>
        <w:t>the</w:t>
      </w:r>
      <w:r w:rsidR="00542958" w:rsidRPr="00902B2F">
        <w:rPr>
          <w:rFonts w:ascii="Times New Roman" w:hAnsi="Times New Roman" w:cs="Times New Roman"/>
        </w:rPr>
        <w:t xml:space="preserve"> customary </w:t>
      </w:r>
      <w:r w:rsidR="00CD7F19" w:rsidRPr="00902B2F">
        <w:rPr>
          <w:rFonts w:ascii="Times New Roman" w:hAnsi="Times New Roman" w:cs="Times New Roman"/>
        </w:rPr>
        <w:t>prohibition</w:t>
      </w:r>
      <w:r w:rsidR="0092216A" w:rsidRPr="00902B2F">
        <w:rPr>
          <w:rFonts w:ascii="Times New Roman" w:hAnsi="Times New Roman" w:cs="Times New Roman"/>
        </w:rPr>
        <w:t xml:space="preserve"> on which it is based</w:t>
      </w:r>
      <w:r w:rsidR="00D92BB0" w:rsidRPr="00902B2F">
        <w:rPr>
          <w:rFonts w:ascii="Times New Roman" w:hAnsi="Times New Roman" w:cs="Times New Roman"/>
        </w:rPr>
        <w:t>.</w:t>
      </w:r>
      <w:r w:rsidR="00542958" w:rsidRPr="00902B2F">
        <w:rPr>
          <w:rFonts w:ascii="Times New Roman" w:hAnsi="Times New Roman" w:cs="Times New Roman"/>
        </w:rPr>
        <w:t xml:space="preserve"> </w:t>
      </w:r>
      <w:r w:rsidR="000338EB" w:rsidRPr="00902B2F">
        <w:rPr>
          <w:rFonts w:ascii="Times New Roman" w:hAnsi="Times New Roman" w:cs="Times New Roman"/>
        </w:rPr>
        <w:t xml:space="preserve">What </w:t>
      </w:r>
      <w:r w:rsidR="001F0477">
        <w:rPr>
          <w:rFonts w:ascii="Times New Roman" w:hAnsi="Times New Roman" w:cs="Times New Roman"/>
        </w:rPr>
        <w:t>is</w:t>
      </w:r>
      <w:r w:rsidR="001F0477" w:rsidRPr="00902B2F">
        <w:rPr>
          <w:rFonts w:ascii="Times New Roman" w:hAnsi="Times New Roman" w:cs="Times New Roman"/>
        </w:rPr>
        <w:t xml:space="preserve"> </w:t>
      </w:r>
      <w:r w:rsidR="000338EB" w:rsidRPr="00902B2F">
        <w:rPr>
          <w:rFonts w:ascii="Times New Roman" w:hAnsi="Times New Roman" w:cs="Times New Roman"/>
        </w:rPr>
        <w:t>more likely is</w:t>
      </w:r>
      <w:r w:rsidR="001F0477">
        <w:rPr>
          <w:rFonts w:ascii="Times New Roman" w:hAnsi="Times New Roman" w:cs="Times New Roman"/>
        </w:rPr>
        <w:t xml:space="preserve"> </w:t>
      </w:r>
      <w:r w:rsidR="000338EB" w:rsidRPr="00902B2F">
        <w:rPr>
          <w:rFonts w:ascii="Times New Roman" w:hAnsi="Times New Roman" w:cs="Times New Roman"/>
        </w:rPr>
        <w:t>that</w:t>
      </w:r>
      <w:r w:rsidR="00542958" w:rsidRPr="00902B2F">
        <w:rPr>
          <w:rFonts w:ascii="Times New Roman" w:hAnsi="Times New Roman" w:cs="Times New Roman"/>
        </w:rPr>
        <w:t xml:space="preserve"> the </w:t>
      </w:r>
      <w:r w:rsidR="00542958" w:rsidRPr="009E71A9">
        <w:rPr>
          <w:rFonts w:ascii="Times New Roman" w:hAnsi="Times New Roman" w:cs="Times New Roman"/>
          <w:i/>
          <w:iCs/>
        </w:rPr>
        <w:t>jus cogens</w:t>
      </w:r>
      <w:r w:rsidR="00542958" w:rsidRPr="00902B2F">
        <w:rPr>
          <w:rFonts w:ascii="Times New Roman" w:hAnsi="Times New Roman" w:cs="Times New Roman"/>
        </w:rPr>
        <w:t xml:space="preserve"> norm</w:t>
      </w:r>
      <w:r w:rsidR="00003256">
        <w:rPr>
          <w:rFonts w:ascii="Times New Roman" w:hAnsi="Times New Roman" w:cs="Times New Roman"/>
        </w:rPr>
        <w:t xml:space="preserve"> </w:t>
      </w:r>
      <w:r w:rsidR="00003256" w:rsidRPr="00CA233D">
        <w:rPr>
          <w:rFonts w:ascii="Times New Roman" w:hAnsi="Times New Roman" w:cs="Times New Roman"/>
        </w:rPr>
        <w:t>is defined at a higher level of abstraction and</w:t>
      </w:r>
      <w:r w:rsidR="00542958" w:rsidRPr="00902B2F">
        <w:rPr>
          <w:rFonts w:ascii="Times New Roman" w:hAnsi="Times New Roman" w:cs="Times New Roman"/>
        </w:rPr>
        <w:t xml:space="preserve"> prohibits force </w:t>
      </w:r>
      <w:r w:rsidR="00542958" w:rsidRPr="0083541A">
        <w:rPr>
          <w:rFonts w:ascii="Times New Roman" w:hAnsi="Times New Roman" w:cs="Times New Roman"/>
        </w:rPr>
        <w:t>that is not a lawful exercise of self-defence</w:t>
      </w:r>
      <w:r w:rsidR="00542958" w:rsidRPr="00902B2F">
        <w:rPr>
          <w:rFonts w:ascii="Times New Roman" w:hAnsi="Times New Roman" w:cs="Times New Roman"/>
        </w:rPr>
        <w:t xml:space="preserve">, however that is defined by the </w:t>
      </w:r>
      <w:r w:rsidR="003F7DE8" w:rsidRPr="00902B2F">
        <w:rPr>
          <w:rFonts w:ascii="Times New Roman" w:hAnsi="Times New Roman" w:cs="Times New Roman"/>
        </w:rPr>
        <w:t xml:space="preserve">customary </w:t>
      </w:r>
      <w:r w:rsidR="00542958" w:rsidRPr="00902B2F">
        <w:rPr>
          <w:rFonts w:ascii="Times New Roman" w:hAnsi="Times New Roman" w:cs="Times New Roman"/>
        </w:rPr>
        <w:t>law of self-defence at a particular time</w:t>
      </w:r>
      <w:r w:rsidR="00980C54" w:rsidRPr="00902B2F">
        <w:rPr>
          <w:rFonts w:ascii="Times New Roman" w:hAnsi="Times New Roman" w:cs="Times New Roman"/>
        </w:rPr>
        <w:t>.</w:t>
      </w:r>
      <w:r w:rsidR="00901192" w:rsidRPr="00902B2F">
        <w:rPr>
          <w:rFonts w:ascii="Times New Roman" w:hAnsi="Times New Roman" w:cs="Times New Roman"/>
        </w:rPr>
        <w:t xml:space="preserve"> </w:t>
      </w:r>
      <w:r w:rsidR="00003256">
        <w:rPr>
          <w:rFonts w:ascii="Times New Roman" w:hAnsi="Times New Roman" w:cs="Times New Roman"/>
        </w:rPr>
        <w:t>In this way, t</w:t>
      </w:r>
      <w:r w:rsidR="00980C54" w:rsidRPr="00902B2F">
        <w:rPr>
          <w:rFonts w:ascii="Times New Roman" w:hAnsi="Times New Roman" w:cs="Times New Roman"/>
        </w:rPr>
        <w:t xml:space="preserve">he scope of the </w:t>
      </w:r>
      <w:r w:rsidR="00980C54" w:rsidRPr="009E71A9">
        <w:rPr>
          <w:rFonts w:ascii="Times New Roman" w:hAnsi="Times New Roman" w:cs="Times New Roman"/>
          <w:i/>
          <w:iCs/>
        </w:rPr>
        <w:t>jus cogens</w:t>
      </w:r>
      <w:r w:rsidR="00980C54" w:rsidRPr="00902B2F">
        <w:rPr>
          <w:rFonts w:ascii="Times New Roman" w:hAnsi="Times New Roman" w:cs="Times New Roman"/>
        </w:rPr>
        <w:t xml:space="preserve"> norm may be </w:t>
      </w:r>
      <w:r w:rsidR="00980C54" w:rsidRPr="0083541A">
        <w:rPr>
          <w:rFonts w:ascii="Times New Roman" w:hAnsi="Times New Roman" w:cs="Times New Roman"/>
        </w:rPr>
        <w:t>ambulatory</w:t>
      </w:r>
      <w:r w:rsidR="00980C54" w:rsidRPr="00902B2F">
        <w:rPr>
          <w:rFonts w:ascii="Times New Roman" w:hAnsi="Times New Roman" w:cs="Times New Roman"/>
        </w:rPr>
        <w:t xml:space="preserve">: it tracks changes in the customary law of self-defence as it evolves. </w:t>
      </w:r>
      <w:r w:rsidR="00542958" w:rsidRPr="00902B2F">
        <w:rPr>
          <w:rFonts w:ascii="Times New Roman" w:hAnsi="Times New Roman" w:cs="Times New Roman"/>
        </w:rPr>
        <w:t xml:space="preserve">What matters is the </w:t>
      </w:r>
      <w:r w:rsidR="00542958" w:rsidRPr="0083541A">
        <w:rPr>
          <w:rFonts w:ascii="Times New Roman" w:hAnsi="Times New Roman" w:cs="Times New Roman"/>
        </w:rPr>
        <w:t xml:space="preserve">conclusion as to lawfulness </w:t>
      </w:r>
      <w:r w:rsidR="00542958" w:rsidRPr="00902B2F">
        <w:rPr>
          <w:rFonts w:ascii="Times New Roman" w:hAnsi="Times New Roman" w:cs="Times New Roman"/>
        </w:rPr>
        <w:t>that is reached through the application of the body of law that regulates self-defence</w:t>
      </w:r>
      <w:r w:rsidR="00616D84" w:rsidRPr="00902B2F">
        <w:rPr>
          <w:rFonts w:ascii="Times New Roman" w:hAnsi="Times New Roman" w:cs="Times New Roman"/>
        </w:rPr>
        <w:t xml:space="preserve"> </w:t>
      </w:r>
      <w:r w:rsidR="008444F2" w:rsidRPr="00902B2F">
        <w:rPr>
          <w:rFonts w:ascii="Times New Roman" w:hAnsi="Times New Roman" w:cs="Times New Roman"/>
        </w:rPr>
        <w:t>–</w:t>
      </w:r>
      <w:r w:rsidR="00616D84" w:rsidRPr="00902B2F">
        <w:rPr>
          <w:rFonts w:ascii="Times New Roman" w:hAnsi="Times New Roman" w:cs="Times New Roman"/>
        </w:rPr>
        <w:t xml:space="preserve"> or</w:t>
      </w:r>
      <w:r w:rsidR="00542958" w:rsidRPr="00902B2F">
        <w:rPr>
          <w:rFonts w:ascii="Times New Roman" w:hAnsi="Times New Roman" w:cs="Times New Roman"/>
        </w:rPr>
        <w:t xml:space="preserve"> the law that governs the validity of consent to force</w:t>
      </w:r>
      <w:r w:rsidR="00974667" w:rsidRPr="00902B2F">
        <w:rPr>
          <w:rFonts w:ascii="Times New Roman" w:hAnsi="Times New Roman" w:cs="Times New Roman"/>
        </w:rPr>
        <w:t>,</w:t>
      </w:r>
      <w:r w:rsidR="00542958" w:rsidRPr="00902B2F">
        <w:rPr>
          <w:rFonts w:ascii="Times New Roman" w:hAnsi="Times New Roman" w:cs="Times New Roman"/>
        </w:rPr>
        <w:t xml:space="preserve"> or the </w:t>
      </w:r>
      <w:r w:rsidR="00510066">
        <w:rPr>
          <w:rFonts w:ascii="Times New Roman" w:hAnsi="Times New Roman" w:cs="Times New Roman"/>
        </w:rPr>
        <w:t xml:space="preserve">collective security provisions of the </w:t>
      </w:r>
      <w:r w:rsidR="00542958" w:rsidRPr="00902B2F">
        <w:rPr>
          <w:rFonts w:ascii="Times New Roman" w:hAnsi="Times New Roman" w:cs="Times New Roman"/>
        </w:rPr>
        <w:t xml:space="preserve">Charter. </w:t>
      </w:r>
    </w:p>
    <w:p w14:paraId="13C42A05" w14:textId="77777777" w:rsidR="00015C02" w:rsidRDefault="00015C02" w:rsidP="00902B2F">
      <w:pPr>
        <w:ind w:firstLine="720"/>
        <w:jc w:val="both"/>
        <w:rPr>
          <w:rFonts w:ascii="Times New Roman" w:hAnsi="Times New Roman" w:cs="Times New Roman"/>
        </w:rPr>
      </w:pPr>
    </w:p>
    <w:p w14:paraId="0C615CE6" w14:textId="6D5D95EF" w:rsidR="0075027C" w:rsidRDefault="000338EB" w:rsidP="00902B2F">
      <w:pPr>
        <w:ind w:firstLine="720"/>
        <w:jc w:val="both"/>
        <w:rPr>
          <w:rFonts w:ascii="Times New Roman" w:hAnsi="Times New Roman" w:cs="Times New Roman"/>
        </w:rPr>
      </w:pPr>
      <w:r w:rsidRPr="00902B2F">
        <w:rPr>
          <w:rFonts w:ascii="Times New Roman" w:hAnsi="Times New Roman" w:cs="Times New Roman"/>
        </w:rPr>
        <w:t xml:space="preserve">This conclusion has interesting implications for the modification of </w:t>
      </w:r>
      <w:r w:rsidRPr="009E71A9">
        <w:rPr>
          <w:rFonts w:ascii="Times New Roman" w:hAnsi="Times New Roman" w:cs="Times New Roman"/>
          <w:i/>
          <w:iCs/>
        </w:rPr>
        <w:t>jus cogens</w:t>
      </w:r>
      <w:r w:rsidRPr="00902B2F">
        <w:rPr>
          <w:rFonts w:ascii="Times New Roman" w:hAnsi="Times New Roman" w:cs="Times New Roman"/>
        </w:rPr>
        <w:t xml:space="preserve"> norms.</w:t>
      </w:r>
      <w:r w:rsidR="00980C54" w:rsidRPr="00902B2F">
        <w:rPr>
          <w:rFonts w:ascii="Times New Roman" w:hAnsi="Times New Roman" w:cs="Times New Roman"/>
        </w:rPr>
        <w:t xml:space="preserve"> </w:t>
      </w:r>
      <w:r w:rsidRPr="00902B2F">
        <w:rPr>
          <w:rFonts w:ascii="Times New Roman" w:hAnsi="Times New Roman" w:cs="Times New Roman"/>
        </w:rPr>
        <w:t xml:space="preserve">Article 53 </w:t>
      </w:r>
      <w:r w:rsidR="00015C02">
        <w:rPr>
          <w:rFonts w:ascii="Times New Roman" w:hAnsi="Times New Roman" w:cs="Times New Roman"/>
        </w:rPr>
        <w:t>VCLT</w:t>
      </w:r>
      <w:r w:rsidRPr="00902B2F">
        <w:rPr>
          <w:rFonts w:ascii="Times New Roman" w:hAnsi="Times New Roman" w:cs="Times New Roman"/>
        </w:rPr>
        <w:t xml:space="preserve"> provides that a </w:t>
      </w:r>
      <w:r w:rsidRPr="009E71A9">
        <w:rPr>
          <w:rFonts w:ascii="Times New Roman" w:hAnsi="Times New Roman" w:cs="Times New Roman"/>
          <w:i/>
          <w:iCs/>
        </w:rPr>
        <w:t>jus cogens</w:t>
      </w:r>
      <w:r w:rsidRPr="00902B2F">
        <w:rPr>
          <w:rFonts w:ascii="Times New Roman" w:hAnsi="Times New Roman" w:cs="Times New Roman"/>
        </w:rPr>
        <w:t xml:space="preserve"> norm ‘can be modified only by a subsequent norm of general international law having the same character’. </w:t>
      </w:r>
      <w:r w:rsidR="003F7DE8" w:rsidRPr="00902B2F">
        <w:rPr>
          <w:rFonts w:ascii="Times New Roman" w:hAnsi="Times New Roman" w:cs="Times New Roman"/>
        </w:rPr>
        <w:t>W</w:t>
      </w:r>
      <w:r w:rsidRPr="00902B2F">
        <w:rPr>
          <w:rFonts w:ascii="Times New Roman" w:hAnsi="Times New Roman" w:cs="Times New Roman"/>
        </w:rPr>
        <w:t xml:space="preserve">hile </w:t>
      </w:r>
      <w:r w:rsidRPr="009E71A9">
        <w:rPr>
          <w:rFonts w:ascii="Times New Roman" w:hAnsi="Times New Roman" w:cs="Times New Roman"/>
          <w:i/>
          <w:iCs/>
        </w:rPr>
        <w:t>jus cogens</w:t>
      </w:r>
      <w:r w:rsidRPr="00902B2F">
        <w:rPr>
          <w:rFonts w:ascii="Times New Roman" w:hAnsi="Times New Roman" w:cs="Times New Roman"/>
        </w:rPr>
        <w:t xml:space="preserve"> norms are not immutable, they may only be modified through their replacement by another </w:t>
      </w:r>
      <w:r w:rsidRPr="009E71A9">
        <w:rPr>
          <w:rFonts w:ascii="Times New Roman" w:hAnsi="Times New Roman" w:cs="Times New Roman"/>
          <w:i/>
          <w:iCs/>
        </w:rPr>
        <w:t>jus cogens</w:t>
      </w:r>
      <w:r w:rsidRPr="00902B2F">
        <w:rPr>
          <w:rFonts w:ascii="Times New Roman" w:hAnsi="Times New Roman" w:cs="Times New Roman"/>
        </w:rPr>
        <w:t xml:space="preserve"> norm in accordance with the process for the identification of </w:t>
      </w:r>
      <w:r w:rsidRPr="009E71A9">
        <w:rPr>
          <w:rFonts w:ascii="Times New Roman" w:hAnsi="Times New Roman" w:cs="Times New Roman"/>
          <w:i/>
          <w:iCs/>
        </w:rPr>
        <w:t>jus cogens</w:t>
      </w:r>
      <w:r w:rsidRPr="00902B2F">
        <w:rPr>
          <w:rFonts w:ascii="Times New Roman" w:hAnsi="Times New Roman" w:cs="Times New Roman"/>
        </w:rPr>
        <w:t xml:space="preserve"> norms. </w:t>
      </w:r>
      <w:r w:rsidR="00BC6A02" w:rsidRPr="00902B2F">
        <w:rPr>
          <w:rFonts w:ascii="Times New Roman" w:hAnsi="Times New Roman" w:cs="Times New Roman"/>
        </w:rPr>
        <w:t>That is, the two criteria</w:t>
      </w:r>
      <w:r w:rsidR="00C848BA" w:rsidRPr="00902B2F">
        <w:rPr>
          <w:rFonts w:ascii="Times New Roman" w:hAnsi="Times New Roman" w:cs="Times New Roman"/>
        </w:rPr>
        <w:t xml:space="preserve"> must be fulfilled</w:t>
      </w:r>
      <w:r w:rsidR="00BC6A02" w:rsidRPr="00902B2F">
        <w:rPr>
          <w:rFonts w:ascii="Times New Roman" w:hAnsi="Times New Roman" w:cs="Times New Roman"/>
        </w:rPr>
        <w:t xml:space="preserve">, including the acceptance and recognition of the new contours of the </w:t>
      </w:r>
      <w:r w:rsidR="00BC6A02" w:rsidRPr="00C94A99">
        <w:rPr>
          <w:rFonts w:ascii="Times New Roman" w:hAnsi="Times New Roman" w:cs="Times New Roman"/>
          <w:i/>
          <w:iCs/>
        </w:rPr>
        <w:t>jus cogens</w:t>
      </w:r>
      <w:r w:rsidR="00BC6A02" w:rsidRPr="00902B2F">
        <w:rPr>
          <w:rFonts w:ascii="Times New Roman" w:hAnsi="Times New Roman" w:cs="Times New Roman"/>
        </w:rPr>
        <w:t xml:space="preserve"> norm by a very large majority of </w:t>
      </w:r>
      <w:r w:rsidR="002C2AA7" w:rsidRPr="00902B2F">
        <w:rPr>
          <w:rFonts w:ascii="Times New Roman" w:hAnsi="Times New Roman" w:cs="Times New Roman"/>
        </w:rPr>
        <w:t>State</w:t>
      </w:r>
      <w:r w:rsidR="00BC6A02" w:rsidRPr="00902B2F">
        <w:rPr>
          <w:rFonts w:ascii="Times New Roman" w:hAnsi="Times New Roman" w:cs="Times New Roman"/>
        </w:rPr>
        <w:t xml:space="preserve">s. </w:t>
      </w:r>
      <w:r w:rsidR="007B4CEA" w:rsidRPr="00902B2F">
        <w:rPr>
          <w:rFonts w:ascii="Times New Roman" w:hAnsi="Times New Roman" w:cs="Times New Roman"/>
        </w:rPr>
        <w:t>However, i</w:t>
      </w:r>
      <w:r w:rsidR="003A670A" w:rsidRPr="00902B2F">
        <w:rPr>
          <w:rFonts w:ascii="Times New Roman" w:hAnsi="Times New Roman" w:cs="Times New Roman"/>
        </w:rPr>
        <w:t xml:space="preserve">f the </w:t>
      </w:r>
      <w:r w:rsidR="003A670A" w:rsidRPr="009E71A9">
        <w:rPr>
          <w:rFonts w:ascii="Times New Roman" w:hAnsi="Times New Roman" w:cs="Times New Roman"/>
          <w:i/>
          <w:iCs/>
        </w:rPr>
        <w:t>jus cogens</w:t>
      </w:r>
      <w:r w:rsidR="003A670A" w:rsidRPr="00902B2F">
        <w:rPr>
          <w:rFonts w:ascii="Times New Roman" w:hAnsi="Times New Roman" w:cs="Times New Roman"/>
        </w:rPr>
        <w:t xml:space="preserve"> norm only prohibits uses of force which are concluded to be unlawful through application of the customary right of self-defence, this suggests that there can be a certain amount of change to the </w:t>
      </w:r>
      <w:r w:rsidR="00203FF2">
        <w:rPr>
          <w:rFonts w:ascii="Times New Roman" w:hAnsi="Times New Roman" w:cs="Times New Roman"/>
        </w:rPr>
        <w:t xml:space="preserve">customary </w:t>
      </w:r>
      <w:r w:rsidR="00011923" w:rsidRPr="00902B2F">
        <w:rPr>
          <w:rFonts w:ascii="Times New Roman" w:hAnsi="Times New Roman" w:cs="Times New Roman"/>
        </w:rPr>
        <w:t>norms comprising</w:t>
      </w:r>
      <w:r w:rsidR="003A670A" w:rsidRPr="00902B2F">
        <w:rPr>
          <w:rFonts w:ascii="Times New Roman" w:hAnsi="Times New Roman" w:cs="Times New Roman"/>
        </w:rPr>
        <w:t xml:space="preserve"> the right of self-defence without this amounting to a modification of the </w:t>
      </w:r>
      <w:r w:rsidR="003A670A" w:rsidRPr="009E71A9">
        <w:rPr>
          <w:rFonts w:ascii="Times New Roman" w:hAnsi="Times New Roman" w:cs="Times New Roman"/>
          <w:i/>
          <w:iCs/>
        </w:rPr>
        <w:t>jus cogens</w:t>
      </w:r>
      <w:r w:rsidR="003A670A" w:rsidRPr="00902B2F">
        <w:rPr>
          <w:rFonts w:ascii="Times New Roman" w:hAnsi="Times New Roman" w:cs="Times New Roman"/>
        </w:rPr>
        <w:t xml:space="preserve"> norm, with the more demanding requirements that this entails.</w:t>
      </w:r>
      <w:r w:rsidR="00003256">
        <w:rPr>
          <w:rFonts w:ascii="Times New Roman" w:hAnsi="Times New Roman" w:cs="Times New Roman"/>
        </w:rPr>
        <w:t xml:space="preserve"> </w:t>
      </w:r>
    </w:p>
    <w:p w14:paraId="3965BA47" w14:textId="77777777" w:rsidR="0075027C" w:rsidRDefault="0075027C" w:rsidP="00902B2F">
      <w:pPr>
        <w:ind w:firstLine="720"/>
        <w:jc w:val="both"/>
        <w:rPr>
          <w:rFonts w:ascii="Times New Roman" w:hAnsi="Times New Roman" w:cs="Times New Roman"/>
        </w:rPr>
      </w:pPr>
    </w:p>
    <w:p w14:paraId="74101532" w14:textId="0F863654" w:rsidR="001327AF" w:rsidRDefault="005B6E5F" w:rsidP="00E4381C">
      <w:pPr>
        <w:ind w:firstLine="720"/>
        <w:jc w:val="both"/>
        <w:rPr>
          <w:rFonts w:ascii="Times New Roman" w:hAnsi="Times New Roman" w:cs="Times New Roman"/>
        </w:rPr>
      </w:pPr>
      <w:r>
        <w:rPr>
          <w:rFonts w:ascii="Times New Roman" w:hAnsi="Times New Roman" w:cs="Times New Roman"/>
        </w:rPr>
        <w:t>A</w:t>
      </w:r>
      <w:r w:rsidR="00E4381C">
        <w:rPr>
          <w:rFonts w:ascii="Times New Roman" w:hAnsi="Times New Roman" w:cs="Times New Roman"/>
        </w:rPr>
        <w:t xml:space="preserve">n important constraint is placed on this flexibility by the scope of the </w:t>
      </w:r>
      <w:r w:rsidR="00E4381C" w:rsidRPr="00C94A99">
        <w:rPr>
          <w:rFonts w:ascii="Times New Roman" w:hAnsi="Times New Roman" w:cs="Times New Roman"/>
          <w:i/>
          <w:iCs/>
        </w:rPr>
        <w:t xml:space="preserve">jus cogens </w:t>
      </w:r>
      <w:r w:rsidR="00E4381C">
        <w:rPr>
          <w:rFonts w:ascii="Times New Roman" w:hAnsi="Times New Roman" w:cs="Times New Roman"/>
        </w:rPr>
        <w:t>norm. I</w:t>
      </w:r>
      <w:r w:rsidR="00003256" w:rsidRPr="00CA233D">
        <w:rPr>
          <w:rFonts w:ascii="Times New Roman" w:hAnsi="Times New Roman" w:cs="Times New Roman"/>
        </w:rPr>
        <w:t>f the change to customary law were so significant that it goes beyond modification of</w:t>
      </w:r>
      <w:r w:rsidR="00C81155">
        <w:rPr>
          <w:rFonts w:ascii="Times New Roman" w:hAnsi="Times New Roman" w:cs="Times New Roman"/>
        </w:rPr>
        <w:t xml:space="preserve"> the</w:t>
      </w:r>
      <w:r w:rsidR="00003256" w:rsidRPr="00CA233D">
        <w:rPr>
          <w:rFonts w:ascii="Times New Roman" w:hAnsi="Times New Roman" w:cs="Times New Roman"/>
        </w:rPr>
        <w:t xml:space="preserve"> </w:t>
      </w:r>
      <w:r w:rsidR="00003256" w:rsidRPr="00FF09AB">
        <w:rPr>
          <w:rFonts w:ascii="Times New Roman" w:hAnsi="Times New Roman" w:cs="Times New Roman"/>
          <w:i/>
          <w:iCs/>
        </w:rPr>
        <w:t>content</w:t>
      </w:r>
      <w:r w:rsidR="00003256" w:rsidRPr="00CA233D">
        <w:rPr>
          <w:rFonts w:ascii="Times New Roman" w:hAnsi="Times New Roman" w:cs="Times New Roman"/>
        </w:rPr>
        <w:t xml:space="preserve"> of </w:t>
      </w:r>
      <w:r w:rsidR="004B71E9">
        <w:rPr>
          <w:rFonts w:ascii="Times New Roman" w:hAnsi="Times New Roman" w:cs="Times New Roman"/>
        </w:rPr>
        <w:t xml:space="preserve">self-defence </w:t>
      </w:r>
      <w:r w:rsidR="00003256" w:rsidRPr="00CA233D">
        <w:rPr>
          <w:rFonts w:ascii="Times New Roman" w:hAnsi="Times New Roman" w:cs="Times New Roman"/>
        </w:rPr>
        <w:t>and modifie</w:t>
      </w:r>
      <w:r w:rsidR="004B71E9">
        <w:rPr>
          <w:rFonts w:ascii="Times New Roman" w:hAnsi="Times New Roman" w:cs="Times New Roman"/>
        </w:rPr>
        <w:t>s the</w:t>
      </w:r>
      <w:r w:rsidR="0075027C">
        <w:rPr>
          <w:rFonts w:ascii="Times New Roman" w:hAnsi="Times New Roman" w:cs="Times New Roman"/>
        </w:rPr>
        <w:t xml:space="preserve"> </w:t>
      </w:r>
      <w:r w:rsidR="00003256" w:rsidRPr="00CA233D">
        <w:rPr>
          <w:rFonts w:ascii="Times New Roman" w:hAnsi="Times New Roman" w:cs="Times New Roman"/>
          <w:i/>
          <w:iCs/>
        </w:rPr>
        <w:t>jus cogens</w:t>
      </w:r>
      <w:r w:rsidR="00003256" w:rsidRPr="00CA233D">
        <w:rPr>
          <w:rFonts w:ascii="Times New Roman" w:hAnsi="Times New Roman" w:cs="Times New Roman"/>
        </w:rPr>
        <w:t xml:space="preserve"> norm itself </w:t>
      </w:r>
      <w:r w:rsidR="004B71E9">
        <w:rPr>
          <w:rFonts w:ascii="Times New Roman" w:hAnsi="Times New Roman" w:cs="Times New Roman"/>
        </w:rPr>
        <w:t>that provide</w:t>
      </w:r>
      <w:r w:rsidR="0075027C">
        <w:rPr>
          <w:rFonts w:ascii="Times New Roman" w:hAnsi="Times New Roman" w:cs="Times New Roman"/>
        </w:rPr>
        <w:t>s</w:t>
      </w:r>
      <w:r w:rsidR="004B71E9">
        <w:rPr>
          <w:rFonts w:ascii="Times New Roman" w:hAnsi="Times New Roman" w:cs="Times New Roman"/>
        </w:rPr>
        <w:t xml:space="preserve"> the outer boundaries </w:t>
      </w:r>
      <w:r w:rsidR="00B779C9">
        <w:rPr>
          <w:rFonts w:ascii="Times New Roman" w:hAnsi="Times New Roman" w:cs="Times New Roman"/>
        </w:rPr>
        <w:t>of</w:t>
      </w:r>
      <w:r w:rsidR="004B71E9">
        <w:rPr>
          <w:rFonts w:ascii="Times New Roman" w:hAnsi="Times New Roman" w:cs="Times New Roman"/>
        </w:rPr>
        <w:t xml:space="preserve"> that ambulatory </w:t>
      </w:r>
      <w:r w:rsidR="00B779C9">
        <w:rPr>
          <w:rFonts w:ascii="Times New Roman" w:hAnsi="Times New Roman" w:cs="Times New Roman"/>
        </w:rPr>
        <w:t>right</w:t>
      </w:r>
      <w:r w:rsidR="0075027C">
        <w:rPr>
          <w:rFonts w:ascii="Times New Roman" w:hAnsi="Times New Roman" w:cs="Times New Roman"/>
        </w:rPr>
        <w:t>,</w:t>
      </w:r>
      <w:r w:rsidR="004B71E9">
        <w:rPr>
          <w:rFonts w:ascii="Times New Roman" w:hAnsi="Times New Roman" w:cs="Times New Roman"/>
        </w:rPr>
        <w:t xml:space="preserve"> </w:t>
      </w:r>
      <w:r w:rsidR="00003256" w:rsidRPr="00CA233D">
        <w:rPr>
          <w:rFonts w:ascii="Times New Roman" w:hAnsi="Times New Roman" w:cs="Times New Roman"/>
        </w:rPr>
        <w:t>th</w:t>
      </w:r>
      <w:r w:rsidR="004B71E9">
        <w:rPr>
          <w:rFonts w:ascii="Times New Roman" w:hAnsi="Times New Roman" w:cs="Times New Roman"/>
        </w:rPr>
        <w:t>en</w:t>
      </w:r>
      <w:r w:rsidR="00003256" w:rsidRPr="00CA233D">
        <w:rPr>
          <w:rFonts w:ascii="Times New Roman" w:hAnsi="Times New Roman" w:cs="Times New Roman"/>
        </w:rPr>
        <w:t xml:space="preserve"> the requirements for modification of a </w:t>
      </w:r>
      <w:r w:rsidR="00003256" w:rsidRPr="00CA233D">
        <w:rPr>
          <w:rFonts w:ascii="Times New Roman" w:hAnsi="Times New Roman" w:cs="Times New Roman"/>
          <w:i/>
          <w:iCs/>
        </w:rPr>
        <w:t>jus cogens</w:t>
      </w:r>
      <w:r w:rsidR="00003256" w:rsidRPr="00CA233D">
        <w:rPr>
          <w:rFonts w:ascii="Times New Roman" w:hAnsi="Times New Roman" w:cs="Times New Roman"/>
        </w:rPr>
        <w:t xml:space="preserve"> norm would need to be fulfilled</w:t>
      </w:r>
      <w:r w:rsidR="00C83D2A">
        <w:rPr>
          <w:rFonts w:ascii="Times New Roman" w:hAnsi="Times New Roman" w:cs="Times New Roman"/>
        </w:rPr>
        <w:t>, not merely those of customary international law</w:t>
      </w:r>
      <w:r w:rsidR="00003256" w:rsidRPr="00CA233D">
        <w:rPr>
          <w:rFonts w:ascii="Times New Roman" w:hAnsi="Times New Roman" w:cs="Times New Roman"/>
        </w:rPr>
        <w:t xml:space="preserve">. </w:t>
      </w:r>
      <w:r w:rsidR="006E781D">
        <w:rPr>
          <w:rFonts w:ascii="Times New Roman" w:hAnsi="Times New Roman" w:cs="Times New Roman"/>
        </w:rPr>
        <w:t xml:space="preserve">For example, an </w:t>
      </w:r>
      <w:r>
        <w:rPr>
          <w:rFonts w:ascii="Times New Roman" w:hAnsi="Times New Roman" w:cs="Times New Roman"/>
        </w:rPr>
        <w:t>attempt to</w:t>
      </w:r>
      <w:r w:rsidR="006E781D">
        <w:rPr>
          <w:rFonts w:ascii="Times New Roman" w:hAnsi="Times New Roman" w:cs="Times New Roman"/>
        </w:rPr>
        <w:t xml:space="preserve"> transform self-defence into a broader doctrine of self-help or self-preservation. </w:t>
      </w:r>
      <w:r w:rsidR="00FA6192" w:rsidRPr="00CA233D">
        <w:rPr>
          <w:rFonts w:ascii="Times New Roman" w:hAnsi="Times New Roman" w:cs="Times New Roman"/>
        </w:rPr>
        <w:t xml:space="preserve">Thus, it is </w:t>
      </w:r>
      <w:r w:rsidR="0075027C">
        <w:rPr>
          <w:rFonts w:ascii="Times New Roman" w:hAnsi="Times New Roman" w:cs="Times New Roman"/>
        </w:rPr>
        <w:t>essential</w:t>
      </w:r>
      <w:r w:rsidR="00FA6192" w:rsidRPr="00CA233D">
        <w:rPr>
          <w:rFonts w:ascii="Times New Roman" w:hAnsi="Times New Roman" w:cs="Times New Roman"/>
        </w:rPr>
        <w:t xml:space="preserve"> to identify </w:t>
      </w:r>
      <w:r w:rsidR="00C83D2A">
        <w:rPr>
          <w:rFonts w:ascii="Times New Roman" w:hAnsi="Times New Roman" w:cs="Times New Roman"/>
        </w:rPr>
        <w:t>with precision the</w:t>
      </w:r>
      <w:r w:rsidR="00FA6192" w:rsidRPr="00CA233D">
        <w:rPr>
          <w:rFonts w:ascii="Times New Roman" w:hAnsi="Times New Roman" w:cs="Times New Roman"/>
        </w:rPr>
        <w:t xml:space="preserve"> </w:t>
      </w:r>
      <w:r w:rsidR="0075027C">
        <w:rPr>
          <w:rFonts w:ascii="Times New Roman" w:hAnsi="Times New Roman" w:cs="Times New Roman"/>
        </w:rPr>
        <w:t>scope</w:t>
      </w:r>
      <w:r w:rsidR="00FA6192" w:rsidRPr="00CA233D">
        <w:rPr>
          <w:rFonts w:ascii="Times New Roman" w:hAnsi="Times New Roman" w:cs="Times New Roman"/>
        </w:rPr>
        <w:t xml:space="preserve"> of the norm</w:t>
      </w:r>
      <w:r w:rsidR="00C83D2A">
        <w:rPr>
          <w:rFonts w:ascii="Times New Roman" w:hAnsi="Times New Roman" w:cs="Times New Roman"/>
        </w:rPr>
        <w:t xml:space="preserve"> accepted and recognised as </w:t>
      </w:r>
      <w:r w:rsidR="00C83D2A" w:rsidRPr="00CA233D">
        <w:rPr>
          <w:rFonts w:ascii="Times New Roman" w:hAnsi="Times New Roman" w:cs="Times New Roman"/>
          <w:i/>
          <w:iCs/>
        </w:rPr>
        <w:t>jus cogens</w:t>
      </w:r>
      <w:r w:rsidR="00FA6192" w:rsidRPr="00CA233D">
        <w:rPr>
          <w:rFonts w:ascii="Times New Roman" w:hAnsi="Times New Roman" w:cs="Times New Roman"/>
        </w:rPr>
        <w:t xml:space="preserve">, as this will determine how much and what kinds of change may be tolerated before it amounts to a modification of the </w:t>
      </w:r>
      <w:r w:rsidR="00FA6192" w:rsidRPr="00CA233D">
        <w:rPr>
          <w:rFonts w:ascii="Times New Roman" w:hAnsi="Times New Roman" w:cs="Times New Roman"/>
          <w:i/>
          <w:iCs/>
        </w:rPr>
        <w:t>jus cogens</w:t>
      </w:r>
      <w:r w:rsidR="00FA6192" w:rsidRPr="00CA233D">
        <w:rPr>
          <w:rFonts w:ascii="Times New Roman" w:hAnsi="Times New Roman" w:cs="Times New Roman"/>
        </w:rPr>
        <w:t xml:space="preserve"> norm. </w:t>
      </w:r>
    </w:p>
    <w:p w14:paraId="25991F63" w14:textId="77777777" w:rsidR="001327AF" w:rsidRDefault="001327AF" w:rsidP="00E4381C">
      <w:pPr>
        <w:ind w:firstLine="720"/>
        <w:jc w:val="both"/>
        <w:rPr>
          <w:rFonts w:ascii="Times New Roman" w:hAnsi="Times New Roman" w:cs="Times New Roman"/>
        </w:rPr>
      </w:pPr>
    </w:p>
    <w:p w14:paraId="569A93B9" w14:textId="402DE048" w:rsidR="0058150D" w:rsidRPr="00902B2F" w:rsidRDefault="00FA6192" w:rsidP="00E4381C">
      <w:pPr>
        <w:ind w:firstLine="720"/>
        <w:jc w:val="both"/>
        <w:rPr>
          <w:rFonts w:ascii="Times New Roman" w:hAnsi="Times New Roman" w:cs="Times New Roman"/>
        </w:rPr>
      </w:pPr>
      <w:r w:rsidRPr="00CA233D">
        <w:rPr>
          <w:rFonts w:ascii="Times New Roman" w:hAnsi="Times New Roman" w:cs="Times New Roman"/>
        </w:rPr>
        <w:t xml:space="preserve">Drawing these kinds of fine distinctions and determining the level of abstraction at which the </w:t>
      </w:r>
      <w:r w:rsidRPr="00CA233D">
        <w:rPr>
          <w:rFonts w:ascii="Times New Roman" w:hAnsi="Times New Roman" w:cs="Times New Roman"/>
          <w:i/>
          <w:iCs/>
        </w:rPr>
        <w:t>jus cogens</w:t>
      </w:r>
      <w:r w:rsidRPr="00CA233D">
        <w:rPr>
          <w:rFonts w:ascii="Times New Roman" w:hAnsi="Times New Roman" w:cs="Times New Roman"/>
        </w:rPr>
        <w:t xml:space="preserve"> norm </w:t>
      </w:r>
      <w:r w:rsidR="00236A01">
        <w:rPr>
          <w:rFonts w:ascii="Times New Roman" w:hAnsi="Times New Roman" w:cs="Times New Roman"/>
        </w:rPr>
        <w:t>is identified</w:t>
      </w:r>
      <w:r w:rsidR="00C83D2A">
        <w:rPr>
          <w:rFonts w:ascii="Times New Roman" w:hAnsi="Times New Roman" w:cs="Times New Roman"/>
        </w:rPr>
        <w:t xml:space="preserve"> and its limits expressed</w:t>
      </w:r>
      <w:r w:rsidRPr="00CA233D">
        <w:rPr>
          <w:rFonts w:ascii="Times New Roman" w:hAnsi="Times New Roman" w:cs="Times New Roman"/>
        </w:rPr>
        <w:t xml:space="preserve"> </w:t>
      </w:r>
      <w:r w:rsidR="00C83D2A">
        <w:rPr>
          <w:rFonts w:ascii="Times New Roman" w:hAnsi="Times New Roman" w:cs="Times New Roman"/>
        </w:rPr>
        <w:t>will require a detailed analysis of the acceptance and recognition of States</w:t>
      </w:r>
      <w:r>
        <w:rPr>
          <w:rFonts w:ascii="Times New Roman" w:hAnsi="Times New Roman" w:cs="Times New Roman"/>
        </w:rPr>
        <w:t xml:space="preserve">, and to </w:t>
      </w:r>
      <w:r w:rsidR="00A1059A">
        <w:rPr>
          <w:rFonts w:ascii="Times New Roman" w:hAnsi="Times New Roman" w:cs="Times New Roman"/>
        </w:rPr>
        <w:t>attempt to do so</w:t>
      </w:r>
      <w:r>
        <w:rPr>
          <w:rFonts w:ascii="Times New Roman" w:hAnsi="Times New Roman" w:cs="Times New Roman"/>
        </w:rPr>
        <w:t xml:space="preserve"> for the </w:t>
      </w:r>
      <w:r w:rsidRPr="00C94A99">
        <w:rPr>
          <w:rFonts w:ascii="Times New Roman" w:hAnsi="Times New Roman" w:cs="Times New Roman"/>
          <w:i/>
          <w:iCs/>
        </w:rPr>
        <w:t>jus cogens</w:t>
      </w:r>
      <w:r>
        <w:rPr>
          <w:rFonts w:ascii="Times New Roman" w:hAnsi="Times New Roman" w:cs="Times New Roman"/>
        </w:rPr>
        <w:t xml:space="preserve"> norm in the </w:t>
      </w:r>
      <w:r w:rsidRPr="00C94A99">
        <w:rPr>
          <w:rFonts w:ascii="Times New Roman" w:hAnsi="Times New Roman" w:cs="Times New Roman"/>
          <w:i/>
          <w:iCs/>
        </w:rPr>
        <w:t>jus ad bellum</w:t>
      </w:r>
      <w:r>
        <w:rPr>
          <w:rFonts w:ascii="Times New Roman" w:hAnsi="Times New Roman" w:cs="Times New Roman"/>
        </w:rPr>
        <w:t xml:space="preserve"> </w:t>
      </w:r>
      <w:r w:rsidR="002E4099">
        <w:rPr>
          <w:rFonts w:ascii="Times New Roman" w:hAnsi="Times New Roman" w:cs="Times New Roman"/>
        </w:rPr>
        <w:t>would require a much lengthier analysis than is possible here</w:t>
      </w:r>
      <w:r w:rsidRPr="00CA233D">
        <w:rPr>
          <w:rFonts w:ascii="Times New Roman" w:hAnsi="Times New Roman" w:cs="Times New Roman"/>
        </w:rPr>
        <w:t xml:space="preserve">. In practice, the content of the </w:t>
      </w:r>
      <w:r w:rsidRPr="00CA233D">
        <w:rPr>
          <w:rFonts w:ascii="Times New Roman" w:hAnsi="Times New Roman" w:cs="Times New Roman"/>
          <w:i/>
          <w:iCs/>
        </w:rPr>
        <w:t>jus cogens</w:t>
      </w:r>
      <w:r w:rsidRPr="00CA233D">
        <w:rPr>
          <w:rFonts w:ascii="Times New Roman" w:hAnsi="Times New Roman" w:cs="Times New Roman"/>
        </w:rPr>
        <w:t xml:space="preserve"> norm may most easily be determined by examining how modifications to that norm have occurred in practice</w:t>
      </w:r>
      <w:r>
        <w:rPr>
          <w:rFonts w:ascii="Times New Roman" w:hAnsi="Times New Roman" w:cs="Times New Roman"/>
        </w:rPr>
        <w:t>, as we can see i</w:t>
      </w:r>
      <w:r w:rsidR="000F4B5E" w:rsidRPr="00902B2F">
        <w:rPr>
          <w:rFonts w:ascii="Times New Roman" w:hAnsi="Times New Roman" w:cs="Times New Roman"/>
        </w:rPr>
        <w:t xml:space="preserve">f we turn to the other so-called ‘exception’ to the prohibition on force. Since 1945, the original interpretation </w:t>
      </w:r>
      <w:r w:rsidR="00360FEF">
        <w:rPr>
          <w:rFonts w:ascii="Times New Roman" w:hAnsi="Times New Roman" w:cs="Times New Roman"/>
        </w:rPr>
        <w:t>of the text of</w:t>
      </w:r>
      <w:r w:rsidR="000F4B5E" w:rsidRPr="00902B2F">
        <w:rPr>
          <w:rFonts w:ascii="Times New Roman" w:hAnsi="Times New Roman" w:cs="Times New Roman"/>
        </w:rPr>
        <w:t xml:space="preserve"> </w:t>
      </w:r>
      <w:r w:rsidR="000F4B5E" w:rsidRPr="00902B2F">
        <w:rPr>
          <w:rFonts w:ascii="Times New Roman" w:hAnsi="Times New Roman" w:cs="Times New Roman"/>
        </w:rPr>
        <w:lastRenderedPageBreak/>
        <w:t xml:space="preserve">Article 27(3) of the UN Charter has been modified to allow force to be </w:t>
      </w:r>
      <w:r w:rsidR="00015C02">
        <w:rPr>
          <w:rFonts w:ascii="Times New Roman" w:hAnsi="Times New Roman" w:cs="Times New Roman"/>
        </w:rPr>
        <w:t>authoriz</w:t>
      </w:r>
      <w:r w:rsidR="000F4B5E" w:rsidRPr="00902B2F">
        <w:rPr>
          <w:rFonts w:ascii="Times New Roman" w:hAnsi="Times New Roman" w:cs="Times New Roman"/>
        </w:rPr>
        <w:t>ed by Security Council decisions adopted with the abstention of a permanent member.</w:t>
      </w:r>
      <w:r w:rsidR="007074B2" w:rsidRPr="00902B2F">
        <w:rPr>
          <w:rFonts w:ascii="Times New Roman" w:hAnsi="Times New Roman" w:cs="Times New Roman"/>
        </w:rPr>
        <w:t xml:space="preserve"> This modification of the collective security system resulted from the interpretation of the Charter through subsequent practice of its members, as codified in Article 31(3)(b) VCLT: that is, the presidential rulings and positions of Council members combined with the acquiescence of other parties to the Charter.</w:t>
      </w:r>
      <w:r w:rsidR="00015C02" w:rsidRPr="00902B2F">
        <w:rPr>
          <w:rStyle w:val="FootnoteReference"/>
          <w:rFonts w:ascii="Times New Roman" w:hAnsi="Times New Roman" w:cs="Times New Roman"/>
        </w:rPr>
        <w:footnoteReference w:id="105"/>
      </w:r>
      <w:r w:rsidR="007074B2" w:rsidRPr="00902B2F">
        <w:rPr>
          <w:rFonts w:ascii="Times New Roman" w:hAnsi="Times New Roman" w:cs="Times New Roman"/>
        </w:rPr>
        <w:t xml:space="preserve"> Although the practice was likely generally accepted </w:t>
      </w:r>
      <w:r w:rsidR="00003256">
        <w:rPr>
          <w:rFonts w:ascii="Times New Roman" w:hAnsi="Times New Roman" w:cs="Times New Roman"/>
        </w:rPr>
        <w:t xml:space="preserve">by UN members </w:t>
      </w:r>
      <w:r w:rsidR="007074B2" w:rsidRPr="00902B2F">
        <w:rPr>
          <w:rFonts w:ascii="Times New Roman" w:hAnsi="Times New Roman" w:cs="Times New Roman"/>
        </w:rPr>
        <w:t xml:space="preserve">long before </w:t>
      </w:r>
      <w:r w:rsidR="00015C02">
        <w:rPr>
          <w:rFonts w:ascii="Times New Roman" w:hAnsi="Times New Roman" w:cs="Times New Roman"/>
        </w:rPr>
        <w:t xml:space="preserve">it was confirmed by </w:t>
      </w:r>
      <w:r w:rsidR="007074B2" w:rsidRPr="00902B2F">
        <w:rPr>
          <w:rFonts w:ascii="Times New Roman" w:hAnsi="Times New Roman" w:cs="Times New Roman"/>
        </w:rPr>
        <w:t xml:space="preserve">the Court’s 1971 advisory opinion, even by 1971 only 132 States were parties to the Charter – far from </w:t>
      </w:r>
      <w:r w:rsidR="00100C63">
        <w:rPr>
          <w:rFonts w:ascii="Times New Roman" w:hAnsi="Times New Roman" w:cs="Times New Roman"/>
        </w:rPr>
        <w:t>the</w:t>
      </w:r>
      <w:r w:rsidR="007074B2" w:rsidRPr="00902B2F">
        <w:rPr>
          <w:rFonts w:ascii="Times New Roman" w:hAnsi="Times New Roman" w:cs="Times New Roman"/>
        </w:rPr>
        <w:t xml:space="preserve"> ‘very large majority’, even of those States in existence at that time</w:t>
      </w:r>
      <w:r w:rsidR="0058150D" w:rsidRPr="00902B2F">
        <w:rPr>
          <w:rFonts w:ascii="Times New Roman" w:hAnsi="Times New Roman" w:cs="Times New Roman"/>
        </w:rPr>
        <w:t xml:space="preserve">, which would be required to modify the </w:t>
      </w:r>
      <w:r w:rsidR="0058150D" w:rsidRPr="009E71A9">
        <w:rPr>
          <w:rFonts w:ascii="Times New Roman" w:hAnsi="Times New Roman" w:cs="Times New Roman"/>
          <w:i/>
          <w:iCs/>
        </w:rPr>
        <w:t>jus cogens</w:t>
      </w:r>
      <w:r w:rsidR="0058150D" w:rsidRPr="009E71A9">
        <w:rPr>
          <w:rFonts w:ascii="Times New Roman" w:hAnsi="Times New Roman" w:cs="Times New Roman"/>
        </w:rPr>
        <w:t xml:space="preserve"> </w:t>
      </w:r>
      <w:r w:rsidR="0058150D" w:rsidRPr="00902B2F">
        <w:rPr>
          <w:rFonts w:ascii="Times New Roman" w:hAnsi="Times New Roman" w:cs="Times New Roman"/>
        </w:rPr>
        <w:t>prohibition on force</w:t>
      </w:r>
      <w:r w:rsidR="007074B2" w:rsidRPr="00902B2F">
        <w:rPr>
          <w:rFonts w:ascii="Times New Roman" w:hAnsi="Times New Roman" w:cs="Times New Roman"/>
        </w:rPr>
        <w:t xml:space="preserve">. </w:t>
      </w:r>
      <w:r w:rsidR="0058150D" w:rsidRPr="00902B2F">
        <w:rPr>
          <w:rFonts w:ascii="Times New Roman" w:hAnsi="Times New Roman" w:cs="Times New Roman"/>
        </w:rPr>
        <w:t xml:space="preserve">This suggests that the limitation on the scope of the </w:t>
      </w:r>
      <w:r w:rsidR="0058150D" w:rsidRPr="009E71A9">
        <w:rPr>
          <w:rFonts w:ascii="Times New Roman" w:hAnsi="Times New Roman" w:cs="Times New Roman"/>
          <w:i/>
          <w:iCs/>
        </w:rPr>
        <w:t>jus cogens</w:t>
      </w:r>
      <w:r w:rsidR="0058150D" w:rsidRPr="00902B2F">
        <w:rPr>
          <w:rFonts w:ascii="Times New Roman" w:hAnsi="Times New Roman" w:cs="Times New Roman"/>
        </w:rPr>
        <w:t xml:space="preserve"> norm constituted by collective security exists at a level of abstraction above the detailed procedural requirements for the functioning of the Security Council as set out in the text of the Charter as drafted. That is, the </w:t>
      </w:r>
      <w:r w:rsidR="0058150D" w:rsidRPr="009E71A9">
        <w:rPr>
          <w:rFonts w:ascii="Times New Roman" w:hAnsi="Times New Roman" w:cs="Times New Roman"/>
          <w:i/>
          <w:iCs/>
        </w:rPr>
        <w:t>jus cogens</w:t>
      </w:r>
      <w:r w:rsidR="0058150D" w:rsidRPr="00902B2F">
        <w:rPr>
          <w:rFonts w:ascii="Times New Roman" w:hAnsi="Times New Roman" w:cs="Times New Roman"/>
        </w:rPr>
        <w:t xml:space="preserve"> norm must </w:t>
      </w:r>
      <w:r w:rsidR="00003256">
        <w:rPr>
          <w:rFonts w:ascii="Times New Roman" w:hAnsi="Times New Roman" w:cs="Times New Roman"/>
        </w:rPr>
        <w:t xml:space="preserve">have </w:t>
      </w:r>
      <w:r w:rsidR="0058150D" w:rsidRPr="00902B2F">
        <w:rPr>
          <w:rFonts w:ascii="Times New Roman" w:hAnsi="Times New Roman" w:cs="Times New Roman"/>
        </w:rPr>
        <w:t>prohibit</w:t>
      </w:r>
      <w:r w:rsidR="00003256">
        <w:rPr>
          <w:rFonts w:ascii="Times New Roman" w:hAnsi="Times New Roman" w:cs="Times New Roman"/>
        </w:rPr>
        <w:t>ed</w:t>
      </w:r>
      <w:r w:rsidR="0058150D" w:rsidRPr="00902B2F">
        <w:rPr>
          <w:rFonts w:ascii="Times New Roman" w:hAnsi="Times New Roman" w:cs="Times New Roman"/>
        </w:rPr>
        <w:t xml:space="preserve"> ‘force not validly </w:t>
      </w:r>
      <w:r w:rsidR="00015C02">
        <w:rPr>
          <w:rFonts w:ascii="Times New Roman" w:hAnsi="Times New Roman" w:cs="Times New Roman"/>
        </w:rPr>
        <w:t>authoriz</w:t>
      </w:r>
      <w:r w:rsidR="0058150D" w:rsidRPr="00902B2F">
        <w:rPr>
          <w:rFonts w:ascii="Times New Roman" w:hAnsi="Times New Roman" w:cs="Times New Roman"/>
        </w:rPr>
        <w:t xml:space="preserve">ed by the Security Council’ or perhaps ‘force not validly </w:t>
      </w:r>
      <w:r w:rsidR="00015C02">
        <w:rPr>
          <w:rFonts w:ascii="Times New Roman" w:hAnsi="Times New Roman" w:cs="Times New Roman"/>
        </w:rPr>
        <w:t>authoriz</w:t>
      </w:r>
      <w:r w:rsidR="0058150D" w:rsidRPr="00902B2F">
        <w:rPr>
          <w:rFonts w:ascii="Times New Roman" w:hAnsi="Times New Roman" w:cs="Times New Roman"/>
        </w:rPr>
        <w:t>ed under the Charter’,</w:t>
      </w:r>
      <w:r w:rsidR="00015C02">
        <w:rPr>
          <w:rFonts w:ascii="Times New Roman" w:hAnsi="Times New Roman" w:cs="Times New Roman"/>
        </w:rPr>
        <w:t xml:space="preserve"> whatever that happens to be at the time,</w:t>
      </w:r>
      <w:r w:rsidR="0058150D" w:rsidRPr="00902B2F">
        <w:rPr>
          <w:rFonts w:ascii="Times New Roman" w:hAnsi="Times New Roman" w:cs="Times New Roman"/>
        </w:rPr>
        <w:t xml:space="preserve"> not ‘force not </w:t>
      </w:r>
      <w:r w:rsidR="00015C02">
        <w:rPr>
          <w:rFonts w:ascii="Times New Roman" w:hAnsi="Times New Roman" w:cs="Times New Roman"/>
        </w:rPr>
        <w:t>authoriz</w:t>
      </w:r>
      <w:r w:rsidR="0058150D" w:rsidRPr="00902B2F">
        <w:rPr>
          <w:rFonts w:ascii="Times New Roman" w:hAnsi="Times New Roman" w:cs="Times New Roman"/>
        </w:rPr>
        <w:t>ed by a decision of the Security Council made by an affirmative vote of nine members including the concurring votes of the permanent members’.</w:t>
      </w:r>
      <w:r w:rsidR="0058150D" w:rsidRPr="00902B2F">
        <w:rPr>
          <w:rStyle w:val="FootnoteReference"/>
          <w:rFonts w:ascii="Times New Roman" w:hAnsi="Times New Roman" w:cs="Times New Roman"/>
        </w:rPr>
        <w:footnoteReference w:id="106"/>
      </w:r>
      <w:r w:rsidR="0058150D" w:rsidRPr="00902B2F">
        <w:rPr>
          <w:rFonts w:ascii="Times New Roman" w:hAnsi="Times New Roman" w:cs="Times New Roman"/>
        </w:rPr>
        <w:t xml:space="preserve"> </w:t>
      </w:r>
      <w:r w:rsidR="00003256">
        <w:rPr>
          <w:rFonts w:ascii="Times New Roman" w:hAnsi="Times New Roman" w:cs="Times New Roman"/>
        </w:rPr>
        <w:t>That specific c</w:t>
      </w:r>
      <w:r w:rsidR="0058150D" w:rsidRPr="00902B2F">
        <w:rPr>
          <w:rFonts w:ascii="Times New Roman" w:hAnsi="Times New Roman" w:cs="Times New Roman"/>
        </w:rPr>
        <w:t>hange to th</w:t>
      </w:r>
      <w:r w:rsidR="002E6728">
        <w:rPr>
          <w:rFonts w:ascii="Times New Roman" w:hAnsi="Times New Roman" w:cs="Times New Roman"/>
        </w:rPr>
        <w:t>e</w:t>
      </w:r>
      <w:r w:rsidR="0058150D" w:rsidRPr="00902B2F">
        <w:rPr>
          <w:rFonts w:ascii="Times New Roman" w:hAnsi="Times New Roman" w:cs="Times New Roman"/>
        </w:rPr>
        <w:t xml:space="preserve"> Security Council decision-making process must not </w:t>
      </w:r>
      <w:r w:rsidR="00256A58">
        <w:rPr>
          <w:rFonts w:ascii="Times New Roman" w:hAnsi="Times New Roman" w:cs="Times New Roman"/>
        </w:rPr>
        <w:t xml:space="preserve">have </w:t>
      </w:r>
      <w:r w:rsidR="0058150D" w:rsidRPr="00902B2F">
        <w:rPr>
          <w:rFonts w:ascii="Times New Roman" w:hAnsi="Times New Roman" w:cs="Times New Roman"/>
        </w:rPr>
        <w:t>entail</w:t>
      </w:r>
      <w:r w:rsidR="00256A58">
        <w:rPr>
          <w:rFonts w:ascii="Times New Roman" w:hAnsi="Times New Roman" w:cs="Times New Roman"/>
        </w:rPr>
        <w:t>ed</w:t>
      </w:r>
      <w:r w:rsidR="0058150D" w:rsidRPr="00902B2F">
        <w:rPr>
          <w:rFonts w:ascii="Times New Roman" w:hAnsi="Times New Roman" w:cs="Times New Roman"/>
        </w:rPr>
        <w:t xml:space="preserve"> a modification of the </w:t>
      </w:r>
      <w:r w:rsidR="0058150D" w:rsidRPr="009E71A9">
        <w:rPr>
          <w:rFonts w:ascii="Times New Roman" w:hAnsi="Times New Roman" w:cs="Times New Roman"/>
          <w:i/>
          <w:iCs/>
        </w:rPr>
        <w:t>jus cogens</w:t>
      </w:r>
      <w:r w:rsidR="0058150D" w:rsidRPr="00902B2F">
        <w:rPr>
          <w:rFonts w:ascii="Times New Roman" w:hAnsi="Times New Roman" w:cs="Times New Roman"/>
        </w:rPr>
        <w:t xml:space="preserve"> norm. </w:t>
      </w:r>
    </w:p>
    <w:p w14:paraId="529658CE" w14:textId="77777777" w:rsidR="000F4B5E" w:rsidRPr="00902B2F" w:rsidRDefault="000F4B5E" w:rsidP="00902B2F">
      <w:pPr>
        <w:jc w:val="both"/>
        <w:rPr>
          <w:rFonts w:ascii="Times New Roman" w:hAnsi="Times New Roman" w:cs="Times New Roman"/>
        </w:rPr>
      </w:pPr>
    </w:p>
    <w:p w14:paraId="78DA80ED" w14:textId="4B6F8C57" w:rsidR="00974667" w:rsidRPr="00902B2F" w:rsidRDefault="0058150D" w:rsidP="00902B2F">
      <w:pPr>
        <w:ind w:firstLine="720"/>
        <w:jc w:val="both"/>
        <w:rPr>
          <w:rFonts w:ascii="Times New Roman" w:hAnsi="Times New Roman" w:cs="Times New Roman"/>
        </w:rPr>
      </w:pPr>
      <w:r w:rsidRPr="00902B2F">
        <w:rPr>
          <w:rFonts w:ascii="Times New Roman" w:hAnsi="Times New Roman" w:cs="Times New Roman"/>
        </w:rPr>
        <w:t xml:space="preserve">In this way, an ‘ambulatory’ approach to defining the scope of the </w:t>
      </w:r>
      <w:r w:rsidRPr="009E71A9">
        <w:rPr>
          <w:rFonts w:ascii="Times New Roman" w:hAnsi="Times New Roman" w:cs="Times New Roman"/>
          <w:i/>
          <w:iCs/>
        </w:rPr>
        <w:t>jus cogens</w:t>
      </w:r>
      <w:r w:rsidRPr="00902B2F">
        <w:rPr>
          <w:rFonts w:ascii="Times New Roman" w:hAnsi="Times New Roman" w:cs="Times New Roman"/>
        </w:rPr>
        <w:t xml:space="preserve"> norm</w:t>
      </w:r>
      <w:r w:rsidR="000F4B5E" w:rsidRPr="00902B2F">
        <w:rPr>
          <w:rFonts w:ascii="Times New Roman" w:hAnsi="Times New Roman" w:cs="Times New Roman"/>
        </w:rPr>
        <w:t xml:space="preserve"> c</w:t>
      </w:r>
      <w:r w:rsidRPr="00902B2F">
        <w:rPr>
          <w:rFonts w:ascii="Times New Roman" w:hAnsi="Times New Roman" w:cs="Times New Roman"/>
        </w:rPr>
        <w:t>an</w:t>
      </w:r>
      <w:r w:rsidR="000F4B5E" w:rsidRPr="00902B2F">
        <w:rPr>
          <w:rFonts w:ascii="Times New Roman" w:hAnsi="Times New Roman" w:cs="Times New Roman"/>
        </w:rPr>
        <w:t xml:space="preserve"> help account for the ‘notoriously flexible’ nature of the </w:t>
      </w:r>
      <w:r w:rsidR="000F4B5E" w:rsidRPr="009E71A9">
        <w:rPr>
          <w:rFonts w:ascii="Times New Roman" w:hAnsi="Times New Roman" w:cs="Times New Roman"/>
          <w:i/>
          <w:iCs/>
        </w:rPr>
        <w:t>jus ad bellum</w:t>
      </w:r>
      <w:r w:rsidR="000F4B5E" w:rsidRPr="00902B2F">
        <w:rPr>
          <w:rFonts w:ascii="Times New Roman" w:hAnsi="Times New Roman" w:cs="Times New Roman"/>
        </w:rPr>
        <w:t xml:space="preserve">, despite the presence of a </w:t>
      </w:r>
      <w:r w:rsidR="000F4B5E" w:rsidRPr="009E71A9">
        <w:rPr>
          <w:rFonts w:ascii="Times New Roman" w:hAnsi="Times New Roman" w:cs="Times New Roman"/>
          <w:i/>
          <w:iCs/>
        </w:rPr>
        <w:t>jus cogens</w:t>
      </w:r>
      <w:r w:rsidR="000F4B5E" w:rsidRPr="00902B2F">
        <w:rPr>
          <w:rFonts w:ascii="Times New Roman" w:hAnsi="Times New Roman" w:cs="Times New Roman"/>
        </w:rPr>
        <w:t xml:space="preserve"> norm at its heart.</w:t>
      </w:r>
      <w:r w:rsidR="000F4B5E" w:rsidRPr="00902B2F">
        <w:rPr>
          <w:rStyle w:val="FootnoteReference"/>
          <w:rFonts w:ascii="Times New Roman" w:hAnsi="Times New Roman" w:cs="Times New Roman"/>
        </w:rPr>
        <w:footnoteReference w:id="107"/>
      </w:r>
      <w:r w:rsidR="000F4B5E" w:rsidRPr="00902B2F">
        <w:rPr>
          <w:rFonts w:ascii="Times New Roman" w:hAnsi="Times New Roman" w:cs="Times New Roman"/>
        </w:rPr>
        <w:t xml:space="preserve"> </w:t>
      </w:r>
      <w:r w:rsidR="007B4CEA" w:rsidRPr="00902B2F">
        <w:rPr>
          <w:rFonts w:ascii="Times New Roman" w:hAnsi="Times New Roman" w:cs="Times New Roman"/>
        </w:rPr>
        <w:t xml:space="preserve">Not only that, but this may explain how the prohibition on the </w:t>
      </w:r>
      <w:r w:rsidR="00E12D5C" w:rsidRPr="00902B2F">
        <w:rPr>
          <w:rFonts w:ascii="Times New Roman" w:hAnsi="Times New Roman" w:cs="Times New Roman"/>
        </w:rPr>
        <w:t>use</w:t>
      </w:r>
      <w:r w:rsidR="007B4CEA" w:rsidRPr="00902B2F">
        <w:rPr>
          <w:rFonts w:ascii="Times New Roman" w:hAnsi="Times New Roman" w:cs="Times New Roman"/>
        </w:rPr>
        <w:t xml:space="preserve"> of force can be identified as a </w:t>
      </w:r>
      <w:r w:rsidR="007B4CEA" w:rsidRPr="009E71A9">
        <w:rPr>
          <w:rFonts w:ascii="Times New Roman" w:hAnsi="Times New Roman" w:cs="Times New Roman"/>
          <w:i/>
          <w:iCs/>
        </w:rPr>
        <w:t>jus cogens</w:t>
      </w:r>
      <w:r w:rsidR="007B4CEA" w:rsidRPr="00902B2F">
        <w:rPr>
          <w:rFonts w:ascii="Times New Roman" w:hAnsi="Times New Roman" w:cs="Times New Roman"/>
        </w:rPr>
        <w:t xml:space="preserve"> norm while key elements of the </w:t>
      </w:r>
      <w:r w:rsidR="007B4CEA" w:rsidRPr="009E71A9">
        <w:rPr>
          <w:rFonts w:ascii="Times New Roman" w:hAnsi="Times New Roman" w:cs="Times New Roman"/>
          <w:i/>
          <w:iCs/>
        </w:rPr>
        <w:t>jus ad bellum</w:t>
      </w:r>
      <w:r w:rsidR="007B4CEA" w:rsidRPr="00902B2F">
        <w:rPr>
          <w:rFonts w:ascii="Times New Roman" w:hAnsi="Times New Roman" w:cs="Times New Roman"/>
        </w:rPr>
        <w:t xml:space="preserve"> remain uncertain and contested by </w:t>
      </w:r>
      <w:r w:rsidR="002C2AA7" w:rsidRPr="00902B2F">
        <w:rPr>
          <w:rFonts w:ascii="Times New Roman" w:hAnsi="Times New Roman" w:cs="Times New Roman"/>
        </w:rPr>
        <w:t>State</w:t>
      </w:r>
      <w:r w:rsidR="007B4CEA" w:rsidRPr="00902B2F">
        <w:rPr>
          <w:rFonts w:ascii="Times New Roman" w:hAnsi="Times New Roman" w:cs="Times New Roman"/>
        </w:rPr>
        <w:t>s.</w:t>
      </w:r>
      <w:r w:rsidR="007B4CEA" w:rsidRPr="00902B2F">
        <w:rPr>
          <w:rStyle w:val="FootnoteReference"/>
          <w:rFonts w:ascii="Times New Roman" w:hAnsi="Times New Roman" w:cs="Times New Roman"/>
        </w:rPr>
        <w:footnoteReference w:id="108"/>
      </w:r>
      <w:r w:rsidR="007B4CEA" w:rsidRPr="00902B2F">
        <w:rPr>
          <w:rFonts w:ascii="Times New Roman" w:hAnsi="Times New Roman" w:cs="Times New Roman"/>
        </w:rPr>
        <w:t xml:space="preserve"> </w:t>
      </w:r>
      <w:r w:rsidR="00466CEC" w:rsidRPr="00902B2F">
        <w:rPr>
          <w:rFonts w:ascii="Times New Roman" w:hAnsi="Times New Roman" w:cs="Times New Roman"/>
        </w:rPr>
        <w:t xml:space="preserve">Green’s </w:t>
      </w:r>
      <w:r w:rsidRPr="00902B2F">
        <w:rPr>
          <w:rFonts w:ascii="Times New Roman" w:hAnsi="Times New Roman" w:cs="Times New Roman"/>
        </w:rPr>
        <w:t xml:space="preserve">2011 </w:t>
      </w:r>
      <w:r w:rsidR="00466CEC" w:rsidRPr="00902B2F">
        <w:rPr>
          <w:rFonts w:ascii="Times New Roman" w:hAnsi="Times New Roman" w:cs="Times New Roman"/>
        </w:rPr>
        <w:t xml:space="preserve">observation that the existence and scope of the alleged rights of anticipatory or </w:t>
      </w:r>
      <w:r w:rsidR="00E20ED2" w:rsidRPr="00902B2F">
        <w:rPr>
          <w:rFonts w:ascii="Times New Roman" w:hAnsi="Times New Roman" w:cs="Times New Roman"/>
        </w:rPr>
        <w:t>pre-emptive</w:t>
      </w:r>
      <w:r w:rsidR="00466CEC" w:rsidRPr="00902B2F">
        <w:rPr>
          <w:rFonts w:ascii="Times New Roman" w:hAnsi="Times New Roman" w:cs="Times New Roman"/>
        </w:rPr>
        <w:t xml:space="preserve"> self-defence are hotly </w:t>
      </w:r>
      <w:r w:rsidR="009E71A9">
        <w:rPr>
          <w:rFonts w:ascii="Times New Roman" w:hAnsi="Times New Roman" w:cs="Times New Roman"/>
        </w:rPr>
        <w:t>debated</w:t>
      </w:r>
      <w:r w:rsidR="00466CEC" w:rsidRPr="00902B2F">
        <w:rPr>
          <w:rFonts w:ascii="Times New Roman" w:hAnsi="Times New Roman" w:cs="Times New Roman"/>
        </w:rPr>
        <w:t xml:space="preserve"> by </w:t>
      </w:r>
      <w:r w:rsidR="002C2AA7" w:rsidRPr="00902B2F">
        <w:rPr>
          <w:rFonts w:ascii="Times New Roman" w:hAnsi="Times New Roman" w:cs="Times New Roman"/>
        </w:rPr>
        <w:t>State</w:t>
      </w:r>
      <w:r w:rsidR="00466CEC" w:rsidRPr="00902B2F">
        <w:rPr>
          <w:rFonts w:ascii="Times New Roman" w:hAnsi="Times New Roman" w:cs="Times New Roman"/>
        </w:rPr>
        <w:t xml:space="preserve">s </w:t>
      </w:r>
      <w:r w:rsidR="0083541A">
        <w:rPr>
          <w:rFonts w:ascii="Times New Roman" w:hAnsi="Times New Roman" w:cs="Times New Roman"/>
        </w:rPr>
        <w:t>is no less true today</w:t>
      </w:r>
      <w:r w:rsidR="00466CEC" w:rsidRPr="00902B2F">
        <w:rPr>
          <w:rFonts w:ascii="Times New Roman" w:hAnsi="Times New Roman" w:cs="Times New Roman"/>
        </w:rPr>
        <w:t xml:space="preserve">. It would indeed be difficult to frame a definition of a </w:t>
      </w:r>
      <w:r w:rsidR="00466CEC" w:rsidRPr="009E71A9">
        <w:rPr>
          <w:rFonts w:ascii="Times New Roman" w:hAnsi="Times New Roman" w:cs="Times New Roman"/>
          <w:i/>
          <w:iCs/>
        </w:rPr>
        <w:t>jus cogens</w:t>
      </w:r>
      <w:r w:rsidR="00466CEC" w:rsidRPr="00902B2F">
        <w:rPr>
          <w:rFonts w:ascii="Times New Roman" w:hAnsi="Times New Roman" w:cs="Times New Roman"/>
        </w:rPr>
        <w:t xml:space="preserve"> norm that accounted for this uncertainty. However, if the definition of the </w:t>
      </w:r>
      <w:r w:rsidR="00466CEC" w:rsidRPr="009E71A9">
        <w:rPr>
          <w:rFonts w:ascii="Times New Roman" w:hAnsi="Times New Roman" w:cs="Times New Roman"/>
          <w:i/>
          <w:iCs/>
        </w:rPr>
        <w:t>jus cogens</w:t>
      </w:r>
      <w:r w:rsidR="00466CEC" w:rsidRPr="00902B2F">
        <w:rPr>
          <w:rFonts w:ascii="Times New Roman" w:hAnsi="Times New Roman" w:cs="Times New Roman"/>
        </w:rPr>
        <w:t xml:space="preserve"> norm is only concerned with the conclusion as to </w:t>
      </w:r>
      <w:r w:rsidR="00BD7FAB">
        <w:rPr>
          <w:rFonts w:ascii="Times New Roman" w:hAnsi="Times New Roman" w:cs="Times New Roman"/>
        </w:rPr>
        <w:t xml:space="preserve">the </w:t>
      </w:r>
      <w:r w:rsidR="00466CEC" w:rsidRPr="00902B2F">
        <w:rPr>
          <w:rFonts w:ascii="Times New Roman" w:hAnsi="Times New Roman" w:cs="Times New Roman"/>
        </w:rPr>
        <w:t xml:space="preserve">lawfulness </w:t>
      </w:r>
      <w:r w:rsidR="00BD7FAB">
        <w:rPr>
          <w:rFonts w:ascii="Times New Roman" w:hAnsi="Times New Roman" w:cs="Times New Roman"/>
        </w:rPr>
        <w:t xml:space="preserve">of a use of force </w:t>
      </w:r>
      <w:r w:rsidR="00466CEC" w:rsidRPr="00902B2F">
        <w:rPr>
          <w:rFonts w:ascii="Times New Roman" w:hAnsi="Times New Roman" w:cs="Times New Roman"/>
        </w:rPr>
        <w:t xml:space="preserve">under the customary law of self-defence, not with the </w:t>
      </w:r>
      <w:r w:rsidR="00100C63">
        <w:rPr>
          <w:rFonts w:ascii="Times New Roman" w:hAnsi="Times New Roman" w:cs="Times New Roman"/>
        </w:rPr>
        <w:t>elements</w:t>
      </w:r>
      <w:r w:rsidR="00466CEC" w:rsidRPr="00902B2F">
        <w:rPr>
          <w:rFonts w:ascii="Times New Roman" w:hAnsi="Times New Roman" w:cs="Times New Roman"/>
        </w:rPr>
        <w:t xml:space="preserve"> that establish that lawfulness, then this problem does not arise.</w:t>
      </w:r>
      <w:r w:rsidR="00746939" w:rsidRPr="00902B2F">
        <w:rPr>
          <w:rFonts w:ascii="Times New Roman" w:hAnsi="Times New Roman" w:cs="Times New Roman"/>
        </w:rPr>
        <w:t xml:space="preserve"> </w:t>
      </w:r>
      <w:r w:rsidR="00402146" w:rsidRPr="00902B2F">
        <w:rPr>
          <w:rFonts w:ascii="Times New Roman" w:hAnsi="Times New Roman" w:cs="Times New Roman"/>
        </w:rPr>
        <w:t xml:space="preserve">The debate can continue at the level of custom while the </w:t>
      </w:r>
      <w:r w:rsidR="00402146" w:rsidRPr="009E71A9">
        <w:rPr>
          <w:rFonts w:ascii="Times New Roman" w:hAnsi="Times New Roman" w:cs="Times New Roman"/>
          <w:i/>
          <w:iCs/>
        </w:rPr>
        <w:t>jus cogens</w:t>
      </w:r>
      <w:r w:rsidR="00402146" w:rsidRPr="00902B2F">
        <w:rPr>
          <w:rFonts w:ascii="Times New Roman" w:hAnsi="Times New Roman" w:cs="Times New Roman"/>
        </w:rPr>
        <w:t xml:space="preserve"> prohibition remains unchanged.</w:t>
      </w:r>
      <w:r w:rsidR="00D56013" w:rsidRPr="00902B2F">
        <w:rPr>
          <w:rStyle w:val="FootnoteReference"/>
          <w:rFonts w:ascii="Times New Roman" w:hAnsi="Times New Roman" w:cs="Times New Roman"/>
        </w:rPr>
        <w:footnoteReference w:id="109"/>
      </w:r>
      <w:r w:rsidR="00402146" w:rsidRPr="00902B2F">
        <w:rPr>
          <w:rFonts w:ascii="Times New Roman" w:hAnsi="Times New Roman" w:cs="Times New Roman"/>
        </w:rPr>
        <w:t xml:space="preserve"> </w:t>
      </w:r>
      <w:r w:rsidR="00466CEC" w:rsidRPr="00902B2F">
        <w:rPr>
          <w:rFonts w:ascii="Times New Roman" w:hAnsi="Times New Roman" w:cs="Times New Roman"/>
        </w:rPr>
        <w:t xml:space="preserve"> </w:t>
      </w:r>
    </w:p>
    <w:p w14:paraId="56F96CD6" w14:textId="39D12D80" w:rsidR="00740E62" w:rsidRPr="00902B2F" w:rsidRDefault="00740E62" w:rsidP="009E3F00">
      <w:pPr>
        <w:jc w:val="both"/>
        <w:rPr>
          <w:rFonts w:ascii="Times New Roman" w:hAnsi="Times New Roman" w:cs="Times New Roman"/>
        </w:rPr>
      </w:pPr>
    </w:p>
    <w:p w14:paraId="28CB6696" w14:textId="28EDAFBC" w:rsidR="00740E62" w:rsidRPr="00902B2F" w:rsidRDefault="00740E62" w:rsidP="00902B2F">
      <w:pPr>
        <w:jc w:val="both"/>
        <w:rPr>
          <w:rFonts w:ascii="Times New Roman" w:hAnsi="Times New Roman" w:cs="Times New Roman"/>
        </w:rPr>
      </w:pPr>
    </w:p>
    <w:p w14:paraId="417B8FB2" w14:textId="03E3D1D3" w:rsidR="00A228AD" w:rsidRPr="00902B2F" w:rsidRDefault="00A228AD" w:rsidP="00902B2F">
      <w:pPr>
        <w:jc w:val="both"/>
        <w:rPr>
          <w:rFonts w:ascii="Times New Roman" w:hAnsi="Times New Roman" w:cs="Times New Roman"/>
        </w:rPr>
      </w:pPr>
      <w:r w:rsidRPr="00902B2F">
        <w:rPr>
          <w:rFonts w:ascii="Times New Roman" w:hAnsi="Times New Roman" w:cs="Times New Roman"/>
        </w:rPr>
        <w:t>IV. CONCLUSION</w:t>
      </w:r>
    </w:p>
    <w:p w14:paraId="3FFD98BA" w14:textId="3162C55D" w:rsidR="00CB1938" w:rsidRPr="00902B2F" w:rsidRDefault="00CB1938" w:rsidP="00902B2F">
      <w:pPr>
        <w:jc w:val="both"/>
        <w:rPr>
          <w:rFonts w:ascii="Times New Roman" w:hAnsi="Times New Roman" w:cs="Times New Roman"/>
        </w:rPr>
      </w:pPr>
    </w:p>
    <w:p w14:paraId="642DC668" w14:textId="004721B2" w:rsidR="00974667" w:rsidRPr="00902B2F" w:rsidRDefault="009E3F00" w:rsidP="00414764">
      <w:pPr>
        <w:jc w:val="both"/>
        <w:rPr>
          <w:rFonts w:ascii="Times New Roman" w:hAnsi="Times New Roman" w:cs="Times New Roman"/>
        </w:rPr>
      </w:pPr>
      <w:r>
        <w:rPr>
          <w:rFonts w:ascii="Times New Roman" w:hAnsi="Times New Roman" w:cs="Times New Roman"/>
        </w:rPr>
        <w:t xml:space="preserve">This article has argued that </w:t>
      </w:r>
      <w:r w:rsidR="007D653C" w:rsidRPr="00902B2F">
        <w:rPr>
          <w:rFonts w:ascii="Times New Roman" w:hAnsi="Times New Roman" w:cs="Times New Roman"/>
        </w:rPr>
        <w:t xml:space="preserve">the </w:t>
      </w:r>
      <w:r w:rsidR="007D653C" w:rsidRPr="009E71A9">
        <w:rPr>
          <w:rFonts w:ascii="Times New Roman" w:hAnsi="Times New Roman" w:cs="Times New Roman"/>
          <w:i/>
          <w:iCs/>
        </w:rPr>
        <w:t>jus cogens</w:t>
      </w:r>
      <w:r w:rsidR="007D653C" w:rsidRPr="00902B2F">
        <w:rPr>
          <w:rFonts w:ascii="Times New Roman" w:hAnsi="Times New Roman" w:cs="Times New Roman"/>
        </w:rPr>
        <w:t xml:space="preserve"> norm in the </w:t>
      </w:r>
      <w:r w:rsidR="007D653C" w:rsidRPr="009E71A9">
        <w:rPr>
          <w:rFonts w:ascii="Times New Roman" w:hAnsi="Times New Roman" w:cs="Times New Roman"/>
          <w:i/>
          <w:iCs/>
        </w:rPr>
        <w:t>jus ad bellum</w:t>
      </w:r>
      <w:r w:rsidR="007D653C" w:rsidRPr="00902B2F">
        <w:rPr>
          <w:rFonts w:ascii="Times New Roman" w:hAnsi="Times New Roman" w:cs="Times New Roman"/>
        </w:rPr>
        <w:t xml:space="preserve"> </w:t>
      </w:r>
      <w:r w:rsidR="007D653C">
        <w:rPr>
          <w:rFonts w:ascii="Times New Roman" w:hAnsi="Times New Roman" w:cs="Times New Roman"/>
        </w:rPr>
        <w:t>is</w:t>
      </w:r>
      <w:r w:rsidR="007D653C" w:rsidRPr="00902B2F">
        <w:rPr>
          <w:rFonts w:ascii="Times New Roman" w:hAnsi="Times New Roman" w:cs="Times New Roman"/>
        </w:rPr>
        <w:t xml:space="preserve"> </w:t>
      </w:r>
      <w:r w:rsidR="00E10ED1">
        <w:rPr>
          <w:rFonts w:ascii="Times New Roman" w:hAnsi="Times New Roman" w:cs="Times New Roman"/>
        </w:rPr>
        <w:t>the customary norm</w:t>
      </w:r>
      <w:r w:rsidR="007D653C" w:rsidRPr="00902B2F">
        <w:rPr>
          <w:rFonts w:ascii="Times New Roman" w:hAnsi="Times New Roman" w:cs="Times New Roman"/>
        </w:rPr>
        <w:t xml:space="preserve"> which prohibits non-consensual force that does not fall within either of the two </w:t>
      </w:r>
      <w:r w:rsidR="007D653C">
        <w:rPr>
          <w:rFonts w:ascii="Times New Roman" w:hAnsi="Times New Roman" w:cs="Times New Roman"/>
        </w:rPr>
        <w:t>apparent</w:t>
      </w:r>
      <w:r w:rsidR="007D653C" w:rsidRPr="00902B2F">
        <w:rPr>
          <w:rFonts w:ascii="Times New Roman" w:hAnsi="Times New Roman" w:cs="Times New Roman"/>
        </w:rPr>
        <w:t xml:space="preserve"> exceptions: </w:t>
      </w:r>
      <w:r w:rsidR="007D653C">
        <w:rPr>
          <w:rFonts w:ascii="Times New Roman" w:hAnsi="Times New Roman" w:cs="Times New Roman"/>
        </w:rPr>
        <w:t>authoriz</w:t>
      </w:r>
      <w:r w:rsidR="007D653C" w:rsidRPr="00902B2F">
        <w:rPr>
          <w:rFonts w:ascii="Times New Roman" w:hAnsi="Times New Roman" w:cs="Times New Roman"/>
        </w:rPr>
        <w:t>ation under the UN Charter and self-defence</w:t>
      </w:r>
      <w:r w:rsidR="007D653C">
        <w:rPr>
          <w:rFonts w:ascii="Times New Roman" w:hAnsi="Times New Roman" w:cs="Times New Roman"/>
        </w:rPr>
        <w:t xml:space="preserve">. </w:t>
      </w:r>
      <w:r w:rsidR="008C6503">
        <w:rPr>
          <w:rFonts w:ascii="Times New Roman" w:hAnsi="Times New Roman" w:cs="Times New Roman"/>
        </w:rPr>
        <w:t xml:space="preserve">In doing so, it has been argued that in the absence of any universal treaties, all existing </w:t>
      </w:r>
      <w:r w:rsidR="008C6503" w:rsidRPr="009E71A9">
        <w:rPr>
          <w:rFonts w:ascii="Times New Roman" w:hAnsi="Times New Roman" w:cs="Times New Roman"/>
          <w:i/>
          <w:iCs/>
        </w:rPr>
        <w:t>jus cogens</w:t>
      </w:r>
      <w:r w:rsidR="008C6503">
        <w:rPr>
          <w:rFonts w:ascii="Times New Roman" w:hAnsi="Times New Roman" w:cs="Times New Roman"/>
        </w:rPr>
        <w:t xml:space="preserve"> norms must be norms of customary </w:t>
      </w:r>
      <w:r w:rsidR="00264D64">
        <w:rPr>
          <w:rFonts w:ascii="Times New Roman" w:hAnsi="Times New Roman" w:cs="Times New Roman"/>
        </w:rPr>
        <w:t xml:space="preserve">international </w:t>
      </w:r>
      <w:r w:rsidR="008C6503">
        <w:rPr>
          <w:rFonts w:ascii="Times New Roman" w:hAnsi="Times New Roman" w:cs="Times New Roman"/>
        </w:rPr>
        <w:t xml:space="preserve">law. </w:t>
      </w:r>
      <w:r w:rsidR="00264D64">
        <w:rPr>
          <w:rFonts w:ascii="Times New Roman" w:hAnsi="Times New Roman" w:cs="Times New Roman"/>
        </w:rPr>
        <w:t>For a norm to derogate from another norm means it purports to provide a legally valid reason to depart from that norm. W</w:t>
      </w:r>
      <w:r w:rsidR="008C6503">
        <w:rPr>
          <w:rFonts w:ascii="Times New Roman" w:hAnsi="Times New Roman" w:cs="Times New Roman"/>
        </w:rPr>
        <w:t xml:space="preserve">here a general customary norm is alleged to be </w:t>
      </w:r>
      <w:r w:rsidR="008C6503" w:rsidRPr="009E71A9">
        <w:rPr>
          <w:rFonts w:ascii="Times New Roman" w:hAnsi="Times New Roman" w:cs="Times New Roman"/>
          <w:i/>
          <w:iCs/>
        </w:rPr>
        <w:t>jus cogens</w:t>
      </w:r>
      <w:r w:rsidR="00264D64">
        <w:rPr>
          <w:rFonts w:ascii="Times New Roman" w:hAnsi="Times New Roman" w:cs="Times New Roman"/>
        </w:rPr>
        <w:t xml:space="preserve"> but its contours are unclear</w:t>
      </w:r>
      <w:r w:rsidR="008C6503">
        <w:rPr>
          <w:rFonts w:ascii="Times New Roman" w:hAnsi="Times New Roman" w:cs="Times New Roman"/>
        </w:rPr>
        <w:t>, the scope of the non-</w:t>
      </w:r>
      <w:proofErr w:type="spellStart"/>
      <w:r w:rsidR="008C6503">
        <w:rPr>
          <w:rFonts w:ascii="Times New Roman" w:hAnsi="Times New Roman" w:cs="Times New Roman"/>
        </w:rPr>
        <w:t>derogable</w:t>
      </w:r>
      <w:proofErr w:type="spellEnd"/>
      <w:r w:rsidR="008C6503">
        <w:rPr>
          <w:rFonts w:ascii="Times New Roman" w:hAnsi="Times New Roman" w:cs="Times New Roman"/>
        </w:rPr>
        <w:t xml:space="preserve"> norm may be identified by </w:t>
      </w:r>
      <w:r w:rsidR="00264D64">
        <w:rPr>
          <w:rFonts w:ascii="Times New Roman" w:hAnsi="Times New Roman" w:cs="Times New Roman"/>
        </w:rPr>
        <w:t xml:space="preserve">using </w:t>
      </w:r>
      <w:r w:rsidR="006C563C">
        <w:rPr>
          <w:rFonts w:ascii="Times New Roman" w:hAnsi="Times New Roman" w:cs="Times New Roman"/>
        </w:rPr>
        <w:t>any</w:t>
      </w:r>
      <w:r w:rsidR="008C6503">
        <w:rPr>
          <w:rFonts w:ascii="Times New Roman" w:hAnsi="Times New Roman" w:cs="Times New Roman"/>
        </w:rPr>
        <w:t xml:space="preserve"> </w:t>
      </w:r>
      <w:r w:rsidR="00264D64">
        <w:rPr>
          <w:rFonts w:ascii="Times New Roman" w:hAnsi="Times New Roman" w:cs="Times New Roman"/>
        </w:rPr>
        <w:t>established</w:t>
      </w:r>
      <w:r w:rsidR="008C6503">
        <w:rPr>
          <w:rFonts w:ascii="Times New Roman" w:hAnsi="Times New Roman" w:cs="Times New Roman"/>
        </w:rPr>
        <w:t xml:space="preserve"> derogations to that norm</w:t>
      </w:r>
      <w:r w:rsidR="00264D64">
        <w:rPr>
          <w:rFonts w:ascii="Times New Roman" w:hAnsi="Times New Roman" w:cs="Times New Roman"/>
        </w:rPr>
        <w:t xml:space="preserve"> to infer to what extent the norm </w:t>
      </w:r>
      <w:r w:rsidR="00264D64">
        <w:rPr>
          <w:rFonts w:ascii="Times New Roman" w:hAnsi="Times New Roman" w:cs="Times New Roman"/>
        </w:rPr>
        <w:lastRenderedPageBreak/>
        <w:t>is accepted and recognised by the international community as a whole as non-</w:t>
      </w:r>
      <w:proofErr w:type="spellStart"/>
      <w:r w:rsidR="00264D64">
        <w:rPr>
          <w:rFonts w:ascii="Times New Roman" w:hAnsi="Times New Roman" w:cs="Times New Roman"/>
        </w:rPr>
        <w:t>derogable</w:t>
      </w:r>
      <w:proofErr w:type="spellEnd"/>
      <w:r w:rsidR="008C6503">
        <w:rPr>
          <w:rFonts w:ascii="Times New Roman" w:hAnsi="Times New Roman" w:cs="Times New Roman"/>
        </w:rPr>
        <w:t>.</w:t>
      </w:r>
      <w:r w:rsidR="00264D64">
        <w:rPr>
          <w:rFonts w:ascii="Times New Roman" w:hAnsi="Times New Roman" w:cs="Times New Roman"/>
        </w:rPr>
        <w:t xml:space="preserve"> Finally, the conclusion above as to the scope of the </w:t>
      </w:r>
      <w:r w:rsidR="00264D64" w:rsidRPr="009E71A9">
        <w:rPr>
          <w:rFonts w:ascii="Times New Roman" w:hAnsi="Times New Roman" w:cs="Times New Roman"/>
          <w:i/>
          <w:iCs/>
        </w:rPr>
        <w:t>jus cogens</w:t>
      </w:r>
      <w:r w:rsidR="00264D64">
        <w:rPr>
          <w:rFonts w:ascii="Times New Roman" w:hAnsi="Times New Roman" w:cs="Times New Roman"/>
        </w:rPr>
        <w:t xml:space="preserve"> norm in the </w:t>
      </w:r>
      <w:r w:rsidR="00264D64" w:rsidRPr="009E71A9">
        <w:rPr>
          <w:rFonts w:ascii="Times New Roman" w:hAnsi="Times New Roman" w:cs="Times New Roman"/>
          <w:i/>
          <w:iCs/>
        </w:rPr>
        <w:t>jus ad bellum</w:t>
      </w:r>
      <w:r w:rsidR="00264D64">
        <w:rPr>
          <w:rFonts w:ascii="Times New Roman" w:hAnsi="Times New Roman" w:cs="Times New Roman"/>
        </w:rPr>
        <w:t xml:space="preserve"> leaves open </w:t>
      </w:r>
      <w:r w:rsidR="009E71A9">
        <w:rPr>
          <w:rFonts w:ascii="Times New Roman" w:hAnsi="Times New Roman" w:cs="Times New Roman"/>
        </w:rPr>
        <w:t>a range of</w:t>
      </w:r>
      <w:r w:rsidR="00264D64">
        <w:rPr>
          <w:rFonts w:ascii="Times New Roman" w:hAnsi="Times New Roman" w:cs="Times New Roman"/>
        </w:rPr>
        <w:t xml:space="preserve"> explanations of the structure of the underlying customary and treaty law norms.</w:t>
      </w:r>
      <w:r w:rsidR="007B7CF4">
        <w:rPr>
          <w:rFonts w:ascii="Times New Roman" w:hAnsi="Times New Roman" w:cs="Times New Roman"/>
        </w:rPr>
        <w:t xml:space="preserve"> The flexibility and uncertainty of the content of the apparent exceptions to the </w:t>
      </w:r>
      <w:r w:rsidR="007B7CF4" w:rsidRPr="009E71A9">
        <w:rPr>
          <w:rFonts w:ascii="Times New Roman" w:hAnsi="Times New Roman" w:cs="Times New Roman"/>
          <w:i/>
          <w:iCs/>
        </w:rPr>
        <w:t>jus cogens</w:t>
      </w:r>
      <w:r w:rsidR="007B7CF4">
        <w:rPr>
          <w:rFonts w:ascii="Times New Roman" w:hAnsi="Times New Roman" w:cs="Times New Roman"/>
        </w:rPr>
        <w:t xml:space="preserve"> prohibition on force suggest that they could be ambulatory</w:t>
      </w:r>
      <w:r w:rsidR="00264D64">
        <w:rPr>
          <w:rFonts w:ascii="Times New Roman" w:hAnsi="Times New Roman" w:cs="Times New Roman"/>
        </w:rPr>
        <w:t xml:space="preserve"> </w:t>
      </w:r>
      <w:r w:rsidR="007B7CF4">
        <w:rPr>
          <w:rFonts w:ascii="Times New Roman" w:hAnsi="Times New Roman" w:cs="Times New Roman"/>
        </w:rPr>
        <w:t xml:space="preserve">– they track changes in customary and treaty law without the </w:t>
      </w:r>
      <w:r w:rsidR="007B7CF4" w:rsidRPr="009E71A9">
        <w:rPr>
          <w:rFonts w:ascii="Times New Roman" w:hAnsi="Times New Roman" w:cs="Times New Roman"/>
          <w:i/>
          <w:iCs/>
        </w:rPr>
        <w:t>jus cogens</w:t>
      </w:r>
      <w:r w:rsidR="007B7CF4">
        <w:rPr>
          <w:rFonts w:ascii="Times New Roman" w:hAnsi="Times New Roman" w:cs="Times New Roman"/>
        </w:rPr>
        <w:t xml:space="preserve"> norm itself being modified. </w:t>
      </w:r>
    </w:p>
    <w:p w14:paraId="06173251" w14:textId="77777777" w:rsidR="00DD603C" w:rsidRPr="00902B2F" w:rsidRDefault="00DD603C" w:rsidP="00902B2F">
      <w:pPr>
        <w:ind w:firstLine="720"/>
        <w:jc w:val="both"/>
        <w:rPr>
          <w:rFonts w:ascii="Times New Roman" w:hAnsi="Times New Roman" w:cs="Times New Roman"/>
        </w:rPr>
      </w:pPr>
    </w:p>
    <w:p w14:paraId="405DAA80" w14:textId="77777777" w:rsidR="00D60069" w:rsidRPr="00902B2F" w:rsidRDefault="00D60069" w:rsidP="00902B2F">
      <w:pPr>
        <w:ind w:firstLine="720"/>
        <w:jc w:val="both"/>
        <w:rPr>
          <w:rFonts w:ascii="Times New Roman" w:hAnsi="Times New Roman" w:cs="Times New Roman"/>
        </w:rPr>
      </w:pPr>
    </w:p>
    <w:p w14:paraId="15F095A0" w14:textId="20D01088" w:rsidR="00533BBF" w:rsidRPr="00902B2F" w:rsidRDefault="00533BBF" w:rsidP="008E1C6B">
      <w:pPr>
        <w:jc w:val="both"/>
        <w:rPr>
          <w:rFonts w:ascii="Times New Roman" w:hAnsi="Times New Roman" w:cs="Times New Roman"/>
        </w:rPr>
      </w:pPr>
    </w:p>
    <w:sectPr w:rsidR="00533BBF" w:rsidRPr="00902B2F" w:rsidSect="005B4A5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F840" w14:textId="77777777" w:rsidR="00380344" w:rsidRDefault="00380344" w:rsidP="00641248">
      <w:r>
        <w:separator/>
      </w:r>
    </w:p>
  </w:endnote>
  <w:endnote w:type="continuationSeparator" w:id="0">
    <w:p w14:paraId="73157C4C" w14:textId="77777777" w:rsidR="00380344" w:rsidRDefault="00380344" w:rsidP="0064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A3D3" w14:textId="77777777" w:rsidR="00380344" w:rsidRDefault="00380344" w:rsidP="00641248">
      <w:r>
        <w:separator/>
      </w:r>
    </w:p>
  </w:footnote>
  <w:footnote w:type="continuationSeparator" w:id="0">
    <w:p w14:paraId="0DCAA63B" w14:textId="77777777" w:rsidR="00380344" w:rsidRDefault="00380344" w:rsidP="00641248">
      <w:r>
        <w:continuationSeparator/>
      </w:r>
    </w:p>
  </w:footnote>
  <w:footnote w:id="1">
    <w:p w14:paraId="4A843E32" w14:textId="339CFF7A" w:rsidR="00674BCB" w:rsidRPr="00027D0C" w:rsidRDefault="00674BCB" w:rsidP="00050C98">
      <w:pPr>
        <w:pStyle w:val="FootnoteText"/>
        <w:jc w:val="both"/>
        <w:rPr>
          <w:rFonts w:ascii="Times New Roman" w:hAnsi="Times New Roman" w:cs="Times New Roman"/>
        </w:rPr>
      </w:pPr>
      <w:r w:rsidRPr="00050C98">
        <w:rPr>
          <w:rFonts w:ascii="Times New Roman" w:hAnsi="Times New Roman" w:cs="Times New Roman"/>
        </w:rPr>
        <w:t xml:space="preserve">* DPhil candidate, University of Oxford. I am grateful to Dapo Akande, </w:t>
      </w:r>
      <w:proofErr w:type="spellStart"/>
      <w:r w:rsidRPr="00050C98">
        <w:rPr>
          <w:rFonts w:ascii="Times New Roman" w:hAnsi="Times New Roman" w:cs="Times New Roman"/>
        </w:rPr>
        <w:t>Sachintha</w:t>
      </w:r>
      <w:proofErr w:type="spellEnd"/>
      <w:r w:rsidRPr="00050C98">
        <w:rPr>
          <w:rFonts w:ascii="Times New Roman" w:hAnsi="Times New Roman" w:cs="Times New Roman"/>
        </w:rPr>
        <w:t xml:space="preserve"> Dias, Adil Haque, </w:t>
      </w:r>
      <w:r>
        <w:rPr>
          <w:rFonts w:ascii="Times New Roman" w:hAnsi="Times New Roman" w:cs="Times New Roman"/>
        </w:rPr>
        <w:t xml:space="preserve">Ulf </w:t>
      </w:r>
      <w:proofErr w:type="spellStart"/>
      <w:r>
        <w:rPr>
          <w:rFonts w:ascii="Times New Roman" w:hAnsi="Times New Roman" w:cs="Times New Roman"/>
        </w:rPr>
        <w:t>Linderfalk</w:t>
      </w:r>
      <w:proofErr w:type="spellEnd"/>
      <w:r>
        <w:rPr>
          <w:rFonts w:ascii="Times New Roman" w:hAnsi="Times New Roman" w:cs="Times New Roman"/>
        </w:rPr>
        <w:t xml:space="preserve">, </w:t>
      </w:r>
      <w:r w:rsidRPr="00050C98">
        <w:rPr>
          <w:rFonts w:ascii="Times New Roman" w:hAnsi="Times New Roman" w:cs="Times New Roman"/>
        </w:rPr>
        <w:t xml:space="preserve">Federica </w:t>
      </w:r>
      <w:proofErr w:type="spellStart"/>
      <w:r w:rsidRPr="00050C98">
        <w:rPr>
          <w:rFonts w:ascii="Times New Roman" w:hAnsi="Times New Roman" w:cs="Times New Roman"/>
        </w:rPr>
        <w:t>Paddeu</w:t>
      </w:r>
      <w:proofErr w:type="spellEnd"/>
      <w:r w:rsidRPr="00050C98">
        <w:rPr>
          <w:rFonts w:ascii="Times New Roman" w:hAnsi="Times New Roman" w:cs="Times New Roman"/>
        </w:rPr>
        <w:t xml:space="preserve"> and the anonymous reviewers for comments on earlier drafts and helpful discussion</w:t>
      </w:r>
      <w:r>
        <w:rPr>
          <w:rFonts w:ascii="Times New Roman" w:hAnsi="Times New Roman" w:cs="Times New Roman"/>
        </w:rPr>
        <w:t>s</w:t>
      </w:r>
      <w:r w:rsidRPr="00027D0C">
        <w:rPr>
          <w:rFonts w:ascii="Times New Roman" w:hAnsi="Times New Roman" w:cs="Times New Roman"/>
        </w:rPr>
        <w:t xml:space="preserve"> of issues raised in the paper. My research is funded by a UK Arts and Humanities Research Council studentship and a St Edmund Hall postgraduate scholarship.</w:t>
      </w:r>
      <w:r>
        <w:rPr>
          <w:rFonts w:ascii="Times New Roman" w:hAnsi="Times New Roman" w:cs="Times New Roman"/>
        </w:rPr>
        <w:t xml:space="preserve"> Email: katie.johnston@law.ox.ac.uk</w:t>
      </w:r>
    </w:p>
    <w:p w14:paraId="6B73E54F" w14:textId="6EBFA6F0"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M Saul, ‘Identifying </w:t>
      </w:r>
      <w:r w:rsidRPr="00C94A99">
        <w:rPr>
          <w:rFonts w:ascii="Times New Roman" w:hAnsi="Times New Roman" w:cs="Times New Roman"/>
          <w:i/>
          <w:iCs/>
        </w:rPr>
        <w:t>Jus Cogens</w:t>
      </w:r>
      <w:r w:rsidRPr="00027D0C">
        <w:rPr>
          <w:rFonts w:ascii="Times New Roman" w:hAnsi="Times New Roman" w:cs="Times New Roman"/>
        </w:rPr>
        <w:t xml:space="preserve"> Norms: The Interaction of Scholars and International Judges’ (2015) 5 Asian </w:t>
      </w:r>
      <w:r>
        <w:rPr>
          <w:rFonts w:ascii="Times New Roman" w:hAnsi="Times New Roman" w:cs="Times New Roman"/>
        </w:rPr>
        <w:t>JIL</w:t>
      </w:r>
      <w:r w:rsidRPr="00027D0C">
        <w:rPr>
          <w:rFonts w:ascii="Times New Roman" w:hAnsi="Times New Roman" w:cs="Times New Roman"/>
        </w:rPr>
        <w:t xml:space="preserve"> 26, 41. </w:t>
      </w:r>
      <w:proofErr w:type="spellStart"/>
      <w:r w:rsidRPr="00027D0C">
        <w:rPr>
          <w:rFonts w:ascii="Times New Roman" w:hAnsi="Times New Roman" w:cs="Times New Roman"/>
        </w:rPr>
        <w:t>Danilenko</w:t>
      </w:r>
      <w:proofErr w:type="spellEnd"/>
      <w:r w:rsidRPr="00027D0C">
        <w:rPr>
          <w:rFonts w:ascii="Times New Roman" w:hAnsi="Times New Roman" w:cs="Times New Roman"/>
        </w:rPr>
        <w:t xml:space="preserve"> notes that a ‘preoccupation with broad natural and moral foundations of </w:t>
      </w:r>
      <w:r w:rsidRPr="00027D0C">
        <w:rPr>
          <w:rFonts w:ascii="Times New Roman" w:hAnsi="Times New Roman" w:cs="Times New Roman"/>
          <w:i/>
          <w:iCs/>
        </w:rPr>
        <w:t>jus cogens</w:t>
      </w:r>
      <w:r w:rsidRPr="00027D0C">
        <w:rPr>
          <w:rFonts w:ascii="Times New Roman" w:hAnsi="Times New Roman" w:cs="Times New Roman"/>
        </w:rPr>
        <w:t xml:space="preserve"> may explain the clear disregard of fundamental questions of legal form’ GM </w:t>
      </w:r>
      <w:proofErr w:type="spellStart"/>
      <w:r w:rsidRPr="00027D0C">
        <w:rPr>
          <w:rFonts w:ascii="Times New Roman" w:hAnsi="Times New Roman" w:cs="Times New Roman"/>
        </w:rPr>
        <w:t>Danilenko</w:t>
      </w:r>
      <w:proofErr w:type="spellEnd"/>
      <w:r w:rsidRPr="00027D0C">
        <w:rPr>
          <w:rFonts w:ascii="Times New Roman" w:hAnsi="Times New Roman" w:cs="Times New Roman"/>
        </w:rPr>
        <w:t xml:space="preserve">, </w:t>
      </w:r>
      <w:r>
        <w:rPr>
          <w:rFonts w:ascii="Times New Roman" w:hAnsi="Times New Roman" w:cs="Times New Roman"/>
        </w:rPr>
        <w:t>‘</w:t>
      </w:r>
      <w:r w:rsidRPr="00027D0C">
        <w:rPr>
          <w:rFonts w:ascii="Times New Roman" w:hAnsi="Times New Roman" w:cs="Times New Roman"/>
        </w:rPr>
        <w:t xml:space="preserve">International </w:t>
      </w:r>
      <w:r w:rsidRPr="00027D0C">
        <w:rPr>
          <w:rFonts w:ascii="Times New Roman" w:hAnsi="Times New Roman" w:cs="Times New Roman"/>
          <w:i/>
          <w:iCs/>
        </w:rPr>
        <w:t>Jus Cogens</w:t>
      </w:r>
      <w:r w:rsidRPr="00027D0C">
        <w:rPr>
          <w:rFonts w:ascii="Times New Roman" w:hAnsi="Times New Roman" w:cs="Times New Roman"/>
        </w:rPr>
        <w:t>: Issues of Law-Making</w:t>
      </w:r>
      <w:r>
        <w:rPr>
          <w:rFonts w:ascii="Times New Roman" w:hAnsi="Times New Roman" w:cs="Times New Roman"/>
        </w:rPr>
        <w:t>’</w:t>
      </w:r>
      <w:r w:rsidRPr="00027D0C">
        <w:rPr>
          <w:rFonts w:ascii="Times New Roman" w:hAnsi="Times New Roman" w:cs="Times New Roman"/>
        </w:rPr>
        <w:t xml:space="preserve"> (1991) 2 EJIL 42, 44.</w:t>
      </w:r>
    </w:p>
  </w:footnote>
  <w:footnote w:id="2">
    <w:p w14:paraId="1EE719EE" w14:textId="52876722"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Saul (n 1), 43. For example, ‘the fact that a dispute relates to compliance with a norm having such a [</w:t>
      </w:r>
      <w:r w:rsidRPr="00027D0C">
        <w:rPr>
          <w:rFonts w:ascii="Times New Roman" w:hAnsi="Times New Roman" w:cs="Times New Roman"/>
          <w:i/>
          <w:iCs/>
        </w:rPr>
        <w:t>jus cogens</w:t>
      </w:r>
      <w:r w:rsidRPr="00027D0C">
        <w:rPr>
          <w:rFonts w:ascii="Times New Roman" w:hAnsi="Times New Roman" w:cs="Times New Roman"/>
        </w:rPr>
        <w:t xml:space="preserve">] character, which is assuredly the case with regard to the prohibition of genocide…’, </w:t>
      </w:r>
      <w:r w:rsidRPr="00027D0C">
        <w:rPr>
          <w:rFonts w:ascii="Times New Roman" w:hAnsi="Times New Roman" w:cs="Times New Roman"/>
          <w:i/>
          <w:iCs/>
        </w:rPr>
        <w:t>Armed Activities on the Territory of the Congo</w:t>
      </w:r>
      <w:r w:rsidRPr="00027D0C">
        <w:rPr>
          <w:rFonts w:ascii="Times New Roman" w:hAnsi="Times New Roman" w:cs="Times New Roman"/>
        </w:rPr>
        <w:t xml:space="preserve"> (Democratic Republic of the Congo v Rwanda), Jurisdiction and Admissibility, Judgment, (2006) ICJ Reports 6, para 64.</w:t>
      </w:r>
    </w:p>
  </w:footnote>
  <w:footnote w:id="3">
    <w:p w14:paraId="7277F435" w14:textId="7797E8AD"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for example, intervention by Mexico, ‘the prohibition of crimes  against  humanity  was  a  long-standing </w:t>
      </w:r>
      <w:r w:rsidRPr="00027D0C">
        <w:rPr>
          <w:rFonts w:ascii="Times New Roman" w:hAnsi="Times New Roman" w:cs="Times New Roman"/>
          <w:i/>
          <w:iCs/>
        </w:rPr>
        <w:t>jus cogens</w:t>
      </w:r>
      <w:r w:rsidRPr="00027D0C">
        <w:rPr>
          <w:rFonts w:ascii="Times New Roman" w:hAnsi="Times New Roman" w:cs="Times New Roman"/>
        </w:rPr>
        <w:t xml:space="preserve"> norm…’, UN GAOR, Sixth Committee, Summary Record of the 24</w:t>
      </w:r>
      <w:r w:rsidRPr="00027D0C">
        <w:rPr>
          <w:rFonts w:ascii="Times New Roman" w:hAnsi="Times New Roman" w:cs="Times New Roman"/>
          <w:vertAlign w:val="superscript"/>
        </w:rPr>
        <w:t>th</w:t>
      </w:r>
      <w:r w:rsidRPr="00027D0C">
        <w:rPr>
          <w:rFonts w:ascii="Times New Roman" w:hAnsi="Times New Roman" w:cs="Times New Roman"/>
        </w:rPr>
        <w:t xml:space="preserve"> Meeting, UN Doc A/C.6/74/SR.25 (20 November 2019), para 11; intervention by United States of America, ‘Certainly, some of the items in the list were </w:t>
      </w:r>
      <w:proofErr w:type="spellStart"/>
      <w:r w:rsidRPr="00C94A99">
        <w:rPr>
          <w:rFonts w:ascii="Times New Roman" w:hAnsi="Times New Roman" w:cs="Times New Roman"/>
          <w:i/>
          <w:iCs/>
        </w:rPr>
        <w:t>jus</w:t>
      </w:r>
      <w:proofErr w:type="spellEnd"/>
      <w:r w:rsidRPr="00C94A99">
        <w:rPr>
          <w:rFonts w:ascii="Times New Roman" w:hAnsi="Times New Roman" w:cs="Times New Roman"/>
          <w:i/>
          <w:iCs/>
        </w:rPr>
        <w:t xml:space="preserve"> cogens</w:t>
      </w:r>
      <w:r w:rsidRPr="00027D0C">
        <w:rPr>
          <w:rFonts w:ascii="Times New Roman" w:hAnsi="Times New Roman" w:cs="Times New Roman"/>
        </w:rPr>
        <w:t xml:space="preserve"> norms, including most prominently the prohibition of genocide’, UN GAOR, Sixth Committee, Summary Record of the 24</w:t>
      </w:r>
      <w:r w:rsidRPr="00027D0C">
        <w:rPr>
          <w:rFonts w:ascii="Times New Roman" w:hAnsi="Times New Roman" w:cs="Times New Roman"/>
          <w:vertAlign w:val="superscript"/>
        </w:rPr>
        <w:t>th</w:t>
      </w:r>
      <w:r w:rsidRPr="00027D0C">
        <w:rPr>
          <w:rFonts w:ascii="Times New Roman" w:hAnsi="Times New Roman" w:cs="Times New Roman"/>
        </w:rPr>
        <w:t xml:space="preserve"> Meeting, UN Doc A/C.6/74/SR.24 (11 November 2019), para 67.</w:t>
      </w:r>
    </w:p>
  </w:footnote>
  <w:footnote w:id="4">
    <w:p w14:paraId="5699C56E" w14:textId="0CF4BE5A"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Saul (n 1), 39. </w:t>
      </w:r>
    </w:p>
  </w:footnote>
  <w:footnote w:id="5">
    <w:p w14:paraId="7C141EDD" w14:textId="497439ED"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Text of the draft conclusions on peremptory norms of general international law (</w:t>
      </w:r>
      <w:r w:rsidRPr="00161533">
        <w:rPr>
          <w:rFonts w:ascii="Times New Roman" w:hAnsi="Times New Roman" w:cs="Times New Roman"/>
          <w:i/>
          <w:iCs/>
        </w:rPr>
        <w:t>jus cogens</w:t>
      </w:r>
      <w:r w:rsidRPr="00027D0C">
        <w:rPr>
          <w:rFonts w:ascii="Times New Roman" w:hAnsi="Times New Roman" w:cs="Times New Roman"/>
        </w:rPr>
        <w:t xml:space="preserve">), adopted by the Commission on first reading with commentaries, ‘Report of the International Law Commission on the work of its seventy-first session’ A/74/10 (2019), </w:t>
      </w:r>
      <w:r>
        <w:rPr>
          <w:rFonts w:ascii="Times New Roman" w:hAnsi="Times New Roman" w:cs="Times New Roman"/>
        </w:rPr>
        <w:t xml:space="preserve">141, </w:t>
      </w:r>
      <w:r w:rsidRPr="00027D0C">
        <w:rPr>
          <w:rFonts w:ascii="Times New Roman" w:hAnsi="Times New Roman" w:cs="Times New Roman"/>
        </w:rPr>
        <w:t>draft conclusion 23, commentary para 2.</w:t>
      </w:r>
    </w:p>
  </w:footnote>
  <w:footnote w:id="6">
    <w:p w14:paraId="6962E314" w14:textId="3FE08595"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generally U </w:t>
      </w:r>
      <w:proofErr w:type="spellStart"/>
      <w:r w:rsidRPr="00027D0C">
        <w:rPr>
          <w:rFonts w:ascii="Times New Roman" w:hAnsi="Times New Roman" w:cs="Times New Roman"/>
        </w:rPr>
        <w:t>Linderfalk</w:t>
      </w:r>
      <w:proofErr w:type="spellEnd"/>
      <w:r w:rsidRPr="00027D0C">
        <w:rPr>
          <w:rFonts w:ascii="Times New Roman" w:hAnsi="Times New Roman" w:cs="Times New Roman"/>
        </w:rPr>
        <w:t xml:space="preserve">, </w:t>
      </w:r>
      <w:r w:rsidRPr="00027D0C">
        <w:rPr>
          <w:rFonts w:ascii="Times New Roman" w:hAnsi="Times New Roman" w:cs="Times New Roman"/>
          <w:i/>
          <w:iCs/>
        </w:rPr>
        <w:t>Understanding jus cogens in international law and international legal discourse</w:t>
      </w:r>
      <w:r w:rsidRPr="00027D0C">
        <w:rPr>
          <w:rFonts w:ascii="Times New Roman" w:hAnsi="Times New Roman" w:cs="Times New Roman"/>
        </w:rPr>
        <w:t xml:space="preserve"> (Edward Elgar 2020); A Hameed</w:t>
      </w:r>
      <w:r>
        <w:rPr>
          <w:rFonts w:ascii="Times New Roman" w:hAnsi="Times New Roman" w:cs="Times New Roman"/>
        </w:rPr>
        <w:t>,</w:t>
      </w:r>
      <w:r w:rsidRPr="00027D0C">
        <w:rPr>
          <w:rFonts w:ascii="Times New Roman" w:hAnsi="Times New Roman" w:cs="Times New Roman"/>
        </w:rPr>
        <w:t xml:space="preserve"> ‘Unravelling the Mystery of </w:t>
      </w:r>
      <w:r w:rsidRPr="00027D0C">
        <w:rPr>
          <w:rFonts w:ascii="Times New Roman" w:hAnsi="Times New Roman" w:cs="Times New Roman"/>
          <w:i/>
        </w:rPr>
        <w:t>Jus Cogens</w:t>
      </w:r>
      <w:r w:rsidRPr="00027D0C">
        <w:rPr>
          <w:rFonts w:ascii="Times New Roman" w:hAnsi="Times New Roman" w:cs="Times New Roman"/>
        </w:rPr>
        <w:t xml:space="preserve"> in International Law’ (2014) 84</w:t>
      </w:r>
      <w:r>
        <w:rPr>
          <w:rFonts w:ascii="Times New Roman" w:hAnsi="Times New Roman" w:cs="Times New Roman"/>
        </w:rPr>
        <w:t>(1)</w:t>
      </w:r>
      <w:r w:rsidRPr="00027D0C">
        <w:rPr>
          <w:rFonts w:ascii="Times New Roman" w:hAnsi="Times New Roman" w:cs="Times New Roman"/>
        </w:rPr>
        <w:t xml:space="preserve"> BYIL 52, 61. Any generalisation will obscure important differences between individual positions, but one can broadly divide those writing about </w:t>
      </w:r>
      <w:r w:rsidRPr="00027D0C">
        <w:rPr>
          <w:rFonts w:ascii="Times New Roman" w:hAnsi="Times New Roman" w:cs="Times New Roman"/>
          <w:i/>
          <w:iCs/>
        </w:rPr>
        <w:t>jus cogens</w:t>
      </w:r>
      <w:r w:rsidRPr="00027D0C">
        <w:rPr>
          <w:rFonts w:ascii="Times New Roman" w:hAnsi="Times New Roman" w:cs="Times New Roman"/>
        </w:rPr>
        <w:t xml:space="preserve"> into two groups. On the one hand, those who view </w:t>
      </w:r>
      <w:r w:rsidRPr="00027D0C">
        <w:rPr>
          <w:rFonts w:ascii="Times New Roman" w:hAnsi="Times New Roman" w:cs="Times New Roman"/>
          <w:i/>
          <w:iCs/>
        </w:rPr>
        <w:t>jus cogens</w:t>
      </w:r>
      <w:r w:rsidRPr="00027D0C">
        <w:rPr>
          <w:rFonts w:ascii="Times New Roman" w:hAnsi="Times New Roman" w:cs="Times New Roman"/>
        </w:rPr>
        <w:t xml:space="preserve"> norms as arising due to their content: for example, the moral importance of the values they protect, see M Janis</w:t>
      </w:r>
      <w:r>
        <w:rPr>
          <w:rFonts w:ascii="Times New Roman" w:hAnsi="Times New Roman" w:cs="Times New Roman"/>
        </w:rPr>
        <w:t>,</w:t>
      </w:r>
      <w:r w:rsidRPr="00027D0C">
        <w:rPr>
          <w:rFonts w:ascii="Times New Roman" w:hAnsi="Times New Roman" w:cs="Times New Roman"/>
        </w:rPr>
        <w:t xml:space="preserve"> ‘The Nature of </w:t>
      </w:r>
      <w:r w:rsidRPr="00027D0C">
        <w:rPr>
          <w:rFonts w:ascii="Times New Roman" w:hAnsi="Times New Roman" w:cs="Times New Roman"/>
          <w:i/>
        </w:rPr>
        <w:t>Jus Cogens</w:t>
      </w:r>
      <w:r w:rsidRPr="00027D0C">
        <w:rPr>
          <w:rFonts w:ascii="Times New Roman" w:hAnsi="Times New Roman" w:cs="Times New Roman"/>
        </w:rPr>
        <w:t>’ (1987-88) 3 Conn</w:t>
      </w:r>
      <w:r>
        <w:rPr>
          <w:rFonts w:ascii="Times New Roman" w:hAnsi="Times New Roman" w:cs="Times New Roman"/>
        </w:rPr>
        <w:t xml:space="preserve"> JIL</w:t>
      </w:r>
      <w:r w:rsidRPr="00027D0C">
        <w:rPr>
          <w:rFonts w:ascii="Times New Roman" w:hAnsi="Times New Roman" w:cs="Times New Roman"/>
        </w:rPr>
        <w:t xml:space="preserve"> 359; J </w:t>
      </w:r>
      <w:proofErr w:type="spellStart"/>
      <w:r w:rsidRPr="00027D0C">
        <w:rPr>
          <w:rFonts w:ascii="Times New Roman" w:hAnsi="Times New Roman" w:cs="Times New Roman"/>
        </w:rPr>
        <w:t>Tasioulas</w:t>
      </w:r>
      <w:proofErr w:type="spellEnd"/>
      <w:r>
        <w:rPr>
          <w:rFonts w:ascii="Times New Roman" w:hAnsi="Times New Roman" w:cs="Times New Roman"/>
        </w:rPr>
        <w:t>,</w:t>
      </w:r>
      <w:r w:rsidRPr="00027D0C">
        <w:rPr>
          <w:rFonts w:ascii="Times New Roman" w:hAnsi="Times New Roman" w:cs="Times New Roman"/>
        </w:rPr>
        <w:t xml:space="preserve"> ‘In Defence of Relative Normativity: Communication Values and the Nicaragua Case’ (1996) 16 OJLS 85; ME O’Connell</w:t>
      </w:r>
      <w:r>
        <w:rPr>
          <w:rFonts w:ascii="Times New Roman" w:hAnsi="Times New Roman" w:cs="Times New Roman"/>
        </w:rPr>
        <w:t>,</w:t>
      </w:r>
      <w:r w:rsidRPr="00027D0C">
        <w:rPr>
          <w:rFonts w:ascii="Times New Roman" w:hAnsi="Times New Roman" w:cs="Times New Roman"/>
        </w:rPr>
        <w:t xml:space="preserve"> ‘</w:t>
      </w:r>
      <w:r w:rsidRPr="00027D0C">
        <w:rPr>
          <w:rFonts w:ascii="Times New Roman" w:hAnsi="Times New Roman" w:cs="Times New Roman"/>
          <w:i/>
        </w:rPr>
        <w:t>Jus Cogens</w:t>
      </w:r>
      <w:r w:rsidRPr="00027D0C">
        <w:rPr>
          <w:rFonts w:ascii="Times New Roman" w:hAnsi="Times New Roman" w:cs="Times New Roman"/>
        </w:rPr>
        <w:t xml:space="preserve">: International Law’s Higher Ethical Norms’ in DE Childress III (ed), </w:t>
      </w:r>
      <w:r w:rsidRPr="00027D0C">
        <w:rPr>
          <w:rFonts w:ascii="Times New Roman" w:hAnsi="Times New Roman" w:cs="Times New Roman"/>
          <w:i/>
        </w:rPr>
        <w:t>The Role of Ethics in International Law</w:t>
      </w:r>
      <w:r w:rsidRPr="00027D0C">
        <w:rPr>
          <w:rFonts w:ascii="Times New Roman" w:hAnsi="Times New Roman" w:cs="Times New Roman"/>
        </w:rPr>
        <w:t xml:space="preserve"> (CUP 2011). For a ‘public order’ view of </w:t>
      </w:r>
      <w:r w:rsidRPr="00027D0C">
        <w:rPr>
          <w:rFonts w:ascii="Times New Roman" w:hAnsi="Times New Roman" w:cs="Times New Roman"/>
          <w:i/>
          <w:iCs/>
        </w:rPr>
        <w:t>jus cogens</w:t>
      </w:r>
      <w:r w:rsidRPr="00027D0C">
        <w:rPr>
          <w:rFonts w:ascii="Times New Roman" w:hAnsi="Times New Roman" w:cs="Times New Roman"/>
        </w:rPr>
        <w:t xml:space="preserve">, see </w:t>
      </w:r>
      <w:proofErr w:type="gramStart"/>
      <w:r w:rsidRPr="00027D0C">
        <w:rPr>
          <w:rFonts w:ascii="Times New Roman" w:hAnsi="Times New Roman" w:cs="Times New Roman"/>
        </w:rPr>
        <w:t>A</w:t>
      </w:r>
      <w:proofErr w:type="gramEnd"/>
      <w:r w:rsidRPr="00027D0C">
        <w:rPr>
          <w:rFonts w:ascii="Times New Roman" w:hAnsi="Times New Roman" w:cs="Times New Roman"/>
        </w:rPr>
        <w:t xml:space="preserve"> </w:t>
      </w:r>
      <w:proofErr w:type="spellStart"/>
      <w:r w:rsidRPr="00027D0C">
        <w:rPr>
          <w:rFonts w:ascii="Times New Roman" w:hAnsi="Times New Roman" w:cs="Times New Roman"/>
        </w:rPr>
        <w:t>Orakhelashvili</w:t>
      </w:r>
      <w:proofErr w:type="spellEnd"/>
      <w:r w:rsidRPr="00027D0C">
        <w:rPr>
          <w:rFonts w:ascii="Times New Roman" w:hAnsi="Times New Roman" w:cs="Times New Roman"/>
        </w:rPr>
        <w:t xml:space="preserve">, </w:t>
      </w:r>
      <w:r w:rsidRPr="00027D0C">
        <w:rPr>
          <w:rFonts w:ascii="Times New Roman" w:hAnsi="Times New Roman" w:cs="Times New Roman"/>
          <w:i/>
          <w:iCs/>
        </w:rPr>
        <w:t>Peremptory Norms in International Law</w:t>
      </w:r>
      <w:r w:rsidRPr="00027D0C">
        <w:rPr>
          <w:rFonts w:ascii="Times New Roman" w:hAnsi="Times New Roman" w:cs="Times New Roman"/>
        </w:rPr>
        <w:t xml:space="preserve"> (OUP 2008), especially 30-1. On the other hand, those who consider the identification of a </w:t>
      </w:r>
      <w:r w:rsidRPr="00027D0C">
        <w:rPr>
          <w:rFonts w:ascii="Times New Roman" w:hAnsi="Times New Roman" w:cs="Times New Roman"/>
          <w:i/>
          <w:iCs/>
        </w:rPr>
        <w:t>jus cogens</w:t>
      </w:r>
      <w:r w:rsidRPr="00027D0C">
        <w:rPr>
          <w:rFonts w:ascii="Times New Roman" w:hAnsi="Times New Roman" w:cs="Times New Roman"/>
        </w:rPr>
        <w:t xml:space="preserve"> norm to be independent of its content, and based rather on fulfilment of criteria established by the international legal system, see U </w:t>
      </w:r>
      <w:proofErr w:type="spellStart"/>
      <w:r w:rsidRPr="00027D0C">
        <w:rPr>
          <w:rFonts w:ascii="Times New Roman" w:hAnsi="Times New Roman" w:cs="Times New Roman"/>
        </w:rPr>
        <w:t>Linderfalk</w:t>
      </w:r>
      <w:proofErr w:type="spellEnd"/>
      <w:r w:rsidRPr="00027D0C">
        <w:rPr>
          <w:rFonts w:ascii="Times New Roman" w:hAnsi="Times New Roman" w:cs="Times New Roman"/>
        </w:rPr>
        <w:t xml:space="preserve">, ‘The Emperor’s New Clothes – What If No </w:t>
      </w:r>
      <w:r w:rsidRPr="00027D0C">
        <w:rPr>
          <w:rFonts w:ascii="Times New Roman" w:hAnsi="Times New Roman" w:cs="Times New Roman"/>
          <w:i/>
          <w:iCs/>
        </w:rPr>
        <w:t>Jus Cogens</w:t>
      </w:r>
      <w:r w:rsidRPr="00027D0C">
        <w:rPr>
          <w:rFonts w:ascii="Times New Roman" w:hAnsi="Times New Roman" w:cs="Times New Roman"/>
        </w:rPr>
        <w:t xml:space="preserve"> Claim Can Be Justified?’ (2020) 22 ICLR 139, 140-1.</w:t>
      </w:r>
    </w:p>
  </w:footnote>
  <w:footnote w:id="7">
    <w:p w14:paraId="748C6921" w14:textId="649913F0"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For example, </w:t>
      </w:r>
      <w:r w:rsidRPr="00027D0C">
        <w:rPr>
          <w:rFonts w:ascii="Times New Roman" w:hAnsi="Times New Roman" w:cs="Times New Roman"/>
          <w:i/>
        </w:rPr>
        <w:t>Oscar Chinn Case</w:t>
      </w:r>
      <w:r w:rsidRPr="00027D0C">
        <w:rPr>
          <w:rFonts w:ascii="Times New Roman" w:hAnsi="Times New Roman" w:cs="Times New Roman"/>
        </w:rPr>
        <w:t>, PCIJ A/B No</w:t>
      </w:r>
      <w:r>
        <w:rPr>
          <w:rFonts w:ascii="Times New Roman" w:hAnsi="Times New Roman" w:cs="Times New Roman"/>
        </w:rPr>
        <w:t xml:space="preserve"> </w:t>
      </w:r>
      <w:r w:rsidRPr="00027D0C">
        <w:rPr>
          <w:rFonts w:ascii="Times New Roman" w:hAnsi="Times New Roman" w:cs="Times New Roman"/>
        </w:rPr>
        <w:t xml:space="preserve">63 (1934), Sep Op </w:t>
      </w:r>
      <w:proofErr w:type="spellStart"/>
      <w:r w:rsidRPr="00027D0C">
        <w:rPr>
          <w:rFonts w:ascii="Times New Roman" w:hAnsi="Times New Roman" w:cs="Times New Roman"/>
        </w:rPr>
        <w:t>Schücking</w:t>
      </w:r>
      <w:proofErr w:type="spellEnd"/>
      <w:r w:rsidRPr="00027D0C">
        <w:rPr>
          <w:rFonts w:ascii="Times New Roman" w:hAnsi="Times New Roman" w:cs="Times New Roman"/>
        </w:rPr>
        <w:t xml:space="preserve">, 149; </w:t>
      </w:r>
      <w:r w:rsidRPr="00027D0C">
        <w:rPr>
          <w:rFonts w:ascii="Times New Roman" w:hAnsi="Times New Roman" w:cs="Times New Roman"/>
          <w:i/>
        </w:rPr>
        <w:t>Case No 10, United States v Krupp et al</w:t>
      </w:r>
      <w:r w:rsidRPr="00027D0C">
        <w:rPr>
          <w:rFonts w:ascii="Times New Roman" w:hAnsi="Times New Roman" w:cs="Times New Roman"/>
        </w:rPr>
        <w:t xml:space="preserve">, Military Tribunal III, </w:t>
      </w:r>
      <w:proofErr w:type="spellStart"/>
      <w:r w:rsidRPr="00027D0C">
        <w:rPr>
          <w:rFonts w:ascii="Times New Roman" w:hAnsi="Times New Roman" w:cs="Times New Roman"/>
        </w:rPr>
        <w:t>Nürnberg</w:t>
      </w:r>
      <w:proofErr w:type="spellEnd"/>
      <w:r w:rsidRPr="00027D0C">
        <w:rPr>
          <w:rFonts w:ascii="Times New Roman" w:hAnsi="Times New Roman" w:cs="Times New Roman"/>
        </w:rPr>
        <w:t>, Germany, 15 ILR 620, 31 July 1948.</w:t>
      </w:r>
    </w:p>
  </w:footnote>
  <w:footnote w:id="8">
    <w:p w14:paraId="52B67C3E" w14:textId="2056F956"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E De Wet</w:t>
      </w:r>
      <w:r>
        <w:rPr>
          <w:rFonts w:ascii="Times New Roman" w:hAnsi="Times New Roman" w:cs="Times New Roman"/>
        </w:rPr>
        <w:t>,</w:t>
      </w:r>
      <w:r w:rsidRPr="00027D0C">
        <w:rPr>
          <w:rFonts w:ascii="Times New Roman" w:hAnsi="Times New Roman" w:cs="Times New Roman"/>
        </w:rPr>
        <w:t xml:space="preserve"> ‘The Prohibition of Torture as an International Norm of </w:t>
      </w:r>
      <w:r w:rsidRPr="00027D0C">
        <w:rPr>
          <w:rFonts w:ascii="Times New Roman" w:hAnsi="Times New Roman" w:cs="Times New Roman"/>
          <w:i/>
        </w:rPr>
        <w:t>Jus Cogens</w:t>
      </w:r>
      <w:r w:rsidRPr="00027D0C">
        <w:rPr>
          <w:rFonts w:ascii="Times New Roman" w:hAnsi="Times New Roman" w:cs="Times New Roman"/>
        </w:rPr>
        <w:t xml:space="preserve"> and Its Implications for National and Customary Law’ (2004) 15 EJIL 97, 103.</w:t>
      </w:r>
    </w:p>
  </w:footnote>
  <w:footnote w:id="9">
    <w:p w14:paraId="559098E5" w14:textId="73AA80FB"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H </w:t>
      </w:r>
      <w:proofErr w:type="spellStart"/>
      <w:r w:rsidRPr="00027D0C">
        <w:rPr>
          <w:rFonts w:ascii="Times New Roman" w:hAnsi="Times New Roman" w:cs="Times New Roman"/>
        </w:rPr>
        <w:t>Thirlway</w:t>
      </w:r>
      <w:proofErr w:type="spellEnd"/>
      <w:r w:rsidRPr="00027D0C">
        <w:rPr>
          <w:rFonts w:ascii="Times New Roman" w:hAnsi="Times New Roman" w:cs="Times New Roman"/>
        </w:rPr>
        <w:t xml:space="preserve">, </w:t>
      </w:r>
      <w:r w:rsidRPr="00027D0C">
        <w:rPr>
          <w:rFonts w:ascii="Times New Roman" w:hAnsi="Times New Roman" w:cs="Times New Roman"/>
          <w:i/>
          <w:iCs/>
        </w:rPr>
        <w:t>The Sources of International Law</w:t>
      </w:r>
      <w:r w:rsidRPr="00027D0C">
        <w:rPr>
          <w:rFonts w:ascii="Times New Roman" w:hAnsi="Times New Roman" w:cs="Times New Roman"/>
        </w:rPr>
        <w:t xml:space="preserve"> (2nd </w:t>
      </w:r>
      <w:proofErr w:type="spellStart"/>
      <w:r w:rsidRPr="00027D0C">
        <w:rPr>
          <w:rFonts w:ascii="Times New Roman" w:hAnsi="Times New Roman" w:cs="Times New Roman"/>
        </w:rPr>
        <w:t>edn</w:t>
      </w:r>
      <w:proofErr w:type="spellEnd"/>
      <w:r w:rsidRPr="00027D0C">
        <w:rPr>
          <w:rFonts w:ascii="Times New Roman" w:hAnsi="Times New Roman" w:cs="Times New Roman"/>
        </w:rPr>
        <w:t>, OUP 2019), 163; JA Green</w:t>
      </w:r>
      <w:r>
        <w:rPr>
          <w:rFonts w:ascii="Times New Roman" w:hAnsi="Times New Roman" w:cs="Times New Roman"/>
        </w:rPr>
        <w:t>,</w:t>
      </w:r>
      <w:r w:rsidRPr="00027D0C">
        <w:rPr>
          <w:rFonts w:ascii="Times New Roman" w:hAnsi="Times New Roman" w:cs="Times New Roman"/>
        </w:rPr>
        <w:t xml:space="preserve"> ‘Questioning the </w:t>
      </w:r>
      <w:r w:rsidRPr="00027D0C">
        <w:rPr>
          <w:rFonts w:ascii="Times New Roman" w:hAnsi="Times New Roman" w:cs="Times New Roman"/>
          <w:i/>
          <w:iCs/>
        </w:rPr>
        <w:t>Jus cogens</w:t>
      </w:r>
      <w:r w:rsidRPr="00027D0C">
        <w:rPr>
          <w:rFonts w:ascii="Times New Roman" w:hAnsi="Times New Roman" w:cs="Times New Roman"/>
        </w:rPr>
        <w:t xml:space="preserve"> Status of the Prohibition of the Use of Force’ (2011) 32 </w:t>
      </w:r>
      <w:proofErr w:type="spellStart"/>
      <w:r w:rsidRPr="00027D0C">
        <w:rPr>
          <w:rFonts w:ascii="Times New Roman" w:hAnsi="Times New Roman" w:cs="Times New Roman"/>
        </w:rPr>
        <w:t>Mich</w:t>
      </w:r>
      <w:proofErr w:type="spellEnd"/>
      <w:r w:rsidRPr="00027D0C">
        <w:rPr>
          <w:rFonts w:ascii="Times New Roman" w:hAnsi="Times New Roman" w:cs="Times New Roman"/>
        </w:rPr>
        <w:t xml:space="preserve"> </w:t>
      </w:r>
      <w:r>
        <w:rPr>
          <w:rFonts w:ascii="Times New Roman" w:hAnsi="Times New Roman" w:cs="Times New Roman"/>
        </w:rPr>
        <w:t>JIL</w:t>
      </w:r>
      <w:r w:rsidRPr="00027D0C">
        <w:rPr>
          <w:rFonts w:ascii="Times New Roman" w:hAnsi="Times New Roman" w:cs="Times New Roman"/>
        </w:rPr>
        <w:t xml:space="preserve"> 215, 220. See, for example, </w:t>
      </w:r>
      <w:proofErr w:type="spellStart"/>
      <w:r w:rsidRPr="00027D0C">
        <w:rPr>
          <w:rFonts w:ascii="Times New Roman" w:hAnsi="Times New Roman" w:cs="Times New Roman"/>
          <w:i/>
        </w:rPr>
        <w:t>Domingues</w:t>
      </w:r>
      <w:proofErr w:type="spellEnd"/>
      <w:r w:rsidRPr="00027D0C">
        <w:rPr>
          <w:rFonts w:ascii="Times New Roman" w:hAnsi="Times New Roman" w:cs="Times New Roman"/>
          <w:i/>
        </w:rPr>
        <w:t xml:space="preserve"> v US</w:t>
      </w:r>
      <w:r w:rsidRPr="00027D0C">
        <w:rPr>
          <w:rFonts w:ascii="Times New Roman" w:hAnsi="Times New Roman" w:cs="Times New Roman"/>
        </w:rPr>
        <w:t xml:space="preserve">, Inter-American Commission on Human Rights, Case </w:t>
      </w:r>
      <w:r w:rsidRPr="00027D0C">
        <w:rPr>
          <w:rFonts w:ascii="Times New Roman" w:hAnsi="Times New Roman" w:cs="Times New Roman"/>
          <w:bCs/>
        </w:rPr>
        <w:t>12.285, Report No 62/02</w:t>
      </w:r>
      <w:r w:rsidRPr="00027D0C">
        <w:rPr>
          <w:rFonts w:ascii="Times New Roman" w:hAnsi="Times New Roman" w:cs="Times New Roman"/>
        </w:rPr>
        <w:t xml:space="preserve"> (22 October 2002), 50;</w:t>
      </w:r>
      <w:r w:rsidRPr="00027D0C">
        <w:rPr>
          <w:rFonts w:ascii="Times New Roman" w:hAnsi="Times New Roman" w:cs="Times New Roman"/>
          <w:bCs/>
        </w:rPr>
        <w:t xml:space="preserve"> </w:t>
      </w:r>
      <w:r w:rsidRPr="00027D0C">
        <w:rPr>
          <w:rFonts w:ascii="Times New Roman" w:hAnsi="Times New Roman" w:cs="Times New Roman"/>
          <w:bCs/>
          <w:i/>
          <w:iCs/>
        </w:rPr>
        <w:t xml:space="preserve">Yusuf and Al </w:t>
      </w:r>
      <w:proofErr w:type="spellStart"/>
      <w:r w:rsidRPr="00027D0C">
        <w:rPr>
          <w:rFonts w:ascii="Times New Roman" w:hAnsi="Times New Roman" w:cs="Times New Roman"/>
          <w:bCs/>
          <w:i/>
          <w:iCs/>
        </w:rPr>
        <w:t>Barakaat</w:t>
      </w:r>
      <w:proofErr w:type="spellEnd"/>
      <w:r w:rsidRPr="00027D0C">
        <w:rPr>
          <w:rFonts w:ascii="Times New Roman" w:hAnsi="Times New Roman" w:cs="Times New Roman"/>
          <w:bCs/>
          <w:i/>
          <w:iCs/>
        </w:rPr>
        <w:t xml:space="preserve"> International Foundation </w:t>
      </w:r>
      <w:r w:rsidRPr="00027D0C">
        <w:rPr>
          <w:rFonts w:ascii="Times New Roman" w:hAnsi="Times New Roman" w:cs="Times New Roman"/>
          <w:bCs/>
          <w:i/>
        </w:rPr>
        <w:t>v </w:t>
      </w:r>
      <w:r w:rsidRPr="00027D0C">
        <w:rPr>
          <w:rFonts w:ascii="Times New Roman" w:hAnsi="Times New Roman" w:cs="Times New Roman"/>
          <w:bCs/>
          <w:i/>
          <w:iCs/>
        </w:rPr>
        <w:t>Council and Commission</w:t>
      </w:r>
      <w:r w:rsidRPr="00027D0C">
        <w:rPr>
          <w:rFonts w:ascii="Times New Roman" w:hAnsi="Times New Roman" w:cs="Times New Roman"/>
          <w:bCs/>
        </w:rPr>
        <w:t xml:space="preserve">, </w:t>
      </w:r>
      <w:r w:rsidRPr="00027D0C">
        <w:rPr>
          <w:rFonts w:ascii="Times New Roman" w:hAnsi="Times New Roman" w:cs="Times New Roman"/>
        </w:rPr>
        <w:t xml:space="preserve">European Court of Justice, </w:t>
      </w:r>
      <w:r w:rsidRPr="00027D0C">
        <w:rPr>
          <w:rFonts w:ascii="Times New Roman" w:hAnsi="Times New Roman" w:cs="Times New Roman"/>
          <w:bCs/>
        </w:rPr>
        <w:t>Case T</w:t>
      </w:r>
      <w:r w:rsidRPr="00027D0C">
        <w:rPr>
          <w:rFonts w:ascii="Times New Roman" w:hAnsi="Times New Roman" w:cs="Times New Roman"/>
          <w:bCs/>
        </w:rPr>
        <w:noBreakHyphen/>
        <w:t>306/01, (2005) ECR II</w:t>
      </w:r>
      <w:r w:rsidRPr="00027D0C">
        <w:rPr>
          <w:rFonts w:ascii="Times New Roman" w:hAnsi="Times New Roman" w:cs="Times New Roman"/>
          <w:bCs/>
        </w:rPr>
        <w:noBreakHyphen/>
        <w:t xml:space="preserve">3533, </w:t>
      </w:r>
      <w:r>
        <w:rPr>
          <w:rFonts w:ascii="Times New Roman" w:hAnsi="Times New Roman" w:cs="Times New Roman"/>
          <w:bCs/>
        </w:rPr>
        <w:t xml:space="preserve">para </w:t>
      </w:r>
      <w:r w:rsidRPr="00027D0C">
        <w:rPr>
          <w:rFonts w:ascii="Times New Roman" w:hAnsi="Times New Roman" w:cs="Times New Roman"/>
          <w:bCs/>
        </w:rPr>
        <w:t xml:space="preserve">278; </w:t>
      </w:r>
      <w:r w:rsidRPr="00027D0C">
        <w:rPr>
          <w:rFonts w:ascii="Times New Roman" w:hAnsi="Times New Roman" w:cs="Times New Roman"/>
          <w:i/>
        </w:rPr>
        <w:t>Jones v Saudi Arabia</w:t>
      </w:r>
      <w:r w:rsidRPr="00027D0C">
        <w:rPr>
          <w:rFonts w:ascii="Times New Roman" w:hAnsi="Times New Roman" w:cs="Times New Roman"/>
        </w:rPr>
        <w:t xml:space="preserve"> </w:t>
      </w:r>
      <w:r w:rsidRPr="00027D0C">
        <w:rPr>
          <w:rFonts w:ascii="Times New Roman" w:hAnsi="Times New Roman" w:cs="Times New Roman"/>
          <w:lang w:val="en-US"/>
        </w:rPr>
        <w:t>(2006) UKHL 26 [42] (Lord Hoffmann)</w:t>
      </w:r>
      <w:r w:rsidRPr="00027D0C">
        <w:rPr>
          <w:rFonts w:ascii="Times New Roman" w:hAnsi="Times New Roman" w:cs="Times New Roman"/>
        </w:rPr>
        <w:t>.</w:t>
      </w:r>
    </w:p>
  </w:footnote>
  <w:footnote w:id="10">
    <w:p w14:paraId="1EEB8F84" w14:textId="2F03498B"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w:t>
      </w:r>
      <w:r>
        <w:rPr>
          <w:rFonts w:ascii="Times New Roman" w:hAnsi="Times New Roman" w:cs="Times New Roman"/>
        </w:rPr>
        <w:t xml:space="preserve"> Draft Conclusions on </w:t>
      </w:r>
      <w:r w:rsidRPr="00C94A99">
        <w:rPr>
          <w:rFonts w:ascii="Times New Roman" w:hAnsi="Times New Roman" w:cs="Times New Roman"/>
          <w:i/>
          <w:iCs/>
        </w:rPr>
        <w:t>jus cogens</w:t>
      </w:r>
      <w:r>
        <w:rPr>
          <w:rFonts w:ascii="Times New Roman" w:hAnsi="Times New Roman" w:cs="Times New Roman"/>
        </w:rPr>
        <w:t xml:space="preserve"> (n 5)</w:t>
      </w:r>
      <w:r w:rsidRPr="00027D0C">
        <w:rPr>
          <w:rFonts w:ascii="Times New Roman" w:hAnsi="Times New Roman" w:cs="Times New Roman"/>
        </w:rPr>
        <w:t>, draft conclusions 2 and 4.</w:t>
      </w:r>
    </w:p>
  </w:footnote>
  <w:footnote w:id="11">
    <w:p w14:paraId="15896CDB" w14:textId="2C292B8B"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Although the ILC includes ‘and which can be modified only by a subsequent norm of general international law having the same character’ in (b), the reference to modification is not generally considered to form part of the test for identification, CL </w:t>
      </w:r>
      <w:proofErr w:type="spellStart"/>
      <w:r w:rsidRPr="00027D0C">
        <w:rPr>
          <w:rFonts w:ascii="Times New Roman" w:hAnsi="Times New Roman" w:cs="Times New Roman"/>
        </w:rPr>
        <w:t>Rozakis</w:t>
      </w:r>
      <w:proofErr w:type="spellEnd"/>
      <w:r w:rsidRPr="00027D0C">
        <w:rPr>
          <w:rFonts w:ascii="Times New Roman" w:hAnsi="Times New Roman" w:cs="Times New Roman"/>
        </w:rPr>
        <w:t xml:space="preserve">, </w:t>
      </w:r>
      <w:r w:rsidRPr="00027D0C">
        <w:rPr>
          <w:rFonts w:ascii="Times New Roman" w:hAnsi="Times New Roman" w:cs="Times New Roman"/>
          <w:i/>
          <w:iCs/>
        </w:rPr>
        <w:t>The Concept of Jus Cogens in the Law of Treaties</w:t>
      </w:r>
      <w:r w:rsidRPr="00027D0C">
        <w:rPr>
          <w:rFonts w:ascii="Times New Roman" w:hAnsi="Times New Roman" w:cs="Times New Roman"/>
        </w:rPr>
        <w:t xml:space="preserve"> (North Holland 1976) 45-6.</w:t>
      </w:r>
    </w:p>
  </w:footnote>
  <w:footnote w:id="12">
    <w:p w14:paraId="218F6338" w14:textId="4278495D"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Conclusions (n </w:t>
      </w:r>
      <w:r>
        <w:rPr>
          <w:rFonts w:ascii="Times New Roman" w:hAnsi="Times New Roman" w:cs="Times New Roman"/>
        </w:rPr>
        <w:t>5</w:t>
      </w:r>
      <w:r w:rsidRPr="00027D0C">
        <w:rPr>
          <w:rFonts w:ascii="Times New Roman" w:hAnsi="Times New Roman" w:cs="Times New Roman"/>
        </w:rPr>
        <w:t>), draft conclusion 23, Annex, (a).</w:t>
      </w:r>
    </w:p>
  </w:footnote>
  <w:footnote w:id="13">
    <w:p w14:paraId="7E66AF18" w14:textId="41B1FB02"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articles on the law of treaties with commentaries’ Yearbook of the International Law Commission, 1966, vol II, </w:t>
      </w:r>
      <w:r>
        <w:rPr>
          <w:rFonts w:ascii="Times New Roman" w:hAnsi="Times New Roman" w:cs="Times New Roman"/>
        </w:rPr>
        <w:t>187</w:t>
      </w:r>
      <w:r w:rsidRPr="00027D0C">
        <w:rPr>
          <w:rFonts w:ascii="Times New Roman" w:hAnsi="Times New Roman" w:cs="Times New Roman"/>
        </w:rPr>
        <w:t>, draft Article 50, commentary para 1.</w:t>
      </w:r>
    </w:p>
  </w:footnote>
  <w:footnote w:id="14">
    <w:p w14:paraId="6735D24C" w14:textId="1BA354C5" w:rsidR="00674BCB" w:rsidRPr="00027D0C" w:rsidRDefault="00674BCB">
      <w:pPr>
        <w:pStyle w:val="FootnoteText"/>
        <w:jc w:val="both"/>
        <w:rPr>
          <w:rFonts w:ascii="Times New Roman" w:hAnsi="Times New Roman" w:cs="Times New Roman"/>
          <w:iCs/>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rPr>
        <w:t>Case Concerning</w:t>
      </w:r>
      <w:r w:rsidRPr="00027D0C">
        <w:rPr>
          <w:rFonts w:ascii="Times New Roman" w:hAnsi="Times New Roman" w:cs="Times New Roman"/>
        </w:rPr>
        <w:t xml:space="preserve"> </w:t>
      </w:r>
      <w:r w:rsidRPr="00027D0C">
        <w:rPr>
          <w:rFonts w:ascii="Times New Roman" w:hAnsi="Times New Roman" w:cs="Times New Roman"/>
          <w:i/>
        </w:rPr>
        <w:t>Oil Platforms (Islamic Republic of Iran v United States of America</w:t>
      </w:r>
      <w:r w:rsidRPr="00027D0C">
        <w:rPr>
          <w:rFonts w:ascii="Times New Roman" w:hAnsi="Times New Roman" w:cs="Times New Roman"/>
        </w:rPr>
        <w:t xml:space="preserve">), Judgment, (2003) ICJ Reports 161, Sep Op </w:t>
      </w:r>
      <w:proofErr w:type="spellStart"/>
      <w:r w:rsidRPr="00027D0C">
        <w:rPr>
          <w:rFonts w:ascii="Times New Roman" w:hAnsi="Times New Roman" w:cs="Times New Roman"/>
        </w:rPr>
        <w:t>Simma</w:t>
      </w:r>
      <w:proofErr w:type="spellEnd"/>
      <w:r w:rsidRPr="00027D0C">
        <w:rPr>
          <w:rFonts w:ascii="Times New Roman" w:hAnsi="Times New Roman" w:cs="Times New Roman"/>
        </w:rPr>
        <w:t xml:space="preserve">, para 9, </w:t>
      </w:r>
      <w:r w:rsidRPr="00027D0C">
        <w:rPr>
          <w:rFonts w:ascii="Times New Roman" w:hAnsi="Times New Roman" w:cs="Times New Roman"/>
          <w:bCs/>
        </w:rPr>
        <w:t xml:space="preserve">although in the subsequent paragraph it seems he is referring only to the prohibition on the threat or use of force as </w:t>
      </w:r>
      <w:r w:rsidRPr="00027D0C">
        <w:rPr>
          <w:rFonts w:ascii="Times New Roman" w:hAnsi="Times New Roman" w:cs="Times New Roman"/>
          <w:bCs/>
          <w:i/>
        </w:rPr>
        <w:t>jus cogens</w:t>
      </w:r>
      <w:r w:rsidRPr="00027D0C">
        <w:rPr>
          <w:rFonts w:ascii="Times New Roman" w:hAnsi="Times New Roman" w:cs="Times New Roman"/>
          <w:bCs/>
          <w:iCs/>
        </w:rPr>
        <w:t>.</w:t>
      </w:r>
    </w:p>
  </w:footnote>
  <w:footnote w:id="15">
    <w:p w14:paraId="67925918" w14:textId="28CEDB95"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rPr>
        <w:t>Oil Platforms</w:t>
      </w:r>
      <w:r>
        <w:rPr>
          <w:rFonts w:ascii="Times New Roman" w:hAnsi="Times New Roman" w:cs="Times New Roman"/>
        </w:rPr>
        <w:t xml:space="preserve">, </w:t>
      </w:r>
      <w:r w:rsidRPr="00027D0C">
        <w:rPr>
          <w:rFonts w:ascii="Times New Roman" w:hAnsi="Times New Roman" w:cs="Times New Roman"/>
        </w:rPr>
        <w:t>Memorial of Iran (8 June 1993), para 4.05.</w:t>
      </w:r>
    </w:p>
  </w:footnote>
  <w:footnote w:id="16">
    <w:p w14:paraId="7470CA1A" w14:textId="4B889F1F"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rPr>
        <w:t>Fisheries Jurisdiction</w:t>
      </w:r>
      <w:r w:rsidRPr="00027D0C">
        <w:rPr>
          <w:rFonts w:ascii="Times New Roman" w:hAnsi="Times New Roman" w:cs="Times New Roman"/>
        </w:rPr>
        <w:t xml:space="preserve"> </w:t>
      </w:r>
      <w:r w:rsidRPr="00C94A99">
        <w:rPr>
          <w:rFonts w:ascii="Times New Roman" w:hAnsi="Times New Roman" w:cs="Times New Roman"/>
        </w:rPr>
        <w:t>(Spain v Canada)</w:t>
      </w:r>
      <w:r w:rsidRPr="00027D0C">
        <w:rPr>
          <w:rFonts w:ascii="Times New Roman" w:hAnsi="Times New Roman" w:cs="Times New Roman"/>
        </w:rPr>
        <w:t>, Jurisdiction of the Court, Memorial of Spain (28 September 1995), para 4.</w:t>
      </w:r>
    </w:p>
  </w:footnote>
  <w:footnote w:id="17">
    <w:p w14:paraId="2606463A" w14:textId="46787DB2"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2774BC">
        <w:rPr>
          <w:rFonts w:ascii="Times New Roman" w:hAnsi="Times New Roman" w:cs="Times New Roman"/>
          <w:i/>
        </w:rPr>
        <w:t>Militarv</w:t>
      </w:r>
      <w:proofErr w:type="spellEnd"/>
      <w:r w:rsidRPr="002774BC">
        <w:rPr>
          <w:rFonts w:ascii="Times New Roman" w:hAnsi="Times New Roman" w:cs="Times New Roman"/>
          <w:i/>
        </w:rPr>
        <w:t xml:space="preserve"> and Paramilitary Activities in and against Nicaragua</w:t>
      </w:r>
      <w:r>
        <w:rPr>
          <w:rFonts w:ascii="Times New Roman" w:hAnsi="Times New Roman" w:cs="Times New Roman"/>
          <w:i/>
        </w:rPr>
        <w:t xml:space="preserve"> </w:t>
      </w:r>
      <w:r w:rsidRPr="002774BC">
        <w:rPr>
          <w:rFonts w:ascii="Times New Roman" w:hAnsi="Times New Roman" w:cs="Times New Roman"/>
          <w:iCs/>
        </w:rPr>
        <w:t>(Nicaragua v United States of America)</w:t>
      </w:r>
      <w:r>
        <w:rPr>
          <w:rFonts w:ascii="Times New Roman" w:hAnsi="Times New Roman" w:cs="Times New Roman"/>
        </w:rPr>
        <w:t xml:space="preserve">, </w:t>
      </w:r>
      <w:r w:rsidRPr="00027D0C">
        <w:rPr>
          <w:rFonts w:ascii="Times New Roman" w:hAnsi="Times New Roman" w:cs="Times New Roman"/>
        </w:rPr>
        <w:t>Memorial of Nicaragua (Merits) (30 April 1985), para 213.</w:t>
      </w:r>
    </w:p>
  </w:footnote>
  <w:footnote w:id="18">
    <w:p w14:paraId="59C0DF6F" w14:textId="7777777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rPr>
        <w:t>Legality of Use of Force</w:t>
      </w:r>
      <w:r w:rsidRPr="00027D0C">
        <w:rPr>
          <w:rFonts w:ascii="Times New Roman" w:hAnsi="Times New Roman" w:cs="Times New Roman"/>
        </w:rPr>
        <w:t xml:space="preserve"> </w:t>
      </w:r>
      <w:r w:rsidRPr="009E2E87">
        <w:rPr>
          <w:rFonts w:ascii="Times New Roman" w:hAnsi="Times New Roman" w:cs="Times New Roman"/>
        </w:rPr>
        <w:t>(</w:t>
      </w:r>
      <w:r w:rsidRPr="00C94A99">
        <w:rPr>
          <w:rFonts w:ascii="Times New Roman" w:hAnsi="Times New Roman" w:cs="Times New Roman"/>
        </w:rPr>
        <w:t>Serbia and Montenegro v United Kingdom</w:t>
      </w:r>
      <w:r w:rsidRPr="009E2E87">
        <w:rPr>
          <w:rFonts w:ascii="Times New Roman" w:hAnsi="Times New Roman" w:cs="Times New Roman"/>
        </w:rPr>
        <w:t>)</w:t>
      </w:r>
      <w:r w:rsidRPr="00027D0C">
        <w:rPr>
          <w:rFonts w:ascii="Times New Roman" w:hAnsi="Times New Roman" w:cs="Times New Roman"/>
        </w:rPr>
        <w:t>, Preliminary Objections, Memorial of the Federal Republic of Yugoslavia (5 January 2000), para 2.1.1.</w:t>
      </w:r>
    </w:p>
  </w:footnote>
  <w:footnote w:id="19">
    <w:p w14:paraId="57488049" w14:textId="57591041"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rPr>
        <w:t xml:space="preserve">Fisheries Jurisdiction, </w:t>
      </w:r>
      <w:r w:rsidRPr="00027D0C">
        <w:rPr>
          <w:rFonts w:ascii="Times New Roman" w:hAnsi="Times New Roman" w:cs="Times New Roman"/>
        </w:rPr>
        <w:t>Public Hearing of 17 June 1998, 10am, Submissions of Mr Hankey, Deputy Agent for Canada, para 14.</w:t>
      </w:r>
    </w:p>
  </w:footnote>
  <w:footnote w:id="20">
    <w:p w14:paraId="0AC838B2" w14:textId="589741EE"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Although in its memorial Rwanda noted ‘that </w:t>
      </w:r>
      <w:r w:rsidRPr="00027D0C">
        <w:rPr>
          <w:rFonts w:ascii="Times New Roman" w:hAnsi="Times New Roman" w:cs="Times New Roman"/>
          <w:i/>
          <w:iCs/>
        </w:rPr>
        <w:t>the norms codified in</w:t>
      </w:r>
      <w:r w:rsidRPr="00027D0C">
        <w:rPr>
          <w:rFonts w:ascii="Times New Roman" w:hAnsi="Times New Roman" w:cs="Times New Roman"/>
        </w:rPr>
        <w:t xml:space="preserve"> the substantive provisions of the [Genocide] Convention have the status of </w:t>
      </w:r>
      <w:r w:rsidRPr="00027D0C">
        <w:rPr>
          <w:rFonts w:ascii="Times New Roman" w:hAnsi="Times New Roman" w:cs="Times New Roman"/>
          <w:i/>
          <w:iCs/>
        </w:rPr>
        <w:t>jus cogens</w:t>
      </w:r>
      <w:r w:rsidRPr="00027D0C">
        <w:rPr>
          <w:rFonts w:ascii="Times New Roman" w:hAnsi="Times New Roman" w:cs="Times New Roman"/>
        </w:rPr>
        <w:t xml:space="preserve">’, Memorial of Rwanda, </w:t>
      </w:r>
      <w:r w:rsidRPr="00C94A99">
        <w:rPr>
          <w:rFonts w:ascii="Times New Roman" w:hAnsi="Times New Roman" w:cs="Times New Roman"/>
          <w:i/>
          <w:iCs/>
        </w:rPr>
        <w:t>Armed Activities</w:t>
      </w:r>
      <w:r w:rsidRPr="00027D0C">
        <w:rPr>
          <w:rFonts w:ascii="Times New Roman" w:hAnsi="Times New Roman" w:cs="Times New Roman"/>
        </w:rPr>
        <w:t>, para 3.17 [emphasis added], in its judgment the Court states rather that it is ‘assuredly the case’ that the ‘prohibition on genocide’ is of</w:t>
      </w:r>
      <w:r w:rsidRPr="00027D0C">
        <w:rPr>
          <w:rFonts w:ascii="Times New Roman" w:hAnsi="Times New Roman" w:cs="Times New Roman"/>
          <w:i/>
          <w:iCs/>
        </w:rPr>
        <w:t xml:space="preserve"> jus cogens</w:t>
      </w:r>
      <w:r w:rsidRPr="00027D0C">
        <w:rPr>
          <w:rFonts w:ascii="Times New Roman" w:hAnsi="Times New Roman" w:cs="Times New Roman"/>
        </w:rPr>
        <w:t xml:space="preserve"> character, </w:t>
      </w:r>
      <w:r w:rsidRPr="00027D0C">
        <w:rPr>
          <w:rFonts w:ascii="Times New Roman" w:hAnsi="Times New Roman" w:cs="Times New Roman"/>
          <w:i/>
          <w:iCs/>
        </w:rPr>
        <w:t>Armed Activities</w:t>
      </w:r>
      <w:r w:rsidRPr="00027D0C">
        <w:rPr>
          <w:rFonts w:ascii="Times New Roman" w:hAnsi="Times New Roman" w:cs="Times New Roman"/>
        </w:rPr>
        <w:t xml:space="preserve"> (n 2), para 64.</w:t>
      </w:r>
    </w:p>
  </w:footnote>
  <w:footnote w:id="21">
    <w:p w14:paraId="258A7E72" w14:textId="1D77D27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The nature of legal exceptions is the subject of debate in the context of domestic law, in particular criminal law. On one view, an exception refers simply to conduct that falls outside the scope of a norm and is merely a linguistic construct – there is no difference between the exception, which sets out certain limits of the norm, and the norm itself. See G Williams ‘The Logic of Exceptions’ </w:t>
      </w:r>
      <w:r w:rsidRPr="00027D0C">
        <w:rPr>
          <w:rFonts w:ascii="Times New Roman" w:hAnsi="Times New Roman" w:cs="Times New Roman"/>
          <w:lang w:val="en-US"/>
        </w:rPr>
        <w:t>(1988) 47 CLJ 261, 278</w:t>
      </w:r>
      <w:r w:rsidRPr="00027D0C">
        <w:rPr>
          <w:rFonts w:ascii="Times New Roman" w:hAnsi="Times New Roman" w:cs="Times New Roman"/>
        </w:rPr>
        <w:t xml:space="preserve">; R Dworkin, </w:t>
      </w:r>
      <w:r w:rsidRPr="00027D0C">
        <w:rPr>
          <w:rFonts w:ascii="Times New Roman" w:hAnsi="Times New Roman" w:cs="Times New Roman"/>
          <w:i/>
        </w:rPr>
        <w:t>Taking Rights Seriously</w:t>
      </w:r>
      <w:r w:rsidRPr="00027D0C">
        <w:rPr>
          <w:rFonts w:ascii="Times New Roman" w:hAnsi="Times New Roman" w:cs="Times New Roman"/>
        </w:rPr>
        <w:t xml:space="preserve"> (Bloomsbury 2013), 41; RM Hare ‘Principles’ (1972-73) 73 Proceedings of the Aristotelian Society 1, 6. Another view considers exceptions as separate norms external to the primary norm. For a very brief moment, even if only a sliver of time, the primary norm is applicable to the case which is then excepted by the separate norm creating the exception. See C </w:t>
      </w:r>
      <w:r w:rsidRPr="00027D0C">
        <w:rPr>
          <w:rFonts w:ascii="Times New Roman" w:hAnsi="Times New Roman" w:cs="Times New Roman"/>
          <w:bCs/>
        </w:rPr>
        <w:t xml:space="preserve">Finkelstein ‘When the rule swallows the exception’ in L Meyer (ed), </w:t>
      </w:r>
      <w:r w:rsidRPr="00027D0C">
        <w:rPr>
          <w:rFonts w:ascii="Times New Roman" w:hAnsi="Times New Roman" w:cs="Times New Roman"/>
          <w:bCs/>
          <w:i/>
        </w:rPr>
        <w:t>Rules and Reasoning</w:t>
      </w:r>
      <w:r w:rsidRPr="00027D0C">
        <w:rPr>
          <w:rFonts w:ascii="Times New Roman" w:hAnsi="Times New Roman" w:cs="Times New Roman"/>
          <w:bCs/>
        </w:rPr>
        <w:t xml:space="preserve"> (Hart 1999) and</w:t>
      </w:r>
      <w:r w:rsidRPr="00027D0C">
        <w:rPr>
          <w:rFonts w:ascii="Times New Roman" w:hAnsi="Times New Roman" w:cs="Times New Roman"/>
        </w:rPr>
        <w:t xml:space="preserve"> M </w:t>
      </w:r>
      <w:proofErr w:type="spellStart"/>
      <w:r w:rsidRPr="00027D0C">
        <w:rPr>
          <w:rFonts w:ascii="Times New Roman" w:hAnsi="Times New Roman" w:cs="Times New Roman"/>
        </w:rPr>
        <w:t>Carpentier</w:t>
      </w:r>
      <w:proofErr w:type="spellEnd"/>
      <w:r w:rsidRPr="00027D0C">
        <w:rPr>
          <w:rFonts w:ascii="Times New Roman" w:hAnsi="Times New Roman" w:cs="Times New Roman"/>
        </w:rPr>
        <w:t xml:space="preserve">, </w:t>
      </w:r>
      <w:proofErr w:type="spellStart"/>
      <w:r w:rsidRPr="00027D0C">
        <w:rPr>
          <w:rFonts w:ascii="Times New Roman" w:hAnsi="Times New Roman" w:cs="Times New Roman"/>
          <w:i/>
        </w:rPr>
        <w:t>Norme</w:t>
      </w:r>
      <w:proofErr w:type="spellEnd"/>
      <w:r w:rsidRPr="00027D0C">
        <w:rPr>
          <w:rFonts w:ascii="Times New Roman" w:hAnsi="Times New Roman" w:cs="Times New Roman"/>
          <w:i/>
        </w:rPr>
        <w:t xml:space="preserve"> et Exception – </w:t>
      </w:r>
      <w:proofErr w:type="spellStart"/>
      <w:r w:rsidRPr="00027D0C">
        <w:rPr>
          <w:rFonts w:ascii="Times New Roman" w:hAnsi="Times New Roman" w:cs="Times New Roman"/>
          <w:i/>
        </w:rPr>
        <w:t>Essai</w:t>
      </w:r>
      <w:proofErr w:type="spellEnd"/>
      <w:r w:rsidRPr="00027D0C">
        <w:rPr>
          <w:rFonts w:ascii="Times New Roman" w:hAnsi="Times New Roman" w:cs="Times New Roman"/>
          <w:i/>
        </w:rPr>
        <w:t xml:space="preserve"> sur la </w:t>
      </w:r>
      <w:proofErr w:type="spellStart"/>
      <w:r w:rsidRPr="00027D0C">
        <w:rPr>
          <w:rFonts w:ascii="Times New Roman" w:hAnsi="Times New Roman" w:cs="Times New Roman"/>
          <w:i/>
        </w:rPr>
        <w:t>défaisabilité</w:t>
      </w:r>
      <w:proofErr w:type="spellEnd"/>
      <w:r w:rsidRPr="00027D0C">
        <w:rPr>
          <w:rFonts w:ascii="Times New Roman" w:hAnsi="Times New Roman" w:cs="Times New Roman"/>
          <w:i/>
        </w:rPr>
        <w:t xml:space="preserve"> </w:t>
      </w:r>
      <w:proofErr w:type="spellStart"/>
      <w:r w:rsidRPr="00027D0C">
        <w:rPr>
          <w:rFonts w:ascii="Times New Roman" w:hAnsi="Times New Roman" w:cs="Times New Roman"/>
          <w:i/>
        </w:rPr>
        <w:t>en</w:t>
      </w:r>
      <w:proofErr w:type="spellEnd"/>
      <w:r w:rsidRPr="00027D0C">
        <w:rPr>
          <w:rFonts w:ascii="Times New Roman" w:hAnsi="Times New Roman" w:cs="Times New Roman"/>
          <w:i/>
        </w:rPr>
        <w:t xml:space="preserve"> droit</w:t>
      </w:r>
      <w:r w:rsidRPr="00027D0C">
        <w:rPr>
          <w:rFonts w:ascii="Times New Roman" w:hAnsi="Times New Roman" w:cs="Times New Roman"/>
        </w:rPr>
        <w:t xml:space="preserve"> (LGDJ 2014), 17. However, it is not necessary to analyse all apparent ‘exceptions’ using the same approach. Based on the context, nature and content of the particular norms in question, some exceptions may be better analysed as negative conditions of the primary norm, and others as a separate norm.</w:t>
      </w:r>
    </w:p>
  </w:footnote>
  <w:footnote w:id="22">
    <w:p w14:paraId="709CD7EF" w14:textId="18D237DD"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w:t>
      </w:r>
      <w:proofErr w:type="spellStart"/>
      <w:r w:rsidRPr="00027D0C">
        <w:rPr>
          <w:rFonts w:ascii="Times New Roman" w:hAnsi="Times New Roman" w:cs="Times New Roman"/>
        </w:rPr>
        <w:t>Danilenko</w:t>
      </w:r>
      <w:proofErr w:type="spellEnd"/>
      <w:r w:rsidRPr="00027D0C">
        <w:rPr>
          <w:rFonts w:ascii="Times New Roman" w:hAnsi="Times New Roman" w:cs="Times New Roman"/>
        </w:rPr>
        <w:t xml:space="preserve"> (n 1), 49. Cf </w:t>
      </w:r>
      <w:proofErr w:type="spellStart"/>
      <w:r w:rsidRPr="00027D0C">
        <w:rPr>
          <w:rFonts w:ascii="Times New Roman" w:hAnsi="Times New Roman" w:cs="Times New Roman"/>
        </w:rPr>
        <w:t>Orakhelashvili</w:t>
      </w:r>
      <w:proofErr w:type="spellEnd"/>
      <w:r w:rsidRPr="00027D0C">
        <w:rPr>
          <w:rFonts w:ascii="Times New Roman" w:hAnsi="Times New Roman" w:cs="Times New Roman"/>
        </w:rPr>
        <w:t xml:space="preserve">, who considers the possibility of </w:t>
      </w:r>
      <w:r w:rsidRPr="00027D0C">
        <w:rPr>
          <w:rFonts w:ascii="Times New Roman" w:hAnsi="Times New Roman" w:cs="Times New Roman"/>
          <w:i/>
        </w:rPr>
        <w:t>jus cogens</w:t>
      </w:r>
      <w:r w:rsidRPr="00027D0C">
        <w:rPr>
          <w:rFonts w:ascii="Times New Roman" w:hAnsi="Times New Roman" w:cs="Times New Roman"/>
        </w:rPr>
        <w:t xml:space="preserve"> as an autonomous source of international law (n 6), 108-111; </w:t>
      </w:r>
      <w:proofErr w:type="gramStart"/>
      <w:r w:rsidRPr="00027D0C">
        <w:rPr>
          <w:rFonts w:ascii="Times New Roman" w:hAnsi="Times New Roman" w:cs="Times New Roman"/>
        </w:rPr>
        <w:t>also</w:t>
      </w:r>
      <w:proofErr w:type="gramEnd"/>
      <w:r w:rsidRPr="00027D0C">
        <w:rPr>
          <w:rFonts w:ascii="Times New Roman" w:hAnsi="Times New Roman" w:cs="Times New Roman"/>
        </w:rPr>
        <w:t xml:space="preserve"> Janis (n 6), 363. However, this appears to be a minority view, in addition to being inconsistent with the classic statement of the sources of international law in Article 38(1) ICJ Statute.</w:t>
      </w:r>
    </w:p>
  </w:footnote>
  <w:footnote w:id="23">
    <w:p w14:paraId="785A69C1" w14:textId="653BD18F"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As early as 1951 the prohibition was recognized by the ICJ as custom, </w:t>
      </w:r>
      <w:r w:rsidRPr="00027D0C">
        <w:rPr>
          <w:rFonts w:ascii="Times New Roman" w:hAnsi="Times New Roman" w:cs="Times New Roman"/>
          <w:i/>
        </w:rPr>
        <w:t xml:space="preserve">Reservations to the Convention on the Prevention and Punishment of the Crime of Genocide, </w:t>
      </w:r>
      <w:r w:rsidRPr="00C94A99">
        <w:rPr>
          <w:rFonts w:ascii="Times New Roman" w:hAnsi="Times New Roman" w:cs="Times New Roman"/>
          <w:iCs/>
        </w:rPr>
        <w:t>Advisory Opinion</w:t>
      </w:r>
      <w:r w:rsidRPr="00FA0AD1">
        <w:rPr>
          <w:rFonts w:ascii="Times New Roman" w:hAnsi="Times New Roman" w:cs="Times New Roman"/>
          <w:iCs/>
        </w:rPr>
        <w:t>,</w:t>
      </w:r>
      <w:r w:rsidRPr="00027D0C">
        <w:rPr>
          <w:rFonts w:ascii="Times New Roman" w:hAnsi="Times New Roman" w:cs="Times New Roman"/>
        </w:rPr>
        <w:t xml:space="preserve"> (1951) ICJ Reports 19, 23. The prohibition of genocide was stated to be a norm of </w:t>
      </w:r>
      <w:r w:rsidRPr="00027D0C">
        <w:rPr>
          <w:rFonts w:ascii="Times New Roman" w:hAnsi="Times New Roman" w:cs="Times New Roman"/>
          <w:i/>
        </w:rPr>
        <w:t>jus cogens</w:t>
      </w:r>
      <w:r w:rsidRPr="00027D0C">
        <w:rPr>
          <w:rFonts w:ascii="Times New Roman" w:hAnsi="Times New Roman" w:cs="Times New Roman"/>
        </w:rPr>
        <w:t xml:space="preserve"> by Judge </w:t>
      </w:r>
      <w:r w:rsidRPr="00027D0C">
        <w:rPr>
          <w:rFonts w:ascii="Times New Roman" w:hAnsi="Times New Roman" w:cs="Times New Roman"/>
          <w:i/>
        </w:rPr>
        <w:t>ad hoc</w:t>
      </w:r>
      <w:r w:rsidRPr="00027D0C">
        <w:rPr>
          <w:rFonts w:ascii="Times New Roman" w:hAnsi="Times New Roman" w:cs="Times New Roman"/>
        </w:rPr>
        <w:t xml:space="preserve"> </w:t>
      </w:r>
      <w:proofErr w:type="spellStart"/>
      <w:r w:rsidRPr="00027D0C">
        <w:rPr>
          <w:rFonts w:ascii="Times New Roman" w:hAnsi="Times New Roman" w:cs="Times New Roman"/>
        </w:rPr>
        <w:t>Lauterpacht</w:t>
      </w:r>
      <w:proofErr w:type="spellEnd"/>
      <w:r w:rsidRPr="00027D0C">
        <w:rPr>
          <w:rFonts w:ascii="Times New Roman" w:hAnsi="Times New Roman" w:cs="Times New Roman"/>
        </w:rPr>
        <w:t xml:space="preserve"> in 1993, </w:t>
      </w:r>
      <w:r w:rsidRPr="00027D0C">
        <w:rPr>
          <w:rFonts w:ascii="Times New Roman" w:hAnsi="Times New Roman" w:cs="Times New Roman"/>
          <w:i/>
        </w:rPr>
        <w:t>Application of the Convention on the Prevention and Punishment of the Crime of Genocide</w:t>
      </w:r>
      <w:r w:rsidRPr="00027D0C">
        <w:rPr>
          <w:rFonts w:ascii="Times New Roman" w:hAnsi="Times New Roman" w:cs="Times New Roman"/>
        </w:rPr>
        <w:t xml:space="preserve">, Provisional Measures, Order of 13 September 1993, (1993) ICJ Reports 325, Sep Op </w:t>
      </w:r>
      <w:proofErr w:type="spellStart"/>
      <w:r w:rsidRPr="00027D0C">
        <w:rPr>
          <w:rFonts w:ascii="Times New Roman" w:hAnsi="Times New Roman" w:cs="Times New Roman"/>
        </w:rPr>
        <w:t>Lauterpacht</w:t>
      </w:r>
      <w:proofErr w:type="spellEnd"/>
      <w:r w:rsidRPr="00027D0C">
        <w:rPr>
          <w:rFonts w:ascii="Times New Roman" w:hAnsi="Times New Roman" w:cs="Times New Roman"/>
        </w:rPr>
        <w:t xml:space="preserve">, para 100. </w:t>
      </w:r>
    </w:p>
  </w:footnote>
  <w:footnote w:id="24">
    <w:p w14:paraId="3F97FBE3" w14:textId="65A3D1BA" w:rsidR="00674BCB" w:rsidRPr="00027D0C" w:rsidRDefault="00674BCB">
      <w:pPr>
        <w:pStyle w:val="FootnoteText"/>
        <w:jc w:val="both"/>
        <w:rPr>
          <w:rFonts w:ascii="Times New Roman" w:hAnsi="Times New Roman" w:cs="Times New Roman"/>
          <w:b/>
          <w:bCs/>
        </w:rPr>
      </w:pPr>
      <w:r w:rsidRPr="00027D0C">
        <w:rPr>
          <w:rStyle w:val="FootnoteReference"/>
          <w:rFonts w:ascii="Times New Roman" w:hAnsi="Times New Roman" w:cs="Times New Roman"/>
        </w:rPr>
        <w:footnoteRef/>
      </w:r>
      <w:r w:rsidRPr="00027D0C">
        <w:rPr>
          <w:rFonts w:ascii="Times New Roman" w:hAnsi="Times New Roman" w:cs="Times New Roman"/>
        </w:rPr>
        <w:t xml:space="preserve"> The prohibition o</w:t>
      </w:r>
      <w:r>
        <w:rPr>
          <w:rFonts w:ascii="Times New Roman" w:hAnsi="Times New Roman" w:cs="Times New Roman"/>
        </w:rPr>
        <w:t>n</w:t>
      </w:r>
      <w:r w:rsidRPr="00027D0C">
        <w:rPr>
          <w:rFonts w:ascii="Times New Roman" w:hAnsi="Times New Roman" w:cs="Times New Roman"/>
        </w:rPr>
        <w:t xml:space="preserve"> torture was recognized by the ICJ as a norm of </w:t>
      </w:r>
      <w:r w:rsidRPr="00027D0C">
        <w:rPr>
          <w:rFonts w:ascii="Times New Roman" w:hAnsi="Times New Roman" w:cs="Times New Roman"/>
          <w:i/>
        </w:rPr>
        <w:t>jus cogens</w:t>
      </w:r>
      <w:r w:rsidRPr="00027D0C">
        <w:rPr>
          <w:rFonts w:ascii="Times New Roman" w:hAnsi="Times New Roman" w:cs="Times New Roman"/>
        </w:rPr>
        <w:t xml:space="preserve"> in 2012 in </w:t>
      </w:r>
      <w:r w:rsidRPr="00027D0C">
        <w:rPr>
          <w:rFonts w:ascii="Times New Roman" w:hAnsi="Times New Roman" w:cs="Times New Roman"/>
          <w:i/>
        </w:rPr>
        <w:t xml:space="preserve">Questions relating to the Obligation to Prosecute or Extradite </w:t>
      </w:r>
      <w:r w:rsidRPr="00C94A99">
        <w:rPr>
          <w:rFonts w:ascii="Times New Roman" w:hAnsi="Times New Roman" w:cs="Times New Roman"/>
          <w:iCs/>
        </w:rPr>
        <w:t>(Belgium v Senegal)</w:t>
      </w:r>
      <w:r w:rsidRPr="00027D0C">
        <w:rPr>
          <w:rFonts w:ascii="Times New Roman" w:hAnsi="Times New Roman" w:cs="Times New Roman"/>
          <w:i/>
        </w:rPr>
        <w:t xml:space="preserve">, </w:t>
      </w:r>
      <w:r w:rsidRPr="00027D0C">
        <w:rPr>
          <w:rFonts w:ascii="Times New Roman" w:hAnsi="Times New Roman" w:cs="Times New Roman"/>
          <w:iCs/>
        </w:rPr>
        <w:t>Judgment, (2012) ICJ Reports 422</w:t>
      </w:r>
      <w:r w:rsidRPr="00027D0C">
        <w:rPr>
          <w:rFonts w:ascii="Times New Roman" w:hAnsi="Times New Roman" w:cs="Times New Roman"/>
        </w:rPr>
        <w:t xml:space="preserve">, 99. It had been recognized as custom by the ICTY Appeal Chamber in 2000, </w:t>
      </w:r>
      <w:r w:rsidRPr="00027D0C">
        <w:rPr>
          <w:rFonts w:ascii="Times New Roman" w:hAnsi="Times New Roman" w:cs="Times New Roman"/>
          <w:i/>
        </w:rPr>
        <w:t xml:space="preserve">Prosecutor v </w:t>
      </w:r>
      <w:proofErr w:type="spellStart"/>
      <w:r w:rsidRPr="00027D0C">
        <w:rPr>
          <w:rFonts w:ascii="Times New Roman" w:hAnsi="Times New Roman" w:cs="Times New Roman"/>
          <w:bCs/>
          <w:i/>
        </w:rPr>
        <w:t>Furundžija</w:t>
      </w:r>
      <w:proofErr w:type="spellEnd"/>
      <w:r w:rsidRPr="00027D0C">
        <w:rPr>
          <w:rFonts w:ascii="Times New Roman" w:hAnsi="Times New Roman" w:cs="Times New Roman"/>
          <w:bCs/>
          <w:i/>
        </w:rPr>
        <w:t xml:space="preserve"> </w:t>
      </w:r>
      <w:r w:rsidRPr="00027D0C">
        <w:rPr>
          <w:rFonts w:ascii="Times New Roman" w:hAnsi="Times New Roman" w:cs="Times New Roman"/>
          <w:bCs/>
        </w:rPr>
        <w:t>(IT-95-17/1), Appeals Chamber Judgment (21 July 2000),</w:t>
      </w:r>
      <w:r w:rsidRPr="00027D0C">
        <w:rPr>
          <w:rFonts w:ascii="Times New Roman" w:hAnsi="Times New Roman" w:cs="Times New Roman"/>
        </w:rPr>
        <w:t xml:space="preserve"> </w:t>
      </w:r>
      <w:r>
        <w:rPr>
          <w:rFonts w:ascii="Times New Roman" w:hAnsi="Times New Roman" w:cs="Times New Roman"/>
        </w:rPr>
        <w:t xml:space="preserve">para </w:t>
      </w:r>
      <w:r w:rsidRPr="00027D0C">
        <w:rPr>
          <w:rFonts w:ascii="Times New Roman" w:hAnsi="Times New Roman" w:cs="Times New Roman"/>
        </w:rPr>
        <w:t xml:space="preserve">111. </w:t>
      </w:r>
    </w:p>
  </w:footnote>
  <w:footnote w:id="25">
    <w:p w14:paraId="37DF4A34" w14:textId="65D33A1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Danilenko</w:t>
      </w:r>
      <w:proofErr w:type="spellEnd"/>
      <w:r w:rsidRPr="00027D0C">
        <w:rPr>
          <w:rFonts w:ascii="Times New Roman" w:hAnsi="Times New Roman" w:cs="Times New Roman"/>
        </w:rPr>
        <w:t xml:space="preserve"> (n 1), 47.</w:t>
      </w:r>
    </w:p>
  </w:footnote>
  <w:footnote w:id="26">
    <w:p w14:paraId="6B4A6438" w14:textId="6B9CC27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Thirlway</w:t>
      </w:r>
      <w:proofErr w:type="spellEnd"/>
      <w:r w:rsidRPr="00027D0C">
        <w:rPr>
          <w:rFonts w:ascii="Times New Roman" w:hAnsi="Times New Roman" w:cs="Times New Roman"/>
        </w:rPr>
        <w:t xml:space="preserve"> (n 9), 185-6.</w:t>
      </w:r>
    </w:p>
  </w:footnote>
  <w:footnote w:id="27">
    <w:p w14:paraId="6207E9EA" w14:textId="58B1C8BA"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L </w:t>
      </w:r>
      <w:proofErr w:type="spellStart"/>
      <w:r w:rsidRPr="00027D0C">
        <w:rPr>
          <w:rFonts w:ascii="Times New Roman" w:hAnsi="Times New Roman" w:cs="Times New Roman"/>
        </w:rPr>
        <w:t>Alexidze</w:t>
      </w:r>
      <w:proofErr w:type="spellEnd"/>
      <w:r w:rsidRPr="00027D0C">
        <w:rPr>
          <w:rFonts w:ascii="Times New Roman" w:hAnsi="Times New Roman" w:cs="Times New Roman"/>
        </w:rPr>
        <w:t xml:space="preserve">, ‘Legal nature of </w:t>
      </w:r>
      <w:r w:rsidRPr="00027D0C">
        <w:rPr>
          <w:rFonts w:ascii="Times New Roman" w:hAnsi="Times New Roman" w:cs="Times New Roman"/>
          <w:i/>
          <w:iCs/>
        </w:rPr>
        <w:t>Jus cogens</w:t>
      </w:r>
      <w:r w:rsidRPr="00027D0C">
        <w:rPr>
          <w:rFonts w:ascii="Times New Roman" w:hAnsi="Times New Roman" w:cs="Times New Roman"/>
        </w:rPr>
        <w:t xml:space="preserve"> in contemporary international law’ (1981) 172 </w:t>
      </w:r>
      <w:proofErr w:type="spellStart"/>
      <w:r w:rsidRPr="00027D0C">
        <w:rPr>
          <w:rFonts w:ascii="Times New Roman" w:hAnsi="Times New Roman" w:cs="Times New Roman"/>
        </w:rPr>
        <w:t>Receuil</w:t>
      </w:r>
      <w:proofErr w:type="spellEnd"/>
      <w:r w:rsidRPr="00027D0C">
        <w:rPr>
          <w:rFonts w:ascii="Times New Roman" w:hAnsi="Times New Roman" w:cs="Times New Roman"/>
        </w:rPr>
        <w:t xml:space="preserve"> des </w:t>
      </w:r>
      <w:proofErr w:type="spellStart"/>
      <w:r w:rsidRPr="00027D0C">
        <w:rPr>
          <w:rFonts w:ascii="Times New Roman" w:hAnsi="Times New Roman" w:cs="Times New Roman"/>
        </w:rPr>
        <w:t>Cours</w:t>
      </w:r>
      <w:proofErr w:type="spellEnd"/>
      <w:r w:rsidRPr="00027D0C">
        <w:rPr>
          <w:rFonts w:ascii="Times New Roman" w:hAnsi="Times New Roman" w:cs="Times New Roman"/>
        </w:rPr>
        <w:t xml:space="preserve"> 224, 255-6; Y </w:t>
      </w:r>
      <w:proofErr w:type="spellStart"/>
      <w:r w:rsidRPr="00027D0C">
        <w:rPr>
          <w:rFonts w:ascii="Times New Roman" w:hAnsi="Times New Roman" w:cs="Times New Roman"/>
        </w:rPr>
        <w:t>Dinstein</w:t>
      </w:r>
      <w:proofErr w:type="spellEnd"/>
      <w:r w:rsidRPr="00027D0C">
        <w:rPr>
          <w:rFonts w:ascii="Times New Roman" w:hAnsi="Times New Roman" w:cs="Times New Roman"/>
        </w:rPr>
        <w:t xml:space="preserve">, </w:t>
      </w:r>
      <w:r w:rsidRPr="00027D0C">
        <w:rPr>
          <w:rFonts w:ascii="Times New Roman" w:hAnsi="Times New Roman" w:cs="Times New Roman"/>
          <w:i/>
        </w:rPr>
        <w:t>War, Aggression and Self-</w:t>
      </w:r>
      <w:proofErr w:type="spellStart"/>
      <w:r w:rsidRPr="00027D0C">
        <w:rPr>
          <w:rFonts w:ascii="Times New Roman" w:hAnsi="Times New Roman" w:cs="Times New Roman"/>
          <w:i/>
        </w:rPr>
        <w:t>Defense</w:t>
      </w:r>
      <w:proofErr w:type="spellEnd"/>
      <w:r w:rsidRPr="00027D0C">
        <w:rPr>
          <w:rFonts w:ascii="Times New Roman" w:hAnsi="Times New Roman" w:cs="Times New Roman"/>
        </w:rPr>
        <w:t xml:space="preserve"> (6</w:t>
      </w:r>
      <w:r w:rsidRPr="00027D0C">
        <w:rPr>
          <w:rFonts w:ascii="Times New Roman" w:hAnsi="Times New Roman" w:cs="Times New Roman"/>
          <w:vertAlign w:val="superscript"/>
        </w:rPr>
        <w:t>th</w:t>
      </w:r>
      <w:r w:rsidRPr="00027D0C">
        <w:rPr>
          <w:rFonts w:ascii="Times New Roman" w:hAnsi="Times New Roman" w:cs="Times New Roman"/>
        </w:rPr>
        <w:t xml:space="preserve"> </w:t>
      </w:r>
      <w:proofErr w:type="spellStart"/>
      <w:r w:rsidRPr="00027D0C">
        <w:rPr>
          <w:rFonts w:ascii="Times New Roman" w:hAnsi="Times New Roman" w:cs="Times New Roman"/>
        </w:rPr>
        <w:t>edn</w:t>
      </w:r>
      <w:proofErr w:type="spellEnd"/>
      <w:r w:rsidRPr="00027D0C">
        <w:rPr>
          <w:rFonts w:ascii="Times New Roman" w:hAnsi="Times New Roman" w:cs="Times New Roman"/>
        </w:rPr>
        <w:t xml:space="preserve">, CUP 2017), 109; or even a combination of different sources, K </w:t>
      </w:r>
      <w:proofErr w:type="spellStart"/>
      <w:r w:rsidRPr="00027D0C">
        <w:rPr>
          <w:rFonts w:ascii="Times New Roman" w:hAnsi="Times New Roman" w:cs="Times New Roman"/>
        </w:rPr>
        <w:t>Wolfke</w:t>
      </w:r>
      <w:proofErr w:type="spellEnd"/>
      <w:r w:rsidRPr="00027D0C">
        <w:rPr>
          <w:rFonts w:ascii="Times New Roman" w:hAnsi="Times New Roman" w:cs="Times New Roman"/>
        </w:rPr>
        <w:t xml:space="preserve"> ‘</w:t>
      </w:r>
      <w:r w:rsidRPr="00027D0C">
        <w:rPr>
          <w:rFonts w:ascii="Times New Roman" w:hAnsi="Times New Roman" w:cs="Times New Roman"/>
          <w:i/>
        </w:rPr>
        <w:t>Jus Cogens</w:t>
      </w:r>
      <w:r w:rsidRPr="00027D0C">
        <w:rPr>
          <w:rFonts w:ascii="Times New Roman" w:hAnsi="Times New Roman" w:cs="Times New Roman"/>
        </w:rPr>
        <w:t xml:space="preserve"> in International Law (Regulation and Prospects)’ (1974) 6 Polish YBIL 145, 154-5; A </w:t>
      </w:r>
      <w:proofErr w:type="spellStart"/>
      <w:r w:rsidRPr="00027D0C">
        <w:rPr>
          <w:rFonts w:ascii="Times New Roman" w:hAnsi="Times New Roman" w:cs="Times New Roman"/>
        </w:rPr>
        <w:t>Verdross</w:t>
      </w:r>
      <w:proofErr w:type="spellEnd"/>
      <w:r w:rsidRPr="00027D0C">
        <w:rPr>
          <w:rFonts w:ascii="Times New Roman" w:hAnsi="Times New Roman" w:cs="Times New Roman"/>
        </w:rPr>
        <w:t>, ‘</w:t>
      </w:r>
      <w:r w:rsidRPr="00027D0C">
        <w:rPr>
          <w:rFonts w:ascii="Times New Roman" w:hAnsi="Times New Roman" w:cs="Times New Roman"/>
          <w:i/>
          <w:iCs/>
        </w:rPr>
        <w:t xml:space="preserve">Jus </w:t>
      </w:r>
      <w:proofErr w:type="spellStart"/>
      <w:r w:rsidRPr="00027D0C">
        <w:rPr>
          <w:rFonts w:ascii="Times New Roman" w:hAnsi="Times New Roman" w:cs="Times New Roman"/>
          <w:i/>
          <w:iCs/>
        </w:rPr>
        <w:t>Dispositivum</w:t>
      </w:r>
      <w:proofErr w:type="spellEnd"/>
      <w:r w:rsidRPr="00027D0C">
        <w:rPr>
          <w:rFonts w:ascii="Times New Roman" w:hAnsi="Times New Roman" w:cs="Times New Roman"/>
        </w:rPr>
        <w:t xml:space="preserve"> and </w:t>
      </w:r>
      <w:r w:rsidRPr="00027D0C">
        <w:rPr>
          <w:rFonts w:ascii="Times New Roman" w:hAnsi="Times New Roman" w:cs="Times New Roman"/>
          <w:i/>
          <w:iCs/>
        </w:rPr>
        <w:t>Jus Cogens</w:t>
      </w:r>
      <w:r w:rsidRPr="00027D0C">
        <w:rPr>
          <w:rFonts w:ascii="Times New Roman" w:hAnsi="Times New Roman" w:cs="Times New Roman"/>
        </w:rPr>
        <w:t xml:space="preserve"> in International Law’ (1966) 60 AJIL 55, 61.</w:t>
      </w:r>
    </w:p>
  </w:footnote>
  <w:footnote w:id="28">
    <w:p w14:paraId="114EE6AB" w14:textId="207C2C3E"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In its draft conclusions the ILC describes </w:t>
      </w:r>
      <w:r w:rsidRPr="00027D0C">
        <w:rPr>
          <w:rFonts w:ascii="Times New Roman" w:hAnsi="Times New Roman" w:cs="Times New Roman"/>
          <w:i/>
          <w:iCs/>
        </w:rPr>
        <w:t>jus cogens</w:t>
      </w:r>
      <w:r w:rsidRPr="00027D0C">
        <w:rPr>
          <w:rFonts w:ascii="Times New Roman" w:hAnsi="Times New Roman" w:cs="Times New Roman"/>
        </w:rPr>
        <w:t xml:space="preserve"> norms as ‘universally applicable’, ILC, Draft conclusions on </w:t>
      </w:r>
      <w:r w:rsidRPr="00C94A99">
        <w:rPr>
          <w:rFonts w:ascii="Times New Roman" w:hAnsi="Times New Roman" w:cs="Times New Roman"/>
          <w:i/>
          <w:iCs/>
        </w:rPr>
        <w:t>jus cogens</w:t>
      </w:r>
      <w:r w:rsidRPr="00027D0C">
        <w:rPr>
          <w:rFonts w:ascii="Times New Roman" w:hAnsi="Times New Roman" w:cs="Times New Roman"/>
        </w:rPr>
        <w:t xml:space="preserve"> (n </w:t>
      </w:r>
      <w:r>
        <w:rPr>
          <w:rFonts w:ascii="Times New Roman" w:hAnsi="Times New Roman" w:cs="Times New Roman"/>
        </w:rPr>
        <w:t>5</w:t>
      </w:r>
      <w:r w:rsidRPr="00027D0C">
        <w:rPr>
          <w:rFonts w:ascii="Times New Roman" w:hAnsi="Times New Roman" w:cs="Times New Roman"/>
        </w:rPr>
        <w:t xml:space="preserve">), draft conclusion 3. </w:t>
      </w:r>
      <w:proofErr w:type="spellStart"/>
      <w:r w:rsidRPr="00027D0C">
        <w:rPr>
          <w:rFonts w:ascii="Times New Roman" w:hAnsi="Times New Roman" w:cs="Times New Roman"/>
        </w:rPr>
        <w:t>Gaja</w:t>
      </w:r>
      <w:proofErr w:type="spellEnd"/>
      <w:r w:rsidRPr="00027D0C">
        <w:rPr>
          <w:rFonts w:ascii="Times New Roman" w:hAnsi="Times New Roman" w:cs="Times New Roman"/>
        </w:rPr>
        <w:t xml:space="preserve"> has argued that the conception of </w:t>
      </w:r>
      <w:r w:rsidRPr="00027D0C">
        <w:rPr>
          <w:rFonts w:ascii="Times New Roman" w:hAnsi="Times New Roman" w:cs="Times New Roman"/>
          <w:i/>
        </w:rPr>
        <w:t>jus cogens</w:t>
      </w:r>
      <w:r w:rsidRPr="00027D0C">
        <w:rPr>
          <w:rFonts w:ascii="Times New Roman" w:hAnsi="Times New Roman" w:cs="Times New Roman"/>
        </w:rPr>
        <w:t xml:space="preserve"> norms as universal seems ‘unjustifiably restricted’ due to its exclusion of the possibility of norms that are </w:t>
      </w:r>
      <w:proofErr w:type="spellStart"/>
      <w:r w:rsidRPr="00027D0C">
        <w:rPr>
          <w:rFonts w:ascii="Times New Roman" w:hAnsi="Times New Roman" w:cs="Times New Roman"/>
          <w:i/>
        </w:rPr>
        <w:t>jus</w:t>
      </w:r>
      <w:proofErr w:type="spellEnd"/>
      <w:r w:rsidRPr="00027D0C">
        <w:rPr>
          <w:rFonts w:ascii="Times New Roman" w:hAnsi="Times New Roman" w:cs="Times New Roman"/>
          <w:i/>
        </w:rPr>
        <w:t xml:space="preserve"> cogens </w:t>
      </w:r>
      <w:r w:rsidRPr="00027D0C">
        <w:rPr>
          <w:rFonts w:ascii="Times New Roman" w:hAnsi="Times New Roman" w:cs="Times New Roman"/>
        </w:rPr>
        <w:t xml:space="preserve">within a restricted group of States, such as the Council of Europe, G </w:t>
      </w:r>
      <w:proofErr w:type="spellStart"/>
      <w:r w:rsidRPr="00027D0C">
        <w:rPr>
          <w:rFonts w:ascii="Times New Roman" w:hAnsi="Times New Roman" w:cs="Times New Roman"/>
        </w:rPr>
        <w:t>Gaja</w:t>
      </w:r>
      <w:proofErr w:type="spellEnd"/>
      <w:r w:rsidRPr="00027D0C">
        <w:rPr>
          <w:rFonts w:ascii="Times New Roman" w:hAnsi="Times New Roman" w:cs="Times New Roman"/>
        </w:rPr>
        <w:t>, ‘</w:t>
      </w:r>
      <w:r w:rsidRPr="00027D0C">
        <w:rPr>
          <w:rFonts w:ascii="Times New Roman" w:hAnsi="Times New Roman" w:cs="Times New Roman"/>
          <w:i/>
          <w:iCs/>
        </w:rPr>
        <w:t>Jus cogens</w:t>
      </w:r>
      <w:r w:rsidRPr="00027D0C">
        <w:rPr>
          <w:rFonts w:ascii="Times New Roman" w:hAnsi="Times New Roman" w:cs="Times New Roman"/>
        </w:rPr>
        <w:t xml:space="preserve"> beyond the Vienna convention’ (1981) 172 </w:t>
      </w:r>
      <w:proofErr w:type="spellStart"/>
      <w:r w:rsidRPr="00027D0C">
        <w:rPr>
          <w:rFonts w:ascii="Times New Roman" w:hAnsi="Times New Roman" w:cs="Times New Roman"/>
        </w:rPr>
        <w:t>Receuil</w:t>
      </w:r>
      <w:proofErr w:type="spellEnd"/>
      <w:r w:rsidRPr="00027D0C">
        <w:rPr>
          <w:rFonts w:ascii="Times New Roman" w:hAnsi="Times New Roman" w:cs="Times New Roman"/>
        </w:rPr>
        <w:t xml:space="preserve"> des </w:t>
      </w:r>
      <w:proofErr w:type="spellStart"/>
      <w:r w:rsidRPr="00027D0C">
        <w:rPr>
          <w:rFonts w:ascii="Times New Roman" w:hAnsi="Times New Roman" w:cs="Times New Roman"/>
        </w:rPr>
        <w:t>Cours</w:t>
      </w:r>
      <w:proofErr w:type="spellEnd"/>
      <w:r w:rsidRPr="00027D0C">
        <w:rPr>
          <w:rFonts w:ascii="Times New Roman" w:hAnsi="Times New Roman" w:cs="Times New Roman"/>
        </w:rPr>
        <w:t xml:space="preserve"> 275, 284. While there is nothing in principle to prevent a concept of regional </w:t>
      </w:r>
      <w:r w:rsidRPr="00027D0C">
        <w:rPr>
          <w:rFonts w:ascii="Times New Roman" w:hAnsi="Times New Roman" w:cs="Times New Roman"/>
          <w:i/>
          <w:iCs/>
        </w:rPr>
        <w:t>jus cogens</w:t>
      </w:r>
      <w:r w:rsidRPr="00027D0C">
        <w:rPr>
          <w:rFonts w:ascii="Times New Roman" w:hAnsi="Times New Roman" w:cs="Times New Roman"/>
        </w:rPr>
        <w:t xml:space="preserve"> emerging, in practice the universality of </w:t>
      </w:r>
      <w:r w:rsidRPr="00027D0C">
        <w:rPr>
          <w:rFonts w:ascii="Times New Roman" w:hAnsi="Times New Roman" w:cs="Times New Roman"/>
          <w:i/>
          <w:iCs/>
        </w:rPr>
        <w:t>jus cogens</w:t>
      </w:r>
      <w:r w:rsidRPr="00027D0C">
        <w:rPr>
          <w:rFonts w:ascii="Times New Roman" w:hAnsi="Times New Roman" w:cs="Times New Roman"/>
        </w:rPr>
        <w:t xml:space="preserve"> norms is now widely accepted and frequently acknowledged, and all those norms most commonly stated to be </w:t>
      </w:r>
      <w:r w:rsidRPr="00C94A99">
        <w:rPr>
          <w:rFonts w:ascii="Times New Roman" w:hAnsi="Times New Roman" w:cs="Times New Roman"/>
          <w:i/>
          <w:iCs/>
        </w:rPr>
        <w:t>jus cogens</w:t>
      </w:r>
      <w:r w:rsidRPr="00027D0C">
        <w:rPr>
          <w:rFonts w:ascii="Times New Roman" w:hAnsi="Times New Roman" w:cs="Times New Roman"/>
        </w:rPr>
        <w:t xml:space="preserve"> are norms of general application. For </w:t>
      </w:r>
      <w:proofErr w:type="gramStart"/>
      <w:r w:rsidRPr="00027D0C">
        <w:rPr>
          <w:rFonts w:ascii="Times New Roman" w:hAnsi="Times New Roman" w:cs="Times New Roman"/>
        </w:rPr>
        <w:t>example</w:t>
      </w:r>
      <w:proofErr w:type="gramEnd"/>
      <w:r w:rsidRPr="00027D0C">
        <w:rPr>
          <w:rFonts w:ascii="Times New Roman" w:hAnsi="Times New Roman" w:cs="Times New Roman"/>
        </w:rPr>
        <w:t xml:space="preserve"> </w:t>
      </w:r>
      <w:r w:rsidRPr="00027D0C">
        <w:rPr>
          <w:rFonts w:ascii="Times New Roman" w:hAnsi="Times New Roman" w:cs="Times New Roman"/>
          <w:i/>
        </w:rPr>
        <w:t>US v Matta-Ballesteros</w:t>
      </w:r>
      <w:r w:rsidRPr="00027D0C">
        <w:rPr>
          <w:rFonts w:ascii="Times New Roman" w:hAnsi="Times New Roman" w:cs="Times New Roman"/>
        </w:rPr>
        <w:t>, United States Court of Appeals, 9</w:t>
      </w:r>
      <w:r w:rsidRPr="00027D0C">
        <w:rPr>
          <w:rFonts w:ascii="Times New Roman" w:hAnsi="Times New Roman" w:cs="Times New Roman"/>
          <w:vertAlign w:val="superscript"/>
        </w:rPr>
        <w:t>th</w:t>
      </w:r>
      <w:r w:rsidRPr="00027D0C">
        <w:rPr>
          <w:rFonts w:ascii="Times New Roman" w:hAnsi="Times New Roman" w:cs="Times New Roman"/>
        </w:rPr>
        <w:t xml:space="preserve"> Circuit, (1995) 71 F3d 754, 764 </w:t>
      </w:r>
      <w:proofErr w:type="spellStart"/>
      <w:r w:rsidRPr="00027D0C">
        <w:rPr>
          <w:rFonts w:ascii="Times New Roman" w:hAnsi="Times New Roman" w:cs="Times New Roman"/>
        </w:rPr>
        <w:t>fn</w:t>
      </w:r>
      <w:proofErr w:type="spellEnd"/>
      <w:r w:rsidRPr="00027D0C">
        <w:rPr>
          <w:rFonts w:ascii="Times New Roman" w:hAnsi="Times New Roman" w:cs="Times New Roman"/>
        </w:rPr>
        <w:t xml:space="preserve"> 5.</w:t>
      </w:r>
    </w:p>
  </w:footnote>
  <w:footnote w:id="29">
    <w:p w14:paraId="18AD92FD" w14:textId="1BF8AA48"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Conclusions on </w:t>
      </w:r>
      <w:r w:rsidRPr="00027D0C">
        <w:rPr>
          <w:rFonts w:ascii="Times New Roman" w:hAnsi="Times New Roman" w:cs="Times New Roman"/>
          <w:i/>
          <w:iCs/>
        </w:rPr>
        <w:t>jus cogens</w:t>
      </w:r>
      <w:r w:rsidRPr="00027D0C">
        <w:rPr>
          <w:rFonts w:ascii="Times New Roman" w:hAnsi="Times New Roman" w:cs="Times New Roman"/>
        </w:rPr>
        <w:t xml:space="preserve"> (n </w:t>
      </w:r>
      <w:r>
        <w:rPr>
          <w:rFonts w:ascii="Times New Roman" w:hAnsi="Times New Roman" w:cs="Times New Roman"/>
        </w:rPr>
        <w:t>5</w:t>
      </w:r>
      <w:r w:rsidRPr="00027D0C">
        <w:rPr>
          <w:rFonts w:ascii="Times New Roman" w:hAnsi="Times New Roman" w:cs="Times New Roman"/>
        </w:rPr>
        <w:t>), draft conclusions 7(2) and 14(3).</w:t>
      </w:r>
    </w:p>
  </w:footnote>
  <w:footnote w:id="30">
    <w:p w14:paraId="65A26F35" w14:textId="56BA008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Thirlway</w:t>
      </w:r>
      <w:proofErr w:type="spellEnd"/>
      <w:r w:rsidRPr="00027D0C">
        <w:rPr>
          <w:rFonts w:ascii="Times New Roman" w:hAnsi="Times New Roman" w:cs="Times New Roman"/>
        </w:rPr>
        <w:t xml:space="preserve"> (n 9), 37; ‘It is well established that in its treaty relations a State cannot be bound without its consent’, </w:t>
      </w:r>
      <w:r w:rsidRPr="00027D0C">
        <w:rPr>
          <w:rFonts w:ascii="Times New Roman" w:hAnsi="Times New Roman" w:cs="Times New Roman"/>
          <w:i/>
          <w:iCs/>
        </w:rPr>
        <w:t>Reservations to the Convention on Genocide</w:t>
      </w:r>
      <w:r w:rsidRPr="00027D0C">
        <w:rPr>
          <w:rFonts w:ascii="Times New Roman" w:hAnsi="Times New Roman" w:cs="Times New Roman"/>
        </w:rPr>
        <w:t xml:space="preserve"> (n 2</w:t>
      </w:r>
      <w:r>
        <w:rPr>
          <w:rFonts w:ascii="Times New Roman" w:hAnsi="Times New Roman" w:cs="Times New Roman"/>
        </w:rPr>
        <w:t>3</w:t>
      </w:r>
      <w:r w:rsidRPr="00027D0C">
        <w:rPr>
          <w:rFonts w:ascii="Times New Roman" w:hAnsi="Times New Roman" w:cs="Times New Roman"/>
        </w:rPr>
        <w:t>), 21.</w:t>
      </w:r>
    </w:p>
  </w:footnote>
  <w:footnote w:id="31">
    <w:p w14:paraId="2A106E3D" w14:textId="691D16BA"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Sep Op </w:t>
      </w:r>
      <w:proofErr w:type="spellStart"/>
      <w:r w:rsidRPr="00027D0C">
        <w:rPr>
          <w:rFonts w:ascii="Times New Roman" w:hAnsi="Times New Roman" w:cs="Times New Roman"/>
        </w:rPr>
        <w:t>Dugard</w:t>
      </w:r>
      <w:proofErr w:type="spellEnd"/>
      <w:r w:rsidRPr="00027D0C">
        <w:rPr>
          <w:rFonts w:ascii="Times New Roman" w:hAnsi="Times New Roman" w:cs="Times New Roman"/>
        </w:rPr>
        <w:t xml:space="preserve">, </w:t>
      </w:r>
      <w:r w:rsidRPr="00027D0C">
        <w:rPr>
          <w:rFonts w:ascii="Times New Roman" w:hAnsi="Times New Roman" w:cs="Times New Roman"/>
          <w:i/>
          <w:iCs/>
        </w:rPr>
        <w:t>Armed Activities</w:t>
      </w:r>
      <w:r w:rsidRPr="00027D0C">
        <w:rPr>
          <w:rFonts w:ascii="Times New Roman" w:hAnsi="Times New Roman" w:cs="Times New Roman"/>
        </w:rPr>
        <w:t xml:space="preserve"> (n 2), para 6.</w:t>
      </w:r>
    </w:p>
  </w:footnote>
  <w:footnote w:id="32">
    <w:p w14:paraId="1888FE63" w14:textId="7777777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The Holy See and the State of Palestine are non-member State permanent observers to the UN. Kosovo and Taiwan are non-Members as their statehood remains contested. Switzerland remained a non-Member until 2002.</w:t>
      </w:r>
    </w:p>
  </w:footnote>
  <w:footnote w:id="33">
    <w:p w14:paraId="5A93D37C" w14:textId="50F37448"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Danilenko</w:t>
      </w:r>
      <w:proofErr w:type="spellEnd"/>
      <w:r w:rsidRPr="00027D0C">
        <w:rPr>
          <w:rFonts w:ascii="Times New Roman" w:hAnsi="Times New Roman" w:cs="Times New Roman"/>
        </w:rPr>
        <w:t xml:space="preserve"> (n 1), 63. The 1949 Geneva Conventions and the Convention on the Rights of the Child, both very widely ratified, are two exceptions. However, all contain denunciation clauses, and the provisions of the latter are not among those norms most commonly referred to as having </w:t>
      </w:r>
      <w:proofErr w:type="spellStart"/>
      <w:r w:rsidRPr="00C94A99">
        <w:rPr>
          <w:rFonts w:ascii="Times New Roman" w:hAnsi="Times New Roman" w:cs="Times New Roman"/>
          <w:i/>
          <w:iCs/>
        </w:rPr>
        <w:t>jus</w:t>
      </w:r>
      <w:proofErr w:type="spellEnd"/>
      <w:r w:rsidRPr="00C94A99">
        <w:rPr>
          <w:rFonts w:ascii="Times New Roman" w:hAnsi="Times New Roman" w:cs="Times New Roman"/>
          <w:i/>
          <w:iCs/>
        </w:rPr>
        <w:t xml:space="preserve"> cogens</w:t>
      </w:r>
      <w:r w:rsidRPr="00027D0C">
        <w:rPr>
          <w:rFonts w:ascii="Times New Roman" w:hAnsi="Times New Roman" w:cs="Times New Roman"/>
        </w:rPr>
        <w:t xml:space="preserve"> status; see, for example ILC, Draft Conclusions on </w:t>
      </w:r>
      <w:r w:rsidRPr="00027D0C">
        <w:rPr>
          <w:rFonts w:ascii="Times New Roman" w:hAnsi="Times New Roman" w:cs="Times New Roman"/>
          <w:i/>
          <w:iCs/>
        </w:rPr>
        <w:t>jus cogens</w:t>
      </w:r>
      <w:r w:rsidRPr="00027D0C">
        <w:rPr>
          <w:rFonts w:ascii="Times New Roman" w:hAnsi="Times New Roman" w:cs="Times New Roman"/>
        </w:rPr>
        <w:t xml:space="preserve"> (n </w:t>
      </w:r>
      <w:r>
        <w:rPr>
          <w:rFonts w:ascii="Times New Roman" w:hAnsi="Times New Roman" w:cs="Times New Roman"/>
        </w:rPr>
        <w:t>5</w:t>
      </w:r>
      <w:r w:rsidRPr="00027D0C">
        <w:rPr>
          <w:rFonts w:ascii="Times New Roman" w:hAnsi="Times New Roman" w:cs="Times New Roman"/>
        </w:rPr>
        <w:t xml:space="preserve">), draft conclusion 23, Annex. While the ‘basic rules of international humanitarian law’ are sometimes referred to as norms of </w:t>
      </w:r>
      <w:r w:rsidRPr="00C94A99">
        <w:rPr>
          <w:rFonts w:ascii="Times New Roman" w:hAnsi="Times New Roman" w:cs="Times New Roman"/>
          <w:i/>
          <w:iCs/>
        </w:rPr>
        <w:t>jus cogens</w:t>
      </w:r>
      <w:r w:rsidRPr="00027D0C">
        <w:rPr>
          <w:rFonts w:ascii="Times New Roman" w:hAnsi="Times New Roman" w:cs="Times New Roman"/>
        </w:rPr>
        <w:t xml:space="preserve">, the continued opposition of some States to the prohibition on belligerent reprisals casts doubt on such claims, see D Akande and S Shah ‘Immunities of State Officials, International Crimes, and Foreign Domestic Courts’ (2011) 21(4) EJIL 815, 833-4. </w:t>
      </w:r>
    </w:p>
  </w:footnote>
  <w:footnote w:id="34">
    <w:p w14:paraId="5C0E3A0E" w14:textId="000E5F3F"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bookmarkStart w:id="0" w:name="OLE_LINK1"/>
      <w:bookmarkStart w:id="1" w:name="OLE_LINK2"/>
      <w:r w:rsidRPr="00027D0C">
        <w:rPr>
          <w:rFonts w:ascii="Times New Roman" w:hAnsi="Times New Roman" w:cs="Times New Roman"/>
        </w:rPr>
        <w:t>ILC</w:t>
      </w:r>
      <w:r>
        <w:rPr>
          <w:rFonts w:ascii="Times New Roman" w:hAnsi="Times New Roman" w:cs="Times New Roman"/>
        </w:rPr>
        <w:t xml:space="preserve"> </w:t>
      </w:r>
      <w:r w:rsidRPr="00027D0C">
        <w:rPr>
          <w:rFonts w:ascii="Times New Roman" w:hAnsi="Times New Roman" w:cs="Times New Roman"/>
        </w:rPr>
        <w:t xml:space="preserve">Draft articles on the law of treaties </w:t>
      </w:r>
      <w:r>
        <w:rPr>
          <w:rFonts w:ascii="Times New Roman" w:hAnsi="Times New Roman" w:cs="Times New Roman"/>
        </w:rPr>
        <w:t>(n 13)</w:t>
      </w:r>
      <w:r w:rsidRPr="00027D0C">
        <w:rPr>
          <w:rFonts w:ascii="Times New Roman" w:hAnsi="Times New Roman" w:cs="Times New Roman"/>
        </w:rPr>
        <w:t>, draft Article 50, commentary para 4</w:t>
      </w:r>
      <w:bookmarkEnd w:id="0"/>
      <w:bookmarkEnd w:id="1"/>
      <w:r w:rsidRPr="00027D0C">
        <w:rPr>
          <w:rFonts w:ascii="Times New Roman" w:hAnsi="Times New Roman" w:cs="Times New Roman"/>
        </w:rPr>
        <w:t>.</w:t>
      </w:r>
    </w:p>
  </w:footnote>
  <w:footnote w:id="35">
    <w:p w14:paraId="28D608BF" w14:textId="426899CD"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Conclusions on </w:t>
      </w:r>
      <w:r w:rsidRPr="00027D0C">
        <w:rPr>
          <w:rFonts w:ascii="Times New Roman" w:hAnsi="Times New Roman" w:cs="Times New Roman"/>
          <w:i/>
          <w:iCs/>
        </w:rPr>
        <w:t>jus cogens</w:t>
      </w:r>
      <w:r w:rsidRPr="00027D0C">
        <w:rPr>
          <w:rFonts w:ascii="Times New Roman" w:hAnsi="Times New Roman" w:cs="Times New Roman"/>
        </w:rPr>
        <w:t xml:space="preserve"> (n </w:t>
      </w:r>
      <w:r>
        <w:rPr>
          <w:rFonts w:ascii="Times New Roman" w:hAnsi="Times New Roman" w:cs="Times New Roman"/>
        </w:rPr>
        <w:t>5</w:t>
      </w:r>
      <w:r w:rsidRPr="00027D0C">
        <w:rPr>
          <w:rFonts w:ascii="Times New Roman" w:hAnsi="Times New Roman" w:cs="Times New Roman"/>
        </w:rPr>
        <w:t>), draft conclusion 5.</w:t>
      </w:r>
    </w:p>
  </w:footnote>
  <w:footnote w:id="36">
    <w:p w14:paraId="361A632D" w14:textId="7B925F02"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conclusions </w:t>
      </w:r>
      <w:r>
        <w:rPr>
          <w:rFonts w:ascii="Times New Roman" w:hAnsi="Times New Roman" w:cs="Times New Roman"/>
        </w:rPr>
        <w:t xml:space="preserve">on </w:t>
      </w:r>
      <w:r w:rsidRPr="00C94A99">
        <w:rPr>
          <w:rFonts w:ascii="Times New Roman" w:hAnsi="Times New Roman" w:cs="Times New Roman"/>
          <w:i/>
          <w:iCs/>
        </w:rPr>
        <w:t>jus cogens</w:t>
      </w:r>
      <w:r w:rsidRPr="00027D0C">
        <w:rPr>
          <w:rFonts w:ascii="Times New Roman" w:hAnsi="Times New Roman" w:cs="Times New Roman"/>
        </w:rPr>
        <w:t xml:space="preserve"> (n </w:t>
      </w:r>
      <w:r>
        <w:rPr>
          <w:rFonts w:ascii="Times New Roman" w:hAnsi="Times New Roman" w:cs="Times New Roman"/>
        </w:rPr>
        <w:t>5</w:t>
      </w:r>
      <w:r w:rsidRPr="00027D0C">
        <w:rPr>
          <w:rFonts w:ascii="Times New Roman" w:hAnsi="Times New Roman" w:cs="Times New Roman"/>
        </w:rPr>
        <w:t xml:space="preserve">), draft conclusion 5, commentary para 9. The commentary to draft conclusion </w:t>
      </w:r>
      <w:r>
        <w:rPr>
          <w:rFonts w:ascii="Times New Roman" w:hAnsi="Times New Roman" w:cs="Times New Roman"/>
        </w:rPr>
        <w:t>1</w:t>
      </w:r>
      <w:r w:rsidRPr="00027D0C">
        <w:rPr>
          <w:rFonts w:ascii="Times New Roman" w:hAnsi="Times New Roman" w:cs="Times New Roman"/>
        </w:rPr>
        <w:t>3 (Absence of effect of reservations to treaties on peremptory norms of general international law (</w:t>
      </w:r>
      <w:r w:rsidRPr="00027D0C">
        <w:rPr>
          <w:rFonts w:ascii="Times New Roman" w:hAnsi="Times New Roman" w:cs="Times New Roman"/>
          <w:i/>
          <w:iCs/>
        </w:rPr>
        <w:t>jus cogens</w:t>
      </w:r>
      <w:r w:rsidRPr="00027D0C">
        <w:rPr>
          <w:rFonts w:ascii="Times New Roman" w:hAnsi="Times New Roman" w:cs="Times New Roman"/>
        </w:rPr>
        <w:t xml:space="preserve">)) also seems to assume that the treaty norm is not itself the source of the </w:t>
      </w:r>
      <w:r w:rsidRPr="00027D0C">
        <w:rPr>
          <w:rFonts w:ascii="Times New Roman" w:hAnsi="Times New Roman" w:cs="Times New Roman"/>
          <w:i/>
          <w:iCs/>
        </w:rPr>
        <w:t>jus cogens</w:t>
      </w:r>
      <w:r w:rsidRPr="00027D0C">
        <w:rPr>
          <w:rFonts w:ascii="Times New Roman" w:hAnsi="Times New Roman" w:cs="Times New Roman"/>
        </w:rPr>
        <w:t xml:space="preserve"> norm: ‘while the reservation may well affect the treaty rule and the application of the treaty rule, the norm, as a peremptory norm of general international law (</w:t>
      </w:r>
      <w:r w:rsidRPr="00027D0C">
        <w:rPr>
          <w:rFonts w:ascii="Times New Roman" w:hAnsi="Times New Roman" w:cs="Times New Roman"/>
          <w:i/>
          <w:iCs/>
        </w:rPr>
        <w:t>jus cogens</w:t>
      </w:r>
      <w:r w:rsidRPr="00027D0C">
        <w:rPr>
          <w:rFonts w:ascii="Times New Roman" w:hAnsi="Times New Roman" w:cs="Times New Roman"/>
        </w:rPr>
        <w:t xml:space="preserve">), will not be affected’, </w:t>
      </w:r>
      <w:r>
        <w:rPr>
          <w:rFonts w:ascii="Times New Roman" w:hAnsi="Times New Roman" w:cs="Times New Roman"/>
        </w:rPr>
        <w:t>para 2</w:t>
      </w:r>
      <w:r w:rsidRPr="00027D0C">
        <w:rPr>
          <w:rFonts w:ascii="Times New Roman" w:hAnsi="Times New Roman" w:cs="Times New Roman"/>
        </w:rPr>
        <w:t>.</w:t>
      </w:r>
    </w:p>
  </w:footnote>
  <w:footnote w:id="37">
    <w:p w14:paraId="6D58E804" w14:textId="3953C8D0"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As the Commission said in 1966, it would ‘leave the full content of this rule [draft Article 50] to be worked out in State practice and in the jurisprudence of international tribunals’, ILC, Draft articles on the law of treaties (n </w:t>
      </w:r>
      <w:r>
        <w:rPr>
          <w:rFonts w:ascii="Times New Roman" w:hAnsi="Times New Roman" w:cs="Times New Roman"/>
        </w:rPr>
        <w:t>13</w:t>
      </w:r>
      <w:r w:rsidRPr="00027D0C">
        <w:rPr>
          <w:rFonts w:ascii="Times New Roman" w:hAnsi="Times New Roman" w:cs="Times New Roman"/>
        </w:rPr>
        <w:t>), draft Article 50, commentary para 3.</w:t>
      </w:r>
    </w:p>
  </w:footnote>
  <w:footnote w:id="38">
    <w:p w14:paraId="0236DD43" w14:textId="5E4B9B6B"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 </w:t>
      </w:r>
      <w:proofErr w:type="spellStart"/>
      <w:r w:rsidRPr="00027D0C">
        <w:rPr>
          <w:rFonts w:ascii="Times New Roman" w:hAnsi="Times New Roman" w:cs="Times New Roman"/>
        </w:rPr>
        <w:t>Brownlie</w:t>
      </w:r>
      <w:proofErr w:type="spellEnd"/>
      <w:r w:rsidRPr="00027D0C">
        <w:rPr>
          <w:rFonts w:ascii="Times New Roman" w:hAnsi="Times New Roman" w:cs="Times New Roman"/>
        </w:rPr>
        <w:t xml:space="preserve">, </w:t>
      </w:r>
      <w:r w:rsidRPr="00027D0C">
        <w:rPr>
          <w:rFonts w:ascii="Times New Roman" w:hAnsi="Times New Roman" w:cs="Times New Roman"/>
          <w:i/>
        </w:rPr>
        <w:t>Principles of Public International Law</w:t>
      </w:r>
      <w:r w:rsidRPr="00027D0C">
        <w:rPr>
          <w:rFonts w:ascii="Times New Roman" w:hAnsi="Times New Roman" w:cs="Times New Roman"/>
        </w:rPr>
        <w:t xml:space="preserve"> (7</w:t>
      </w:r>
      <w:r w:rsidRPr="00027D0C">
        <w:rPr>
          <w:rFonts w:ascii="Times New Roman" w:hAnsi="Times New Roman" w:cs="Times New Roman"/>
          <w:vertAlign w:val="superscript"/>
        </w:rPr>
        <w:t>th</w:t>
      </w:r>
      <w:r w:rsidRPr="00027D0C">
        <w:rPr>
          <w:rFonts w:ascii="Times New Roman" w:hAnsi="Times New Roman" w:cs="Times New Roman"/>
        </w:rPr>
        <w:t xml:space="preserve"> </w:t>
      </w:r>
      <w:proofErr w:type="spellStart"/>
      <w:r w:rsidRPr="00027D0C">
        <w:rPr>
          <w:rFonts w:ascii="Times New Roman" w:hAnsi="Times New Roman" w:cs="Times New Roman"/>
        </w:rPr>
        <w:t>edn</w:t>
      </w:r>
      <w:proofErr w:type="spellEnd"/>
      <w:r>
        <w:rPr>
          <w:rFonts w:ascii="Times New Roman" w:hAnsi="Times New Roman" w:cs="Times New Roman"/>
        </w:rPr>
        <w:t>,</w:t>
      </w:r>
      <w:r w:rsidRPr="00027D0C">
        <w:rPr>
          <w:rFonts w:ascii="Times New Roman" w:hAnsi="Times New Roman" w:cs="Times New Roman"/>
        </w:rPr>
        <w:t xml:space="preserve"> OUP 2008), 510; L </w:t>
      </w:r>
      <w:proofErr w:type="spellStart"/>
      <w:r w:rsidRPr="00027D0C">
        <w:rPr>
          <w:rFonts w:ascii="Times New Roman" w:hAnsi="Times New Roman" w:cs="Times New Roman"/>
        </w:rPr>
        <w:t>Hannikainen</w:t>
      </w:r>
      <w:proofErr w:type="spellEnd"/>
      <w:r w:rsidRPr="00027D0C">
        <w:rPr>
          <w:rFonts w:ascii="Times New Roman" w:hAnsi="Times New Roman" w:cs="Times New Roman"/>
        </w:rPr>
        <w:t xml:space="preserve">, </w:t>
      </w:r>
      <w:r w:rsidRPr="00027D0C">
        <w:rPr>
          <w:rFonts w:ascii="Times New Roman" w:hAnsi="Times New Roman" w:cs="Times New Roman"/>
          <w:i/>
          <w:iCs/>
        </w:rPr>
        <w:t>Peremptory norms (jus cogens) in international law</w:t>
      </w:r>
      <w:r w:rsidRPr="00027D0C">
        <w:rPr>
          <w:rFonts w:ascii="Times New Roman" w:hAnsi="Times New Roman" w:cs="Times New Roman"/>
        </w:rPr>
        <w:t xml:space="preserve"> (Helsinki 1988), 225; A de </w:t>
      </w:r>
      <w:proofErr w:type="spellStart"/>
      <w:r w:rsidRPr="00027D0C">
        <w:rPr>
          <w:rFonts w:ascii="Times New Roman" w:hAnsi="Times New Roman" w:cs="Times New Roman"/>
        </w:rPr>
        <w:t>Hoogh</w:t>
      </w:r>
      <w:proofErr w:type="spellEnd"/>
      <w:r w:rsidRPr="00027D0C">
        <w:rPr>
          <w:rFonts w:ascii="Times New Roman" w:hAnsi="Times New Roman" w:cs="Times New Roman"/>
        </w:rPr>
        <w:t xml:space="preserve"> ‘</w:t>
      </w:r>
      <w:r w:rsidRPr="00027D0C">
        <w:rPr>
          <w:rFonts w:ascii="Times New Roman" w:hAnsi="Times New Roman" w:cs="Times New Roman"/>
          <w:i/>
        </w:rPr>
        <w:t>Jus Cogens</w:t>
      </w:r>
      <w:r w:rsidRPr="00027D0C">
        <w:rPr>
          <w:rFonts w:ascii="Times New Roman" w:hAnsi="Times New Roman" w:cs="Times New Roman"/>
        </w:rPr>
        <w:t xml:space="preserve"> and the Use of Armed Force’ in M Weller (ed) </w:t>
      </w:r>
      <w:r w:rsidRPr="00027D0C">
        <w:rPr>
          <w:rFonts w:ascii="Times New Roman" w:hAnsi="Times New Roman" w:cs="Times New Roman"/>
          <w:i/>
        </w:rPr>
        <w:t>Oxford Handbook of the Use of Force in International Law</w:t>
      </w:r>
      <w:r w:rsidRPr="00027D0C">
        <w:rPr>
          <w:rFonts w:ascii="Times New Roman" w:hAnsi="Times New Roman" w:cs="Times New Roman"/>
        </w:rPr>
        <w:t xml:space="preserve"> (OUP 2015), 1163; U </w:t>
      </w:r>
      <w:proofErr w:type="spellStart"/>
      <w:r w:rsidRPr="00027D0C">
        <w:rPr>
          <w:rFonts w:ascii="Times New Roman" w:hAnsi="Times New Roman" w:cs="Times New Roman"/>
        </w:rPr>
        <w:t>Linderfalk</w:t>
      </w:r>
      <w:proofErr w:type="spellEnd"/>
      <w:r w:rsidRPr="00027D0C">
        <w:rPr>
          <w:rFonts w:ascii="Times New Roman" w:hAnsi="Times New Roman" w:cs="Times New Roman"/>
        </w:rPr>
        <w:t xml:space="preserve">, </w:t>
      </w:r>
      <w:r w:rsidRPr="00027D0C">
        <w:rPr>
          <w:rFonts w:ascii="Times New Roman" w:hAnsi="Times New Roman" w:cs="Times New Roman"/>
          <w:bCs/>
        </w:rPr>
        <w:t xml:space="preserve">‘The Source of </w:t>
      </w:r>
      <w:r w:rsidRPr="00027D0C">
        <w:rPr>
          <w:rFonts w:ascii="Times New Roman" w:hAnsi="Times New Roman" w:cs="Times New Roman"/>
          <w:bCs/>
          <w:i/>
        </w:rPr>
        <w:t>Jus Cogens</w:t>
      </w:r>
      <w:r w:rsidRPr="00027D0C">
        <w:rPr>
          <w:rFonts w:ascii="Times New Roman" w:hAnsi="Times New Roman" w:cs="Times New Roman"/>
          <w:bCs/>
        </w:rPr>
        <w:t xml:space="preserve"> Obligations – How Legal Positivism Copes with Peremptory International Law’ (2013) 82 Nordic JIL 369</w:t>
      </w:r>
      <w:r w:rsidRPr="00027D0C">
        <w:rPr>
          <w:rFonts w:ascii="Times New Roman" w:hAnsi="Times New Roman" w:cs="Times New Roman"/>
        </w:rPr>
        <w:t>, 379.</w:t>
      </w:r>
    </w:p>
  </w:footnote>
  <w:footnote w:id="39">
    <w:p w14:paraId="0DD305B2" w14:textId="5C69257D"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M Byers, ‘Conceptualising the Relationship between </w:t>
      </w:r>
      <w:r w:rsidRPr="00027D0C">
        <w:rPr>
          <w:rFonts w:ascii="Times New Roman" w:hAnsi="Times New Roman" w:cs="Times New Roman"/>
          <w:i/>
          <w:iCs/>
        </w:rPr>
        <w:t>Jus Cogens</w:t>
      </w:r>
      <w:r w:rsidRPr="00027D0C">
        <w:rPr>
          <w:rFonts w:ascii="Times New Roman" w:hAnsi="Times New Roman" w:cs="Times New Roman"/>
        </w:rPr>
        <w:t xml:space="preserve"> and </w:t>
      </w:r>
      <w:proofErr w:type="spellStart"/>
      <w:r w:rsidRPr="00027D0C">
        <w:rPr>
          <w:rFonts w:ascii="Times New Roman" w:hAnsi="Times New Roman" w:cs="Times New Roman"/>
          <w:i/>
          <w:iCs/>
        </w:rPr>
        <w:t>Erga</w:t>
      </w:r>
      <w:proofErr w:type="spellEnd"/>
      <w:r w:rsidRPr="00027D0C">
        <w:rPr>
          <w:rFonts w:ascii="Times New Roman" w:hAnsi="Times New Roman" w:cs="Times New Roman"/>
          <w:i/>
          <w:iCs/>
        </w:rPr>
        <w:t xml:space="preserve"> </w:t>
      </w:r>
      <w:proofErr w:type="spellStart"/>
      <w:r w:rsidRPr="00027D0C">
        <w:rPr>
          <w:rFonts w:ascii="Times New Roman" w:hAnsi="Times New Roman" w:cs="Times New Roman"/>
          <w:i/>
          <w:iCs/>
        </w:rPr>
        <w:t>Omnes</w:t>
      </w:r>
      <w:proofErr w:type="spellEnd"/>
      <w:r w:rsidRPr="00027D0C">
        <w:rPr>
          <w:rFonts w:ascii="Times New Roman" w:hAnsi="Times New Roman" w:cs="Times New Roman"/>
        </w:rPr>
        <w:t xml:space="preserve"> Rules’ (1997) 66 Nordic JIL 211, 228.</w:t>
      </w:r>
    </w:p>
  </w:footnote>
  <w:footnote w:id="40">
    <w:p w14:paraId="4CFF8B4B" w14:textId="04D08F5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P </w:t>
      </w:r>
      <w:proofErr w:type="spellStart"/>
      <w:r w:rsidRPr="00027D0C">
        <w:rPr>
          <w:rFonts w:ascii="Times New Roman" w:hAnsi="Times New Roman" w:cs="Times New Roman"/>
        </w:rPr>
        <w:t>Dumberry</w:t>
      </w:r>
      <w:proofErr w:type="spellEnd"/>
      <w:r w:rsidRPr="00027D0C">
        <w:rPr>
          <w:rFonts w:ascii="Times New Roman" w:hAnsi="Times New Roman" w:cs="Times New Roman"/>
        </w:rPr>
        <w:t xml:space="preserve">, ‘Incoherent and Ineffective: </w:t>
      </w:r>
      <w:proofErr w:type="gramStart"/>
      <w:r w:rsidRPr="00027D0C">
        <w:rPr>
          <w:rFonts w:ascii="Times New Roman" w:hAnsi="Times New Roman" w:cs="Times New Roman"/>
        </w:rPr>
        <w:t>the</w:t>
      </w:r>
      <w:proofErr w:type="gramEnd"/>
      <w:r w:rsidRPr="00027D0C">
        <w:rPr>
          <w:rFonts w:ascii="Times New Roman" w:hAnsi="Times New Roman" w:cs="Times New Roman"/>
        </w:rPr>
        <w:t xml:space="preserve"> Concept of Persistent Objector Revisited’ (2010) 59 ICLQ 779, 794.</w:t>
      </w:r>
    </w:p>
  </w:footnote>
  <w:footnote w:id="41">
    <w:p w14:paraId="33E8F89B" w14:textId="3FC9856D" w:rsidR="00674BCB" w:rsidRPr="00C94A99" w:rsidRDefault="00674BCB" w:rsidP="00C94A99">
      <w:pPr>
        <w:pStyle w:val="FootnoteText"/>
        <w:jc w:val="both"/>
        <w:rPr>
          <w:rFonts w:ascii="Times New Roman" w:hAnsi="Times New Roman" w:cs="Times New Roman"/>
        </w:rPr>
      </w:pPr>
      <w:r w:rsidRPr="00C94A99">
        <w:rPr>
          <w:rStyle w:val="FootnoteReference"/>
          <w:rFonts w:ascii="Times New Roman" w:hAnsi="Times New Roman" w:cs="Times New Roman"/>
        </w:rPr>
        <w:footnoteRef/>
      </w:r>
      <w:r w:rsidRPr="00C94A99">
        <w:rPr>
          <w:rFonts w:ascii="Times New Roman" w:hAnsi="Times New Roman" w:cs="Times New Roman"/>
        </w:rPr>
        <w:t xml:space="preserve"> Byers (n </w:t>
      </w:r>
      <w:r>
        <w:rPr>
          <w:rFonts w:ascii="Times New Roman" w:hAnsi="Times New Roman" w:cs="Times New Roman"/>
        </w:rPr>
        <w:t>39</w:t>
      </w:r>
      <w:r w:rsidRPr="00C94A99">
        <w:rPr>
          <w:rFonts w:ascii="Times New Roman" w:hAnsi="Times New Roman" w:cs="Times New Roman"/>
        </w:rPr>
        <w:t>)</w:t>
      </w:r>
      <w:r>
        <w:rPr>
          <w:rFonts w:ascii="Times New Roman" w:hAnsi="Times New Roman" w:cs="Times New Roman"/>
        </w:rPr>
        <w:t>, 228</w:t>
      </w:r>
      <w:r w:rsidRPr="00C94A99">
        <w:rPr>
          <w:rFonts w:ascii="Times New Roman" w:hAnsi="Times New Roman" w:cs="Times New Roman"/>
        </w:rPr>
        <w:t>.</w:t>
      </w:r>
    </w:p>
  </w:footnote>
  <w:footnote w:id="42">
    <w:p w14:paraId="493DFE8B" w14:textId="3F1A77FC"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Declaration on Principles of International Law Concerning Friendly Relations and Co-operation Between States in Accordance with the Charter of the United Nations, A/2625 (XXV) (24 October 1970), paras 1, 3.</w:t>
      </w:r>
    </w:p>
  </w:footnote>
  <w:footnote w:id="43">
    <w:p w14:paraId="6A5B050B" w14:textId="25DB80D6"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i/>
        </w:rPr>
        <w:t>Militarv</w:t>
      </w:r>
      <w:proofErr w:type="spellEnd"/>
      <w:r w:rsidRPr="00027D0C">
        <w:rPr>
          <w:rFonts w:ascii="Times New Roman" w:hAnsi="Times New Roman" w:cs="Times New Roman"/>
          <w:i/>
        </w:rPr>
        <w:t xml:space="preserve"> and Paramilitary Activities in and against Nicaragua </w:t>
      </w:r>
      <w:r w:rsidRPr="00C94A99">
        <w:rPr>
          <w:rFonts w:ascii="Times New Roman" w:hAnsi="Times New Roman" w:cs="Times New Roman"/>
          <w:iCs/>
        </w:rPr>
        <w:t>(Nicaragua v United States of America</w:t>
      </w:r>
      <w:r w:rsidRPr="009E2E87">
        <w:rPr>
          <w:rFonts w:ascii="Times New Roman" w:hAnsi="Times New Roman" w:cs="Times New Roman"/>
          <w:iCs/>
        </w:rPr>
        <w:t>)</w:t>
      </w:r>
      <w:r>
        <w:rPr>
          <w:rFonts w:ascii="Times New Roman" w:hAnsi="Times New Roman" w:cs="Times New Roman"/>
          <w:iCs/>
        </w:rPr>
        <w:t>,</w:t>
      </w:r>
      <w:r w:rsidRPr="009E2E87">
        <w:rPr>
          <w:rFonts w:ascii="Times New Roman" w:hAnsi="Times New Roman" w:cs="Times New Roman"/>
          <w:iCs/>
        </w:rPr>
        <w:t xml:space="preserve"> </w:t>
      </w:r>
      <w:r w:rsidRPr="00027D0C">
        <w:rPr>
          <w:rFonts w:ascii="Times New Roman" w:hAnsi="Times New Roman" w:cs="Times New Roman"/>
          <w:iCs/>
        </w:rPr>
        <w:t>Merits, Judgment, (1986) ICJ Reports 14</w:t>
      </w:r>
      <w:r w:rsidRPr="00027D0C">
        <w:rPr>
          <w:rFonts w:ascii="Times New Roman" w:hAnsi="Times New Roman" w:cs="Times New Roman"/>
        </w:rPr>
        <w:t>, 188.</w:t>
      </w:r>
    </w:p>
  </w:footnote>
  <w:footnote w:id="44">
    <w:p w14:paraId="25B957AA" w14:textId="58528D02"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Pr>
          <w:rFonts w:ascii="Times New Roman" w:hAnsi="Times New Roman" w:cs="Times New Roman"/>
        </w:rPr>
        <w:t xml:space="preserve">For example, </w:t>
      </w:r>
      <w:r w:rsidRPr="00027D0C">
        <w:rPr>
          <w:rFonts w:ascii="Times New Roman" w:hAnsi="Times New Roman" w:cs="Times New Roman"/>
        </w:rPr>
        <w:t xml:space="preserve">M Bos, </w:t>
      </w:r>
      <w:r w:rsidRPr="00027D0C">
        <w:rPr>
          <w:rFonts w:ascii="Times New Roman" w:hAnsi="Times New Roman" w:cs="Times New Roman"/>
          <w:i/>
        </w:rPr>
        <w:t>A Methodology of International Law</w:t>
      </w:r>
      <w:r w:rsidRPr="00027D0C">
        <w:rPr>
          <w:rFonts w:ascii="Times New Roman" w:hAnsi="Times New Roman" w:cs="Times New Roman"/>
        </w:rPr>
        <w:t xml:space="preserve"> (North Holland 1984), </w:t>
      </w:r>
      <w:r w:rsidRPr="00027D0C">
        <w:rPr>
          <w:rFonts w:ascii="Times New Roman" w:hAnsi="Times New Roman" w:cs="Times New Roman"/>
        </w:rPr>
        <w:t>246.</w:t>
      </w:r>
    </w:p>
  </w:footnote>
  <w:footnote w:id="45">
    <w:p w14:paraId="75EB317C" w14:textId="1A160533"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w:t>
      </w:r>
      <w:proofErr w:type="spellStart"/>
      <w:r w:rsidRPr="00027D0C">
        <w:rPr>
          <w:rFonts w:ascii="Times New Roman" w:hAnsi="Times New Roman" w:cs="Times New Roman"/>
          <w:bCs/>
        </w:rPr>
        <w:t>Linderfalk</w:t>
      </w:r>
      <w:proofErr w:type="spellEnd"/>
      <w:r w:rsidRPr="00027D0C">
        <w:rPr>
          <w:rFonts w:ascii="Times New Roman" w:hAnsi="Times New Roman" w:cs="Times New Roman"/>
          <w:bCs/>
        </w:rPr>
        <w:t xml:space="preserve"> (n 3</w:t>
      </w:r>
      <w:r>
        <w:rPr>
          <w:rFonts w:ascii="Times New Roman" w:hAnsi="Times New Roman" w:cs="Times New Roman"/>
          <w:bCs/>
        </w:rPr>
        <w:t>8</w:t>
      </w:r>
      <w:r w:rsidRPr="00027D0C">
        <w:rPr>
          <w:rFonts w:ascii="Times New Roman" w:hAnsi="Times New Roman" w:cs="Times New Roman"/>
          <w:bCs/>
        </w:rPr>
        <w:t>)</w:t>
      </w:r>
      <w:r>
        <w:rPr>
          <w:rFonts w:ascii="Times New Roman" w:hAnsi="Times New Roman" w:cs="Times New Roman"/>
          <w:bCs/>
        </w:rPr>
        <w:t>, 378-9</w:t>
      </w:r>
      <w:r w:rsidRPr="00027D0C">
        <w:rPr>
          <w:rFonts w:ascii="Times New Roman" w:hAnsi="Times New Roman" w:cs="Times New Roman"/>
          <w:bCs/>
        </w:rPr>
        <w:t>.</w:t>
      </w:r>
    </w:p>
  </w:footnote>
  <w:footnote w:id="46">
    <w:p w14:paraId="447930A4" w14:textId="77777777" w:rsidR="00135926" w:rsidRPr="00B859E6" w:rsidRDefault="00135926" w:rsidP="00135926">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Pr>
          <w:rFonts w:ascii="Times New Roman" w:hAnsi="Times New Roman" w:cs="Times New Roman"/>
        </w:rPr>
        <w:t xml:space="preserve">Cf </w:t>
      </w:r>
      <w:proofErr w:type="spellStart"/>
      <w:r>
        <w:rPr>
          <w:rFonts w:ascii="Times New Roman" w:hAnsi="Times New Roman" w:cs="Times New Roman"/>
        </w:rPr>
        <w:t>Linderfalk</w:t>
      </w:r>
      <w:proofErr w:type="spellEnd"/>
      <w:r>
        <w:rPr>
          <w:rFonts w:ascii="Times New Roman" w:hAnsi="Times New Roman" w:cs="Times New Roman"/>
        </w:rPr>
        <w:t xml:space="preserve"> (n 38), 382-3.</w:t>
      </w:r>
    </w:p>
  </w:footnote>
  <w:footnote w:id="47">
    <w:p w14:paraId="19C127DA" w14:textId="7BC182DA"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This was the view of the Chair of the Drafting Committee at Vienna: ‘</w:t>
      </w:r>
      <w:r w:rsidRPr="00027D0C">
        <w:rPr>
          <w:rFonts w:ascii="Times New Roman" w:hAnsi="Times New Roman" w:cs="Times New Roman"/>
          <w:bCs/>
        </w:rPr>
        <w:t xml:space="preserve">there was no question of requiring a rule to be accepted and recognized as </w:t>
      </w:r>
      <w:r w:rsidRPr="00027D0C">
        <w:rPr>
          <w:rFonts w:ascii="Times New Roman" w:hAnsi="Times New Roman" w:cs="Times New Roman"/>
          <w:bCs/>
          <w:i/>
          <w:iCs/>
        </w:rPr>
        <w:t>jus cogens</w:t>
      </w:r>
      <w:r w:rsidRPr="00027D0C">
        <w:rPr>
          <w:rFonts w:ascii="Times New Roman" w:hAnsi="Times New Roman" w:cs="Times New Roman"/>
          <w:bCs/>
        </w:rPr>
        <w:t xml:space="preserve"> by all states. It would be enough that a very large majority did so; that would mean that if one state in isolation refused to accept the </w:t>
      </w:r>
      <w:r w:rsidRPr="00027D0C">
        <w:rPr>
          <w:rFonts w:ascii="Times New Roman" w:hAnsi="Times New Roman" w:cs="Times New Roman"/>
          <w:bCs/>
          <w:i/>
          <w:iCs/>
        </w:rPr>
        <w:t>jus cogens</w:t>
      </w:r>
      <w:r w:rsidRPr="00027D0C">
        <w:rPr>
          <w:rFonts w:ascii="Times New Roman" w:hAnsi="Times New Roman" w:cs="Times New Roman"/>
          <w:bCs/>
        </w:rPr>
        <w:t xml:space="preserve"> character of a rule, or if that state was supported by a very small number of states, the acceptance and </w:t>
      </w:r>
      <w:r w:rsidRPr="00027D0C">
        <w:rPr>
          <w:rFonts w:ascii="Times New Roman" w:hAnsi="Times New Roman" w:cs="Times New Roman"/>
          <w:bCs/>
          <w:i/>
          <w:iCs/>
        </w:rPr>
        <w:t>jus cogens</w:t>
      </w:r>
      <w:r w:rsidRPr="00027D0C">
        <w:rPr>
          <w:rFonts w:ascii="Times New Roman" w:hAnsi="Times New Roman" w:cs="Times New Roman"/>
          <w:bCs/>
        </w:rPr>
        <w:t xml:space="preserve"> character of the rule would not be affected’ quoted in </w:t>
      </w:r>
      <w:proofErr w:type="spellStart"/>
      <w:r w:rsidRPr="00027D0C">
        <w:rPr>
          <w:rFonts w:ascii="Times New Roman" w:hAnsi="Times New Roman" w:cs="Times New Roman"/>
          <w:bCs/>
        </w:rPr>
        <w:t>Ha</w:t>
      </w:r>
      <w:r>
        <w:rPr>
          <w:rFonts w:ascii="Times New Roman" w:hAnsi="Times New Roman" w:cs="Times New Roman"/>
          <w:bCs/>
        </w:rPr>
        <w:t>n</w:t>
      </w:r>
      <w:r w:rsidRPr="00027D0C">
        <w:rPr>
          <w:rFonts w:ascii="Times New Roman" w:hAnsi="Times New Roman" w:cs="Times New Roman"/>
          <w:bCs/>
        </w:rPr>
        <w:t>nikainen</w:t>
      </w:r>
      <w:proofErr w:type="spellEnd"/>
      <w:r w:rsidRPr="00027D0C">
        <w:rPr>
          <w:rFonts w:ascii="Times New Roman" w:hAnsi="Times New Roman" w:cs="Times New Roman"/>
          <w:bCs/>
        </w:rPr>
        <w:t xml:space="preserve"> (n 3</w:t>
      </w:r>
      <w:r>
        <w:rPr>
          <w:rFonts w:ascii="Times New Roman" w:hAnsi="Times New Roman" w:cs="Times New Roman"/>
          <w:bCs/>
        </w:rPr>
        <w:t>8</w:t>
      </w:r>
      <w:r w:rsidRPr="00027D0C">
        <w:rPr>
          <w:rFonts w:ascii="Times New Roman" w:hAnsi="Times New Roman" w:cs="Times New Roman"/>
          <w:bCs/>
        </w:rPr>
        <w:t>), 210</w:t>
      </w:r>
      <w:r w:rsidRPr="00027D0C">
        <w:rPr>
          <w:rFonts w:ascii="Times New Roman" w:hAnsi="Times New Roman" w:cs="Times New Roman"/>
          <w:b/>
          <w:bCs/>
        </w:rPr>
        <w:t xml:space="preserve">. </w:t>
      </w:r>
      <w:r w:rsidRPr="00027D0C">
        <w:rPr>
          <w:rFonts w:ascii="Times New Roman" w:hAnsi="Times New Roman" w:cs="Times New Roman"/>
        </w:rPr>
        <w:t xml:space="preserve">Support for this view is widespread in doctrine, see </w:t>
      </w:r>
      <w:proofErr w:type="spellStart"/>
      <w:r w:rsidRPr="00027D0C">
        <w:rPr>
          <w:rFonts w:ascii="Times New Roman" w:hAnsi="Times New Roman" w:cs="Times New Roman"/>
        </w:rPr>
        <w:t>Alexidze</w:t>
      </w:r>
      <w:proofErr w:type="spellEnd"/>
      <w:r w:rsidRPr="00027D0C">
        <w:rPr>
          <w:rFonts w:ascii="Times New Roman" w:hAnsi="Times New Roman" w:cs="Times New Roman"/>
        </w:rPr>
        <w:t xml:space="preserve"> (n 2</w:t>
      </w:r>
      <w:r>
        <w:rPr>
          <w:rFonts w:ascii="Times New Roman" w:hAnsi="Times New Roman" w:cs="Times New Roman"/>
        </w:rPr>
        <w:t>7</w:t>
      </w:r>
      <w:r w:rsidRPr="00027D0C">
        <w:rPr>
          <w:rFonts w:ascii="Times New Roman" w:hAnsi="Times New Roman" w:cs="Times New Roman"/>
        </w:rPr>
        <w:t xml:space="preserve">), 247; </w:t>
      </w:r>
      <w:proofErr w:type="spellStart"/>
      <w:r w:rsidRPr="00027D0C">
        <w:rPr>
          <w:rFonts w:ascii="Times New Roman" w:hAnsi="Times New Roman" w:cs="Times New Roman"/>
        </w:rPr>
        <w:t>Dinstein</w:t>
      </w:r>
      <w:proofErr w:type="spellEnd"/>
      <w:r w:rsidRPr="00027D0C">
        <w:rPr>
          <w:rFonts w:ascii="Times New Roman" w:hAnsi="Times New Roman" w:cs="Times New Roman"/>
        </w:rPr>
        <w:t xml:space="preserve"> (n 2</w:t>
      </w:r>
      <w:r>
        <w:rPr>
          <w:rFonts w:ascii="Times New Roman" w:hAnsi="Times New Roman" w:cs="Times New Roman"/>
        </w:rPr>
        <w:t>7</w:t>
      </w:r>
      <w:r w:rsidRPr="00027D0C">
        <w:rPr>
          <w:rFonts w:ascii="Times New Roman" w:hAnsi="Times New Roman" w:cs="Times New Roman"/>
        </w:rPr>
        <w:t xml:space="preserve">), 109; </w:t>
      </w:r>
      <w:proofErr w:type="spellStart"/>
      <w:r w:rsidRPr="00027D0C">
        <w:rPr>
          <w:rFonts w:ascii="Times New Roman" w:hAnsi="Times New Roman" w:cs="Times New Roman"/>
        </w:rPr>
        <w:t>Gaja</w:t>
      </w:r>
      <w:proofErr w:type="spellEnd"/>
      <w:r w:rsidRPr="00027D0C">
        <w:rPr>
          <w:rFonts w:ascii="Times New Roman" w:hAnsi="Times New Roman" w:cs="Times New Roman"/>
        </w:rPr>
        <w:t xml:space="preserve"> (n 2</w:t>
      </w:r>
      <w:r>
        <w:rPr>
          <w:rFonts w:ascii="Times New Roman" w:hAnsi="Times New Roman" w:cs="Times New Roman"/>
        </w:rPr>
        <w:t>8</w:t>
      </w:r>
      <w:r w:rsidRPr="00027D0C">
        <w:rPr>
          <w:rFonts w:ascii="Times New Roman" w:hAnsi="Times New Roman" w:cs="Times New Roman"/>
        </w:rPr>
        <w:t>), 283.</w:t>
      </w:r>
    </w:p>
  </w:footnote>
  <w:footnote w:id="48">
    <w:p w14:paraId="7C8DE4C3" w14:textId="63F9EF72"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For example, Green (n 9), 243.</w:t>
      </w:r>
    </w:p>
  </w:footnote>
  <w:footnote w:id="49">
    <w:p w14:paraId="386EEE4C" w14:textId="45A09F6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conclusions </w:t>
      </w:r>
      <w:r>
        <w:rPr>
          <w:rFonts w:ascii="Times New Roman" w:hAnsi="Times New Roman" w:cs="Times New Roman"/>
        </w:rPr>
        <w:t xml:space="preserve">on </w:t>
      </w:r>
      <w:r w:rsidRPr="00C94A99">
        <w:rPr>
          <w:rFonts w:ascii="Times New Roman" w:hAnsi="Times New Roman" w:cs="Times New Roman"/>
          <w:i/>
          <w:iCs/>
        </w:rPr>
        <w:t>jus cogens</w:t>
      </w:r>
      <w:r w:rsidRPr="00027D0C">
        <w:rPr>
          <w:rFonts w:ascii="Times New Roman" w:hAnsi="Times New Roman" w:cs="Times New Roman"/>
        </w:rPr>
        <w:t xml:space="preserve"> (n 5), draft conclusion 4, commentary para 6.</w:t>
      </w:r>
    </w:p>
  </w:footnote>
  <w:footnote w:id="50">
    <w:p w14:paraId="09F0BD39" w14:textId="15E3B82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 Abi-Saab ‘Introduction’ </w:t>
      </w:r>
      <w:r w:rsidRPr="00027D0C">
        <w:rPr>
          <w:rFonts w:ascii="Times New Roman" w:hAnsi="Times New Roman" w:cs="Times New Roman"/>
          <w:i/>
        </w:rPr>
        <w:t xml:space="preserve">The Concept of </w:t>
      </w:r>
      <w:r w:rsidRPr="00027D0C">
        <w:rPr>
          <w:rFonts w:ascii="Times New Roman" w:hAnsi="Times New Roman" w:cs="Times New Roman"/>
          <w:i/>
          <w:iCs/>
        </w:rPr>
        <w:t xml:space="preserve">Jus Cogens </w:t>
      </w:r>
      <w:r w:rsidRPr="00027D0C">
        <w:rPr>
          <w:rFonts w:ascii="Times New Roman" w:hAnsi="Times New Roman" w:cs="Times New Roman"/>
          <w:i/>
        </w:rPr>
        <w:t xml:space="preserve">in International Law, </w:t>
      </w:r>
      <w:proofErr w:type="spellStart"/>
      <w:r w:rsidRPr="00027D0C">
        <w:rPr>
          <w:rFonts w:ascii="Times New Roman" w:hAnsi="Times New Roman" w:cs="Times New Roman"/>
          <w:i/>
          <w:iCs/>
        </w:rPr>
        <w:t>Lagonissi</w:t>
      </w:r>
      <w:proofErr w:type="spellEnd"/>
      <w:r w:rsidRPr="00027D0C">
        <w:rPr>
          <w:rFonts w:ascii="Times New Roman" w:hAnsi="Times New Roman" w:cs="Times New Roman"/>
          <w:i/>
          <w:iCs/>
        </w:rPr>
        <w:t xml:space="preserve"> Conference: Papers and Proceedings</w:t>
      </w:r>
      <w:r w:rsidRPr="00027D0C">
        <w:rPr>
          <w:rFonts w:ascii="Times New Roman" w:hAnsi="Times New Roman" w:cs="Times New Roman"/>
          <w:i/>
        </w:rPr>
        <w:t>, vol II</w:t>
      </w:r>
      <w:r w:rsidRPr="00027D0C">
        <w:rPr>
          <w:rFonts w:ascii="Times New Roman" w:hAnsi="Times New Roman" w:cs="Times New Roman"/>
        </w:rPr>
        <w:t xml:space="preserve"> (Carnegie 1967), 13; A Gómez-Robledo, ‘Le </w:t>
      </w:r>
      <w:proofErr w:type="spellStart"/>
      <w:r w:rsidRPr="00027D0C">
        <w:rPr>
          <w:rFonts w:ascii="Times New Roman" w:hAnsi="Times New Roman" w:cs="Times New Roman"/>
          <w:i/>
          <w:iCs/>
        </w:rPr>
        <w:t>ius</w:t>
      </w:r>
      <w:proofErr w:type="spellEnd"/>
      <w:r w:rsidRPr="00027D0C">
        <w:rPr>
          <w:rFonts w:ascii="Times New Roman" w:hAnsi="Times New Roman" w:cs="Times New Roman"/>
          <w:i/>
          <w:iCs/>
        </w:rPr>
        <w:t xml:space="preserve"> cogens</w:t>
      </w:r>
      <w:r w:rsidRPr="00027D0C">
        <w:rPr>
          <w:rFonts w:ascii="Times New Roman" w:hAnsi="Times New Roman" w:cs="Times New Roman"/>
        </w:rPr>
        <w:t xml:space="preserve"> international : </w:t>
      </w:r>
      <w:proofErr w:type="spellStart"/>
      <w:r w:rsidRPr="00027D0C">
        <w:rPr>
          <w:rFonts w:ascii="Times New Roman" w:hAnsi="Times New Roman" w:cs="Times New Roman"/>
        </w:rPr>
        <w:t>sa</w:t>
      </w:r>
      <w:proofErr w:type="spellEnd"/>
      <w:r w:rsidRPr="00027D0C">
        <w:rPr>
          <w:rFonts w:ascii="Times New Roman" w:hAnsi="Times New Roman" w:cs="Times New Roman"/>
        </w:rPr>
        <w:t xml:space="preserve"> </w:t>
      </w:r>
      <w:proofErr w:type="spellStart"/>
      <w:r w:rsidRPr="00027D0C">
        <w:rPr>
          <w:rFonts w:ascii="Times New Roman" w:hAnsi="Times New Roman" w:cs="Times New Roman"/>
        </w:rPr>
        <w:t>genèse</w:t>
      </w:r>
      <w:proofErr w:type="spellEnd"/>
      <w:r w:rsidRPr="00027D0C">
        <w:rPr>
          <w:rFonts w:ascii="Times New Roman" w:hAnsi="Times New Roman" w:cs="Times New Roman"/>
        </w:rPr>
        <w:t xml:space="preserve">, </w:t>
      </w:r>
      <w:proofErr w:type="spellStart"/>
      <w:r w:rsidRPr="00027D0C">
        <w:rPr>
          <w:rFonts w:ascii="Times New Roman" w:hAnsi="Times New Roman" w:cs="Times New Roman"/>
        </w:rPr>
        <w:t>sa</w:t>
      </w:r>
      <w:proofErr w:type="spellEnd"/>
      <w:r w:rsidRPr="00027D0C">
        <w:rPr>
          <w:rFonts w:ascii="Times New Roman" w:hAnsi="Times New Roman" w:cs="Times New Roman"/>
        </w:rPr>
        <w:t xml:space="preserve"> nature, </w:t>
      </w:r>
      <w:proofErr w:type="spellStart"/>
      <w:r w:rsidRPr="00027D0C">
        <w:rPr>
          <w:rFonts w:ascii="Times New Roman" w:hAnsi="Times New Roman" w:cs="Times New Roman"/>
        </w:rPr>
        <w:t>ses</w:t>
      </w:r>
      <w:proofErr w:type="spellEnd"/>
      <w:r w:rsidRPr="00027D0C">
        <w:rPr>
          <w:rFonts w:ascii="Times New Roman" w:hAnsi="Times New Roman" w:cs="Times New Roman"/>
        </w:rPr>
        <w:t xml:space="preserve"> </w:t>
      </w:r>
      <w:proofErr w:type="spellStart"/>
      <w:r w:rsidRPr="00027D0C">
        <w:rPr>
          <w:rFonts w:ascii="Times New Roman" w:hAnsi="Times New Roman" w:cs="Times New Roman"/>
        </w:rPr>
        <w:t>fonctions</w:t>
      </w:r>
      <w:proofErr w:type="spellEnd"/>
      <w:r w:rsidRPr="00027D0C">
        <w:rPr>
          <w:rFonts w:ascii="Times New Roman" w:hAnsi="Times New Roman" w:cs="Times New Roman"/>
        </w:rPr>
        <w:t xml:space="preserve">’ (1981) 172 </w:t>
      </w:r>
      <w:proofErr w:type="spellStart"/>
      <w:r w:rsidRPr="00027D0C">
        <w:rPr>
          <w:rFonts w:ascii="Times New Roman" w:hAnsi="Times New Roman" w:cs="Times New Roman"/>
        </w:rPr>
        <w:t>Receuil</w:t>
      </w:r>
      <w:proofErr w:type="spellEnd"/>
      <w:r w:rsidRPr="00027D0C">
        <w:rPr>
          <w:rFonts w:ascii="Times New Roman" w:hAnsi="Times New Roman" w:cs="Times New Roman"/>
        </w:rPr>
        <w:t xml:space="preserve"> des </w:t>
      </w:r>
      <w:proofErr w:type="spellStart"/>
      <w:r w:rsidRPr="00027D0C">
        <w:rPr>
          <w:rFonts w:ascii="Times New Roman" w:hAnsi="Times New Roman" w:cs="Times New Roman"/>
        </w:rPr>
        <w:t>Cours</w:t>
      </w:r>
      <w:proofErr w:type="spellEnd"/>
      <w:r w:rsidRPr="00027D0C">
        <w:rPr>
          <w:rFonts w:ascii="Times New Roman" w:hAnsi="Times New Roman" w:cs="Times New Roman"/>
        </w:rPr>
        <w:t xml:space="preserve"> 15, 112; T </w:t>
      </w:r>
      <w:proofErr w:type="spellStart"/>
      <w:r w:rsidRPr="00027D0C">
        <w:rPr>
          <w:rFonts w:ascii="Times New Roman" w:hAnsi="Times New Roman" w:cs="Times New Roman"/>
        </w:rPr>
        <w:t>Ruys</w:t>
      </w:r>
      <w:proofErr w:type="spellEnd"/>
      <w:r w:rsidRPr="00027D0C">
        <w:rPr>
          <w:rFonts w:ascii="Times New Roman" w:hAnsi="Times New Roman" w:cs="Times New Roman"/>
        </w:rPr>
        <w:t xml:space="preserve">, </w:t>
      </w:r>
      <w:r w:rsidRPr="00027D0C">
        <w:rPr>
          <w:rFonts w:ascii="Times New Roman" w:hAnsi="Times New Roman" w:cs="Times New Roman"/>
          <w:i/>
        </w:rPr>
        <w:t>‘Armed Attack’ and Article 51 of the UN Charter</w:t>
      </w:r>
      <w:r w:rsidRPr="00027D0C">
        <w:rPr>
          <w:rFonts w:ascii="Times New Roman" w:hAnsi="Times New Roman" w:cs="Times New Roman"/>
        </w:rPr>
        <w:t xml:space="preserve"> (CUP 2010), 25; D </w:t>
      </w:r>
      <w:proofErr w:type="spellStart"/>
      <w:r w:rsidRPr="00027D0C">
        <w:rPr>
          <w:rFonts w:ascii="Times New Roman" w:hAnsi="Times New Roman" w:cs="Times New Roman"/>
        </w:rPr>
        <w:t>Costelloe</w:t>
      </w:r>
      <w:proofErr w:type="spellEnd"/>
      <w:r w:rsidRPr="00027D0C">
        <w:rPr>
          <w:rFonts w:ascii="Times New Roman" w:hAnsi="Times New Roman" w:cs="Times New Roman"/>
          <w:i/>
          <w:iCs/>
        </w:rPr>
        <w:t>, Legal Consequences of Jus cogens Norms in International Law</w:t>
      </w:r>
      <w:r w:rsidRPr="00027D0C">
        <w:rPr>
          <w:rFonts w:ascii="Times New Roman" w:hAnsi="Times New Roman" w:cs="Times New Roman"/>
        </w:rPr>
        <w:t xml:space="preserve"> (CUP 2017), 15;</w:t>
      </w:r>
      <w:r>
        <w:rPr>
          <w:rFonts w:ascii="Times New Roman" w:hAnsi="Times New Roman" w:cs="Times New Roman"/>
        </w:rPr>
        <w:t xml:space="preserve"> </w:t>
      </w:r>
      <w:r w:rsidRPr="00027D0C">
        <w:rPr>
          <w:rFonts w:ascii="Times New Roman" w:hAnsi="Times New Roman" w:cs="Times New Roman"/>
        </w:rPr>
        <w:t>T</w:t>
      </w:r>
      <w:r>
        <w:rPr>
          <w:rFonts w:ascii="Times New Roman" w:hAnsi="Times New Roman" w:cs="Times New Roman"/>
        </w:rPr>
        <w:t xml:space="preserve"> </w:t>
      </w:r>
      <w:r w:rsidRPr="00027D0C">
        <w:rPr>
          <w:rFonts w:ascii="Times New Roman" w:hAnsi="Times New Roman" w:cs="Times New Roman"/>
        </w:rPr>
        <w:t xml:space="preserve">Minagawa, ‘Essentiality and Reality of International </w:t>
      </w:r>
      <w:r w:rsidRPr="00027D0C">
        <w:rPr>
          <w:rFonts w:ascii="Times New Roman" w:hAnsi="Times New Roman" w:cs="Times New Roman"/>
          <w:i/>
          <w:iCs/>
        </w:rPr>
        <w:t>Jus Cogens</w:t>
      </w:r>
      <w:r w:rsidRPr="00027D0C">
        <w:rPr>
          <w:rFonts w:ascii="Times New Roman" w:hAnsi="Times New Roman" w:cs="Times New Roman"/>
        </w:rPr>
        <w:t xml:space="preserve">’ </w:t>
      </w:r>
      <w:r>
        <w:rPr>
          <w:rFonts w:ascii="Times New Roman" w:hAnsi="Times New Roman" w:cs="Times New Roman"/>
        </w:rPr>
        <w:t>(</w:t>
      </w:r>
      <w:r w:rsidRPr="00027D0C">
        <w:rPr>
          <w:rFonts w:ascii="Times New Roman" w:hAnsi="Times New Roman" w:cs="Times New Roman"/>
        </w:rPr>
        <w:t>1984</w:t>
      </w:r>
      <w:r>
        <w:rPr>
          <w:rFonts w:ascii="Times New Roman" w:hAnsi="Times New Roman" w:cs="Times New Roman"/>
        </w:rPr>
        <w:t>)</w:t>
      </w:r>
      <w:r w:rsidRPr="00027D0C">
        <w:rPr>
          <w:rFonts w:ascii="Times New Roman" w:hAnsi="Times New Roman" w:cs="Times New Roman"/>
        </w:rPr>
        <w:t xml:space="preserve"> 2 </w:t>
      </w:r>
      <w:proofErr w:type="spellStart"/>
      <w:r w:rsidRPr="00027D0C">
        <w:rPr>
          <w:rFonts w:ascii="Times New Roman" w:hAnsi="Times New Roman" w:cs="Times New Roman"/>
        </w:rPr>
        <w:t>Hitotsubashi</w:t>
      </w:r>
      <w:proofErr w:type="spellEnd"/>
      <w:r w:rsidRPr="00027D0C">
        <w:rPr>
          <w:rFonts w:ascii="Times New Roman" w:hAnsi="Times New Roman" w:cs="Times New Roman"/>
        </w:rPr>
        <w:t xml:space="preserve"> </w:t>
      </w:r>
      <w:r>
        <w:rPr>
          <w:rFonts w:ascii="Times New Roman" w:hAnsi="Times New Roman" w:cs="Times New Roman"/>
        </w:rPr>
        <w:t>JIL</w:t>
      </w:r>
      <w:r w:rsidRPr="00027D0C">
        <w:rPr>
          <w:rFonts w:ascii="Times New Roman" w:hAnsi="Times New Roman" w:cs="Times New Roman"/>
        </w:rPr>
        <w:t xml:space="preserve"> 1, 4; </w:t>
      </w:r>
      <w:proofErr w:type="spellStart"/>
      <w:r w:rsidRPr="00027D0C">
        <w:rPr>
          <w:rFonts w:ascii="Times New Roman" w:hAnsi="Times New Roman" w:cs="Times New Roman"/>
        </w:rPr>
        <w:t>cf</w:t>
      </w:r>
      <w:proofErr w:type="spellEnd"/>
      <w:r w:rsidRPr="00027D0C">
        <w:rPr>
          <w:rFonts w:ascii="Times New Roman" w:hAnsi="Times New Roman" w:cs="Times New Roman"/>
        </w:rPr>
        <w:t xml:space="preserve"> R Kolb, </w:t>
      </w:r>
      <w:proofErr w:type="spellStart"/>
      <w:r w:rsidRPr="00027D0C">
        <w:rPr>
          <w:rFonts w:ascii="Times New Roman" w:hAnsi="Times New Roman" w:cs="Times New Roman"/>
          <w:i/>
        </w:rPr>
        <w:t>Théorie</w:t>
      </w:r>
      <w:proofErr w:type="spellEnd"/>
      <w:r w:rsidRPr="00027D0C">
        <w:rPr>
          <w:rFonts w:ascii="Times New Roman" w:hAnsi="Times New Roman" w:cs="Times New Roman"/>
          <w:i/>
        </w:rPr>
        <w:t xml:space="preserve"> du Jus Cogens International</w:t>
      </w:r>
      <w:r w:rsidRPr="00027D0C">
        <w:rPr>
          <w:rFonts w:ascii="Times New Roman" w:hAnsi="Times New Roman" w:cs="Times New Roman"/>
        </w:rPr>
        <w:t xml:space="preserve"> (Geneva 2001), </w:t>
      </w:r>
      <w:r w:rsidRPr="00C94A99">
        <w:rPr>
          <w:rFonts w:ascii="Times New Roman" w:hAnsi="Times New Roman" w:cs="Times New Roman"/>
        </w:rPr>
        <w:t>Titre I, section II</w:t>
      </w:r>
      <w:r w:rsidRPr="00027D0C">
        <w:rPr>
          <w:rFonts w:ascii="Times New Roman" w:hAnsi="Times New Roman" w:cs="Times New Roman"/>
        </w:rPr>
        <w:t>, para 36.</w:t>
      </w:r>
    </w:p>
  </w:footnote>
  <w:footnote w:id="51">
    <w:p w14:paraId="7397F62A" w14:textId="5C1CC0B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As </w:t>
      </w:r>
      <w:proofErr w:type="spellStart"/>
      <w:r w:rsidRPr="00027D0C">
        <w:rPr>
          <w:rFonts w:ascii="Times New Roman" w:hAnsi="Times New Roman" w:cs="Times New Roman"/>
        </w:rPr>
        <w:t>Schwelb</w:t>
      </w:r>
      <w:proofErr w:type="spellEnd"/>
      <w:r w:rsidRPr="00027D0C">
        <w:rPr>
          <w:rFonts w:ascii="Times New Roman" w:hAnsi="Times New Roman" w:cs="Times New Roman"/>
        </w:rPr>
        <w:t xml:space="preserve"> wrote in 1967: ‘[Article 53] can be compared to a penal code which would provide that crimes shall be punished without saying which acts constitute crimes’ E </w:t>
      </w:r>
      <w:proofErr w:type="spellStart"/>
      <w:r w:rsidRPr="00027D0C">
        <w:rPr>
          <w:rFonts w:ascii="Times New Roman" w:hAnsi="Times New Roman" w:cs="Times New Roman"/>
        </w:rPr>
        <w:t>Schwelb</w:t>
      </w:r>
      <w:proofErr w:type="spellEnd"/>
      <w:r w:rsidRPr="00027D0C">
        <w:rPr>
          <w:rFonts w:ascii="Times New Roman" w:hAnsi="Times New Roman" w:cs="Times New Roman"/>
        </w:rPr>
        <w:t xml:space="preserve"> ‘Some Aspects of International </w:t>
      </w:r>
      <w:r w:rsidRPr="00027D0C">
        <w:rPr>
          <w:rFonts w:ascii="Times New Roman" w:hAnsi="Times New Roman" w:cs="Times New Roman"/>
          <w:i/>
          <w:iCs/>
        </w:rPr>
        <w:t>Jus Cogens</w:t>
      </w:r>
      <w:r w:rsidRPr="00027D0C">
        <w:rPr>
          <w:rFonts w:ascii="Times New Roman" w:hAnsi="Times New Roman" w:cs="Times New Roman"/>
        </w:rPr>
        <w:t xml:space="preserve"> as Formulated by the International Law Commission’ (1967) 61 AJIL 946, 964.</w:t>
      </w:r>
    </w:p>
  </w:footnote>
  <w:footnote w:id="52">
    <w:p w14:paraId="6355A35D" w14:textId="306856A1"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conclusions </w:t>
      </w:r>
      <w:r>
        <w:rPr>
          <w:rFonts w:ascii="Times New Roman" w:hAnsi="Times New Roman" w:cs="Times New Roman"/>
        </w:rPr>
        <w:t xml:space="preserve">on </w:t>
      </w:r>
      <w:r w:rsidRPr="00C94A99">
        <w:rPr>
          <w:rFonts w:ascii="Times New Roman" w:hAnsi="Times New Roman" w:cs="Times New Roman"/>
          <w:i/>
          <w:iCs/>
        </w:rPr>
        <w:t>jus cogens</w:t>
      </w:r>
      <w:r w:rsidRPr="00027D0C">
        <w:rPr>
          <w:rFonts w:ascii="Times New Roman" w:hAnsi="Times New Roman" w:cs="Times New Roman"/>
        </w:rPr>
        <w:t xml:space="preserve"> (n 5), draft conclusion 8 and commentary.</w:t>
      </w:r>
    </w:p>
  </w:footnote>
  <w:footnote w:id="53">
    <w:p w14:paraId="387A2FFA" w14:textId="2DD031A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For example, 1966 Report of the Sixth Committee, A/6547, 118, para 36; 1967 Report of the Sixth Committee, A/6955, 191, para 37; O Corten, </w:t>
      </w:r>
      <w:r w:rsidRPr="00027D0C">
        <w:rPr>
          <w:rFonts w:ascii="Times New Roman" w:hAnsi="Times New Roman" w:cs="Times New Roman"/>
          <w:i/>
        </w:rPr>
        <w:t xml:space="preserve">Le droit </w:t>
      </w:r>
      <w:proofErr w:type="spellStart"/>
      <w:r w:rsidRPr="00027D0C">
        <w:rPr>
          <w:rFonts w:ascii="Times New Roman" w:hAnsi="Times New Roman" w:cs="Times New Roman"/>
          <w:i/>
        </w:rPr>
        <w:t>contre</w:t>
      </w:r>
      <w:proofErr w:type="spellEnd"/>
      <w:r w:rsidRPr="00027D0C">
        <w:rPr>
          <w:rFonts w:ascii="Times New Roman" w:hAnsi="Times New Roman" w:cs="Times New Roman"/>
          <w:i/>
        </w:rPr>
        <w:t xml:space="preserve"> la guerre</w:t>
      </w:r>
      <w:r w:rsidRPr="00027D0C">
        <w:rPr>
          <w:rFonts w:ascii="Times New Roman" w:hAnsi="Times New Roman" w:cs="Times New Roman"/>
        </w:rPr>
        <w:t xml:space="preserve"> (</w:t>
      </w:r>
      <w:proofErr w:type="spellStart"/>
      <w:r w:rsidRPr="00027D0C">
        <w:rPr>
          <w:rFonts w:ascii="Times New Roman" w:hAnsi="Times New Roman" w:cs="Times New Roman"/>
        </w:rPr>
        <w:t>P</w:t>
      </w:r>
      <w:r>
        <w:rPr>
          <w:rFonts w:ascii="Times New Roman" w:hAnsi="Times New Roman" w:cs="Times New Roman"/>
        </w:rPr>
        <w:t>edone</w:t>
      </w:r>
      <w:proofErr w:type="spellEnd"/>
      <w:r w:rsidRPr="00027D0C">
        <w:rPr>
          <w:rFonts w:ascii="Times New Roman" w:hAnsi="Times New Roman" w:cs="Times New Roman"/>
        </w:rPr>
        <w:t xml:space="preserve"> 2008), 300.</w:t>
      </w:r>
    </w:p>
  </w:footnote>
  <w:footnote w:id="54">
    <w:p w14:paraId="42150146" w14:textId="27CB8346" w:rsidR="00674BCB" w:rsidRPr="00C94A99" w:rsidRDefault="00674BCB" w:rsidP="00C94A99">
      <w:pPr>
        <w:pStyle w:val="FootnoteText"/>
        <w:jc w:val="both"/>
        <w:rPr>
          <w:rFonts w:ascii="Times New Roman" w:hAnsi="Times New Roman" w:cs="Times New Roman"/>
        </w:rPr>
      </w:pPr>
      <w:r w:rsidRPr="00C94A99">
        <w:rPr>
          <w:rStyle w:val="FootnoteReference"/>
          <w:rFonts w:ascii="Times New Roman" w:hAnsi="Times New Roman" w:cs="Times New Roman"/>
        </w:rPr>
        <w:footnoteRef/>
      </w:r>
      <w:r>
        <w:rPr>
          <w:rFonts w:ascii="Times New Roman" w:hAnsi="Times New Roman" w:cs="Times New Roman"/>
        </w:rPr>
        <w:t xml:space="preserve"> </w:t>
      </w:r>
      <w:r w:rsidRPr="00027D0C">
        <w:rPr>
          <w:rFonts w:ascii="Times New Roman" w:hAnsi="Times New Roman" w:cs="Times New Roman"/>
        </w:rPr>
        <w:t xml:space="preserve">Corten (n </w:t>
      </w:r>
      <w:r>
        <w:rPr>
          <w:rFonts w:ascii="Times New Roman" w:hAnsi="Times New Roman" w:cs="Times New Roman"/>
        </w:rPr>
        <w:t>53</w:t>
      </w:r>
      <w:r w:rsidRPr="00027D0C">
        <w:rPr>
          <w:rFonts w:ascii="Times New Roman" w:hAnsi="Times New Roman" w:cs="Times New Roman"/>
        </w:rPr>
        <w:t>), 297-8.</w:t>
      </w:r>
    </w:p>
  </w:footnote>
  <w:footnote w:id="55">
    <w:p w14:paraId="5CA599F0" w14:textId="52EEFB12" w:rsidR="00674BCB" w:rsidRPr="00C94A99" w:rsidRDefault="00674BCB" w:rsidP="00C94A99">
      <w:pPr>
        <w:pStyle w:val="FootnoteText"/>
        <w:jc w:val="both"/>
        <w:rPr>
          <w:rFonts w:ascii="Times New Roman" w:hAnsi="Times New Roman" w:cs="Times New Roman"/>
        </w:rPr>
      </w:pPr>
      <w:r w:rsidRPr="00C94A99">
        <w:rPr>
          <w:rStyle w:val="FootnoteReference"/>
          <w:rFonts w:ascii="Times New Roman" w:hAnsi="Times New Roman" w:cs="Times New Roman"/>
        </w:rPr>
        <w:footnoteRef/>
      </w:r>
      <w:r w:rsidRPr="00C94A99">
        <w:rPr>
          <w:rFonts w:ascii="Times New Roman" w:hAnsi="Times New Roman" w:cs="Times New Roman"/>
        </w:rPr>
        <w:t xml:space="preserve"> </w:t>
      </w:r>
      <w:r w:rsidRPr="00027D0C">
        <w:rPr>
          <w:rFonts w:ascii="Times New Roman" w:hAnsi="Times New Roman" w:cs="Times New Roman"/>
        </w:rPr>
        <w:t>For example, UN Conference on the Law of Treaties, First Session, 52</w:t>
      </w:r>
      <w:r w:rsidRPr="00027D0C">
        <w:rPr>
          <w:rFonts w:ascii="Times New Roman" w:hAnsi="Times New Roman" w:cs="Times New Roman"/>
          <w:vertAlign w:val="superscript"/>
        </w:rPr>
        <w:t>nd</w:t>
      </w:r>
      <w:r w:rsidRPr="00027D0C">
        <w:rPr>
          <w:rFonts w:ascii="Times New Roman" w:hAnsi="Times New Roman" w:cs="Times New Roman"/>
        </w:rPr>
        <w:t xml:space="preserve"> Meeting of the Committee of the Whole, para 18 (</w:t>
      </w:r>
      <w:proofErr w:type="spellStart"/>
      <w:r w:rsidRPr="00027D0C">
        <w:rPr>
          <w:rFonts w:ascii="Times New Roman" w:hAnsi="Times New Roman" w:cs="Times New Roman"/>
        </w:rPr>
        <w:t>Evrigenis</w:t>
      </w:r>
      <w:proofErr w:type="spellEnd"/>
      <w:r w:rsidRPr="00027D0C">
        <w:rPr>
          <w:rFonts w:ascii="Times New Roman" w:hAnsi="Times New Roman" w:cs="Times New Roman"/>
        </w:rPr>
        <w:t>, Greece), para 31 (</w:t>
      </w:r>
      <w:proofErr w:type="spellStart"/>
      <w:r w:rsidRPr="00027D0C">
        <w:rPr>
          <w:rFonts w:ascii="Times New Roman" w:hAnsi="Times New Roman" w:cs="Times New Roman"/>
        </w:rPr>
        <w:t>Mwendwa</w:t>
      </w:r>
      <w:proofErr w:type="spellEnd"/>
      <w:r w:rsidRPr="00027D0C">
        <w:rPr>
          <w:rFonts w:ascii="Times New Roman" w:hAnsi="Times New Roman" w:cs="Times New Roman"/>
        </w:rPr>
        <w:t>, Kenya).</w:t>
      </w:r>
    </w:p>
  </w:footnote>
  <w:footnote w:id="56">
    <w:p w14:paraId="2D1EE8BE" w14:textId="51E56F3D" w:rsidR="00674BCB" w:rsidRPr="00C94A99" w:rsidRDefault="00674BCB" w:rsidP="00C94A99">
      <w:pPr>
        <w:pStyle w:val="FootnoteText"/>
        <w:jc w:val="both"/>
        <w:rPr>
          <w:rFonts w:ascii="Times New Roman" w:hAnsi="Times New Roman" w:cs="Times New Roman"/>
        </w:rPr>
      </w:pPr>
      <w:r w:rsidRPr="00C94A99">
        <w:rPr>
          <w:rStyle w:val="FootnoteReference"/>
          <w:rFonts w:ascii="Times New Roman" w:hAnsi="Times New Roman" w:cs="Times New Roman"/>
        </w:rPr>
        <w:footnoteRef/>
      </w:r>
      <w:r w:rsidRPr="00C94A99">
        <w:rPr>
          <w:rFonts w:ascii="Times New Roman" w:hAnsi="Times New Roman" w:cs="Times New Roman"/>
        </w:rPr>
        <w:t xml:space="preserve"> </w:t>
      </w:r>
      <w:r w:rsidRPr="00027D0C">
        <w:rPr>
          <w:rFonts w:ascii="Times New Roman" w:hAnsi="Times New Roman" w:cs="Times New Roman"/>
        </w:rPr>
        <w:t>UNGA Res A/RES/42/22 (18 November 1987).</w:t>
      </w:r>
    </w:p>
  </w:footnote>
  <w:footnote w:id="57">
    <w:p w14:paraId="5157EB72" w14:textId="1FFD784A" w:rsidR="00674BCB" w:rsidRPr="00C94A99" w:rsidRDefault="00674BCB" w:rsidP="00C94A99">
      <w:pPr>
        <w:pStyle w:val="FootnoteText"/>
        <w:jc w:val="both"/>
        <w:rPr>
          <w:rFonts w:ascii="Times New Roman" w:hAnsi="Times New Roman" w:cs="Times New Roman"/>
        </w:rPr>
      </w:pPr>
      <w:r w:rsidRPr="00C94A99">
        <w:rPr>
          <w:rStyle w:val="FootnoteReference"/>
          <w:rFonts w:ascii="Times New Roman" w:hAnsi="Times New Roman" w:cs="Times New Roman"/>
        </w:rPr>
        <w:footnoteRef/>
      </w:r>
      <w:r w:rsidRPr="00C94A99">
        <w:rPr>
          <w:rFonts w:ascii="Times New Roman" w:hAnsi="Times New Roman" w:cs="Times New Roman"/>
        </w:rPr>
        <w:t xml:space="preserve"> </w:t>
      </w:r>
      <w:r w:rsidRPr="00027D0C">
        <w:rPr>
          <w:rFonts w:ascii="Times New Roman" w:hAnsi="Times New Roman" w:cs="Times New Roman"/>
        </w:rPr>
        <w:t xml:space="preserve">See the statements of different delegations reported in UNGA ‘Report of the Special Committee on Enhancing the Effectiveness of the Principle of the Non-Use of Force in International Relations’ A/36/41 (1981), paras 37, 45, 57, 70, 130, 216; Corten (n </w:t>
      </w:r>
      <w:r>
        <w:rPr>
          <w:rFonts w:ascii="Times New Roman" w:hAnsi="Times New Roman" w:cs="Times New Roman"/>
        </w:rPr>
        <w:t>53</w:t>
      </w:r>
      <w:r w:rsidRPr="00027D0C">
        <w:rPr>
          <w:rFonts w:ascii="Times New Roman" w:hAnsi="Times New Roman" w:cs="Times New Roman"/>
        </w:rPr>
        <w:t>), 301-306.</w:t>
      </w:r>
    </w:p>
  </w:footnote>
  <w:footnote w:id="58">
    <w:p w14:paraId="6CDB0E8C" w14:textId="46E260B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Corten (n </w:t>
      </w:r>
      <w:r>
        <w:rPr>
          <w:rFonts w:ascii="Times New Roman" w:hAnsi="Times New Roman" w:cs="Times New Roman"/>
        </w:rPr>
        <w:t>53</w:t>
      </w:r>
      <w:r w:rsidRPr="00027D0C">
        <w:rPr>
          <w:rFonts w:ascii="Times New Roman" w:hAnsi="Times New Roman" w:cs="Times New Roman"/>
        </w:rPr>
        <w:t xml:space="preserve">), 295-303; </w:t>
      </w:r>
      <w:proofErr w:type="gramStart"/>
      <w:r w:rsidRPr="00027D0C">
        <w:rPr>
          <w:rFonts w:ascii="Times New Roman" w:hAnsi="Times New Roman" w:cs="Times New Roman"/>
        </w:rPr>
        <w:t>also</w:t>
      </w:r>
      <w:proofErr w:type="gramEnd"/>
      <w:r w:rsidRPr="00027D0C">
        <w:rPr>
          <w:rFonts w:ascii="Times New Roman" w:hAnsi="Times New Roman" w:cs="Times New Roman"/>
        </w:rPr>
        <w:t xml:space="preserve"> ST </w:t>
      </w:r>
      <w:proofErr w:type="spellStart"/>
      <w:r w:rsidRPr="00027D0C">
        <w:rPr>
          <w:rFonts w:ascii="Times New Roman" w:hAnsi="Times New Roman" w:cs="Times New Roman"/>
          <w:iCs/>
        </w:rPr>
        <w:t>Helmerson</w:t>
      </w:r>
      <w:proofErr w:type="spellEnd"/>
      <w:r w:rsidRPr="00027D0C">
        <w:rPr>
          <w:rFonts w:ascii="Times New Roman" w:hAnsi="Times New Roman" w:cs="Times New Roman"/>
          <w:iCs/>
        </w:rPr>
        <w:t xml:space="preserve"> ‘The Prohibition of the Use of Force as </w:t>
      </w:r>
      <w:r w:rsidRPr="00027D0C">
        <w:rPr>
          <w:rFonts w:ascii="Times New Roman" w:hAnsi="Times New Roman" w:cs="Times New Roman"/>
          <w:i/>
          <w:iCs/>
        </w:rPr>
        <w:t>Jus Cogens</w:t>
      </w:r>
      <w:r w:rsidRPr="00027D0C">
        <w:rPr>
          <w:rFonts w:ascii="Times New Roman" w:hAnsi="Times New Roman" w:cs="Times New Roman"/>
          <w:iCs/>
        </w:rPr>
        <w:t>: Explaining Apparent Derogations’ (2014) 61 NILR 167</w:t>
      </w:r>
      <w:r w:rsidRPr="00027D0C">
        <w:rPr>
          <w:rFonts w:ascii="Times New Roman" w:hAnsi="Times New Roman" w:cs="Times New Roman"/>
        </w:rPr>
        <w:t>, 189.</w:t>
      </w:r>
    </w:p>
  </w:footnote>
  <w:footnote w:id="59">
    <w:p w14:paraId="320DD653" w14:textId="5E81E984" w:rsidR="00674BCB" w:rsidRPr="00027D0C" w:rsidRDefault="00674BCB">
      <w:pPr>
        <w:pStyle w:val="FootnoteText"/>
        <w:jc w:val="both"/>
        <w:rPr>
          <w:rFonts w:ascii="Times New Roman" w:hAnsi="Times New Roman" w:cs="Times New Roman"/>
          <w:lang w:val="fr-FR"/>
        </w:rPr>
      </w:pPr>
      <w:r w:rsidRPr="00027D0C">
        <w:rPr>
          <w:rStyle w:val="FootnoteReference"/>
          <w:rFonts w:ascii="Times New Roman" w:hAnsi="Times New Roman" w:cs="Times New Roman"/>
        </w:rPr>
        <w:footnoteRef/>
      </w:r>
      <w:r w:rsidRPr="00027D0C">
        <w:rPr>
          <w:rFonts w:ascii="Times New Roman" w:hAnsi="Times New Roman" w:cs="Times New Roman"/>
          <w:lang w:val="fr-FR"/>
        </w:rPr>
        <w:t xml:space="preserve"> </w:t>
      </w:r>
      <w:proofErr w:type="spellStart"/>
      <w:r w:rsidRPr="00027D0C">
        <w:rPr>
          <w:rFonts w:ascii="Times New Roman" w:hAnsi="Times New Roman" w:cs="Times New Roman"/>
          <w:lang w:val="fr-FR"/>
        </w:rPr>
        <w:t>Kolb</w:t>
      </w:r>
      <w:proofErr w:type="spellEnd"/>
      <w:r w:rsidRPr="00027D0C">
        <w:rPr>
          <w:rFonts w:ascii="Times New Roman" w:hAnsi="Times New Roman" w:cs="Times New Roman"/>
          <w:lang w:val="fr-FR"/>
        </w:rPr>
        <w:t xml:space="preserve"> (n </w:t>
      </w:r>
      <w:r>
        <w:rPr>
          <w:rFonts w:ascii="Times New Roman" w:hAnsi="Times New Roman" w:cs="Times New Roman"/>
          <w:lang w:val="fr-FR"/>
        </w:rPr>
        <w:t>50</w:t>
      </w:r>
      <w:r w:rsidRPr="00027D0C">
        <w:rPr>
          <w:rFonts w:ascii="Times New Roman" w:hAnsi="Times New Roman" w:cs="Times New Roman"/>
          <w:lang w:val="fr-FR"/>
        </w:rPr>
        <w:t>), Titre I, section II, para 38.</w:t>
      </w:r>
    </w:p>
  </w:footnote>
  <w:footnote w:id="60">
    <w:p w14:paraId="57E3F3C2" w14:textId="77777777" w:rsidR="00674BCB" w:rsidRPr="00027D0C" w:rsidRDefault="00674BCB">
      <w:pPr>
        <w:pStyle w:val="FootnoteText"/>
        <w:jc w:val="both"/>
        <w:rPr>
          <w:rFonts w:ascii="Times New Roman" w:hAnsi="Times New Roman" w:cs="Times New Roman"/>
          <w:lang w:val="fr-FR"/>
        </w:rPr>
      </w:pPr>
      <w:r w:rsidRPr="00027D0C">
        <w:rPr>
          <w:rStyle w:val="FootnoteReference"/>
          <w:rFonts w:ascii="Times New Roman" w:hAnsi="Times New Roman" w:cs="Times New Roman"/>
        </w:rPr>
        <w:footnoteRef/>
      </w:r>
      <w:r w:rsidRPr="00027D0C">
        <w:rPr>
          <w:rFonts w:ascii="Times New Roman" w:hAnsi="Times New Roman" w:cs="Times New Roman"/>
          <w:lang w:val="fr-FR"/>
        </w:rPr>
        <w:t xml:space="preserve"> R </w:t>
      </w:r>
      <w:proofErr w:type="spellStart"/>
      <w:r w:rsidRPr="00027D0C">
        <w:rPr>
          <w:rFonts w:ascii="Times New Roman" w:hAnsi="Times New Roman" w:cs="Times New Roman"/>
          <w:lang w:val="fr-FR"/>
        </w:rPr>
        <w:t>Kolb</w:t>
      </w:r>
      <w:proofErr w:type="spellEnd"/>
      <w:r w:rsidRPr="00027D0C">
        <w:rPr>
          <w:rFonts w:ascii="Times New Roman" w:hAnsi="Times New Roman" w:cs="Times New Roman"/>
          <w:lang w:val="fr-FR"/>
        </w:rPr>
        <w:t xml:space="preserve"> ‘Des problèmes conceptuels, systématiques et terminologiques en droit international public’ (2001) 56 </w:t>
      </w:r>
      <w:proofErr w:type="spellStart"/>
      <w:r w:rsidRPr="00027D0C">
        <w:rPr>
          <w:rFonts w:ascii="Times New Roman" w:hAnsi="Times New Roman" w:cs="Times New Roman"/>
          <w:lang w:val="fr-FR"/>
        </w:rPr>
        <w:t>ZföR</w:t>
      </w:r>
      <w:proofErr w:type="spellEnd"/>
      <w:r w:rsidRPr="00027D0C">
        <w:rPr>
          <w:rFonts w:ascii="Times New Roman" w:hAnsi="Times New Roman" w:cs="Times New Roman"/>
          <w:lang w:val="fr-FR"/>
        </w:rPr>
        <w:t xml:space="preserve"> 501, 505.</w:t>
      </w:r>
    </w:p>
  </w:footnote>
  <w:footnote w:id="61">
    <w:p w14:paraId="5F0B4FDD" w14:textId="63E8FEF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For example, two recent articles analysing the </w:t>
      </w:r>
      <w:r w:rsidRPr="00027D0C">
        <w:rPr>
          <w:rFonts w:ascii="Times New Roman" w:hAnsi="Times New Roman" w:cs="Times New Roman"/>
          <w:i/>
        </w:rPr>
        <w:t>jus cogens</w:t>
      </w:r>
      <w:r w:rsidRPr="00027D0C">
        <w:rPr>
          <w:rFonts w:ascii="Times New Roman" w:hAnsi="Times New Roman" w:cs="Times New Roman"/>
        </w:rPr>
        <w:t xml:space="preserve"> prohibition derive (different) definitions of derogation from dictionaries: </w:t>
      </w:r>
      <w:proofErr w:type="spellStart"/>
      <w:r w:rsidRPr="00027D0C">
        <w:rPr>
          <w:rFonts w:ascii="Times New Roman" w:hAnsi="Times New Roman" w:cs="Times New Roman"/>
          <w:iCs/>
        </w:rPr>
        <w:t>Helmerson</w:t>
      </w:r>
      <w:proofErr w:type="spellEnd"/>
      <w:r w:rsidRPr="00027D0C">
        <w:rPr>
          <w:rFonts w:ascii="Times New Roman" w:hAnsi="Times New Roman" w:cs="Times New Roman"/>
          <w:iCs/>
        </w:rPr>
        <w:t xml:space="preserve"> (n </w:t>
      </w:r>
      <w:r>
        <w:rPr>
          <w:rFonts w:ascii="Times New Roman" w:hAnsi="Times New Roman" w:cs="Times New Roman"/>
          <w:iCs/>
        </w:rPr>
        <w:t>58</w:t>
      </w:r>
      <w:r w:rsidRPr="00027D0C">
        <w:rPr>
          <w:rFonts w:ascii="Times New Roman" w:hAnsi="Times New Roman" w:cs="Times New Roman"/>
          <w:iCs/>
        </w:rPr>
        <w:t xml:space="preserve">), 175; </w:t>
      </w:r>
      <w:r w:rsidRPr="00027D0C">
        <w:rPr>
          <w:rFonts w:ascii="Times New Roman" w:hAnsi="Times New Roman" w:cs="Times New Roman"/>
        </w:rPr>
        <w:t xml:space="preserve">P </w:t>
      </w:r>
      <w:proofErr w:type="spellStart"/>
      <w:r w:rsidRPr="00027D0C">
        <w:rPr>
          <w:rFonts w:ascii="Times New Roman" w:hAnsi="Times New Roman" w:cs="Times New Roman"/>
        </w:rPr>
        <w:t>Butchard</w:t>
      </w:r>
      <w:proofErr w:type="spellEnd"/>
      <w:r w:rsidRPr="00027D0C">
        <w:rPr>
          <w:rFonts w:ascii="Times New Roman" w:hAnsi="Times New Roman" w:cs="Times New Roman"/>
        </w:rPr>
        <w:t xml:space="preserve"> ‘Back to San Francisco: Explaining the Inherent Contradictions of Article 2(4) of the UN Charter’ (2018) JCSL 229, 239</w:t>
      </w:r>
      <w:r w:rsidRPr="00027D0C">
        <w:rPr>
          <w:rFonts w:ascii="Times New Roman" w:hAnsi="Times New Roman" w:cs="Times New Roman"/>
          <w:iCs/>
        </w:rPr>
        <w:t>.</w:t>
      </w:r>
    </w:p>
  </w:footnote>
  <w:footnote w:id="62">
    <w:p w14:paraId="038C6940" w14:textId="4C5E7C26"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C </w:t>
      </w:r>
      <w:proofErr w:type="spellStart"/>
      <w:r w:rsidRPr="00027D0C">
        <w:rPr>
          <w:rFonts w:ascii="Times New Roman" w:hAnsi="Times New Roman" w:cs="Times New Roman"/>
        </w:rPr>
        <w:t>Tomuschat</w:t>
      </w:r>
      <w:proofErr w:type="spellEnd"/>
      <w:r w:rsidRPr="00027D0C">
        <w:rPr>
          <w:rFonts w:ascii="Times New Roman" w:hAnsi="Times New Roman" w:cs="Times New Roman"/>
        </w:rPr>
        <w:t xml:space="preserve">, ‘Obligations arising for states without or against their will’ (1993) 241 </w:t>
      </w:r>
      <w:proofErr w:type="spellStart"/>
      <w:r w:rsidRPr="00027D0C">
        <w:rPr>
          <w:rFonts w:ascii="Times New Roman" w:hAnsi="Times New Roman" w:cs="Times New Roman"/>
        </w:rPr>
        <w:t>Receuil</w:t>
      </w:r>
      <w:proofErr w:type="spellEnd"/>
      <w:r w:rsidRPr="00027D0C">
        <w:rPr>
          <w:rFonts w:ascii="Times New Roman" w:hAnsi="Times New Roman" w:cs="Times New Roman"/>
        </w:rPr>
        <w:t xml:space="preserve"> des </w:t>
      </w:r>
      <w:proofErr w:type="spellStart"/>
      <w:r w:rsidRPr="00027D0C">
        <w:rPr>
          <w:rFonts w:ascii="Times New Roman" w:hAnsi="Times New Roman" w:cs="Times New Roman"/>
        </w:rPr>
        <w:t>Cours</w:t>
      </w:r>
      <w:proofErr w:type="spellEnd"/>
      <w:r w:rsidRPr="00027D0C">
        <w:rPr>
          <w:rFonts w:ascii="Times New Roman" w:hAnsi="Times New Roman" w:cs="Times New Roman"/>
        </w:rPr>
        <w:t xml:space="preserve"> 203, 276.</w:t>
      </w:r>
    </w:p>
  </w:footnote>
  <w:footnote w:id="63">
    <w:p w14:paraId="1C0C9848" w14:textId="689C6E41" w:rsidR="00674BCB" w:rsidRPr="00027D0C" w:rsidRDefault="00674BCB">
      <w:pPr>
        <w:pStyle w:val="FootnoteText"/>
        <w:jc w:val="both"/>
        <w:rPr>
          <w:rFonts w:ascii="Times New Roman" w:hAnsi="Times New Roman" w:cs="Times New Roman"/>
          <w:b/>
          <w:bCs/>
        </w:rPr>
      </w:pPr>
      <w:r w:rsidRPr="00027D0C">
        <w:rPr>
          <w:rStyle w:val="FootnoteReference"/>
          <w:rFonts w:ascii="Times New Roman" w:hAnsi="Times New Roman" w:cs="Times New Roman"/>
        </w:rPr>
        <w:footnoteRef/>
      </w:r>
      <w:r w:rsidRPr="00027D0C">
        <w:rPr>
          <w:rFonts w:ascii="Times New Roman" w:hAnsi="Times New Roman" w:cs="Times New Roman"/>
        </w:rPr>
        <w:t xml:space="preserve"> J </w:t>
      </w:r>
      <w:proofErr w:type="spellStart"/>
      <w:r w:rsidRPr="00027D0C">
        <w:rPr>
          <w:rFonts w:ascii="Times New Roman" w:hAnsi="Times New Roman" w:cs="Times New Roman"/>
        </w:rPr>
        <w:t>Sztucki</w:t>
      </w:r>
      <w:proofErr w:type="spellEnd"/>
      <w:r w:rsidRPr="00027D0C">
        <w:rPr>
          <w:rFonts w:ascii="Times New Roman" w:hAnsi="Times New Roman" w:cs="Times New Roman"/>
        </w:rPr>
        <w:t xml:space="preserve">, </w:t>
      </w:r>
      <w:r w:rsidRPr="00027D0C">
        <w:rPr>
          <w:rFonts w:ascii="Times New Roman" w:hAnsi="Times New Roman" w:cs="Times New Roman"/>
          <w:i/>
          <w:iCs/>
        </w:rPr>
        <w:t xml:space="preserve">Jus Cogens and the Vienna Convention on the Law of Treaties </w:t>
      </w:r>
      <w:r w:rsidRPr="00027D0C">
        <w:rPr>
          <w:rFonts w:ascii="Times New Roman" w:hAnsi="Times New Roman" w:cs="Times New Roman"/>
        </w:rPr>
        <w:t xml:space="preserve">(Springer 1974), 68; K </w:t>
      </w:r>
      <w:proofErr w:type="spellStart"/>
      <w:r w:rsidRPr="00027D0C">
        <w:rPr>
          <w:rFonts w:ascii="Times New Roman" w:hAnsi="Times New Roman" w:cs="Times New Roman"/>
        </w:rPr>
        <w:t>Zemanek</w:t>
      </w:r>
      <w:proofErr w:type="spellEnd"/>
      <w:r w:rsidRPr="00027D0C">
        <w:rPr>
          <w:rFonts w:ascii="Times New Roman" w:hAnsi="Times New Roman" w:cs="Times New Roman"/>
        </w:rPr>
        <w:t xml:space="preserve"> ‘How to identify peremptory norms of international law’ in P-M Dupuy (ed) </w:t>
      </w:r>
      <w:r w:rsidRPr="00027D0C">
        <w:rPr>
          <w:rFonts w:ascii="Times New Roman" w:hAnsi="Times New Roman" w:cs="Times New Roman"/>
          <w:i/>
          <w:iCs/>
        </w:rPr>
        <w:t xml:space="preserve">Essays in honour of Christian </w:t>
      </w:r>
      <w:proofErr w:type="spellStart"/>
      <w:r w:rsidRPr="00027D0C">
        <w:rPr>
          <w:rFonts w:ascii="Times New Roman" w:hAnsi="Times New Roman" w:cs="Times New Roman"/>
          <w:i/>
          <w:iCs/>
        </w:rPr>
        <w:t>Tomuschat</w:t>
      </w:r>
      <w:proofErr w:type="spellEnd"/>
      <w:r w:rsidRPr="00027D0C">
        <w:rPr>
          <w:rFonts w:ascii="Times New Roman" w:hAnsi="Times New Roman" w:cs="Times New Roman"/>
        </w:rPr>
        <w:t xml:space="preserve"> (2006 NP Engel), 1116: ‘sanctioning a factual violation is not the primary aim of the concept’.</w:t>
      </w:r>
    </w:p>
  </w:footnote>
  <w:footnote w:id="64">
    <w:p w14:paraId="2A3ABC27" w14:textId="1BC13DF9" w:rsidR="00674BCB" w:rsidRPr="00027D0C" w:rsidRDefault="00674BCB">
      <w:pPr>
        <w:pStyle w:val="FootnoteText"/>
        <w:jc w:val="both"/>
        <w:rPr>
          <w:rFonts w:ascii="Times New Roman" w:hAnsi="Times New Roman" w:cs="Times New Roman"/>
          <w:lang w:val="fr-FR"/>
        </w:rPr>
      </w:pPr>
      <w:r w:rsidRPr="00027D0C">
        <w:rPr>
          <w:rStyle w:val="FootnoteReference"/>
          <w:rFonts w:ascii="Times New Roman" w:hAnsi="Times New Roman" w:cs="Times New Roman"/>
        </w:rPr>
        <w:footnoteRef/>
      </w:r>
      <w:r w:rsidRPr="00027D0C">
        <w:rPr>
          <w:rFonts w:ascii="Times New Roman" w:hAnsi="Times New Roman" w:cs="Times New Roman"/>
          <w:lang w:val="fr-FR"/>
        </w:rPr>
        <w:t xml:space="preserve"> </w:t>
      </w:r>
      <w:proofErr w:type="spellStart"/>
      <w:r w:rsidRPr="00027D0C">
        <w:rPr>
          <w:rFonts w:ascii="Times New Roman" w:hAnsi="Times New Roman" w:cs="Times New Roman"/>
          <w:lang w:val="fr-FR"/>
        </w:rPr>
        <w:t>Kolb</w:t>
      </w:r>
      <w:proofErr w:type="spellEnd"/>
      <w:r w:rsidRPr="00027D0C">
        <w:rPr>
          <w:rFonts w:ascii="Times New Roman" w:hAnsi="Times New Roman" w:cs="Times New Roman"/>
          <w:lang w:val="fr-FR"/>
        </w:rPr>
        <w:t xml:space="preserve"> (n </w:t>
      </w:r>
      <w:r>
        <w:rPr>
          <w:rFonts w:ascii="Times New Roman" w:hAnsi="Times New Roman" w:cs="Times New Roman"/>
          <w:lang w:val="fr-FR"/>
        </w:rPr>
        <w:t>50</w:t>
      </w:r>
      <w:r w:rsidRPr="00027D0C">
        <w:rPr>
          <w:rFonts w:ascii="Times New Roman" w:hAnsi="Times New Roman" w:cs="Times New Roman"/>
          <w:lang w:val="fr-FR"/>
        </w:rPr>
        <w:t>), Titre I, Section II, para 47.</w:t>
      </w:r>
    </w:p>
  </w:footnote>
  <w:footnote w:id="65">
    <w:p w14:paraId="7DD1BF8E" w14:textId="60F15A19" w:rsidR="00674BCB" w:rsidRPr="00820D3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820D3C">
        <w:rPr>
          <w:rFonts w:ascii="Times New Roman" w:hAnsi="Times New Roman" w:cs="Times New Roman"/>
        </w:rPr>
        <w:t xml:space="preserve"> </w:t>
      </w:r>
      <w:proofErr w:type="spellStart"/>
      <w:r w:rsidRPr="00820D3C">
        <w:rPr>
          <w:rFonts w:ascii="Times New Roman" w:hAnsi="Times New Roman" w:cs="Times New Roman"/>
        </w:rPr>
        <w:t>Alexidze</w:t>
      </w:r>
      <w:proofErr w:type="spellEnd"/>
      <w:r w:rsidRPr="00820D3C">
        <w:rPr>
          <w:rFonts w:ascii="Times New Roman" w:hAnsi="Times New Roman" w:cs="Times New Roman"/>
        </w:rPr>
        <w:t xml:space="preserve"> (n 27), 233.</w:t>
      </w:r>
    </w:p>
  </w:footnote>
  <w:footnote w:id="66">
    <w:p w14:paraId="72AE9967" w14:textId="6937C9B6"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R Kolb, </w:t>
      </w:r>
      <w:proofErr w:type="gramStart"/>
      <w:r w:rsidRPr="00027D0C">
        <w:rPr>
          <w:rFonts w:ascii="Times New Roman" w:hAnsi="Times New Roman" w:cs="Times New Roman"/>
          <w:i/>
        </w:rPr>
        <w:t>The</w:t>
      </w:r>
      <w:proofErr w:type="gramEnd"/>
      <w:r w:rsidRPr="00027D0C">
        <w:rPr>
          <w:rFonts w:ascii="Times New Roman" w:hAnsi="Times New Roman" w:cs="Times New Roman"/>
          <w:i/>
        </w:rPr>
        <w:t xml:space="preserve"> law of treaties: an introduction</w:t>
      </w:r>
      <w:r w:rsidRPr="00027D0C">
        <w:rPr>
          <w:rFonts w:ascii="Times New Roman" w:hAnsi="Times New Roman" w:cs="Times New Roman"/>
        </w:rPr>
        <w:t xml:space="preserve"> (2016 Elgar), 105; see also </w:t>
      </w:r>
      <w:proofErr w:type="spellStart"/>
      <w:r w:rsidRPr="00027D0C">
        <w:rPr>
          <w:rFonts w:ascii="Times New Roman" w:hAnsi="Times New Roman" w:cs="Times New Roman"/>
        </w:rPr>
        <w:t>Zemanek’s</w:t>
      </w:r>
      <w:proofErr w:type="spellEnd"/>
      <w:r w:rsidRPr="00027D0C">
        <w:rPr>
          <w:rFonts w:ascii="Times New Roman" w:hAnsi="Times New Roman" w:cs="Times New Roman"/>
        </w:rPr>
        <w:t xml:space="preserve"> criticism of Kolb’s thesis (n </w:t>
      </w:r>
      <w:r>
        <w:rPr>
          <w:rFonts w:ascii="Times New Roman" w:hAnsi="Times New Roman" w:cs="Times New Roman"/>
        </w:rPr>
        <w:t>63</w:t>
      </w:r>
      <w:r w:rsidRPr="00027D0C">
        <w:rPr>
          <w:rFonts w:ascii="Times New Roman" w:hAnsi="Times New Roman" w:cs="Times New Roman"/>
        </w:rPr>
        <w:t xml:space="preserve">), 1109-12; </w:t>
      </w:r>
      <w:r>
        <w:rPr>
          <w:rFonts w:ascii="Times New Roman" w:hAnsi="Times New Roman" w:cs="Times New Roman"/>
        </w:rPr>
        <w:t xml:space="preserve">A </w:t>
      </w:r>
      <w:proofErr w:type="spellStart"/>
      <w:r w:rsidRPr="00027D0C">
        <w:rPr>
          <w:rFonts w:ascii="Times New Roman" w:hAnsi="Times New Roman" w:cs="Times New Roman"/>
        </w:rPr>
        <w:t>Orakhelashvili</w:t>
      </w:r>
      <w:proofErr w:type="spellEnd"/>
      <w:r w:rsidRPr="00027D0C">
        <w:rPr>
          <w:rFonts w:ascii="Times New Roman" w:hAnsi="Times New Roman" w:cs="Times New Roman"/>
        </w:rPr>
        <w:t>,</w:t>
      </w:r>
      <w:r>
        <w:rPr>
          <w:rFonts w:ascii="Times New Roman" w:hAnsi="Times New Roman" w:cs="Times New Roman"/>
        </w:rPr>
        <w:t xml:space="preserve"> ‘</w:t>
      </w:r>
      <w:r w:rsidRPr="009B3CD6">
        <w:rPr>
          <w:rFonts w:ascii="Times New Roman" w:hAnsi="Times New Roman" w:cs="Times New Roman"/>
        </w:rPr>
        <w:t xml:space="preserve">Changing </w:t>
      </w:r>
      <w:r w:rsidRPr="00B60D0C">
        <w:rPr>
          <w:rFonts w:ascii="Times New Roman" w:hAnsi="Times New Roman" w:cs="Times New Roman"/>
          <w:i/>
          <w:iCs/>
        </w:rPr>
        <w:t xml:space="preserve">Jus Cogens </w:t>
      </w:r>
      <w:r w:rsidRPr="009B3CD6">
        <w:rPr>
          <w:rFonts w:ascii="Times New Roman" w:hAnsi="Times New Roman" w:cs="Times New Roman"/>
        </w:rPr>
        <w:t>Through State Practice? The Case of the Prohibition of the Use of Force and its Exceptions</w:t>
      </w:r>
      <w:r>
        <w:rPr>
          <w:rFonts w:ascii="Times New Roman" w:hAnsi="Times New Roman" w:cs="Times New Roman"/>
        </w:rPr>
        <w:t>’ in Weller (n 38) 157,</w:t>
      </w:r>
      <w:r w:rsidRPr="00027D0C">
        <w:rPr>
          <w:rFonts w:ascii="Times New Roman" w:hAnsi="Times New Roman" w:cs="Times New Roman"/>
        </w:rPr>
        <w:t xml:space="preserve"> 172, rejecting an African </w:t>
      </w:r>
      <w:r w:rsidRPr="00027D0C">
        <w:rPr>
          <w:rFonts w:ascii="Times New Roman" w:hAnsi="Times New Roman" w:cs="Times New Roman"/>
          <w:i/>
        </w:rPr>
        <w:t xml:space="preserve">lex </w:t>
      </w:r>
      <w:proofErr w:type="spellStart"/>
      <w:r w:rsidRPr="00027D0C">
        <w:rPr>
          <w:rFonts w:ascii="Times New Roman" w:hAnsi="Times New Roman" w:cs="Times New Roman"/>
          <w:i/>
        </w:rPr>
        <w:t>specialis</w:t>
      </w:r>
      <w:proofErr w:type="spellEnd"/>
      <w:r w:rsidRPr="00027D0C">
        <w:rPr>
          <w:rFonts w:ascii="Times New Roman" w:hAnsi="Times New Roman" w:cs="Times New Roman"/>
          <w:i/>
        </w:rPr>
        <w:t xml:space="preserve"> </w:t>
      </w:r>
      <w:r w:rsidRPr="00027D0C">
        <w:rPr>
          <w:rFonts w:ascii="Times New Roman" w:hAnsi="Times New Roman" w:cs="Times New Roman"/>
        </w:rPr>
        <w:t xml:space="preserve">in the </w:t>
      </w:r>
      <w:r w:rsidRPr="00027D0C">
        <w:rPr>
          <w:rFonts w:ascii="Times New Roman" w:hAnsi="Times New Roman" w:cs="Times New Roman"/>
          <w:i/>
        </w:rPr>
        <w:t>jus ad bellum</w:t>
      </w:r>
      <w:r w:rsidRPr="00027D0C">
        <w:rPr>
          <w:rFonts w:ascii="Times New Roman" w:hAnsi="Times New Roman" w:cs="Times New Roman"/>
        </w:rPr>
        <w:t xml:space="preserve">; </w:t>
      </w:r>
      <w:proofErr w:type="spellStart"/>
      <w:r w:rsidRPr="00027D0C">
        <w:rPr>
          <w:rFonts w:ascii="Times New Roman" w:hAnsi="Times New Roman" w:cs="Times New Roman"/>
        </w:rPr>
        <w:t>Helmerson</w:t>
      </w:r>
      <w:proofErr w:type="spellEnd"/>
      <w:r w:rsidRPr="00027D0C">
        <w:rPr>
          <w:rFonts w:ascii="Times New Roman" w:hAnsi="Times New Roman" w:cs="Times New Roman"/>
        </w:rPr>
        <w:t xml:space="preserve"> (n 5</w:t>
      </w:r>
      <w:r>
        <w:rPr>
          <w:rFonts w:ascii="Times New Roman" w:hAnsi="Times New Roman" w:cs="Times New Roman"/>
        </w:rPr>
        <w:t>8</w:t>
      </w:r>
      <w:r w:rsidRPr="00027D0C">
        <w:rPr>
          <w:rFonts w:ascii="Times New Roman" w:hAnsi="Times New Roman" w:cs="Times New Roman"/>
        </w:rPr>
        <w:t>), 175-6.</w:t>
      </w:r>
    </w:p>
  </w:footnote>
  <w:footnote w:id="67">
    <w:p w14:paraId="2F3FF722" w14:textId="247087A1"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Kolb (n </w:t>
      </w:r>
      <w:r>
        <w:rPr>
          <w:rFonts w:ascii="Times New Roman" w:hAnsi="Times New Roman" w:cs="Times New Roman"/>
        </w:rPr>
        <w:t>50</w:t>
      </w:r>
      <w:r w:rsidRPr="00027D0C">
        <w:rPr>
          <w:rFonts w:ascii="Times New Roman" w:hAnsi="Times New Roman" w:cs="Times New Roman"/>
        </w:rPr>
        <w:t>), Titre I, Section I, para 13.</w:t>
      </w:r>
    </w:p>
  </w:footnote>
  <w:footnote w:id="68">
    <w:p w14:paraId="43F8B0CA" w14:textId="25A061FC"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Rozakis</w:t>
      </w:r>
      <w:proofErr w:type="spellEnd"/>
      <w:r w:rsidRPr="00027D0C">
        <w:rPr>
          <w:rFonts w:ascii="Times New Roman" w:hAnsi="Times New Roman" w:cs="Times New Roman"/>
        </w:rPr>
        <w:t xml:space="preserve"> (n 11), 22; Kolb (n </w:t>
      </w:r>
      <w:r>
        <w:rPr>
          <w:rFonts w:ascii="Times New Roman" w:hAnsi="Times New Roman" w:cs="Times New Roman"/>
        </w:rPr>
        <w:t>50</w:t>
      </w:r>
      <w:r w:rsidRPr="00027D0C">
        <w:rPr>
          <w:rFonts w:ascii="Times New Roman" w:hAnsi="Times New Roman" w:cs="Times New Roman"/>
        </w:rPr>
        <w:t>), Titre I, section II, 51.</w:t>
      </w:r>
    </w:p>
  </w:footnote>
  <w:footnote w:id="69">
    <w:p w14:paraId="4E7A6602" w14:textId="3D7D9C7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For example, ‘A general rule possesses a </w:t>
      </w:r>
      <w:r w:rsidRPr="00027D0C">
        <w:rPr>
          <w:rFonts w:ascii="Times New Roman" w:hAnsi="Times New Roman" w:cs="Times New Roman"/>
          <w:i/>
          <w:iCs/>
        </w:rPr>
        <w:t>jus cogens</w:t>
      </w:r>
      <w:r w:rsidRPr="00027D0C">
        <w:rPr>
          <w:rFonts w:ascii="Times New Roman" w:hAnsi="Times New Roman" w:cs="Times New Roman"/>
        </w:rPr>
        <w:t xml:space="preserve"> character only when individual States are not permitted to derogate from the rule at all—</w:t>
      </w:r>
      <w:r w:rsidRPr="00027D0C">
        <w:rPr>
          <w:rFonts w:ascii="Times New Roman" w:hAnsi="Times New Roman" w:cs="Times New Roman"/>
          <w:i/>
          <w:iCs/>
        </w:rPr>
        <w:t>not even by</w:t>
      </w:r>
      <w:r w:rsidRPr="00027D0C">
        <w:rPr>
          <w:rFonts w:ascii="Times New Roman" w:hAnsi="Times New Roman" w:cs="Times New Roman"/>
        </w:rPr>
        <w:t xml:space="preserve"> agreement in their mutual relations’ ILC, Fifth Report on the Law of Treaties by Sir Humphrey Waldock, Special Rapporteur, Observations and proposals of the Special Rapporteur, A/CN.4/183 and Add.1-4, 24 (emphasis added). </w:t>
      </w:r>
      <w:proofErr w:type="spellStart"/>
      <w:r w:rsidRPr="00027D0C">
        <w:rPr>
          <w:rFonts w:ascii="Times New Roman" w:hAnsi="Times New Roman" w:cs="Times New Roman"/>
        </w:rPr>
        <w:t>Ragazzi</w:t>
      </w:r>
      <w:proofErr w:type="spellEnd"/>
      <w:r w:rsidRPr="00027D0C">
        <w:rPr>
          <w:rFonts w:ascii="Times New Roman" w:hAnsi="Times New Roman" w:cs="Times New Roman"/>
        </w:rPr>
        <w:t xml:space="preserve"> interprets the inclusion of ‘even by’ as showing that ‘</w:t>
      </w:r>
      <w:r w:rsidRPr="00027D0C">
        <w:rPr>
          <w:rFonts w:ascii="Times New Roman" w:hAnsi="Times New Roman" w:cs="Times New Roman"/>
          <w:bCs/>
          <w:lang w:val="en-US"/>
        </w:rPr>
        <w:t xml:space="preserve">whereas the main focus in Article 53 is “derogation” in the strict sense, i.e. by treaty, the Commentary indicates a wider sense of the term “derogation”’, M </w:t>
      </w:r>
      <w:proofErr w:type="spellStart"/>
      <w:r w:rsidRPr="00027D0C">
        <w:rPr>
          <w:rFonts w:ascii="Times New Roman" w:hAnsi="Times New Roman" w:cs="Times New Roman"/>
          <w:bCs/>
          <w:lang w:val="en-US"/>
        </w:rPr>
        <w:t>Ragazzi</w:t>
      </w:r>
      <w:proofErr w:type="spellEnd"/>
      <w:r w:rsidRPr="00027D0C">
        <w:rPr>
          <w:rFonts w:ascii="Times New Roman" w:hAnsi="Times New Roman" w:cs="Times New Roman"/>
          <w:bCs/>
          <w:lang w:val="en-US"/>
        </w:rPr>
        <w:t xml:space="preserve">, </w:t>
      </w:r>
      <w:r w:rsidRPr="00027D0C">
        <w:rPr>
          <w:rFonts w:ascii="Times New Roman" w:hAnsi="Times New Roman" w:cs="Times New Roman"/>
          <w:bCs/>
          <w:i/>
          <w:iCs/>
          <w:lang w:val="en-US"/>
        </w:rPr>
        <w:t xml:space="preserve">The Concept of International Obligations </w:t>
      </w:r>
      <w:proofErr w:type="spellStart"/>
      <w:r w:rsidRPr="00027D0C">
        <w:rPr>
          <w:rFonts w:ascii="Times New Roman" w:hAnsi="Times New Roman" w:cs="Times New Roman"/>
          <w:bCs/>
          <w:i/>
          <w:iCs/>
          <w:lang w:val="en-US"/>
        </w:rPr>
        <w:t>Erga</w:t>
      </w:r>
      <w:proofErr w:type="spellEnd"/>
      <w:r w:rsidRPr="00027D0C">
        <w:rPr>
          <w:rFonts w:ascii="Times New Roman" w:hAnsi="Times New Roman" w:cs="Times New Roman"/>
          <w:bCs/>
          <w:i/>
          <w:iCs/>
          <w:lang w:val="en-US"/>
        </w:rPr>
        <w:t xml:space="preserve"> </w:t>
      </w:r>
      <w:proofErr w:type="spellStart"/>
      <w:r w:rsidRPr="00027D0C">
        <w:rPr>
          <w:rFonts w:ascii="Times New Roman" w:hAnsi="Times New Roman" w:cs="Times New Roman"/>
          <w:bCs/>
          <w:i/>
          <w:iCs/>
          <w:lang w:val="en-US"/>
        </w:rPr>
        <w:t>Omnes</w:t>
      </w:r>
      <w:proofErr w:type="spellEnd"/>
      <w:r w:rsidRPr="00027D0C">
        <w:rPr>
          <w:rFonts w:ascii="Times New Roman" w:hAnsi="Times New Roman" w:cs="Times New Roman"/>
          <w:bCs/>
          <w:lang w:val="en-US"/>
        </w:rPr>
        <w:t xml:space="preserve"> (OUP 1997), 58.</w:t>
      </w:r>
    </w:p>
  </w:footnote>
  <w:footnote w:id="70">
    <w:p w14:paraId="36A2FC44" w14:textId="4ECF16BC"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De </w:t>
      </w:r>
      <w:proofErr w:type="spellStart"/>
      <w:r w:rsidRPr="00027D0C">
        <w:rPr>
          <w:rFonts w:ascii="Times New Roman" w:hAnsi="Times New Roman" w:cs="Times New Roman"/>
        </w:rPr>
        <w:t>Hoogh</w:t>
      </w:r>
      <w:proofErr w:type="spellEnd"/>
      <w:r w:rsidRPr="00027D0C">
        <w:rPr>
          <w:rFonts w:ascii="Times New Roman" w:hAnsi="Times New Roman" w:cs="Times New Roman"/>
        </w:rPr>
        <w:t xml:space="preserve"> (n 3</w:t>
      </w:r>
      <w:r>
        <w:rPr>
          <w:rFonts w:ascii="Times New Roman" w:hAnsi="Times New Roman" w:cs="Times New Roman"/>
        </w:rPr>
        <w:t>8</w:t>
      </w:r>
      <w:r w:rsidRPr="00027D0C">
        <w:rPr>
          <w:rFonts w:ascii="Times New Roman" w:hAnsi="Times New Roman" w:cs="Times New Roman"/>
        </w:rPr>
        <w:t>), 1172.</w:t>
      </w:r>
    </w:p>
  </w:footnote>
  <w:footnote w:id="71">
    <w:p w14:paraId="25B4901A" w14:textId="16E7D420"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U </w:t>
      </w:r>
      <w:proofErr w:type="spellStart"/>
      <w:r w:rsidRPr="00027D0C">
        <w:rPr>
          <w:rFonts w:ascii="Times New Roman" w:hAnsi="Times New Roman" w:cs="Times New Roman"/>
        </w:rPr>
        <w:t>Linderfalk</w:t>
      </w:r>
      <w:proofErr w:type="spellEnd"/>
      <w:r w:rsidRPr="00027D0C">
        <w:rPr>
          <w:rFonts w:ascii="Times New Roman" w:hAnsi="Times New Roman" w:cs="Times New Roman"/>
        </w:rPr>
        <w:t xml:space="preserve">, ‘What Is So Special About </w:t>
      </w:r>
      <w:r w:rsidRPr="00027D0C">
        <w:rPr>
          <w:rFonts w:ascii="Times New Roman" w:hAnsi="Times New Roman" w:cs="Times New Roman"/>
          <w:i/>
          <w:iCs/>
        </w:rPr>
        <w:t>Jus Cogens</w:t>
      </w:r>
      <w:r w:rsidRPr="00027D0C">
        <w:rPr>
          <w:rFonts w:ascii="Times New Roman" w:hAnsi="Times New Roman" w:cs="Times New Roman"/>
        </w:rPr>
        <w:t>? – On the Difference between the Ordinary and the Peremptory International Law’ (2012) 14 ICLR 3, 12; also, for example, Green (n 9), 229.</w:t>
      </w:r>
    </w:p>
  </w:footnote>
  <w:footnote w:id="72">
    <w:p w14:paraId="0F5BBA1D" w14:textId="0F32249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ILC, Draft conclusions on </w:t>
      </w:r>
      <w:r w:rsidRPr="00027D0C">
        <w:rPr>
          <w:rFonts w:ascii="Times New Roman" w:hAnsi="Times New Roman" w:cs="Times New Roman"/>
          <w:i/>
          <w:iCs/>
        </w:rPr>
        <w:t>jus cogens</w:t>
      </w:r>
      <w:r w:rsidRPr="00027D0C">
        <w:rPr>
          <w:rFonts w:ascii="Times New Roman" w:hAnsi="Times New Roman" w:cs="Times New Roman"/>
        </w:rPr>
        <w:t xml:space="preserve"> (n </w:t>
      </w:r>
      <w:r>
        <w:rPr>
          <w:rFonts w:ascii="Times New Roman" w:hAnsi="Times New Roman" w:cs="Times New Roman"/>
        </w:rPr>
        <w:t>5</w:t>
      </w:r>
      <w:r w:rsidRPr="00027D0C">
        <w:rPr>
          <w:rFonts w:ascii="Times New Roman" w:hAnsi="Times New Roman" w:cs="Times New Roman"/>
        </w:rPr>
        <w:t>), draft conclusion 18.</w:t>
      </w:r>
    </w:p>
  </w:footnote>
  <w:footnote w:id="73">
    <w:p w14:paraId="4C70BEC6" w14:textId="4034E87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iCs/>
        </w:rPr>
        <w:t xml:space="preserve">Jurisdictional Immunities of the State </w:t>
      </w:r>
      <w:r w:rsidRPr="00755286">
        <w:rPr>
          <w:rFonts w:ascii="Times New Roman" w:hAnsi="Times New Roman" w:cs="Times New Roman"/>
        </w:rPr>
        <w:t>(Germany v Italy)</w:t>
      </w:r>
      <w:r w:rsidRPr="00027D0C">
        <w:rPr>
          <w:rFonts w:ascii="Times New Roman" w:hAnsi="Times New Roman" w:cs="Times New Roman"/>
        </w:rPr>
        <w:t>, Judgment, (2012) ICJ Reports 99, para 93.</w:t>
      </w:r>
    </w:p>
  </w:footnote>
  <w:footnote w:id="74">
    <w:p w14:paraId="23609C7F" w14:textId="03409BC0"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also </w:t>
      </w:r>
      <w:r w:rsidRPr="00027D0C">
        <w:rPr>
          <w:rFonts w:ascii="Times New Roman" w:hAnsi="Times New Roman" w:cs="Times New Roman"/>
          <w:i/>
          <w:iCs/>
        </w:rPr>
        <w:t xml:space="preserve">Prosecutor v </w:t>
      </w:r>
      <w:proofErr w:type="spellStart"/>
      <w:r w:rsidRPr="00027D0C">
        <w:rPr>
          <w:rFonts w:ascii="Times New Roman" w:hAnsi="Times New Roman" w:cs="Times New Roman"/>
          <w:i/>
          <w:iCs/>
        </w:rPr>
        <w:t>Furundžija</w:t>
      </w:r>
      <w:proofErr w:type="spellEnd"/>
      <w:r w:rsidRPr="00027D0C">
        <w:rPr>
          <w:rFonts w:ascii="Times New Roman" w:hAnsi="Times New Roman" w:cs="Times New Roman"/>
        </w:rPr>
        <w:t xml:space="preserve"> (IT-95-17/1-T) (10 December 1998), Trial Judgment, para 153: ‘the principle at issue cannot be derogated from by States through international treaties or local or special customs or even general customary rules not endowed with the same normative force’.</w:t>
      </w:r>
    </w:p>
  </w:footnote>
  <w:footnote w:id="75">
    <w:p w14:paraId="40D0CC6A" w14:textId="2774A8D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Pr>
          <w:rFonts w:ascii="Times New Roman" w:hAnsi="Times New Roman" w:cs="Times New Roman"/>
        </w:rPr>
        <w:t xml:space="preserve">Sep Op </w:t>
      </w:r>
      <w:proofErr w:type="spellStart"/>
      <w:r w:rsidRPr="00027D0C">
        <w:rPr>
          <w:rFonts w:ascii="Times New Roman" w:hAnsi="Times New Roman" w:cs="Times New Roman"/>
        </w:rPr>
        <w:t>Dugard</w:t>
      </w:r>
      <w:proofErr w:type="spellEnd"/>
      <w:r>
        <w:rPr>
          <w:rFonts w:ascii="Times New Roman" w:hAnsi="Times New Roman" w:cs="Times New Roman"/>
        </w:rPr>
        <w:t xml:space="preserve">, </w:t>
      </w:r>
      <w:r>
        <w:rPr>
          <w:rFonts w:ascii="Times New Roman" w:hAnsi="Times New Roman" w:cs="Times New Roman"/>
          <w:i/>
          <w:iCs/>
        </w:rPr>
        <w:t>Armed Activities</w:t>
      </w:r>
      <w:r w:rsidRPr="00027D0C">
        <w:rPr>
          <w:rFonts w:ascii="Times New Roman" w:hAnsi="Times New Roman" w:cs="Times New Roman"/>
        </w:rPr>
        <w:t xml:space="preserve"> (n 2), </w:t>
      </w:r>
      <w:r>
        <w:rPr>
          <w:rFonts w:ascii="Times New Roman" w:hAnsi="Times New Roman" w:cs="Times New Roman"/>
        </w:rPr>
        <w:t xml:space="preserve">para </w:t>
      </w:r>
      <w:r w:rsidRPr="00027D0C">
        <w:rPr>
          <w:rFonts w:ascii="Times New Roman" w:hAnsi="Times New Roman" w:cs="Times New Roman"/>
        </w:rPr>
        <w:t>6.</w:t>
      </w:r>
    </w:p>
  </w:footnote>
  <w:footnote w:id="76">
    <w:p w14:paraId="769D3781" w14:textId="5243459B"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J Vidmar, ‘Rethinking </w:t>
      </w:r>
      <w:r w:rsidRPr="00027D0C">
        <w:rPr>
          <w:rFonts w:ascii="Times New Roman" w:hAnsi="Times New Roman" w:cs="Times New Roman"/>
          <w:i/>
          <w:iCs/>
        </w:rPr>
        <w:t>jus cogens</w:t>
      </w:r>
      <w:r w:rsidRPr="00027D0C">
        <w:rPr>
          <w:rFonts w:ascii="Times New Roman" w:hAnsi="Times New Roman" w:cs="Times New Roman"/>
        </w:rPr>
        <w:t xml:space="preserve"> after Germany v Italy: back to Article 53?’ (2013) 60 NILR 1, 25.</w:t>
      </w:r>
    </w:p>
  </w:footnote>
  <w:footnote w:id="77">
    <w:p w14:paraId="4F5CE062" w14:textId="0C83B8D8"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iCs/>
        </w:rPr>
        <w:t xml:space="preserve">Immunities </w:t>
      </w:r>
      <w:r w:rsidRPr="00027D0C">
        <w:rPr>
          <w:rFonts w:ascii="Times New Roman" w:hAnsi="Times New Roman" w:cs="Times New Roman"/>
        </w:rPr>
        <w:t xml:space="preserve">(n </w:t>
      </w:r>
      <w:r>
        <w:rPr>
          <w:rFonts w:ascii="Times New Roman" w:hAnsi="Times New Roman" w:cs="Times New Roman"/>
        </w:rPr>
        <w:t>73</w:t>
      </w:r>
      <w:r w:rsidRPr="00027D0C">
        <w:rPr>
          <w:rFonts w:ascii="Times New Roman" w:hAnsi="Times New Roman" w:cs="Times New Roman"/>
        </w:rPr>
        <w:t xml:space="preserve">), para 95. Cf Judge </w:t>
      </w:r>
      <w:proofErr w:type="spellStart"/>
      <w:r w:rsidRPr="00027D0C">
        <w:rPr>
          <w:rFonts w:ascii="Times New Roman" w:hAnsi="Times New Roman" w:cs="Times New Roman"/>
        </w:rPr>
        <w:t>Cançado</w:t>
      </w:r>
      <w:proofErr w:type="spellEnd"/>
      <w:r w:rsidRPr="00027D0C">
        <w:rPr>
          <w:rFonts w:ascii="Times New Roman" w:hAnsi="Times New Roman" w:cs="Times New Roman"/>
        </w:rPr>
        <w:t xml:space="preserve"> Trindade’s criticism, Diss Op, </w:t>
      </w:r>
      <w:r>
        <w:rPr>
          <w:rFonts w:ascii="Times New Roman" w:hAnsi="Times New Roman" w:cs="Times New Roman"/>
        </w:rPr>
        <w:t xml:space="preserve">paras </w:t>
      </w:r>
      <w:r w:rsidRPr="00027D0C">
        <w:rPr>
          <w:rFonts w:ascii="Times New Roman" w:hAnsi="Times New Roman" w:cs="Times New Roman"/>
        </w:rPr>
        <w:t>295-7.</w:t>
      </w:r>
    </w:p>
  </w:footnote>
  <w:footnote w:id="78">
    <w:p w14:paraId="4694E21C" w14:textId="23031B72"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iCs/>
        </w:rPr>
        <w:t>Armed Activities</w:t>
      </w:r>
      <w:r w:rsidRPr="00027D0C">
        <w:rPr>
          <w:rFonts w:ascii="Times New Roman" w:hAnsi="Times New Roman" w:cs="Times New Roman"/>
        </w:rPr>
        <w:t xml:space="preserve"> (n 2), para 64.</w:t>
      </w:r>
    </w:p>
  </w:footnote>
  <w:footnote w:id="79">
    <w:p w14:paraId="762CC971" w14:textId="38F611FE"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rPr>
        <w:t>Immunities</w:t>
      </w:r>
      <w:r w:rsidRPr="00027D0C">
        <w:rPr>
          <w:rFonts w:ascii="Times New Roman" w:hAnsi="Times New Roman" w:cs="Times New Roman"/>
        </w:rPr>
        <w:t xml:space="preserve"> (n </w:t>
      </w:r>
      <w:r>
        <w:rPr>
          <w:rFonts w:ascii="Times New Roman" w:hAnsi="Times New Roman" w:cs="Times New Roman"/>
        </w:rPr>
        <w:t>73</w:t>
      </w:r>
      <w:r w:rsidRPr="00027D0C">
        <w:rPr>
          <w:rFonts w:ascii="Times New Roman" w:hAnsi="Times New Roman" w:cs="Times New Roman"/>
        </w:rPr>
        <w:t>), para 95.</w:t>
      </w:r>
    </w:p>
  </w:footnote>
  <w:footnote w:id="80">
    <w:p w14:paraId="2F38EDBC" w14:textId="48283FD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 </w:t>
      </w:r>
      <w:proofErr w:type="spellStart"/>
      <w:r w:rsidRPr="00027D0C">
        <w:rPr>
          <w:rFonts w:ascii="Times New Roman" w:hAnsi="Times New Roman" w:cs="Times New Roman"/>
        </w:rPr>
        <w:t>Talmon</w:t>
      </w:r>
      <w:proofErr w:type="spellEnd"/>
      <w:r w:rsidRPr="00027D0C">
        <w:rPr>
          <w:rFonts w:ascii="Times New Roman" w:hAnsi="Times New Roman" w:cs="Times New Roman"/>
        </w:rPr>
        <w:t>, ‘</w:t>
      </w:r>
      <w:r w:rsidRPr="00027D0C">
        <w:rPr>
          <w:rFonts w:ascii="Times New Roman" w:hAnsi="Times New Roman" w:cs="Times New Roman"/>
          <w:i/>
          <w:iCs/>
        </w:rPr>
        <w:t>Jus Cogens</w:t>
      </w:r>
      <w:r w:rsidRPr="00027D0C">
        <w:rPr>
          <w:rFonts w:ascii="Times New Roman" w:hAnsi="Times New Roman" w:cs="Times New Roman"/>
        </w:rPr>
        <w:t xml:space="preserve"> after Germany v Italy: Substantive and Procedural Rules Distinguished’ (2012) LJIL 979, 986.</w:t>
      </w:r>
    </w:p>
  </w:footnote>
  <w:footnote w:id="81">
    <w:p w14:paraId="69651641" w14:textId="726DB97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Memorial of the Federal Republic of Germany (12 June 2009), Written Proceedings, </w:t>
      </w:r>
      <w:r w:rsidRPr="00027D0C">
        <w:rPr>
          <w:rFonts w:ascii="Times New Roman" w:hAnsi="Times New Roman" w:cs="Times New Roman"/>
          <w:i/>
        </w:rPr>
        <w:t>Immunities</w:t>
      </w:r>
      <w:r w:rsidRPr="00027D0C">
        <w:rPr>
          <w:rFonts w:ascii="Times New Roman" w:hAnsi="Times New Roman" w:cs="Times New Roman"/>
        </w:rPr>
        <w:t>, para 86.</w:t>
      </w:r>
    </w:p>
  </w:footnote>
  <w:footnote w:id="82">
    <w:p w14:paraId="06793382" w14:textId="6597C84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Although note that Byers sees the </w:t>
      </w:r>
      <w:r w:rsidRPr="00027D0C">
        <w:rPr>
          <w:rFonts w:ascii="Times New Roman" w:hAnsi="Times New Roman" w:cs="Times New Roman"/>
          <w:i/>
          <w:iCs/>
        </w:rPr>
        <w:t xml:space="preserve">jus cogens </w:t>
      </w:r>
      <w:r w:rsidRPr="00027D0C">
        <w:rPr>
          <w:rFonts w:ascii="Times New Roman" w:hAnsi="Times New Roman" w:cs="Times New Roman"/>
        </w:rPr>
        <w:t>status of a particular norm as being entirely the result of customary processes, Byers (n 3</w:t>
      </w:r>
      <w:r>
        <w:rPr>
          <w:rFonts w:ascii="Times New Roman" w:hAnsi="Times New Roman" w:cs="Times New Roman"/>
        </w:rPr>
        <w:t>9</w:t>
      </w:r>
      <w:r w:rsidRPr="00027D0C">
        <w:rPr>
          <w:rFonts w:ascii="Times New Roman" w:hAnsi="Times New Roman" w:cs="Times New Roman"/>
        </w:rPr>
        <w:t>), 221. In the commentary to draft conclusion 10 the ILC observes: ‘The fact that treaties have rarely been invalidated on account of  conflict with peremptory norms is, however, not because the rule in article 53 is not accepted by States, but simply because States do not generally enter into treaties that conflict with peremptory norms of general international law (</w:t>
      </w:r>
      <w:r w:rsidRPr="00027D0C">
        <w:rPr>
          <w:rFonts w:ascii="Times New Roman" w:hAnsi="Times New Roman" w:cs="Times New Roman"/>
          <w:i/>
          <w:iCs/>
        </w:rPr>
        <w:t>jus cogens</w:t>
      </w:r>
      <w:r w:rsidRPr="00027D0C">
        <w:rPr>
          <w:rFonts w:ascii="Times New Roman" w:hAnsi="Times New Roman" w:cs="Times New Roman"/>
        </w:rPr>
        <w:t xml:space="preserve">)’, ILC, Draft conclusions </w:t>
      </w:r>
      <w:r>
        <w:rPr>
          <w:rFonts w:ascii="Times New Roman" w:hAnsi="Times New Roman" w:cs="Times New Roman"/>
        </w:rPr>
        <w:t xml:space="preserve">on </w:t>
      </w:r>
      <w:r w:rsidRPr="0067320F">
        <w:rPr>
          <w:rFonts w:ascii="Times New Roman" w:hAnsi="Times New Roman" w:cs="Times New Roman"/>
          <w:i/>
          <w:iCs/>
        </w:rPr>
        <w:t>jus cogens</w:t>
      </w:r>
      <w:r w:rsidRPr="00027D0C">
        <w:rPr>
          <w:rFonts w:ascii="Times New Roman" w:hAnsi="Times New Roman" w:cs="Times New Roman"/>
        </w:rPr>
        <w:t xml:space="preserve"> (n 5), draft conclusion 10, commentary para 1.</w:t>
      </w:r>
    </w:p>
  </w:footnote>
  <w:footnote w:id="83">
    <w:p w14:paraId="72B9B507" w14:textId="715C6C5E"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Byers (n 3</w:t>
      </w:r>
      <w:r>
        <w:rPr>
          <w:rFonts w:ascii="Times New Roman" w:hAnsi="Times New Roman" w:cs="Times New Roman"/>
        </w:rPr>
        <w:t>9</w:t>
      </w:r>
      <w:r w:rsidRPr="00027D0C">
        <w:rPr>
          <w:rFonts w:ascii="Times New Roman" w:hAnsi="Times New Roman" w:cs="Times New Roman"/>
        </w:rPr>
        <w:t>), 221.</w:t>
      </w:r>
    </w:p>
  </w:footnote>
  <w:footnote w:id="84">
    <w:p w14:paraId="0D9CB421" w14:textId="30F0B2B9"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Green (n 9), 229</w:t>
      </w:r>
      <w:r>
        <w:rPr>
          <w:rFonts w:ascii="Times New Roman" w:hAnsi="Times New Roman" w:cs="Times New Roman"/>
        </w:rPr>
        <w:t>;</w:t>
      </w:r>
      <w:r w:rsidRPr="003C3AA8">
        <w:rPr>
          <w:rFonts w:ascii="Times New Roman" w:hAnsi="Times New Roman" w:cs="Times New Roman"/>
          <w:iCs/>
        </w:rPr>
        <w:t xml:space="preserve"> </w:t>
      </w:r>
      <w:proofErr w:type="spellStart"/>
      <w:r w:rsidRPr="002774BC">
        <w:rPr>
          <w:rFonts w:ascii="Times New Roman" w:hAnsi="Times New Roman" w:cs="Times New Roman"/>
          <w:iCs/>
        </w:rPr>
        <w:t>Helmerson</w:t>
      </w:r>
      <w:proofErr w:type="spellEnd"/>
      <w:r w:rsidRPr="002774BC">
        <w:rPr>
          <w:rFonts w:ascii="Times New Roman" w:hAnsi="Times New Roman" w:cs="Times New Roman"/>
          <w:iCs/>
        </w:rPr>
        <w:t xml:space="preserve"> (n 5</w:t>
      </w:r>
      <w:r>
        <w:rPr>
          <w:rFonts w:ascii="Times New Roman" w:hAnsi="Times New Roman" w:cs="Times New Roman"/>
          <w:iCs/>
        </w:rPr>
        <w:t>8</w:t>
      </w:r>
      <w:r w:rsidRPr="002774BC">
        <w:rPr>
          <w:rFonts w:ascii="Times New Roman" w:hAnsi="Times New Roman" w:cs="Times New Roman"/>
          <w:iCs/>
        </w:rPr>
        <w:t>), 173</w:t>
      </w:r>
      <w:r w:rsidRPr="00027D0C">
        <w:rPr>
          <w:rFonts w:ascii="Times New Roman" w:hAnsi="Times New Roman" w:cs="Times New Roman"/>
        </w:rPr>
        <w:t>.</w:t>
      </w:r>
    </w:p>
  </w:footnote>
  <w:footnote w:id="85">
    <w:p w14:paraId="5E6A4592" w14:textId="572C8009" w:rsidR="00674BCB" w:rsidRPr="00700F4A"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Green</w:t>
      </w:r>
      <w:r>
        <w:rPr>
          <w:rFonts w:ascii="Times New Roman" w:hAnsi="Times New Roman" w:cs="Times New Roman"/>
        </w:rPr>
        <w:t xml:space="preserve"> (n 9)</w:t>
      </w:r>
      <w:r w:rsidRPr="00027D0C">
        <w:rPr>
          <w:rFonts w:ascii="Times New Roman" w:hAnsi="Times New Roman" w:cs="Times New Roman"/>
        </w:rPr>
        <w:t xml:space="preserve">, </w:t>
      </w:r>
      <w:r>
        <w:rPr>
          <w:rFonts w:ascii="Times New Roman" w:hAnsi="Times New Roman" w:cs="Times New Roman"/>
        </w:rPr>
        <w:t>229.</w:t>
      </w:r>
    </w:p>
  </w:footnote>
  <w:footnote w:id="86">
    <w:p w14:paraId="64134FFA" w14:textId="1EC2E05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Green (n 9), 230, discussing </w:t>
      </w:r>
      <w:proofErr w:type="spellStart"/>
      <w:r w:rsidRPr="00027D0C">
        <w:rPr>
          <w:rFonts w:ascii="Times New Roman" w:hAnsi="Times New Roman" w:cs="Times New Roman"/>
        </w:rPr>
        <w:t>Orakhelashvili</w:t>
      </w:r>
      <w:proofErr w:type="spellEnd"/>
      <w:r w:rsidRPr="00027D0C">
        <w:rPr>
          <w:rFonts w:ascii="Times New Roman" w:hAnsi="Times New Roman" w:cs="Times New Roman"/>
        </w:rPr>
        <w:t>.</w:t>
      </w:r>
    </w:p>
  </w:footnote>
  <w:footnote w:id="87">
    <w:p w14:paraId="5B974925" w14:textId="2C200ACA"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U </w:t>
      </w:r>
      <w:proofErr w:type="spellStart"/>
      <w:r w:rsidRPr="00027D0C">
        <w:rPr>
          <w:rFonts w:ascii="Times New Roman" w:hAnsi="Times New Roman" w:cs="Times New Roman"/>
        </w:rPr>
        <w:t>Linderfalk</w:t>
      </w:r>
      <w:proofErr w:type="spellEnd"/>
      <w:r w:rsidRPr="00027D0C">
        <w:rPr>
          <w:rFonts w:ascii="Times New Roman" w:hAnsi="Times New Roman" w:cs="Times New Roman"/>
        </w:rPr>
        <w:t xml:space="preserve"> ‘The Effect of </w:t>
      </w:r>
      <w:r w:rsidRPr="00027D0C">
        <w:rPr>
          <w:rFonts w:ascii="Times New Roman" w:hAnsi="Times New Roman" w:cs="Times New Roman"/>
          <w:i/>
          <w:iCs/>
        </w:rPr>
        <w:t>Jus Cogens</w:t>
      </w:r>
      <w:r w:rsidRPr="00027D0C">
        <w:rPr>
          <w:rFonts w:ascii="Times New Roman" w:hAnsi="Times New Roman" w:cs="Times New Roman"/>
        </w:rPr>
        <w:t xml:space="preserve"> Norms: Whoever Opened Pandora’s Box, Did You Ever Think About the Consequences?’ (2008) 18 EJIL 5 853, 867.</w:t>
      </w:r>
    </w:p>
  </w:footnote>
  <w:footnote w:id="88">
    <w:p w14:paraId="068573F6" w14:textId="105363AB"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There are other difficulties with a </w:t>
      </w:r>
      <w:r w:rsidRPr="00027D0C">
        <w:rPr>
          <w:rFonts w:ascii="Times New Roman" w:hAnsi="Times New Roman" w:cs="Times New Roman"/>
          <w:i/>
          <w:iCs/>
        </w:rPr>
        <w:t>jus cogens</w:t>
      </w:r>
      <w:r w:rsidRPr="00027D0C">
        <w:rPr>
          <w:rFonts w:ascii="Times New Roman" w:hAnsi="Times New Roman" w:cs="Times New Roman"/>
        </w:rPr>
        <w:t xml:space="preserve"> norm that includes the right of self-defence and collective security structure, such as the imposition of a time limit on that right by Article 51 of the Charter, and the existence of Chapter VII of the Charter in treaty law only, see </w:t>
      </w:r>
      <w:proofErr w:type="spellStart"/>
      <w:r w:rsidRPr="00027D0C">
        <w:rPr>
          <w:rFonts w:ascii="Times New Roman" w:hAnsi="Times New Roman" w:cs="Times New Roman"/>
        </w:rPr>
        <w:t>Butchard</w:t>
      </w:r>
      <w:proofErr w:type="spellEnd"/>
      <w:r w:rsidRPr="00027D0C">
        <w:rPr>
          <w:rFonts w:ascii="Times New Roman" w:hAnsi="Times New Roman" w:cs="Times New Roman"/>
        </w:rPr>
        <w:t xml:space="preserve"> (n </w:t>
      </w:r>
      <w:r>
        <w:rPr>
          <w:rFonts w:ascii="Times New Roman" w:hAnsi="Times New Roman" w:cs="Times New Roman"/>
        </w:rPr>
        <w:t>61</w:t>
      </w:r>
      <w:r w:rsidRPr="00027D0C">
        <w:rPr>
          <w:rFonts w:ascii="Times New Roman" w:hAnsi="Times New Roman" w:cs="Times New Roman"/>
        </w:rPr>
        <w:t>), 241-4; also Green</w:t>
      </w:r>
      <w:r>
        <w:rPr>
          <w:rFonts w:ascii="Times New Roman" w:hAnsi="Times New Roman" w:cs="Times New Roman"/>
        </w:rPr>
        <w:t xml:space="preserve"> (n 9)</w:t>
      </w:r>
      <w:r w:rsidRPr="00027D0C">
        <w:rPr>
          <w:rFonts w:ascii="Times New Roman" w:hAnsi="Times New Roman" w:cs="Times New Roman"/>
        </w:rPr>
        <w:t>, 230-2.</w:t>
      </w:r>
    </w:p>
  </w:footnote>
  <w:footnote w:id="89">
    <w:p w14:paraId="1DF415D2" w14:textId="18C12DEB"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Green makes a similar argument but in relation to the treaty norm in Article 2(4): its prohibition on force may be peremptory but not the prohibition on the threat of force (n 9), 228-9.</w:t>
      </w:r>
    </w:p>
  </w:footnote>
  <w:footnote w:id="90">
    <w:p w14:paraId="4AF529AB" w14:textId="44B9AB0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iCs/>
        </w:rPr>
        <w:t>The Case of the SS Lotus</w:t>
      </w:r>
      <w:r w:rsidRPr="00027D0C">
        <w:rPr>
          <w:rFonts w:ascii="Times New Roman" w:hAnsi="Times New Roman" w:cs="Times New Roman"/>
        </w:rPr>
        <w:t xml:space="preserve"> (1927) PCIJ Series A No 10, 28; </w:t>
      </w:r>
      <w:r w:rsidRPr="00027D0C">
        <w:rPr>
          <w:rFonts w:ascii="Times New Roman" w:hAnsi="Times New Roman" w:cs="Times New Roman"/>
          <w:i/>
          <w:iCs/>
        </w:rPr>
        <w:t>Colombian-Peruvian Asylum Case</w:t>
      </w:r>
      <w:r w:rsidRPr="00027D0C">
        <w:rPr>
          <w:rFonts w:ascii="Times New Roman" w:hAnsi="Times New Roman" w:cs="Times New Roman"/>
        </w:rPr>
        <w:t>, Judgment, 20 November 1950, ICJ Reports (1950) 266, 277.</w:t>
      </w:r>
    </w:p>
  </w:footnote>
  <w:footnote w:id="91">
    <w:p w14:paraId="68F59BA8" w14:textId="3FD14648"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Costelloe</w:t>
      </w:r>
      <w:proofErr w:type="spellEnd"/>
      <w:r w:rsidRPr="00027D0C">
        <w:rPr>
          <w:rFonts w:ascii="Times New Roman" w:hAnsi="Times New Roman" w:cs="Times New Roman"/>
        </w:rPr>
        <w:t xml:space="preserve"> (n 5</w:t>
      </w:r>
      <w:r>
        <w:rPr>
          <w:rFonts w:ascii="Times New Roman" w:hAnsi="Times New Roman" w:cs="Times New Roman"/>
        </w:rPr>
        <w:t>0</w:t>
      </w:r>
      <w:r w:rsidRPr="00027D0C">
        <w:rPr>
          <w:rFonts w:ascii="Times New Roman" w:hAnsi="Times New Roman" w:cs="Times New Roman"/>
        </w:rPr>
        <w:t>), 17.</w:t>
      </w:r>
    </w:p>
  </w:footnote>
  <w:footnote w:id="92">
    <w:p w14:paraId="20EB3AE2" w14:textId="59ED9E7A"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Rozakis</w:t>
      </w:r>
      <w:proofErr w:type="spellEnd"/>
      <w:r w:rsidRPr="00027D0C">
        <w:rPr>
          <w:rFonts w:ascii="Times New Roman" w:hAnsi="Times New Roman" w:cs="Times New Roman"/>
        </w:rPr>
        <w:t xml:space="preserve"> (n 11), 74-6.</w:t>
      </w:r>
    </w:p>
  </w:footnote>
  <w:footnote w:id="93">
    <w:p w14:paraId="74DBB01D" w14:textId="4B77AF9E"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Dinstein</w:t>
      </w:r>
      <w:proofErr w:type="spellEnd"/>
      <w:r w:rsidRPr="00027D0C">
        <w:rPr>
          <w:rFonts w:ascii="Times New Roman" w:hAnsi="Times New Roman" w:cs="Times New Roman"/>
        </w:rPr>
        <w:t xml:space="preserve"> (n 2</w:t>
      </w:r>
      <w:r>
        <w:rPr>
          <w:rFonts w:ascii="Times New Roman" w:hAnsi="Times New Roman" w:cs="Times New Roman"/>
        </w:rPr>
        <w:t>7</w:t>
      </w:r>
      <w:r w:rsidRPr="00027D0C">
        <w:rPr>
          <w:rFonts w:ascii="Times New Roman" w:hAnsi="Times New Roman" w:cs="Times New Roman"/>
        </w:rPr>
        <w:t>), 114.</w:t>
      </w:r>
    </w:p>
  </w:footnote>
  <w:footnote w:id="94">
    <w:p w14:paraId="185294A0" w14:textId="358D064D"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The relationship between Article 51 of the Charter and customary law is complex and lies beyond the scope of this paper. For present purposes what matters is that Article 51 acts as an exception to Article 2(4) of the Charter only, not the customary prohibition. </w:t>
      </w:r>
    </w:p>
  </w:footnote>
  <w:footnote w:id="95">
    <w:p w14:paraId="5AA0F6C7" w14:textId="7777777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iCs/>
        </w:rPr>
        <w:t>Corfu Channel</w:t>
      </w:r>
      <w:r w:rsidRPr="00027D0C">
        <w:rPr>
          <w:rFonts w:ascii="Times New Roman" w:hAnsi="Times New Roman" w:cs="Times New Roman"/>
        </w:rPr>
        <w:t>, Judgment of 9 April 1949, (1949) ICJ Reports 4, 35.</w:t>
      </w:r>
    </w:p>
  </w:footnote>
  <w:footnote w:id="96">
    <w:p w14:paraId="331C83A9" w14:textId="66F5463C"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iCs/>
        </w:rPr>
        <w:t>Nicaragua</w:t>
      </w:r>
      <w:r w:rsidRPr="00027D0C">
        <w:rPr>
          <w:rFonts w:ascii="Times New Roman" w:hAnsi="Times New Roman" w:cs="Times New Roman"/>
        </w:rPr>
        <w:t xml:space="preserve"> (n </w:t>
      </w:r>
      <w:r>
        <w:rPr>
          <w:rFonts w:ascii="Times New Roman" w:hAnsi="Times New Roman" w:cs="Times New Roman"/>
        </w:rPr>
        <w:t>43</w:t>
      </w:r>
      <w:r w:rsidRPr="00027D0C">
        <w:rPr>
          <w:rFonts w:ascii="Times New Roman" w:hAnsi="Times New Roman" w:cs="Times New Roman"/>
        </w:rPr>
        <w:t xml:space="preserve">), para </w:t>
      </w:r>
      <w:r>
        <w:rPr>
          <w:rFonts w:ascii="Times New Roman" w:hAnsi="Times New Roman" w:cs="Times New Roman"/>
        </w:rPr>
        <w:t>176</w:t>
      </w:r>
      <w:r w:rsidRPr="00027D0C">
        <w:rPr>
          <w:rFonts w:ascii="Times New Roman" w:hAnsi="Times New Roman" w:cs="Times New Roman"/>
        </w:rPr>
        <w:t xml:space="preserve">. </w:t>
      </w:r>
    </w:p>
  </w:footnote>
  <w:footnote w:id="97">
    <w:p w14:paraId="50E22999" w14:textId="0C73A044"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Provided certain conditions are met, it is widely accepted that a State may lawfully take actions that would otherwise amount to a violation of the prohibition on force, such as sending troops onto another State’s territory, where the latter State has consented to that intervention. See, for example, International Law Association ‘Final Report on Aggression and the Use of Force’ (2018), 18-20. Although not stated explicitly, the Court’s judgment in </w:t>
      </w:r>
      <w:r w:rsidRPr="00EF35A3">
        <w:rPr>
          <w:rFonts w:ascii="Times New Roman" w:hAnsi="Times New Roman" w:cs="Times New Roman"/>
          <w:i/>
          <w:iCs/>
        </w:rPr>
        <w:t>Armed Activities on the Territory of the Congo</w:t>
      </w:r>
      <w:r>
        <w:rPr>
          <w:rFonts w:ascii="Times New Roman" w:hAnsi="Times New Roman" w:cs="Times New Roman"/>
          <w:i/>
          <w:iCs/>
        </w:rPr>
        <w:t xml:space="preserve"> </w:t>
      </w:r>
      <w:r w:rsidRPr="00EF35A3">
        <w:rPr>
          <w:rFonts w:ascii="Times New Roman" w:hAnsi="Times New Roman" w:cs="Times New Roman"/>
        </w:rPr>
        <w:t>(Democratic Republic of the Congo v Uganda)</w:t>
      </w:r>
      <w:r>
        <w:rPr>
          <w:rFonts w:ascii="Times New Roman" w:hAnsi="Times New Roman" w:cs="Times New Roman"/>
          <w:i/>
          <w:iCs/>
        </w:rPr>
        <w:t xml:space="preserve"> </w:t>
      </w:r>
      <w:r w:rsidRPr="00027D0C">
        <w:rPr>
          <w:rFonts w:ascii="Times New Roman" w:hAnsi="Times New Roman" w:cs="Times New Roman"/>
        </w:rPr>
        <w:t>clearly accepts that consent may render a use of force lawful,</w:t>
      </w:r>
      <w:r>
        <w:rPr>
          <w:rFonts w:ascii="Times New Roman" w:hAnsi="Times New Roman" w:cs="Times New Roman"/>
        </w:rPr>
        <w:t xml:space="preserve"> Judgment, (2005) ICJ Reports 168,</w:t>
      </w:r>
      <w:r w:rsidRPr="00027D0C">
        <w:rPr>
          <w:rFonts w:ascii="Times New Roman" w:hAnsi="Times New Roman" w:cs="Times New Roman"/>
        </w:rPr>
        <w:t xml:space="preserve"> para 149.</w:t>
      </w:r>
    </w:p>
  </w:footnote>
  <w:footnote w:id="98">
    <w:p w14:paraId="2D17BE7A" w14:textId="1DFA0345"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Helmerson</w:t>
      </w:r>
      <w:proofErr w:type="spellEnd"/>
      <w:r w:rsidRPr="00027D0C">
        <w:rPr>
          <w:rFonts w:ascii="Times New Roman" w:hAnsi="Times New Roman" w:cs="Times New Roman"/>
        </w:rPr>
        <w:t xml:space="preserve"> (n 5</w:t>
      </w:r>
      <w:r>
        <w:rPr>
          <w:rFonts w:ascii="Times New Roman" w:hAnsi="Times New Roman" w:cs="Times New Roman"/>
        </w:rPr>
        <w:t>8</w:t>
      </w:r>
      <w:r w:rsidRPr="00027D0C">
        <w:rPr>
          <w:rFonts w:ascii="Times New Roman" w:hAnsi="Times New Roman" w:cs="Times New Roman"/>
        </w:rPr>
        <w:t>), 177-8; ILC, ‘Articles on the Responsibility of States for Internationally Wrongful Acts’ Yearbook of the International Law Commission, 2001, vol II, Part Two, Article 26, commentary para 6.</w:t>
      </w:r>
    </w:p>
  </w:footnote>
  <w:footnote w:id="99">
    <w:p w14:paraId="25268349" w14:textId="48D2A960"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FI </w:t>
      </w:r>
      <w:proofErr w:type="spellStart"/>
      <w:r w:rsidRPr="00027D0C">
        <w:rPr>
          <w:rFonts w:ascii="Times New Roman" w:hAnsi="Times New Roman" w:cs="Times New Roman"/>
        </w:rPr>
        <w:t>Paddeu</w:t>
      </w:r>
      <w:proofErr w:type="spellEnd"/>
      <w:r w:rsidRPr="00027D0C">
        <w:rPr>
          <w:rFonts w:ascii="Times New Roman" w:hAnsi="Times New Roman" w:cs="Times New Roman"/>
        </w:rPr>
        <w:t>, ‘Military assistance on request and general reasons against force: consent as a justification for the use of force’ (2020) JUFIL.</w:t>
      </w:r>
    </w:p>
  </w:footnote>
  <w:footnote w:id="100">
    <w:p w14:paraId="5133051C" w14:textId="2DC44ECE" w:rsidR="00674BCB" w:rsidRPr="00C94A99" w:rsidRDefault="00674BCB" w:rsidP="00C94A99">
      <w:pPr>
        <w:pStyle w:val="FootnoteText"/>
        <w:jc w:val="both"/>
        <w:rPr>
          <w:rFonts w:ascii="Times New Roman" w:hAnsi="Times New Roman" w:cs="Times New Roman"/>
        </w:rPr>
      </w:pPr>
      <w:r w:rsidRPr="00C94A99">
        <w:rPr>
          <w:rStyle w:val="FootnoteReference"/>
          <w:rFonts w:ascii="Times New Roman" w:hAnsi="Times New Roman" w:cs="Times New Roman"/>
        </w:rPr>
        <w:footnoteRef/>
      </w:r>
      <w:r w:rsidRPr="00C94A99">
        <w:rPr>
          <w:rFonts w:ascii="Times New Roman" w:hAnsi="Times New Roman" w:cs="Times New Roman"/>
        </w:rPr>
        <w:t xml:space="preserve"> See discussion by </w:t>
      </w:r>
      <w:proofErr w:type="spellStart"/>
      <w:r w:rsidRPr="00C94A99">
        <w:rPr>
          <w:rFonts w:ascii="Times New Roman" w:hAnsi="Times New Roman" w:cs="Times New Roman"/>
        </w:rPr>
        <w:t>Helmerson</w:t>
      </w:r>
      <w:proofErr w:type="spellEnd"/>
      <w:r>
        <w:rPr>
          <w:rFonts w:ascii="Times New Roman" w:hAnsi="Times New Roman" w:cs="Times New Roman"/>
        </w:rPr>
        <w:t xml:space="preserve"> (n 58)</w:t>
      </w:r>
      <w:r w:rsidRPr="00C94A99">
        <w:rPr>
          <w:rFonts w:ascii="Times New Roman" w:hAnsi="Times New Roman" w:cs="Times New Roman"/>
        </w:rPr>
        <w:t>, 182-6.</w:t>
      </w:r>
    </w:p>
  </w:footnote>
  <w:footnote w:id="101">
    <w:p w14:paraId="1450FFEF" w14:textId="70CA0745"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Butchard</w:t>
      </w:r>
      <w:proofErr w:type="spellEnd"/>
      <w:r w:rsidRPr="00027D0C">
        <w:rPr>
          <w:rFonts w:ascii="Times New Roman" w:hAnsi="Times New Roman" w:cs="Times New Roman"/>
        </w:rPr>
        <w:t xml:space="preserve"> (n </w:t>
      </w:r>
      <w:r>
        <w:rPr>
          <w:rFonts w:ascii="Times New Roman" w:hAnsi="Times New Roman" w:cs="Times New Roman"/>
        </w:rPr>
        <w:t>61</w:t>
      </w:r>
      <w:r w:rsidRPr="00027D0C">
        <w:rPr>
          <w:rFonts w:ascii="Times New Roman" w:hAnsi="Times New Roman" w:cs="Times New Roman"/>
        </w:rPr>
        <w:t xml:space="preserve">), 262-4; </w:t>
      </w:r>
      <w:r>
        <w:rPr>
          <w:rFonts w:ascii="Times New Roman" w:hAnsi="Times New Roman" w:cs="Times New Roman"/>
        </w:rPr>
        <w:t xml:space="preserve">see </w:t>
      </w:r>
      <w:r w:rsidRPr="00027D0C">
        <w:rPr>
          <w:rFonts w:ascii="Times New Roman" w:hAnsi="Times New Roman" w:cs="Times New Roman"/>
        </w:rPr>
        <w:t xml:space="preserve">also </w:t>
      </w:r>
      <w:proofErr w:type="spellStart"/>
      <w:r w:rsidRPr="00027D0C">
        <w:rPr>
          <w:rFonts w:ascii="Times New Roman" w:hAnsi="Times New Roman" w:cs="Times New Roman"/>
        </w:rPr>
        <w:t>Helmerson</w:t>
      </w:r>
      <w:proofErr w:type="spellEnd"/>
      <w:r w:rsidRPr="00027D0C">
        <w:rPr>
          <w:rFonts w:ascii="Times New Roman" w:hAnsi="Times New Roman" w:cs="Times New Roman"/>
        </w:rPr>
        <w:t xml:space="preserve"> (n 5</w:t>
      </w:r>
      <w:r>
        <w:rPr>
          <w:rFonts w:ascii="Times New Roman" w:hAnsi="Times New Roman" w:cs="Times New Roman"/>
        </w:rPr>
        <w:t>8</w:t>
      </w:r>
      <w:r w:rsidRPr="00027D0C">
        <w:rPr>
          <w:rFonts w:ascii="Times New Roman" w:hAnsi="Times New Roman" w:cs="Times New Roman"/>
        </w:rPr>
        <w:t>), 17</w:t>
      </w:r>
      <w:r>
        <w:rPr>
          <w:rFonts w:ascii="Times New Roman" w:hAnsi="Times New Roman" w:cs="Times New Roman"/>
        </w:rPr>
        <w:t>6-</w:t>
      </w:r>
      <w:r w:rsidRPr="00027D0C">
        <w:rPr>
          <w:rFonts w:ascii="Times New Roman" w:hAnsi="Times New Roman" w:cs="Times New Roman"/>
        </w:rPr>
        <w:t>7.</w:t>
      </w:r>
    </w:p>
  </w:footnote>
  <w:footnote w:id="102">
    <w:p w14:paraId="1F193CD1" w14:textId="071E72D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proofErr w:type="spellStart"/>
      <w:r w:rsidRPr="00027D0C">
        <w:rPr>
          <w:rFonts w:ascii="Times New Roman" w:hAnsi="Times New Roman" w:cs="Times New Roman"/>
        </w:rPr>
        <w:t>Orakhelashvili</w:t>
      </w:r>
      <w:proofErr w:type="spellEnd"/>
      <w:r w:rsidRPr="00027D0C">
        <w:rPr>
          <w:rFonts w:ascii="Times New Roman" w:hAnsi="Times New Roman" w:cs="Times New Roman"/>
        </w:rPr>
        <w:t xml:space="preserve"> (n 6), 72; R Kolb, </w:t>
      </w:r>
      <w:r w:rsidRPr="00027D0C">
        <w:rPr>
          <w:rFonts w:ascii="Times New Roman" w:hAnsi="Times New Roman" w:cs="Times New Roman"/>
          <w:i/>
        </w:rPr>
        <w:t>Peremptory International Law</w:t>
      </w:r>
      <w:r w:rsidRPr="00027D0C">
        <w:rPr>
          <w:rFonts w:ascii="Times New Roman" w:hAnsi="Times New Roman" w:cs="Times New Roman"/>
        </w:rPr>
        <w:t xml:space="preserve"> </w:t>
      </w:r>
      <w:r w:rsidRPr="00027D0C">
        <w:rPr>
          <w:rFonts w:ascii="Times New Roman" w:hAnsi="Times New Roman" w:cs="Times New Roman"/>
          <w:i/>
        </w:rPr>
        <w:t xml:space="preserve">Jus Cogens </w:t>
      </w:r>
      <w:r w:rsidRPr="00027D0C">
        <w:rPr>
          <w:rFonts w:ascii="Times New Roman" w:hAnsi="Times New Roman" w:cs="Times New Roman"/>
        </w:rPr>
        <w:t xml:space="preserve">(Hart 2015), 98-99. See also </w:t>
      </w:r>
      <w:proofErr w:type="spellStart"/>
      <w:r w:rsidRPr="00027D0C">
        <w:rPr>
          <w:rFonts w:ascii="Times New Roman" w:hAnsi="Times New Roman" w:cs="Times New Roman"/>
        </w:rPr>
        <w:t>Dinstein</w:t>
      </w:r>
      <w:proofErr w:type="spellEnd"/>
      <w:r w:rsidRPr="00027D0C">
        <w:rPr>
          <w:rFonts w:ascii="Times New Roman" w:hAnsi="Times New Roman" w:cs="Times New Roman"/>
        </w:rPr>
        <w:t>: the ‘built-in Charter exceptions frame the scope of application of the rule, whereas derogations “clash” with it’ (n 2</w:t>
      </w:r>
      <w:r>
        <w:rPr>
          <w:rFonts w:ascii="Times New Roman" w:hAnsi="Times New Roman" w:cs="Times New Roman"/>
        </w:rPr>
        <w:t>7</w:t>
      </w:r>
      <w:r w:rsidRPr="00027D0C">
        <w:rPr>
          <w:rFonts w:ascii="Times New Roman" w:hAnsi="Times New Roman" w:cs="Times New Roman"/>
        </w:rPr>
        <w:t xml:space="preserve">), 111; D Akande and A </w:t>
      </w:r>
      <w:proofErr w:type="spellStart"/>
      <w:r w:rsidRPr="00027D0C">
        <w:rPr>
          <w:rFonts w:ascii="Times New Roman" w:hAnsi="Times New Roman" w:cs="Times New Roman"/>
        </w:rPr>
        <w:t>Tzanakopoulos</w:t>
      </w:r>
      <w:proofErr w:type="spellEnd"/>
      <w:r w:rsidRPr="00027D0C">
        <w:rPr>
          <w:rFonts w:ascii="Times New Roman" w:hAnsi="Times New Roman" w:cs="Times New Roman"/>
        </w:rPr>
        <w:t xml:space="preserve"> ‘The International Court of Justice and the Concept of Aggression’ in C </w:t>
      </w:r>
      <w:proofErr w:type="spellStart"/>
      <w:r w:rsidRPr="00027D0C">
        <w:rPr>
          <w:rFonts w:ascii="Times New Roman" w:hAnsi="Times New Roman" w:cs="Times New Roman"/>
        </w:rPr>
        <w:t>Kreß</w:t>
      </w:r>
      <w:proofErr w:type="spellEnd"/>
      <w:r w:rsidRPr="00027D0C">
        <w:rPr>
          <w:rFonts w:ascii="Times New Roman" w:hAnsi="Times New Roman" w:cs="Times New Roman"/>
        </w:rPr>
        <w:t xml:space="preserve"> and S </w:t>
      </w:r>
      <w:proofErr w:type="spellStart"/>
      <w:r w:rsidRPr="00027D0C">
        <w:rPr>
          <w:rFonts w:ascii="Times New Roman" w:hAnsi="Times New Roman" w:cs="Times New Roman"/>
        </w:rPr>
        <w:t>Barriga</w:t>
      </w:r>
      <w:proofErr w:type="spellEnd"/>
      <w:r w:rsidRPr="00027D0C">
        <w:rPr>
          <w:rFonts w:ascii="Times New Roman" w:hAnsi="Times New Roman" w:cs="Times New Roman"/>
        </w:rPr>
        <w:t xml:space="preserve"> (eds), </w:t>
      </w:r>
      <w:r w:rsidRPr="00027D0C">
        <w:rPr>
          <w:rFonts w:ascii="Times New Roman" w:hAnsi="Times New Roman" w:cs="Times New Roman"/>
          <w:i/>
        </w:rPr>
        <w:t xml:space="preserve">The Crime of Aggression: A Commentary </w:t>
      </w:r>
      <w:r w:rsidRPr="00027D0C">
        <w:rPr>
          <w:rFonts w:ascii="Times New Roman" w:hAnsi="Times New Roman" w:cs="Times New Roman"/>
        </w:rPr>
        <w:t xml:space="preserve">(CUP 2017), 214 </w:t>
      </w:r>
      <w:proofErr w:type="spellStart"/>
      <w:r w:rsidRPr="00027D0C">
        <w:rPr>
          <w:rFonts w:ascii="Times New Roman" w:hAnsi="Times New Roman" w:cs="Times New Roman"/>
        </w:rPr>
        <w:t>fn</w:t>
      </w:r>
      <w:proofErr w:type="spellEnd"/>
      <w:r w:rsidRPr="00027D0C">
        <w:rPr>
          <w:rFonts w:ascii="Times New Roman" w:hAnsi="Times New Roman" w:cs="Times New Roman"/>
        </w:rPr>
        <w:t xml:space="preserve"> 3</w:t>
      </w:r>
      <w:r>
        <w:rPr>
          <w:rFonts w:ascii="Times New Roman" w:hAnsi="Times New Roman" w:cs="Times New Roman"/>
        </w:rPr>
        <w:t xml:space="preserve">; also, perhaps, </w:t>
      </w:r>
      <w:r w:rsidRPr="002774BC">
        <w:rPr>
          <w:rFonts w:ascii="Times New Roman" w:hAnsi="Times New Roman" w:cs="Times New Roman"/>
        </w:rPr>
        <w:t xml:space="preserve">Corten (n </w:t>
      </w:r>
      <w:r>
        <w:rPr>
          <w:rFonts w:ascii="Times New Roman" w:hAnsi="Times New Roman" w:cs="Times New Roman"/>
        </w:rPr>
        <w:t>53</w:t>
      </w:r>
      <w:r w:rsidRPr="002774BC">
        <w:rPr>
          <w:rFonts w:ascii="Times New Roman" w:hAnsi="Times New Roman" w:cs="Times New Roman"/>
        </w:rPr>
        <w:t>), 296, 609</w:t>
      </w:r>
      <w:r w:rsidRPr="00027D0C">
        <w:rPr>
          <w:rFonts w:ascii="Times New Roman" w:hAnsi="Times New Roman" w:cs="Times New Roman"/>
        </w:rPr>
        <w:t>.</w:t>
      </w:r>
    </w:p>
  </w:footnote>
  <w:footnote w:id="103">
    <w:p w14:paraId="109AA6CC" w14:textId="7777777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Green (n 9), 232-4.</w:t>
      </w:r>
    </w:p>
  </w:footnote>
  <w:footnote w:id="104">
    <w:p w14:paraId="55CCB213" w14:textId="671BF90C"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Green (n 9), 234.</w:t>
      </w:r>
    </w:p>
  </w:footnote>
  <w:footnote w:id="105">
    <w:p w14:paraId="5BB5F583" w14:textId="77777777"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w:t>
      </w:r>
      <w:r w:rsidRPr="00027D0C">
        <w:rPr>
          <w:rFonts w:ascii="Times New Roman" w:hAnsi="Times New Roman" w:cs="Times New Roman"/>
          <w:i/>
          <w:iCs/>
        </w:rPr>
        <w:t>Legal Consequences for States of the Continued Presence of South Africa in Namibia (South West Africa) notwithstanding Security Council Resolution 276</w:t>
      </w:r>
      <w:r w:rsidRPr="00027D0C">
        <w:rPr>
          <w:rFonts w:ascii="Times New Roman" w:hAnsi="Times New Roman" w:cs="Times New Roman"/>
        </w:rPr>
        <w:t xml:space="preserve"> </w:t>
      </w:r>
      <w:r w:rsidRPr="00027D0C">
        <w:rPr>
          <w:rFonts w:ascii="Times New Roman" w:hAnsi="Times New Roman" w:cs="Times New Roman"/>
          <w:i/>
          <w:iCs/>
        </w:rPr>
        <w:t>(1970)</w:t>
      </w:r>
      <w:r w:rsidRPr="00027D0C">
        <w:rPr>
          <w:rFonts w:ascii="Times New Roman" w:hAnsi="Times New Roman" w:cs="Times New Roman"/>
        </w:rPr>
        <w:t>, Advisory Opinion (21 June 1971), (1971) ICJ Reports 16, paras 21-2.</w:t>
      </w:r>
    </w:p>
  </w:footnote>
  <w:footnote w:id="106">
    <w:p w14:paraId="496B7111" w14:textId="22E5C828"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See the different possibilities suggested by </w:t>
      </w:r>
      <w:proofErr w:type="spellStart"/>
      <w:r w:rsidRPr="00027D0C">
        <w:rPr>
          <w:rFonts w:ascii="Times New Roman" w:hAnsi="Times New Roman" w:cs="Times New Roman"/>
        </w:rPr>
        <w:t>Helmerson</w:t>
      </w:r>
      <w:proofErr w:type="spellEnd"/>
      <w:r w:rsidRPr="00027D0C">
        <w:rPr>
          <w:rFonts w:ascii="Times New Roman" w:hAnsi="Times New Roman" w:cs="Times New Roman"/>
        </w:rPr>
        <w:t xml:space="preserve"> (n 5</w:t>
      </w:r>
      <w:r>
        <w:rPr>
          <w:rFonts w:ascii="Times New Roman" w:hAnsi="Times New Roman" w:cs="Times New Roman"/>
        </w:rPr>
        <w:t>8</w:t>
      </w:r>
      <w:r w:rsidRPr="00027D0C">
        <w:rPr>
          <w:rFonts w:ascii="Times New Roman" w:hAnsi="Times New Roman" w:cs="Times New Roman"/>
        </w:rPr>
        <w:t>), 18</w:t>
      </w:r>
      <w:r>
        <w:rPr>
          <w:rFonts w:ascii="Times New Roman" w:hAnsi="Times New Roman" w:cs="Times New Roman"/>
        </w:rPr>
        <w:t>2</w:t>
      </w:r>
      <w:r w:rsidRPr="00027D0C">
        <w:rPr>
          <w:rFonts w:ascii="Times New Roman" w:hAnsi="Times New Roman" w:cs="Times New Roman"/>
        </w:rPr>
        <w:t>-6.</w:t>
      </w:r>
    </w:p>
  </w:footnote>
  <w:footnote w:id="107">
    <w:p w14:paraId="40FB053F" w14:textId="33821E86"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Green (n 9), 237.</w:t>
      </w:r>
    </w:p>
  </w:footnote>
  <w:footnote w:id="108">
    <w:p w14:paraId="0A7B5C97" w14:textId="01C48373"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Green (n 9), 234-</w:t>
      </w:r>
      <w:r>
        <w:rPr>
          <w:rFonts w:ascii="Times New Roman" w:hAnsi="Times New Roman" w:cs="Times New Roman"/>
        </w:rPr>
        <w:t>6</w:t>
      </w:r>
      <w:r w:rsidRPr="00027D0C">
        <w:rPr>
          <w:rFonts w:ascii="Times New Roman" w:hAnsi="Times New Roman" w:cs="Times New Roman"/>
        </w:rPr>
        <w:t>.</w:t>
      </w:r>
    </w:p>
  </w:footnote>
  <w:footnote w:id="109">
    <w:p w14:paraId="6EB7C166" w14:textId="6AF38461" w:rsidR="00674BCB" w:rsidRPr="00027D0C" w:rsidRDefault="00674BCB">
      <w:pPr>
        <w:pStyle w:val="FootnoteText"/>
        <w:jc w:val="both"/>
        <w:rPr>
          <w:rFonts w:ascii="Times New Roman" w:hAnsi="Times New Roman" w:cs="Times New Roman"/>
        </w:rPr>
      </w:pPr>
      <w:r w:rsidRPr="00027D0C">
        <w:rPr>
          <w:rStyle w:val="FootnoteReference"/>
          <w:rFonts w:ascii="Times New Roman" w:hAnsi="Times New Roman" w:cs="Times New Roman"/>
        </w:rPr>
        <w:footnoteRef/>
      </w:r>
      <w:r w:rsidRPr="00027D0C">
        <w:rPr>
          <w:rFonts w:ascii="Times New Roman" w:hAnsi="Times New Roman" w:cs="Times New Roman"/>
        </w:rPr>
        <w:t xml:space="preserve"> Cf Green (n 9), 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92FC" w14:textId="62F0A80A" w:rsidR="00674BCB" w:rsidRPr="00641248" w:rsidRDefault="00674BCB" w:rsidP="00641248">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7311"/>
    <w:multiLevelType w:val="hybridMultilevel"/>
    <w:tmpl w:val="78F49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A7247"/>
    <w:multiLevelType w:val="hybridMultilevel"/>
    <w:tmpl w:val="95CA09AA"/>
    <w:lvl w:ilvl="0" w:tplc="4552ED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397BC4"/>
    <w:multiLevelType w:val="hybridMultilevel"/>
    <w:tmpl w:val="A2CCF9B6"/>
    <w:lvl w:ilvl="0" w:tplc="F3FC947A">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64BF4AD6"/>
    <w:multiLevelType w:val="hybridMultilevel"/>
    <w:tmpl w:val="4B127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A5621"/>
    <w:multiLevelType w:val="hybridMultilevel"/>
    <w:tmpl w:val="ED22F852"/>
    <w:lvl w:ilvl="0" w:tplc="D5CC9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E157C"/>
    <w:multiLevelType w:val="hybridMultilevel"/>
    <w:tmpl w:val="D5D84C00"/>
    <w:lvl w:ilvl="0" w:tplc="BA04C18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1F"/>
    <w:rsid w:val="00003256"/>
    <w:rsid w:val="00003EA2"/>
    <w:rsid w:val="00005B79"/>
    <w:rsid w:val="00005C83"/>
    <w:rsid w:val="00005E88"/>
    <w:rsid w:val="00006DA3"/>
    <w:rsid w:val="00011923"/>
    <w:rsid w:val="00012543"/>
    <w:rsid w:val="00013BDD"/>
    <w:rsid w:val="0001406B"/>
    <w:rsid w:val="00015C02"/>
    <w:rsid w:val="00017B8A"/>
    <w:rsid w:val="000209E5"/>
    <w:rsid w:val="00023A64"/>
    <w:rsid w:val="00025D00"/>
    <w:rsid w:val="000267FF"/>
    <w:rsid w:val="00026A8E"/>
    <w:rsid w:val="00027337"/>
    <w:rsid w:val="00027D0C"/>
    <w:rsid w:val="0003199F"/>
    <w:rsid w:val="00031B6D"/>
    <w:rsid w:val="000338EB"/>
    <w:rsid w:val="000347D0"/>
    <w:rsid w:val="000361B8"/>
    <w:rsid w:val="00041051"/>
    <w:rsid w:val="0004345E"/>
    <w:rsid w:val="00043D61"/>
    <w:rsid w:val="00046A33"/>
    <w:rsid w:val="00047E9B"/>
    <w:rsid w:val="00050C98"/>
    <w:rsid w:val="00054173"/>
    <w:rsid w:val="000555E7"/>
    <w:rsid w:val="00055B2E"/>
    <w:rsid w:val="00056743"/>
    <w:rsid w:val="000570A2"/>
    <w:rsid w:val="00060C1B"/>
    <w:rsid w:val="000622EF"/>
    <w:rsid w:val="0006603E"/>
    <w:rsid w:val="00066C66"/>
    <w:rsid w:val="00072219"/>
    <w:rsid w:val="0007286C"/>
    <w:rsid w:val="000752A0"/>
    <w:rsid w:val="00076DEF"/>
    <w:rsid w:val="00080AEF"/>
    <w:rsid w:val="000821D3"/>
    <w:rsid w:val="00082AE0"/>
    <w:rsid w:val="000902DC"/>
    <w:rsid w:val="00090B75"/>
    <w:rsid w:val="0009213D"/>
    <w:rsid w:val="00092B4C"/>
    <w:rsid w:val="00093278"/>
    <w:rsid w:val="00095A02"/>
    <w:rsid w:val="00096DB6"/>
    <w:rsid w:val="000A169C"/>
    <w:rsid w:val="000A20EB"/>
    <w:rsid w:val="000A7280"/>
    <w:rsid w:val="000A7F1D"/>
    <w:rsid w:val="000B1A05"/>
    <w:rsid w:val="000B1B72"/>
    <w:rsid w:val="000B29F8"/>
    <w:rsid w:val="000B33C3"/>
    <w:rsid w:val="000B599C"/>
    <w:rsid w:val="000B73A9"/>
    <w:rsid w:val="000B73B1"/>
    <w:rsid w:val="000C0C99"/>
    <w:rsid w:val="000C137E"/>
    <w:rsid w:val="000C7342"/>
    <w:rsid w:val="000C7BCD"/>
    <w:rsid w:val="000D3633"/>
    <w:rsid w:val="000D3C33"/>
    <w:rsid w:val="000D447C"/>
    <w:rsid w:val="000E02E0"/>
    <w:rsid w:val="000E3EF5"/>
    <w:rsid w:val="000E4045"/>
    <w:rsid w:val="000F19B2"/>
    <w:rsid w:val="000F4B5E"/>
    <w:rsid w:val="000F5AAA"/>
    <w:rsid w:val="000F5FBB"/>
    <w:rsid w:val="000F6BBA"/>
    <w:rsid w:val="00100C63"/>
    <w:rsid w:val="001040AE"/>
    <w:rsid w:val="00106503"/>
    <w:rsid w:val="00107400"/>
    <w:rsid w:val="00115465"/>
    <w:rsid w:val="00116905"/>
    <w:rsid w:val="00117878"/>
    <w:rsid w:val="00117D06"/>
    <w:rsid w:val="00121220"/>
    <w:rsid w:val="00122247"/>
    <w:rsid w:val="00122805"/>
    <w:rsid w:val="00123798"/>
    <w:rsid w:val="00125895"/>
    <w:rsid w:val="001262F6"/>
    <w:rsid w:val="00130764"/>
    <w:rsid w:val="001324D4"/>
    <w:rsid w:val="001327AF"/>
    <w:rsid w:val="00132AF0"/>
    <w:rsid w:val="00133A49"/>
    <w:rsid w:val="00134A16"/>
    <w:rsid w:val="00135926"/>
    <w:rsid w:val="00136239"/>
    <w:rsid w:val="00141508"/>
    <w:rsid w:val="00143AFF"/>
    <w:rsid w:val="00144542"/>
    <w:rsid w:val="00144CF9"/>
    <w:rsid w:val="00147481"/>
    <w:rsid w:val="00152A4D"/>
    <w:rsid w:val="0015378E"/>
    <w:rsid w:val="00160C7E"/>
    <w:rsid w:val="00160F99"/>
    <w:rsid w:val="00161345"/>
    <w:rsid w:val="00161533"/>
    <w:rsid w:val="0016326E"/>
    <w:rsid w:val="001651F2"/>
    <w:rsid w:val="00171584"/>
    <w:rsid w:val="00171998"/>
    <w:rsid w:val="00173297"/>
    <w:rsid w:val="00180AFE"/>
    <w:rsid w:val="001821B2"/>
    <w:rsid w:val="00182426"/>
    <w:rsid w:val="00182ABC"/>
    <w:rsid w:val="00186D6E"/>
    <w:rsid w:val="00187677"/>
    <w:rsid w:val="00187995"/>
    <w:rsid w:val="00192537"/>
    <w:rsid w:val="0019322A"/>
    <w:rsid w:val="001932B6"/>
    <w:rsid w:val="00194B40"/>
    <w:rsid w:val="00197ED1"/>
    <w:rsid w:val="001A17B0"/>
    <w:rsid w:val="001A3D43"/>
    <w:rsid w:val="001A50C5"/>
    <w:rsid w:val="001A6E03"/>
    <w:rsid w:val="001B0A7C"/>
    <w:rsid w:val="001C1521"/>
    <w:rsid w:val="001C1760"/>
    <w:rsid w:val="001C2474"/>
    <w:rsid w:val="001C6351"/>
    <w:rsid w:val="001D0E45"/>
    <w:rsid w:val="001D36E7"/>
    <w:rsid w:val="001D3AFD"/>
    <w:rsid w:val="001D3C2F"/>
    <w:rsid w:val="001D3F64"/>
    <w:rsid w:val="001D443C"/>
    <w:rsid w:val="001D67BD"/>
    <w:rsid w:val="001D6F3E"/>
    <w:rsid w:val="001E04C7"/>
    <w:rsid w:val="001E2613"/>
    <w:rsid w:val="001E3C9F"/>
    <w:rsid w:val="001E55C6"/>
    <w:rsid w:val="001F03E3"/>
    <w:rsid w:val="001F0477"/>
    <w:rsid w:val="001F1A93"/>
    <w:rsid w:val="001F1EF5"/>
    <w:rsid w:val="001F3173"/>
    <w:rsid w:val="001F3290"/>
    <w:rsid w:val="001F33B7"/>
    <w:rsid w:val="001F5673"/>
    <w:rsid w:val="001F642A"/>
    <w:rsid w:val="00203FF2"/>
    <w:rsid w:val="0020454F"/>
    <w:rsid w:val="00204DD7"/>
    <w:rsid w:val="00206EB9"/>
    <w:rsid w:val="002077B8"/>
    <w:rsid w:val="00207AB9"/>
    <w:rsid w:val="00211B3D"/>
    <w:rsid w:val="002126B0"/>
    <w:rsid w:val="002127F6"/>
    <w:rsid w:val="00212EF5"/>
    <w:rsid w:val="002136CC"/>
    <w:rsid w:val="00220787"/>
    <w:rsid w:val="00230403"/>
    <w:rsid w:val="0023071E"/>
    <w:rsid w:val="00235B14"/>
    <w:rsid w:val="00236A01"/>
    <w:rsid w:val="002400F3"/>
    <w:rsid w:val="002406BC"/>
    <w:rsid w:val="002410C9"/>
    <w:rsid w:val="0024138E"/>
    <w:rsid w:val="00242CBD"/>
    <w:rsid w:val="00242CF6"/>
    <w:rsid w:val="00243412"/>
    <w:rsid w:val="00244A61"/>
    <w:rsid w:val="002452EB"/>
    <w:rsid w:val="002455C0"/>
    <w:rsid w:val="00245F98"/>
    <w:rsid w:val="00247284"/>
    <w:rsid w:val="002511F9"/>
    <w:rsid w:val="00251804"/>
    <w:rsid w:val="002529BB"/>
    <w:rsid w:val="002534A7"/>
    <w:rsid w:val="0025444A"/>
    <w:rsid w:val="00254A72"/>
    <w:rsid w:val="002558EA"/>
    <w:rsid w:val="00255BD6"/>
    <w:rsid w:val="00256830"/>
    <w:rsid w:val="00256A58"/>
    <w:rsid w:val="00256DB3"/>
    <w:rsid w:val="002576EE"/>
    <w:rsid w:val="00257B18"/>
    <w:rsid w:val="00262C1F"/>
    <w:rsid w:val="00264D64"/>
    <w:rsid w:val="00266AD0"/>
    <w:rsid w:val="00272180"/>
    <w:rsid w:val="00273C0A"/>
    <w:rsid w:val="00273F00"/>
    <w:rsid w:val="00273F94"/>
    <w:rsid w:val="00274380"/>
    <w:rsid w:val="00274441"/>
    <w:rsid w:val="00276048"/>
    <w:rsid w:val="00281436"/>
    <w:rsid w:val="00282491"/>
    <w:rsid w:val="00291ECE"/>
    <w:rsid w:val="00292AA7"/>
    <w:rsid w:val="0029325E"/>
    <w:rsid w:val="00293402"/>
    <w:rsid w:val="0029390C"/>
    <w:rsid w:val="00293CC5"/>
    <w:rsid w:val="002A2019"/>
    <w:rsid w:val="002A29A2"/>
    <w:rsid w:val="002A3973"/>
    <w:rsid w:val="002A3F88"/>
    <w:rsid w:val="002A4C1E"/>
    <w:rsid w:val="002A4D05"/>
    <w:rsid w:val="002A60A6"/>
    <w:rsid w:val="002A6855"/>
    <w:rsid w:val="002A69F0"/>
    <w:rsid w:val="002A6FAF"/>
    <w:rsid w:val="002A70FC"/>
    <w:rsid w:val="002B002F"/>
    <w:rsid w:val="002B39B7"/>
    <w:rsid w:val="002B6CE4"/>
    <w:rsid w:val="002C2AA7"/>
    <w:rsid w:val="002C393C"/>
    <w:rsid w:val="002C3F0B"/>
    <w:rsid w:val="002C4BB9"/>
    <w:rsid w:val="002C71D7"/>
    <w:rsid w:val="002D0081"/>
    <w:rsid w:val="002D03FB"/>
    <w:rsid w:val="002D0B3F"/>
    <w:rsid w:val="002D15F0"/>
    <w:rsid w:val="002D3AC5"/>
    <w:rsid w:val="002D4F74"/>
    <w:rsid w:val="002D660A"/>
    <w:rsid w:val="002E0677"/>
    <w:rsid w:val="002E07D5"/>
    <w:rsid w:val="002E0908"/>
    <w:rsid w:val="002E4099"/>
    <w:rsid w:val="002E42C8"/>
    <w:rsid w:val="002E4C8F"/>
    <w:rsid w:val="002E627F"/>
    <w:rsid w:val="002E6728"/>
    <w:rsid w:val="002E7C00"/>
    <w:rsid w:val="002F0AB8"/>
    <w:rsid w:val="002F203C"/>
    <w:rsid w:val="002F2182"/>
    <w:rsid w:val="002F225B"/>
    <w:rsid w:val="002F27D0"/>
    <w:rsid w:val="002F2B02"/>
    <w:rsid w:val="002F40A3"/>
    <w:rsid w:val="002F4CCD"/>
    <w:rsid w:val="002F5826"/>
    <w:rsid w:val="002F5886"/>
    <w:rsid w:val="003001C5"/>
    <w:rsid w:val="00300DBE"/>
    <w:rsid w:val="003101DC"/>
    <w:rsid w:val="0031250C"/>
    <w:rsid w:val="00314F71"/>
    <w:rsid w:val="00315E78"/>
    <w:rsid w:val="00316246"/>
    <w:rsid w:val="00316A00"/>
    <w:rsid w:val="00316D55"/>
    <w:rsid w:val="00317387"/>
    <w:rsid w:val="003209C0"/>
    <w:rsid w:val="00321B78"/>
    <w:rsid w:val="0032393D"/>
    <w:rsid w:val="0032508A"/>
    <w:rsid w:val="0032697E"/>
    <w:rsid w:val="00327A45"/>
    <w:rsid w:val="003346B4"/>
    <w:rsid w:val="003361DD"/>
    <w:rsid w:val="0033659B"/>
    <w:rsid w:val="00340670"/>
    <w:rsid w:val="00341807"/>
    <w:rsid w:val="00342B0A"/>
    <w:rsid w:val="00343539"/>
    <w:rsid w:val="003435F8"/>
    <w:rsid w:val="003446F9"/>
    <w:rsid w:val="003456C8"/>
    <w:rsid w:val="00345C10"/>
    <w:rsid w:val="003472FF"/>
    <w:rsid w:val="003477C8"/>
    <w:rsid w:val="00347929"/>
    <w:rsid w:val="00347C87"/>
    <w:rsid w:val="0035427D"/>
    <w:rsid w:val="0035479B"/>
    <w:rsid w:val="00356548"/>
    <w:rsid w:val="00360FEF"/>
    <w:rsid w:val="00361D5F"/>
    <w:rsid w:val="00363990"/>
    <w:rsid w:val="00364FF1"/>
    <w:rsid w:val="00365755"/>
    <w:rsid w:val="00370200"/>
    <w:rsid w:val="0037179D"/>
    <w:rsid w:val="00371C8B"/>
    <w:rsid w:val="00372098"/>
    <w:rsid w:val="00372EBB"/>
    <w:rsid w:val="0037433D"/>
    <w:rsid w:val="00375571"/>
    <w:rsid w:val="0037574A"/>
    <w:rsid w:val="00380344"/>
    <w:rsid w:val="0038166A"/>
    <w:rsid w:val="00381D4A"/>
    <w:rsid w:val="003862AA"/>
    <w:rsid w:val="0038630C"/>
    <w:rsid w:val="0038730F"/>
    <w:rsid w:val="003876FD"/>
    <w:rsid w:val="0039143B"/>
    <w:rsid w:val="00394EAF"/>
    <w:rsid w:val="003A1DAC"/>
    <w:rsid w:val="003A1E65"/>
    <w:rsid w:val="003A23DA"/>
    <w:rsid w:val="003A26CA"/>
    <w:rsid w:val="003A2AD7"/>
    <w:rsid w:val="003A5B4C"/>
    <w:rsid w:val="003A5DE7"/>
    <w:rsid w:val="003A670A"/>
    <w:rsid w:val="003A67CC"/>
    <w:rsid w:val="003A67E3"/>
    <w:rsid w:val="003B02F0"/>
    <w:rsid w:val="003B4A95"/>
    <w:rsid w:val="003B4FB1"/>
    <w:rsid w:val="003B59F7"/>
    <w:rsid w:val="003B5F2C"/>
    <w:rsid w:val="003C0960"/>
    <w:rsid w:val="003C34D5"/>
    <w:rsid w:val="003C3953"/>
    <w:rsid w:val="003C3AA8"/>
    <w:rsid w:val="003C5D75"/>
    <w:rsid w:val="003C6714"/>
    <w:rsid w:val="003D2E36"/>
    <w:rsid w:val="003D3873"/>
    <w:rsid w:val="003D3F32"/>
    <w:rsid w:val="003D56E9"/>
    <w:rsid w:val="003D57E2"/>
    <w:rsid w:val="003D69C1"/>
    <w:rsid w:val="003D73E5"/>
    <w:rsid w:val="003E13F8"/>
    <w:rsid w:val="003E4936"/>
    <w:rsid w:val="003E5CB5"/>
    <w:rsid w:val="003E5CC4"/>
    <w:rsid w:val="003E5F03"/>
    <w:rsid w:val="003E6FE2"/>
    <w:rsid w:val="003F01DB"/>
    <w:rsid w:val="003F06A8"/>
    <w:rsid w:val="003F267C"/>
    <w:rsid w:val="003F58DC"/>
    <w:rsid w:val="003F73D8"/>
    <w:rsid w:val="003F7DE8"/>
    <w:rsid w:val="00401082"/>
    <w:rsid w:val="00401C82"/>
    <w:rsid w:val="00402146"/>
    <w:rsid w:val="004026AD"/>
    <w:rsid w:val="0040347B"/>
    <w:rsid w:val="00405CFE"/>
    <w:rsid w:val="00410050"/>
    <w:rsid w:val="00411D1C"/>
    <w:rsid w:val="00411E49"/>
    <w:rsid w:val="00412932"/>
    <w:rsid w:val="00414764"/>
    <w:rsid w:val="00414B03"/>
    <w:rsid w:val="00415FE8"/>
    <w:rsid w:val="004162B6"/>
    <w:rsid w:val="004168DA"/>
    <w:rsid w:val="00430017"/>
    <w:rsid w:val="0043072B"/>
    <w:rsid w:val="0043099A"/>
    <w:rsid w:val="0043137A"/>
    <w:rsid w:val="00437D92"/>
    <w:rsid w:val="00442FC2"/>
    <w:rsid w:val="004432B1"/>
    <w:rsid w:val="00444BF7"/>
    <w:rsid w:val="00446686"/>
    <w:rsid w:val="00446ACB"/>
    <w:rsid w:val="004515B3"/>
    <w:rsid w:val="004616C9"/>
    <w:rsid w:val="00461BF0"/>
    <w:rsid w:val="0046238F"/>
    <w:rsid w:val="004630FF"/>
    <w:rsid w:val="00466CEC"/>
    <w:rsid w:val="004676A0"/>
    <w:rsid w:val="00470FC8"/>
    <w:rsid w:val="004749C2"/>
    <w:rsid w:val="00475E14"/>
    <w:rsid w:val="00476DE2"/>
    <w:rsid w:val="00480DC7"/>
    <w:rsid w:val="004841D7"/>
    <w:rsid w:val="00484642"/>
    <w:rsid w:val="00486C07"/>
    <w:rsid w:val="00486F44"/>
    <w:rsid w:val="00487AE1"/>
    <w:rsid w:val="0049292A"/>
    <w:rsid w:val="004A0D37"/>
    <w:rsid w:val="004A640D"/>
    <w:rsid w:val="004B0F55"/>
    <w:rsid w:val="004B28BD"/>
    <w:rsid w:val="004B5BEB"/>
    <w:rsid w:val="004B7177"/>
    <w:rsid w:val="004B71E9"/>
    <w:rsid w:val="004B7360"/>
    <w:rsid w:val="004C2C72"/>
    <w:rsid w:val="004C2F48"/>
    <w:rsid w:val="004C44A1"/>
    <w:rsid w:val="004C5414"/>
    <w:rsid w:val="004C7E4E"/>
    <w:rsid w:val="004D08C2"/>
    <w:rsid w:val="004D1BA7"/>
    <w:rsid w:val="004D1DA1"/>
    <w:rsid w:val="004D22E8"/>
    <w:rsid w:val="004D6CE3"/>
    <w:rsid w:val="004D748D"/>
    <w:rsid w:val="004D7C3F"/>
    <w:rsid w:val="004E0389"/>
    <w:rsid w:val="004E1399"/>
    <w:rsid w:val="004E4F62"/>
    <w:rsid w:val="004F1C2D"/>
    <w:rsid w:val="004F29FC"/>
    <w:rsid w:val="004F40AA"/>
    <w:rsid w:val="004F4B93"/>
    <w:rsid w:val="004F58C0"/>
    <w:rsid w:val="00501228"/>
    <w:rsid w:val="00502446"/>
    <w:rsid w:val="0050338F"/>
    <w:rsid w:val="00503A93"/>
    <w:rsid w:val="005043C9"/>
    <w:rsid w:val="00507067"/>
    <w:rsid w:val="00507F94"/>
    <w:rsid w:val="00510066"/>
    <w:rsid w:val="00513FB2"/>
    <w:rsid w:val="00514B21"/>
    <w:rsid w:val="00514EF4"/>
    <w:rsid w:val="0051705D"/>
    <w:rsid w:val="00517222"/>
    <w:rsid w:val="0052189F"/>
    <w:rsid w:val="005218B2"/>
    <w:rsid w:val="00522710"/>
    <w:rsid w:val="00522CA9"/>
    <w:rsid w:val="00523B7E"/>
    <w:rsid w:val="005251E3"/>
    <w:rsid w:val="00525EAF"/>
    <w:rsid w:val="00531609"/>
    <w:rsid w:val="00531E21"/>
    <w:rsid w:val="00533BBF"/>
    <w:rsid w:val="00533F97"/>
    <w:rsid w:val="00535B7D"/>
    <w:rsid w:val="005370DA"/>
    <w:rsid w:val="00540CE4"/>
    <w:rsid w:val="00542958"/>
    <w:rsid w:val="0054697E"/>
    <w:rsid w:val="00546DE3"/>
    <w:rsid w:val="00546F18"/>
    <w:rsid w:val="005513AA"/>
    <w:rsid w:val="00551FB1"/>
    <w:rsid w:val="00552DE0"/>
    <w:rsid w:val="00554EE7"/>
    <w:rsid w:val="005561FA"/>
    <w:rsid w:val="005608AA"/>
    <w:rsid w:val="00561153"/>
    <w:rsid w:val="00561FE2"/>
    <w:rsid w:val="00562011"/>
    <w:rsid w:val="00562DF1"/>
    <w:rsid w:val="00570BA6"/>
    <w:rsid w:val="005717A7"/>
    <w:rsid w:val="005753FD"/>
    <w:rsid w:val="00575474"/>
    <w:rsid w:val="00576D5A"/>
    <w:rsid w:val="0058150D"/>
    <w:rsid w:val="00581EB4"/>
    <w:rsid w:val="00583099"/>
    <w:rsid w:val="00585752"/>
    <w:rsid w:val="0059075A"/>
    <w:rsid w:val="0059079A"/>
    <w:rsid w:val="00591ADB"/>
    <w:rsid w:val="00592228"/>
    <w:rsid w:val="00592770"/>
    <w:rsid w:val="0059594F"/>
    <w:rsid w:val="00596F04"/>
    <w:rsid w:val="00597312"/>
    <w:rsid w:val="005975B8"/>
    <w:rsid w:val="005A04F8"/>
    <w:rsid w:val="005A0BEC"/>
    <w:rsid w:val="005A1093"/>
    <w:rsid w:val="005A140A"/>
    <w:rsid w:val="005A2334"/>
    <w:rsid w:val="005A3552"/>
    <w:rsid w:val="005A37C3"/>
    <w:rsid w:val="005A416F"/>
    <w:rsid w:val="005A4A4E"/>
    <w:rsid w:val="005A4B7D"/>
    <w:rsid w:val="005A5B15"/>
    <w:rsid w:val="005A774F"/>
    <w:rsid w:val="005B1226"/>
    <w:rsid w:val="005B4A5C"/>
    <w:rsid w:val="005B533B"/>
    <w:rsid w:val="005B6E5F"/>
    <w:rsid w:val="005C1499"/>
    <w:rsid w:val="005C2A93"/>
    <w:rsid w:val="005D01AA"/>
    <w:rsid w:val="005D1120"/>
    <w:rsid w:val="005D15E2"/>
    <w:rsid w:val="005D1BE5"/>
    <w:rsid w:val="005D1CB5"/>
    <w:rsid w:val="005D5B00"/>
    <w:rsid w:val="005D7662"/>
    <w:rsid w:val="005D791B"/>
    <w:rsid w:val="005D7F70"/>
    <w:rsid w:val="005E019D"/>
    <w:rsid w:val="005E1585"/>
    <w:rsid w:val="005E19EC"/>
    <w:rsid w:val="005E55B4"/>
    <w:rsid w:val="005E689C"/>
    <w:rsid w:val="005E7AC5"/>
    <w:rsid w:val="005F12A2"/>
    <w:rsid w:val="005F44CB"/>
    <w:rsid w:val="005F45EB"/>
    <w:rsid w:val="005F4B38"/>
    <w:rsid w:val="005F6B37"/>
    <w:rsid w:val="00600734"/>
    <w:rsid w:val="0060079A"/>
    <w:rsid w:val="00603324"/>
    <w:rsid w:val="006047BB"/>
    <w:rsid w:val="00604A58"/>
    <w:rsid w:val="00604E19"/>
    <w:rsid w:val="006059B6"/>
    <w:rsid w:val="00611F1F"/>
    <w:rsid w:val="0061344F"/>
    <w:rsid w:val="00616BD9"/>
    <w:rsid w:val="00616D84"/>
    <w:rsid w:val="0062015E"/>
    <w:rsid w:val="006224F6"/>
    <w:rsid w:val="00623866"/>
    <w:rsid w:val="0062442A"/>
    <w:rsid w:val="006247A5"/>
    <w:rsid w:val="0062725A"/>
    <w:rsid w:val="0063012C"/>
    <w:rsid w:val="006305B1"/>
    <w:rsid w:val="006337FC"/>
    <w:rsid w:val="00635331"/>
    <w:rsid w:val="00636324"/>
    <w:rsid w:val="00640068"/>
    <w:rsid w:val="00640CE1"/>
    <w:rsid w:val="00641248"/>
    <w:rsid w:val="00642D4D"/>
    <w:rsid w:val="00644092"/>
    <w:rsid w:val="00644356"/>
    <w:rsid w:val="00646D99"/>
    <w:rsid w:val="006550E3"/>
    <w:rsid w:val="00655CB3"/>
    <w:rsid w:val="00657386"/>
    <w:rsid w:val="00657406"/>
    <w:rsid w:val="00657FA0"/>
    <w:rsid w:val="006621C7"/>
    <w:rsid w:val="0066367E"/>
    <w:rsid w:val="00666B6B"/>
    <w:rsid w:val="006678EF"/>
    <w:rsid w:val="0067039C"/>
    <w:rsid w:val="0067122D"/>
    <w:rsid w:val="0067138D"/>
    <w:rsid w:val="006715B1"/>
    <w:rsid w:val="0067320F"/>
    <w:rsid w:val="00674BCB"/>
    <w:rsid w:val="00675FF8"/>
    <w:rsid w:val="0068020E"/>
    <w:rsid w:val="006818D9"/>
    <w:rsid w:val="00681F4D"/>
    <w:rsid w:val="00684004"/>
    <w:rsid w:val="00686012"/>
    <w:rsid w:val="00686ACC"/>
    <w:rsid w:val="00690914"/>
    <w:rsid w:val="00693081"/>
    <w:rsid w:val="006940C8"/>
    <w:rsid w:val="00695423"/>
    <w:rsid w:val="006959EB"/>
    <w:rsid w:val="0069618B"/>
    <w:rsid w:val="006A0B60"/>
    <w:rsid w:val="006A1236"/>
    <w:rsid w:val="006A21E9"/>
    <w:rsid w:val="006A24CC"/>
    <w:rsid w:val="006A2E3B"/>
    <w:rsid w:val="006A5A77"/>
    <w:rsid w:val="006A6FAD"/>
    <w:rsid w:val="006A71DC"/>
    <w:rsid w:val="006A725E"/>
    <w:rsid w:val="006B3E7E"/>
    <w:rsid w:val="006B5511"/>
    <w:rsid w:val="006B70C8"/>
    <w:rsid w:val="006B72EC"/>
    <w:rsid w:val="006C0045"/>
    <w:rsid w:val="006C15AC"/>
    <w:rsid w:val="006C2E57"/>
    <w:rsid w:val="006C3574"/>
    <w:rsid w:val="006C563C"/>
    <w:rsid w:val="006C6966"/>
    <w:rsid w:val="006D070C"/>
    <w:rsid w:val="006D11CA"/>
    <w:rsid w:val="006D5050"/>
    <w:rsid w:val="006E0350"/>
    <w:rsid w:val="006E379A"/>
    <w:rsid w:val="006E48BD"/>
    <w:rsid w:val="006E63DD"/>
    <w:rsid w:val="006E781D"/>
    <w:rsid w:val="006F1380"/>
    <w:rsid w:val="006F163B"/>
    <w:rsid w:val="006F1C11"/>
    <w:rsid w:val="006F6CD2"/>
    <w:rsid w:val="00700F4A"/>
    <w:rsid w:val="00706BDB"/>
    <w:rsid w:val="007074B2"/>
    <w:rsid w:val="00713D02"/>
    <w:rsid w:val="00715A26"/>
    <w:rsid w:val="007160E3"/>
    <w:rsid w:val="007175F6"/>
    <w:rsid w:val="0072087A"/>
    <w:rsid w:val="00720CD1"/>
    <w:rsid w:val="00722857"/>
    <w:rsid w:val="00724039"/>
    <w:rsid w:val="007259C6"/>
    <w:rsid w:val="0072652D"/>
    <w:rsid w:val="0073057F"/>
    <w:rsid w:val="00740E62"/>
    <w:rsid w:val="00742368"/>
    <w:rsid w:val="007428DD"/>
    <w:rsid w:val="00742B90"/>
    <w:rsid w:val="0074349B"/>
    <w:rsid w:val="0074366B"/>
    <w:rsid w:val="00743CA3"/>
    <w:rsid w:val="007448C8"/>
    <w:rsid w:val="00746939"/>
    <w:rsid w:val="0075027C"/>
    <w:rsid w:val="00750D56"/>
    <w:rsid w:val="00751094"/>
    <w:rsid w:val="00751AF4"/>
    <w:rsid w:val="0075379C"/>
    <w:rsid w:val="00755286"/>
    <w:rsid w:val="00756D8C"/>
    <w:rsid w:val="00757AC9"/>
    <w:rsid w:val="007604CF"/>
    <w:rsid w:val="007609AE"/>
    <w:rsid w:val="00761B22"/>
    <w:rsid w:val="00761D91"/>
    <w:rsid w:val="00766391"/>
    <w:rsid w:val="0076663E"/>
    <w:rsid w:val="0076676E"/>
    <w:rsid w:val="007707B4"/>
    <w:rsid w:val="00770C37"/>
    <w:rsid w:val="00770FD1"/>
    <w:rsid w:val="007715B0"/>
    <w:rsid w:val="00772C71"/>
    <w:rsid w:val="00773314"/>
    <w:rsid w:val="0077363E"/>
    <w:rsid w:val="00773873"/>
    <w:rsid w:val="007745BE"/>
    <w:rsid w:val="00775A0C"/>
    <w:rsid w:val="00776D55"/>
    <w:rsid w:val="00776E46"/>
    <w:rsid w:val="00780111"/>
    <w:rsid w:val="00782A9C"/>
    <w:rsid w:val="0078366B"/>
    <w:rsid w:val="00786558"/>
    <w:rsid w:val="00786CB8"/>
    <w:rsid w:val="00795A5B"/>
    <w:rsid w:val="007970FF"/>
    <w:rsid w:val="007A0302"/>
    <w:rsid w:val="007A0470"/>
    <w:rsid w:val="007A11B3"/>
    <w:rsid w:val="007A40A7"/>
    <w:rsid w:val="007A41DC"/>
    <w:rsid w:val="007A44A0"/>
    <w:rsid w:val="007A5667"/>
    <w:rsid w:val="007A7DE7"/>
    <w:rsid w:val="007B046A"/>
    <w:rsid w:val="007B1D3B"/>
    <w:rsid w:val="007B4CEA"/>
    <w:rsid w:val="007B5C0D"/>
    <w:rsid w:val="007B6362"/>
    <w:rsid w:val="007B7804"/>
    <w:rsid w:val="007B7CF4"/>
    <w:rsid w:val="007C0E2F"/>
    <w:rsid w:val="007C125E"/>
    <w:rsid w:val="007C39A7"/>
    <w:rsid w:val="007C3E56"/>
    <w:rsid w:val="007C4259"/>
    <w:rsid w:val="007C5F82"/>
    <w:rsid w:val="007D1027"/>
    <w:rsid w:val="007D1C01"/>
    <w:rsid w:val="007D33B5"/>
    <w:rsid w:val="007D653C"/>
    <w:rsid w:val="007D6802"/>
    <w:rsid w:val="007E4C5C"/>
    <w:rsid w:val="007E4D31"/>
    <w:rsid w:val="007E4FF1"/>
    <w:rsid w:val="007F1215"/>
    <w:rsid w:val="007F1609"/>
    <w:rsid w:val="007F251F"/>
    <w:rsid w:val="007F28C1"/>
    <w:rsid w:val="007F423E"/>
    <w:rsid w:val="007F5342"/>
    <w:rsid w:val="0080179D"/>
    <w:rsid w:val="00804431"/>
    <w:rsid w:val="00805813"/>
    <w:rsid w:val="008115FD"/>
    <w:rsid w:val="00813A09"/>
    <w:rsid w:val="00814B8A"/>
    <w:rsid w:val="00815ECA"/>
    <w:rsid w:val="00816CAC"/>
    <w:rsid w:val="00816E02"/>
    <w:rsid w:val="00820D3C"/>
    <w:rsid w:val="00821A8F"/>
    <w:rsid w:val="00824D0D"/>
    <w:rsid w:val="00825FA3"/>
    <w:rsid w:val="008265E0"/>
    <w:rsid w:val="0083541A"/>
    <w:rsid w:val="00836655"/>
    <w:rsid w:val="0084062B"/>
    <w:rsid w:val="008408D1"/>
    <w:rsid w:val="008414FB"/>
    <w:rsid w:val="00842F5F"/>
    <w:rsid w:val="00843D04"/>
    <w:rsid w:val="008441C4"/>
    <w:rsid w:val="008444D8"/>
    <w:rsid w:val="008444F2"/>
    <w:rsid w:val="00846629"/>
    <w:rsid w:val="00850DA5"/>
    <w:rsid w:val="00851623"/>
    <w:rsid w:val="00851EA8"/>
    <w:rsid w:val="008524FD"/>
    <w:rsid w:val="008538DA"/>
    <w:rsid w:val="00854B36"/>
    <w:rsid w:val="008566F9"/>
    <w:rsid w:val="00857033"/>
    <w:rsid w:val="00857B67"/>
    <w:rsid w:val="00857E05"/>
    <w:rsid w:val="00865776"/>
    <w:rsid w:val="00866806"/>
    <w:rsid w:val="00866EFB"/>
    <w:rsid w:val="00870284"/>
    <w:rsid w:val="00872351"/>
    <w:rsid w:val="00872E6E"/>
    <w:rsid w:val="008809A0"/>
    <w:rsid w:val="0088148E"/>
    <w:rsid w:val="008944AA"/>
    <w:rsid w:val="00896902"/>
    <w:rsid w:val="008A0793"/>
    <w:rsid w:val="008A1804"/>
    <w:rsid w:val="008A3913"/>
    <w:rsid w:val="008A449D"/>
    <w:rsid w:val="008B072A"/>
    <w:rsid w:val="008B1E88"/>
    <w:rsid w:val="008B2B62"/>
    <w:rsid w:val="008B61F2"/>
    <w:rsid w:val="008B797F"/>
    <w:rsid w:val="008C22B7"/>
    <w:rsid w:val="008C2CF7"/>
    <w:rsid w:val="008C4039"/>
    <w:rsid w:val="008C5FEE"/>
    <w:rsid w:val="008C6503"/>
    <w:rsid w:val="008D05CB"/>
    <w:rsid w:val="008D106C"/>
    <w:rsid w:val="008D50BD"/>
    <w:rsid w:val="008D560F"/>
    <w:rsid w:val="008E08A4"/>
    <w:rsid w:val="008E14C2"/>
    <w:rsid w:val="008E1C6B"/>
    <w:rsid w:val="008E360D"/>
    <w:rsid w:val="008E3D60"/>
    <w:rsid w:val="008E4854"/>
    <w:rsid w:val="008E550B"/>
    <w:rsid w:val="008E58B7"/>
    <w:rsid w:val="008E5CF6"/>
    <w:rsid w:val="008E615D"/>
    <w:rsid w:val="008E7B1B"/>
    <w:rsid w:val="008F04B5"/>
    <w:rsid w:val="008F1B10"/>
    <w:rsid w:val="008F45A3"/>
    <w:rsid w:val="008F5BEA"/>
    <w:rsid w:val="008F72AB"/>
    <w:rsid w:val="008F747E"/>
    <w:rsid w:val="00901192"/>
    <w:rsid w:val="00902B2F"/>
    <w:rsid w:val="00902C1F"/>
    <w:rsid w:val="00906DDE"/>
    <w:rsid w:val="00907371"/>
    <w:rsid w:val="009079C5"/>
    <w:rsid w:val="0091087F"/>
    <w:rsid w:val="0091334D"/>
    <w:rsid w:val="00913390"/>
    <w:rsid w:val="00913F1D"/>
    <w:rsid w:val="00916814"/>
    <w:rsid w:val="009203B2"/>
    <w:rsid w:val="009220B0"/>
    <w:rsid w:val="0092216A"/>
    <w:rsid w:val="00923F7D"/>
    <w:rsid w:val="009267D0"/>
    <w:rsid w:val="0093229F"/>
    <w:rsid w:val="00935FD9"/>
    <w:rsid w:val="00936469"/>
    <w:rsid w:val="0093679C"/>
    <w:rsid w:val="0094009D"/>
    <w:rsid w:val="00944538"/>
    <w:rsid w:val="00945699"/>
    <w:rsid w:val="009469C7"/>
    <w:rsid w:val="009476E1"/>
    <w:rsid w:val="00947A14"/>
    <w:rsid w:val="00957B5C"/>
    <w:rsid w:val="00961A7D"/>
    <w:rsid w:val="00962349"/>
    <w:rsid w:val="00962A81"/>
    <w:rsid w:val="00963413"/>
    <w:rsid w:val="00966434"/>
    <w:rsid w:val="00971214"/>
    <w:rsid w:val="00972A76"/>
    <w:rsid w:val="009731A0"/>
    <w:rsid w:val="00974667"/>
    <w:rsid w:val="00976A73"/>
    <w:rsid w:val="00980C54"/>
    <w:rsid w:val="00983F18"/>
    <w:rsid w:val="00987722"/>
    <w:rsid w:val="00987C89"/>
    <w:rsid w:val="00990941"/>
    <w:rsid w:val="0099115C"/>
    <w:rsid w:val="00991615"/>
    <w:rsid w:val="00991CA4"/>
    <w:rsid w:val="009A0193"/>
    <w:rsid w:val="009A0299"/>
    <w:rsid w:val="009A0462"/>
    <w:rsid w:val="009A298F"/>
    <w:rsid w:val="009A536A"/>
    <w:rsid w:val="009A713C"/>
    <w:rsid w:val="009B3364"/>
    <w:rsid w:val="009B3CD6"/>
    <w:rsid w:val="009B5590"/>
    <w:rsid w:val="009B5B6F"/>
    <w:rsid w:val="009B60AD"/>
    <w:rsid w:val="009C04AE"/>
    <w:rsid w:val="009C11EF"/>
    <w:rsid w:val="009C21D7"/>
    <w:rsid w:val="009C396B"/>
    <w:rsid w:val="009C53EE"/>
    <w:rsid w:val="009C75E9"/>
    <w:rsid w:val="009D3EFB"/>
    <w:rsid w:val="009D6983"/>
    <w:rsid w:val="009D6BCF"/>
    <w:rsid w:val="009D6D9A"/>
    <w:rsid w:val="009D727E"/>
    <w:rsid w:val="009E2E87"/>
    <w:rsid w:val="009E33E4"/>
    <w:rsid w:val="009E3F00"/>
    <w:rsid w:val="009E412A"/>
    <w:rsid w:val="009E4C32"/>
    <w:rsid w:val="009E562A"/>
    <w:rsid w:val="009E6235"/>
    <w:rsid w:val="009E6F05"/>
    <w:rsid w:val="009E71A9"/>
    <w:rsid w:val="009F0088"/>
    <w:rsid w:val="009F3175"/>
    <w:rsid w:val="009F3901"/>
    <w:rsid w:val="009F3C7E"/>
    <w:rsid w:val="009F493B"/>
    <w:rsid w:val="00A0026E"/>
    <w:rsid w:val="00A00674"/>
    <w:rsid w:val="00A01CDE"/>
    <w:rsid w:val="00A03305"/>
    <w:rsid w:val="00A03793"/>
    <w:rsid w:val="00A03AF0"/>
    <w:rsid w:val="00A05127"/>
    <w:rsid w:val="00A06321"/>
    <w:rsid w:val="00A06BD0"/>
    <w:rsid w:val="00A0782C"/>
    <w:rsid w:val="00A1059A"/>
    <w:rsid w:val="00A113D9"/>
    <w:rsid w:val="00A11EF5"/>
    <w:rsid w:val="00A1502A"/>
    <w:rsid w:val="00A2104E"/>
    <w:rsid w:val="00A2200F"/>
    <w:rsid w:val="00A22581"/>
    <w:rsid w:val="00A228AD"/>
    <w:rsid w:val="00A234F2"/>
    <w:rsid w:val="00A31310"/>
    <w:rsid w:val="00A31AB0"/>
    <w:rsid w:val="00A32454"/>
    <w:rsid w:val="00A33E4C"/>
    <w:rsid w:val="00A33E81"/>
    <w:rsid w:val="00A354D0"/>
    <w:rsid w:val="00A35DE6"/>
    <w:rsid w:val="00A41089"/>
    <w:rsid w:val="00A41694"/>
    <w:rsid w:val="00A50024"/>
    <w:rsid w:val="00A51F09"/>
    <w:rsid w:val="00A52E9D"/>
    <w:rsid w:val="00A5779B"/>
    <w:rsid w:val="00A60406"/>
    <w:rsid w:val="00A61F0F"/>
    <w:rsid w:val="00A63C52"/>
    <w:rsid w:val="00A64B08"/>
    <w:rsid w:val="00A64E0D"/>
    <w:rsid w:val="00A673CB"/>
    <w:rsid w:val="00A67C0B"/>
    <w:rsid w:val="00A67E98"/>
    <w:rsid w:val="00A711C8"/>
    <w:rsid w:val="00A73B7A"/>
    <w:rsid w:val="00A811C3"/>
    <w:rsid w:val="00A81236"/>
    <w:rsid w:val="00A83923"/>
    <w:rsid w:val="00A857ED"/>
    <w:rsid w:val="00A85E04"/>
    <w:rsid w:val="00A85F2F"/>
    <w:rsid w:val="00A9038A"/>
    <w:rsid w:val="00A905B6"/>
    <w:rsid w:val="00A906AB"/>
    <w:rsid w:val="00A938CC"/>
    <w:rsid w:val="00A95AE0"/>
    <w:rsid w:val="00A960ED"/>
    <w:rsid w:val="00A965EA"/>
    <w:rsid w:val="00A96C37"/>
    <w:rsid w:val="00AA0214"/>
    <w:rsid w:val="00AA0487"/>
    <w:rsid w:val="00AA0D2D"/>
    <w:rsid w:val="00AA24A4"/>
    <w:rsid w:val="00AA2D84"/>
    <w:rsid w:val="00AA44DB"/>
    <w:rsid w:val="00AA5FB1"/>
    <w:rsid w:val="00AA6019"/>
    <w:rsid w:val="00AA62EF"/>
    <w:rsid w:val="00AA6711"/>
    <w:rsid w:val="00AA6C62"/>
    <w:rsid w:val="00AA6E06"/>
    <w:rsid w:val="00AB1CD1"/>
    <w:rsid w:val="00AB3BE2"/>
    <w:rsid w:val="00AB7B41"/>
    <w:rsid w:val="00AC0031"/>
    <w:rsid w:val="00AC27DA"/>
    <w:rsid w:val="00AC38D2"/>
    <w:rsid w:val="00AC53D5"/>
    <w:rsid w:val="00AC62C1"/>
    <w:rsid w:val="00AC7E5E"/>
    <w:rsid w:val="00AC7F43"/>
    <w:rsid w:val="00AD0507"/>
    <w:rsid w:val="00AD2507"/>
    <w:rsid w:val="00AD3407"/>
    <w:rsid w:val="00AD4D16"/>
    <w:rsid w:val="00AE0F94"/>
    <w:rsid w:val="00AE21D7"/>
    <w:rsid w:val="00AE2435"/>
    <w:rsid w:val="00AE6982"/>
    <w:rsid w:val="00AE701C"/>
    <w:rsid w:val="00AE721D"/>
    <w:rsid w:val="00AF2849"/>
    <w:rsid w:val="00AF71A0"/>
    <w:rsid w:val="00B017DB"/>
    <w:rsid w:val="00B02673"/>
    <w:rsid w:val="00B029A7"/>
    <w:rsid w:val="00B07FF5"/>
    <w:rsid w:val="00B20A11"/>
    <w:rsid w:val="00B20C2B"/>
    <w:rsid w:val="00B2288C"/>
    <w:rsid w:val="00B22CD0"/>
    <w:rsid w:val="00B257BE"/>
    <w:rsid w:val="00B32FDB"/>
    <w:rsid w:val="00B34CDF"/>
    <w:rsid w:val="00B37397"/>
    <w:rsid w:val="00B40D22"/>
    <w:rsid w:val="00B41BE0"/>
    <w:rsid w:val="00B441FB"/>
    <w:rsid w:val="00B458C1"/>
    <w:rsid w:val="00B51D58"/>
    <w:rsid w:val="00B52D8D"/>
    <w:rsid w:val="00B5430D"/>
    <w:rsid w:val="00B54357"/>
    <w:rsid w:val="00B6050D"/>
    <w:rsid w:val="00B60D0C"/>
    <w:rsid w:val="00B61E99"/>
    <w:rsid w:val="00B6663F"/>
    <w:rsid w:val="00B671BC"/>
    <w:rsid w:val="00B71B1D"/>
    <w:rsid w:val="00B72FB0"/>
    <w:rsid w:val="00B76181"/>
    <w:rsid w:val="00B77615"/>
    <w:rsid w:val="00B779C9"/>
    <w:rsid w:val="00B77BF5"/>
    <w:rsid w:val="00B77BF8"/>
    <w:rsid w:val="00B80137"/>
    <w:rsid w:val="00B807F2"/>
    <w:rsid w:val="00B80E0A"/>
    <w:rsid w:val="00B819CB"/>
    <w:rsid w:val="00B81A94"/>
    <w:rsid w:val="00B81C4F"/>
    <w:rsid w:val="00B83513"/>
    <w:rsid w:val="00B859E6"/>
    <w:rsid w:val="00B85A69"/>
    <w:rsid w:val="00B8632A"/>
    <w:rsid w:val="00B95D6C"/>
    <w:rsid w:val="00B971AE"/>
    <w:rsid w:val="00BA02E0"/>
    <w:rsid w:val="00BA5B84"/>
    <w:rsid w:val="00BB0AE4"/>
    <w:rsid w:val="00BB180F"/>
    <w:rsid w:val="00BB217D"/>
    <w:rsid w:val="00BB3440"/>
    <w:rsid w:val="00BB383F"/>
    <w:rsid w:val="00BB4572"/>
    <w:rsid w:val="00BB47CE"/>
    <w:rsid w:val="00BB5C97"/>
    <w:rsid w:val="00BC121B"/>
    <w:rsid w:val="00BC3E02"/>
    <w:rsid w:val="00BC4AF4"/>
    <w:rsid w:val="00BC6A02"/>
    <w:rsid w:val="00BC7F36"/>
    <w:rsid w:val="00BD4AC7"/>
    <w:rsid w:val="00BD57E7"/>
    <w:rsid w:val="00BD5F6D"/>
    <w:rsid w:val="00BD7FAB"/>
    <w:rsid w:val="00BE19E1"/>
    <w:rsid w:val="00BE45EC"/>
    <w:rsid w:val="00BE504A"/>
    <w:rsid w:val="00BE52F4"/>
    <w:rsid w:val="00BE5D6E"/>
    <w:rsid w:val="00BE5F9F"/>
    <w:rsid w:val="00BE78D1"/>
    <w:rsid w:val="00BF0B6F"/>
    <w:rsid w:val="00BF0EAB"/>
    <w:rsid w:val="00BF2C15"/>
    <w:rsid w:val="00BF31AB"/>
    <w:rsid w:val="00BF4D2D"/>
    <w:rsid w:val="00BF6690"/>
    <w:rsid w:val="00BF6FC1"/>
    <w:rsid w:val="00BF7AAD"/>
    <w:rsid w:val="00C0242B"/>
    <w:rsid w:val="00C0321B"/>
    <w:rsid w:val="00C104FC"/>
    <w:rsid w:val="00C12A0F"/>
    <w:rsid w:val="00C141B4"/>
    <w:rsid w:val="00C16701"/>
    <w:rsid w:val="00C17AE6"/>
    <w:rsid w:val="00C2406E"/>
    <w:rsid w:val="00C25D1D"/>
    <w:rsid w:val="00C2765E"/>
    <w:rsid w:val="00C30DCD"/>
    <w:rsid w:val="00C37662"/>
    <w:rsid w:val="00C37754"/>
    <w:rsid w:val="00C40FE0"/>
    <w:rsid w:val="00C418A3"/>
    <w:rsid w:val="00C41930"/>
    <w:rsid w:val="00C42D93"/>
    <w:rsid w:val="00C43000"/>
    <w:rsid w:val="00C44468"/>
    <w:rsid w:val="00C47886"/>
    <w:rsid w:val="00C47F15"/>
    <w:rsid w:val="00C51C84"/>
    <w:rsid w:val="00C56FF6"/>
    <w:rsid w:val="00C577AE"/>
    <w:rsid w:val="00C6656E"/>
    <w:rsid w:val="00C714AD"/>
    <w:rsid w:val="00C72FA9"/>
    <w:rsid w:val="00C74B7B"/>
    <w:rsid w:val="00C7683A"/>
    <w:rsid w:val="00C77A84"/>
    <w:rsid w:val="00C81155"/>
    <w:rsid w:val="00C81AAF"/>
    <w:rsid w:val="00C838A2"/>
    <w:rsid w:val="00C83D2A"/>
    <w:rsid w:val="00C848BA"/>
    <w:rsid w:val="00C84F8F"/>
    <w:rsid w:val="00C85FC7"/>
    <w:rsid w:val="00C8672A"/>
    <w:rsid w:val="00C8753D"/>
    <w:rsid w:val="00C92338"/>
    <w:rsid w:val="00C9425E"/>
    <w:rsid w:val="00C94778"/>
    <w:rsid w:val="00C94A99"/>
    <w:rsid w:val="00C96D4F"/>
    <w:rsid w:val="00CA08BA"/>
    <w:rsid w:val="00CA2CC7"/>
    <w:rsid w:val="00CA3BBF"/>
    <w:rsid w:val="00CA6373"/>
    <w:rsid w:val="00CB0589"/>
    <w:rsid w:val="00CB104E"/>
    <w:rsid w:val="00CB1438"/>
    <w:rsid w:val="00CB1938"/>
    <w:rsid w:val="00CB1F67"/>
    <w:rsid w:val="00CB45C6"/>
    <w:rsid w:val="00CB5681"/>
    <w:rsid w:val="00CB74DB"/>
    <w:rsid w:val="00CB7A6B"/>
    <w:rsid w:val="00CC0731"/>
    <w:rsid w:val="00CC15B2"/>
    <w:rsid w:val="00CC3DAE"/>
    <w:rsid w:val="00CC4BF3"/>
    <w:rsid w:val="00CC5819"/>
    <w:rsid w:val="00CD2F4F"/>
    <w:rsid w:val="00CD5200"/>
    <w:rsid w:val="00CD585F"/>
    <w:rsid w:val="00CD7EB6"/>
    <w:rsid w:val="00CD7F19"/>
    <w:rsid w:val="00CE066A"/>
    <w:rsid w:val="00CE1F0B"/>
    <w:rsid w:val="00CE21F6"/>
    <w:rsid w:val="00CE45A1"/>
    <w:rsid w:val="00CE618D"/>
    <w:rsid w:val="00CE6812"/>
    <w:rsid w:val="00CE7E94"/>
    <w:rsid w:val="00CF0431"/>
    <w:rsid w:val="00CF06AB"/>
    <w:rsid w:val="00CF3D58"/>
    <w:rsid w:val="00CF5D09"/>
    <w:rsid w:val="00D00806"/>
    <w:rsid w:val="00D037CC"/>
    <w:rsid w:val="00D0398C"/>
    <w:rsid w:val="00D03D23"/>
    <w:rsid w:val="00D07279"/>
    <w:rsid w:val="00D11DDD"/>
    <w:rsid w:val="00D12966"/>
    <w:rsid w:val="00D2019C"/>
    <w:rsid w:val="00D233FD"/>
    <w:rsid w:val="00D246CB"/>
    <w:rsid w:val="00D26C7F"/>
    <w:rsid w:val="00D3242B"/>
    <w:rsid w:val="00D3694A"/>
    <w:rsid w:val="00D37B84"/>
    <w:rsid w:val="00D40AA6"/>
    <w:rsid w:val="00D42CD9"/>
    <w:rsid w:val="00D51EF9"/>
    <w:rsid w:val="00D52CB4"/>
    <w:rsid w:val="00D52D4A"/>
    <w:rsid w:val="00D52D61"/>
    <w:rsid w:val="00D53572"/>
    <w:rsid w:val="00D54097"/>
    <w:rsid w:val="00D543AC"/>
    <w:rsid w:val="00D56013"/>
    <w:rsid w:val="00D569BF"/>
    <w:rsid w:val="00D57167"/>
    <w:rsid w:val="00D60069"/>
    <w:rsid w:val="00D602C9"/>
    <w:rsid w:val="00D60629"/>
    <w:rsid w:val="00D6314E"/>
    <w:rsid w:val="00D65231"/>
    <w:rsid w:val="00D67A98"/>
    <w:rsid w:val="00D71D73"/>
    <w:rsid w:val="00D72717"/>
    <w:rsid w:val="00D82A1B"/>
    <w:rsid w:val="00D841D1"/>
    <w:rsid w:val="00D84CCB"/>
    <w:rsid w:val="00D8540B"/>
    <w:rsid w:val="00D85DD8"/>
    <w:rsid w:val="00D87B2F"/>
    <w:rsid w:val="00D87D7C"/>
    <w:rsid w:val="00D904DA"/>
    <w:rsid w:val="00D90EDB"/>
    <w:rsid w:val="00D92BB0"/>
    <w:rsid w:val="00DA0320"/>
    <w:rsid w:val="00DA0CB2"/>
    <w:rsid w:val="00DA0F03"/>
    <w:rsid w:val="00DA19A2"/>
    <w:rsid w:val="00DA1C6F"/>
    <w:rsid w:val="00DA3881"/>
    <w:rsid w:val="00DA4722"/>
    <w:rsid w:val="00DA4E88"/>
    <w:rsid w:val="00DA605E"/>
    <w:rsid w:val="00DA75CC"/>
    <w:rsid w:val="00DB0C39"/>
    <w:rsid w:val="00DB31B6"/>
    <w:rsid w:val="00DB5415"/>
    <w:rsid w:val="00DB5CC0"/>
    <w:rsid w:val="00DB6964"/>
    <w:rsid w:val="00DB7884"/>
    <w:rsid w:val="00DC0CF7"/>
    <w:rsid w:val="00DC211A"/>
    <w:rsid w:val="00DC4F93"/>
    <w:rsid w:val="00DD0E5E"/>
    <w:rsid w:val="00DD176F"/>
    <w:rsid w:val="00DD3042"/>
    <w:rsid w:val="00DD3EE7"/>
    <w:rsid w:val="00DD4804"/>
    <w:rsid w:val="00DD579A"/>
    <w:rsid w:val="00DD603C"/>
    <w:rsid w:val="00DD635B"/>
    <w:rsid w:val="00DE1265"/>
    <w:rsid w:val="00DE235F"/>
    <w:rsid w:val="00DE274E"/>
    <w:rsid w:val="00DE7F02"/>
    <w:rsid w:val="00DF0CD8"/>
    <w:rsid w:val="00DF16C9"/>
    <w:rsid w:val="00DF1AA3"/>
    <w:rsid w:val="00DF4053"/>
    <w:rsid w:val="00E007C6"/>
    <w:rsid w:val="00E03548"/>
    <w:rsid w:val="00E0547C"/>
    <w:rsid w:val="00E0585E"/>
    <w:rsid w:val="00E07978"/>
    <w:rsid w:val="00E10ED1"/>
    <w:rsid w:val="00E12D5C"/>
    <w:rsid w:val="00E1639D"/>
    <w:rsid w:val="00E17881"/>
    <w:rsid w:val="00E20ED2"/>
    <w:rsid w:val="00E21ABA"/>
    <w:rsid w:val="00E22C3E"/>
    <w:rsid w:val="00E250FD"/>
    <w:rsid w:val="00E26752"/>
    <w:rsid w:val="00E267CA"/>
    <w:rsid w:val="00E30A44"/>
    <w:rsid w:val="00E314D5"/>
    <w:rsid w:val="00E35493"/>
    <w:rsid w:val="00E35C46"/>
    <w:rsid w:val="00E37BEB"/>
    <w:rsid w:val="00E4234B"/>
    <w:rsid w:val="00E4381C"/>
    <w:rsid w:val="00E44AEA"/>
    <w:rsid w:val="00E4593F"/>
    <w:rsid w:val="00E45C64"/>
    <w:rsid w:val="00E462E0"/>
    <w:rsid w:val="00E504E2"/>
    <w:rsid w:val="00E50784"/>
    <w:rsid w:val="00E52232"/>
    <w:rsid w:val="00E52863"/>
    <w:rsid w:val="00E540F6"/>
    <w:rsid w:val="00E54727"/>
    <w:rsid w:val="00E55A18"/>
    <w:rsid w:val="00E57F1F"/>
    <w:rsid w:val="00E60CB2"/>
    <w:rsid w:val="00E6252A"/>
    <w:rsid w:val="00E62901"/>
    <w:rsid w:val="00E645DD"/>
    <w:rsid w:val="00E70BC7"/>
    <w:rsid w:val="00E72B73"/>
    <w:rsid w:val="00E756E7"/>
    <w:rsid w:val="00E76DE6"/>
    <w:rsid w:val="00E770FC"/>
    <w:rsid w:val="00E77E0B"/>
    <w:rsid w:val="00E81CEA"/>
    <w:rsid w:val="00E83C02"/>
    <w:rsid w:val="00E83FA1"/>
    <w:rsid w:val="00E844D3"/>
    <w:rsid w:val="00E872AB"/>
    <w:rsid w:val="00E902F9"/>
    <w:rsid w:val="00E91AEB"/>
    <w:rsid w:val="00E92798"/>
    <w:rsid w:val="00E92A83"/>
    <w:rsid w:val="00E93E8D"/>
    <w:rsid w:val="00E94ABD"/>
    <w:rsid w:val="00E94BF4"/>
    <w:rsid w:val="00E953BC"/>
    <w:rsid w:val="00E95AE5"/>
    <w:rsid w:val="00E9791B"/>
    <w:rsid w:val="00EA000A"/>
    <w:rsid w:val="00EA13B1"/>
    <w:rsid w:val="00EA177D"/>
    <w:rsid w:val="00EA30B9"/>
    <w:rsid w:val="00EA7A1F"/>
    <w:rsid w:val="00EB0B9A"/>
    <w:rsid w:val="00EB1B09"/>
    <w:rsid w:val="00EB20C0"/>
    <w:rsid w:val="00EB21CF"/>
    <w:rsid w:val="00EB28C1"/>
    <w:rsid w:val="00EB2923"/>
    <w:rsid w:val="00EB38A3"/>
    <w:rsid w:val="00EB48C7"/>
    <w:rsid w:val="00EB63A6"/>
    <w:rsid w:val="00EB7742"/>
    <w:rsid w:val="00EC0737"/>
    <w:rsid w:val="00EC1B2B"/>
    <w:rsid w:val="00EC4129"/>
    <w:rsid w:val="00EC477E"/>
    <w:rsid w:val="00EC5521"/>
    <w:rsid w:val="00ED0085"/>
    <w:rsid w:val="00ED6F9D"/>
    <w:rsid w:val="00EE1AA4"/>
    <w:rsid w:val="00EE4473"/>
    <w:rsid w:val="00EE45EC"/>
    <w:rsid w:val="00EE4756"/>
    <w:rsid w:val="00EE5BE2"/>
    <w:rsid w:val="00EE5C3F"/>
    <w:rsid w:val="00EE5D88"/>
    <w:rsid w:val="00EF0F25"/>
    <w:rsid w:val="00EF35A3"/>
    <w:rsid w:val="00EF3B94"/>
    <w:rsid w:val="00F03123"/>
    <w:rsid w:val="00F04033"/>
    <w:rsid w:val="00F071E6"/>
    <w:rsid w:val="00F12A77"/>
    <w:rsid w:val="00F1409F"/>
    <w:rsid w:val="00F1725C"/>
    <w:rsid w:val="00F20CC2"/>
    <w:rsid w:val="00F211AC"/>
    <w:rsid w:val="00F24001"/>
    <w:rsid w:val="00F24473"/>
    <w:rsid w:val="00F2492E"/>
    <w:rsid w:val="00F24B7A"/>
    <w:rsid w:val="00F25452"/>
    <w:rsid w:val="00F25786"/>
    <w:rsid w:val="00F26E0C"/>
    <w:rsid w:val="00F27681"/>
    <w:rsid w:val="00F2775A"/>
    <w:rsid w:val="00F333BB"/>
    <w:rsid w:val="00F3645E"/>
    <w:rsid w:val="00F40687"/>
    <w:rsid w:val="00F41162"/>
    <w:rsid w:val="00F43A82"/>
    <w:rsid w:val="00F43CF8"/>
    <w:rsid w:val="00F4535E"/>
    <w:rsid w:val="00F477DB"/>
    <w:rsid w:val="00F56A59"/>
    <w:rsid w:val="00F5727D"/>
    <w:rsid w:val="00F57A53"/>
    <w:rsid w:val="00F6125B"/>
    <w:rsid w:val="00F61376"/>
    <w:rsid w:val="00F62D16"/>
    <w:rsid w:val="00F64F16"/>
    <w:rsid w:val="00F70182"/>
    <w:rsid w:val="00F716D0"/>
    <w:rsid w:val="00F7230C"/>
    <w:rsid w:val="00F7476D"/>
    <w:rsid w:val="00F7509C"/>
    <w:rsid w:val="00F7647A"/>
    <w:rsid w:val="00F80C62"/>
    <w:rsid w:val="00F83AFB"/>
    <w:rsid w:val="00F83B87"/>
    <w:rsid w:val="00F849B1"/>
    <w:rsid w:val="00F84A19"/>
    <w:rsid w:val="00F85F68"/>
    <w:rsid w:val="00F85FE1"/>
    <w:rsid w:val="00F871B9"/>
    <w:rsid w:val="00F962AE"/>
    <w:rsid w:val="00FA0AD1"/>
    <w:rsid w:val="00FA2702"/>
    <w:rsid w:val="00FA3C71"/>
    <w:rsid w:val="00FA6192"/>
    <w:rsid w:val="00FA759F"/>
    <w:rsid w:val="00FB0F2B"/>
    <w:rsid w:val="00FB15A0"/>
    <w:rsid w:val="00FB2BF5"/>
    <w:rsid w:val="00FB2C5F"/>
    <w:rsid w:val="00FB2FBF"/>
    <w:rsid w:val="00FB3220"/>
    <w:rsid w:val="00FB39CC"/>
    <w:rsid w:val="00FB4D21"/>
    <w:rsid w:val="00FB5393"/>
    <w:rsid w:val="00FB543B"/>
    <w:rsid w:val="00FB60F6"/>
    <w:rsid w:val="00FB630C"/>
    <w:rsid w:val="00FB7297"/>
    <w:rsid w:val="00FC0D95"/>
    <w:rsid w:val="00FC3987"/>
    <w:rsid w:val="00FC40C8"/>
    <w:rsid w:val="00FC503C"/>
    <w:rsid w:val="00FC6A35"/>
    <w:rsid w:val="00FC6CAB"/>
    <w:rsid w:val="00FC74C6"/>
    <w:rsid w:val="00FC79C4"/>
    <w:rsid w:val="00FC7B19"/>
    <w:rsid w:val="00FC7BC9"/>
    <w:rsid w:val="00FD25E1"/>
    <w:rsid w:val="00FD27DA"/>
    <w:rsid w:val="00FD3E99"/>
    <w:rsid w:val="00FD552D"/>
    <w:rsid w:val="00FE1936"/>
    <w:rsid w:val="00FE2745"/>
    <w:rsid w:val="00FE3D62"/>
    <w:rsid w:val="00FE3EA6"/>
    <w:rsid w:val="00FE46CB"/>
    <w:rsid w:val="00FE59FD"/>
    <w:rsid w:val="00FE6C76"/>
    <w:rsid w:val="00FF54FC"/>
    <w:rsid w:val="00FF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1B31A6"/>
  <w15:chartTrackingRefBased/>
  <w15:docId w15:val="{05A5278C-D1DE-DB43-B1B9-5CCE6CE7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48"/>
    <w:pPr>
      <w:tabs>
        <w:tab w:val="center" w:pos="4513"/>
        <w:tab w:val="right" w:pos="9026"/>
      </w:tabs>
    </w:pPr>
  </w:style>
  <w:style w:type="character" w:customStyle="1" w:styleId="HeaderChar">
    <w:name w:val="Header Char"/>
    <w:basedOn w:val="DefaultParagraphFont"/>
    <w:link w:val="Header"/>
    <w:uiPriority w:val="99"/>
    <w:rsid w:val="00641248"/>
  </w:style>
  <w:style w:type="paragraph" w:styleId="Footer">
    <w:name w:val="footer"/>
    <w:basedOn w:val="Normal"/>
    <w:link w:val="FooterChar"/>
    <w:uiPriority w:val="99"/>
    <w:unhideWhenUsed/>
    <w:rsid w:val="00641248"/>
    <w:pPr>
      <w:tabs>
        <w:tab w:val="center" w:pos="4513"/>
        <w:tab w:val="right" w:pos="9026"/>
      </w:tabs>
    </w:pPr>
  </w:style>
  <w:style w:type="character" w:customStyle="1" w:styleId="FooterChar">
    <w:name w:val="Footer Char"/>
    <w:basedOn w:val="DefaultParagraphFont"/>
    <w:link w:val="Footer"/>
    <w:uiPriority w:val="99"/>
    <w:rsid w:val="00641248"/>
  </w:style>
  <w:style w:type="paragraph" w:styleId="ListParagraph">
    <w:name w:val="List Paragraph"/>
    <w:basedOn w:val="Normal"/>
    <w:uiPriority w:val="34"/>
    <w:qFormat/>
    <w:rsid w:val="00FB2FBF"/>
    <w:pPr>
      <w:ind w:left="720"/>
      <w:contextualSpacing/>
    </w:pPr>
  </w:style>
  <w:style w:type="paragraph" w:styleId="BalloonText">
    <w:name w:val="Balloon Text"/>
    <w:basedOn w:val="Normal"/>
    <w:link w:val="BalloonTextChar"/>
    <w:uiPriority w:val="99"/>
    <w:semiHidden/>
    <w:unhideWhenUsed/>
    <w:rsid w:val="00FB2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FBF"/>
    <w:rPr>
      <w:rFonts w:ascii="Times New Roman" w:hAnsi="Times New Roman" w:cs="Times New Roman"/>
      <w:sz w:val="18"/>
      <w:szCs w:val="18"/>
    </w:rPr>
  </w:style>
  <w:style w:type="paragraph" w:styleId="FootnoteText">
    <w:name w:val="footnote text"/>
    <w:basedOn w:val="Normal"/>
    <w:link w:val="FootnoteTextChar"/>
    <w:uiPriority w:val="99"/>
    <w:unhideWhenUsed/>
    <w:rsid w:val="00FB2FBF"/>
    <w:rPr>
      <w:sz w:val="20"/>
      <w:szCs w:val="20"/>
    </w:rPr>
  </w:style>
  <w:style w:type="character" w:customStyle="1" w:styleId="FootnoteTextChar">
    <w:name w:val="Footnote Text Char"/>
    <w:basedOn w:val="DefaultParagraphFont"/>
    <w:link w:val="FootnoteText"/>
    <w:uiPriority w:val="99"/>
    <w:rsid w:val="00FB2FBF"/>
    <w:rPr>
      <w:sz w:val="20"/>
      <w:szCs w:val="20"/>
    </w:rPr>
  </w:style>
  <w:style w:type="character" w:styleId="FootnoteReference">
    <w:name w:val="footnote reference"/>
    <w:basedOn w:val="DefaultParagraphFont"/>
    <w:uiPriority w:val="99"/>
    <w:semiHidden/>
    <w:unhideWhenUsed/>
    <w:rsid w:val="00FB2FBF"/>
    <w:rPr>
      <w:vertAlign w:val="superscript"/>
    </w:rPr>
  </w:style>
  <w:style w:type="character" w:styleId="CommentReference">
    <w:name w:val="annotation reference"/>
    <w:basedOn w:val="DefaultParagraphFont"/>
    <w:uiPriority w:val="99"/>
    <w:semiHidden/>
    <w:unhideWhenUsed/>
    <w:rsid w:val="00D54097"/>
    <w:rPr>
      <w:sz w:val="16"/>
      <w:szCs w:val="16"/>
    </w:rPr>
  </w:style>
  <w:style w:type="paragraph" w:styleId="CommentText">
    <w:name w:val="annotation text"/>
    <w:basedOn w:val="Normal"/>
    <w:link w:val="CommentTextChar"/>
    <w:uiPriority w:val="99"/>
    <w:semiHidden/>
    <w:unhideWhenUsed/>
    <w:rsid w:val="00D54097"/>
    <w:rPr>
      <w:sz w:val="20"/>
      <w:szCs w:val="20"/>
    </w:rPr>
  </w:style>
  <w:style w:type="character" w:customStyle="1" w:styleId="CommentTextChar">
    <w:name w:val="Comment Text Char"/>
    <w:basedOn w:val="DefaultParagraphFont"/>
    <w:link w:val="CommentText"/>
    <w:uiPriority w:val="99"/>
    <w:semiHidden/>
    <w:rsid w:val="00D54097"/>
    <w:rPr>
      <w:sz w:val="20"/>
      <w:szCs w:val="20"/>
    </w:rPr>
  </w:style>
  <w:style w:type="paragraph" w:styleId="CommentSubject">
    <w:name w:val="annotation subject"/>
    <w:basedOn w:val="CommentText"/>
    <w:next w:val="CommentText"/>
    <w:link w:val="CommentSubjectChar"/>
    <w:uiPriority w:val="99"/>
    <w:semiHidden/>
    <w:unhideWhenUsed/>
    <w:rsid w:val="00B61E99"/>
    <w:rPr>
      <w:b/>
      <w:bCs/>
    </w:rPr>
  </w:style>
  <w:style w:type="character" w:customStyle="1" w:styleId="CommentSubjectChar">
    <w:name w:val="Comment Subject Char"/>
    <w:basedOn w:val="CommentTextChar"/>
    <w:link w:val="CommentSubject"/>
    <w:uiPriority w:val="99"/>
    <w:semiHidden/>
    <w:rsid w:val="00B61E99"/>
    <w:rPr>
      <w:b/>
      <w:bCs/>
      <w:sz w:val="20"/>
      <w:szCs w:val="20"/>
    </w:rPr>
  </w:style>
  <w:style w:type="paragraph" w:styleId="EndnoteText">
    <w:name w:val="endnote text"/>
    <w:basedOn w:val="Normal"/>
    <w:link w:val="EndnoteTextChar"/>
    <w:uiPriority w:val="99"/>
    <w:semiHidden/>
    <w:unhideWhenUsed/>
    <w:rsid w:val="005A1093"/>
    <w:rPr>
      <w:sz w:val="20"/>
      <w:szCs w:val="20"/>
    </w:rPr>
  </w:style>
  <w:style w:type="character" w:customStyle="1" w:styleId="EndnoteTextChar">
    <w:name w:val="Endnote Text Char"/>
    <w:basedOn w:val="DefaultParagraphFont"/>
    <w:link w:val="EndnoteText"/>
    <w:uiPriority w:val="99"/>
    <w:semiHidden/>
    <w:rsid w:val="005A1093"/>
    <w:rPr>
      <w:sz w:val="20"/>
      <w:szCs w:val="20"/>
    </w:rPr>
  </w:style>
  <w:style w:type="character" w:styleId="EndnoteReference">
    <w:name w:val="endnote reference"/>
    <w:basedOn w:val="DefaultParagraphFont"/>
    <w:uiPriority w:val="99"/>
    <w:semiHidden/>
    <w:unhideWhenUsed/>
    <w:rsid w:val="005A1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90730">
      <w:bodyDiv w:val="1"/>
      <w:marLeft w:val="0"/>
      <w:marRight w:val="0"/>
      <w:marTop w:val="0"/>
      <w:marBottom w:val="0"/>
      <w:divBdr>
        <w:top w:val="none" w:sz="0" w:space="0" w:color="auto"/>
        <w:left w:val="none" w:sz="0" w:space="0" w:color="auto"/>
        <w:bottom w:val="none" w:sz="0" w:space="0" w:color="auto"/>
        <w:right w:val="none" w:sz="0" w:space="0" w:color="auto"/>
      </w:divBdr>
    </w:div>
    <w:div w:id="17124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61A4-CD73-7444-A737-589B06C9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12035</Words>
  <Characters>60662</Characters>
  <Application>Microsoft Office Word</Application>
  <DocSecurity>0</DocSecurity>
  <Lines>819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Johnston</dc:creator>
  <cp:keywords/>
  <dc:description/>
  <cp:lastModifiedBy>Katie Johnston</cp:lastModifiedBy>
  <cp:revision>5</cp:revision>
  <cp:lastPrinted>2020-11-21T15:51:00Z</cp:lastPrinted>
  <dcterms:created xsi:type="dcterms:W3CDTF">2020-11-27T12:14:00Z</dcterms:created>
  <dcterms:modified xsi:type="dcterms:W3CDTF">2020-11-27T12:15:00Z</dcterms:modified>
  <cp:category/>
</cp:coreProperties>
</file>