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D208D" w14:textId="02F12810" w:rsidR="0043096F" w:rsidRPr="00A14028" w:rsidRDefault="00005C59" w:rsidP="006D429D">
      <w:pPr>
        <w:spacing w:after="0" w:line="240" w:lineRule="auto"/>
        <w:jc w:val="both"/>
        <w:rPr>
          <w:rFonts w:ascii="Times New Roman" w:hAnsi="Times New Roman" w:cs="Times New Roman"/>
          <w:sz w:val="36"/>
          <w:szCs w:val="36"/>
        </w:rPr>
      </w:pPr>
      <w:r w:rsidRPr="00A14028">
        <w:rPr>
          <w:rFonts w:ascii="Times New Roman" w:hAnsi="Times New Roman" w:cs="Times New Roman"/>
          <w:sz w:val="36"/>
          <w:szCs w:val="36"/>
        </w:rPr>
        <w:t>Structural and electrical</w:t>
      </w:r>
      <w:r w:rsidR="00C76542" w:rsidRPr="00A14028">
        <w:rPr>
          <w:rFonts w:ascii="Times New Roman" w:hAnsi="Times New Roman" w:cs="Times New Roman"/>
          <w:sz w:val="36"/>
          <w:szCs w:val="36"/>
        </w:rPr>
        <w:t xml:space="preserve"> dynamics</w:t>
      </w:r>
      <w:r w:rsidR="00774E65" w:rsidRPr="00A14028">
        <w:rPr>
          <w:rFonts w:ascii="Times New Roman" w:hAnsi="Times New Roman" w:cs="Times New Roman"/>
          <w:sz w:val="36"/>
          <w:szCs w:val="36"/>
        </w:rPr>
        <w:t xml:space="preserve"> </w:t>
      </w:r>
      <w:r w:rsidR="00B14BA2" w:rsidRPr="00A14028">
        <w:rPr>
          <w:rFonts w:ascii="Times New Roman" w:hAnsi="Times New Roman" w:cs="Times New Roman"/>
          <w:sz w:val="36"/>
          <w:szCs w:val="36"/>
        </w:rPr>
        <w:t>of a</w:t>
      </w:r>
      <w:r w:rsidR="00774E65" w:rsidRPr="00A14028">
        <w:rPr>
          <w:rFonts w:ascii="Times New Roman" w:hAnsi="Times New Roman" w:cs="Times New Roman"/>
          <w:sz w:val="36"/>
          <w:szCs w:val="36"/>
        </w:rPr>
        <w:t xml:space="preserve"> </w:t>
      </w:r>
      <w:r w:rsidR="003F067F" w:rsidRPr="00A14028">
        <w:rPr>
          <w:rFonts w:ascii="Times New Roman" w:hAnsi="Times New Roman" w:cs="Times New Roman"/>
          <w:sz w:val="36"/>
          <w:szCs w:val="36"/>
        </w:rPr>
        <w:t xml:space="preserve">grating-patterned </w:t>
      </w:r>
      <w:r w:rsidR="00B14BA2" w:rsidRPr="00A14028">
        <w:rPr>
          <w:rFonts w:ascii="Times New Roman" w:hAnsi="Times New Roman" w:cs="Times New Roman"/>
          <w:sz w:val="36"/>
          <w:szCs w:val="36"/>
        </w:rPr>
        <w:t>triboelectric energy harvester</w:t>
      </w:r>
      <w:r w:rsidR="00AC0D4A" w:rsidRPr="00A14028">
        <w:rPr>
          <w:rFonts w:ascii="Times New Roman" w:hAnsi="Times New Roman" w:cs="Times New Roman"/>
          <w:sz w:val="36"/>
          <w:szCs w:val="36"/>
        </w:rPr>
        <w:t xml:space="preserve"> with </w:t>
      </w:r>
      <w:r w:rsidR="00B14BA2" w:rsidRPr="00A14028">
        <w:rPr>
          <w:rFonts w:ascii="Times New Roman" w:hAnsi="Times New Roman" w:cs="Times New Roman"/>
          <w:sz w:val="36"/>
          <w:szCs w:val="36"/>
        </w:rPr>
        <w:t xml:space="preserve">stick-slip </w:t>
      </w:r>
      <w:r w:rsidR="00651E76" w:rsidRPr="00A14028">
        <w:rPr>
          <w:rFonts w:ascii="Times New Roman" w:hAnsi="Times New Roman" w:cs="Times New Roman"/>
          <w:sz w:val="36"/>
          <w:szCs w:val="36"/>
        </w:rPr>
        <w:t>oscillation</w:t>
      </w:r>
      <w:r w:rsidR="00B14BA2" w:rsidRPr="00A14028">
        <w:rPr>
          <w:rFonts w:ascii="Times New Roman" w:hAnsi="Times New Roman" w:cs="Times New Roman"/>
          <w:sz w:val="36"/>
          <w:szCs w:val="36"/>
        </w:rPr>
        <w:t xml:space="preserve"> and </w:t>
      </w:r>
      <w:r w:rsidR="00E11F47" w:rsidRPr="00A14028">
        <w:rPr>
          <w:rFonts w:ascii="Times New Roman" w:hAnsi="Times New Roman" w:cs="Times New Roman"/>
          <w:sz w:val="36"/>
          <w:szCs w:val="36"/>
        </w:rPr>
        <w:t xml:space="preserve">magnetic </w:t>
      </w:r>
      <w:r w:rsidR="00B14BA2" w:rsidRPr="00A14028">
        <w:rPr>
          <w:rFonts w:ascii="Times New Roman" w:hAnsi="Times New Roman" w:cs="Times New Roman"/>
          <w:sz w:val="36"/>
          <w:szCs w:val="36"/>
        </w:rPr>
        <w:t>bistability</w:t>
      </w:r>
      <w:bookmarkStart w:id="0" w:name="_GoBack"/>
      <w:bookmarkEnd w:id="0"/>
    </w:p>
    <w:p w14:paraId="411CD086" w14:textId="77777777" w:rsidR="006D429D" w:rsidRPr="00A14028" w:rsidRDefault="006D429D" w:rsidP="006D429D">
      <w:pPr>
        <w:spacing w:after="0" w:line="240" w:lineRule="auto"/>
        <w:jc w:val="both"/>
        <w:rPr>
          <w:rFonts w:ascii="Times New Roman" w:hAnsi="Times New Roman" w:cs="Times New Roman"/>
          <w:sz w:val="36"/>
          <w:szCs w:val="36"/>
        </w:rPr>
      </w:pPr>
    </w:p>
    <w:p w14:paraId="47C38A1C" w14:textId="418F85FC" w:rsidR="0038001D" w:rsidRPr="00A14028" w:rsidRDefault="004517ED" w:rsidP="00750E0E">
      <w:pPr>
        <w:spacing w:after="0" w:line="276" w:lineRule="auto"/>
        <w:jc w:val="center"/>
        <w:rPr>
          <w:rFonts w:ascii="Times New Roman" w:hAnsi="Times New Roman" w:cs="Times New Roman"/>
          <w:sz w:val="20"/>
          <w:szCs w:val="20"/>
        </w:rPr>
      </w:pPr>
      <w:r w:rsidRPr="00A14028">
        <w:rPr>
          <w:rFonts w:ascii="Times New Roman" w:hAnsi="Times New Roman" w:cs="Times New Roman"/>
          <w:sz w:val="20"/>
          <w:szCs w:val="20"/>
        </w:rPr>
        <w:t>Huai Zhao</w:t>
      </w:r>
      <w:r w:rsidR="00576EEB" w:rsidRPr="00A14028">
        <w:rPr>
          <w:rFonts w:ascii="Times New Roman" w:hAnsi="Times New Roman" w:cs="Times New Roman"/>
          <w:sz w:val="20"/>
          <w:szCs w:val="20"/>
          <w:vertAlign w:val="superscript"/>
        </w:rPr>
        <w:t>1</w:t>
      </w:r>
      <w:r w:rsidR="00576EEB" w:rsidRPr="00A14028">
        <w:rPr>
          <w:rFonts w:ascii="Times New Roman" w:hAnsi="Times New Roman" w:cs="Times New Roman"/>
          <w:sz w:val="20"/>
          <w:szCs w:val="20"/>
        </w:rPr>
        <w:t>, Huajiang</w:t>
      </w:r>
      <w:r w:rsidR="00EE00A6" w:rsidRPr="00A14028">
        <w:rPr>
          <w:rFonts w:ascii="Times New Roman" w:hAnsi="Times New Roman" w:cs="Times New Roman"/>
          <w:sz w:val="20"/>
          <w:szCs w:val="20"/>
        </w:rPr>
        <w:t xml:space="preserve"> Ouyang</w:t>
      </w:r>
      <w:r w:rsidR="00576EEB" w:rsidRPr="00A14028">
        <w:rPr>
          <w:rFonts w:ascii="Times New Roman" w:hAnsi="Times New Roman" w:cs="Times New Roman"/>
          <w:sz w:val="20"/>
          <w:szCs w:val="20"/>
          <w:vertAlign w:val="superscript"/>
        </w:rPr>
        <w:t>1*</w:t>
      </w:r>
    </w:p>
    <w:p w14:paraId="4F03BFB8" w14:textId="7BA15CD4" w:rsidR="00576EEB" w:rsidRPr="00A14028" w:rsidRDefault="00576EEB" w:rsidP="00772EC9">
      <w:pPr>
        <w:spacing w:after="0" w:line="276" w:lineRule="auto"/>
        <w:jc w:val="center"/>
        <w:rPr>
          <w:rFonts w:ascii="Times New Roman" w:hAnsi="Times New Roman" w:cs="Times New Roman"/>
          <w:sz w:val="20"/>
          <w:szCs w:val="20"/>
        </w:rPr>
      </w:pPr>
      <w:r w:rsidRPr="00A14028">
        <w:rPr>
          <w:rFonts w:ascii="Times New Roman" w:hAnsi="Times New Roman" w:cs="Times New Roman"/>
          <w:sz w:val="20"/>
          <w:szCs w:val="20"/>
          <w:vertAlign w:val="superscript"/>
        </w:rPr>
        <w:t>1</w:t>
      </w:r>
      <w:r w:rsidRPr="00A14028">
        <w:rPr>
          <w:rFonts w:ascii="Times New Roman" w:hAnsi="Times New Roman" w:cs="Times New Roman"/>
          <w:sz w:val="20"/>
          <w:szCs w:val="20"/>
        </w:rPr>
        <w:t>School of Engineering, University of Liverpool, Liverpool, L69 3GH, UK</w:t>
      </w:r>
    </w:p>
    <w:p w14:paraId="78732467" w14:textId="450C6A24" w:rsidR="007A683A" w:rsidRPr="00A14028" w:rsidRDefault="007A683A" w:rsidP="00772EC9">
      <w:pPr>
        <w:spacing w:after="0" w:line="276"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 Corresponding author: </w:t>
      </w:r>
      <w:hyperlink r:id="rId8" w:history="1">
        <w:r w:rsidRPr="00A14028">
          <w:rPr>
            <w:rStyle w:val="Hyperlink"/>
            <w:rFonts w:ascii="Times New Roman" w:hAnsi="Times New Roman" w:cs="Times New Roman"/>
            <w:color w:val="auto"/>
            <w:sz w:val="20"/>
            <w:szCs w:val="20"/>
          </w:rPr>
          <w:t>h.ouyang@liverpool.ac.uk</w:t>
        </w:r>
      </w:hyperlink>
      <w:r w:rsidRPr="00A14028">
        <w:rPr>
          <w:rFonts w:ascii="Times New Roman" w:hAnsi="Times New Roman" w:cs="Times New Roman"/>
          <w:sz w:val="20"/>
          <w:szCs w:val="20"/>
        </w:rPr>
        <w:t xml:space="preserve"> </w:t>
      </w:r>
    </w:p>
    <w:p w14:paraId="1CE0C307" w14:textId="77777777" w:rsidR="00576EEB" w:rsidRPr="00A14028" w:rsidRDefault="00576EEB" w:rsidP="00750E0E">
      <w:pPr>
        <w:spacing w:after="0" w:line="276" w:lineRule="auto"/>
        <w:jc w:val="both"/>
        <w:rPr>
          <w:rFonts w:ascii="Times New Roman" w:hAnsi="Times New Roman" w:cs="Times New Roman"/>
          <w:sz w:val="20"/>
          <w:szCs w:val="20"/>
        </w:rPr>
      </w:pPr>
    </w:p>
    <w:p w14:paraId="1B2B3650" w14:textId="2482F87C" w:rsidR="004517ED" w:rsidRPr="00A14028" w:rsidRDefault="00576EEB" w:rsidP="00462472">
      <w:pPr>
        <w:spacing w:after="0" w:line="276" w:lineRule="auto"/>
        <w:jc w:val="both"/>
        <w:rPr>
          <w:rFonts w:ascii="Times New Roman" w:hAnsi="Times New Roman" w:cs="Times New Roman"/>
          <w:sz w:val="20"/>
          <w:szCs w:val="20"/>
        </w:rPr>
      </w:pPr>
      <w:r w:rsidRPr="00A14028">
        <w:rPr>
          <w:rFonts w:ascii="Times New Roman" w:hAnsi="Times New Roman" w:cs="Times New Roman"/>
          <w:b/>
          <w:sz w:val="20"/>
          <w:szCs w:val="20"/>
        </w:rPr>
        <w:t>Abstract</w:t>
      </w:r>
      <w:r w:rsidRPr="00A14028">
        <w:rPr>
          <w:rFonts w:ascii="Times New Roman" w:hAnsi="Times New Roman" w:cs="Times New Roman"/>
          <w:sz w:val="20"/>
          <w:szCs w:val="20"/>
        </w:rPr>
        <w:t>:</w:t>
      </w:r>
      <w:r w:rsidR="00112C2A" w:rsidRPr="00A14028">
        <w:rPr>
          <w:rFonts w:ascii="Times New Roman" w:hAnsi="Times New Roman" w:cs="Times New Roman"/>
          <w:sz w:val="20"/>
          <w:szCs w:val="20"/>
        </w:rPr>
        <w:t xml:space="preserve"> The majority of research work on triboelectric energy harvesting is on material science, manufacturing and electric circuit design. There is a lack of in-depth research into structural dynamics which is crucial for power generation</w:t>
      </w:r>
      <w:r w:rsidR="00886A4C" w:rsidRPr="00A14028">
        <w:rPr>
          <w:rFonts w:ascii="Times New Roman" w:hAnsi="Times New Roman" w:cs="Times New Roman"/>
          <w:sz w:val="20"/>
          <w:szCs w:val="20"/>
        </w:rPr>
        <w:t xml:space="preserve"> </w:t>
      </w:r>
      <w:r w:rsidR="00886A4C" w:rsidRPr="00A14028">
        <w:rPr>
          <w:rFonts w:ascii="Times New Roman" w:hAnsi="Times New Roman" w:cs="Times New Roman" w:hint="eastAsia"/>
          <w:sz w:val="20"/>
          <w:szCs w:val="20"/>
        </w:rPr>
        <w:t>in</w:t>
      </w:r>
      <w:r w:rsidR="00886A4C" w:rsidRPr="00A14028">
        <w:rPr>
          <w:rFonts w:ascii="Times New Roman" w:hAnsi="Times New Roman" w:cs="Times New Roman"/>
          <w:sz w:val="20"/>
          <w:szCs w:val="20"/>
        </w:rPr>
        <w:t xml:space="preserve"> triboelectric energy harvesting</w:t>
      </w:r>
      <w:r w:rsidR="00112C2A" w:rsidRPr="00A14028">
        <w:rPr>
          <w:rFonts w:ascii="Times New Roman" w:hAnsi="Times New Roman" w:cs="Times New Roman"/>
          <w:sz w:val="20"/>
          <w:szCs w:val="20"/>
        </w:rPr>
        <w:t>.</w:t>
      </w:r>
      <w:r w:rsidR="00EA3902" w:rsidRPr="00A14028">
        <w:rPr>
          <w:rFonts w:ascii="Times New Roman" w:hAnsi="Times New Roman" w:cs="Times New Roman"/>
          <w:sz w:val="20"/>
          <w:szCs w:val="20"/>
        </w:rPr>
        <w:t xml:space="preserve"> In this paper, a novel triboelectric energy harvester with a compact structure working in sliding mode is developed, which is in the form of a casing and an oscillator inside. Unlike most sliding-mode harvesters using single-unit films, the proposed harvester utilizes </w:t>
      </w:r>
      <w:r w:rsidR="003F067F" w:rsidRPr="00A14028">
        <w:rPr>
          <w:rFonts w:ascii="Times New Roman" w:hAnsi="Times New Roman" w:cs="Times New Roman"/>
          <w:sz w:val="20"/>
          <w:szCs w:val="20"/>
        </w:rPr>
        <w:t xml:space="preserve">grating-patterned </w:t>
      </w:r>
      <w:r w:rsidR="00EA3902" w:rsidRPr="00A14028">
        <w:rPr>
          <w:rFonts w:ascii="Times New Roman" w:hAnsi="Times New Roman" w:cs="Times New Roman"/>
          <w:sz w:val="20"/>
          <w:szCs w:val="20"/>
        </w:rPr>
        <w:t xml:space="preserve">films which are </w:t>
      </w:r>
      <w:r w:rsidR="008F4BBF" w:rsidRPr="00A14028">
        <w:rPr>
          <w:rFonts w:ascii="Times New Roman" w:hAnsi="Times New Roman" w:cs="Times New Roman"/>
          <w:sz w:val="20"/>
          <w:szCs w:val="20"/>
        </w:rPr>
        <w:t xml:space="preserve">much </w:t>
      </w:r>
      <w:r w:rsidR="00EA3902" w:rsidRPr="00A14028">
        <w:rPr>
          <w:rFonts w:ascii="Times New Roman" w:hAnsi="Times New Roman" w:cs="Times New Roman"/>
          <w:sz w:val="20"/>
          <w:szCs w:val="20"/>
        </w:rPr>
        <w:t xml:space="preserve">more efficient. A bistable mechanism consisting of two pairs of magnets is employed for broadening </w:t>
      </w:r>
      <w:r w:rsidR="00610D9F" w:rsidRPr="00A14028">
        <w:rPr>
          <w:rFonts w:ascii="Times New Roman" w:hAnsi="Times New Roman" w:cs="Times New Roman"/>
          <w:sz w:val="20"/>
          <w:szCs w:val="20"/>
        </w:rPr>
        <w:t xml:space="preserve">the </w:t>
      </w:r>
      <w:r w:rsidR="00EA3902" w:rsidRPr="00A14028">
        <w:rPr>
          <w:rFonts w:ascii="Times New Roman" w:hAnsi="Times New Roman" w:cs="Times New Roman"/>
          <w:sz w:val="20"/>
          <w:szCs w:val="20"/>
        </w:rPr>
        <w:t xml:space="preserve">frequency bandwidth. A theoretical model </w:t>
      </w:r>
      <w:r w:rsidR="006D429D" w:rsidRPr="00A14028">
        <w:rPr>
          <w:rFonts w:ascii="Times New Roman" w:hAnsi="Times New Roman" w:cs="Times New Roman"/>
          <w:sz w:val="20"/>
          <w:szCs w:val="20"/>
        </w:rPr>
        <w:t xml:space="preserve">is </w:t>
      </w:r>
      <w:r w:rsidR="00C01B32" w:rsidRPr="00A14028">
        <w:rPr>
          <w:rFonts w:ascii="Times New Roman" w:hAnsi="Times New Roman" w:cs="Times New Roman"/>
          <w:sz w:val="20"/>
          <w:szCs w:val="20"/>
        </w:rPr>
        <w:t>established</w:t>
      </w:r>
      <w:r w:rsidR="00D051D3" w:rsidRPr="00A14028">
        <w:rPr>
          <w:rFonts w:ascii="Times New Roman" w:hAnsi="Times New Roman" w:cs="Times New Roman"/>
          <w:sz w:val="20"/>
          <w:szCs w:val="20"/>
        </w:rPr>
        <w:t xml:space="preserve"> for the harvester</w:t>
      </w:r>
      <w:r w:rsidR="006D429D" w:rsidRPr="00A14028">
        <w:rPr>
          <w:rFonts w:ascii="Times New Roman" w:hAnsi="Times New Roman" w:cs="Times New Roman"/>
          <w:sz w:val="20"/>
          <w:szCs w:val="20"/>
        </w:rPr>
        <w:t xml:space="preserve">, which </w:t>
      </w:r>
      <w:r w:rsidR="00EA3902" w:rsidRPr="00A14028">
        <w:rPr>
          <w:rFonts w:ascii="Times New Roman" w:hAnsi="Times New Roman" w:cs="Times New Roman"/>
          <w:sz w:val="20"/>
          <w:szCs w:val="20"/>
        </w:rPr>
        <w:t>coupl</w:t>
      </w:r>
      <w:r w:rsidR="006D429D" w:rsidRPr="00A14028">
        <w:rPr>
          <w:rFonts w:ascii="Times New Roman" w:hAnsi="Times New Roman" w:cs="Times New Roman"/>
          <w:sz w:val="20"/>
          <w:szCs w:val="20"/>
        </w:rPr>
        <w:t>e</w:t>
      </w:r>
      <w:r w:rsidR="00A97822" w:rsidRPr="00A14028">
        <w:rPr>
          <w:rFonts w:ascii="Times New Roman" w:hAnsi="Times New Roman" w:cs="Times New Roman"/>
          <w:sz w:val="20"/>
          <w:szCs w:val="20"/>
        </w:rPr>
        <w:t>s</w:t>
      </w:r>
      <w:r w:rsidR="00EA3902" w:rsidRPr="00A14028">
        <w:rPr>
          <w:rFonts w:ascii="Times New Roman" w:hAnsi="Times New Roman" w:cs="Times New Roman"/>
          <w:sz w:val="20"/>
          <w:szCs w:val="20"/>
        </w:rPr>
        <w:t xml:space="preserve"> the structural dynamics</w:t>
      </w:r>
      <w:r w:rsidR="004305D0" w:rsidRPr="00A14028">
        <w:rPr>
          <w:rFonts w:ascii="Times New Roman" w:hAnsi="Times New Roman" w:cs="Times New Roman"/>
          <w:sz w:val="20"/>
          <w:szCs w:val="20"/>
        </w:rPr>
        <w:t xml:space="preserve"> domain</w:t>
      </w:r>
      <w:r w:rsidR="00EA3902" w:rsidRPr="00A14028">
        <w:rPr>
          <w:rFonts w:ascii="Times New Roman" w:hAnsi="Times New Roman" w:cs="Times New Roman"/>
          <w:sz w:val="20"/>
          <w:szCs w:val="20"/>
        </w:rPr>
        <w:t xml:space="preserve"> and electrical dynamics domain</w:t>
      </w:r>
      <w:r w:rsidR="004305D0" w:rsidRPr="00A14028">
        <w:rPr>
          <w:rFonts w:ascii="Times New Roman" w:hAnsi="Times New Roman" w:cs="Times New Roman"/>
          <w:sz w:val="20"/>
          <w:szCs w:val="20"/>
        </w:rPr>
        <w:t xml:space="preserve">. This paper </w:t>
      </w:r>
      <w:r w:rsidR="006B60F7" w:rsidRPr="00A14028">
        <w:rPr>
          <w:rFonts w:ascii="Times New Roman" w:hAnsi="Times New Roman" w:cs="Times New Roman"/>
          <w:sz w:val="20"/>
          <w:szCs w:val="20"/>
        </w:rPr>
        <w:t xml:space="preserve">presents </w:t>
      </w:r>
      <w:r w:rsidR="004305D0" w:rsidRPr="00A14028">
        <w:rPr>
          <w:rFonts w:ascii="Times New Roman" w:hAnsi="Times New Roman" w:cs="Times New Roman"/>
          <w:sz w:val="20"/>
          <w:szCs w:val="20"/>
        </w:rPr>
        <w:t>the first study</w:t>
      </w:r>
      <w:r w:rsidR="003F067F" w:rsidRPr="00A14028">
        <w:rPr>
          <w:rFonts w:ascii="Times New Roman" w:hAnsi="Times New Roman" w:cs="Times New Roman"/>
          <w:sz w:val="20"/>
          <w:szCs w:val="20"/>
        </w:rPr>
        <w:t xml:space="preserve"> </w:t>
      </w:r>
      <w:r w:rsidR="005129FF" w:rsidRPr="00A14028">
        <w:rPr>
          <w:rFonts w:ascii="Times New Roman" w:hAnsi="Times New Roman" w:cs="Times New Roman"/>
          <w:sz w:val="20"/>
          <w:szCs w:val="20"/>
        </w:rPr>
        <w:t>about</w:t>
      </w:r>
      <w:r w:rsidR="003F067F" w:rsidRPr="00A14028">
        <w:rPr>
          <w:rFonts w:ascii="Times New Roman" w:hAnsi="Times New Roman" w:cs="Times New Roman"/>
          <w:sz w:val="20"/>
          <w:szCs w:val="20"/>
        </w:rPr>
        <w:t xml:space="preserve"> the nonlinear structural dynamics of a triboelectric energy harvester with grating-patterned films</w:t>
      </w:r>
      <w:r w:rsidR="004305D0" w:rsidRPr="00A14028">
        <w:rPr>
          <w:rFonts w:ascii="Times New Roman" w:hAnsi="Times New Roman" w:cs="Times New Roman"/>
          <w:sz w:val="20"/>
          <w:szCs w:val="20"/>
        </w:rPr>
        <w:t xml:space="preserve">, which </w:t>
      </w:r>
      <w:r w:rsidR="00CB3B54" w:rsidRPr="00A14028">
        <w:rPr>
          <w:rFonts w:ascii="Times New Roman" w:hAnsi="Times New Roman" w:cs="Times New Roman"/>
          <w:sz w:val="20"/>
          <w:szCs w:val="20"/>
        </w:rPr>
        <w:t xml:space="preserve">is </w:t>
      </w:r>
      <w:r w:rsidR="004305D0" w:rsidRPr="00A14028">
        <w:rPr>
          <w:rFonts w:ascii="Times New Roman" w:hAnsi="Times New Roman" w:cs="Times New Roman"/>
          <w:sz w:val="20"/>
          <w:szCs w:val="20"/>
        </w:rPr>
        <w:t xml:space="preserve">also the first triboelectric energy harvester integrating </w:t>
      </w:r>
      <w:r w:rsidR="003F067F" w:rsidRPr="00A14028">
        <w:rPr>
          <w:rFonts w:ascii="Times New Roman" w:hAnsi="Times New Roman" w:cs="Times New Roman"/>
          <w:sz w:val="20"/>
          <w:szCs w:val="20"/>
        </w:rPr>
        <w:t xml:space="preserve">grating-patterned </w:t>
      </w:r>
      <w:r w:rsidR="004305D0" w:rsidRPr="00A14028">
        <w:rPr>
          <w:rFonts w:ascii="Times New Roman" w:hAnsi="Times New Roman" w:cs="Times New Roman"/>
          <w:sz w:val="20"/>
          <w:szCs w:val="20"/>
        </w:rPr>
        <w:t xml:space="preserve">films with </w:t>
      </w:r>
      <w:r w:rsidR="006B60F7" w:rsidRPr="00A14028">
        <w:rPr>
          <w:rFonts w:ascii="Times New Roman" w:hAnsi="Times New Roman" w:cs="Times New Roman"/>
          <w:sz w:val="20"/>
          <w:szCs w:val="20"/>
        </w:rPr>
        <w:t xml:space="preserve">a bistable </w:t>
      </w:r>
      <w:r w:rsidR="004305D0" w:rsidRPr="00A14028">
        <w:rPr>
          <w:rFonts w:ascii="Times New Roman" w:hAnsi="Times New Roman" w:cs="Times New Roman"/>
          <w:sz w:val="20"/>
          <w:szCs w:val="20"/>
        </w:rPr>
        <w:t xml:space="preserve">magnetic system for </w:t>
      </w:r>
      <w:r w:rsidR="00CB3B54" w:rsidRPr="00A14028">
        <w:rPr>
          <w:rFonts w:ascii="Times New Roman" w:hAnsi="Times New Roman" w:cs="Times New Roman"/>
          <w:sz w:val="20"/>
          <w:szCs w:val="20"/>
        </w:rPr>
        <w:t>power performance</w:t>
      </w:r>
      <w:r w:rsidR="00610D9F" w:rsidRPr="00A14028">
        <w:rPr>
          <w:rFonts w:ascii="Times New Roman" w:hAnsi="Times New Roman" w:cs="Times New Roman"/>
          <w:sz w:val="20"/>
          <w:szCs w:val="20"/>
        </w:rPr>
        <w:t xml:space="preserve"> </w:t>
      </w:r>
      <w:r w:rsidR="004305D0" w:rsidRPr="00A14028">
        <w:rPr>
          <w:rFonts w:ascii="Times New Roman" w:hAnsi="Times New Roman" w:cs="Times New Roman"/>
          <w:sz w:val="20"/>
          <w:szCs w:val="20"/>
        </w:rPr>
        <w:t>enhancement. Theoretical studies are carried</w:t>
      </w:r>
      <w:r w:rsidR="00A8213E" w:rsidRPr="00A14028">
        <w:rPr>
          <w:rFonts w:ascii="Times New Roman" w:hAnsi="Times New Roman" w:cs="Times New Roman"/>
          <w:sz w:val="20"/>
          <w:szCs w:val="20"/>
        </w:rPr>
        <w:t xml:space="preserve"> </w:t>
      </w:r>
      <w:r w:rsidR="006B60F7" w:rsidRPr="00A14028">
        <w:rPr>
          <w:rFonts w:ascii="Times New Roman" w:hAnsi="Times New Roman" w:cs="Times New Roman"/>
          <w:sz w:val="20"/>
          <w:szCs w:val="20"/>
        </w:rPr>
        <w:t xml:space="preserve">out </w:t>
      </w:r>
      <w:r w:rsidR="00A8213E" w:rsidRPr="00A14028">
        <w:rPr>
          <w:rFonts w:ascii="Times New Roman" w:hAnsi="Times New Roman" w:cs="Times New Roman"/>
          <w:sz w:val="20"/>
          <w:szCs w:val="20"/>
        </w:rPr>
        <w:t xml:space="preserve">from the perspectives of both structural and electrical dynamics. </w:t>
      </w:r>
      <w:r w:rsidR="00C51C53" w:rsidRPr="00A14028">
        <w:rPr>
          <w:rFonts w:ascii="Times New Roman" w:hAnsi="Times New Roman" w:cs="Times New Roman"/>
          <w:sz w:val="20"/>
          <w:szCs w:val="20"/>
        </w:rPr>
        <w:t xml:space="preserve">Surface charge density and segment configuration of the films affect </w:t>
      </w:r>
      <w:r w:rsidR="00334A1F" w:rsidRPr="00A14028">
        <w:rPr>
          <w:rFonts w:ascii="Times New Roman" w:hAnsi="Times New Roman" w:cs="Times New Roman"/>
          <w:sz w:val="20"/>
          <w:szCs w:val="20"/>
        </w:rPr>
        <w:t>whether</w:t>
      </w:r>
      <w:r w:rsidR="00C51C53" w:rsidRPr="00A14028">
        <w:rPr>
          <w:rFonts w:ascii="Times New Roman" w:hAnsi="Times New Roman" w:cs="Times New Roman"/>
          <w:sz w:val="20"/>
          <w:szCs w:val="20"/>
        </w:rPr>
        <w:t xml:space="preserve"> the electrostatic force </w:t>
      </w:r>
      <w:r w:rsidR="00334A1F" w:rsidRPr="00A14028">
        <w:rPr>
          <w:rFonts w:ascii="Times New Roman" w:hAnsi="Times New Roman" w:cs="Times New Roman"/>
          <w:sz w:val="20"/>
          <w:szCs w:val="20"/>
        </w:rPr>
        <w:t xml:space="preserve">influences the </w:t>
      </w:r>
      <w:r w:rsidR="00C51C53" w:rsidRPr="00A14028">
        <w:rPr>
          <w:rFonts w:ascii="Times New Roman" w:hAnsi="Times New Roman" w:cs="Times New Roman"/>
          <w:sz w:val="20"/>
          <w:szCs w:val="20"/>
        </w:rPr>
        <w:t>structural dynamics,</w:t>
      </w:r>
      <w:r w:rsidR="00B46044" w:rsidRPr="00A14028">
        <w:rPr>
          <w:rFonts w:ascii="Times New Roman" w:hAnsi="Times New Roman" w:cs="Times New Roman"/>
          <w:sz w:val="20"/>
          <w:szCs w:val="20"/>
        </w:rPr>
        <w:t xml:space="preserve"> </w:t>
      </w:r>
      <w:r w:rsidR="00C51C53" w:rsidRPr="00A14028">
        <w:rPr>
          <w:rFonts w:ascii="Times New Roman" w:hAnsi="Times New Roman" w:cs="Times New Roman"/>
          <w:sz w:val="20"/>
          <w:szCs w:val="20"/>
        </w:rPr>
        <w:t xml:space="preserve">which can be neglected under </w:t>
      </w:r>
      <w:r w:rsidR="00B46044" w:rsidRPr="00A14028">
        <w:rPr>
          <w:rFonts w:ascii="Times New Roman" w:hAnsi="Times New Roman" w:cs="Times New Roman"/>
          <w:sz w:val="20"/>
          <w:szCs w:val="20"/>
        </w:rPr>
        <w:t xml:space="preserve">a </w:t>
      </w:r>
      <w:r w:rsidR="00C51C53" w:rsidRPr="00A14028">
        <w:rPr>
          <w:rFonts w:ascii="Times New Roman" w:hAnsi="Times New Roman" w:cs="Times New Roman"/>
          <w:sz w:val="20"/>
          <w:szCs w:val="20"/>
        </w:rPr>
        <w:t>low surface charge density</w:t>
      </w:r>
      <w:r w:rsidR="00A8213E" w:rsidRPr="00A14028">
        <w:rPr>
          <w:rFonts w:ascii="Times New Roman" w:hAnsi="Times New Roman" w:cs="Times New Roman"/>
          <w:sz w:val="20"/>
          <w:szCs w:val="20"/>
        </w:rPr>
        <w:t xml:space="preserve">. </w:t>
      </w:r>
      <w:r w:rsidR="004217EC" w:rsidRPr="00A14028">
        <w:rPr>
          <w:rFonts w:ascii="Times New Roman" w:hAnsi="Times New Roman" w:cs="Times New Roman"/>
          <w:sz w:val="20"/>
          <w:szCs w:val="20"/>
        </w:rPr>
        <w:t xml:space="preserve">Differences </w:t>
      </w:r>
      <w:r w:rsidR="00F04635" w:rsidRPr="00A14028">
        <w:rPr>
          <w:rFonts w:ascii="Times New Roman" w:hAnsi="Times New Roman" w:cs="Times New Roman"/>
          <w:sz w:val="20"/>
          <w:szCs w:val="20"/>
        </w:rPr>
        <w:t>in structural response and electrical output are found</w:t>
      </w:r>
      <w:r w:rsidR="00A8213E" w:rsidRPr="00A14028">
        <w:rPr>
          <w:rFonts w:ascii="Times New Roman" w:hAnsi="Times New Roman" w:cs="Times New Roman"/>
          <w:sz w:val="20"/>
          <w:szCs w:val="20"/>
        </w:rPr>
        <w:t xml:space="preserve"> between </w:t>
      </w:r>
      <w:r w:rsidR="00B33135" w:rsidRPr="00A14028">
        <w:rPr>
          <w:rFonts w:ascii="Times New Roman" w:hAnsi="Times New Roman" w:cs="Times New Roman"/>
          <w:sz w:val="20"/>
          <w:szCs w:val="20"/>
        </w:rPr>
        <w:t>a</w:t>
      </w:r>
      <w:r w:rsidR="00E75B04" w:rsidRPr="00A14028">
        <w:rPr>
          <w:rFonts w:ascii="Times New Roman" w:hAnsi="Times New Roman" w:cs="Times New Roman"/>
          <w:sz w:val="20"/>
          <w:szCs w:val="20"/>
        </w:rPr>
        <w:t xml:space="preserve"> velocity-dependent </w:t>
      </w:r>
      <w:r w:rsidR="00A8213E" w:rsidRPr="00A14028">
        <w:rPr>
          <w:rFonts w:ascii="Times New Roman" w:hAnsi="Times New Roman" w:cs="Times New Roman"/>
          <w:sz w:val="20"/>
          <w:szCs w:val="20"/>
        </w:rPr>
        <w:t>model and Coulomb’s model</w:t>
      </w:r>
      <w:r w:rsidR="008F4BBF" w:rsidRPr="00A14028">
        <w:rPr>
          <w:rFonts w:ascii="Times New Roman" w:hAnsi="Times New Roman" w:cs="Times New Roman"/>
          <w:sz w:val="20"/>
          <w:szCs w:val="20"/>
        </w:rPr>
        <w:t xml:space="preserve"> for modelling </w:t>
      </w:r>
      <w:r w:rsidR="00C01B32" w:rsidRPr="00A14028">
        <w:rPr>
          <w:rFonts w:ascii="Times New Roman" w:hAnsi="Times New Roman" w:cs="Times New Roman"/>
          <w:sz w:val="20"/>
          <w:szCs w:val="20"/>
        </w:rPr>
        <w:t xml:space="preserve">the </w:t>
      </w:r>
      <w:r w:rsidR="008F4BBF" w:rsidRPr="00A14028">
        <w:rPr>
          <w:rFonts w:ascii="Times New Roman" w:hAnsi="Times New Roman" w:cs="Times New Roman"/>
          <w:sz w:val="20"/>
          <w:szCs w:val="20"/>
        </w:rPr>
        <w:t>friction</w:t>
      </w:r>
      <w:r w:rsidR="00A8213E" w:rsidRPr="00A14028">
        <w:rPr>
          <w:rFonts w:ascii="Times New Roman" w:hAnsi="Times New Roman" w:cs="Times New Roman"/>
          <w:sz w:val="20"/>
          <w:szCs w:val="20"/>
        </w:rPr>
        <w:t xml:space="preserve"> </w:t>
      </w:r>
      <w:r w:rsidR="00C01B32" w:rsidRPr="00A14028">
        <w:rPr>
          <w:rFonts w:ascii="Times New Roman" w:hAnsi="Times New Roman" w:cs="Times New Roman"/>
          <w:sz w:val="20"/>
          <w:szCs w:val="20"/>
        </w:rPr>
        <w:t xml:space="preserve">in </w:t>
      </w:r>
      <w:r w:rsidR="004217EC" w:rsidRPr="00A14028">
        <w:rPr>
          <w:rFonts w:ascii="Times New Roman" w:hAnsi="Times New Roman" w:cs="Times New Roman"/>
          <w:sz w:val="20"/>
          <w:szCs w:val="20"/>
        </w:rPr>
        <w:t xml:space="preserve">the triboelectric energy </w:t>
      </w:r>
      <w:r w:rsidR="00B46044" w:rsidRPr="00A14028">
        <w:rPr>
          <w:rFonts w:ascii="Times New Roman" w:hAnsi="Times New Roman" w:cs="Times New Roman"/>
          <w:sz w:val="20"/>
          <w:szCs w:val="20"/>
        </w:rPr>
        <w:t>harvesting system</w:t>
      </w:r>
      <w:r w:rsidR="008F4BBF" w:rsidRPr="00A14028">
        <w:rPr>
          <w:rFonts w:ascii="Times New Roman" w:hAnsi="Times New Roman" w:cs="Times New Roman"/>
          <w:sz w:val="20"/>
          <w:szCs w:val="20"/>
        </w:rPr>
        <w:t>.</w:t>
      </w:r>
      <w:r w:rsidR="00C117C5" w:rsidRPr="00A14028">
        <w:rPr>
          <w:rFonts w:ascii="Times New Roman" w:hAnsi="Times New Roman" w:cs="Times New Roman"/>
          <w:sz w:val="20"/>
          <w:szCs w:val="20"/>
        </w:rPr>
        <w:t xml:space="preserve"> The bistable mechanism can effectively improve the output voltage</w:t>
      </w:r>
      <w:r w:rsidR="00F53FAC" w:rsidRPr="00A14028">
        <w:rPr>
          <w:rFonts w:ascii="Times New Roman" w:hAnsi="Times New Roman" w:cs="Times New Roman"/>
          <w:sz w:val="20"/>
          <w:szCs w:val="20"/>
        </w:rPr>
        <w:t xml:space="preserve"> </w:t>
      </w:r>
      <w:r w:rsidR="00F53FAC" w:rsidRPr="00A14028">
        <w:rPr>
          <w:rFonts w:ascii="Times New Roman" w:hAnsi="Times New Roman" w:cs="Times New Roman" w:hint="eastAsia"/>
          <w:sz w:val="20"/>
          <w:szCs w:val="20"/>
        </w:rPr>
        <w:t>under</w:t>
      </w:r>
      <w:r w:rsidR="00F53FAC" w:rsidRPr="00A14028">
        <w:rPr>
          <w:rFonts w:ascii="Times New Roman" w:hAnsi="Times New Roman" w:cs="Times New Roman"/>
          <w:sz w:val="20"/>
          <w:szCs w:val="20"/>
        </w:rPr>
        <w:t xml:space="preserve"> </w:t>
      </w:r>
      <w:r w:rsidR="00487F18" w:rsidRPr="00A14028">
        <w:rPr>
          <w:rFonts w:ascii="Times New Roman" w:hAnsi="Times New Roman" w:cs="Times New Roman"/>
          <w:sz w:val="20"/>
          <w:szCs w:val="20"/>
        </w:rPr>
        <w:t>low-frequency excitations</w:t>
      </w:r>
      <w:r w:rsidR="00685FAF" w:rsidRPr="00A14028">
        <w:rPr>
          <w:rFonts w:ascii="Times New Roman" w:hAnsi="Times New Roman" w:cs="Times New Roman"/>
          <w:sz w:val="20"/>
          <w:szCs w:val="20"/>
        </w:rPr>
        <w:t xml:space="preserve">. Additionally, the output voltage can also be obviously enhanced through increasing the number of the </w:t>
      </w:r>
      <w:r w:rsidR="00725921" w:rsidRPr="00A14028">
        <w:rPr>
          <w:rFonts w:ascii="Times New Roman" w:hAnsi="Times New Roman" w:cs="Times New Roman"/>
          <w:sz w:val="20"/>
          <w:szCs w:val="20"/>
        </w:rPr>
        <w:t xml:space="preserve">hollowed-out </w:t>
      </w:r>
      <w:r w:rsidR="00685FAF" w:rsidRPr="00A14028">
        <w:rPr>
          <w:rFonts w:ascii="Times New Roman" w:hAnsi="Times New Roman" w:cs="Times New Roman"/>
          <w:sz w:val="20"/>
          <w:szCs w:val="20"/>
        </w:rPr>
        <w:t xml:space="preserve">units </w:t>
      </w:r>
      <w:r w:rsidR="00047CE2" w:rsidRPr="00A14028">
        <w:rPr>
          <w:rFonts w:ascii="Times New Roman" w:hAnsi="Times New Roman" w:cs="Times New Roman"/>
          <w:sz w:val="20"/>
          <w:szCs w:val="20"/>
        </w:rPr>
        <w:t xml:space="preserve">of </w:t>
      </w:r>
      <w:r w:rsidR="00685FAF" w:rsidRPr="00A14028">
        <w:rPr>
          <w:rFonts w:ascii="Times New Roman" w:hAnsi="Times New Roman" w:cs="Times New Roman"/>
          <w:sz w:val="20"/>
          <w:szCs w:val="20"/>
        </w:rPr>
        <w:t xml:space="preserve">the </w:t>
      </w:r>
      <w:r w:rsidR="003F067F" w:rsidRPr="00A14028">
        <w:rPr>
          <w:rFonts w:ascii="Times New Roman" w:hAnsi="Times New Roman" w:cs="Times New Roman"/>
          <w:sz w:val="20"/>
          <w:szCs w:val="20"/>
        </w:rPr>
        <w:t xml:space="preserve">grating-patterned </w:t>
      </w:r>
      <w:r w:rsidR="00685FAF" w:rsidRPr="00A14028">
        <w:rPr>
          <w:rFonts w:ascii="Times New Roman" w:hAnsi="Times New Roman" w:cs="Times New Roman"/>
          <w:sz w:val="20"/>
          <w:szCs w:val="20"/>
        </w:rPr>
        <w:t xml:space="preserve">films, which </w:t>
      </w:r>
      <w:r w:rsidR="00E3216C" w:rsidRPr="00A14028">
        <w:rPr>
          <w:rFonts w:ascii="Times New Roman" w:hAnsi="Times New Roman" w:cs="Times New Roman"/>
          <w:sz w:val="20"/>
          <w:szCs w:val="20"/>
        </w:rPr>
        <w:t xml:space="preserve">also </w:t>
      </w:r>
      <w:r w:rsidR="00685FAF" w:rsidRPr="00A14028">
        <w:rPr>
          <w:rFonts w:ascii="Times New Roman" w:hAnsi="Times New Roman" w:cs="Times New Roman"/>
          <w:sz w:val="20"/>
          <w:szCs w:val="20"/>
        </w:rPr>
        <w:t xml:space="preserve">results in a slight decrease </w:t>
      </w:r>
      <w:r w:rsidR="00047CE2" w:rsidRPr="00A14028">
        <w:rPr>
          <w:rFonts w:ascii="Times New Roman" w:hAnsi="Times New Roman" w:cs="Times New Roman"/>
          <w:sz w:val="20"/>
          <w:szCs w:val="20"/>
        </w:rPr>
        <w:t xml:space="preserve">of </w:t>
      </w:r>
      <w:r w:rsidR="00685FAF" w:rsidRPr="00A14028">
        <w:rPr>
          <w:rFonts w:ascii="Times New Roman" w:hAnsi="Times New Roman" w:cs="Times New Roman"/>
          <w:sz w:val="20"/>
          <w:szCs w:val="20"/>
        </w:rPr>
        <w:t>the optimal load resist</w:t>
      </w:r>
      <w:r w:rsidR="00355806" w:rsidRPr="00A14028">
        <w:rPr>
          <w:rFonts w:ascii="Times New Roman" w:hAnsi="Times New Roman" w:cs="Times New Roman"/>
          <w:sz w:val="20"/>
          <w:szCs w:val="20"/>
        </w:rPr>
        <w:t>ance</w:t>
      </w:r>
      <w:r w:rsidR="00685FAF" w:rsidRPr="00A14028">
        <w:rPr>
          <w:rFonts w:ascii="Times New Roman" w:hAnsi="Times New Roman" w:cs="Times New Roman"/>
          <w:sz w:val="20"/>
          <w:szCs w:val="20"/>
        </w:rPr>
        <w:t xml:space="preserve"> of the harvester.</w:t>
      </w:r>
      <w:r w:rsidR="00462472" w:rsidRPr="00A14028">
        <w:rPr>
          <w:rFonts w:ascii="Times New Roman" w:hAnsi="Times New Roman" w:cs="Times New Roman"/>
          <w:sz w:val="20"/>
          <w:szCs w:val="20"/>
        </w:rPr>
        <w:t xml:space="preserve"> These findings enable innovative designs</w:t>
      </w:r>
      <w:r w:rsidR="00A060E3" w:rsidRPr="00A14028">
        <w:rPr>
          <w:rFonts w:ascii="Times New Roman" w:hAnsi="Times New Roman" w:cs="Times New Roman"/>
          <w:sz w:val="20"/>
          <w:szCs w:val="20"/>
        </w:rPr>
        <w:t xml:space="preserve"> for triboelectric energy harvesters</w:t>
      </w:r>
      <w:r w:rsidR="00462472" w:rsidRPr="00A14028">
        <w:rPr>
          <w:rFonts w:ascii="Times New Roman" w:hAnsi="Times New Roman" w:cs="Times New Roman"/>
          <w:sz w:val="20"/>
          <w:szCs w:val="20"/>
        </w:rPr>
        <w:t xml:space="preserve"> and provide fabrication guidelines </w:t>
      </w:r>
      <w:r w:rsidR="001224DB" w:rsidRPr="00A14028">
        <w:rPr>
          <w:rFonts w:ascii="Times New Roman" w:hAnsi="Times New Roman" w:cs="Times New Roman"/>
          <w:sz w:val="20"/>
          <w:szCs w:val="20"/>
        </w:rPr>
        <w:t>in practical applications</w:t>
      </w:r>
      <w:r w:rsidR="00462472" w:rsidRPr="00A14028">
        <w:rPr>
          <w:rFonts w:ascii="Times New Roman" w:hAnsi="Times New Roman" w:cs="Times New Roman"/>
          <w:sz w:val="20"/>
          <w:szCs w:val="20"/>
        </w:rPr>
        <w:t>.</w:t>
      </w:r>
    </w:p>
    <w:p w14:paraId="3AD8EBCE" w14:textId="2EDAFF8D" w:rsidR="00462472" w:rsidRPr="00A14028" w:rsidRDefault="00462472" w:rsidP="00462472">
      <w:pPr>
        <w:spacing w:after="0" w:line="276" w:lineRule="auto"/>
        <w:jc w:val="both"/>
        <w:rPr>
          <w:rFonts w:ascii="Times New Roman" w:hAnsi="Times New Roman" w:cs="Times New Roman"/>
          <w:sz w:val="20"/>
          <w:szCs w:val="20"/>
        </w:rPr>
      </w:pPr>
    </w:p>
    <w:p w14:paraId="228A832A" w14:textId="300959F0" w:rsidR="00462472" w:rsidRPr="00A14028" w:rsidRDefault="00462472" w:rsidP="00462472">
      <w:pPr>
        <w:spacing w:after="0" w:line="276" w:lineRule="auto"/>
        <w:jc w:val="both"/>
        <w:rPr>
          <w:rFonts w:ascii="Times New Roman" w:hAnsi="Times New Roman" w:cs="Times New Roman"/>
          <w:sz w:val="20"/>
          <w:szCs w:val="20"/>
        </w:rPr>
      </w:pPr>
      <w:r w:rsidRPr="00A14028">
        <w:rPr>
          <w:rFonts w:ascii="Times New Roman" w:hAnsi="Times New Roman" w:cs="Times New Roman"/>
          <w:b/>
          <w:sz w:val="20"/>
          <w:szCs w:val="20"/>
        </w:rPr>
        <w:t>Keywords</w:t>
      </w:r>
      <w:r w:rsidRPr="00A14028">
        <w:rPr>
          <w:rFonts w:ascii="Times New Roman" w:hAnsi="Times New Roman" w:cs="Times New Roman"/>
          <w:sz w:val="20"/>
          <w:szCs w:val="20"/>
        </w:rPr>
        <w:t xml:space="preserve">: Triboelectric energy harvesting; </w:t>
      </w:r>
      <w:r w:rsidR="003F067F" w:rsidRPr="00A14028">
        <w:rPr>
          <w:rFonts w:ascii="Times New Roman" w:hAnsi="Times New Roman" w:cs="Times New Roman"/>
          <w:sz w:val="20"/>
          <w:szCs w:val="20"/>
        </w:rPr>
        <w:t xml:space="preserve">grating-patterned </w:t>
      </w:r>
      <w:r w:rsidRPr="00A14028">
        <w:rPr>
          <w:rFonts w:ascii="Times New Roman" w:hAnsi="Times New Roman" w:cs="Times New Roman"/>
          <w:sz w:val="20"/>
          <w:szCs w:val="20"/>
        </w:rPr>
        <w:t>film; bistable mechanism; friction.</w:t>
      </w:r>
    </w:p>
    <w:p w14:paraId="23CE0CC1" w14:textId="60A4F939" w:rsidR="004517ED" w:rsidRPr="00A14028" w:rsidRDefault="004517ED" w:rsidP="008F4BBF">
      <w:pPr>
        <w:spacing w:after="0" w:line="276" w:lineRule="auto"/>
        <w:jc w:val="both"/>
        <w:rPr>
          <w:rFonts w:ascii="Times New Roman" w:hAnsi="Times New Roman" w:cs="Times New Roman"/>
          <w:sz w:val="20"/>
          <w:szCs w:val="20"/>
        </w:rPr>
      </w:pPr>
    </w:p>
    <w:p w14:paraId="5931827D" w14:textId="77777777" w:rsidR="004517ED" w:rsidRPr="00A14028" w:rsidRDefault="004517ED" w:rsidP="00750E0E">
      <w:pPr>
        <w:spacing w:after="0" w:line="276" w:lineRule="auto"/>
        <w:jc w:val="both"/>
        <w:rPr>
          <w:rFonts w:ascii="Times New Roman" w:hAnsi="Times New Roman" w:cs="Times New Roman"/>
          <w:sz w:val="20"/>
          <w:szCs w:val="20"/>
        </w:rPr>
      </w:pPr>
    </w:p>
    <w:p w14:paraId="09C73C6E" w14:textId="5E9DA117" w:rsidR="00EE2BEA" w:rsidRPr="00A14028" w:rsidRDefault="00B822D8" w:rsidP="00F97E9D">
      <w:pPr>
        <w:pStyle w:val="Heading1"/>
        <w:spacing w:before="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1 Introduction</w:t>
      </w:r>
      <w:r w:rsidR="00A25728" w:rsidRPr="00A14028">
        <w:rPr>
          <w:rFonts w:ascii="Times New Roman" w:hAnsi="Times New Roman" w:cs="Times New Roman"/>
          <w:color w:val="auto"/>
          <w:sz w:val="22"/>
          <w:szCs w:val="22"/>
        </w:rPr>
        <w:t xml:space="preserve"> </w:t>
      </w:r>
    </w:p>
    <w:p w14:paraId="3ABBB2C3" w14:textId="762C7182" w:rsidR="00B822D8" w:rsidRPr="00A14028" w:rsidRDefault="00EE2BEA" w:rsidP="00F97E9D">
      <w:pPr>
        <w:pStyle w:val="Heading2"/>
        <w:spacing w:before="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1.1</w:t>
      </w:r>
      <w:r w:rsidR="005F2D96" w:rsidRPr="00A14028">
        <w:rPr>
          <w:rFonts w:ascii="Times New Roman" w:hAnsi="Times New Roman" w:cs="Times New Roman"/>
          <w:color w:val="auto"/>
          <w:sz w:val="22"/>
          <w:szCs w:val="22"/>
        </w:rPr>
        <w:t xml:space="preserve"> Triboelectric energy harvesting</w:t>
      </w:r>
      <w:r w:rsidR="00A25728" w:rsidRPr="00A14028">
        <w:rPr>
          <w:rFonts w:ascii="Times New Roman" w:hAnsi="Times New Roman" w:cs="Times New Roman"/>
          <w:color w:val="auto"/>
          <w:sz w:val="22"/>
          <w:szCs w:val="22"/>
        </w:rPr>
        <w:t xml:space="preserve">                                                                                                                                                                                                                                                                                                                                                                                                                                                                                                                                                                                                                                                                      </w:t>
      </w:r>
      <w:r w:rsidR="0067566C" w:rsidRPr="00A14028">
        <w:rPr>
          <w:rFonts w:ascii="Times New Roman" w:hAnsi="Times New Roman" w:cs="Times New Roman"/>
          <w:color w:val="auto"/>
          <w:sz w:val="22"/>
          <w:szCs w:val="22"/>
        </w:rPr>
        <w:t xml:space="preserve">                                                                                                                                                                                                                                                                                                                                                                                                                                                     </w:t>
      </w:r>
    </w:p>
    <w:p w14:paraId="525A3DBC" w14:textId="2A9CF37F" w:rsidR="00DA2E45" w:rsidRPr="00A14028" w:rsidRDefault="00BB3265" w:rsidP="00F97E9D">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recent decade</w:t>
      </w:r>
      <w:r w:rsidR="00450AAF" w:rsidRPr="00A14028">
        <w:rPr>
          <w:rFonts w:ascii="Times New Roman" w:hAnsi="Times New Roman" w:cs="Times New Roman"/>
          <w:sz w:val="20"/>
          <w:szCs w:val="20"/>
        </w:rPr>
        <w:t>s</w:t>
      </w:r>
      <w:r w:rsidRPr="00A14028">
        <w:rPr>
          <w:rFonts w:ascii="Times New Roman" w:hAnsi="Times New Roman" w:cs="Times New Roman"/>
          <w:sz w:val="20"/>
          <w:szCs w:val="20"/>
        </w:rPr>
        <w:t xml:space="preserve">, the </w:t>
      </w:r>
      <w:r w:rsidR="001A67D0" w:rsidRPr="00A14028">
        <w:rPr>
          <w:rFonts w:ascii="Times New Roman" w:hAnsi="Times New Roman" w:cs="Times New Roman"/>
          <w:sz w:val="20"/>
          <w:szCs w:val="20"/>
        </w:rPr>
        <w:t>progressive developments in the Internet of Things (IoT) have driven up the demand for a variety of wireless electronics and wearable electronics. Batteries, as traditional power sources</w:t>
      </w:r>
      <w:r w:rsidR="001A31E4" w:rsidRPr="00A14028">
        <w:rPr>
          <w:rFonts w:ascii="Times New Roman" w:hAnsi="Times New Roman" w:cs="Times New Roman"/>
          <w:sz w:val="20"/>
          <w:szCs w:val="20"/>
        </w:rPr>
        <w:t xml:space="preserve"> for those low-power electronics</w:t>
      </w:r>
      <w:r w:rsidR="001A67D0" w:rsidRPr="00A14028">
        <w:rPr>
          <w:rFonts w:ascii="Times New Roman" w:hAnsi="Times New Roman" w:cs="Times New Roman"/>
          <w:sz w:val="20"/>
          <w:szCs w:val="20"/>
        </w:rPr>
        <w:t>, have a limited life and stored electricity</w:t>
      </w:r>
      <w:r w:rsidR="001A31E4" w:rsidRPr="00A14028">
        <w:rPr>
          <w:rFonts w:ascii="Times New Roman" w:hAnsi="Times New Roman" w:cs="Times New Roman"/>
          <w:sz w:val="20"/>
          <w:szCs w:val="20"/>
        </w:rPr>
        <w:t>, which also bring about extra cost on maintenance and recycling.</w:t>
      </w:r>
      <w:r w:rsidR="009F0571" w:rsidRPr="00A14028">
        <w:rPr>
          <w:rFonts w:ascii="Times New Roman" w:hAnsi="Times New Roman" w:cs="Times New Roman"/>
          <w:sz w:val="20"/>
          <w:szCs w:val="20"/>
        </w:rPr>
        <w:t xml:space="preserve"> </w:t>
      </w:r>
      <w:r w:rsidR="00D13162" w:rsidRPr="00A14028">
        <w:rPr>
          <w:rFonts w:ascii="Times New Roman" w:hAnsi="Times New Roman" w:cs="Times New Roman"/>
          <w:sz w:val="20"/>
          <w:szCs w:val="20"/>
        </w:rPr>
        <w:t xml:space="preserve">These </w:t>
      </w:r>
      <w:r w:rsidR="00E81ECE" w:rsidRPr="00A14028">
        <w:rPr>
          <w:rFonts w:ascii="Times New Roman" w:hAnsi="Times New Roman" w:cs="Times New Roman"/>
          <w:sz w:val="20"/>
          <w:szCs w:val="20"/>
        </w:rPr>
        <w:t>have led</w:t>
      </w:r>
      <w:r w:rsidR="009F0571" w:rsidRPr="00A14028">
        <w:rPr>
          <w:rFonts w:ascii="Times New Roman" w:hAnsi="Times New Roman" w:cs="Times New Roman"/>
          <w:sz w:val="20"/>
          <w:szCs w:val="20"/>
        </w:rPr>
        <w:t xml:space="preserve"> to more interest in developing a sustainable, renewable, and environmentally friendly substitute </w:t>
      </w:r>
      <w:r w:rsidR="00450AAF" w:rsidRPr="00A14028">
        <w:rPr>
          <w:rFonts w:ascii="Times New Roman" w:hAnsi="Times New Roman" w:cs="Times New Roman"/>
          <w:sz w:val="20"/>
          <w:szCs w:val="20"/>
        </w:rPr>
        <w:t>of energy supplies to</w:t>
      </w:r>
      <w:r w:rsidR="009F0571" w:rsidRPr="00A14028">
        <w:rPr>
          <w:rFonts w:ascii="Times New Roman" w:hAnsi="Times New Roman" w:cs="Times New Roman"/>
          <w:sz w:val="20"/>
          <w:szCs w:val="20"/>
        </w:rPr>
        <w:t xml:space="preserve"> self-powered systems. </w:t>
      </w:r>
      <w:r w:rsidR="001B4D52" w:rsidRPr="00A14028">
        <w:rPr>
          <w:rFonts w:ascii="Times New Roman" w:hAnsi="Times New Roman" w:cs="Times New Roman"/>
          <w:sz w:val="20"/>
          <w:szCs w:val="20"/>
        </w:rPr>
        <w:t>Among a variety of energy</w:t>
      </w:r>
      <w:r w:rsidR="00450AAF" w:rsidRPr="00A14028">
        <w:rPr>
          <w:rFonts w:ascii="Times New Roman" w:hAnsi="Times New Roman" w:cs="Times New Roman"/>
          <w:sz w:val="20"/>
          <w:szCs w:val="20"/>
        </w:rPr>
        <w:t xml:space="preserve"> harvesting</w:t>
      </w:r>
      <w:r w:rsidR="001B4D52" w:rsidRPr="00A14028">
        <w:rPr>
          <w:rFonts w:ascii="Times New Roman" w:hAnsi="Times New Roman" w:cs="Times New Roman"/>
          <w:sz w:val="20"/>
          <w:szCs w:val="20"/>
        </w:rPr>
        <w:t xml:space="preserve"> technologies, </w:t>
      </w:r>
      <w:r w:rsidR="0050653E" w:rsidRPr="00A14028">
        <w:rPr>
          <w:rFonts w:ascii="Times New Roman" w:hAnsi="Times New Roman" w:cs="Times New Roman"/>
          <w:sz w:val="20"/>
          <w:szCs w:val="20"/>
        </w:rPr>
        <w:t xml:space="preserve">vibration energy harvesting </w:t>
      </w:r>
      <w:r w:rsidR="005D34A5" w:rsidRPr="00A14028">
        <w:rPr>
          <w:rFonts w:ascii="Times New Roman" w:hAnsi="Times New Roman" w:cs="Times New Roman"/>
          <w:sz w:val="20"/>
          <w:szCs w:val="20"/>
        </w:rPr>
        <w:t xml:space="preserve">is a promising and popular </w:t>
      </w:r>
      <w:r w:rsidR="00450AAF" w:rsidRPr="00A14028">
        <w:rPr>
          <w:rFonts w:ascii="Times New Roman" w:hAnsi="Times New Roman" w:cs="Times New Roman"/>
          <w:sz w:val="20"/>
          <w:szCs w:val="20"/>
        </w:rPr>
        <w:t>one</w:t>
      </w:r>
      <w:r w:rsidR="007019E3" w:rsidRPr="00A14028">
        <w:rPr>
          <w:rFonts w:ascii="Times New Roman" w:hAnsi="Times New Roman" w:cs="Times New Roman"/>
          <w:sz w:val="20"/>
          <w:szCs w:val="20"/>
        </w:rPr>
        <w:t>.</w:t>
      </w:r>
      <w:r w:rsidR="00D477A1" w:rsidRPr="00A14028">
        <w:rPr>
          <w:rFonts w:ascii="Times New Roman" w:hAnsi="Times New Roman" w:cs="Times New Roman"/>
          <w:sz w:val="20"/>
          <w:szCs w:val="20"/>
        </w:rPr>
        <w:t xml:space="preserve"> </w:t>
      </w:r>
      <w:r w:rsidR="00225159" w:rsidRPr="00A14028">
        <w:rPr>
          <w:rFonts w:ascii="Times New Roman" w:hAnsi="Times New Roman" w:cs="Times New Roman"/>
          <w:sz w:val="20"/>
          <w:szCs w:val="20"/>
        </w:rPr>
        <w:t>P</w:t>
      </w:r>
      <w:r w:rsidR="00D477A1" w:rsidRPr="00A14028">
        <w:rPr>
          <w:rFonts w:ascii="Times New Roman" w:hAnsi="Times New Roman" w:cs="Times New Roman"/>
          <w:sz w:val="20"/>
          <w:szCs w:val="20"/>
        </w:rPr>
        <w:t>iezoelectric energy harvesting and magnetoelectric energy harvesting</w:t>
      </w:r>
      <w:r w:rsidR="00225159" w:rsidRPr="00A14028">
        <w:rPr>
          <w:rFonts w:ascii="Times New Roman" w:hAnsi="Times New Roman" w:cs="Times New Roman"/>
          <w:sz w:val="20"/>
          <w:szCs w:val="20"/>
        </w:rPr>
        <w:t xml:space="preserve">, as two most common types </w:t>
      </w:r>
      <w:r w:rsidR="00450AAF" w:rsidRPr="00A14028">
        <w:rPr>
          <w:rFonts w:ascii="Times New Roman" w:hAnsi="Times New Roman" w:cs="Times New Roman"/>
          <w:sz w:val="20"/>
          <w:szCs w:val="20"/>
        </w:rPr>
        <w:t xml:space="preserve">of </w:t>
      </w:r>
      <w:r w:rsidR="00225159" w:rsidRPr="00A14028">
        <w:rPr>
          <w:rFonts w:ascii="Times New Roman" w:hAnsi="Times New Roman" w:cs="Times New Roman"/>
          <w:sz w:val="20"/>
          <w:szCs w:val="20"/>
        </w:rPr>
        <w:t>vibration</w:t>
      </w:r>
      <w:r w:rsidR="00450AAF" w:rsidRPr="00A14028">
        <w:rPr>
          <w:rFonts w:ascii="Times New Roman" w:hAnsi="Times New Roman" w:cs="Times New Roman"/>
          <w:sz w:val="20"/>
          <w:szCs w:val="20"/>
        </w:rPr>
        <w:t>-based</w:t>
      </w:r>
      <w:r w:rsidR="00225159" w:rsidRPr="00A14028">
        <w:rPr>
          <w:rFonts w:ascii="Times New Roman" w:hAnsi="Times New Roman" w:cs="Times New Roman"/>
          <w:sz w:val="20"/>
          <w:szCs w:val="20"/>
        </w:rPr>
        <w:t xml:space="preserve"> energy harvesters,</w:t>
      </w:r>
      <w:r w:rsidR="00D477A1" w:rsidRPr="00A14028">
        <w:rPr>
          <w:rFonts w:ascii="Times New Roman" w:hAnsi="Times New Roman" w:cs="Times New Roman"/>
          <w:sz w:val="20"/>
          <w:szCs w:val="20"/>
        </w:rPr>
        <w:t xml:space="preserve"> have been studied extensively</w:t>
      </w:r>
      <w:r w:rsidR="00225159" w:rsidRPr="00A14028">
        <w:rPr>
          <w:rFonts w:ascii="Times New Roman" w:hAnsi="Times New Roman" w:cs="Times New Roman"/>
          <w:sz w:val="20"/>
          <w:szCs w:val="20"/>
        </w:rPr>
        <w:t xml:space="preserve">. </w:t>
      </w:r>
      <w:r w:rsidR="00BD0489" w:rsidRPr="00A14028">
        <w:rPr>
          <w:rFonts w:ascii="Times New Roman" w:hAnsi="Times New Roman" w:cs="Times New Roman"/>
          <w:sz w:val="20"/>
          <w:szCs w:val="20"/>
        </w:rPr>
        <w:t>Since</w:t>
      </w:r>
      <w:r w:rsidR="00225159" w:rsidRPr="00A14028">
        <w:rPr>
          <w:rFonts w:ascii="Times New Roman" w:hAnsi="Times New Roman" w:cs="Times New Roman"/>
          <w:sz w:val="20"/>
          <w:szCs w:val="20"/>
        </w:rPr>
        <w:t xml:space="preserve"> the first report of a triboelectric nanogenerator</w:t>
      </w:r>
      <w:r w:rsidR="00EB2479" w:rsidRPr="00A14028">
        <w:rPr>
          <w:rFonts w:ascii="Times New Roman" w:hAnsi="Times New Roman" w:cs="Times New Roman"/>
          <w:sz w:val="20"/>
          <w:szCs w:val="20"/>
        </w:rPr>
        <w:t xml:space="preserve"> (TENG)</w:t>
      </w:r>
      <w:r w:rsidR="00225159" w:rsidRPr="00A14028">
        <w:rPr>
          <w:rFonts w:ascii="Times New Roman" w:hAnsi="Times New Roman" w:cs="Times New Roman"/>
          <w:sz w:val="20"/>
          <w:szCs w:val="20"/>
        </w:rPr>
        <w:t xml:space="preserve"> proposed by </w:t>
      </w:r>
      <w:r w:rsidR="00C272B2" w:rsidRPr="00A14028">
        <w:rPr>
          <w:rFonts w:ascii="Times New Roman" w:hAnsi="Times New Roman" w:cs="Times New Roman"/>
          <w:sz w:val="20"/>
          <w:szCs w:val="20"/>
        </w:rPr>
        <w:t>Zh</w:t>
      </w:r>
      <w:r w:rsidR="00C272B2" w:rsidRPr="00A14028">
        <w:rPr>
          <w:rFonts w:ascii="Times New Roman" w:hAnsi="Times New Roman" w:cs="Times New Roman" w:hint="eastAsia"/>
          <w:sz w:val="20"/>
          <w:szCs w:val="20"/>
        </w:rPr>
        <w:t>ong</w:t>
      </w:r>
      <w:r w:rsidR="00C272B2" w:rsidRPr="00A14028">
        <w:rPr>
          <w:rFonts w:ascii="Times New Roman" w:hAnsi="Times New Roman" w:cs="Times New Roman"/>
          <w:sz w:val="20"/>
          <w:szCs w:val="20"/>
        </w:rPr>
        <w:t xml:space="preserve">lin </w:t>
      </w:r>
      <w:r w:rsidR="00225159" w:rsidRPr="00A14028">
        <w:rPr>
          <w:rFonts w:ascii="Times New Roman" w:hAnsi="Times New Roman" w:cs="Times New Roman"/>
          <w:sz w:val="20"/>
          <w:szCs w:val="20"/>
        </w:rPr>
        <w:t>Wang’s group in 2012</w:t>
      </w:r>
      <w:r w:rsidR="005D34A5" w:rsidRPr="00A14028">
        <w:rPr>
          <w:rFonts w:ascii="Times New Roman" w:hAnsi="Times New Roman" w:cs="Times New Roman"/>
          <w:sz w:val="20"/>
          <w:szCs w:val="20"/>
        </w:rPr>
        <w:t xml:space="preserve"> </w:t>
      </w:r>
      <w:r w:rsidR="005D34A5" w:rsidRPr="00A14028">
        <w:rPr>
          <w:rFonts w:ascii="Times New Roman" w:hAnsi="Times New Roman" w:cs="Times New Roman"/>
          <w:sz w:val="20"/>
          <w:szCs w:val="20"/>
        </w:rPr>
        <w:fldChar w:fldCharType="begin" w:fldLock="1"/>
      </w:r>
      <w:r w:rsidR="00817801" w:rsidRPr="00A14028">
        <w:rPr>
          <w:rFonts w:ascii="Times New Roman" w:hAnsi="Times New Roman" w:cs="Times New Roman"/>
          <w:sz w:val="20"/>
          <w:szCs w:val="20"/>
        </w:rPr>
        <w:instrText>ADDIN CSL_CITATION {"citationItems":[{"id":"ITEM-1","itemData":{"DOI":"10.1016/j.nanoen.2012.01.004","ISSN":"22112855","abstract":"Charges induced in triboelectric process are usually referred as a negative effect either in scientific research or technological applications, and they are wasted energy in many cases. Here, we demonstrate a simple, low cost and effective approach of using the charging process in friction to convert mechanical energy into electric power for driving small electronics. The triboelectric generator (TEG) is fabricated by stacking two polymer sheets made of materials having distinctly different triboelectric characteristics, with metal films deposited on the top and bottom of the assembled structure. Once subjected to mechanical deformation, a friction between the two films, owing to the nano-scale surface roughness, generates equal amount but opposite signs of charges at two sides. Thus, a triboelectric potential layer is formed at the interface region, which serves as a charge \"pump\" for driving the flow of electrons in the external load if there is a variation in the capacitance of the system. Such a flexible polymer TEG gives an output voltage of up to 3.3V at a power density of ~10.4mW/cm 3. TEGs have the potential of harvesting energy from human activities, rotating tires, ocean waves, mechanical vibration and more, with great applications in self-powered systems for personal electronics, environmental monitoring, medical science and even large-scale power. © 2012 Elsevier Ltd.","author":[{"dropping-particle":"","family":"Fan","given":"Feng Ru","non-dropping-particle":"","parse-names":false,"suffix":""},{"dropping-particle":"","family":"Tian","given":"Zhong Qun","non-dropping-particle":"","parse-names":false,"suffix":""},{"dropping-particle":"","family":"Wang","given":"Zhong Lin","non-dropping-particle":"","parse-names":false,"suffix":""}],"container-title":"Nano Energy","id":"ITEM-1","issue":"2","issued":{"date-parts":[["2012"]]},"page":"328-334","publisher":"Elsevier","title":"Flexible triboelectric generator","type":"article-journal","volume":"1"},"uris":["http://www.mendeley.com/documents/?uuid=384c00f4-8ca9-495a-917c-b98be1757cac"]}],"mendeley":{"formattedCitation":"[1]","plainTextFormattedCitation":"[1]","previouslyFormattedCitation":"[1]"},"properties":{"noteIndex":0},"schema":"https://github.com/citation-style-language/schema/raw/master/csl-citation.json"}</w:instrText>
      </w:r>
      <w:r w:rsidR="005D34A5" w:rsidRPr="00A14028">
        <w:rPr>
          <w:rFonts w:ascii="Times New Roman" w:hAnsi="Times New Roman" w:cs="Times New Roman"/>
          <w:sz w:val="20"/>
          <w:szCs w:val="20"/>
        </w:rPr>
        <w:fldChar w:fldCharType="separate"/>
      </w:r>
      <w:r w:rsidR="005D34A5" w:rsidRPr="00A14028">
        <w:rPr>
          <w:rFonts w:ascii="Times New Roman" w:hAnsi="Times New Roman" w:cs="Times New Roman"/>
          <w:noProof/>
          <w:sz w:val="20"/>
          <w:szCs w:val="20"/>
        </w:rPr>
        <w:t>[1]</w:t>
      </w:r>
      <w:r w:rsidR="005D34A5" w:rsidRPr="00A14028">
        <w:rPr>
          <w:rFonts w:ascii="Times New Roman" w:hAnsi="Times New Roman" w:cs="Times New Roman"/>
          <w:sz w:val="20"/>
          <w:szCs w:val="20"/>
        </w:rPr>
        <w:fldChar w:fldCharType="end"/>
      </w:r>
      <w:r w:rsidR="00BD0489" w:rsidRPr="00A14028">
        <w:rPr>
          <w:rFonts w:ascii="Times New Roman" w:hAnsi="Times New Roman" w:cs="Times New Roman"/>
          <w:sz w:val="20"/>
          <w:szCs w:val="20"/>
        </w:rPr>
        <w:t xml:space="preserve">, triboelectric energy harvesting </w:t>
      </w:r>
      <w:r w:rsidR="005D34A5" w:rsidRPr="00A14028">
        <w:rPr>
          <w:rFonts w:ascii="Times New Roman" w:hAnsi="Times New Roman" w:cs="Times New Roman"/>
          <w:sz w:val="20"/>
          <w:szCs w:val="20"/>
        </w:rPr>
        <w:t xml:space="preserve">has received more and more attention in recent years, which </w:t>
      </w:r>
      <w:r w:rsidR="00450AAF" w:rsidRPr="00A14028">
        <w:rPr>
          <w:rFonts w:ascii="Times New Roman" w:hAnsi="Times New Roman" w:cs="Times New Roman"/>
          <w:sz w:val="20"/>
          <w:szCs w:val="20"/>
        </w:rPr>
        <w:t>has displayed</w:t>
      </w:r>
      <w:r w:rsidR="00BD0489" w:rsidRPr="00A14028">
        <w:rPr>
          <w:rFonts w:ascii="Times New Roman" w:hAnsi="Times New Roman" w:cs="Times New Roman"/>
          <w:sz w:val="20"/>
          <w:szCs w:val="20"/>
        </w:rPr>
        <w:t xml:space="preserve"> a </w:t>
      </w:r>
      <w:r w:rsidR="00450AAF" w:rsidRPr="00A14028">
        <w:rPr>
          <w:rFonts w:ascii="Times New Roman" w:hAnsi="Times New Roman" w:cs="Times New Roman"/>
          <w:sz w:val="20"/>
          <w:szCs w:val="20"/>
        </w:rPr>
        <w:t xml:space="preserve">great </w:t>
      </w:r>
      <w:r w:rsidR="002A6E5C" w:rsidRPr="00A14028">
        <w:rPr>
          <w:rFonts w:ascii="Times New Roman" w:hAnsi="Times New Roman" w:cs="Times New Roman"/>
          <w:sz w:val="20"/>
          <w:szCs w:val="20"/>
        </w:rPr>
        <w:t>potential</w:t>
      </w:r>
      <w:r w:rsidR="00BD0489" w:rsidRPr="00A14028">
        <w:rPr>
          <w:rFonts w:ascii="Times New Roman" w:hAnsi="Times New Roman" w:cs="Times New Roman"/>
          <w:sz w:val="20"/>
          <w:szCs w:val="20"/>
        </w:rPr>
        <w:t xml:space="preserve"> for</w:t>
      </w:r>
      <w:r w:rsidR="00047DCE" w:rsidRPr="00A14028">
        <w:rPr>
          <w:rFonts w:ascii="Times New Roman" w:hAnsi="Times New Roman" w:cs="Times New Roman"/>
          <w:sz w:val="20"/>
          <w:szCs w:val="20"/>
        </w:rPr>
        <w:t xml:space="preserve"> </w:t>
      </w:r>
      <w:r w:rsidR="00BD0489" w:rsidRPr="00A14028">
        <w:rPr>
          <w:rFonts w:ascii="Times New Roman" w:hAnsi="Times New Roman" w:cs="Times New Roman"/>
          <w:sz w:val="20"/>
          <w:szCs w:val="20"/>
        </w:rPr>
        <w:t xml:space="preserve">harvesting mechanical energy </w:t>
      </w:r>
      <w:r w:rsidR="005D34A5" w:rsidRPr="00A14028">
        <w:rPr>
          <w:rFonts w:ascii="Times New Roman" w:hAnsi="Times New Roman" w:cs="Times New Roman"/>
          <w:sz w:val="20"/>
          <w:szCs w:val="20"/>
        </w:rPr>
        <w:t>utilizing</w:t>
      </w:r>
      <w:r w:rsidR="00BD0489" w:rsidRPr="00A14028">
        <w:rPr>
          <w:rFonts w:ascii="Times New Roman" w:hAnsi="Times New Roman" w:cs="Times New Roman"/>
          <w:sz w:val="20"/>
          <w:szCs w:val="20"/>
        </w:rPr>
        <w:t xml:space="preserve"> organic and inorganic materials.</w:t>
      </w:r>
      <w:r w:rsidR="00461FC7" w:rsidRPr="00A14028">
        <w:rPr>
          <w:rFonts w:ascii="Times New Roman" w:hAnsi="Times New Roman" w:cs="Times New Roman"/>
          <w:sz w:val="20"/>
          <w:szCs w:val="20"/>
        </w:rPr>
        <w:t xml:space="preserve"> </w:t>
      </w:r>
    </w:p>
    <w:p w14:paraId="6461D85E" w14:textId="259E611A" w:rsidR="009C4E0A" w:rsidRPr="00A14028" w:rsidRDefault="00461FC7" w:rsidP="00F97E9D">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Triboelectric energy harvesters </w:t>
      </w:r>
      <w:r w:rsidR="00491355" w:rsidRPr="00A14028">
        <w:rPr>
          <w:rFonts w:ascii="Times New Roman" w:hAnsi="Times New Roman" w:cs="Times New Roman"/>
          <w:sz w:val="20"/>
          <w:szCs w:val="20"/>
        </w:rPr>
        <w:t xml:space="preserve">(TEHs) </w:t>
      </w:r>
      <w:r w:rsidRPr="00A14028">
        <w:rPr>
          <w:rFonts w:ascii="Times New Roman" w:hAnsi="Times New Roman" w:cs="Times New Roman"/>
          <w:sz w:val="20"/>
          <w:szCs w:val="20"/>
        </w:rPr>
        <w:t>work through</w:t>
      </w:r>
      <w:r w:rsidR="00601FEF" w:rsidRPr="00A14028">
        <w:rPr>
          <w:rFonts w:ascii="Times New Roman" w:hAnsi="Times New Roman" w:cs="Times New Roman"/>
          <w:sz w:val="20"/>
          <w:szCs w:val="20"/>
        </w:rPr>
        <w:t xml:space="preserve"> a con</w:t>
      </w:r>
      <w:r w:rsidR="00DA2E45" w:rsidRPr="00A14028">
        <w:rPr>
          <w:rFonts w:ascii="Times New Roman" w:hAnsi="Times New Roman" w:cs="Times New Roman"/>
          <w:sz w:val="20"/>
          <w:szCs w:val="20"/>
        </w:rPr>
        <w:t>junction of</w:t>
      </w:r>
      <w:r w:rsidRPr="00A14028">
        <w:rPr>
          <w:rFonts w:ascii="Times New Roman" w:hAnsi="Times New Roman" w:cs="Times New Roman"/>
          <w:sz w:val="20"/>
          <w:szCs w:val="20"/>
        </w:rPr>
        <w:t xml:space="preserve"> </w:t>
      </w:r>
      <w:r w:rsidR="00817801" w:rsidRPr="00A14028">
        <w:rPr>
          <w:rFonts w:ascii="Times New Roman" w:hAnsi="Times New Roman" w:cs="Times New Roman"/>
          <w:sz w:val="20"/>
          <w:szCs w:val="20"/>
        </w:rPr>
        <w:t>triboelectrification and electrostatic induction, result</w:t>
      </w:r>
      <w:r w:rsidR="00BE3E17" w:rsidRPr="00A14028">
        <w:rPr>
          <w:rFonts w:ascii="Times New Roman" w:hAnsi="Times New Roman" w:cs="Times New Roman"/>
          <w:sz w:val="20"/>
          <w:szCs w:val="20"/>
        </w:rPr>
        <w:t>ing</w:t>
      </w:r>
      <w:r w:rsidR="00047DCE" w:rsidRPr="00A14028">
        <w:rPr>
          <w:rFonts w:ascii="Times New Roman" w:hAnsi="Times New Roman" w:cs="Times New Roman"/>
          <w:sz w:val="20"/>
          <w:szCs w:val="20"/>
        </w:rPr>
        <w:t xml:space="preserve"> </w:t>
      </w:r>
      <w:r w:rsidR="00817801" w:rsidRPr="00A14028">
        <w:rPr>
          <w:rFonts w:ascii="Times New Roman" w:hAnsi="Times New Roman" w:cs="Times New Roman"/>
          <w:sz w:val="20"/>
          <w:szCs w:val="20"/>
        </w:rPr>
        <w:t>from vertical</w:t>
      </w:r>
      <w:r w:rsidR="003E2C19" w:rsidRPr="00A14028">
        <w:rPr>
          <w:rFonts w:ascii="Times New Roman" w:hAnsi="Times New Roman" w:cs="Times New Roman"/>
          <w:sz w:val="20"/>
          <w:szCs w:val="20"/>
        </w:rPr>
        <w:t xml:space="preserve"> </w:t>
      </w:r>
      <w:r w:rsidR="00F65A68" w:rsidRPr="00A14028">
        <w:rPr>
          <w:rFonts w:ascii="Times New Roman" w:hAnsi="Times New Roman" w:cs="Times New Roman"/>
          <w:sz w:val="20"/>
          <w:szCs w:val="20"/>
        </w:rPr>
        <w:t>contact-</w:t>
      </w:r>
      <w:r w:rsidR="003E2C19" w:rsidRPr="00A14028">
        <w:rPr>
          <w:rFonts w:ascii="Times New Roman" w:hAnsi="Times New Roman" w:cs="Times New Roman"/>
          <w:sz w:val="20"/>
          <w:szCs w:val="20"/>
        </w:rPr>
        <w:t>separation</w:t>
      </w:r>
      <w:r w:rsidR="00817801" w:rsidRPr="00A14028">
        <w:rPr>
          <w:rFonts w:ascii="Times New Roman" w:hAnsi="Times New Roman" w:cs="Times New Roman"/>
          <w:sz w:val="20"/>
          <w:szCs w:val="20"/>
        </w:rPr>
        <w:t xml:space="preserve"> </w:t>
      </w:r>
      <w:r w:rsidR="00047DCE" w:rsidRPr="00A14028">
        <w:rPr>
          <w:rFonts w:ascii="Times New Roman" w:hAnsi="Times New Roman" w:cs="Times New Roman"/>
          <w:sz w:val="20"/>
          <w:szCs w:val="20"/>
        </w:rPr>
        <w:t>or</w:t>
      </w:r>
      <w:r w:rsidR="00935EDB" w:rsidRPr="00A14028">
        <w:rPr>
          <w:rFonts w:ascii="Times New Roman" w:hAnsi="Times New Roman" w:cs="Times New Roman"/>
          <w:sz w:val="20"/>
          <w:szCs w:val="20"/>
        </w:rPr>
        <w:t xml:space="preserve"> </w:t>
      </w:r>
      <w:r w:rsidR="00817801" w:rsidRPr="00A14028">
        <w:rPr>
          <w:rFonts w:ascii="Times New Roman" w:hAnsi="Times New Roman" w:cs="Times New Roman"/>
          <w:sz w:val="20"/>
          <w:szCs w:val="20"/>
        </w:rPr>
        <w:t>lateral</w:t>
      </w:r>
      <w:r w:rsidR="003E2C19" w:rsidRPr="00A14028">
        <w:rPr>
          <w:rFonts w:ascii="Times New Roman" w:hAnsi="Times New Roman" w:cs="Times New Roman"/>
          <w:sz w:val="20"/>
          <w:szCs w:val="20"/>
        </w:rPr>
        <w:t xml:space="preserve"> sliding</w:t>
      </w:r>
      <w:r w:rsidR="00817801" w:rsidRPr="00A14028">
        <w:rPr>
          <w:rFonts w:ascii="Times New Roman" w:hAnsi="Times New Roman" w:cs="Times New Roman"/>
          <w:sz w:val="20"/>
          <w:szCs w:val="20"/>
        </w:rPr>
        <w:t xml:space="preserve"> </w:t>
      </w:r>
      <w:r w:rsidR="003E2C19" w:rsidRPr="00A14028">
        <w:rPr>
          <w:rFonts w:ascii="Times New Roman" w:hAnsi="Times New Roman" w:cs="Times New Roman" w:hint="eastAsia"/>
          <w:sz w:val="20"/>
          <w:szCs w:val="20"/>
        </w:rPr>
        <w:t>induced</w:t>
      </w:r>
      <w:r w:rsidR="00817801" w:rsidRPr="00A14028">
        <w:rPr>
          <w:rFonts w:ascii="Times New Roman" w:hAnsi="Times New Roman" w:cs="Times New Roman"/>
          <w:sz w:val="20"/>
          <w:szCs w:val="20"/>
        </w:rPr>
        <w:t xml:space="preserve"> by </w:t>
      </w:r>
      <w:r w:rsidR="003E2C19" w:rsidRPr="00A14028">
        <w:rPr>
          <w:rFonts w:ascii="Times New Roman" w:hAnsi="Times New Roman" w:cs="Times New Roman"/>
          <w:sz w:val="20"/>
          <w:szCs w:val="20"/>
        </w:rPr>
        <w:t>external mechanical force</w:t>
      </w:r>
      <w:r w:rsidR="00817801" w:rsidRPr="00A14028">
        <w:rPr>
          <w:rFonts w:ascii="Times New Roman" w:hAnsi="Times New Roman" w:cs="Times New Roman"/>
          <w:sz w:val="20"/>
          <w:szCs w:val="20"/>
        </w:rPr>
        <w:t xml:space="preserve"> between the contact surfaces of two distinct materials with opposite </w:t>
      </w:r>
      <w:r w:rsidR="00935EDB" w:rsidRPr="00A14028">
        <w:rPr>
          <w:rFonts w:ascii="Times New Roman" w:hAnsi="Times New Roman" w:cs="Times New Roman"/>
          <w:sz w:val="20"/>
          <w:szCs w:val="20"/>
        </w:rPr>
        <w:t>tribo</w:t>
      </w:r>
      <w:r w:rsidR="00817801" w:rsidRPr="00A14028">
        <w:rPr>
          <w:rFonts w:ascii="Times New Roman" w:hAnsi="Times New Roman" w:cs="Times New Roman"/>
          <w:sz w:val="20"/>
          <w:szCs w:val="20"/>
        </w:rPr>
        <w:t xml:space="preserve">electric polarities </w:t>
      </w:r>
      <w:r w:rsidR="00817801" w:rsidRPr="00A14028">
        <w:rPr>
          <w:rFonts w:ascii="Times New Roman" w:hAnsi="Times New Roman" w:cs="Times New Roman"/>
          <w:sz w:val="20"/>
          <w:szCs w:val="20"/>
        </w:rPr>
        <w:fldChar w:fldCharType="begin" w:fldLock="1"/>
      </w:r>
      <w:r w:rsidR="00266460"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817801" w:rsidRPr="00A14028">
        <w:rPr>
          <w:rFonts w:ascii="Times New Roman" w:hAnsi="Times New Roman" w:cs="Times New Roman"/>
          <w:sz w:val="20"/>
          <w:szCs w:val="20"/>
        </w:rPr>
        <w:fldChar w:fldCharType="separate"/>
      </w:r>
      <w:r w:rsidR="00817801" w:rsidRPr="00A14028">
        <w:rPr>
          <w:rFonts w:ascii="Times New Roman" w:hAnsi="Times New Roman" w:cs="Times New Roman"/>
          <w:noProof/>
          <w:sz w:val="20"/>
          <w:szCs w:val="20"/>
        </w:rPr>
        <w:t>[2]</w:t>
      </w:r>
      <w:r w:rsidR="00817801" w:rsidRPr="00A14028">
        <w:rPr>
          <w:rFonts w:ascii="Times New Roman" w:hAnsi="Times New Roman" w:cs="Times New Roman"/>
          <w:sz w:val="20"/>
          <w:szCs w:val="20"/>
        </w:rPr>
        <w:fldChar w:fldCharType="end"/>
      </w:r>
      <w:r w:rsidR="00817801" w:rsidRPr="00A14028">
        <w:rPr>
          <w:rFonts w:ascii="Times New Roman" w:hAnsi="Times New Roman" w:cs="Times New Roman"/>
          <w:sz w:val="20"/>
          <w:szCs w:val="20"/>
        </w:rPr>
        <w:t>.</w:t>
      </w:r>
      <w:r w:rsidR="003727E9" w:rsidRPr="00A14028">
        <w:rPr>
          <w:rFonts w:ascii="Times New Roman" w:hAnsi="Times New Roman" w:cs="Times New Roman"/>
          <w:sz w:val="20"/>
          <w:szCs w:val="20"/>
        </w:rPr>
        <w:t xml:space="preserve"> </w:t>
      </w:r>
      <w:r w:rsidR="00E34CF7" w:rsidRPr="00A14028">
        <w:rPr>
          <w:rFonts w:ascii="Times New Roman" w:hAnsi="Times New Roman" w:cs="Times New Roman"/>
          <w:sz w:val="20"/>
          <w:szCs w:val="20"/>
        </w:rPr>
        <w:t xml:space="preserve">According to the </w:t>
      </w:r>
      <w:r w:rsidR="00266460" w:rsidRPr="00A14028">
        <w:rPr>
          <w:rFonts w:ascii="Times New Roman" w:hAnsi="Times New Roman" w:cs="Times New Roman"/>
          <w:sz w:val="20"/>
          <w:szCs w:val="20"/>
        </w:rPr>
        <w:t xml:space="preserve">working principle, </w:t>
      </w:r>
      <w:r w:rsidR="006C34FE" w:rsidRPr="00A14028">
        <w:rPr>
          <w:rFonts w:ascii="Times New Roman" w:hAnsi="Times New Roman" w:cs="Times New Roman"/>
          <w:sz w:val="20"/>
          <w:szCs w:val="20"/>
        </w:rPr>
        <w:t xml:space="preserve">TEHs </w:t>
      </w:r>
      <w:r w:rsidR="00266460" w:rsidRPr="00A14028">
        <w:rPr>
          <w:rFonts w:ascii="Times New Roman" w:hAnsi="Times New Roman" w:cs="Times New Roman"/>
          <w:sz w:val="20"/>
          <w:szCs w:val="20"/>
        </w:rPr>
        <w:t>are categorized in four basic modes, namely vertical contact-separation mode, lateral sliding mode, single electrode mode</w:t>
      </w:r>
      <w:r w:rsidR="00BE60E0" w:rsidRPr="00A14028">
        <w:rPr>
          <w:rFonts w:ascii="Times New Roman" w:hAnsi="Times New Roman" w:cs="Times New Roman"/>
          <w:sz w:val="20"/>
          <w:szCs w:val="20"/>
        </w:rPr>
        <w:t xml:space="preserve"> </w:t>
      </w:r>
      <w:r w:rsidR="00266460" w:rsidRPr="00A14028">
        <w:rPr>
          <w:rFonts w:ascii="Times New Roman" w:hAnsi="Times New Roman" w:cs="Times New Roman"/>
          <w:sz w:val="20"/>
          <w:szCs w:val="20"/>
        </w:rPr>
        <w:t>and freestanding mode.</w:t>
      </w:r>
      <w:r w:rsidR="00521EE3" w:rsidRPr="00A14028">
        <w:rPr>
          <w:rFonts w:ascii="Times New Roman" w:hAnsi="Times New Roman" w:cs="Times New Roman"/>
          <w:sz w:val="20"/>
          <w:szCs w:val="20"/>
        </w:rPr>
        <w:t xml:space="preserve"> </w:t>
      </w:r>
      <w:r w:rsidR="00CE78F6" w:rsidRPr="00A14028">
        <w:rPr>
          <w:rFonts w:ascii="Times New Roman" w:hAnsi="Times New Roman" w:cs="Times New Roman"/>
          <w:sz w:val="20"/>
          <w:szCs w:val="20"/>
        </w:rPr>
        <w:t xml:space="preserve">In contrast to </w:t>
      </w:r>
      <w:r w:rsidR="00521EE3" w:rsidRPr="00A14028">
        <w:rPr>
          <w:rFonts w:ascii="Times New Roman" w:hAnsi="Times New Roman" w:cs="Times New Roman"/>
          <w:sz w:val="20"/>
          <w:szCs w:val="20"/>
        </w:rPr>
        <w:t xml:space="preserve">classical </w:t>
      </w:r>
      <w:r w:rsidR="009C4E0A" w:rsidRPr="00A14028">
        <w:rPr>
          <w:rFonts w:ascii="Times New Roman" w:hAnsi="Times New Roman" w:cs="Times New Roman"/>
          <w:sz w:val="20"/>
          <w:szCs w:val="20"/>
        </w:rPr>
        <w:t>p</w:t>
      </w:r>
      <w:r w:rsidR="00521EE3" w:rsidRPr="00A14028">
        <w:rPr>
          <w:rFonts w:ascii="Times New Roman" w:hAnsi="Times New Roman" w:cs="Times New Roman"/>
          <w:sz w:val="20"/>
          <w:szCs w:val="20"/>
        </w:rPr>
        <w:t>iezoelectric energy harvest</w:t>
      </w:r>
      <w:r w:rsidR="009C4E0A" w:rsidRPr="00A14028">
        <w:rPr>
          <w:rFonts w:ascii="Times New Roman" w:hAnsi="Times New Roman" w:cs="Times New Roman"/>
          <w:sz w:val="20"/>
          <w:szCs w:val="20"/>
        </w:rPr>
        <w:t>ers</w:t>
      </w:r>
      <w:r w:rsidR="00521EE3" w:rsidRPr="00A14028">
        <w:rPr>
          <w:rFonts w:ascii="Times New Roman" w:hAnsi="Times New Roman" w:cs="Times New Roman"/>
          <w:sz w:val="20"/>
          <w:szCs w:val="20"/>
        </w:rPr>
        <w:t xml:space="preserve"> </w:t>
      </w:r>
      <w:r w:rsidR="006C34FE" w:rsidRPr="00A14028">
        <w:rPr>
          <w:rFonts w:ascii="Times New Roman" w:hAnsi="Times New Roman" w:cs="Times New Roman"/>
          <w:sz w:val="20"/>
          <w:szCs w:val="20"/>
        </w:rPr>
        <w:t xml:space="preserve">(PEHs) </w:t>
      </w:r>
      <w:r w:rsidR="00521EE3" w:rsidRPr="00A14028">
        <w:rPr>
          <w:rFonts w:ascii="Times New Roman" w:hAnsi="Times New Roman" w:cs="Times New Roman"/>
          <w:sz w:val="20"/>
          <w:szCs w:val="20"/>
        </w:rPr>
        <w:t>and magnetoelectric energy harvest</w:t>
      </w:r>
      <w:r w:rsidR="009C4E0A" w:rsidRPr="00A14028">
        <w:rPr>
          <w:rFonts w:ascii="Times New Roman" w:hAnsi="Times New Roman" w:cs="Times New Roman"/>
          <w:sz w:val="20"/>
          <w:szCs w:val="20"/>
        </w:rPr>
        <w:t>ers</w:t>
      </w:r>
      <w:r w:rsidR="006C34FE" w:rsidRPr="00A14028">
        <w:rPr>
          <w:rFonts w:ascii="Times New Roman" w:hAnsi="Times New Roman" w:cs="Times New Roman"/>
          <w:sz w:val="20"/>
          <w:szCs w:val="20"/>
        </w:rPr>
        <w:t xml:space="preserve"> (MEHs)</w:t>
      </w:r>
      <w:r w:rsidR="009C4E0A" w:rsidRPr="00A14028">
        <w:rPr>
          <w:rFonts w:ascii="Times New Roman" w:hAnsi="Times New Roman" w:cs="Times New Roman"/>
          <w:sz w:val="20"/>
          <w:szCs w:val="20"/>
        </w:rPr>
        <w:t xml:space="preserve"> using </w:t>
      </w:r>
      <w:r w:rsidR="00935EDB" w:rsidRPr="00A14028">
        <w:rPr>
          <w:rFonts w:ascii="Times New Roman" w:hAnsi="Times New Roman" w:cs="Times New Roman"/>
          <w:sz w:val="20"/>
          <w:szCs w:val="20"/>
        </w:rPr>
        <w:t xml:space="preserve">respectively </w:t>
      </w:r>
      <w:r w:rsidR="009C4E0A" w:rsidRPr="00A14028">
        <w:rPr>
          <w:rFonts w:ascii="Times New Roman" w:hAnsi="Times New Roman" w:cs="Times New Roman"/>
          <w:sz w:val="20"/>
          <w:szCs w:val="20"/>
        </w:rPr>
        <w:t xml:space="preserve">polycrystal or single-crystal </w:t>
      </w:r>
      <w:r w:rsidR="009C4E0A" w:rsidRPr="00A14028">
        <w:rPr>
          <w:rFonts w:ascii="Times New Roman" w:hAnsi="Times New Roman" w:cs="Times New Roman"/>
          <w:sz w:val="20"/>
          <w:szCs w:val="20"/>
        </w:rPr>
        <w:lastRenderedPageBreak/>
        <w:t xml:space="preserve">piezoelectric materials, </w:t>
      </w:r>
      <w:r w:rsidR="00935EDB" w:rsidRPr="00A14028">
        <w:rPr>
          <w:rFonts w:ascii="Times New Roman" w:hAnsi="Times New Roman" w:cs="Times New Roman"/>
          <w:sz w:val="20"/>
          <w:szCs w:val="20"/>
        </w:rPr>
        <w:t xml:space="preserve">and </w:t>
      </w:r>
      <w:r w:rsidR="009C4E0A" w:rsidRPr="00A14028">
        <w:rPr>
          <w:rFonts w:ascii="Times New Roman" w:hAnsi="Times New Roman" w:cs="Times New Roman"/>
          <w:sz w:val="20"/>
          <w:szCs w:val="20"/>
        </w:rPr>
        <w:t xml:space="preserve">magnets and coils, </w:t>
      </w:r>
      <w:r w:rsidR="006C34FE" w:rsidRPr="00A14028">
        <w:rPr>
          <w:rFonts w:ascii="Times New Roman" w:hAnsi="Times New Roman" w:cs="Times New Roman"/>
          <w:sz w:val="20"/>
          <w:szCs w:val="20"/>
        </w:rPr>
        <w:t xml:space="preserve">TEHs </w:t>
      </w:r>
      <w:r w:rsidR="00146418" w:rsidRPr="00A14028">
        <w:rPr>
          <w:rFonts w:ascii="Times New Roman" w:hAnsi="Times New Roman" w:cs="Times New Roman"/>
          <w:sz w:val="20"/>
          <w:szCs w:val="20"/>
        </w:rPr>
        <w:t xml:space="preserve">can </w:t>
      </w:r>
      <w:r w:rsidR="009C4E0A" w:rsidRPr="00A14028">
        <w:rPr>
          <w:rFonts w:ascii="Times New Roman" w:hAnsi="Times New Roman" w:cs="Times New Roman"/>
          <w:sz w:val="20"/>
          <w:szCs w:val="20"/>
        </w:rPr>
        <w:t>utilize a huge variety of materials, from metal</w:t>
      </w:r>
      <w:r w:rsidR="00BB0438" w:rsidRPr="00A14028">
        <w:rPr>
          <w:rFonts w:ascii="Times New Roman" w:hAnsi="Times New Roman" w:cs="Times New Roman" w:hint="eastAsia"/>
          <w:sz w:val="20"/>
          <w:szCs w:val="20"/>
        </w:rPr>
        <w:t>s</w:t>
      </w:r>
      <w:r w:rsidR="009C4E0A" w:rsidRPr="00A14028">
        <w:rPr>
          <w:rFonts w:ascii="Times New Roman" w:hAnsi="Times New Roman" w:cs="Times New Roman"/>
          <w:sz w:val="20"/>
          <w:szCs w:val="20"/>
        </w:rPr>
        <w:t xml:space="preserve"> to polymer</w:t>
      </w:r>
      <w:r w:rsidR="00BB0438" w:rsidRPr="00A14028">
        <w:rPr>
          <w:rFonts w:ascii="Times New Roman" w:hAnsi="Times New Roman" w:cs="Times New Roman"/>
          <w:sz w:val="20"/>
          <w:szCs w:val="20"/>
        </w:rPr>
        <w:t>s</w:t>
      </w:r>
      <w:r w:rsidR="009C4E0A" w:rsidRPr="00A14028">
        <w:rPr>
          <w:rFonts w:ascii="Times New Roman" w:hAnsi="Times New Roman" w:cs="Times New Roman"/>
          <w:sz w:val="20"/>
          <w:szCs w:val="20"/>
        </w:rPr>
        <w:t>, to silk and to wood. The wide selection for materials</w:t>
      </w:r>
      <w:r w:rsidR="00CE78F6" w:rsidRPr="00A14028">
        <w:rPr>
          <w:rFonts w:ascii="Times New Roman" w:hAnsi="Times New Roman" w:cs="Times New Roman"/>
          <w:sz w:val="20"/>
          <w:szCs w:val="20"/>
        </w:rPr>
        <w:t xml:space="preserve"> endows triboelectric energy harvesters with obvious advantages, such as light weight, low cost</w:t>
      </w:r>
      <w:r w:rsidR="00A42FCB" w:rsidRPr="00A14028">
        <w:rPr>
          <w:rFonts w:ascii="Times New Roman" w:hAnsi="Times New Roman" w:cs="Times New Roman"/>
          <w:sz w:val="20"/>
          <w:szCs w:val="20"/>
        </w:rPr>
        <w:t xml:space="preserve">, </w:t>
      </w:r>
      <w:r w:rsidR="00535984" w:rsidRPr="00A14028">
        <w:rPr>
          <w:rFonts w:ascii="Times New Roman" w:hAnsi="Times New Roman" w:cs="Times New Roman"/>
          <w:sz w:val="20"/>
          <w:szCs w:val="20"/>
        </w:rPr>
        <w:t>environmental friendliness</w:t>
      </w:r>
      <w:r w:rsidR="00A42FCB" w:rsidRPr="00A14028">
        <w:rPr>
          <w:rFonts w:ascii="Times New Roman" w:hAnsi="Times New Roman" w:cs="Times New Roman"/>
          <w:sz w:val="20"/>
          <w:szCs w:val="20"/>
        </w:rPr>
        <w:t>, biocompatibility and versatility</w:t>
      </w:r>
      <w:r w:rsidR="00CE78F6" w:rsidRPr="00A14028">
        <w:rPr>
          <w:rFonts w:ascii="Times New Roman" w:hAnsi="Times New Roman" w:cs="Times New Roman"/>
          <w:sz w:val="20"/>
          <w:szCs w:val="20"/>
        </w:rPr>
        <w:t>.</w:t>
      </w:r>
      <w:r w:rsidR="00F65050" w:rsidRPr="00A14028">
        <w:rPr>
          <w:rFonts w:ascii="Times New Roman" w:hAnsi="Times New Roman" w:cs="Times New Roman"/>
          <w:sz w:val="20"/>
          <w:szCs w:val="20"/>
        </w:rPr>
        <w:t xml:space="preserve">  Most importantly, </w:t>
      </w:r>
      <w:r w:rsidR="006C34FE" w:rsidRPr="00A14028">
        <w:rPr>
          <w:rFonts w:ascii="Times New Roman" w:hAnsi="Times New Roman" w:cs="Times New Roman"/>
          <w:sz w:val="20"/>
          <w:szCs w:val="20"/>
        </w:rPr>
        <w:t xml:space="preserve">TEHs </w:t>
      </w:r>
      <w:r w:rsidR="00F65050" w:rsidRPr="00A14028">
        <w:rPr>
          <w:rFonts w:ascii="Times New Roman" w:hAnsi="Times New Roman" w:cs="Times New Roman"/>
          <w:sz w:val="20"/>
          <w:szCs w:val="20"/>
        </w:rPr>
        <w:t>work best under low frequencies, which are suitable for harvesting low-frequency energy from body motion</w:t>
      </w:r>
      <w:r w:rsidR="008B2C5F" w:rsidRPr="00A14028">
        <w:rPr>
          <w:rFonts w:ascii="Times New Roman" w:hAnsi="Times New Roman" w:cs="Times New Roman"/>
          <w:sz w:val="20"/>
          <w:szCs w:val="20"/>
        </w:rPr>
        <w:t xml:space="preserve"> </w:t>
      </w:r>
      <w:r w:rsidR="008B2C5F" w:rsidRPr="00A14028">
        <w:rPr>
          <w:rFonts w:ascii="Times New Roman" w:hAnsi="Times New Roman" w:cs="Times New Roman"/>
          <w:sz w:val="20"/>
          <w:szCs w:val="20"/>
        </w:rPr>
        <w:fldChar w:fldCharType="begin" w:fldLock="1"/>
      </w:r>
      <w:r w:rsidR="00FC7F16" w:rsidRPr="00A14028">
        <w:rPr>
          <w:rFonts w:ascii="Times New Roman" w:hAnsi="Times New Roman" w:cs="Times New Roman"/>
          <w:sz w:val="20"/>
          <w:szCs w:val="20"/>
        </w:rPr>
        <w:instrText>ADDIN CSL_CITATION {"citationItems":[{"id":"ITEM-1","itemData":{"DOI":"10.1002/aenm.201903663","ISSN":"16146840","abstract":"The fast growth of smart electronics requires novel solutions to power them sustainably. Portable power sources capable of harvesting biomechanical energy are a promising modern approach to reduce battery dependency. Herein, a novel elastic impact-based nonresonant hybridized generator (EINR-HG) is reported to effectively harvest biomechanical energy from diverse human activities outdoors. Through the rational integration of a nonlinear electromagnetic generator with two contact-mode triboelectric nanogenerators, the proposed EINR-HG generates hybrid electrical output simultaneously under the same mechanical excitations. By introducing a flux-concentrator with a nanowire-nanofiber surface modification, significant improvement in the energy harvesting efficiency of the EINR-HG is achieved. After optimizing using simulations and vibration tests, the as-fabricated EINR-HG delivers an outstanding normalized power density of 3.13 mW cm−3 g−2 across a matching resistance of 1.5 kΩ at 6 Hz under 1 g acceleration. Under human motion testing, the EINR-HG generates an optimal output power of 131.4 mW with horizontal handshaking. With a customized power management circuit, the EINR-HG serves as a universal power source that successfully drives commercial smart electronics, including smart bands and smartphones. This work shows the massive potential of biomechanical energy-driven hybridized generators for powering personal electronics and portable healthcare monitoring devices.","author":[{"dropping-particle":"","family":"Rahman","given":"Muhammad Toyabur","non-dropping-particle":"","parse-names":false,"suffix":""},{"dropping-particle":"","family":"Rana","given":"SM Sohel","non-dropping-particle":"","parse-names":false,"suffix":""},{"dropping-particle":"","family":"Salauddin","given":"Md","non-dropping-particle":"","parse-names":false,"suffix":""},{"dropping-particle":"","family":"Maharjan","given":"Pukar","non-dropping-particle":"","parse-names":false,"suffix":""},{"dropping-particle":"","family":"Bhatta","given":"Trilochan","non-dropping-particle":"","parse-names":false,"suffix":""},{"dropping-particle":"","family":"Park","given":"Jae Yeong","non-dropping-particle":"","parse-names":false,"suffix":""}],"container-title":"Advanced Energy Materials","id":"ITEM-1","issued":{"date-parts":[["2020"]]},"page":"1-14","title":"Biomechanical Energy-Driven Hybridized Generator as a Universal Portable Power Source for Smart/Wearable Electronics","type":"article-journal","volume":"1903663"},"uris":["http://www.mendeley.com/documents/?uuid=cf364271-f650-4f05-961a-06ea662ec56f"]},{"id":"ITEM-2","itemData":{"DOI":"10.1021/acsnano.0c07498","ISSN":"1936086X","PMID":"33533242","abstract":"Long-distance walking with heavy loads is often needed when going hiking or for field rescue, which is prone to cumulative fatigue. There is also a great need for labor-saving and biomechanical energy harvesting in daily life for extended security and communication needs. Here, we report a load-suspended backpack for harvesting the wasted energy of human motion based on a triboelectric nanogenerator (TENG). Two elastomers are incorporated into the backpack to decouple the synchronous movement of the load and the human body, which results in little or no extra accelerative force. With such a design, through theoretical analysis and field experiments, the backpack can realize a reduction of 28.75 % in the vertical oscillation of the load and 21.08 % in the vertical force on the wearer, respectively. Meanwhile, the mechanical-to-electric energy conversion efficiency is modeled and calculated to be 14.02 % under normal walking conditions. The designed backpack has the merits of labor-saving and shock absorption as well as electricity generation, which has the promising potential to be a power source for small-scale wearable and portable electronics, GPS systems, and other self-powered health care sensors.","author":[{"dropping-particle":"","family":"Yang","given":"Ze","non-dropping-particle":"","parse-names":false,"suffix":""},{"dropping-particle":"","family":"Yang","given":"Yiyong","non-dropping-particle":"","parse-names":false,"suffix":""},{"dropping-particle":"","family":"Liu","given":"Fan","non-dropping-particle":"","parse-names":false,"suffix":""},{"dropping-particle":"","family":"Wang","given":"Zhaozheng","non-dropping-particle":"","parse-names":false,"suffix":""},{"dropping-particle":"","family":"Li","given":"Yinbo","non-dropping-particle":"","parse-names":false,"suffix":""},{"dropping-particle":"","family":"Qiu","given":"Jiahao","non-dropping-particle":"","parse-names":false,"suffix":""},{"dropping-particle":"","family":"Xiao","given":"Xuan","non-dropping-particle":"","parse-names":false,"suffix":""},{"dropping-particle":"","family":"Li","given":"Zhiwei","non-dropping-particle":"","parse-names":false,"suffix":""},{"dropping-particle":"","family":"Lu","given":"Yijia","non-dropping-particle":"","parse-names":false,"suffix":""},{"dropping-particle":"","family":"Ji","given":"Linhong","non-dropping-particle":"","parse-names":false,"suffix":""},{"dropping-particle":"","family":"Wang","given":"Zhong Lin","non-dropping-particle":"","parse-names":false,"suffix":""},{"dropping-particle":"","family":"Cheng","given":"Jia","non-dropping-particle":"","parse-names":false,"suffix":""}],"container-title":"ACS Nano","id":"ITEM-2","issue":"2","issued":{"date-parts":[["2021"]]},"page":"2611-2623","title":"Power Backpack for Energy Harvesting and Reduced Load Impact","type":"article-journal","volume":"15"},"uris":["http://www.mendeley.com/documents/?uuid=8e67781b-395c-4112-aa29-1d9cabc289ae"]}],"mendeley":{"formattedCitation":"[3, 4]","plainTextFormattedCitation":"[3, 4]","previouslyFormattedCitation":"[3, 4]"},"properties":{"noteIndex":0},"schema":"https://github.com/citation-style-language/schema/raw/master/csl-citation.json"}</w:instrText>
      </w:r>
      <w:r w:rsidR="008B2C5F" w:rsidRPr="00A14028">
        <w:rPr>
          <w:rFonts w:ascii="Times New Roman" w:hAnsi="Times New Roman" w:cs="Times New Roman"/>
          <w:sz w:val="20"/>
          <w:szCs w:val="20"/>
        </w:rPr>
        <w:fldChar w:fldCharType="separate"/>
      </w:r>
      <w:r w:rsidR="008B2C5F" w:rsidRPr="00A14028">
        <w:rPr>
          <w:rFonts w:ascii="Times New Roman" w:hAnsi="Times New Roman" w:cs="Times New Roman"/>
          <w:noProof/>
          <w:sz w:val="20"/>
          <w:szCs w:val="20"/>
        </w:rPr>
        <w:t>[3, 4]</w:t>
      </w:r>
      <w:r w:rsidR="008B2C5F" w:rsidRPr="00A14028">
        <w:rPr>
          <w:rFonts w:ascii="Times New Roman" w:hAnsi="Times New Roman" w:cs="Times New Roman"/>
          <w:sz w:val="20"/>
          <w:szCs w:val="20"/>
        </w:rPr>
        <w:fldChar w:fldCharType="end"/>
      </w:r>
      <w:r w:rsidR="008B2C5F" w:rsidRPr="00A14028">
        <w:rPr>
          <w:rFonts w:ascii="Times New Roman" w:hAnsi="Times New Roman" w:cs="Times New Roman"/>
          <w:sz w:val="20"/>
          <w:szCs w:val="20"/>
        </w:rPr>
        <w:t xml:space="preserve"> </w:t>
      </w:r>
      <w:r w:rsidR="00F65050" w:rsidRPr="00A14028">
        <w:rPr>
          <w:rFonts w:ascii="Times New Roman" w:hAnsi="Times New Roman" w:cs="Times New Roman"/>
          <w:sz w:val="20"/>
          <w:szCs w:val="20"/>
        </w:rPr>
        <w:t>and ocean wave (blue energy).</w:t>
      </w:r>
      <w:r w:rsidR="001420A8" w:rsidRPr="00A14028">
        <w:rPr>
          <w:rFonts w:ascii="Times New Roman" w:hAnsi="Times New Roman" w:cs="Times New Roman"/>
          <w:sz w:val="20"/>
          <w:szCs w:val="20"/>
        </w:rPr>
        <w:t xml:space="preserve"> </w:t>
      </w:r>
      <w:r w:rsidR="005861D3" w:rsidRPr="00A14028">
        <w:rPr>
          <w:rFonts w:ascii="Times New Roman" w:hAnsi="Times New Roman" w:cs="Times New Roman"/>
          <w:sz w:val="20"/>
          <w:szCs w:val="20"/>
        </w:rPr>
        <w:t>Besides, some designs for wind energy</w:t>
      </w:r>
      <w:r w:rsidR="00BD6CF1" w:rsidRPr="00A14028">
        <w:rPr>
          <w:rFonts w:ascii="Times New Roman" w:hAnsi="Times New Roman" w:cs="Times New Roman"/>
          <w:sz w:val="20"/>
          <w:szCs w:val="20"/>
        </w:rPr>
        <w:t xml:space="preserve"> </w:t>
      </w:r>
      <w:r w:rsidR="00BD6CF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{"citationItems":[{"id":"ITEM-1","itemData":{"DOI":"10.1016/j.nanoen.2020.105279","ISSN":"22112855","abstract":"Wind energy harvesting from ambient environment by TENG is highly desirable for powering the wireless sensing system. However, humid environment and variable wind direction deteriorate the output performance of the most demonstrated TENG-based wind energy harvesters. In this work, a humidity resisting and wind direction adapting flag-type TENG is to be proposed and investigated. The flag-type TENG consists of two carbon-coated polyethylene terephthalate membranes and one strip of poly tetra fluoroethylene membrane with their edges sealed up. Thus, the triboelectric layers are isolated from the air and the electrical performance is independent of the relative humidity. Parametric studies are conducted to evaluate the influence of geometrical parameters of the flag-type TENG on the flutter behavior and the resulting energy output. It is interesting to find that a pair of flag type TENGs with a certain gap distance can contact with each other due to the wind speed variation and pressure difference between the internal and external flow areas. The power density is increased by 40 times compared with the only one flag-type TENG. In addition, the flag-type TENG can harvest wind energy from arbitrary directions without equipping other extra mechanisms. It can also serve as a self-powered wind speed and direction sensor. Therefore, the present flag-type TENG has a great potential to apply for ambient wind energy harvesting, self-powered wind speed and direction sensing in harsh natural conditions.","author":[{"dropping-particle":"","family":"Wang","given":"Yan","non-dropping-particle":"","parse-names":false,"suffix":""},{"dropping-particle":"","family":"Yang","given":"En","non-dropping-particle":"","parse-names":false,"suffix":""},{"dropping-particle":"","family":"Chen","given":"Tianyu","non-dropping-particle":"","parse-names":false,"suffix":""},{"dropping-particle":"","family":"Wang","given":"Jianye","non-dropping-particle":"","parse-names":false,"suffix":""},{"dropping-particle":"","family":"Hu","given":"Zhiyuan","non-dropping-particle":"","parse-names":false,"suffix":""},{"dropping-particle":"","family":"Mi","given":"Jianchun","non-dropping-particle":"","parse-names":false,"suffix":""},{"dropping-particle":"","family":"Pan","given":"Xinxiang","non-dropping-particle":"","parse-names":false,"suffix":""},{"dropping-particle":"","family":"Xu","given":"Minyi","non-dropping-particle":"","parse-names":false,"suffix":""}],"container-title":"Nano Energy","id":"ITEM-1","issue":"July","issued":{"date-parts":[["2020"]]},"page":"105279","publisher":"Elsevier Ltd","title":"A novel humidity resisting and wind direction adapting flag-type triboelectric nanogenerator for wind energy harvesting and speed sensing","type":"article-journal","volume":"78"},"uris":["http://www.mendeley.com/documents/?uuid=6d836ed0-10c7-4546-9e5c-e076e2b76f9c"]},{"id":"ITEM-2","itemData":{"DOI":"10.1016/j.nanoen.2020.104477","ISSN":"22112855","abstract":"Energy harvesting technology of converting wind energy into available electricity is of great significance. Yet efficiently extracting wind energy at low wind speed still needs to be improved. A gaslloping triboelectric nanogenerator (GTENG) based on contact electrification between two flexible beams is proposed, resulting in a significant advancement of the TENG's performance under low wind speeds. The impact behavior occurs between a main beam attached with a bluff body subjected to cross flows and an auxiliary beam in the case of beyond critical wind speed. The coupled interaction between the two beams is investigated, and different contact modes have been observed. A theoretical model is constructed to further understand the working mechanism and oscillating behaviors of the GTENG. The GTENG with a 3 cm × 3 cm TENG cell achieves an output voltage of over 200V at a low wind speed of 1.4 m/s. In addition, it is meaningful that the average output power at 1.4 m/s reaches 60% of that at a relatively high wind speed of 6 m/s, which demonstrates the high output efficiency of GTENG under low wind speed. The nanogenerator's environmental adaptability is unveiled at an air-conditioner vent, indicating that the GTENG is promising to drive electric devices in outdoor environments.","author":[{"dropping-particle":"","family":"Zhang","given":"Lanbin","non-dropping-particle":"","parse-names":false,"suffix":""},{"dropping-particle":"","family":"Meng","given":"Bo","non-dropping-particle":"","parse-names":false,"suffix":""},{"dropping-particle":"","family":"Xia","given":"Yang","non-dropping-particle":"","parse-names":false,"suffix":""},{"dropping-particle":"","family":"Deng","given":"Zhaoming","non-dropping-particle":"","parse-names":false,"suffix":""},{"dropping-particle":"","family":"Dai","given":"Huliang","non-dropping-particle":"","parse-names":false,"suffix":""},{"dropping-particle":"","family":"Hagedorn","given":"Peter","non-dropping-particle":"","parse-names":false,"suffix":""},{"dropping-particle":"","family":"Peng","given":"Zhengchun","non-dropping-particle":"","parse-names":false,"suffix":""},{"dropping-particle":"","family":"Wang","given":"Lin","non-dropping-particle":"","parse-names":false,"suffix":""}],"container-title":"Nano Energy","id":"ITEM-2","issue":"November 2019","issued":{"date-parts":[["2020"]]},"page":"104477","publisher":"Elsevier Ltd","title":"Galloping triboelectric nanogenerator for energy harvesting under low wind speed","type":"article-journal","volume":"70"},"uris":["http://www.mendeley.com/documents/?uuid=0458588d-51a9-4b58-9992-15a67881e916"]},{"id":"ITEM-3","itemData":{"DOI":"10.1016/j.nanoen.2019.05.053","ISSN":"22112855","abstract":"The growing need for alternative sources to power Internet of Things and autonomous devices has led to many energy harvesting solutions from ambient energy sources. Use of batteries requires complementary energy source for extending the lifetime of the device. In recent times, triboelectric nanogenerators have gained significant attention in charging applications through ambient energy harvesting field due to their simplicity, efficiency and adaptability to many device configurations in nature. It is deemed to sustainably address power for autonomous smart applications in various environmental conditions. In this work, a state-of-the-art triboelectric nanogenerator based on wind actuated venturi design system is demonstrated in sync with the smart system evolution for powering various sensor nodal network. Using natural wind, the 3D printed wind actuated venturi triboelectric energy harvester converts ambient mechanical energy into electricity. This simple and compact device produces an optimum average power of 1.5 mW and produces a maximum output power density of 2850 mW m−2 (peak power output of 4.5 mW), which is much higher than the existing reports that use larger surface area at higher wind velocity. Extensive material testing and future implementation in an array of applications aid for environment friendly energy production and increase the role of triboelectric nanogenerator in autonomous applications.","author":[{"dropping-particle":"","family":"Ravichandran","given":"Aravind Narain","non-dropping-particle":"","parse-names":false,"suffix":""},{"dropping-particle":"","family":"Calmes","given":"Cyril","non-dropping-particle":"","parse-names":false,"suffix":""},{"dropping-particle":"","family":"Serres","given":"Julien R.","non-dropping-particle":"","parse-names":false,"suffix":""},{"dropping-particle":"","family":"Ramuz","given":"Marc","non-dropping-particle":"","parse-names":false,"suffix":""},{"dropping-particle":"","family":"Blayac","given":"Sylvain","non-dropping-particle":"","parse-names":false,"suffix":""}],"container-title":"Nano Energy","id":"ITEM-3","issue":"May","issued":{"date-parts":[["2019"]]},"page":"449-457","publisher":"Elsevier Ltd","title":"Compact and high performance wind actuated venturi triboelectric energy harvester","type":"article-journal","volume":"62"},"uris":["http://www.mendeley.com/documents/?uuid=fd895cb3-f2f1-466c-8005-b7e3cf0692ed"]}],"mendeley":{"formattedCitation":"[5–7]","plainTextFormattedCitation":"[5–7]","previouslyFormattedCitation":"[5–7]"},"properties":{"noteIndex":0},"schema":"https://github.com/citation-style-language/schema/raw/master/csl-citation.json"}</w:instrText>
      </w:r>
      <w:r w:rsidR="00BD6CF1"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[5–7]</w:t>
      </w:r>
      <w:r w:rsidR="00BD6CF1" w:rsidRPr="00A14028">
        <w:rPr>
          <w:rFonts w:ascii="Times New Roman" w:hAnsi="Times New Roman" w:cs="Times New Roman"/>
          <w:sz w:val="20"/>
          <w:szCs w:val="20"/>
        </w:rPr>
        <w:fldChar w:fldCharType="end"/>
      </w:r>
      <w:r w:rsidR="005861D3" w:rsidRPr="00A14028">
        <w:rPr>
          <w:rFonts w:ascii="Times New Roman" w:hAnsi="Times New Roman" w:cs="Times New Roman"/>
          <w:sz w:val="20"/>
          <w:szCs w:val="20"/>
        </w:rPr>
        <w:t xml:space="preserve"> also exhibit good performance. </w:t>
      </w:r>
      <w:r w:rsidR="00703CBF" w:rsidRPr="00A14028">
        <w:rPr>
          <w:rFonts w:ascii="Times New Roman" w:hAnsi="Times New Roman" w:cs="Times New Roman"/>
          <w:sz w:val="20"/>
          <w:szCs w:val="20"/>
        </w:rPr>
        <w:t>T</w:t>
      </w:r>
      <w:r w:rsidR="001420A8" w:rsidRPr="00A14028">
        <w:rPr>
          <w:rFonts w:ascii="Times New Roman" w:hAnsi="Times New Roman" w:cs="Times New Roman"/>
          <w:sz w:val="20"/>
          <w:szCs w:val="20"/>
        </w:rPr>
        <w:t>he flexibility of some materials</w:t>
      </w:r>
      <w:r w:rsidR="00703CBF" w:rsidRPr="00A14028">
        <w:rPr>
          <w:rFonts w:ascii="Times New Roman" w:hAnsi="Times New Roman" w:cs="Times New Roman"/>
          <w:sz w:val="20"/>
          <w:szCs w:val="20"/>
        </w:rPr>
        <w:t xml:space="preserve"> makes </w:t>
      </w:r>
      <w:r w:rsidR="001420A8" w:rsidRPr="00A14028">
        <w:rPr>
          <w:rFonts w:ascii="Times New Roman" w:hAnsi="Times New Roman" w:cs="Times New Roman"/>
          <w:sz w:val="20"/>
          <w:szCs w:val="20"/>
        </w:rPr>
        <w:t xml:space="preserve">it feasible to integrate </w:t>
      </w:r>
      <w:r w:rsidR="006C34FE" w:rsidRPr="00A14028">
        <w:rPr>
          <w:rFonts w:ascii="Times New Roman" w:hAnsi="Times New Roman" w:cs="Times New Roman"/>
          <w:sz w:val="20"/>
          <w:szCs w:val="20"/>
        </w:rPr>
        <w:t xml:space="preserve">TEHs </w:t>
      </w:r>
      <w:r w:rsidR="001420A8" w:rsidRPr="00A14028">
        <w:rPr>
          <w:rFonts w:ascii="Times New Roman" w:hAnsi="Times New Roman" w:cs="Times New Roman"/>
          <w:sz w:val="20"/>
          <w:szCs w:val="20"/>
        </w:rPr>
        <w:t>with textiles</w:t>
      </w:r>
      <w:r w:rsidR="00A42FCB" w:rsidRPr="00A14028">
        <w:rPr>
          <w:rFonts w:ascii="Times New Roman" w:hAnsi="Times New Roman" w:cs="Times New Roman"/>
          <w:sz w:val="20"/>
          <w:szCs w:val="20"/>
        </w:rPr>
        <w:t xml:space="preserve"> for wearable technology </w:t>
      </w:r>
      <w:r w:rsidR="00A42FCB"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{"citationItems":[{"id":"ITEM-1","itemData":{"DOI":"10.1016/j.nanoen.2018.10.036","ISSN":"22112855","abstract":"Triboelectric nanogenerators (TENG) are one of the most promising candidates for powering wearable and portable devices. Example TENGs have demonstrated flexibility, light weight, biocompatibility, versatility and good performance. Textiles are a potential substrate onto, or into, which wearable technology is increasingly being incorporated but supplying power remains an enduring challenge. TENGs are a potential textile based mechanical energy harvesting power supply and there has been an increasing effort to combine TENGs with fabrics. A significant challenge exists in the integration without losing the performance of the TENG or the original properties (appearance, breathability, washability, and durability) and feel of the textile. Various approaches towards the realisation of textile-based TENGs (T-TENGs) have been demonstrated. Depending on its structure, T-TENGs can be divided into two main types, fabric-based TENG and fibre-based TENG. The fabric-based TENG is composed of conventional and/or modified fabrics, which serve as a substrate and/or a triboelectric material. The fibre-based TENG is fabricated as a single fibre or a collection of interlaced fibres. This paper provides an up to date review of the progress in the research of T-TENGs. The paper covers the basic operating principles, possible operation modes, textile manufacturing methods, material selections, T-TENG fabrication process, surface modification and structural designs. Issues, such as standardised measurement parameters, the challenges and limitations of T-TENG are discussed.","author":[{"dropping-particle":"","family":"Paosangthong","given":"Watcharapong","non-dropping-particle":"","parse-names":false,"suffix":""},{"dropping-particle":"","family":"Torah","given":"Russel","non-dropping-particle":"","parse-names":false,"suffix":""},{"dropping-particle":"","family":"Beeby","given":"Steve","non-dropping-particle":"","parse-names":false,"suffix":""}],"container-title":"Nano Energy","id":"ITEM-1","issue":"August 2018","issued":{"date-parts":[["2019"]]},"page":"401-423","publisher":"Elsevier Ltd","title":"Recent progress on textile-based triboelectric nanogenerators","type":"article-journal","volume":"55"},"uris":["http://www.mendeley.com/documents/?uuid=523ac95b-4cf3-4bb0-bf6a-85322d432403"]}],"mendeley":{"formattedCitation":"[8]","plainTextFormattedCitation":"[8]","previouslyFormattedCitation":"[8]"},"properties":{"noteIndex":0},"schema":"https://github.com/citation-style-language/schema/raw/master/csl-citation.json"}</w:instrText>
      </w:r>
      <w:r w:rsidR="00A42FCB"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[8]</w:t>
      </w:r>
      <w:r w:rsidR="00A42FCB" w:rsidRPr="00A14028">
        <w:rPr>
          <w:rFonts w:ascii="Times New Roman" w:hAnsi="Times New Roman" w:cs="Times New Roman"/>
          <w:sz w:val="20"/>
          <w:szCs w:val="20"/>
        </w:rPr>
        <w:fldChar w:fldCharType="end"/>
      </w:r>
      <w:r w:rsidR="008D49A7" w:rsidRPr="00A14028">
        <w:rPr>
          <w:rFonts w:ascii="Times New Roman" w:hAnsi="Times New Roman" w:cs="Times New Roman"/>
          <w:sz w:val="20"/>
          <w:szCs w:val="20"/>
        </w:rPr>
        <w:t xml:space="preserve">. Those deformable and stretchable harvesters show </w:t>
      </w:r>
      <w:r w:rsidR="00BB0438" w:rsidRPr="00A14028">
        <w:rPr>
          <w:rFonts w:ascii="Times New Roman" w:hAnsi="Times New Roman" w:cs="Times New Roman"/>
          <w:sz w:val="20"/>
          <w:szCs w:val="20"/>
        </w:rPr>
        <w:t xml:space="preserve">a </w:t>
      </w:r>
      <w:r w:rsidR="008D49A7" w:rsidRPr="00A14028">
        <w:rPr>
          <w:rFonts w:ascii="Times New Roman" w:hAnsi="Times New Roman" w:cs="Times New Roman"/>
          <w:sz w:val="20"/>
          <w:szCs w:val="20"/>
        </w:rPr>
        <w:t xml:space="preserve">great potential in electronic skin, which has high competitiveness for next-generation energy, </w:t>
      </w:r>
      <w:r w:rsidR="00BB0438" w:rsidRPr="00A14028">
        <w:rPr>
          <w:rFonts w:ascii="Times New Roman" w:hAnsi="Times New Roman" w:cs="Times New Roman"/>
          <w:sz w:val="20"/>
          <w:szCs w:val="20"/>
        </w:rPr>
        <w:t xml:space="preserve">sensing </w:t>
      </w:r>
      <w:r w:rsidR="008D49A7" w:rsidRPr="00A14028">
        <w:rPr>
          <w:rFonts w:ascii="Times New Roman" w:hAnsi="Times New Roman" w:cs="Times New Roman"/>
          <w:sz w:val="20"/>
          <w:szCs w:val="20"/>
        </w:rPr>
        <w:t xml:space="preserve">and robotic applications </w:t>
      </w:r>
      <w:r w:rsidR="008D49A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{"citationItems":[{"id":"ITEM-1","itemData":{"DOI":"10.3390/ma14071689","ISBN":"8613811922","ISSN":"19961944","abstract":"Electronic skin that is deformable, self-healable, and self-powered has high competitiveness for next-generation energy/sense/robotic applications. Herein, we fabricated a stretchable, selfhealable triboelectric nanogenerator (SH-TENG) as electronic skin for energy harvesting and tactile sensing. The elongation of SH-TENG can achieve 800% (uniaxial strain) and the SH-TENG can self-heal within 2.5 min. The SH-TENG is based on the single-electrode mode, which is constructed from ion hydrogels with an area of 2 cm × 3 cm, the output of short-circuit transferred charge (Qsc), open-circuit voltage (Voc), and short-circuit current (Isc) reaches ~6 nC, ~22 V, and ~400 nA, and the corresponding output power density is ~2.9 µW × cm−2 when the matching resistance was ~140 MΩ. As a biomechanical energy harvesting device, the SH-TENG also can drive red light-emitting diodes (LEDs) bulbs. Meanwhile, SH-TENG has shown good sensitivity to low-frequency human touch and can be used as an artificial electronic skin for touch/pressure sensing. This work provides a suitable candidate for the material selection of the hydrogel-based self-powered electronic skin.","author":[{"dropping-particle":"","family":"Han","given":"Xi","non-dropping-particle":"","parse-names":false,"suffix":""},{"dropping-particle":"","family":"Jiang","given":"Dongjie","non-dropping-particle":"","parse-names":false,"suffix":""},{"dropping-particle":"","family":"Qu","given":"Xuecheng","non-dropping-particle":"","parse-names":false,"suffix":""},{"dropping-particle":"","family":"Bai","given":"Yuan","non-dropping-particle":"","parse-names":false,"suffix":""},{"dropping-particle":"","family":"Cao","given":"Yu","non-dropping-particle":"","parse-names":false,"suffix":""},{"dropping-particle":"","family":"Luo","given":"Ruizeng","non-dropping-particle":"","parse-names":false,"suffix":""},{"dropping-particle":"","family":"Li","given":"Zhou","non-dropping-particle":"","parse-names":false,"suffix":""}],"container-title":"Materials","id":"ITEM-1","issue":"7","issued":{"date-parts":[["2021"]]},"page":"1-10","title":"A stretchable, self-healable triboelectric nanogenerator as electronic skin for energy harvesting and tactile sensing","type":"article-journal","volume":"14"},"uris":["http://www.mendeley.com/documents/?uuid=2b418ea1-3d8f-46d6-8bb0-cb810a41daea"]}],"mendeley":{"formattedCitation":"[9]","plainTextFormattedCitation":"[9]","previouslyFormattedCitation":"[9]"},"properties":{"noteIndex":0},"schema":"https://github.com/citation-style-language/schema/raw/master/csl-citation.json"}</w:instrText>
      </w:r>
      <w:r w:rsidR="008D49A7"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[9]</w:t>
      </w:r>
      <w:r w:rsidR="008D49A7" w:rsidRPr="00A14028">
        <w:rPr>
          <w:rFonts w:ascii="Times New Roman" w:hAnsi="Times New Roman" w:cs="Times New Roman"/>
          <w:sz w:val="20"/>
          <w:szCs w:val="20"/>
        </w:rPr>
        <w:fldChar w:fldCharType="end"/>
      </w:r>
      <w:r w:rsidR="008D49A7" w:rsidRPr="00A14028">
        <w:rPr>
          <w:rFonts w:ascii="Times New Roman" w:hAnsi="Times New Roman" w:cs="Times New Roman"/>
          <w:sz w:val="20"/>
          <w:szCs w:val="20"/>
        </w:rPr>
        <w:t>.</w:t>
      </w:r>
      <w:r w:rsidR="0081591B" w:rsidRPr="00A14028">
        <w:rPr>
          <w:rFonts w:ascii="Times New Roman" w:hAnsi="Times New Roman" w:cs="Times New Roman"/>
          <w:sz w:val="20"/>
          <w:szCs w:val="20"/>
        </w:rPr>
        <w:t xml:space="preserve"> </w:t>
      </w:r>
      <w:r w:rsidR="00D859A6" w:rsidRPr="00A14028">
        <w:rPr>
          <w:rFonts w:ascii="Times New Roman" w:hAnsi="Times New Roman" w:cs="Times New Roman"/>
          <w:sz w:val="20"/>
          <w:szCs w:val="20"/>
        </w:rPr>
        <w:t xml:space="preserve"> In medical field, TEHs also make a great contribution, which can be integrated with a total knee replacement as a smart knee implant for routine monitoring without the need for any external power source throughout the entire life </w:t>
      </w:r>
      <w:r w:rsidR="00D859A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{"citationItems":[{"id":"ITEM-1","itemData":{"DOI":"10.1177/ToBeAssigned","abstract":"We propose V2CNet, a new deep learning framework to automatically translate the demonstration videos to commands that can be directly used in robotic applications. Our V2CNet has two branches and aims at understanding the demonstration video in a fine-grained manner. The first branch has the encoder-decoder architecture to encode the visual features and sequentially generate the output words as a command, while the second branch uses a Temporal Convolutional Network (TCN) to learn the fine-grained actions. By jointly training both branches, the network is able to model the sequential information of the command, while effectively encodes the fine-grained actions. The experimental results on our new large-scale dataset show that V2CNet outperforms recent state-of-the-art methods by a substantial margin, while its output can be applied in real robotic applications. The source code and trained models will be made available.","author":[{"dropping-particle":"","family":"Real","given":"Fabio","non-dropping-particle":"","parse-names":false,"suffix":""},{"dropping-particle":"","family":"Batou","given":"Anas","non-dropping-particle":"","parse-names":false,"suffix":""},{"dropping-particle":"","family":"Ritto","given":"Thiago","non-dropping-particle":"","parse-names":false,"suffix":""},{"dropping-particle":"","family":"Desceliers","given":"Christophe","non-dropping-particle":"","parse-names":false,"suffix":""}],"container-title":"Journal of Vibration and Control","id":"ITEM-1","issue":"July","issued":{"date-parts":[["2019"]]},"page":"107754631982824","title":"Stochastic modeling for hysteretic bit–rock interaction of a drill string under torsional vibrations","type":"article-journal"},"uris":["http://www.mendeley.com/documents/?uuid=695393c2-c492-4591-8d9f-d30f6ab3c78a"]},{"id":"ITEM-2","itemData":{"DOI":"10.1115/1.4051220","ISSN":"0148-0731","PMID":"34008854","abstract":"The objectives of this study are to experimentally investigate the effects of the dielectric material and the package stiffness on the durability and the efficiency of a previously developed triboelectric-based instrumented knee implant prototype. The proposed smart knee implant may provide useful information about prosthesis health and its functionality after a total knee replacement (TKR) by routine monitoring of tibiofemoral load transfer without the need for any external power source. The triboelectric powered load sensing by the proposed TKR system needs to be functional throughout the entire life of a knee replacement. The power output of the triboelectric system depends on the surface charge generations and accumulations on its dielectric material, and the force that transmits through its housing into the tribo-materials. The properties of the dielectric material and the package stiffness can significantly influence the reliability of the proposed device. For such a TKR system, a compliant mechanism with the ideal material selection can improve its state of the art. We investigated the performance of three vertical contact mode triboelectric generators made with three different dielectric materials: polydimethylsiloxane (PDMS), fluorinated ethylene propylene (FEP), and polytetrafluoroethylene (PTFE). To investigate the effect of package stiffness, we tested two Ti-PDMS-Ti harvesters inside a polyethylene and a Ti6Al4V package. At 1500 N of sinusoidal loads, the harvesters could generate 67.73 μW and 19.81 μW of mean apparent power in parallel and single connections in the polyethylene package, which was 32 and 17 times greater than the power recorded in the Ti assembly, respectively.","author":[{"dropping-particle":"","family":"Hossain","given":"Nabid Aunjum","non-dropping-particle":"","parse-names":false,"suffix":""},{"dropping-particle":"","family":"Yamomo","given":"Geofrey George","non-dropping-particle":"","parse-names":false,"suffix":""},{"dropping-particle":"","family":"Willing","given":"Ryan","non-dropping-particle":"","parse-names":false,"suffix":""},{"dropping-particle":"","family":"Towfighian","given":"Shahrzad","non-dropping-particle":"","parse-names":false,"suffix":""}],"container-title":"Journal of Biomechanical Engineering","id":"ITEM-2","issue":"10","issued":{"date-parts":[["2021"]]},"title":"Effect of Dielectric Material and Package Stiffness on the Power Generation in a Packaged Triboelectric Energy Harvesting System for Total Knee Replacement","type":"article-journal","volume":"143"},"uris":["http://www.mendeley.com/documents/?uuid=11ab0941-38de-42a3-88ed-e8faec7fdbd5"]}],"mendeley":{"formattedCitation":"[10, 11]","plainTextFormattedCitation":"[10, 11]","previouslyFormattedCitation":"[10, 11]"},"properties":{"noteIndex":0},"schema":"https://github.com/citation-style-language/schema/raw/master/csl-citation.json"}</w:instrText>
      </w:r>
      <w:r w:rsidR="00D859A6"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[10, 11]</w:t>
      </w:r>
      <w:r w:rsidR="00D859A6" w:rsidRPr="00A14028">
        <w:rPr>
          <w:rFonts w:ascii="Times New Roman" w:hAnsi="Times New Roman" w:cs="Times New Roman"/>
          <w:sz w:val="20"/>
          <w:szCs w:val="20"/>
        </w:rPr>
        <w:fldChar w:fldCharType="end"/>
      </w:r>
      <w:r w:rsidR="00D859A6" w:rsidRPr="00A14028">
        <w:rPr>
          <w:rFonts w:ascii="Times New Roman" w:hAnsi="Times New Roman" w:cs="Times New Roman"/>
          <w:sz w:val="20"/>
          <w:szCs w:val="20"/>
        </w:rPr>
        <w:t xml:space="preserve">. </w:t>
      </w:r>
      <w:r w:rsidR="00BE3E17" w:rsidRPr="00A14028">
        <w:rPr>
          <w:rFonts w:ascii="Times New Roman" w:hAnsi="Times New Roman" w:cs="Times New Roman"/>
          <w:sz w:val="20"/>
          <w:szCs w:val="20"/>
        </w:rPr>
        <w:t xml:space="preserve">Due to the good linear relationship between the output voltage and external acceleration, </w:t>
      </w:r>
      <w:r w:rsidR="006C34FE" w:rsidRPr="00A14028">
        <w:rPr>
          <w:rFonts w:ascii="Times New Roman" w:hAnsi="Times New Roman" w:cs="Times New Roman"/>
          <w:sz w:val="20"/>
          <w:szCs w:val="20"/>
        </w:rPr>
        <w:t xml:space="preserve">TEHs </w:t>
      </w:r>
      <w:r w:rsidR="00BE3E17" w:rsidRPr="00A14028">
        <w:rPr>
          <w:rFonts w:ascii="Times New Roman" w:hAnsi="Times New Roman" w:cs="Times New Roman"/>
          <w:sz w:val="20"/>
          <w:szCs w:val="20"/>
        </w:rPr>
        <w:t xml:space="preserve">can be used as self-powered acceleration sensors </w:t>
      </w:r>
      <w:r w:rsidR="00BE3E1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 xml:space="preserve">ADDIN CSL_CITATION {"citationItems":[{"id":"ITEM-1","itemData":{"DOI":"10.1021/acsami.5b04516","ISSN":"19448252","abstract":"A novel self-powered acceleration sensor based on triboelectric nanogenerator is proposed, which consists of an outer transparent shell and an inner mass-spring-damper mechanical system. The PTFE films on the mass surfaces can slide between two aluminum electrodes on an inner wall owing to the acceleration in the axis direction. On the basis of the coupling of triboelectric and electrostatic effects, the potential difference between the two aluminum electrodes is generated in proportion to the mass displacement, which can be used to characterize the acceleration in the axis direction with a detection range from about 13.0 to 40.0 m/s&lt;sup&gt;2&lt;/sup&gt; at a sensitivity of 0.289 V·s&lt;sup&gt;2&lt;/sup&gt;/m. With the integration of acceleration sensors in three axes, a self-powered 3D acceleration sensor is developed for vector acceleration measurement in any direction. The self-powered 3D acceleration sensor has excellent performance in the stability test, and the output voltages have a little decrease of </w:instrText>
      </w:r>
      <w:r w:rsidR="00251571" w:rsidRPr="00A14028">
        <w:rPr>
          <w:rFonts w:ascii="Cambria Math" w:hAnsi="Cambria Math" w:cs="Cambria Math"/>
          <w:sz w:val="20"/>
          <w:szCs w:val="20"/>
        </w:rPr>
        <w:instrText>∼</w:instrText>
      </w:r>
      <w:r w:rsidR="00251571" w:rsidRPr="00A14028">
        <w:rPr>
          <w:rFonts w:ascii="Times New Roman" w:hAnsi="Times New Roman" w:cs="Times New Roman"/>
          <w:sz w:val="20"/>
          <w:szCs w:val="20"/>
        </w:rPr>
        <w:instrText>6% after 4000 cycles. Moreover, the self-powered acceleration sensor can be used to measure high collision acceleration, which has potential practicability in automobile security systems.","author":[{"dropping-particle":"","family":"Pang","given":"Yao Kun","non-dropping-particle":"","parse-names":false,"suffix":""},{"dropping-particle":"","family":"Li","given":"Xiao Hui","non-dropping-particle":"","parse-names":false,"suffix":""},{"dropping-particle":"","family":"Chen","given":"Meng Xiao","non-dropping-particle":"","parse-names":false,"suffix":""},{"dropping-particle":"","family":"Han","given":"Chang Bao","non-dropping-particle":"","parse-names":false,"suffix":""},{"dropping-particle":"","family":"Zhang","given":"Chi","non-dropping-particle":"","parse-names":false,"suffix":""},{"dropping-particle":"","family":"Wang","given":"Zhong Lin","non-dropping-particle":"","parse-names":false,"suffix":""}],"container-title":"ACS Applied Materials and Interfaces","id":"ITEM-1","issue":"34","issued":{"date-parts":[["2015"]]},"page":"19076-19082","title":"Triboelectric Nanogenerators as a Self-Powered 3D Acceleration Sensor","type":"article-journal","volume":"7"},"uris":["http://www.mendeley.com/documents/?uuid=08b00256-b6c6-4029-a961-24aac9167246"]}],"mendeley":{"formattedCitation":"[12]","plainTextFormattedCitation":"[12]","previouslyFormattedCitation":"[12]"},"properties":{"noteIndex":0},"schema":"https://github.com/citation-style-language/schema/raw/master/csl-citation.json"}</w:instrText>
      </w:r>
      <w:r w:rsidR="00BE3E17"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[12]</w:t>
      </w:r>
      <w:r w:rsidR="00BE3E17" w:rsidRPr="00A14028">
        <w:rPr>
          <w:rFonts w:ascii="Times New Roman" w:hAnsi="Times New Roman" w:cs="Times New Roman"/>
          <w:sz w:val="20"/>
          <w:szCs w:val="20"/>
        </w:rPr>
        <w:fldChar w:fldCharType="end"/>
      </w:r>
      <w:r w:rsidR="00BE3E17" w:rsidRPr="00A14028">
        <w:rPr>
          <w:rFonts w:ascii="Times New Roman" w:hAnsi="Times New Roman" w:cs="Times New Roman"/>
          <w:sz w:val="20"/>
          <w:szCs w:val="20"/>
        </w:rPr>
        <w:t>.</w:t>
      </w:r>
      <w:r w:rsidR="001A40F8" w:rsidRPr="00A14028">
        <w:rPr>
          <w:rFonts w:ascii="Times New Roman" w:hAnsi="Times New Roman" w:cs="Times New Roman"/>
          <w:sz w:val="20"/>
          <w:szCs w:val="20"/>
        </w:rPr>
        <w:t xml:space="preserve"> Addit</w:t>
      </w:r>
      <w:r w:rsidR="00F60D75" w:rsidRPr="00A14028">
        <w:rPr>
          <w:rFonts w:ascii="Times New Roman" w:hAnsi="Times New Roman" w:cs="Times New Roman"/>
          <w:sz w:val="20"/>
          <w:szCs w:val="20"/>
        </w:rPr>
        <w:t xml:space="preserve">ionally, </w:t>
      </w:r>
      <w:r w:rsidR="006C34FE" w:rsidRPr="00A14028">
        <w:rPr>
          <w:rFonts w:ascii="Times New Roman" w:hAnsi="Times New Roman" w:cs="Times New Roman"/>
          <w:sz w:val="20"/>
          <w:szCs w:val="20"/>
        </w:rPr>
        <w:t xml:space="preserve">TEHs </w:t>
      </w:r>
      <w:r w:rsidR="00F60D75" w:rsidRPr="00A14028">
        <w:rPr>
          <w:rFonts w:ascii="Times New Roman" w:hAnsi="Times New Roman" w:cs="Times New Roman"/>
          <w:sz w:val="20"/>
          <w:szCs w:val="20"/>
        </w:rPr>
        <w:t xml:space="preserve">can also </w:t>
      </w:r>
      <w:r w:rsidR="00A148F0" w:rsidRPr="00A14028">
        <w:rPr>
          <w:rFonts w:ascii="Times New Roman" w:hAnsi="Times New Roman" w:cs="Times New Roman"/>
          <w:sz w:val="20"/>
          <w:szCs w:val="20"/>
        </w:rPr>
        <w:t xml:space="preserve">be </w:t>
      </w:r>
      <w:r w:rsidR="00F60D75" w:rsidRPr="00A14028">
        <w:rPr>
          <w:rFonts w:ascii="Times New Roman" w:hAnsi="Times New Roman" w:cs="Times New Roman"/>
          <w:sz w:val="20"/>
          <w:szCs w:val="20"/>
        </w:rPr>
        <w:t>integrated with many other sensors, su</w:t>
      </w:r>
      <w:r w:rsidR="006C34FE" w:rsidRPr="00A14028">
        <w:rPr>
          <w:rFonts w:ascii="Times New Roman" w:hAnsi="Times New Roman" w:cs="Times New Roman"/>
          <w:sz w:val="20"/>
          <w:szCs w:val="20"/>
        </w:rPr>
        <w:t>c</w:t>
      </w:r>
      <w:r w:rsidR="00F60D75" w:rsidRPr="00A14028">
        <w:rPr>
          <w:rFonts w:ascii="Times New Roman" w:hAnsi="Times New Roman" w:cs="Times New Roman"/>
          <w:sz w:val="20"/>
          <w:szCs w:val="20"/>
        </w:rPr>
        <w:t>h as</w:t>
      </w:r>
      <w:r w:rsidR="00A148F0" w:rsidRPr="00A14028">
        <w:rPr>
          <w:rFonts w:ascii="Times New Roman" w:hAnsi="Times New Roman" w:cs="Times New Roman"/>
          <w:sz w:val="20"/>
          <w:szCs w:val="20"/>
        </w:rPr>
        <w:t xml:space="preserve"> the wind speed detection sensor </w:t>
      </w:r>
      <w:r w:rsidR="00A148F0"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{"citationItems":[{"id":"ITEM-1","itemData":{"DOI":"10.1109/MEMS46641.2020.9056275","ISBN":"9781728135809","ISSN":"10846999","abstract":"This paper reports a self-powered sensor for detecting wind speed and direction using triboelectric nanogenerator with a curved flap array. The sensor comprises a radial array of polyethylene terephthalate (PET)/Al flaps rolled up in different directions and polytetrafluoroethylene/Cu substrate. The curved flaps are simply fabricated through plastic deformation of PET/Al film. When the wind blows, the curved flap can be easily deformed, and thus the contact area between the flap and the substrate changes. The change in the contact area enables the flap to generate voltage via triboelectrification. Experimental results confirm that the voltage generated from the flap increases as the wind speed increases. We demonstrated that our sensor can detect both the wind speed and direction simultaneously based on the difference of the output voltage of the flaps. The proposed wind sensor has great potential in self-sustainable environmental monitoring applications.","author":[{"dropping-particle":"","family":"Kwon","given":"Dae Sung","non-dropping-particle":"","parse-names":false,"suffix":""},{"dropping-particle":"","family":"Pyo","given":"Soonjae","non-dropping-particle":"","parse-names":false,"suffix":""},{"dropping-particle":"","family":"Kim","given":"Jongbaeg","non-dropping-particle":"","parse-names":false,"suffix":""}],"container-title":"Proceedings of the IEEE International Conference on Micro Electro Mechanical Systems (MEMS)","id":"ITEM-1","issued":{"date-parts":[["2020"]]},"page":"542-545","publisher":"IEEE","title":"Self-Powered Wind Sensor Based on Triboelectric Generator with Curved Flap Array for Multi-Directional Wind Speed Detection","type":"article-journal","volume":"2020-Janua"},"uris":["http://www.mendeley.com/documents/?uuid=9eeb8814-4e40-4710-be7a-dc362b92bca3"]}],"mendeley":{"formattedCitation":"[13]","plainTextFormattedCitation":"[13]","previouslyFormattedCitation":"[13]"},"properties":{"noteIndex":0},"schema":"https://github.com/citation-style-language/schema/raw/master/csl-citation.json"}</w:instrText>
      </w:r>
      <w:r w:rsidR="00A148F0"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[13]</w:t>
      </w:r>
      <w:r w:rsidR="00A148F0" w:rsidRPr="00A14028">
        <w:rPr>
          <w:rFonts w:ascii="Times New Roman" w:hAnsi="Times New Roman" w:cs="Times New Roman"/>
          <w:sz w:val="20"/>
          <w:szCs w:val="20"/>
        </w:rPr>
        <w:fldChar w:fldCharType="end"/>
      </w:r>
      <w:r w:rsidR="00A148F0" w:rsidRPr="00A14028">
        <w:rPr>
          <w:rFonts w:ascii="Times New Roman" w:hAnsi="Times New Roman" w:cs="Times New Roman"/>
          <w:sz w:val="20"/>
          <w:szCs w:val="20"/>
        </w:rPr>
        <w:t xml:space="preserve">, the inertial motion sensor </w:t>
      </w:r>
      <w:r w:rsidR="00A148F0"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{"citationItems":[{"id":"ITEM-1","itemData":{"DOI":"10.1016/j.nanoen.2021.105952","ISSN":"22112855","abstract":"This paper aims to provide a better understanding of how the triboelectric effect could be utilized in the context of an inertial motion sensor. The device consists of a base-excited fixed-fixed beam carrying a middle mass that is brought into cyclic contact/separation with a dielectric mounted on the base. A theoretical model was developed encompassing both the electrical and mechanical phenomena. A low-cost device was designed and fabricated to experimentally validate the model. A parametric study was performed to distinguish the effects of the various device parameters. A hybrid Particle Swarm Optimization (PSO) and direct search technique was utilized for device improvement on some of the physical device parameters. The device was experimentally tested at input accelerations ranging from 0.4 g to 1.2 g and an objective function was formulated in terms of the output voltage density, i.e. peak output voltage per unit volume at different excitation frequencies for various design parameters. The usefulness and validity of the optimization techniques utilized was proved highlighting their possible usage in other applications based on the triboelectric effect.","author":[{"dropping-particle":"","family":"Adly","given":"Mohammed A.","non-dropping-particle":"","parse-names":false,"suffix":""},{"dropping-particle":"","family":"Arafa","given":"Mustafa H.","non-dropping-particle":"","parse-names":false,"suffix":""},{"dropping-particle":"","family":"Hegazi","given":"Hesham A.","non-dropping-particle":"","parse-names":false,"suffix":""}],"container-title":"Nano Energy","id":"ITEM-1","issue":"February","issued":{"date-parts":[["2021"]]},"page":"105952","publisher":"Elsevier Ltd","title":"Modeling and optimization of an inertial triboelectric motion sensor","type":"article-journal","volume":"85"},"uris":["http://www.mendeley.com/documents/?uuid=f17a5c27-b02e-4290-9163-c1bbccb02c55"]}],"mendeley":{"formattedCitation":"[14]","plainTextFormattedCitation":"[14]","previouslyFormattedCitation":"[14]"},"properties":{"noteIndex":0},"schema":"https://github.com/citation-style-language/schema/raw/master/csl-citation.json"}</w:instrText>
      </w:r>
      <w:r w:rsidR="00A148F0"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[14]</w:t>
      </w:r>
      <w:r w:rsidR="00A148F0" w:rsidRPr="00A14028">
        <w:rPr>
          <w:rFonts w:ascii="Times New Roman" w:hAnsi="Times New Roman" w:cs="Times New Roman"/>
          <w:sz w:val="20"/>
          <w:szCs w:val="20"/>
        </w:rPr>
        <w:fldChar w:fldCharType="end"/>
      </w:r>
      <w:r w:rsidR="00A148F0" w:rsidRPr="00A14028">
        <w:rPr>
          <w:rFonts w:ascii="Times New Roman" w:hAnsi="Times New Roman" w:cs="Times New Roman"/>
          <w:sz w:val="20"/>
          <w:szCs w:val="20"/>
        </w:rPr>
        <w:t>, the pressure mapping sensor</w:t>
      </w:r>
      <w:r w:rsidR="008779C0" w:rsidRPr="00A14028">
        <w:rPr>
          <w:rFonts w:ascii="Times New Roman" w:hAnsi="Times New Roman" w:cs="Times New Roman"/>
          <w:sz w:val="20"/>
          <w:szCs w:val="20"/>
        </w:rPr>
        <w:t xml:space="preserve"> </w:t>
      </w:r>
      <w:r w:rsidR="008779C0"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{"citationItems":[{"id":"ITEM-1","itemData":{"DOI":"10.3390/s21072413","ISSN":"14248220","PMID":"33807475","abstract":"The growing demand for intelligent equipment has greatly inspired the development of flexible devices. Thus, disparate flexible multifunctional devices, including pressure sensitive flexible/stretchable displays, have drawn worldwide research attention. Electrodes maintaining conductivity and mechanical strength against deformations are indispensable components in all prospective applications. In this work, a flexible pressure mapping sensor array is developed based on patterned Ag-nanofibers (Ag-NFs) electrode through electrospinning and lithography. The metallic Ag layer is sputtered onto the electrospinning polyvinyl alcohol (PVA) NFs. A uniform and super conductive electrode layer with outstanding mechanical performance is thus formed after dissolving PVA. Followed by the traditional lithography method, a patterned electrode array (4 × 4 sensors) is obtained. Based on the newly developed triboelectric nanogenerator (TENG) technology, a flexible pressure-mapping sensor with excellent stability towards bending deformations is further demonstrated. Moreover, a letter “Z” is successfully visualized by this pressure sensor array, encouraging more human–machine interactive implementations, such as multi-functional tactile screens.","author":[{"dropping-particle":"","family":"Chen","given":"Mengxiao","non-dropping-particle":"","parse-names":false,"suffix":""},{"dropping-particle":"","family":"Wang","given":"Zhe","non-dropping-particle":"","parse-names":false,"suffix":""},{"dropping-particle":"","family":"Zheng","given":"Yu","non-dropping-particle":"","parse-names":false,"suffix":""},{"dropping-particle":"","family":"Zhang","given":"Qichong","non-dropping-particle":"","parse-names":false,"suffix":""},{"dropping-particle":"","family":"He","given":"Bing","non-dropping-particle":"","parse-names":false,"suffix":""},{"dropping-particle":"","family":"Yang","given":"Jiao","non-dropping-particle":"","parse-names":false,"suffix":""},{"dropping-particle":"","family":"Qi","given":"Miao","non-dropping-particle":"","parse-names":false,"suffix":""},{"dropping-particle":"","family":"Wei","given":"Lei","non-dropping-particle":"","parse-names":false,"suffix":""}],"container-title":"Sensors","id":"ITEM-1","issue":"7","issued":{"date-parts":[["2021"]]},"page":"1-11","title":"Flexible tactile sensor based on patterned Ag-nanofiber electrodes through electrospinning","type":"article-journal","volume":"21"},"uris":["http://www.mendeley.com/documents/?uuid=dbc9fb50-27d0-45ba-88ea-10a96bd8c9f7"]}],"mendeley":{"formattedCitation":"[15]","plainTextFormattedCitation":"[15]","previouslyFormattedCitation":"[15]"},"properties":{"noteIndex":0},"schema":"https://github.com/citation-style-language/schema/raw/master/csl-citation.json"}</w:instrText>
      </w:r>
      <w:r w:rsidR="008779C0"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[15]</w:t>
      </w:r>
      <w:r w:rsidR="008779C0" w:rsidRPr="00A14028">
        <w:rPr>
          <w:rFonts w:ascii="Times New Roman" w:hAnsi="Times New Roman" w:cs="Times New Roman"/>
          <w:sz w:val="20"/>
          <w:szCs w:val="20"/>
        </w:rPr>
        <w:fldChar w:fldCharType="end"/>
      </w:r>
      <w:r w:rsidR="008779C0" w:rsidRPr="00A14028">
        <w:rPr>
          <w:rFonts w:ascii="Times New Roman" w:hAnsi="Times New Roman" w:cs="Times New Roman"/>
          <w:sz w:val="20"/>
          <w:szCs w:val="20"/>
        </w:rPr>
        <w:t>,</w:t>
      </w:r>
      <w:r w:rsidR="008F7D19" w:rsidRPr="00A14028">
        <w:rPr>
          <w:rFonts w:ascii="Times New Roman" w:hAnsi="Times New Roman" w:cs="Times New Roman"/>
          <w:sz w:val="20"/>
          <w:szCs w:val="20"/>
        </w:rPr>
        <w:t xml:space="preserve"> human motion monitoring sensor </w:t>
      </w:r>
      <w:r w:rsidR="008F7D19"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{"citationItems":[{"id":"ITEM-1","itemData":{"DOI":"10.1016/j.nanoen.2019.104390","ISSN":"22112855","abstract":"Monitoring human motion and harvesting its energy is an interesting and important topic. Triboelectric nanogenerators (TENGs) have shown their potential for signal detecting and energy harvesting. In this paper, a noncontact paper-based TENG is creatively proposed to be used as a self-powered human motion monitoring sensor and also to be used for human motion energy harvesting. The noncontact mode avoids the requirement of direct physical contact between the TENG and the human subject, which fascinates the application of TENG and can increase its service life. It is found that the walking gait cycle (leg raising and falling), moving direction, walking or running speed and moving path can be reflected by the output voltage signals directly and clearly. Noncontact human motion energy harvesting is also achieved by using this TENG with a rectification circuit. It is also surprisingly found that this TENG is able to detect human motion even through a building wall, and the output voltage is strong enough to be captured by a normal multimeter without any additional amplification circuit. This study opens up a new method for self-powered noncontact human movement detecting and monitoring.","author":[{"dropping-particle":"","family":"Xi","given":"Yinhu","non-dropping-particle":"","parse-names":false,"suffix":""},{"dropping-particle":"","family":"Hua","given":"Jing","non-dropping-particle":"","parse-names":false,"suffix":""},{"dropping-particle":"","family":"Shi","given":"Yijun","non-dropping-particle":"","parse-names":false,"suffix":""}],"container-title":"Nano Energy","id":"ITEM-1","issue":"November 2019","issued":{"date-parts":[["2020"]]},"page":"104390","publisher":"Elsevier Ltd","title":"Noncontact triboelectric nanogenerator for human motion monitoring and energy harvesting","type":"article-journal","volume":"69"},"uris":["http://www.mendeley.com/documents/?uuid=9074f7f9-ba27-4b74-9c95-af4d9aabd5c6"]}],"mendeley":{"formattedCitation":"[16]","plainTextFormattedCitation":"[16]","previouslyFormattedCitation":"[16]"},"properties":{"noteIndex":0},"schema":"https://github.com/citation-style-language/schema/raw/master/csl-citation.json"}</w:instrText>
      </w:r>
      <w:r w:rsidR="008F7D19"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[16]</w:t>
      </w:r>
      <w:r w:rsidR="008F7D19" w:rsidRPr="00A14028">
        <w:rPr>
          <w:rFonts w:ascii="Times New Roman" w:hAnsi="Times New Roman" w:cs="Times New Roman"/>
          <w:sz w:val="20"/>
          <w:szCs w:val="20"/>
        </w:rPr>
        <w:fldChar w:fldCharType="end"/>
      </w:r>
      <w:r w:rsidR="006C34FE" w:rsidRPr="00A14028">
        <w:rPr>
          <w:rFonts w:ascii="Times New Roman" w:hAnsi="Times New Roman" w:cs="Times New Roman"/>
          <w:sz w:val="20"/>
          <w:szCs w:val="20"/>
        </w:rPr>
        <w:t>.</w:t>
      </w:r>
      <w:r w:rsidR="00111F71" w:rsidRPr="00A14028">
        <w:t xml:space="preserve"> </w:t>
      </w:r>
      <w:r w:rsidR="00111F71" w:rsidRPr="00A14028">
        <w:rPr>
          <w:rFonts w:ascii="Times New Roman" w:hAnsi="Times New Roman" w:cs="Times New Roman"/>
          <w:sz w:val="20"/>
          <w:szCs w:val="20"/>
        </w:rPr>
        <w:t xml:space="preserve">Recently, a waterproof and breathable TEH was developed to drive a multifunctional plant sensor and transmit data </w:t>
      </w:r>
      <w:r w:rsidR="00112C2A" w:rsidRPr="00A14028">
        <w:rPr>
          <w:rFonts w:ascii="Times New Roman" w:hAnsi="Times New Roman" w:cs="Times New Roman"/>
          <w:sz w:val="20"/>
          <w:szCs w:val="20"/>
        </w:rPr>
        <w:t>remotely</w:t>
      </w:r>
      <w:r w:rsidR="00111F71" w:rsidRPr="00A14028">
        <w:rPr>
          <w:rFonts w:ascii="Times New Roman" w:hAnsi="Times New Roman" w:cs="Times New Roman"/>
          <w:sz w:val="20"/>
          <w:szCs w:val="20"/>
        </w:rPr>
        <w:t xml:space="preserve">, which </w:t>
      </w:r>
      <w:r w:rsidR="00FA6125" w:rsidRPr="00A14028">
        <w:rPr>
          <w:rFonts w:ascii="Times New Roman" w:hAnsi="Times New Roman" w:cs="Times New Roman"/>
          <w:sz w:val="20"/>
          <w:szCs w:val="20"/>
        </w:rPr>
        <w:t>was</w:t>
      </w:r>
      <w:r w:rsidR="00111F71" w:rsidRPr="00A14028">
        <w:rPr>
          <w:rFonts w:ascii="Times New Roman" w:hAnsi="Times New Roman" w:cs="Times New Roman"/>
          <w:sz w:val="20"/>
          <w:szCs w:val="20"/>
        </w:rPr>
        <w:t xml:space="preserve"> attached to plant leaves conformally for harvesting energy from wind and raindrops </w:t>
      </w:r>
      <w:r w:rsidR="00111F7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{"citationItems":[{"id":"ITEM-1","itemData":{"DOI":"10.1021/acsnano.0c10817","ISSN":"1936086X","PMID":"33687191","abstract":"Building an intelligent interface between plants and the environment is of paramount importance for real-time monitoring of the health status of plants, especially promising for high agricultural yield. Although the advancement of various sensors allows automated monitoring, developing a sustainable power supply for these electronic devices remains a formidable challenge. Herein, a waterproof and breathable triboelectric nanogenerator (WB-TENG) is designed based on poly(vinylidene fluoride-co-hexafluoropropylene) (PVDF-HFP) nanofibers embedded with fluorinated carbon nanotubes (F-CNT) microspheres, which was realized by simultaneous electrospinning and electrospraying, respectively. Using carbon nanotubes (CNT) as the electrode, the WB-TENG shows micro-to-nano hierarchical porous structures and high electrostatic adhesion, exhibiting a high output power density of 330.6 μW cm-2, breathability, and hydrophobicity. Besides, the WB-TENG can be conformally self-attached to plant leaves without sacrificing the intrinsic physiological activities of plants, capable of harvesting typical environmental energy from wind and raindrops. Results demonstrate that the WB-TENG can serve as a sustainable power supply for a wireless plant sensor, enabling real-time monitoring of the health status of plants. This work realizes the concept of constructing a plant compatible TENG with environment adaptivity and energy scavenging ability, showing great potential in building a self-powered agriculture system.","author":[{"dropping-particle":"","family":"Lan","given":"Lingyi","non-dropping-particle":"","parse-names":false,"suffix":""},{"dropping-particle":"","family":"Xiong","given":"Jiaqing","non-dropping-particle":"","parse-names":false,"suffix":""},{"dropping-particle":"","family":"Gao","given":"Dace","non-dropping-particle":"","parse-names":false,"suffix":""},{"dropping-particle":"","family":"Li","given":"Yi","non-dropping-particle":"","parse-names":false,"suffix":""},{"dropping-particle":"","family":"Chen","given":"Jian","non-dropping-particle":"","parse-names":false,"suffix":""},{"dropping-particle":"","family":"Lv","given":"Jian","non-dropping-particle":"","parse-names":false,"suffix":""},{"dropping-particle":"","family":"Ping","given":"Jianfeng","non-dropping-particle":"","parse-names":false,"suffix":""},{"dropping-particle":"","family":"Ying","given":"Yibin","non-dropping-particle":"","parse-names":false,"suffix":""},{"dropping-particle":"","family":"Lee","given":"Pooi See","non-dropping-particle":"","parse-names":false,"suffix":""}],"container-title":"ACS Nano","id":"ITEM-1","issue":"3","issued":{"date-parts":[["2021"]]},"page":"5307-5315","title":"Breathable Nanogenerators for an On-Plant Self-Powered Sustainable Agriculture System","type":"article-journal","volume":"15"},"uris":["http://www.mendeley.com/documents/?uuid=f63c36a0-2676-419c-8b9a-b9880cb32f1c"]}],"mendeley":{"formattedCitation":"[17]","plainTextFormattedCitation":"[17]","previouslyFormattedCitation":"[17]"},"properties":{"noteIndex":0},"schema":"https://github.com/citation-style-language/schema/raw/master/csl-citation.json"}</w:instrText>
      </w:r>
      <w:r w:rsidR="00111F71"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[17]</w:t>
      </w:r>
      <w:r w:rsidR="00111F71" w:rsidRPr="00A14028">
        <w:rPr>
          <w:rFonts w:ascii="Times New Roman" w:hAnsi="Times New Roman" w:cs="Times New Roman"/>
          <w:sz w:val="20"/>
          <w:szCs w:val="20"/>
        </w:rPr>
        <w:fldChar w:fldCharType="end"/>
      </w:r>
      <w:r w:rsidR="00111F71" w:rsidRPr="00A14028">
        <w:rPr>
          <w:rFonts w:ascii="Times New Roman" w:hAnsi="Times New Roman" w:cs="Times New Roman"/>
          <w:sz w:val="20"/>
          <w:szCs w:val="20"/>
        </w:rPr>
        <w:t xml:space="preserve">. </w:t>
      </w:r>
      <w:r w:rsidR="006C34FE" w:rsidRPr="00A14028">
        <w:rPr>
          <w:rFonts w:ascii="Times New Roman" w:hAnsi="Times New Roman" w:cs="Times New Roman"/>
          <w:sz w:val="20"/>
          <w:szCs w:val="20"/>
        </w:rPr>
        <w:t>Apparently, triboelectric energy harvesting has broad application prospects</w:t>
      </w:r>
      <w:r w:rsidR="008B08DA" w:rsidRPr="00A14028">
        <w:rPr>
          <w:rFonts w:ascii="Times New Roman" w:hAnsi="Times New Roman" w:cs="Times New Roman"/>
          <w:sz w:val="20"/>
          <w:szCs w:val="20"/>
        </w:rPr>
        <w:t xml:space="preserve"> with</w:t>
      </w:r>
      <w:r w:rsidR="006C34FE" w:rsidRPr="00A14028">
        <w:rPr>
          <w:rFonts w:ascii="Times New Roman" w:hAnsi="Times New Roman" w:cs="Times New Roman"/>
          <w:sz w:val="20"/>
          <w:szCs w:val="20"/>
        </w:rPr>
        <w:t xml:space="preserve"> distinct merits in energy harvesting.</w:t>
      </w:r>
    </w:p>
    <w:p w14:paraId="67A60611" w14:textId="629BEAE0" w:rsidR="0015605D" w:rsidRPr="00A14028" w:rsidRDefault="001F0E39"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Currently, most studies about triboelectric energy harvesting focus on material technology, surface technology, fabrication and </w:t>
      </w:r>
      <w:r w:rsidR="008B08DA" w:rsidRPr="00A14028">
        <w:rPr>
          <w:rFonts w:ascii="Times New Roman" w:hAnsi="Times New Roman" w:cs="Times New Roman"/>
          <w:sz w:val="20"/>
          <w:szCs w:val="20"/>
        </w:rPr>
        <w:t>experimental demonstrations of energy generation</w:t>
      </w:r>
      <w:r w:rsidRPr="00A14028">
        <w:rPr>
          <w:rFonts w:ascii="Times New Roman" w:hAnsi="Times New Roman" w:cs="Times New Roman"/>
          <w:sz w:val="20"/>
          <w:szCs w:val="20"/>
        </w:rPr>
        <w:t>.</w:t>
      </w:r>
      <w:r w:rsidR="00484BF6" w:rsidRPr="00A14028">
        <w:rPr>
          <w:rFonts w:ascii="Times New Roman" w:hAnsi="Times New Roman" w:cs="Times New Roman"/>
          <w:sz w:val="20"/>
          <w:szCs w:val="20"/>
        </w:rPr>
        <w:t xml:space="preserve"> </w:t>
      </w:r>
      <w:r w:rsidR="008B08DA" w:rsidRPr="00A14028">
        <w:rPr>
          <w:rFonts w:ascii="Times New Roman" w:hAnsi="Times New Roman" w:cs="Times New Roman"/>
          <w:sz w:val="20"/>
          <w:szCs w:val="20"/>
        </w:rPr>
        <w:t>Although</w:t>
      </w:r>
      <w:r w:rsidR="00484BF6" w:rsidRPr="00A14028">
        <w:rPr>
          <w:rFonts w:ascii="Times New Roman" w:hAnsi="Times New Roman" w:cs="Times New Roman"/>
          <w:sz w:val="20"/>
          <w:szCs w:val="20"/>
        </w:rPr>
        <w:t xml:space="preserve"> the properties of triboelectric layers and manufacturing technique</w:t>
      </w:r>
      <w:r w:rsidR="008B08DA" w:rsidRPr="00A14028">
        <w:rPr>
          <w:rFonts w:ascii="Times New Roman" w:hAnsi="Times New Roman" w:cs="Times New Roman"/>
          <w:sz w:val="20"/>
          <w:szCs w:val="20"/>
        </w:rPr>
        <w:t>s</w:t>
      </w:r>
      <w:r w:rsidR="00484BF6" w:rsidRPr="00A14028">
        <w:rPr>
          <w:rFonts w:ascii="Times New Roman" w:hAnsi="Times New Roman" w:cs="Times New Roman"/>
          <w:sz w:val="20"/>
          <w:szCs w:val="20"/>
        </w:rPr>
        <w:t xml:space="preserve"> are crucial for TEHs, since they directly affect the performance of practical applications</w:t>
      </w:r>
      <w:r w:rsidR="00CE46C7" w:rsidRPr="00A14028">
        <w:rPr>
          <w:rFonts w:ascii="Times New Roman" w:hAnsi="Times New Roman" w:cs="Times New Roman"/>
          <w:sz w:val="20"/>
          <w:szCs w:val="20"/>
        </w:rPr>
        <w:t>.</w:t>
      </w:r>
      <w:r w:rsidR="00484BF6" w:rsidRPr="00A14028">
        <w:rPr>
          <w:rFonts w:ascii="Times New Roman" w:hAnsi="Times New Roman" w:cs="Times New Roman"/>
          <w:sz w:val="20"/>
          <w:szCs w:val="20"/>
        </w:rPr>
        <w:t xml:space="preserve"> </w:t>
      </w:r>
      <w:r w:rsidR="00CE46C7" w:rsidRPr="00A14028">
        <w:rPr>
          <w:rFonts w:ascii="Times New Roman" w:hAnsi="Times New Roman" w:cs="Times New Roman"/>
          <w:sz w:val="20"/>
          <w:szCs w:val="20"/>
        </w:rPr>
        <w:t>T</w:t>
      </w:r>
      <w:r w:rsidR="00484BF6" w:rsidRPr="00A14028">
        <w:rPr>
          <w:rFonts w:ascii="Times New Roman" w:hAnsi="Times New Roman" w:cs="Times New Roman"/>
          <w:sz w:val="20"/>
          <w:szCs w:val="20"/>
        </w:rPr>
        <w:t xml:space="preserve">he structural dynamics </w:t>
      </w:r>
      <w:r w:rsidR="008B08DA" w:rsidRPr="00A14028">
        <w:rPr>
          <w:rFonts w:ascii="Times New Roman" w:hAnsi="Times New Roman" w:cs="Times New Roman"/>
          <w:sz w:val="20"/>
          <w:szCs w:val="20"/>
        </w:rPr>
        <w:t xml:space="preserve">involved </w:t>
      </w:r>
      <w:r w:rsidR="00484BF6" w:rsidRPr="00A14028">
        <w:rPr>
          <w:rFonts w:ascii="Times New Roman" w:hAnsi="Times New Roman" w:cs="Times New Roman"/>
          <w:sz w:val="20"/>
          <w:szCs w:val="20"/>
        </w:rPr>
        <w:t xml:space="preserve">is equally important, because </w:t>
      </w:r>
      <w:r w:rsidR="008B08DA" w:rsidRPr="00A14028">
        <w:rPr>
          <w:rFonts w:ascii="Times New Roman" w:hAnsi="Times New Roman" w:cs="Times New Roman"/>
          <w:sz w:val="20"/>
          <w:szCs w:val="20"/>
        </w:rPr>
        <w:t xml:space="preserve">the relative displacement between the surfaces of two distinct materials is the source of </w:t>
      </w:r>
      <w:r w:rsidR="00042275" w:rsidRPr="00A14028">
        <w:rPr>
          <w:rFonts w:ascii="Times New Roman" w:hAnsi="Times New Roman" w:cs="Times New Roman"/>
          <w:sz w:val="20"/>
          <w:szCs w:val="20"/>
        </w:rPr>
        <w:t xml:space="preserve">the </w:t>
      </w:r>
      <w:r w:rsidR="008B08DA" w:rsidRPr="00A14028">
        <w:rPr>
          <w:rFonts w:ascii="Times New Roman" w:hAnsi="Times New Roman" w:cs="Times New Roman"/>
          <w:sz w:val="20"/>
          <w:szCs w:val="20"/>
        </w:rPr>
        <w:t xml:space="preserve">generated </w:t>
      </w:r>
      <w:r w:rsidR="00042275" w:rsidRPr="00A14028">
        <w:rPr>
          <w:rFonts w:ascii="Times New Roman" w:hAnsi="Times New Roman" w:cs="Times New Roman"/>
          <w:sz w:val="20"/>
          <w:szCs w:val="20"/>
        </w:rPr>
        <w:t>power.</w:t>
      </w:r>
      <w:r w:rsidR="00CD7D1E" w:rsidRPr="00A14028">
        <w:rPr>
          <w:rFonts w:ascii="Times New Roman" w:hAnsi="Times New Roman" w:cs="Times New Roman"/>
          <w:sz w:val="20"/>
          <w:szCs w:val="20"/>
        </w:rPr>
        <w:t xml:space="preserve"> </w:t>
      </w:r>
      <w:r w:rsidR="002213C4" w:rsidRPr="00A14028">
        <w:rPr>
          <w:rFonts w:ascii="Times New Roman" w:hAnsi="Times New Roman" w:cs="Times New Roman"/>
          <w:sz w:val="20"/>
          <w:szCs w:val="20"/>
        </w:rPr>
        <w:t xml:space="preserve">For PEHs and MEHs, their structural behaviours have been investigated extensively. </w:t>
      </w:r>
      <w:r w:rsidR="001958AE" w:rsidRPr="00A14028">
        <w:rPr>
          <w:rFonts w:ascii="Times New Roman" w:hAnsi="Times New Roman" w:cs="Times New Roman"/>
          <w:sz w:val="20"/>
          <w:szCs w:val="20"/>
        </w:rPr>
        <w:t xml:space="preserve"> In the field of triboelectric energy harvesting, </w:t>
      </w:r>
      <w:r w:rsidR="002B50B9" w:rsidRPr="00A14028">
        <w:rPr>
          <w:rFonts w:ascii="Times New Roman" w:hAnsi="Times New Roman" w:cs="Times New Roman"/>
          <w:sz w:val="20"/>
          <w:szCs w:val="20"/>
        </w:rPr>
        <w:t xml:space="preserve">such </w:t>
      </w:r>
      <w:r w:rsidR="0041162A" w:rsidRPr="00A14028">
        <w:rPr>
          <w:rFonts w:ascii="Times New Roman" w:hAnsi="Times New Roman" w:cs="Times New Roman"/>
          <w:sz w:val="20"/>
          <w:szCs w:val="20"/>
        </w:rPr>
        <w:t>studies</w:t>
      </w:r>
      <w:r w:rsidR="00CD7D1E" w:rsidRPr="00A14028">
        <w:rPr>
          <w:rFonts w:ascii="Times New Roman" w:hAnsi="Times New Roman" w:cs="Times New Roman"/>
          <w:sz w:val="20"/>
          <w:szCs w:val="20"/>
        </w:rPr>
        <w:t xml:space="preserve"> targeting or involving dynamic behaviour of TEHs are </w:t>
      </w:r>
      <w:r w:rsidR="00AB41CF" w:rsidRPr="00A14028">
        <w:rPr>
          <w:rFonts w:ascii="Times New Roman" w:hAnsi="Times New Roman" w:cs="Times New Roman"/>
          <w:sz w:val="20"/>
          <w:szCs w:val="20"/>
        </w:rPr>
        <w:t xml:space="preserve">fairly </w:t>
      </w:r>
      <w:r w:rsidR="0041162A" w:rsidRPr="00A14028">
        <w:rPr>
          <w:rFonts w:ascii="Times New Roman" w:hAnsi="Times New Roman" w:cs="Times New Roman"/>
          <w:sz w:val="20"/>
          <w:szCs w:val="20"/>
        </w:rPr>
        <w:t>rare</w:t>
      </w:r>
      <w:r w:rsidR="00AB41CF" w:rsidRPr="00A14028">
        <w:rPr>
          <w:rFonts w:ascii="Times New Roman" w:hAnsi="Times New Roman" w:cs="Times New Roman"/>
          <w:sz w:val="20"/>
          <w:szCs w:val="20"/>
        </w:rPr>
        <w:t xml:space="preserve"> and far from deep</w:t>
      </w:r>
      <w:r w:rsidR="00CD7D1E" w:rsidRPr="00A14028">
        <w:rPr>
          <w:rFonts w:ascii="Times New Roman" w:hAnsi="Times New Roman" w:cs="Times New Roman"/>
          <w:sz w:val="20"/>
          <w:szCs w:val="20"/>
        </w:rPr>
        <w:t>.</w:t>
      </w:r>
      <w:r w:rsidR="00AF7EB1" w:rsidRPr="00A14028">
        <w:rPr>
          <w:rFonts w:ascii="Times New Roman" w:hAnsi="Times New Roman" w:cs="Times New Roman"/>
          <w:sz w:val="20"/>
          <w:szCs w:val="20"/>
        </w:rPr>
        <w:t xml:space="preserve"> </w:t>
      </w:r>
      <w:r w:rsidR="00C40B40" w:rsidRPr="00A14028">
        <w:rPr>
          <w:rFonts w:ascii="Times New Roman" w:hAnsi="Times New Roman" w:cs="Times New Roman"/>
          <w:sz w:val="20"/>
          <w:szCs w:val="20"/>
        </w:rPr>
        <w:t xml:space="preserve">Nelson et al. </w:t>
      </w:r>
      <w:r w:rsidR="00C40B40"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{"citationItems":[{"id":"ITEM-1","itemData":{"DOI":"10.1177/1045389X19844012","ISSN":"15308138","abstract":"The ability to efficiently convert mechanical energy into electrical energy has become an important topic of discussion and research in the last decade. Triboelectric generators have recently been popular for vibration energy harvesting, but despite plenty of research on its material aspect, research on combining mechanical characteristics and voltage generation output has been sparse. Many energy harvesters suffer from low operating bandwidths and are usually restricted to operating at a specific frequency. We propose a tunable triboelectric energy harvester that has a large response over a wide frequency bandwidth at low frequencies. The tunability is implemented by axially preloading a beam that reduces the system stiffness. This stiffness reduction strengthens the collisions that naturally occur in the triboelectric generators, resulting in larger voltage outputs. As the system stiffness decreases, the impacts occur over a broader frequency range, widening the frequency bandwidth. To describe the dynamic and voltage responses, a continuous electromechanical model is derived. The presented mathematical model sheds light on the coupled characteristics of mechanical vibration and triboelectric voltage generation, and can be used as a design tool for high-efficiency energy harvesters to operate wireless sensor networks.","author":[{"dropping-particle":"","family":"Nelson","given":"Daniel","non-dropping-particle":"","parse-names":false,"suffix":""},{"dropping-particle":"","family":"Ibrahim","given":"Alwathiqbellah","non-dropping-particle":"","parse-names":false,"suffix":""},{"dropping-particle":"","family":"Towfighian","given":"Shahrzad","non-dropping-particle":"","parse-names":false,"suffix":""}],"container-title":"Journal of Intelligent Material Systems and Structures","id":"ITEM-1","issue":"12","issued":{"date-parts":[["2019"]]},"page":"1745-1756","title":"A tunable triboelectric wideband energy harvester","type":"article-journal","volume":"30"},"uris":["http://www.mendeley.com/documents/?uuid=8fef9365-b51d-42e7-9473-ef6bdf45b22c"]}],"mendeley":{"formattedCitation":"[18]","plainTextFormattedCitation":"[18]","previouslyFormattedCitation":"[18]"},"properties":{"noteIndex":0},"schema":"https://github.com/citation-style-language/schema/raw/master/csl-citation.json"}</w:instrText>
      </w:r>
      <w:r w:rsidR="00C40B40"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[18]</w:t>
      </w:r>
      <w:r w:rsidR="00C40B40" w:rsidRPr="00A14028">
        <w:rPr>
          <w:rFonts w:ascii="Times New Roman" w:hAnsi="Times New Roman" w:cs="Times New Roman"/>
          <w:sz w:val="20"/>
          <w:szCs w:val="20"/>
        </w:rPr>
        <w:fldChar w:fldCharType="end"/>
      </w:r>
      <w:r w:rsidR="00C40B40" w:rsidRPr="00A14028">
        <w:rPr>
          <w:rFonts w:ascii="Times New Roman" w:hAnsi="Times New Roman" w:cs="Times New Roman"/>
          <w:sz w:val="20"/>
          <w:szCs w:val="20"/>
        </w:rPr>
        <w:t xml:space="preserve"> proposed a contact-separation-mode triboelectric energy harvester with a compressive axial force at one end of a beam, which allowed the harvesting system to be tuned to accommodate various vibration sources at low frequency. </w:t>
      </w:r>
      <w:r w:rsidR="00AF7EB1" w:rsidRPr="00A14028">
        <w:rPr>
          <w:rFonts w:ascii="Times New Roman" w:hAnsi="Times New Roman" w:cs="Times New Roman"/>
          <w:sz w:val="20"/>
          <w:szCs w:val="20"/>
        </w:rPr>
        <w:t xml:space="preserve">Fu et al. </w:t>
      </w:r>
      <w:r w:rsidR="00AF7EB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10.1007/s11071-018-4176-3","ISSN":"1573269X","author":[{"dropping-particle":"","family":"Fu","given":"Yiqiang","non-dropping-particle":"","parse-names":false,"suffix":""},{"dropping-particle":"","family":"Ouyang","given":"Huajiang","non-dropping-particle":"","parse-names":false,"suffix":""},{"dropping-particle":"","family":"Davis","given":"R. Benjamin","non-dropping-particle":"","parse-names":false,"suffix":""}],"container-title":"Nonlinear Dynamics","id":"ITEM-1","issue":"4","issued":{"date-parts":[["2018"]]},"page":"1985-2004","publisher":"Springer Netherlands","title":"Nonlinear dynamics and triboelectric energy harvesting from a three-degree-of-freedom vibro-impact oscillator","type":"article-journal","volume":"92"},"uris":["http://www.mendeley.com/documents/?uuid=9ec890c4-6e6a-4526-ac79-30e96d039cd4"]}],"mendeley":{"formattedCitation":"[19]","plainTextFormattedCitation":"[19]","previouslyFormattedCitation":"[19]"},"properties":{"noteIndex":0},"schema":"https://github.com/citation-style-language/schema/raw/master/csl-citation.json"}</w:instrText>
      </w:r>
      <w:r w:rsidR="00AF7EB1"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[19]</w:t>
      </w:r>
      <w:r w:rsidR="00AF7EB1" w:rsidRPr="00A14028">
        <w:rPr>
          <w:rFonts w:ascii="Times New Roman" w:hAnsi="Times New Roman" w:cs="Times New Roman"/>
          <w:sz w:val="20"/>
          <w:szCs w:val="20"/>
        </w:rPr>
        <w:fldChar w:fldCharType="end"/>
      </w:r>
      <w:r w:rsidR="00AF7EB1" w:rsidRPr="00A14028">
        <w:rPr>
          <w:rFonts w:ascii="Times New Roman" w:hAnsi="Times New Roman" w:cs="Times New Roman"/>
          <w:sz w:val="20"/>
          <w:szCs w:val="20"/>
        </w:rPr>
        <w:t xml:space="preserve"> studied the nonlinear dynamics of </w:t>
      </w:r>
      <w:r w:rsidR="005E5B0E" w:rsidRPr="00A14028">
        <w:rPr>
          <w:rFonts w:ascii="Times New Roman" w:hAnsi="Times New Roman" w:cs="Times New Roman"/>
          <w:sz w:val="20"/>
          <w:szCs w:val="20"/>
        </w:rPr>
        <w:t xml:space="preserve">a </w:t>
      </w:r>
      <w:r w:rsidR="002213C4" w:rsidRPr="00A14028">
        <w:rPr>
          <w:rFonts w:ascii="Times New Roman" w:hAnsi="Times New Roman" w:cs="Times New Roman"/>
          <w:sz w:val="20"/>
          <w:szCs w:val="20"/>
        </w:rPr>
        <w:t>freestanding</w:t>
      </w:r>
      <w:r w:rsidR="004B00CE" w:rsidRPr="00A14028">
        <w:rPr>
          <w:rFonts w:ascii="Times New Roman" w:hAnsi="Times New Roman" w:cs="Times New Roman"/>
          <w:sz w:val="20"/>
          <w:szCs w:val="20"/>
        </w:rPr>
        <w:t>-</w:t>
      </w:r>
      <w:r w:rsidR="002213C4" w:rsidRPr="00A14028">
        <w:rPr>
          <w:rFonts w:ascii="Times New Roman" w:hAnsi="Times New Roman" w:cs="Times New Roman"/>
          <w:sz w:val="20"/>
          <w:szCs w:val="20"/>
        </w:rPr>
        <w:t>mode</w:t>
      </w:r>
      <w:r w:rsidR="00AF7EB1" w:rsidRPr="00A14028">
        <w:rPr>
          <w:rFonts w:ascii="Times New Roman" w:hAnsi="Times New Roman" w:cs="Times New Roman"/>
          <w:sz w:val="20"/>
          <w:szCs w:val="20"/>
        </w:rPr>
        <w:t xml:space="preserve"> triboelectric energy harvester based on a three-degree-of-freedom vibro-impact oscillator, and found that chatter and stick could improve the </w:t>
      </w:r>
      <w:r w:rsidR="00AB41CF" w:rsidRPr="00A14028">
        <w:rPr>
          <w:rFonts w:ascii="Times New Roman" w:hAnsi="Times New Roman" w:cs="Times New Roman"/>
          <w:sz w:val="20"/>
          <w:szCs w:val="20"/>
        </w:rPr>
        <w:t xml:space="preserve">power </w:t>
      </w:r>
      <w:r w:rsidR="00AF7EB1" w:rsidRPr="00A14028">
        <w:rPr>
          <w:rFonts w:ascii="Times New Roman" w:hAnsi="Times New Roman" w:cs="Times New Roman"/>
          <w:sz w:val="20"/>
          <w:szCs w:val="20"/>
        </w:rPr>
        <w:t>output.</w:t>
      </w:r>
      <w:r w:rsidR="005E5B0E" w:rsidRPr="00A14028">
        <w:rPr>
          <w:rFonts w:ascii="Times New Roman" w:hAnsi="Times New Roman" w:cs="Times New Roman"/>
          <w:sz w:val="20"/>
          <w:szCs w:val="20"/>
        </w:rPr>
        <w:t xml:space="preserve"> </w:t>
      </w:r>
      <w:r w:rsidR="00AB41CF" w:rsidRPr="00A14028">
        <w:rPr>
          <w:rFonts w:ascii="Times New Roman" w:hAnsi="Times New Roman" w:cs="Times New Roman"/>
          <w:sz w:val="20"/>
          <w:szCs w:val="20"/>
        </w:rPr>
        <w:t xml:space="preserve">These </w:t>
      </w:r>
      <w:r w:rsidR="005E5B0E" w:rsidRPr="00A14028">
        <w:rPr>
          <w:rFonts w:ascii="Times New Roman" w:hAnsi="Times New Roman" w:cs="Times New Roman"/>
          <w:sz w:val="20"/>
          <w:szCs w:val="20"/>
        </w:rPr>
        <w:t>author</w:t>
      </w:r>
      <w:r w:rsidR="00AB41CF" w:rsidRPr="00A14028">
        <w:rPr>
          <w:rFonts w:ascii="Times New Roman" w:hAnsi="Times New Roman" w:cs="Times New Roman"/>
          <w:sz w:val="20"/>
          <w:szCs w:val="20"/>
        </w:rPr>
        <w:t>s</w:t>
      </w:r>
      <w:r w:rsidR="005E5B0E" w:rsidRPr="00A14028">
        <w:rPr>
          <w:rFonts w:ascii="Times New Roman" w:hAnsi="Times New Roman" w:cs="Times New Roman"/>
          <w:sz w:val="20"/>
          <w:szCs w:val="20"/>
        </w:rPr>
        <w:t xml:space="preserve"> also investigated an improved harvester in the form of three parallel cantilever beams </w:t>
      </w:r>
      <w:r w:rsidR="005E5B0E"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{"citationItems":[{"id":"ITEM-1","itemData":{"DOI":"10.1016/j.ymssp.2018.11.043","ISSN":"10961216","abstract":"A new system that harvests vibration energy through triboelectric and electrostatic effects from the vibro-impact of three parallel cantilevered beams is theoretically studied and experimentally validated. Two modelling methods of the mechanical vibration, which differ in the consideration of the eccentricity of the tip mass, are presented and compared with the experimental results for validation. An experimentally identified and numerically fitted relationship between the just-before-impact velocity and the coefficient of restitution is used to model the impact. The electrical model of the triboelectric energy harvester is then established. The ordinary differential equation (ODE) modelling the electrical output of the triboelectric energy harvester is found to be stiff. Two schemes, which are based on the TR (the trapezoidal rule) and TR-BDF2 (the composite of the trapezoidal rule and the second order backward differentiation formula) methods, are proposed to solve the non-smooth mechanical system and the stiff electrical system. The experimental investigations of the effects of electrostatic force and air damping between cantilever tips suggest that their effects are negligible. This enables the mechanical and electrical systems to be modelled as uncoupled. Good agreement between numerical and experimental results is found, especially for vibration responses. The modelling method, not involving the eccentricity of the tip mass, offers better agreement with experiments. A new numerical scheme combining the TR and TR-BDF2 methods is found to be superior because it is the only method that can solve the electrical system and produce stable results around the impacts. Larger amplitude vibration associated with smaller tip mass ratios does not guarantee higher electricity generation while larger mass ratios perform better at higher frequencies and have a wider effective bandwidth over which their electricity generation performance is superior. Both the responses of vibration and electrical output increases linearly with the excitation level while the relationship between the tribo-charge surface density and the excitation amplitude is found to be quadratic.","author":[{"dropping-particle":"","family":"Fu","given":"Yiqiang","non-dropping-particle":"","parse-names":false,"suffix":""},{"dropping-particle":"","family":"Ouyang","given":"Huajiang","non-dropping-particle":"","parse-names":false,"suffix":""},{"dropping-particle":"","family":"Davis","given":"R. Benjamin","non-dropping-particle":"","parse-names":false,"suffix":""}],"container-title":"Mechanical Systems and Signal Processing","id":"ITEM-1","issued":{"date-parts":[["2019"]]},"page":"509-531","publisher":"Elsevier LTD","title":"Triboelectric energy harvesting from the vibro-impact of three cantilevered beams","type":"article-journal","volume":"121"},"uris":["http://www.mendeley.com/documents/?uuid=0e3f1e9b-fcae-4746-95a0-671d35b02233"]}],"mendeley":{"formattedCitation":"[20]","plainTextFormattedCitation":"[20]","previouslyFormattedCitation":"[20]"},"properties":{"noteIndex":0},"schema":"https://github.com/citation-style-language/schema/raw/master/csl-citation.json"}</w:instrText>
      </w:r>
      <w:r w:rsidR="005E5B0E"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[20]</w:t>
      </w:r>
      <w:r w:rsidR="005E5B0E" w:rsidRPr="00A14028">
        <w:rPr>
          <w:rFonts w:ascii="Times New Roman" w:hAnsi="Times New Roman" w:cs="Times New Roman"/>
          <w:sz w:val="20"/>
          <w:szCs w:val="20"/>
        </w:rPr>
        <w:fldChar w:fldCharType="end"/>
      </w:r>
      <w:r w:rsidR="005E5B0E" w:rsidRPr="00A14028">
        <w:rPr>
          <w:rFonts w:ascii="Times New Roman" w:hAnsi="Times New Roman" w:cs="Times New Roman"/>
          <w:sz w:val="20"/>
          <w:szCs w:val="20"/>
        </w:rPr>
        <w:t xml:space="preserve">. Both the </w:t>
      </w:r>
      <w:r w:rsidR="00AB41CF" w:rsidRPr="00A14028">
        <w:rPr>
          <w:rFonts w:ascii="Times New Roman" w:hAnsi="Times New Roman" w:cs="Times New Roman"/>
          <w:sz w:val="20"/>
          <w:szCs w:val="20"/>
        </w:rPr>
        <w:t xml:space="preserve">structural </w:t>
      </w:r>
      <w:r w:rsidR="005E5B0E" w:rsidRPr="00A14028">
        <w:rPr>
          <w:rFonts w:ascii="Times New Roman" w:hAnsi="Times New Roman" w:cs="Times New Roman"/>
          <w:sz w:val="20"/>
          <w:szCs w:val="20"/>
        </w:rPr>
        <w:t>response and out</w:t>
      </w:r>
      <w:r w:rsidR="00750292" w:rsidRPr="00A14028">
        <w:rPr>
          <w:rFonts w:ascii="Times New Roman" w:hAnsi="Times New Roman" w:cs="Times New Roman"/>
          <w:sz w:val="20"/>
          <w:szCs w:val="20"/>
        </w:rPr>
        <w:t>put</w:t>
      </w:r>
      <w:r w:rsidR="00CE46C7" w:rsidRPr="00A14028">
        <w:rPr>
          <w:rFonts w:ascii="Times New Roman" w:hAnsi="Times New Roman" w:cs="Times New Roman"/>
          <w:sz w:val="20"/>
          <w:szCs w:val="20"/>
        </w:rPr>
        <w:t xml:space="preserve"> voltage</w:t>
      </w:r>
      <w:r w:rsidR="005E5B0E" w:rsidRPr="00A14028">
        <w:rPr>
          <w:rFonts w:ascii="Times New Roman" w:hAnsi="Times New Roman" w:cs="Times New Roman"/>
          <w:sz w:val="20"/>
          <w:szCs w:val="20"/>
        </w:rPr>
        <w:t xml:space="preserve"> of the harvester were found to increase linearly with excitation. Wang et al.</w:t>
      </w:r>
      <w:r w:rsidR="004B00CE" w:rsidRPr="00A14028">
        <w:rPr>
          <w:rFonts w:ascii="Times New Roman" w:hAnsi="Times New Roman" w:cs="Times New Roman"/>
          <w:sz w:val="20"/>
          <w:szCs w:val="20"/>
        </w:rPr>
        <w:t xml:space="preserve"> </w:t>
      </w:r>
      <w:r w:rsidR="003E3E29"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{"citationItems":[{"id":"ITEM-1","itemData":{"DOI":"10.1016/j.ymssp.2020.107368","ISSN":"10961216","abstract":"A major purpose of energy harvesting from ambient vibration is to power sensors for structural health monitoring and environment monitoring. However, most types of ambient vibration are in the low-frequency region, which would make conventional energy harvesters inefficient. In this paper, the first attempt to combine a quasi-zero-stiffness (QZS) mechanism and a triboelectric nanogenerator is made, and a QZS triboelectric nanogenerator (QZS-TENG) is devised. In this QZS system, a negative stiffness mechanism (NSM) is constructed by using QZS springs to achieve ultra-low stiffness in a much larger displacement region than that of a traditional QZS device. Based on the geometrical relationship, the exact expression of the restoring force of the QZS-TENG is derived firstly, and then is fitted as a polynomial to obtain its approximate analytical dynamic responses. The electrical properties of the QZS-TENG, including its open circuit voltage, short circuit current, output voltage, output current and output power, are presented in both analytical and numerical results. The numerical results show excellent agreement with the analytical ones, and most importantly, the QZS-TENG exhibits an excellent energy harvesting performance in the ultralow frequency region. This work provides a new application of a QZS mechanism to harvest the ultralow-frequency vibration energy by combining a TENG.","author":[{"dropping-particle":"","family":"Wang","given":"Kai","non-dropping-particle":"","parse-names":false,"suffix":""},{"dropping-particle":"","family":"Zhou","given":"Jiaxi","non-dropping-particle":"","parse-names":false,"suffix":""},{"dropping-particle":"","family":"Ouyang","given":"Huajiang","non-dropping-particle":"","parse-names":false,"suffix":""},{"dropping-particle":"","family":"Chang","given":"Yaopeng","non-dropping-particle":"","parse-names":false,"suffix":""},{"dropping-particle":"","family":"Xu","given":"Daolin","non-dropping-particle":"","parse-names":false,"suffix":""}],"container-title":"Mechanical Systems and Signal Processing","id":"ITEM-1","issued":{"date-parts":[["2021"]]},"page":"107368","publisher":"Elsevier Ltd","title":"A dual quasi-zero-stiffness sliding-mode triboelectric nanogenerator for harvesting ultralow-low frequency vibration energy","type":"article-journal","volume":"151"},"uris":["http://www.mendeley.com/documents/?uuid=6bf17011-62b0-4e8a-a4a0-85640379704a"]}],"mendeley":{"formattedCitation":"[21]","plainTextFormattedCitation":"[21]","previouslyFormattedCitation":"[21]"},"properties":{"noteIndex":0},"schema":"https://github.com/citation-style-language/schema/raw/master/csl-citation.json"}</w:instrText>
      </w:r>
      <w:r w:rsidR="003E3E29"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[21]</w:t>
      </w:r>
      <w:r w:rsidR="003E3E29" w:rsidRPr="00A14028">
        <w:rPr>
          <w:rFonts w:ascii="Times New Roman" w:hAnsi="Times New Roman" w:cs="Times New Roman"/>
          <w:sz w:val="20"/>
          <w:szCs w:val="20"/>
        </w:rPr>
        <w:fldChar w:fldCharType="end"/>
      </w:r>
      <w:r w:rsidR="005E5B0E" w:rsidRPr="00A14028">
        <w:rPr>
          <w:rFonts w:ascii="Times New Roman" w:hAnsi="Times New Roman" w:cs="Times New Roman"/>
          <w:sz w:val="20"/>
          <w:szCs w:val="20"/>
        </w:rPr>
        <w:t xml:space="preserve"> proposed a </w:t>
      </w:r>
      <w:r w:rsidR="004B00CE" w:rsidRPr="00A14028">
        <w:rPr>
          <w:rFonts w:ascii="Times New Roman" w:hAnsi="Times New Roman" w:cs="Times New Roman"/>
          <w:sz w:val="20"/>
          <w:szCs w:val="20"/>
        </w:rPr>
        <w:t xml:space="preserve">sliding-mode triboelectric energy harvester </w:t>
      </w:r>
      <w:r w:rsidR="00AB41CF" w:rsidRPr="00A14028">
        <w:rPr>
          <w:rFonts w:ascii="Times New Roman" w:hAnsi="Times New Roman" w:cs="Times New Roman"/>
          <w:sz w:val="20"/>
          <w:szCs w:val="20"/>
        </w:rPr>
        <w:t>in</w:t>
      </w:r>
      <w:r w:rsidR="004B00CE" w:rsidRPr="00A14028">
        <w:rPr>
          <w:rFonts w:ascii="Times New Roman" w:hAnsi="Times New Roman" w:cs="Times New Roman"/>
          <w:sz w:val="20"/>
          <w:szCs w:val="20"/>
        </w:rPr>
        <w:t xml:space="preserve"> combination </w:t>
      </w:r>
      <w:r w:rsidR="00AB41CF" w:rsidRPr="00A14028">
        <w:rPr>
          <w:rFonts w:ascii="Times New Roman" w:hAnsi="Times New Roman" w:cs="Times New Roman"/>
          <w:sz w:val="20"/>
          <w:szCs w:val="20"/>
        </w:rPr>
        <w:t xml:space="preserve">with </w:t>
      </w:r>
      <w:r w:rsidR="004B00CE" w:rsidRPr="00A14028">
        <w:rPr>
          <w:rFonts w:ascii="Times New Roman" w:hAnsi="Times New Roman" w:cs="Times New Roman"/>
          <w:sz w:val="20"/>
          <w:szCs w:val="20"/>
        </w:rPr>
        <w:t>a quasi-zero-stiffness (QZS) mechanism. The QZS spring could produce quite low stiffness</w:t>
      </w:r>
      <w:r w:rsidR="00AB41CF" w:rsidRPr="00A14028">
        <w:rPr>
          <w:rFonts w:ascii="Times New Roman" w:hAnsi="Times New Roman" w:cs="Times New Roman"/>
          <w:sz w:val="20"/>
          <w:szCs w:val="20"/>
        </w:rPr>
        <w:t xml:space="preserve"> in a fairly large displacement region</w:t>
      </w:r>
      <w:r w:rsidR="004B00CE" w:rsidRPr="00A14028">
        <w:rPr>
          <w:rFonts w:ascii="Times New Roman" w:hAnsi="Times New Roman" w:cs="Times New Roman"/>
          <w:sz w:val="20"/>
          <w:szCs w:val="20"/>
        </w:rPr>
        <w:t>, which enhanced harvesting efficiency under ultra-low frequency vibration</w:t>
      </w:r>
      <w:r w:rsidR="003E3E29" w:rsidRPr="00A14028">
        <w:rPr>
          <w:rFonts w:ascii="Times New Roman" w:hAnsi="Times New Roman" w:cs="Times New Roman"/>
          <w:sz w:val="20"/>
          <w:szCs w:val="20"/>
        </w:rPr>
        <w:t>.</w:t>
      </w:r>
      <w:r w:rsidR="004B00CE" w:rsidRPr="00A14028">
        <w:rPr>
          <w:rFonts w:ascii="Times New Roman" w:hAnsi="Times New Roman" w:cs="Times New Roman"/>
          <w:sz w:val="20"/>
          <w:szCs w:val="20"/>
        </w:rPr>
        <w:t xml:space="preserve"> </w:t>
      </w:r>
      <w:r w:rsidR="00B53058" w:rsidRPr="00A14028">
        <w:rPr>
          <w:rFonts w:ascii="Times New Roman" w:hAnsi="Times New Roman" w:cs="Times New Roman"/>
          <w:sz w:val="20"/>
          <w:szCs w:val="20"/>
        </w:rPr>
        <w:t>Based on a</w:t>
      </w:r>
      <w:r w:rsidR="003E3E29" w:rsidRPr="00A14028">
        <w:rPr>
          <w:rFonts w:ascii="Times New Roman" w:hAnsi="Times New Roman" w:cs="Times New Roman"/>
          <w:sz w:val="20"/>
          <w:szCs w:val="20"/>
        </w:rPr>
        <w:t xml:space="preserve"> sliding-mode triboelectric energy harvester </w:t>
      </w:r>
      <w:r w:rsidR="00C4400B" w:rsidRPr="00A14028">
        <w:rPr>
          <w:rFonts w:ascii="Times New Roman" w:hAnsi="Times New Roman" w:cs="Times New Roman"/>
          <w:sz w:val="20"/>
          <w:szCs w:val="20"/>
        </w:rPr>
        <w:t>consisting of a cantilever beam, a tip mass and three magnets</w:t>
      </w:r>
      <w:r w:rsidR="00B53058" w:rsidRPr="00A14028">
        <w:rPr>
          <w:rFonts w:ascii="Times New Roman" w:hAnsi="Times New Roman" w:cs="Times New Roman"/>
          <w:sz w:val="20"/>
          <w:szCs w:val="20"/>
        </w:rPr>
        <w:t>,</w:t>
      </w:r>
      <w:r w:rsidR="00750292" w:rsidRPr="00A14028">
        <w:rPr>
          <w:rFonts w:ascii="Times New Roman" w:hAnsi="Times New Roman" w:cs="Times New Roman"/>
          <w:sz w:val="20"/>
          <w:szCs w:val="20"/>
        </w:rPr>
        <w:t xml:space="preserve"> </w:t>
      </w:r>
      <w:bookmarkStart w:id="1" w:name="OLE_LINK17"/>
      <w:bookmarkStart w:id="2" w:name="OLE_LINK18"/>
      <w:r w:rsidR="00B53058" w:rsidRPr="00A14028">
        <w:rPr>
          <w:rFonts w:ascii="Times New Roman" w:hAnsi="Times New Roman" w:cs="Times New Roman"/>
          <w:sz w:val="20"/>
          <w:szCs w:val="20"/>
        </w:rPr>
        <w:t>m</w:t>
      </w:r>
      <w:r w:rsidR="00750292" w:rsidRPr="00A14028">
        <w:rPr>
          <w:rFonts w:ascii="Times New Roman" w:hAnsi="Times New Roman" w:cs="Times New Roman"/>
          <w:sz w:val="20"/>
          <w:szCs w:val="20"/>
        </w:rPr>
        <w:t>ultistable</w:t>
      </w:r>
      <w:bookmarkEnd w:id="1"/>
      <w:bookmarkEnd w:id="2"/>
      <w:r w:rsidR="00750292" w:rsidRPr="00A14028">
        <w:rPr>
          <w:rFonts w:ascii="Times New Roman" w:hAnsi="Times New Roman" w:cs="Times New Roman"/>
          <w:sz w:val="20"/>
          <w:szCs w:val="20"/>
        </w:rPr>
        <w:t xml:space="preserve"> dynamics</w:t>
      </w:r>
      <w:r w:rsidR="00943AAB" w:rsidRPr="00A14028">
        <w:rPr>
          <w:rFonts w:ascii="Times New Roman" w:hAnsi="Times New Roman" w:cs="Times New Roman"/>
          <w:sz w:val="20"/>
          <w:szCs w:val="20"/>
        </w:rPr>
        <w:t xml:space="preserve"> </w:t>
      </w:r>
      <w:r w:rsidR="00943AAB"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{"citationItems":[{"id":"ITEM-1","itemData":{"DOI":"10.1007/s11071-020-05645-z","ISBN":"0123456789","ISSN":"1573269X","abstract":"A new sliding-mode triboelectric energy harvester in the form of a cantilever beam with a tip mass that is acted upon by both magnetic and friction forces is modelled and simulated. A numerical scheme based on the trapezoidal rule with the second-order backward difference formula (TR-BDF2) method is introduced to solve the combined non-smooth mechanical and stiff electrical system. This is the first study of the structural dynamics of the sliding-mode triboelectric energy harvesting; additionally, a magnetic field that induces multistability is present. A comparison between the coupled and uncoupled electromechanical models suggests that the electrostatic force between the electrodes can be ignored, which makes the uncoupled model preferable in the dynamical analysis. The influence of the non-conservative force (the friction force) on the multistability of the system is investigated. It is found that the distribution of the multistability on the parametric plane changes even when a small amount of friction is involved, and the areas of bistability and tristability shrink while that of the monostability expands. A comparison among these three types of stability reveals the superiority of invoking bistability as it facilitates broadband energy harvesting. The excitation level plays an important role in inducing the snap-through motion (the interwell oscillation) by enabling the crossing of the energy barriers between wells. The increase in the friction shrinks the frequency band of interwell oscillations from high frequencies down to low frequencies on the discrete frequency sweep. An analysis of the basins of attraction finds that at low frequencies the bistable system can undergo only interwell oscillations, while the tristable system can merely experience intrawell oscillations. The basins can intermingle with each other in both bistable and tristable systems. Finally, an increase in the excitation level can break the basins into discrete pieces and/or points.","author":[{"dropping-particle":"","family":"Fu","given":"Yiqiang","non-dropping-particle":"","parse-names":false,"suffix":""},{"dropping-particle":"","family":"Ouyang","given":"Huajiang","non-dropping-particle":"","parse-names":false,"suffix":""},{"dropping-particle":"","family":"Benjamin Davis","given":"R.","non-dropping-particle":"","parse-names":false,"suffix":""}],"container-title":"Nonlinear Dynamics","id":"ITEM-1","issued":{"date-parts":[["2020"]]},"publisher":"Springer Netherlands","title":"Nonlinear structural dynamics of a new sliding-mode triboelectric energy harvester with multistability","type":"article-journal","volume":"1-22"},"uris":["http://www.mendeley.com/documents/?uuid=cac3fe8c-6f80-4782-ab14-20f20166b7cb"]}],"mendeley":{"formattedCitation":"[22]","plainTextFormattedCitation":"[22]","previouslyFormattedCitation":"[22]"},"properties":{"noteIndex":0},"schema":"https://github.com/citation-style-language/schema/raw/master/csl-citation.json"}</w:instrText>
      </w:r>
      <w:r w:rsidR="00943AAB"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[22]</w:t>
      </w:r>
      <w:r w:rsidR="00943AAB" w:rsidRPr="00A14028">
        <w:rPr>
          <w:rFonts w:ascii="Times New Roman" w:hAnsi="Times New Roman" w:cs="Times New Roman"/>
          <w:sz w:val="20"/>
          <w:szCs w:val="20"/>
        </w:rPr>
        <w:fldChar w:fldCharType="end"/>
      </w:r>
      <w:r w:rsidR="00750292" w:rsidRPr="00A14028">
        <w:rPr>
          <w:rFonts w:ascii="Times New Roman" w:hAnsi="Times New Roman" w:cs="Times New Roman"/>
          <w:sz w:val="20"/>
          <w:szCs w:val="20"/>
        </w:rPr>
        <w:t xml:space="preserve"> </w:t>
      </w:r>
      <w:r w:rsidR="00943AAB" w:rsidRPr="00A14028">
        <w:rPr>
          <w:rFonts w:ascii="Times New Roman" w:hAnsi="Times New Roman" w:cs="Times New Roman"/>
          <w:sz w:val="20"/>
          <w:szCs w:val="20"/>
        </w:rPr>
        <w:t xml:space="preserve">and </w:t>
      </w:r>
      <w:r w:rsidR="00FA2095" w:rsidRPr="00A14028">
        <w:rPr>
          <w:rFonts w:ascii="Times New Roman" w:hAnsi="Times New Roman" w:cs="Times New Roman"/>
          <w:sz w:val="20"/>
          <w:szCs w:val="20"/>
        </w:rPr>
        <w:t xml:space="preserve">the </w:t>
      </w:r>
      <w:r w:rsidR="00943AAB" w:rsidRPr="00A14028">
        <w:rPr>
          <w:rFonts w:ascii="Times New Roman" w:hAnsi="Times New Roman" w:cs="Times New Roman"/>
          <w:sz w:val="20"/>
          <w:szCs w:val="20"/>
        </w:rPr>
        <w:t xml:space="preserve">effect of electrical properties for triboelectric films on vibrations </w:t>
      </w:r>
      <w:r w:rsidR="00943AAB"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author":[{"dropping-particle":"","family":"Fu","given":"Yiqiang","non-dropping-particle":"","parse-names":false,"suffix":""},{"dropping-particle":"","family":"Ouyang","given":"Huajiang","non-dropping-particle":"","parse-names":false,"suffix":""},{"dropping-particle":"","family":"Davis","given":"R Benjamin","non-dropping-particle":"","parse-names":false,"suffix":""}],"container-title":"Journal of Physics D: Applied Physics","id":"ITEM-1","issued":{"date-parts":[["2020"]]},"page":"1-24","title":"Effects of electrical properties on vibrations via electromechanical coupling in triboelectric energy harvesting","type":"article-journal","volume":"53"},"uris":["http://www.mendeley.com/documents/?uuid=8d072449-ed96-440c-8fd8-877d7aa35a06"]}],"mendeley":{"formattedCitation":"[23]","plainTextFormattedCitation":"[23]","previouslyFormattedCitation":"[23]"},"properties":{"noteIndex":0},"schema":"https://github.com/citation-style-language/schema/raw/master/csl-citation.json"}</w:instrText>
      </w:r>
      <w:r w:rsidR="00943AAB"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[23]</w:t>
      </w:r>
      <w:r w:rsidR="00943AAB" w:rsidRPr="00A14028">
        <w:rPr>
          <w:rFonts w:ascii="Times New Roman" w:hAnsi="Times New Roman" w:cs="Times New Roman"/>
          <w:sz w:val="20"/>
          <w:szCs w:val="20"/>
        </w:rPr>
        <w:fldChar w:fldCharType="end"/>
      </w:r>
      <w:r w:rsidR="00943AAB" w:rsidRPr="00A14028">
        <w:rPr>
          <w:rFonts w:ascii="Times New Roman" w:hAnsi="Times New Roman" w:cs="Times New Roman"/>
          <w:sz w:val="20"/>
          <w:szCs w:val="20"/>
        </w:rPr>
        <w:t xml:space="preserve"> were investigated numerically.</w:t>
      </w:r>
      <w:r w:rsidR="00B53058" w:rsidRPr="00A14028">
        <w:rPr>
          <w:rFonts w:ascii="Times New Roman" w:hAnsi="Times New Roman" w:cs="Times New Roman"/>
          <w:sz w:val="20"/>
          <w:szCs w:val="20"/>
        </w:rPr>
        <w:t xml:space="preserve"> </w:t>
      </w:r>
      <w:r w:rsidR="002957C9" w:rsidRPr="00A14028">
        <w:rPr>
          <w:rFonts w:ascii="Times New Roman" w:hAnsi="Times New Roman" w:cs="Times New Roman"/>
          <w:sz w:val="20"/>
          <w:szCs w:val="20"/>
        </w:rPr>
        <w:t xml:space="preserve">A galloping triboelectric energy harvester with two flexible beams was </w:t>
      </w:r>
      <w:r w:rsidR="009C3C0A" w:rsidRPr="00A14028">
        <w:rPr>
          <w:rFonts w:ascii="Times New Roman" w:hAnsi="Times New Roman" w:cs="Times New Roman"/>
          <w:sz w:val="20"/>
          <w:szCs w:val="20"/>
        </w:rPr>
        <w:t>developed</w:t>
      </w:r>
      <w:r w:rsidR="002957C9" w:rsidRPr="00A14028">
        <w:rPr>
          <w:rFonts w:ascii="Times New Roman" w:hAnsi="Times New Roman" w:cs="Times New Roman"/>
          <w:sz w:val="20"/>
          <w:szCs w:val="20"/>
        </w:rPr>
        <w:t xml:space="preserve"> for wind energy</w:t>
      </w:r>
      <w:r w:rsidR="003439CE" w:rsidRPr="00A14028">
        <w:rPr>
          <w:rFonts w:ascii="Times New Roman" w:hAnsi="Times New Roman" w:cs="Times New Roman"/>
          <w:sz w:val="20"/>
          <w:szCs w:val="20"/>
        </w:rPr>
        <w:t xml:space="preserve"> </w:t>
      </w:r>
      <w:r w:rsidR="003439CE"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{"citationItems":[{"id":"ITEM-1","itemData":{"DOI":"10.1016/j.nanoen.2020.104477","ISSN":"22112855","abstract":"Energy harvesting technology of converting wind energy into available electricity is of great significance. Yet efficiently extracting wind energy at low wind speed still needs to be improved. A gaslloping triboelectric nanogenerator (GTENG) based on contact electrification between two flexible beams is proposed, resulting in a significant advancement of the TENG's performance under low wind speeds. The impact behavior occurs between a main beam attached with a bluff body subjected to cross flows and an auxiliary beam in the case of beyond critical wind speed. The coupled interaction between the two beams is investigated, and different contact modes have been observed. A theoretical model is constructed to further understand the working mechanism and oscillating behaviors of the GTENG. The GTENG with a 3 cm × 3 cm TENG cell achieves an output voltage of over 200V at a low wind speed of 1.4 m/s. In addition, it is meaningful that the average output power at 1.4 m/s reaches 60% of that at a relatively high wind speed of 6 m/s, which demonstrates the high output efficiency of GTENG under low wind speed. The nanogenerator's environmental adaptability is unveiled at an air-conditioner vent, indicating that the GTENG is promising to drive electric devices in outdoor environments.","author":[{"dropping-particle":"","family":"Zhang","given":"Lanbin","non-dropping-particle":"","parse-names":false,"suffix":""},{"dropping-particle":"","family":"Meng","given":"Bo","non-dropping-particle":"","parse-names":false,"suffix":""},{"dropping-particle":"","family":"Xia","given":"Yang","non-dropping-particle":"","parse-names":false,"suffix":""},{"dropping-particle":"","family":"Deng","given":"Zhaoming","non-dropping-particle":"","parse-names":false,"suffix":""},{"dropping-particle":"","family":"Dai","given":"Huliang","non-dropping-particle":"","parse-names":false,"suffix":""},{"dropping-particle":"","family":"Hagedorn","given":"Peter","non-dropping-particle":"","parse-names":false,"suffix":""},{"dropping-particle":"","family":"Peng","given":"Zhengchun","non-dropping-particle":"","parse-names":false,"suffix":""},{"dropping-particle":"","family":"Wang","given":"Lin","non-dropping-particle":"","parse-names":false,"suffix":""}],"container-title":"Nano Energy","id":"ITEM-1","issue":"January","issued":{"date-parts":[["2020"]]},"page":"104477","publisher":"Elsevier Ltd","title":"Galloping triboelectric nanogenerator for energy harvesting under low wind speed","type":"article-journal","volume":"70"},"uris":["http://www.mendeley.com/documents/?uuid=13bcb570-7785-47c1-b13f-72f55f2f980d"]}],"mendeley":{"formattedCitation":"[24]","plainTextFormattedCitation":"[24]","previouslyFormattedCitation":"[24]"},"properties":{"noteIndex":0},"schema":"https://github.com/citation-style-language/schema/raw/master/csl-citation.json"}</w:instrText>
      </w:r>
      <w:r w:rsidR="003439CE"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[24]</w:t>
      </w:r>
      <w:r w:rsidR="003439CE" w:rsidRPr="00A14028">
        <w:rPr>
          <w:rFonts w:ascii="Times New Roman" w:hAnsi="Times New Roman" w:cs="Times New Roman"/>
          <w:sz w:val="20"/>
          <w:szCs w:val="20"/>
        </w:rPr>
        <w:fldChar w:fldCharType="end"/>
      </w:r>
      <w:r w:rsidR="003439CE" w:rsidRPr="00A14028">
        <w:rPr>
          <w:rFonts w:ascii="Times New Roman" w:hAnsi="Times New Roman" w:cs="Times New Roman"/>
          <w:sz w:val="20"/>
          <w:szCs w:val="20"/>
        </w:rPr>
        <w:t xml:space="preserve">. It was found higher wind speed produced a larger vibration velocity, resulting in larger contact force, which increased the microscale contact area and </w:t>
      </w:r>
      <w:r w:rsidR="0066466D" w:rsidRPr="00A14028">
        <w:rPr>
          <w:rFonts w:ascii="Times New Roman" w:hAnsi="Times New Roman" w:cs="Times New Roman"/>
          <w:sz w:val="20"/>
          <w:szCs w:val="20"/>
        </w:rPr>
        <w:t xml:space="preserve">consequently </w:t>
      </w:r>
      <w:r w:rsidR="003439CE" w:rsidRPr="00A14028">
        <w:rPr>
          <w:rFonts w:ascii="Times New Roman" w:hAnsi="Times New Roman" w:cs="Times New Roman"/>
          <w:sz w:val="20"/>
          <w:szCs w:val="20"/>
        </w:rPr>
        <w:t xml:space="preserve">improved surface charge density. </w:t>
      </w:r>
    </w:p>
    <w:p w14:paraId="4605860B" w14:textId="2ACD809C" w:rsidR="00857D68" w:rsidRPr="00A14028" w:rsidRDefault="00857D68" w:rsidP="00F97E9D">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 xml:space="preserve">1.2 </w:t>
      </w:r>
      <w:r w:rsidR="00146418" w:rsidRPr="00A14028">
        <w:rPr>
          <w:rFonts w:ascii="Times New Roman" w:hAnsi="Times New Roman" w:cs="Times New Roman"/>
          <w:color w:val="auto"/>
          <w:sz w:val="22"/>
          <w:szCs w:val="22"/>
        </w:rPr>
        <w:t>Power boosting strategies</w:t>
      </w:r>
      <w:r w:rsidRPr="00A14028">
        <w:rPr>
          <w:rFonts w:ascii="Times New Roman" w:hAnsi="Times New Roman" w:cs="Times New Roman"/>
          <w:color w:val="auto"/>
          <w:sz w:val="22"/>
          <w:szCs w:val="22"/>
        </w:rPr>
        <w:t xml:space="preserve">                                                                                                                                                                                                                                                                                                                                                                                                                                                                                                                                                                                                                                                                                                                                                                                                                                                                                                                                                                                                                                                                                                                        </w:t>
      </w:r>
    </w:p>
    <w:p w14:paraId="7A1DF37B" w14:textId="65BD3492" w:rsidR="00857D68" w:rsidRPr="00A14028" w:rsidRDefault="0049304E" w:rsidP="00F97E9D">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Improving harvesting efficiency is </w:t>
      </w:r>
      <w:r w:rsidR="00E0700D" w:rsidRPr="00A14028">
        <w:rPr>
          <w:rFonts w:ascii="Times New Roman" w:hAnsi="Times New Roman" w:cs="Times New Roman"/>
          <w:sz w:val="20"/>
          <w:szCs w:val="20"/>
        </w:rPr>
        <w:t>always a demand for all types of energy harvesters. In terms of triboelectric energy harvesting,</w:t>
      </w:r>
      <w:r w:rsidR="00C50C65" w:rsidRPr="00A14028">
        <w:rPr>
          <w:rFonts w:ascii="Times New Roman" w:hAnsi="Times New Roman" w:cs="Times New Roman"/>
          <w:sz w:val="20"/>
          <w:szCs w:val="20"/>
        </w:rPr>
        <w:t xml:space="preserve"> a number of </w:t>
      </w:r>
      <w:r w:rsidR="0041162A" w:rsidRPr="00A14028">
        <w:rPr>
          <w:rFonts w:ascii="Times New Roman" w:hAnsi="Times New Roman" w:cs="Times New Roman"/>
          <w:sz w:val="20"/>
          <w:szCs w:val="20"/>
        </w:rPr>
        <w:t xml:space="preserve">methods from different perspectives have been proposed for </w:t>
      </w:r>
      <w:r w:rsidR="00FA6125" w:rsidRPr="00A14028">
        <w:rPr>
          <w:rFonts w:ascii="Times New Roman" w:hAnsi="Times New Roman" w:cs="Times New Roman"/>
          <w:sz w:val="20"/>
          <w:szCs w:val="20"/>
        </w:rPr>
        <w:t>power</w:t>
      </w:r>
      <w:r w:rsidR="0041162A" w:rsidRPr="00A14028">
        <w:rPr>
          <w:rFonts w:ascii="Times New Roman" w:hAnsi="Times New Roman" w:cs="Times New Roman"/>
          <w:sz w:val="20"/>
          <w:szCs w:val="20"/>
        </w:rPr>
        <w:t xml:space="preserve"> enhancement.</w:t>
      </w:r>
      <w:r w:rsidR="00FA6125" w:rsidRPr="00A14028">
        <w:rPr>
          <w:rFonts w:ascii="Times New Roman" w:hAnsi="Times New Roman" w:cs="Times New Roman"/>
          <w:sz w:val="20"/>
          <w:szCs w:val="20"/>
        </w:rPr>
        <w:t xml:space="preserve"> Herein, </w:t>
      </w:r>
      <w:r w:rsidR="006B7C77" w:rsidRPr="00A14028">
        <w:rPr>
          <w:rFonts w:ascii="Times New Roman" w:hAnsi="Times New Roman" w:cs="Times New Roman"/>
          <w:sz w:val="20"/>
          <w:szCs w:val="20"/>
        </w:rPr>
        <w:t>some</w:t>
      </w:r>
      <w:r w:rsidR="00FA6125" w:rsidRPr="00A14028">
        <w:rPr>
          <w:rFonts w:ascii="Times New Roman" w:hAnsi="Times New Roman" w:cs="Times New Roman"/>
          <w:sz w:val="20"/>
          <w:szCs w:val="20"/>
        </w:rPr>
        <w:t xml:space="preserve"> power boosting strategies are categorized and briefly reviewed.</w:t>
      </w:r>
    </w:p>
    <w:p w14:paraId="51CEF0D7" w14:textId="48636F4F" w:rsidR="009E634A" w:rsidRPr="00A14028" w:rsidRDefault="0066466D" w:rsidP="00F97E9D">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w:t>
      </w:r>
      <w:r w:rsidR="00FA6125" w:rsidRPr="00A14028">
        <w:rPr>
          <w:rFonts w:ascii="Times New Roman" w:hAnsi="Times New Roman" w:cs="Times New Roman"/>
          <w:sz w:val="20"/>
          <w:szCs w:val="20"/>
        </w:rPr>
        <w:t xml:space="preserve">riboelectrification is closely related to the electric properties of triboelectric </w:t>
      </w:r>
      <w:r w:rsidR="00CC76A0" w:rsidRPr="00A14028">
        <w:rPr>
          <w:rFonts w:ascii="Times New Roman" w:hAnsi="Times New Roman" w:cs="Times New Roman"/>
          <w:sz w:val="20"/>
          <w:szCs w:val="20"/>
        </w:rPr>
        <w:t>materials</w:t>
      </w:r>
      <w:r w:rsidR="00FA6125" w:rsidRPr="00A14028">
        <w:rPr>
          <w:rFonts w:ascii="Times New Roman" w:hAnsi="Times New Roman" w:cs="Times New Roman"/>
          <w:sz w:val="20"/>
          <w:szCs w:val="20"/>
        </w:rPr>
        <w:t>.</w:t>
      </w:r>
      <w:r w:rsidR="00CC76A0" w:rsidRPr="00A14028">
        <w:rPr>
          <w:rFonts w:ascii="Times New Roman" w:hAnsi="Times New Roman" w:cs="Times New Roman"/>
          <w:sz w:val="20"/>
          <w:szCs w:val="20"/>
        </w:rPr>
        <w:t xml:space="preserve"> Thus, in the aspect of material </w:t>
      </w:r>
      <w:r w:rsidRPr="00A14028">
        <w:rPr>
          <w:rFonts w:ascii="Times New Roman" w:hAnsi="Times New Roman" w:cs="Times New Roman"/>
          <w:sz w:val="20"/>
          <w:szCs w:val="20"/>
        </w:rPr>
        <w:t>science</w:t>
      </w:r>
      <w:r w:rsidR="00CC76A0" w:rsidRPr="00A14028">
        <w:rPr>
          <w:rFonts w:ascii="Times New Roman" w:hAnsi="Times New Roman" w:cs="Times New Roman"/>
          <w:sz w:val="20"/>
          <w:szCs w:val="20"/>
        </w:rPr>
        <w:t xml:space="preserve">, the direct way to enhance the charge transferring efficiency is to improve the properties of materials. </w:t>
      </w:r>
      <w:r w:rsidR="00934457" w:rsidRPr="00A14028">
        <w:rPr>
          <w:rFonts w:ascii="Times New Roman" w:hAnsi="Times New Roman" w:cs="Times New Roman"/>
          <w:sz w:val="20"/>
          <w:szCs w:val="20"/>
        </w:rPr>
        <w:t>V</w:t>
      </w:r>
      <w:r w:rsidR="0017271A" w:rsidRPr="00A14028">
        <w:rPr>
          <w:rFonts w:ascii="Times New Roman" w:hAnsi="Times New Roman" w:cs="Times New Roman"/>
          <w:sz w:val="20"/>
          <w:szCs w:val="20"/>
        </w:rPr>
        <w:t>ia incorporating ZnO nanorods</w:t>
      </w:r>
      <w:r w:rsidR="00934457" w:rsidRPr="00A14028">
        <w:rPr>
          <w:rFonts w:ascii="Times New Roman" w:hAnsi="Times New Roman" w:cs="Times New Roman"/>
          <w:sz w:val="20"/>
          <w:szCs w:val="20"/>
        </w:rPr>
        <w:t xml:space="preserve"> </w:t>
      </w:r>
      <w:r w:rsidR="0093445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 xml:space="preserve">ADDIN CSL_CITATION {"citationItems":[{"id":"ITEM-1","itemData":{"DOI":"10.1016/j.energy.2019.04.150","ISSN":"03605442","abstract":"In recent years, triboelectric nanogenerator (TENG)has been attracting lots of attention for harvesting electrical energy from mechanical energy, because of its simplicity in designing, cost-effectiveness, and high output power. In the present trend, the performance of TENG is improved mainly by surface modification using complex techniques. In the present work, we have demonstrated enhanced triboelectrification between polyvinylidene fluoride (PVDF)and polytetrafluoroethylene (PTFE)by incorporating ZnO nanorods into PVDF polymer. The fabricated ZnO-PVDF/PTFE based TENG showed 21% enhanced output voltage and 60% enhanced short-circuit current in comparison to PVDF/PTFE based TENG with an instantaneous output power density of </w:instrText>
      </w:r>
      <w:r w:rsidR="00251571" w:rsidRPr="00A14028">
        <w:rPr>
          <w:rFonts w:ascii="Cambria Math" w:hAnsi="Cambria Math" w:cs="Cambria Math"/>
          <w:sz w:val="20"/>
          <w:szCs w:val="20"/>
        </w:rPr>
        <w:instrText>∼</w:instrText>
      </w:r>
      <w:r w:rsidR="00251571" w:rsidRPr="00A14028">
        <w:rPr>
          <w:rFonts w:ascii="Times New Roman" w:hAnsi="Times New Roman" w:cs="Times New Roman"/>
          <w:sz w:val="20"/>
          <w:szCs w:val="20"/>
        </w:rPr>
        <w:instrText>10.6 μW/cm2. The increase in triboelectrification comes not only from the enhancement in β-phase content, which leads to increase polarizability, but also from the enhancement in surface roughness, hydrophobicity, and a decrease in the work function of PVDF after incorporating ZnO nanorods.","author":[{"dropping-particle":"","family":"Singh","given":"Huidrom Hemojit","non-dropping-particle":"","parse-names":false,"suffix":""},{"dropping-particle":"","family":"Khare","given":"Neeraj","non-dropping-particle":"","parse-names":false,"suffix":""}],"container-title":"Energy","id":"ITEM-1","issued":{"date-parts":[["2019"]]},"page":"765-771","publisher":"Elsevier Ltd","title":"Improved performance of ferroelectric nanocomposite flexible film based triboelectric nanogenerator by controlling surface morphology, polarizability, and hydrophobicity","type":"article-journal","volume":"178"},"uris":["http://www.mendeley.com/documents/?uuid=bb8ea528-61ba-43d9-a9ba-a0f080bd222e"]}],"mendeley":{"formattedCitation":"[25]","plainTextFormattedCitation":"[25]","previouslyFormattedCitation":"[25]"},"properties":{"noteIndex":0},"schema":"https://github.com/citation-style-language/schema/raw/master/csl-citation.json"}</w:instrText>
      </w:r>
      <w:r w:rsidR="00934457"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[25]</w:t>
      </w:r>
      <w:r w:rsidR="00934457" w:rsidRPr="00A14028">
        <w:rPr>
          <w:rFonts w:ascii="Times New Roman" w:hAnsi="Times New Roman" w:cs="Times New Roman"/>
          <w:sz w:val="20"/>
          <w:szCs w:val="20"/>
        </w:rPr>
        <w:fldChar w:fldCharType="end"/>
      </w:r>
      <w:r w:rsidR="00EC1E3A" w:rsidRPr="00A14028">
        <w:rPr>
          <w:rFonts w:ascii="Times New Roman" w:hAnsi="Times New Roman" w:cs="Times New Roman"/>
          <w:sz w:val="20"/>
          <w:szCs w:val="20"/>
        </w:rPr>
        <w:t xml:space="preserve"> or</w:t>
      </w:r>
      <w:r w:rsidR="0017271A" w:rsidRPr="00A14028">
        <w:rPr>
          <w:rFonts w:ascii="Times New Roman" w:hAnsi="Times New Roman" w:cs="Times New Roman"/>
          <w:sz w:val="20"/>
          <w:szCs w:val="20"/>
        </w:rPr>
        <w:t xml:space="preserve"> </w:t>
      </w:r>
      <w:r w:rsidR="00EC1E3A" w:rsidRPr="00A14028">
        <w:rPr>
          <w:rFonts w:ascii="Times New Roman" w:hAnsi="Times New Roman" w:cs="Times New Roman"/>
          <w:sz w:val="20"/>
          <w:szCs w:val="20"/>
        </w:rPr>
        <w:t>electrospun MXene (Ti3C2Tx)</w:t>
      </w:r>
      <w:r w:rsidR="00934457" w:rsidRPr="00A14028">
        <w:rPr>
          <w:rFonts w:ascii="Times New Roman" w:hAnsi="Times New Roman" w:cs="Times New Roman"/>
          <w:sz w:val="20"/>
          <w:szCs w:val="20"/>
        </w:rPr>
        <w:t xml:space="preserve"> </w:t>
      </w:r>
      <w:r w:rsidR="0093445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{"citationItems":[{"id":"ITEM-1","itemData":{"DOI":"10.1016/j.nanoen.2020.105670","ISSN":"22112855","abstract":"In this work, electrospun MXene (Ti3C2Tx) functionalized Polyvinylidene fluoride (PVDF) composite nanofiber is firstly proposed as a promising negative triboelectric layer for boosting triboelectric energy harvesting performance. The Ti3C2Tx nanosheets are blended into the PVDF matrix followed by a standard electrospinning process to improve the dielectric property and surface charge density of the nanofiber that substantially improves the triboelectric performance. The dielectric modulation of PVDF nanofibers by incorporating conductive MXene nanosheets significantly enhanced the dielectric constant and the surface charge density of nanofiber by 270% and 80%, respectively. The Triboelectric nanogenerator (TENG) based on PVDF/MXene composite (PMC) nanofiber and Nylon 6/6 nanofiber is fabricated that can deliver a peak power of 4.6 mW (power density:11.213 Wm−2) at the matching load of 2 MΩ, which is 1.58 times higher than that of pristine PVDF nanofiber fabricated in this study. As-fabricated TENG shows excellent performance under low-frequency impact motions with highly stable (&gt; 60 K cycles) output signals, quickly charges the storage capacitors, and sustainably operates the low power electronics and commercial LEDs. In addition to energy harvesting, the TENG is successfully demonstrated as a self-powered foot motion sensor, that can automatically control the step lights based on the human foot motion over the stair.","author":[{"dropping-particle":"","family":"Bhatta","given":"Trilochan","non-dropping-particle":"","parse-names":false,"suffix":""},{"dropping-particle":"","family":"Maharjan","given":"Pukar","non-dropping-particle":"","parse-names":false,"suffix":""},{"dropping-particle":"","family":"Cho","given":"Hyunok","non-dropping-particle":"","parse-names":false,"suffix":""},{"dropping-particle":"","family":"Park","given":"Chani","non-dropping-particle":"","parse-names":false,"suffix":""},{"dropping-particle":"","family":"Yoon","given":"Sang Hyuk","non-dropping-particle":"","parse-names":false,"suffix":""},{"dropping-particle":"","family":"Sharma","given":"Sudeep","non-dropping-particle":"","parse-names":false,"suffix":""},{"dropping-particle":"","family":"Salauddin","given":"M.","non-dropping-particle":"","parse-names":false,"suffix":""},{"dropping-particle":"","family":"Rahman","given":"M. Toyabur","non-dropping-particle":"","parse-names":false,"suffix":""},{"dropping-particle":"","family":"Rana","given":"SM Sohel","non-dropping-particle":"","parse-names":false,"suffix":""},{"dropping-particle":"","family":"Park","given":"Jae Yeong","non-dropping-particle":"","parse-names":false,"suffix":""}],"container-title":"Nano Energy","id":"ITEM-1","issue":"October 2020","issued":{"date-parts":[["2021"]]},"page":"105670","publisher":"Elsevier Ltd","title":"High-performance triboelectric nanogenerator based on MXene functionalized polyvinylidene fluoride composite nanofibers","type":"article-journal","volume":"81"},"uris":["http://www.mendeley.com/documents/?uuid=529ecf2e-04d7-4f50-ad39-3b665702ba09"]}],"mendeley":{"formattedCitation":"[26]","plainTextFormattedCitation":"[26]","previouslyFormattedCitation":"[26]"},"properties":{"noteIndex":0},"schema":"https://github.com/citation-style-language/schema/raw/master/csl-citation.json"}</w:instrText>
      </w:r>
      <w:r w:rsidR="00934457"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[26]</w:t>
      </w:r>
      <w:r w:rsidR="00934457" w:rsidRPr="00A14028">
        <w:rPr>
          <w:rFonts w:ascii="Times New Roman" w:hAnsi="Times New Roman" w:cs="Times New Roman"/>
          <w:sz w:val="20"/>
          <w:szCs w:val="20"/>
        </w:rPr>
        <w:fldChar w:fldCharType="end"/>
      </w:r>
      <w:r w:rsidR="00EC1E3A" w:rsidRPr="00A14028">
        <w:rPr>
          <w:rFonts w:ascii="Times New Roman" w:hAnsi="Times New Roman" w:cs="Times New Roman"/>
          <w:sz w:val="20"/>
          <w:szCs w:val="20"/>
        </w:rPr>
        <w:t xml:space="preserve"> </w:t>
      </w:r>
      <w:r w:rsidR="0017271A" w:rsidRPr="00A14028">
        <w:rPr>
          <w:rFonts w:ascii="Times New Roman" w:hAnsi="Times New Roman" w:cs="Times New Roman"/>
          <w:sz w:val="20"/>
          <w:szCs w:val="20"/>
        </w:rPr>
        <w:t>into</w:t>
      </w:r>
      <w:r w:rsidR="00934457" w:rsidRPr="00A14028">
        <w:rPr>
          <w:rFonts w:ascii="Times New Roman" w:hAnsi="Times New Roman" w:cs="Times New Roman"/>
          <w:sz w:val="20"/>
          <w:szCs w:val="20"/>
        </w:rPr>
        <w:t xml:space="preserve"> polyvinylidene fluoride</w:t>
      </w:r>
      <w:r w:rsidR="0017271A" w:rsidRPr="00A14028">
        <w:rPr>
          <w:rFonts w:ascii="Times New Roman" w:hAnsi="Times New Roman" w:cs="Times New Roman"/>
          <w:sz w:val="20"/>
          <w:szCs w:val="20"/>
        </w:rPr>
        <w:t xml:space="preserve"> </w:t>
      </w:r>
      <w:r w:rsidR="00934457" w:rsidRPr="00A14028">
        <w:rPr>
          <w:rFonts w:ascii="Times New Roman" w:hAnsi="Times New Roman" w:cs="Times New Roman"/>
          <w:sz w:val="20"/>
          <w:szCs w:val="20"/>
        </w:rPr>
        <w:t>(</w:t>
      </w:r>
      <w:r w:rsidR="0017271A" w:rsidRPr="00A14028">
        <w:rPr>
          <w:rFonts w:ascii="Times New Roman" w:hAnsi="Times New Roman" w:cs="Times New Roman"/>
          <w:sz w:val="20"/>
          <w:szCs w:val="20"/>
        </w:rPr>
        <w:t>PVDF</w:t>
      </w:r>
      <w:r w:rsidR="00934457" w:rsidRPr="00A14028">
        <w:rPr>
          <w:rFonts w:ascii="Times New Roman" w:hAnsi="Times New Roman" w:cs="Times New Roman"/>
          <w:sz w:val="20"/>
          <w:szCs w:val="20"/>
        </w:rPr>
        <w:t>)</w:t>
      </w:r>
      <w:r w:rsidR="0017271A" w:rsidRPr="00A14028">
        <w:rPr>
          <w:rFonts w:ascii="Times New Roman" w:hAnsi="Times New Roman" w:cs="Times New Roman"/>
          <w:sz w:val="20"/>
          <w:szCs w:val="20"/>
        </w:rPr>
        <w:t xml:space="preserve"> polymer</w:t>
      </w:r>
      <w:r w:rsidR="00934457" w:rsidRPr="00A14028">
        <w:rPr>
          <w:rFonts w:ascii="Times New Roman" w:hAnsi="Times New Roman" w:cs="Times New Roman"/>
          <w:sz w:val="20"/>
          <w:szCs w:val="20"/>
        </w:rPr>
        <w:t xml:space="preserve">, triboelectrification can be </w:t>
      </w:r>
      <w:r w:rsidRPr="00A14028">
        <w:rPr>
          <w:rFonts w:ascii="Times New Roman" w:hAnsi="Times New Roman" w:cs="Times New Roman"/>
          <w:sz w:val="20"/>
          <w:szCs w:val="20"/>
        </w:rPr>
        <w:t xml:space="preserve">considerably </w:t>
      </w:r>
      <w:r w:rsidR="00934457" w:rsidRPr="00A14028">
        <w:rPr>
          <w:rFonts w:ascii="Times New Roman" w:hAnsi="Times New Roman" w:cs="Times New Roman"/>
          <w:sz w:val="20"/>
          <w:szCs w:val="20"/>
        </w:rPr>
        <w:t>enhanced.</w:t>
      </w:r>
      <w:r w:rsidR="009E634A" w:rsidRPr="00A14028">
        <w:rPr>
          <w:rFonts w:ascii="Times New Roman" w:hAnsi="Times New Roman" w:cs="Times New Roman"/>
          <w:sz w:val="20"/>
          <w:szCs w:val="20"/>
        </w:rPr>
        <w:t xml:space="preserve"> Functionalizing polydimethylsiloxane (PDMS) with polystyrene (PS) and pentafluorostyrene (PPFS) </w:t>
      </w:r>
      <w:r w:rsidR="009E634A"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{"citationItems":[{"id":"ITEM-1","itemData":{"DOI":"10.1088/1361-665X/ab6ba6","ISSN":"1361665X","abstract":"In this work, metal-to-dielectric contact-separation type triboelectric nanogenerators (TENG) are realized using polydimethylsiloxane (PDMS) and steel to harvest energy from daily motions with frequencies of around 1 Hz. A novel polymer modified PDMS has been used as the active material of the TENG device to extend the triboelectric properties of the traditional PDMS. For this purpose, PDMS is functionalized with polystyrene (PS) and poly(pentafluorostyrene) (PPFS) using batch-fabrication compatible methods. Two-step functionalization is employed, first, with the integration of chain transfer polymerization agents into the PDMS matrix and then with the growth of polymers on PDMS using reversible addition-fragmentation chain transfer radical polymerization. Power generation of PDMS in TENG is improved by 16 times with PS and by 48 times with PPFS modification. Steel is used as the counter electrode due to its promising mechanical material properties in forming springs and actuators in microsystems.","author":[{"dropping-particle":"","family":"Mutlu","given":"Senol","non-dropping-particle":"","parse-names":false,"suffix":""},{"dropping-particle":"","family":"Unlu","given":"Kemal","non-dropping-particle":"","parse-names":false,"suffix":""},{"dropping-particle":"","family":"Gevrek","given":"Tugce Nihal","non-dropping-particle":"","parse-names":false,"suffix":""},{"dropping-particle":"","family":"Sanyal","given":"Amitav","non-dropping-particle":"","parse-names":false,"suffix":""}],"container-title":"Smart Materials and Structures","id":"ITEM-1","issue":"3","issued":{"date-parts":[["2020"]]},"publisher":"IOP Publishing","title":"Expanding the versatility of poly(dimethylsiloxane) through polymeric modification: An effective approach for improving triboelectric energy harvesting performance","type":"article-journal","volume":"29"},"uris":["http://www.mendeley.com/documents/?uuid=675aea75-6aea-4f23-a132-0cb7d14b8d85"]}],"mendeley":{"formattedCitation":"[27]","plainTextFormattedCitation":"[27]","previouslyFormattedCitation":"[27]"},"properties":{"noteIndex":0},"schema":"https://github.com/citation-style-language/schema/raw/master/csl-citation.json"}</w:instrText>
      </w:r>
      <w:r w:rsidR="009E634A"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[27]</w:t>
      </w:r>
      <w:r w:rsidR="009E634A" w:rsidRPr="00A14028">
        <w:rPr>
          <w:rFonts w:ascii="Times New Roman" w:hAnsi="Times New Roman" w:cs="Times New Roman"/>
          <w:sz w:val="20"/>
          <w:szCs w:val="20"/>
        </w:rPr>
        <w:fldChar w:fldCharType="end"/>
      </w:r>
      <w:r w:rsidR="009E634A" w:rsidRPr="00A14028">
        <w:rPr>
          <w:rFonts w:ascii="Times New Roman" w:hAnsi="Times New Roman" w:cs="Times New Roman"/>
          <w:sz w:val="20"/>
          <w:szCs w:val="20"/>
        </w:rPr>
        <w:t xml:space="preserve">  is also an effective way.</w:t>
      </w:r>
    </w:p>
    <w:p w14:paraId="57335E6A" w14:textId="3D79D738" w:rsidR="00FA6125" w:rsidRPr="00A14028" w:rsidRDefault="00934457" w:rsidP="001E52E9">
      <w:pPr>
        <w:spacing w:after="120" w:line="276" w:lineRule="auto"/>
        <w:ind w:firstLineChars="200" w:firstLine="400"/>
        <w:jc w:val="both"/>
        <w:rPr>
          <w:rFonts w:ascii="Times New Roman" w:hAnsi="Times New Roman" w:cs="Times New Roman"/>
          <w:kern w:val="2"/>
          <w:sz w:val="20"/>
          <w:szCs w:val="20"/>
        </w:rPr>
      </w:pPr>
      <w:r w:rsidRPr="00A14028">
        <w:rPr>
          <w:rFonts w:ascii="Times New Roman" w:hAnsi="Times New Roman" w:cs="Times New Roman"/>
          <w:sz w:val="20"/>
          <w:szCs w:val="20"/>
        </w:rPr>
        <w:t xml:space="preserve">  </w:t>
      </w:r>
      <w:r w:rsidR="009E634A" w:rsidRPr="00A14028">
        <w:rPr>
          <w:rFonts w:ascii="Times New Roman" w:hAnsi="Times New Roman" w:cs="Times New Roman"/>
          <w:sz w:val="20"/>
          <w:szCs w:val="20"/>
        </w:rPr>
        <w:t>Besides material properties, the surface condition of triboelectric layers also greatly affect</w:t>
      </w:r>
      <w:r w:rsidR="009D378C" w:rsidRPr="00A14028">
        <w:rPr>
          <w:rFonts w:ascii="Times New Roman" w:hAnsi="Times New Roman" w:cs="Times New Roman"/>
          <w:sz w:val="20"/>
          <w:szCs w:val="20"/>
        </w:rPr>
        <w:t>s</w:t>
      </w:r>
      <w:r w:rsidR="009E634A" w:rsidRPr="00A14028">
        <w:rPr>
          <w:rFonts w:ascii="Times New Roman" w:hAnsi="Times New Roman" w:cs="Times New Roman"/>
          <w:sz w:val="20"/>
          <w:szCs w:val="20"/>
        </w:rPr>
        <w:t xml:space="preserve"> </w:t>
      </w:r>
      <w:r w:rsidR="009D378C" w:rsidRPr="00A14028">
        <w:rPr>
          <w:rFonts w:ascii="Times New Roman" w:hAnsi="Times New Roman" w:cs="Times New Roman"/>
          <w:sz w:val="20"/>
          <w:szCs w:val="20"/>
        </w:rPr>
        <w:t>the charge transferring process</w:t>
      </w:r>
      <w:r w:rsidR="009E634A" w:rsidRPr="00A14028">
        <w:rPr>
          <w:rFonts w:ascii="Times New Roman" w:hAnsi="Times New Roman" w:cs="Times New Roman"/>
          <w:sz w:val="20"/>
          <w:szCs w:val="20"/>
        </w:rPr>
        <w:t xml:space="preserve">. In principle, the larger the contact area, </w:t>
      </w:r>
      <w:r w:rsidR="009D378C" w:rsidRPr="00A14028">
        <w:rPr>
          <w:rFonts w:ascii="Times New Roman" w:hAnsi="Times New Roman" w:cs="Times New Roman"/>
          <w:sz w:val="20"/>
          <w:szCs w:val="20"/>
        </w:rPr>
        <w:t>the more the transferred charge</w:t>
      </w:r>
      <w:r w:rsidR="0066466D" w:rsidRPr="00A14028">
        <w:rPr>
          <w:rFonts w:ascii="Times New Roman" w:hAnsi="Times New Roman" w:cs="Times New Roman"/>
          <w:sz w:val="20"/>
          <w:szCs w:val="20"/>
        </w:rPr>
        <w:t>s</w:t>
      </w:r>
      <w:r w:rsidR="009D378C" w:rsidRPr="00A14028">
        <w:rPr>
          <w:rFonts w:ascii="Times New Roman" w:hAnsi="Times New Roman" w:cs="Times New Roman"/>
          <w:sz w:val="20"/>
          <w:szCs w:val="20"/>
        </w:rPr>
        <w:t xml:space="preserve">, and </w:t>
      </w:r>
      <w:r w:rsidR="009E634A" w:rsidRPr="00A14028">
        <w:rPr>
          <w:rFonts w:ascii="Times New Roman" w:hAnsi="Times New Roman" w:cs="Times New Roman"/>
          <w:sz w:val="20"/>
          <w:szCs w:val="20"/>
        </w:rPr>
        <w:t>the higher the output power.</w:t>
      </w:r>
      <w:r w:rsidR="009D378C" w:rsidRPr="00A14028">
        <w:rPr>
          <w:rFonts w:ascii="Times New Roman" w:hAnsi="Times New Roman" w:cs="Times New Roman"/>
          <w:sz w:val="20"/>
          <w:szCs w:val="20"/>
        </w:rPr>
        <w:t xml:space="preserve"> Therefore, in the field of surface </w:t>
      </w:r>
      <w:r w:rsidR="0066466D" w:rsidRPr="00A14028">
        <w:rPr>
          <w:rFonts w:ascii="Times New Roman" w:hAnsi="Times New Roman" w:cs="Times New Roman"/>
          <w:sz w:val="20"/>
          <w:szCs w:val="20"/>
        </w:rPr>
        <w:t>science</w:t>
      </w:r>
      <w:r w:rsidR="009D378C" w:rsidRPr="00A14028">
        <w:rPr>
          <w:rFonts w:ascii="Times New Roman" w:hAnsi="Times New Roman" w:cs="Times New Roman"/>
          <w:sz w:val="20"/>
          <w:szCs w:val="20"/>
        </w:rPr>
        <w:t xml:space="preserve">, </w:t>
      </w:r>
      <w:r w:rsidR="009D378C" w:rsidRPr="00A14028">
        <w:rPr>
          <w:rFonts w:ascii="Times New Roman" w:eastAsia="DengXian" w:hAnsi="Times New Roman" w:cs="Times New Roman"/>
          <w:kern w:val="2"/>
          <w:sz w:val="20"/>
          <w:szCs w:val="20"/>
        </w:rPr>
        <w:t xml:space="preserve">nanowires </w:t>
      </w:r>
      <w:r w:rsidR="009D378C" w:rsidRPr="00A14028">
        <w:rPr>
          <w:rFonts w:ascii="Times New Roman" w:eastAsia="DengXian" w:hAnsi="Times New Roman" w:cs="Times New Roman"/>
          <w:kern w:val="2"/>
          <w:sz w:val="20"/>
          <w:szCs w:val="20"/>
        </w:rPr>
        <w:fldChar w:fldCharType="begin" w:fldLock="1"/>
      </w:r>
      <w:r w:rsidR="00251571" w:rsidRPr="00A14028">
        <w:rPr>
          <w:rFonts w:ascii="Times New Roman" w:eastAsia="DengXian" w:hAnsi="Times New Roman" w:cs="Times New Roman"/>
          <w:kern w:val="2"/>
          <w:sz w:val="20"/>
          <w:szCs w:val="20"/>
        </w:rPr>
        <w:instrText>ADDIN CSL_CITATION {"citationItems":[{"id":"ITEM-1","itemData":{"DOI":"10.1088/1361-665X/aa9ccb","ISSN":"1361665X","abstract":"Despite the abundance of ambient mechanical energy in our environment, it is often neglected and left unused. However, recent studies have demonstrated that mechanical vibrations can be harvested and used to power small wireless electronic devices, such as micro electromechanical sensors (MEMS) and actuators. Most commonly, these energy harvesters convert vibration into electrical energy by utilizing piezoelectric, electromagnetic or electrostatic effects. Recently, triboelectric based energy harvesters have shown to be among the simplest and most cost-effective techniques for scavenging mechanical energy. The basis of triboelectric energy harvesters is the periodic contact and separation of two surfaces with opposite triboelectric properties which results in induced charge flow through an external load. Here, a vibration driven triboelectric nanogenerator (TENG) is fabricated and the effect of micro/nano scale surface modification is studied. The TENG produces electrical energy on the basis of periodic out-of-plane charge separation between gold and polydimethylsiloxane (PDMS) with opposite triboelectric charge polarities. By introducing micro/nano scale surface modifications to the PDMS and gold, the TENG's power output is further enhanced. This work demonstrates that the morphology of the surfaces in a TENG device is important and by increasing the effective surface area through micro/nano scale modification, the power output of the device can increase by 118%. Moreover, it is shown that unlike many TENGs proposed in the literature, the fabricated device has a high RMS open circuit voltage and short circuit current and can perform for an extended period of time.","author":[{"dropping-particle":"","family":"Nafari","given":"A.","non-dropping-particle":"","parse-names":false,"suffix":""},{"dropping-particle":"","family":"Sodano","given":"H. A.","non-dropping-particle":"","parse-names":false,"suffix":""}],"container-title":"Smart Materials and Structures","id":"ITEM-1","issue":"1","issued":{"date-parts":[["2018"]]},"publisher":"IOP Publishing","title":"Surface morphology effects in a vibration based triboelectric energy harvester","type":"article-journal","volume":"27"},"uris":["http://www.mendeley.com/documents/?uuid=f43f99ca-0d02-4382-9f0e-6a5caa172d4d"]}],"mendeley":{"formattedCitation":"[28]","plainTextFormattedCitation":"[28]","previouslyFormattedCitation":"[28]"},"properties":{"noteIndex":0},"schema":"https://github.com/citation-style-language/schema/raw/master/csl-citation.json"}</w:instrText>
      </w:r>
      <w:r w:rsidR="009D378C" w:rsidRPr="00A14028">
        <w:rPr>
          <w:rFonts w:ascii="Times New Roman" w:eastAsia="DengXian" w:hAnsi="Times New Roman" w:cs="Times New Roman"/>
          <w:kern w:val="2"/>
          <w:sz w:val="20"/>
          <w:szCs w:val="20"/>
        </w:rPr>
        <w:fldChar w:fldCharType="separate"/>
      </w:r>
      <w:r w:rsidR="00251571" w:rsidRPr="00A14028">
        <w:rPr>
          <w:rFonts w:ascii="Times New Roman" w:eastAsia="DengXian" w:hAnsi="Times New Roman" w:cs="Times New Roman"/>
          <w:noProof/>
          <w:kern w:val="2"/>
          <w:sz w:val="20"/>
          <w:szCs w:val="20"/>
        </w:rPr>
        <w:t>[28]</w:t>
      </w:r>
      <w:r w:rsidR="009D378C" w:rsidRPr="00A14028">
        <w:rPr>
          <w:rFonts w:ascii="Times New Roman" w:eastAsia="DengXian" w:hAnsi="Times New Roman" w:cs="Times New Roman"/>
          <w:kern w:val="2"/>
          <w:sz w:val="20"/>
          <w:szCs w:val="20"/>
        </w:rPr>
        <w:fldChar w:fldCharType="end"/>
      </w:r>
      <w:r w:rsidR="009D378C" w:rsidRPr="00A14028">
        <w:rPr>
          <w:rFonts w:ascii="Times New Roman" w:eastAsia="DengXian" w:hAnsi="Times New Roman" w:cs="Times New Roman"/>
          <w:kern w:val="2"/>
          <w:sz w:val="20"/>
          <w:szCs w:val="20"/>
        </w:rPr>
        <w:t xml:space="preserve"> or patterned arrays </w:t>
      </w:r>
      <w:r w:rsidR="009D378C" w:rsidRPr="00A14028">
        <w:rPr>
          <w:rFonts w:ascii="Times New Roman" w:hAnsi="Times New Roman" w:cs="Times New Roman"/>
          <w:kern w:val="2"/>
          <w:sz w:val="20"/>
          <w:szCs w:val="20"/>
        </w:rPr>
        <w:fldChar w:fldCharType="begin" w:fldLock="1"/>
      </w:r>
      <w:r w:rsidR="00251571" w:rsidRPr="00A14028">
        <w:rPr>
          <w:rFonts w:ascii="Times New Roman" w:hAnsi="Times New Roman" w:cs="Times New Roman"/>
          <w:kern w:val="2"/>
          <w:sz w:val="20"/>
          <w:szCs w:val="20"/>
        </w:rPr>
        <w:instrText>ADDIN CSL_CITATION {"citationItems":[{"id":"ITEM-1","itemData":{"DOI":"10.1021/nl300988z","author":[{"dropping-particle":"","family":"Fan","given":"Feng-ru","non-dropping-particle":"","parse-names":false,"suffix":""},{"dropping-particle":"","family":"Lin","given":"Long","non-dropping-particle":"","parse-names":false,"suffix":""},{"dropping-particle":"","family":"Zhu","given":"Guang","non-dropping-particle":"","parse-names":false,"suffix":""},{"dropping-particle":"","family":"Wu","given":"Wenzhuo","non-dropping-particle":"","parse-names":false,"suffix":""},{"dropping-particle":"","family":"Zhang","given":"Rui","non-dropping-particle":"","parse-names":false,"suffix":""},{"dropping-particle":"","family":"Wang","given":"Zhong Lin","non-dropping-particle":"","parse-names":false,"suffix":""}],"container-title":"Nano Letters","id":"ITEM-1","issue":"6","issued":{"date-parts":[["2012"]]},"page":"3109–3114","title":"Transparent Triboelectric Nanogenerators and Self-Powered Pressure Sensors Based on Micropatterned Plastic Films","type":"article-journal","volume":"12"},"uris":["http://www.mendeley.com/documents/?uuid=47ee7140-a992-406c-81c0-7115a679b5c7"]},{"id":"ITEM-2","itemData":{"DOI":"10.1109/JMEMS.2014.2317718","ISBN":"2630006921","ISSN":"10577157","abstract":"This paper describes a broadband energy harvester working on the principle of contact electrification or triboelectric charging. Design and fabrication of the device have been discussed. The device uses contact and separation mechanism using a cantilever to generate triboelectric charges. This mechanism introduces nonlinearity in the cantilever, which results in broadband behavior of triboelectric energy harvester. The device uses SU-8 micropillar arrays to enhance the triboelectric charging. A study is conducted to study the effect of the micropillar sizes on the power output of devices. The devices were tested at different acceleration levels. The peak power output achieved is 0.91 μW at an acceleration of 1 g. The amplitude limiter based design of the energy harvester enables broadening of operating bandwidth as the acceleration level increases. A maximum operating bandwidth of 22.05 Hz was observed at 1.4 g increasing from an operating bandwidth of 9.43 Hz at 0.4 g. [2013-0401]","author":[{"dropping-particle":"","family":"Dhakar","given":"Lokesh","non-dropping-particle":"","parse-names":false,"suffix":""},{"dropping-particle":"","family":"Tay","given":"Francis Eng Hock","non-dropping-particle":"","parse-names":false,"suffix":""},{"dropping-particle":"","family":"Lee","given":"Chengkuo","non-dropping-particle":"","parse-names":false,"suffix":""}],"container-title":"Journal of Microelectromechanical Systems","id":"ITEM-2","issue":"1","issued":{"date-parts":[["2015"]]},"page":"91-99","publisher":"IEEE","title":"Development of a broadband triboelectric energy harvester with SU-8 micropillars","type":"article-journal","volume":"24"},"uris":["http://www.mendeley.com/documents/?uuid=7850800c-9406-4877-8be4-08f0b14236f3"]}],"mendeley":{"formattedCitation":"[29, 30]","plainTextFormattedCitation":"[29, 30]","previouslyFormattedCitation":"[29, 30]"},"properties":{"noteIndex":0},"schema":"https://github.com/citation-style-language/schema/raw/master/csl-citation.json"}</w:instrText>
      </w:r>
      <w:r w:rsidR="009D378C" w:rsidRPr="00A14028">
        <w:rPr>
          <w:rFonts w:ascii="Times New Roman" w:hAnsi="Times New Roman" w:cs="Times New Roman"/>
          <w:kern w:val="2"/>
          <w:sz w:val="20"/>
          <w:szCs w:val="20"/>
        </w:rPr>
        <w:fldChar w:fldCharType="separate"/>
      </w:r>
      <w:r w:rsidR="00251571" w:rsidRPr="00A14028">
        <w:rPr>
          <w:rFonts w:ascii="Times New Roman" w:hAnsi="Times New Roman" w:cs="Times New Roman"/>
          <w:noProof/>
          <w:kern w:val="2"/>
          <w:sz w:val="20"/>
          <w:szCs w:val="20"/>
        </w:rPr>
        <w:t>[29, 30]</w:t>
      </w:r>
      <w:r w:rsidR="009D378C" w:rsidRPr="00A14028">
        <w:rPr>
          <w:rFonts w:ascii="Times New Roman" w:hAnsi="Times New Roman" w:cs="Times New Roman"/>
          <w:kern w:val="2"/>
          <w:sz w:val="20"/>
          <w:szCs w:val="20"/>
        </w:rPr>
        <w:fldChar w:fldCharType="end"/>
      </w:r>
      <w:r w:rsidR="009D378C" w:rsidRPr="00A14028">
        <w:rPr>
          <w:rFonts w:ascii="Times New Roman" w:hAnsi="Times New Roman" w:cs="Times New Roman"/>
          <w:kern w:val="2"/>
          <w:sz w:val="20"/>
          <w:szCs w:val="20"/>
        </w:rPr>
        <w:t xml:space="preserve"> are introduced </w:t>
      </w:r>
      <w:r w:rsidR="009D378C" w:rsidRPr="00A14028">
        <w:rPr>
          <w:rFonts w:ascii="Times New Roman" w:hAnsi="Times New Roman" w:cs="Times New Roman"/>
          <w:kern w:val="2"/>
          <w:sz w:val="20"/>
          <w:szCs w:val="20"/>
        </w:rPr>
        <w:lastRenderedPageBreak/>
        <w:t>on the contact surfaces of triboelectric layers, which can increase the contact area in micro/nano scale and consequently improve the electric performance of TEHs.</w:t>
      </w:r>
    </w:p>
    <w:p w14:paraId="646E6497" w14:textId="7EAF14DC" w:rsidR="009D378C" w:rsidRPr="00A14028" w:rsidRDefault="00374C6D" w:rsidP="001E52E9">
      <w:pPr>
        <w:spacing w:after="120" w:line="276" w:lineRule="auto"/>
        <w:ind w:firstLineChars="200" w:firstLine="400"/>
        <w:jc w:val="both"/>
        <w:rPr>
          <w:rFonts w:ascii="Times New Roman" w:hAnsi="Times New Roman" w:cs="Times New Roman"/>
          <w:kern w:val="2"/>
          <w:sz w:val="20"/>
          <w:szCs w:val="20"/>
        </w:rPr>
      </w:pPr>
      <w:r w:rsidRPr="00A14028">
        <w:rPr>
          <w:rFonts w:ascii="Times New Roman" w:hAnsi="Times New Roman" w:cs="Times New Roman"/>
          <w:kern w:val="2"/>
          <w:sz w:val="20"/>
          <w:szCs w:val="20"/>
        </w:rPr>
        <w:t xml:space="preserve">A distinct characteristic of TEHs is high internal </w:t>
      </w:r>
      <w:r w:rsidR="00AD4C66" w:rsidRPr="00A14028">
        <w:rPr>
          <w:rFonts w:ascii="Times New Roman" w:hAnsi="Times New Roman" w:cs="Times New Roman"/>
          <w:kern w:val="2"/>
          <w:sz w:val="20"/>
          <w:szCs w:val="20"/>
        </w:rPr>
        <w:t xml:space="preserve">electrical </w:t>
      </w:r>
      <w:r w:rsidRPr="00A14028">
        <w:rPr>
          <w:rFonts w:ascii="Times New Roman" w:hAnsi="Times New Roman" w:cs="Times New Roman"/>
          <w:kern w:val="2"/>
          <w:sz w:val="20"/>
          <w:szCs w:val="20"/>
        </w:rPr>
        <w:t xml:space="preserve">impedance, which means </w:t>
      </w:r>
      <w:r w:rsidR="00AD4C66" w:rsidRPr="00A14028">
        <w:rPr>
          <w:rFonts w:ascii="Times New Roman" w:hAnsi="Times New Roman" w:cs="Times New Roman"/>
          <w:kern w:val="2"/>
          <w:sz w:val="20"/>
          <w:szCs w:val="20"/>
        </w:rPr>
        <w:t xml:space="preserve">that </w:t>
      </w:r>
      <w:r w:rsidRPr="00A14028">
        <w:rPr>
          <w:rFonts w:ascii="Times New Roman" w:hAnsi="Times New Roman" w:cs="Times New Roman"/>
          <w:kern w:val="2"/>
          <w:sz w:val="20"/>
          <w:szCs w:val="20"/>
        </w:rPr>
        <w:t xml:space="preserve">a high load </w:t>
      </w:r>
      <w:r w:rsidR="00AD4C66" w:rsidRPr="00A14028">
        <w:rPr>
          <w:rFonts w:ascii="Times New Roman" w:hAnsi="Times New Roman" w:cs="Times New Roman"/>
          <w:kern w:val="2"/>
          <w:sz w:val="20"/>
          <w:szCs w:val="20"/>
        </w:rPr>
        <w:t xml:space="preserve">resistance </w:t>
      </w:r>
      <w:r w:rsidRPr="00A14028">
        <w:rPr>
          <w:rFonts w:ascii="Times New Roman" w:hAnsi="Times New Roman" w:cs="Times New Roman"/>
          <w:kern w:val="2"/>
          <w:sz w:val="20"/>
          <w:szCs w:val="20"/>
        </w:rPr>
        <w:t>is usually required</w:t>
      </w:r>
      <w:r w:rsidR="00D46ED2" w:rsidRPr="00A14028">
        <w:rPr>
          <w:rFonts w:ascii="Times New Roman" w:hAnsi="Times New Roman" w:cs="Times New Roman"/>
          <w:kern w:val="2"/>
          <w:sz w:val="20"/>
          <w:szCs w:val="20"/>
        </w:rPr>
        <w:t xml:space="preserve"> to match the </w:t>
      </w:r>
      <w:r w:rsidR="00AD4C66" w:rsidRPr="00A14028">
        <w:rPr>
          <w:rFonts w:ascii="Times New Roman" w:hAnsi="Times New Roman" w:cs="Times New Roman"/>
          <w:kern w:val="2"/>
          <w:sz w:val="20"/>
          <w:szCs w:val="20"/>
        </w:rPr>
        <w:t xml:space="preserve">high </w:t>
      </w:r>
      <w:r w:rsidR="00D46ED2" w:rsidRPr="00A14028">
        <w:rPr>
          <w:rFonts w:ascii="Times New Roman" w:hAnsi="Times New Roman" w:cs="Times New Roman"/>
          <w:kern w:val="2"/>
          <w:sz w:val="20"/>
          <w:szCs w:val="20"/>
        </w:rPr>
        <w:t>internal impedance</w:t>
      </w:r>
      <w:r w:rsidRPr="00A14028">
        <w:rPr>
          <w:rFonts w:ascii="Times New Roman" w:hAnsi="Times New Roman" w:cs="Times New Roman"/>
          <w:kern w:val="2"/>
          <w:sz w:val="20"/>
          <w:szCs w:val="20"/>
        </w:rPr>
        <w:t>. This also result</w:t>
      </w:r>
      <w:r w:rsidR="00524F8D" w:rsidRPr="00A14028">
        <w:rPr>
          <w:rFonts w:ascii="Times New Roman" w:hAnsi="Times New Roman" w:cs="Times New Roman"/>
          <w:kern w:val="2"/>
          <w:sz w:val="20"/>
          <w:szCs w:val="20"/>
        </w:rPr>
        <w:t>s</w:t>
      </w:r>
      <w:r w:rsidRPr="00A14028">
        <w:rPr>
          <w:rFonts w:ascii="Times New Roman" w:hAnsi="Times New Roman" w:cs="Times New Roman"/>
          <w:kern w:val="2"/>
          <w:sz w:val="20"/>
          <w:szCs w:val="20"/>
        </w:rPr>
        <w:t xml:space="preserve"> in low output current i</w:t>
      </w:r>
      <w:r w:rsidR="004B7AFC" w:rsidRPr="00A14028">
        <w:rPr>
          <w:rFonts w:ascii="Times New Roman" w:hAnsi="Times New Roman" w:cs="Times New Roman"/>
          <w:kern w:val="2"/>
          <w:sz w:val="20"/>
          <w:szCs w:val="20"/>
        </w:rPr>
        <w:t>n load circuits. From the perspective of electric circuits,</w:t>
      </w:r>
      <w:r w:rsidR="00CA7759" w:rsidRPr="00A14028">
        <w:rPr>
          <w:rFonts w:ascii="Times New Roman" w:hAnsi="Times New Roman" w:cs="Times New Roman"/>
          <w:kern w:val="2"/>
          <w:sz w:val="20"/>
          <w:szCs w:val="20"/>
        </w:rPr>
        <w:t xml:space="preserve"> it is necessary to reduce the internal impedance </w:t>
      </w:r>
      <w:r w:rsidR="00C84C79" w:rsidRPr="00A14028">
        <w:rPr>
          <w:rFonts w:ascii="Times New Roman" w:hAnsi="Times New Roman" w:cs="Times New Roman"/>
          <w:kern w:val="2"/>
          <w:sz w:val="20"/>
          <w:szCs w:val="20"/>
        </w:rPr>
        <w:t xml:space="preserve">and increase the output current. </w:t>
      </w:r>
      <w:r w:rsidR="00A03154" w:rsidRPr="00A14028">
        <w:rPr>
          <w:rFonts w:ascii="Times New Roman" w:hAnsi="Times New Roman" w:cs="Times New Roman"/>
          <w:kern w:val="2"/>
          <w:sz w:val="20"/>
          <w:szCs w:val="20"/>
        </w:rPr>
        <w:t>O</w:t>
      </w:r>
      <w:r w:rsidR="00A03154" w:rsidRPr="00A14028">
        <w:rPr>
          <w:rFonts w:ascii="Times New Roman" w:eastAsia="DengXian" w:hAnsi="Times New Roman" w:cs="Times New Roman"/>
          <w:kern w:val="2"/>
          <w:sz w:val="20"/>
          <w:szCs w:val="20"/>
        </w:rPr>
        <w:t>pposite needles</w:t>
      </w:r>
      <w:r w:rsidR="00C84C79" w:rsidRPr="00A14028">
        <w:rPr>
          <w:rFonts w:ascii="Times New Roman" w:eastAsia="DengXian" w:hAnsi="Times New Roman" w:cs="Times New Roman"/>
          <w:kern w:val="2"/>
          <w:sz w:val="20"/>
          <w:szCs w:val="20"/>
        </w:rPr>
        <w:t xml:space="preserve"> enclosed in an inert atmosphere </w:t>
      </w:r>
      <w:r w:rsidR="00AD4C66" w:rsidRPr="00A14028">
        <w:rPr>
          <w:rFonts w:ascii="Times New Roman" w:eastAsia="DengXian" w:hAnsi="Times New Roman" w:cs="Times New Roman"/>
          <w:kern w:val="2"/>
          <w:sz w:val="20"/>
          <w:szCs w:val="20"/>
        </w:rPr>
        <w:t>were</w:t>
      </w:r>
      <w:r w:rsidR="00C84C79" w:rsidRPr="00A14028">
        <w:rPr>
          <w:rFonts w:ascii="Times New Roman" w:eastAsia="DengXian" w:hAnsi="Times New Roman" w:cs="Times New Roman"/>
          <w:kern w:val="2"/>
          <w:sz w:val="20"/>
          <w:szCs w:val="20"/>
        </w:rPr>
        <w:t xml:space="preserve"> utilized to reduce the </w:t>
      </w:r>
      <w:r w:rsidR="00C84C79" w:rsidRPr="00A14028">
        <w:rPr>
          <w:rFonts w:ascii="Times New Roman" w:hAnsi="Times New Roman" w:cs="Times New Roman"/>
          <w:kern w:val="2"/>
          <w:sz w:val="20"/>
          <w:szCs w:val="20"/>
        </w:rPr>
        <w:t>internal impedance of TEHs when connected in series with harvesters, which was proved to improve the maximum power by 330.76%</w:t>
      </w:r>
      <w:r w:rsidR="00A03154" w:rsidRPr="00A14028">
        <w:rPr>
          <w:rFonts w:ascii="Times New Roman" w:hAnsi="Times New Roman" w:cs="Times New Roman"/>
          <w:kern w:val="2"/>
          <w:sz w:val="20"/>
          <w:szCs w:val="20"/>
        </w:rPr>
        <w:t xml:space="preserve"> </w:t>
      </w:r>
      <w:r w:rsidR="00A03154" w:rsidRPr="00A14028">
        <w:rPr>
          <w:rFonts w:ascii="Times New Roman" w:hAnsi="Times New Roman" w:cs="Times New Roman"/>
          <w:kern w:val="2"/>
          <w:sz w:val="20"/>
          <w:szCs w:val="20"/>
        </w:rPr>
        <w:fldChar w:fldCharType="begin" w:fldLock="1"/>
      </w:r>
      <w:r w:rsidR="00251571" w:rsidRPr="00A14028">
        <w:rPr>
          <w:rFonts w:ascii="Times New Roman" w:hAnsi="Times New Roman" w:cs="Times New Roman"/>
          <w:kern w:val="2"/>
          <w:sz w:val="20"/>
          <w:szCs w:val="20"/>
        </w:rPr>
        <w:instrText>ADDIN CSL_CITATION {"citationItems":[{"id":"ITEM-1","itemData":{"DOI":"10.1016/j.apenergy.2018.09.120","ISSN":"03062619","abstract":"There is plenty of exploitable energy in the ambient environments. Triboelectric nanogenerator is an innovative electricity generation technology to convert the wasted mechanical energy into electrical energy. However, the output of conventional triboelectric nanogenerators cannot be employed efficiently because their tremendous internal resistance limits the current of electrons. Inspired by the principle of lightning rods, for the first time we propose the utilization of electrostatic discharge to improve the performance of triboelectric nanogenerators, which is realized by an opposite needles structure enclosed in an inert atmosphere. When this structure is connected in series with a vertical contact-separation triboelectric nanogenerator, the strong electric field near tips of two needles ionizes the gas around them, forming a conductive plasma channel between the tips, and releasing a mass of free charges. As a result, some exciting performances are obtained in triboelectric nanogenerator. The output peak-to-peak voltage is increased from 300 V to 1300 V, and the equivalent impedance of energy harvesting circuit is reduced from 100 MΩ to 10 kΩ. Especially in the optimal conditions, the maximum continuous power can even be significantly improved by 330.76%. Therefore, this work provides a new strategy for the energy conversion technology, which is significant for the advancement and application of triboelectric nanogenerators.","author":[{"dropping-particle":"","family":"Zhai","given":"Cong","non-dropping-particle":"","parse-names":false,"suffix":""},{"dropping-particle":"","family":"Chou","given":"Xiujian","non-dropping-particle":"","parse-names":false,"suffix":""},{"dropping-particle":"","family":"He","given":"Jian","non-dropping-particle":"","parse-names":false,"suffix":""},{"dropping-particle":"","family":"Song","given":"Linlin","non-dropping-particle":"","parse-names":false,"suffix":""},{"dropping-particle":"","family":"Zhang","given":"Zengxing","non-dropping-particle":"","parse-names":false,"suffix":""},{"dropping-particle":"","family":"Wen","given":"Tao","non-dropping-particle":"","parse-names":false,"suffix":""},{"dropping-particle":"","family":"Tian","given":"Zhumei","non-dropping-particle":"","parse-names":false,"suffix":""},{"dropping-particle":"","family":"Chen","given":"Xi","non-dropping-particle":"","parse-names":false,"suffix":""},{"dropping-particle":"","family":"Zhang","given":"Wendong","non-dropping-particle":"","parse-names":false,"suffix":""},{"dropping-particle":"","family":"Niu","given":"Zhichuan","non-dropping-particle":"","parse-names":false,"suffix":""},{"dropping-particle":"","family":"Xue","given":"Chenyang","non-dropping-particle":"","parse-names":false,"suffix":""}],"container-title":"Applied Energy","id":"ITEM-1","issue":"September","issued":{"date-parts":[["2018"]]},"page":"1346-1353","publisher":"Elsevier","title":"An electrostatic discharge based needle-to-needle booster for dramatic performance enhancement of triboelectric nanogenerators","type":"article-journal","volume":"231"},"uris":["http://www.mendeley.com/documents/?uuid=a2a09146-1798-4559-a2f1-de6a10f01ffe"]}],"mendeley":{"formattedCitation":"[31]","plainTextFormattedCitation":"[31]","previouslyFormattedCitation":"[31]"},"properties":{"noteIndex":0},"schema":"https://github.com/citation-style-language/schema/raw/master/csl-citation.json"}</w:instrText>
      </w:r>
      <w:r w:rsidR="00A03154" w:rsidRPr="00A14028">
        <w:rPr>
          <w:rFonts w:ascii="Times New Roman" w:hAnsi="Times New Roman" w:cs="Times New Roman"/>
          <w:kern w:val="2"/>
          <w:sz w:val="20"/>
          <w:szCs w:val="20"/>
        </w:rPr>
        <w:fldChar w:fldCharType="separate"/>
      </w:r>
      <w:r w:rsidR="00251571" w:rsidRPr="00A14028">
        <w:rPr>
          <w:rFonts w:ascii="Times New Roman" w:hAnsi="Times New Roman" w:cs="Times New Roman"/>
          <w:noProof/>
          <w:kern w:val="2"/>
          <w:sz w:val="20"/>
          <w:szCs w:val="20"/>
        </w:rPr>
        <w:t>[31]</w:t>
      </w:r>
      <w:r w:rsidR="00A03154" w:rsidRPr="00A14028">
        <w:rPr>
          <w:rFonts w:ascii="Times New Roman" w:hAnsi="Times New Roman" w:cs="Times New Roman"/>
          <w:kern w:val="2"/>
          <w:sz w:val="20"/>
          <w:szCs w:val="20"/>
        </w:rPr>
        <w:fldChar w:fldCharType="end"/>
      </w:r>
      <w:r w:rsidR="00C84C79" w:rsidRPr="00A14028">
        <w:rPr>
          <w:rFonts w:ascii="Times New Roman" w:hAnsi="Times New Roman" w:cs="Times New Roman"/>
          <w:kern w:val="2"/>
          <w:sz w:val="20"/>
          <w:szCs w:val="20"/>
        </w:rPr>
        <w:t>.</w:t>
      </w:r>
      <w:r w:rsidR="00A03154" w:rsidRPr="00A14028">
        <w:rPr>
          <w:rFonts w:ascii="Times New Roman" w:hAnsi="Times New Roman" w:cs="Times New Roman"/>
          <w:kern w:val="2"/>
          <w:sz w:val="20"/>
          <w:szCs w:val="20"/>
        </w:rPr>
        <w:t xml:space="preserve"> Additionally, </w:t>
      </w:r>
      <w:r w:rsidR="00A1539F" w:rsidRPr="00A14028">
        <w:rPr>
          <w:rFonts w:ascii="Times New Roman" w:hAnsi="Times New Roman" w:cs="Times New Roman"/>
          <w:kern w:val="2"/>
          <w:sz w:val="20"/>
          <w:szCs w:val="20"/>
        </w:rPr>
        <w:t>integrating</w:t>
      </w:r>
      <w:r w:rsidR="00A03154" w:rsidRPr="00A14028">
        <w:rPr>
          <w:rFonts w:ascii="Times New Roman" w:hAnsi="Times New Roman" w:cs="Times New Roman"/>
          <w:kern w:val="2"/>
          <w:sz w:val="20"/>
          <w:szCs w:val="20"/>
        </w:rPr>
        <w:t xml:space="preserve"> a number of sub-harvesters in a single harvester design and s</w:t>
      </w:r>
      <w:r w:rsidR="000D5D0E" w:rsidRPr="00A14028">
        <w:rPr>
          <w:rFonts w:ascii="Times New Roman" w:hAnsi="Times New Roman" w:cs="Times New Roman"/>
          <w:kern w:val="2"/>
          <w:sz w:val="20"/>
          <w:szCs w:val="20"/>
        </w:rPr>
        <w:t xml:space="preserve">ynchronizing the outputs of </w:t>
      </w:r>
      <w:r w:rsidR="00A03154" w:rsidRPr="00A14028">
        <w:rPr>
          <w:rFonts w:ascii="Times New Roman" w:hAnsi="Times New Roman" w:cs="Times New Roman"/>
          <w:kern w:val="2"/>
          <w:sz w:val="20"/>
          <w:szCs w:val="20"/>
        </w:rPr>
        <w:t>those sub-harvesters</w:t>
      </w:r>
      <w:r w:rsidR="000D5D0E" w:rsidRPr="00A14028">
        <w:rPr>
          <w:rFonts w:ascii="Times New Roman" w:hAnsi="Times New Roman" w:cs="Times New Roman"/>
          <w:kern w:val="2"/>
          <w:sz w:val="20"/>
          <w:szCs w:val="20"/>
        </w:rPr>
        <w:t xml:space="preserve"> can potentially enhance the instantaneous output current of energy</w:t>
      </w:r>
      <w:r w:rsidR="00A03154" w:rsidRPr="00A14028">
        <w:rPr>
          <w:rFonts w:ascii="Times New Roman" w:hAnsi="Times New Roman" w:cs="Times New Roman"/>
          <w:kern w:val="2"/>
          <w:sz w:val="20"/>
          <w:szCs w:val="20"/>
        </w:rPr>
        <w:t xml:space="preserve"> </w:t>
      </w:r>
      <w:r w:rsidR="000D5D0E" w:rsidRPr="00A14028">
        <w:rPr>
          <w:rFonts w:ascii="Times New Roman" w:hAnsi="Times New Roman" w:cs="Times New Roman"/>
          <w:kern w:val="2"/>
          <w:sz w:val="20"/>
          <w:szCs w:val="20"/>
        </w:rPr>
        <w:t>harvesting devices</w:t>
      </w:r>
      <w:r w:rsidR="001603A2" w:rsidRPr="00A14028">
        <w:rPr>
          <w:rFonts w:ascii="Times New Roman" w:hAnsi="Times New Roman" w:cs="Times New Roman"/>
          <w:kern w:val="2"/>
          <w:sz w:val="20"/>
          <w:szCs w:val="20"/>
        </w:rPr>
        <w:t xml:space="preserve"> </w:t>
      </w:r>
      <w:r w:rsidR="00D46ED2" w:rsidRPr="00A14028">
        <w:rPr>
          <w:rFonts w:ascii="Times New Roman" w:hAnsi="Times New Roman" w:cs="Times New Roman"/>
          <w:kern w:val="2"/>
          <w:sz w:val="20"/>
          <w:szCs w:val="20"/>
        </w:rPr>
        <w:fldChar w:fldCharType="begin" w:fldLock="1"/>
      </w:r>
      <w:r w:rsidR="00251571" w:rsidRPr="00A14028">
        <w:rPr>
          <w:rFonts w:ascii="Times New Roman" w:hAnsi="Times New Roman" w:cs="Times New Roman"/>
          <w:kern w:val="2"/>
          <w:sz w:val="20"/>
          <w:szCs w:val="20"/>
        </w:rPr>
        <w:instrText>ADDIN CSL_CITATION {"citationItems":[{"id":"ITEM-1","itemData":{"DOI":"10.1155/2016/5651613","ISSN":"16874129","abstract":"The newly developed triboelectric nanogenerators (TENGs) provide an excellent approach to convert mechanical energy into electricity, which are mainly based on the coupling between triboelectrification and electrostatic induction. The TENG has the potential of harvesting many kinds of mechanical energies such as vibration, rotation, wind, human motion, and even water wave energy, which could be a new paradigm for scavenging large scale energy. It also demonstrates a possible route towards practical applications for powering electronic devices. This paper presents a comprehensive review of the four modes of TENGs: vertical contact-separation mode, in-plane sliding mode, single-electrode mode, and free-standing triboelectric-layer mode. The performance enhancements of TENGs for harvesting energy as a sustainable power source are also discussed. In addition, recent reports on the hybridized nanogenerator are introduced, which may enable fully self-powered electronic devices. Finally, the practical applications of TENGs for energy harvesting are presented.","author":[{"dropping-particle":"","family":"Lin","given":"Zhiming","non-dropping-particle":"","parse-names":false,"suffix":""},{"dropping-particle":"","family":"Chen","given":"Jun","non-dropping-particle":"","parse-names":false,"suffix":""},{"dropping-particle":"","family":"Yang","given":"Jin","non-dropping-particle":"","parse-names":false,"suffix":""}],"container-title":"Journal of Nanomaterials","id":"ITEM-1","issued":{"date-parts":[["2016"]]},"page":"1-24","title":"Recent Progress in Triboelectric Nanogenerators as a Renewable and Sustainable Power Source","type":"article-journal","volume":"2016"},"uris":["http://www.mendeley.com/documents/?uuid=2ce62efc-23b8-4100-87b3-d876d4ebc0ff"]}],"mendeley":{"formattedCitation":"[32]","plainTextFormattedCitation":"[32]","previouslyFormattedCitation":"[32]"},"properties":{"noteIndex":0},"schema":"https://github.com/citation-style-language/schema/raw/master/csl-citation.json"}</w:instrText>
      </w:r>
      <w:r w:rsidR="00D46ED2" w:rsidRPr="00A14028">
        <w:rPr>
          <w:rFonts w:ascii="Times New Roman" w:hAnsi="Times New Roman" w:cs="Times New Roman"/>
          <w:kern w:val="2"/>
          <w:sz w:val="20"/>
          <w:szCs w:val="20"/>
        </w:rPr>
        <w:fldChar w:fldCharType="separate"/>
      </w:r>
      <w:r w:rsidR="00251571" w:rsidRPr="00A14028">
        <w:rPr>
          <w:rFonts w:ascii="Times New Roman" w:hAnsi="Times New Roman" w:cs="Times New Roman"/>
          <w:noProof/>
          <w:kern w:val="2"/>
          <w:sz w:val="20"/>
          <w:szCs w:val="20"/>
        </w:rPr>
        <w:t>[32]</w:t>
      </w:r>
      <w:r w:rsidR="00D46ED2" w:rsidRPr="00A14028">
        <w:rPr>
          <w:rFonts w:ascii="Times New Roman" w:hAnsi="Times New Roman" w:cs="Times New Roman"/>
          <w:kern w:val="2"/>
          <w:sz w:val="20"/>
          <w:szCs w:val="20"/>
        </w:rPr>
        <w:fldChar w:fldCharType="end"/>
      </w:r>
      <w:r w:rsidR="004547EB" w:rsidRPr="00A14028">
        <w:rPr>
          <w:rFonts w:ascii="Times New Roman" w:hAnsi="Times New Roman" w:cs="Times New Roman"/>
          <w:kern w:val="2"/>
          <w:sz w:val="20"/>
          <w:szCs w:val="20"/>
        </w:rPr>
        <w:t xml:space="preserve">. </w:t>
      </w:r>
    </w:p>
    <w:p w14:paraId="6B8867A5" w14:textId="65E64F6D" w:rsidR="00857D68" w:rsidRPr="00A14028" w:rsidRDefault="004547EB"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In the structure aspect, </w:t>
      </w:r>
      <w:r w:rsidR="001C2D03" w:rsidRPr="00A14028">
        <w:rPr>
          <w:rFonts w:ascii="Times New Roman" w:hAnsi="Times New Roman" w:cs="Times New Roman"/>
          <w:sz w:val="20"/>
          <w:szCs w:val="20"/>
        </w:rPr>
        <w:t>the power of TEHs can be promoted through improving</w:t>
      </w:r>
      <w:r w:rsidRPr="00A14028">
        <w:rPr>
          <w:rFonts w:ascii="Times New Roman" w:hAnsi="Times New Roman" w:cs="Times New Roman"/>
          <w:sz w:val="20"/>
          <w:szCs w:val="20"/>
        </w:rPr>
        <w:t xml:space="preserve"> the</w:t>
      </w:r>
      <w:r w:rsidR="001C2D03" w:rsidRPr="00A14028">
        <w:rPr>
          <w:rFonts w:ascii="Times New Roman" w:hAnsi="Times New Roman" w:cs="Times New Roman"/>
          <w:sz w:val="20"/>
          <w:szCs w:val="20"/>
        </w:rPr>
        <w:t xml:space="preserve"> geometric shape of films or configuration of harvesters. Firstly, for the films, its geometric shape </w:t>
      </w:r>
      <w:r w:rsidR="004634F4" w:rsidRPr="00A14028">
        <w:rPr>
          <w:rFonts w:ascii="Times New Roman" w:hAnsi="Times New Roman" w:cs="Times New Roman"/>
          <w:sz w:val="20"/>
          <w:szCs w:val="20"/>
        </w:rPr>
        <w:t xml:space="preserve">has a great impact </w:t>
      </w:r>
      <w:r w:rsidR="00AD4C66" w:rsidRPr="00A14028">
        <w:rPr>
          <w:rFonts w:ascii="Times New Roman" w:hAnsi="Times New Roman" w:cs="Times New Roman"/>
          <w:sz w:val="20"/>
          <w:szCs w:val="20"/>
        </w:rPr>
        <w:t xml:space="preserve">on </w:t>
      </w:r>
      <w:r w:rsidR="004634F4" w:rsidRPr="00A14028">
        <w:rPr>
          <w:rFonts w:ascii="Times New Roman" w:hAnsi="Times New Roman" w:cs="Times New Roman"/>
          <w:sz w:val="20"/>
          <w:szCs w:val="20"/>
        </w:rPr>
        <w:t xml:space="preserve">the overlapping area between two distinct layers in sliding-mode TEHs, which accordingly affect the power generation. In most sliding mode harvesters, such as the harvester in Ref. </w:t>
      </w:r>
      <w:r w:rsidR="00AD4C6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{"citationItems":[{"id":"ITEM-1","itemData":{"DOI":"10.1007/s11071-020-05645-z","ISBN":"0123456789","ISSN":"1573269X","abstract":"A new sliding-mode triboelectric energy harvester in the form of a cantilever beam with a tip mass that is acted upon by both magnetic and friction forces is modelled and simulated. A numerical scheme based on the trapezoidal rule with the second-order backward difference formula (TR-BDF2) method is introduced to solve the combined non-smooth mechanical and stiff electrical system. This is the first study of the structural dynamics of the sliding-mode triboelectric energy harvesting; additionally, a magnetic field that induces multistability is present. A comparison between the coupled and uncoupled electromechanical models suggests that the electrostatic force between the electrodes can be ignored, which makes the uncoupled model preferable in the dynamical analysis. The influence of the non-conservative force (the friction force) on the multistability of the system is investigated. It is found that the distribution of the multistability on the parametric plane changes even when a small amount of friction is involved, and the areas of bistability and tristability shrink while that of the monostability expands. A comparison among these three types of stability reveals the superiority of invoking bistability as it facilitates broadband energy harvesting. The excitation level plays an important role in inducing the snap-through motion (the interwell oscillation) by enabling the crossing of the energy barriers between wells. The increase in the friction shrinks the frequency band of interwell oscillations from high frequencies down to low frequencies on the discrete frequency sweep. An analysis of the basins of attraction finds that at low frequencies the bistable system can undergo only interwell oscillations, while the tristable system can merely experience intrawell oscillations. The basins can intermingle with each other in both bistable and tristable systems. Finally, an increase in the excitation level can break the basins into discrete pieces and/or points.","author":[{"dropping-particle":"","family":"Fu","given":"Yiqiang","non-dropping-particle":"","parse-names":false,"suffix":""},{"dropping-particle":"","family":"Ouyang","given":"Huajiang","non-dropping-particle":"","parse-names":false,"suffix":""},{"dropping-particle":"","family":"Benjamin Davis","given":"R.","non-dropping-particle":"","parse-names":false,"suffix":""}],"container-title":"Nonlinear Dynamics","id":"ITEM-1","issued":{"date-parts":[["2020"]]},"publisher":"Springer Netherlands","title":"Nonlinear structural dynamics of a new sliding-mode triboelectric energy harvester with multistability","type":"article-journal","volume":"1-22"},"uris":["http://www.mendeley.com/documents/?uuid=cac3fe8c-6f80-4782-ab14-20f20166b7cb"]}],"mendeley":{"formattedCitation":"[22]","plainTextFormattedCitation":"[22]","previouslyFormattedCitation":"[22]"},"properties":{"noteIndex":0},"schema":"https://github.com/citation-style-language/schema/raw/master/csl-citation.json"}</w:instrText>
      </w:r>
      <w:r w:rsidR="00AD4C66"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[22]</w:t>
      </w:r>
      <w:r w:rsidR="00AD4C66" w:rsidRPr="00A14028">
        <w:rPr>
          <w:rFonts w:ascii="Times New Roman" w:hAnsi="Times New Roman" w:cs="Times New Roman"/>
          <w:sz w:val="20"/>
          <w:szCs w:val="20"/>
        </w:rPr>
        <w:fldChar w:fldCharType="end"/>
      </w:r>
      <w:r w:rsidR="00AD4C66" w:rsidRPr="00A14028">
        <w:rPr>
          <w:rFonts w:ascii="Times New Roman" w:hAnsi="Times New Roman" w:cs="Times New Roman"/>
          <w:sz w:val="20"/>
          <w:szCs w:val="20"/>
        </w:rPr>
        <w:t xml:space="preserve"> </w:t>
      </w:r>
      <w:r w:rsidR="004634F4" w:rsidRPr="00A14028">
        <w:rPr>
          <w:rFonts w:ascii="Times New Roman" w:hAnsi="Times New Roman" w:cs="Times New Roman"/>
          <w:sz w:val="20"/>
          <w:szCs w:val="20"/>
        </w:rPr>
        <w:t xml:space="preserve">mentioned above, their films are in the form of a single unit. The output voltage from this kind of films usually is not very high under small-amplitude vibrations. </w:t>
      </w:r>
      <w:r w:rsidR="003F067F" w:rsidRPr="00A14028">
        <w:rPr>
          <w:rFonts w:ascii="Times New Roman" w:hAnsi="Times New Roman" w:cs="Times New Roman"/>
          <w:sz w:val="20"/>
          <w:szCs w:val="20"/>
        </w:rPr>
        <w:t xml:space="preserve">Grating-patterned </w:t>
      </w:r>
      <w:r w:rsidR="004634F4" w:rsidRPr="00A14028">
        <w:rPr>
          <w:rFonts w:ascii="Times New Roman" w:hAnsi="Times New Roman" w:cs="Times New Roman"/>
          <w:sz w:val="20"/>
          <w:szCs w:val="20"/>
        </w:rPr>
        <w:t xml:space="preserve">films, as a kind of advanced </w:t>
      </w:r>
      <w:r w:rsidR="00EB22B8" w:rsidRPr="00A14028">
        <w:rPr>
          <w:rFonts w:ascii="Times New Roman" w:hAnsi="Times New Roman" w:cs="Times New Roman"/>
          <w:sz w:val="20"/>
          <w:szCs w:val="20"/>
        </w:rPr>
        <w:t>film</w:t>
      </w:r>
      <w:r w:rsidR="004634F4" w:rsidRPr="00A14028">
        <w:rPr>
          <w:rFonts w:ascii="Times New Roman" w:hAnsi="Times New Roman" w:cs="Times New Roman"/>
          <w:sz w:val="20"/>
          <w:szCs w:val="20"/>
        </w:rPr>
        <w:t xml:space="preserve"> design based on the single-unit films,</w:t>
      </w:r>
      <w:r w:rsidR="003309E0" w:rsidRPr="00A14028">
        <w:rPr>
          <w:rFonts w:ascii="Times New Roman" w:hAnsi="Times New Roman" w:cs="Times New Roman"/>
          <w:sz w:val="20"/>
          <w:szCs w:val="20"/>
        </w:rPr>
        <w:t xml:space="preserve"> can i</w:t>
      </w:r>
      <w:r w:rsidR="006B7C77" w:rsidRPr="00A14028">
        <w:rPr>
          <w:rFonts w:ascii="Times New Roman" w:hAnsi="Times New Roman" w:cs="Times New Roman"/>
          <w:sz w:val="20"/>
          <w:szCs w:val="20"/>
        </w:rPr>
        <w:t>mprove</w:t>
      </w:r>
      <w:r w:rsidR="003309E0" w:rsidRPr="00A14028">
        <w:rPr>
          <w:rFonts w:ascii="Times New Roman" w:hAnsi="Times New Roman" w:cs="Times New Roman"/>
          <w:sz w:val="20"/>
          <w:szCs w:val="20"/>
        </w:rPr>
        <w:t xml:space="preserve"> in-plane charge separation cycles, </w:t>
      </w:r>
      <w:r w:rsidR="00AD4C66" w:rsidRPr="00A14028">
        <w:rPr>
          <w:rFonts w:ascii="Times New Roman" w:hAnsi="Times New Roman" w:cs="Times New Roman"/>
          <w:sz w:val="20"/>
          <w:szCs w:val="20"/>
        </w:rPr>
        <w:t xml:space="preserve">thus </w:t>
      </w:r>
      <w:r w:rsidR="003309E0" w:rsidRPr="00A14028">
        <w:rPr>
          <w:rFonts w:ascii="Times New Roman" w:hAnsi="Times New Roman" w:cs="Times New Roman"/>
          <w:sz w:val="20"/>
          <w:szCs w:val="20"/>
        </w:rPr>
        <w:t xml:space="preserve">bringing about higher power </w:t>
      </w:r>
      <w:r w:rsidR="003309E0" w:rsidRPr="00A14028">
        <w:rPr>
          <w:rFonts w:ascii="Times New Roman" w:hAnsi="Times New Roman" w:cs="Times New Roman"/>
          <w:sz w:val="20"/>
          <w:szCs w:val="20"/>
        </w:rPr>
        <w:fldChar w:fldCharType="begin" w:fldLock="1"/>
      </w:r>
      <w:r w:rsidR="003309E0"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3309E0" w:rsidRPr="00A14028">
        <w:rPr>
          <w:rFonts w:ascii="Times New Roman" w:hAnsi="Times New Roman" w:cs="Times New Roman"/>
          <w:sz w:val="20"/>
          <w:szCs w:val="20"/>
        </w:rPr>
        <w:fldChar w:fldCharType="separate"/>
      </w:r>
      <w:r w:rsidR="003309E0" w:rsidRPr="00A14028">
        <w:rPr>
          <w:rFonts w:ascii="Times New Roman" w:hAnsi="Times New Roman" w:cs="Times New Roman"/>
          <w:noProof/>
          <w:sz w:val="20"/>
          <w:szCs w:val="20"/>
        </w:rPr>
        <w:t>[2]</w:t>
      </w:r>
      <w:r w:rsidR="003309E0" w:rsidRPr="00A14028">
        <w:rPr>
          <w:rFonts w:ascii="Times New Roman" w:hAnsi="Times New Roman" w:cs="Times New Roman"/>
          <w:sz w:val="20"/>
          <w:szCs w:val="20"/>
        </w:rPr>
        <w:fldChar w:fldCharType="end"/>
      </w:r>
      <w:r w:rsidR="003309E0" w:rsidRPr="00A14028">
        <w:rPr>
          <w:rFonts w:ascii="Times New Roman" w:hAnsi="Times New Roman" w:cs="Times New Roman"/>
          <w:sz w:val="20"/>
          <w:szCs w:val="20"/>
        </w:rPr>
        <w:t>.</w:t>
      </w:r>
      <w:r w:rsidR="00EB22B8" w:rsidRPr="00A14028">
        <w:rPr>
          <w:rFonts w:ascii="Times New Roman" w:hAnsi="Times New Roman" w:cs="Times New Roman"/>
          <w:sz w:val="20"/>
          <w:szCs w:val="20"/>
        </w:rPr>
        <w:t xml:space="preserve"> The electric dynamics of the </w:t>
      </w:r>
      <w:r w:rsidR="003F067F" w:rsidRPr="00A14028">
        <w:rPr>
          <w:rFonts w:ascii="Times New Roman" w:hAnsi="Times New Roman" w:cs="Times New Roman"/>
          <w:sz w:val="20"/>
          <w:szCs w:val="20"/>
        </w:rPr>
        <w:t xml:space="preserve">grating-patterned </w:t>
      </w:r>
      <w:r w:rsidR="00EB22B8" w:rsidRPr="00A14028">
        <w:rPr>
          <w:rFonts w:ascii="Times New Roman" w:hAnsi="Times New Roman" w:cs="Times New Roman"/>
          <w:sz w:val="20"/>
          <w:szCs w:val="20"/>
        </w:rPr>
        <w:t xml:space="preserve">films has been investigated, but the study </w:t>
      </w:r>
      <w:r w:rsidR="00A326FF" w:rsidRPr="00A14028">
        <w:rPr>
          <w:rFonts w:ascii="Times New Roman" w:hAnsi="Times New Roman" w:cs="Times New Roman"/>
          <w:sz w:val="20"/>
          <w:szCs w:val="20"/>
        </w:rPr>
        <w:t xml:space="preserve">about this kind of films in vibration is </w:t>
      </w:r>
      <w:r w:rsidR="00AD4C66" w:rsidRPr="00A14028">
        <w:rPr>
          <w:rFonts w:ascii="Times New Roman" w:hAnsi="Times New Roman" w:cs="Times New Roman"/>
          <w:sz w:val="20"/>
          <w:szCs w:val="20"/>
        </w:rPr>
        <w:t>absent</w:t>
      </w:r>
      <w:r w:rsidR="00A326FF" w:rsidRPr="00A14028">
        <w:rPr>
          <w:rFonts w:ascii="Times New Roman" w:hAnsi="Times New Roman" w:cs="Times New Roman"/>
          <w:sz w:val="20"/>
          <w:szCs w:val="20"/>
        </w:rPr>
        <w:t xml:space="preserve">, especially in structural dynamics. </w:t>
      </w:r>
      <w:r w:rsidR="00EB22B8" w:rsidRPr="00A14028">
        <w:rPr>
          <w:rFonts w:ascii="Times New Roman" w:hAnsi="Times New Roman" w:cs="Times New Roman"/>
          <w:sz w:val="20"/>
          <w:szCs w:val="20"/>
        </w:rPr>
        <w:t xml:space="preserve">Secondly, regarding the harvester </w:t>
      </w:r>
      <w:r w:rsidR="00A326FF" w:rsidRPr="00A14028">
        <w:rPr>
          <w:rFonts w:ascii="Times New Roman" w:hAnsi="Times New Roman" w:cs="Times New Roman"/>
          <w:sz w:val="20"/>
          <w:szCs w:val="20"/>
        </w:rPr>
        <w:t>configuration</w:t>
      </w:r>
      <w:r w:rsidR="00EB22B8" w:rsidRPr="00A14028">
        <w:rPr>
          <w:rFonts w:ascii="Times New Roman" w:hAnsi="Times New Roman" w:cs="Times New Roman"/>
          <w:sz w:val="20"/>
          <w:szCs w:val="20"/>
        </w:rPr>
        <w:t xml:space="preserve">, </w:t>
      </w:r>
      <w:r w:rsidR="00A326FF" w:rsidRPr="00A14028">
        <w:rPr>
          <w:rFonts w:ascii="Times New Roman" w:eastAsia="DengXian" w:hAnsi="Times New Roman" w:cs="Times New Roman"/>
          <w:kern w:val="2"/>
          <w:sz w:val="20"/>
          <w:szCs w:val="20"/>
        </w:rPr>
        <w:t xml:space="preserve">structural </w:t>
      </w:r>
      <w:r w:rsidR="00A326FF" w:rsidRPr="00A14028">
        <w:rPr>
          <w:rFonts w:ascii="Times New Roman" w:hAnsi="Times New Roman" w:cs="Times New Roman"/>
          <w:sz w:val="20"/>
          <w:szCs w:val="20"/>
        </w:rPr>
        <w:t xml:space="preserve">nonlinearity is often introduced into harvesting systems to </w:t>
      </w:r>
      <w:r w:rsidR="00A326FF" w:rsidRPr="00A14028">
        <w:rPr>
          <w:rFonts w:ascii="Times New Roman" w:eastAsia="DengXian" w:hAnsi="Times New Roman" w:cs="Times New Roman"/>
          <w:kern w:val="2"/>
          <w:sz w:val="20"/>
          <w:szCs w:val="20"/>
        </w:rPr>
        <w:t>broaden frequency bandwidth and improve harvesting efficiency. Bistable mechanism (snap-through mechanism), as one of</w:t>
      </w:r>
      <w:r w:rsidR="00EF107D" w:rsidRPr="00A14028">
        <w:rPr>
          <w:rFonts w:ascii="Times New Roman" w:eastAsia="DengXian" w:hAnsi="Times New Roman" w:cs="Times New Roman"/>
          <w:kern w:val="2"/>
          <w:sz w:val="20"/>
          <w:szCs w:val="20"/>
        </w:rPr>
        <w:t xml:space="preserve"> the</w:t>
      </w:r>
      <w:r w:rsidR="00A326FF" w:rsidRPr="00A14028">
        <w:rPr>
          <w:rFonts w:ascii="Times New Roman" w:eastAsia="DengXian" w:hAnsi="Times New Roman" w:cs="Times New Roman"/>
          <w:kern w:val="2"/>
          <w:sz w:val="20"/>
          <w:szCs w:val="20"/>
        </w:rPr>
        <w:t xml:space="preserve"> nonlinear mechanisms, has been extensively studied and widely used in </w:t>
      </w:r>
      <w:r w:rsidR="00A326FF" w:rsidRPr="00A14028">
        <w:rPr>
          <w:rFonts w:ascii="Times New Roman" w:hAnsi="Times New Roman" w:cs="Times New Roman"/>
          <w:sz w:val="20"/>
          <w:szCs w:val="20"/>
        </w:rPr>
        <w:t>piezoelectric energy harvesting</w:t>
      </w:r>
      <w:r w:rsidR="00DC7BE2" w:rsidRPr="00A14028">
        <w:rPr>
          <w:rFonts w:ascii="Times New Roman" w:hAnsi="Times New Roman" w:cs="Times New Roman"/>
          <w:sz w:val="20"/>
          <w:szCs w:val="20"/>
        </w:rPr>
        <w:t xml:space="preserve"> </w:t>
      </w:r>
      <w:r w:rsidR="004E475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{"citationItems":[{"id":"ITEM-1","itemData":{"DOI":"10.1016/j.energy.2020.119429","ISSN":"03605442","abstract":"This study presents a new magnetically coupled bistable piezoelectric energy harvesting approach for underwater applications. The flextensional piezoelectric transducer is used to harvest the energy of fluid induced vibration by magnetic coupling. Because of non-contact mechanical energy transfer, vulnerable key components can be packaged without affecting the normal operation. In addition, the magnetically coupled system has nonlinear bistable characteristics, which are beneficial to enhance the performance of the flow energy harvester. The magnetic excitation force can be amplified and uniformly applied to the piezoelectric layer through the flextensional structure, thereby exhibiting a higher equivalent piezoelectric coefficient and improved reliability. The prototypes were fabricated to verify the advantages of the design and a series of tests were carried out in a water tunnel. At a flow rate of 4 m/s, the peak-to-peak voltage and maximum power of the 390 kΩ load resistor were 26 V and 450.5 μW, respectively. The magnetically coupled bistable piezoelectric energy harvester exhibited stable power output performance after 144 h in the water (approximately 50% of the time in the working state). The results indicate that the magnetic coupling and flextensional mechanisms have great potential for energy harvesting in harsh environments such as underwater.","author":[{"dropping-particle":"","family":"Zou","given":"Hong Xiang","non-dropping-particle":"","parse-names":false,"suffix":""},{"dropping-particle":"","family":"Li","given":"Meng","non-dropping-particle":"","parse-names":false,"suffix":""},{"dropping-particle":"","family":"Zhao","given":"Lin Chuan","non-dropping-particle":"","parse-names":false,"suffix":""},{"dropping-particle":"","family":"Gao","given":"Qiu Hua","non-dropping-particle":"","parse-names":false,"suffix":""},{"dropping-particle":"","family":"Wei","given":"Ke Xiang","non-dropping-particle":"","parse-names":false,"suffix":""},{"dropping-particle":"","family":"Zuo","given":"Lei","non-dropping-particle":"","parse-names":false,"suffix":""},{"dropping-particle":"","family":"Qian","given":"Feng","non-dropping-particle":"","parse-names":false,"suffix":""},{"dropping-particle":"","family":"Zhang","given":"Wen Ming","non-dropping-particle":"","parse-names":false,"suffix":""}],"container-title":"Energy","id":"ITEM-1","issued":{"date-parts":[["2021"]]},"page":"119429","publisher":"Elsevier Ltd","title":"A magnetically coupled bistable piezoelectric harvester for underwater energy harvesting","type":"article-journal","volume":"217"},"uris":["http://www.mendeley.com/documents/?uuid=f0c0e709-0270-4099-b06c-9fd7f168d785"]},{"id":"ITEM-2","itemData":{"DOI":"10.1177/1045389X20963188","ISSN":"15308138","abstract":"Piezoelectric materials exhibit electromechanical coupling properties and have been gained importance over the last few decades due to their broad range of applications. Vibration-based energy harvesting systems have been proposed using the direct piezoelectric effect by converting mechanical into electrical energy. Although the great relevance of these systems, performance enhancement strategies are essential to improve the applicability of these system and have been studied substantially. This work addresses a numerical investigation of the influence of cubic polynomial nonlinearities in energy harvesting systems considering a bistable structure subjected to harmonic excitation. A deep parametric analysis is carried out employing nonlinear dynamics tools. Results show complex dynamical behaviors associated with the trigger of inter-well motion. Electrical power output and efficiency are monitored in order to evaluate the configurations associated with best system performances.","author":[{"dropping-particle":"","family":"Costa","given":"Luã Guedes","non-dropping-particle":"","parse-names":false,"suffix":""},{"dropping-particle":"","family":"Monteiro","given":"Luciana Loureiro da Silva","non-dropping-particle":"","parse-names":false,"suffix":""},{"dropping-particle":"","family":"Pacheco","given":"Pedro Manuel Calas Lopes","non-dropping-particle":"","parse-names":false,"suffix":""},{"dropping-particle":"","family":"Savi","given":"Marcelo Amorim","non-dropping-particle":"","parse-names":false,"suffix":""}],"container-title":"Journal of Intelligent Material Systems and Structures","id":"ITEM-2","issue":"7","issued":{"date-parts":[["2021"]]},"page":"699-723","title":"A parametric analysis of the nonlinear dynamics of bistable vibration-based piezoelectric energy harvesters","type":"article-journal","volume":"32"},"uris":["http://www.mendeley.com/documents/?uuid=0b1ce8cb-5248-4875-a436-24b7f2ff00cd"]}],"mendeley":{"formattedCitation":"[33, 34]","plainTextFormattedCitation":"[33, 34]","previouslyFormattedCitation":"[33, 34]"},"properties":{"noteIndex":0},"schema":"https://github.com/citation-style-language/schema/raw/master/csl-citation.json"}</w:instrText>
      </w:r>
      <w:r w:rsidR="004E4756"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[33, 34]</w:t>
      </w:r>
      <w:r w:rsidR="004E4756" w:rsidRPr="00A14028">
        <w:rPr>
          <w:rFonts w:ascii="Times New Roman" w:hAnsi="Times New Roman" w:cs="Times New Roman"/>
          <w:sz w:val="20"/>
          <w:szCs w:val="20"/>
        </w:rPr>
        <w:fldChar w:fldCharType="end"/>
      </w:r>
      <w:r w:rsidR="00A326FF" w:rsidRPr="00A14028">
        <w:rPr>
          <w:rFonts w:ascii="Times New Roman" w:hAnsi="Times New Roman" w:cs="Times New Roman"/>
          <w:sz w:val="20"/>
          <w:szCs w:val="20"/>
        </w:rPr>
        <w:t xml:space="preserve"> and magnetoelectric energy harvesting</w:t>
      </w:r>
      <w:r w:rsidR="004E4756" w:rsidRPr="00A14028">
        <w:rPr>
          <w:rFonts w:ascii="Times New Roman" w:hAnsi="Times New Roman" w:cs="Times New Roman"/>
          <w:sz w:val="20"/>
          <w:szCs w:val="20"/>
        </w:rPr>
        <w:t xml:space="preserve"> </w:t>
      </w:r>
      <w:r w:rsidR="004E475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{"citationItems":[{"id":"ITEM-1","itemData":{"DOI":"10.1016/j.ymssp.2021.107608","ISSN":"10961216","abstract":"The working bandwidth is an attractive aspect of vibrational energy harvesters. This paper investigates the energy harvesting enhancement of a two-degree-of-freedom (2-DOF) bistable electromagnetic energy harvester (BEEH). The bistability is achieved by designing the interaction between magnetic repulsive and attractive forces. The nonlinear restoring force is adding in one of the degrees to construct two types of 2-DOF-BEEHs. The output voltages and powers of the two types of the 2-DOF-BEEHs are discussed and compared after analyzing the kinetic equations of the harvesters. The theoretical model of the 2-DOF-BEEH is established and the analytical solution is obtained by applying the harmonic balance method (HBM). Several parameters such as mass ratio, frequency ratio, potential well and excitation amplitude are discussed. Theoretical and experimental efforts are carried out to verify the energy harvesting performance of the 2-DOF-BEEH. The results indicate that a bigger mass ratio can enhance the amplitude of the two resonance peaks while a smaller frequency ratio leads to a better performance. Moreover, the two resonant peaks will also be influenced by the shapes and depths of potential well. A larger initial excitation displacement can enhance the first-order resonance peak of the 2-DOF-BEEH.","author":[{"dropping-particle":"","family":"Yu","given":"Ning","non-dropping-particle":"","parse-names":false,"suffix":""},{"dropping-particle":"","family":"Ma","given":"Hongye","non-dropping-particle":"","parse-names":false,"suffix":""},{"dropping-particle":"","family":"Wu","given":"Chuanyu","non-dropping-particle":"","parse-names":false,"suffix":""},{"dropping-particle":"","family":"Yu","given":"Gaohong","non-dropping-particle":"","parse-names":false,"suffix":""},{"dropping-particle":"","family":"Yan","given":"Bo","non-dropping-particle":"","parse-names":false,"suffix":""}],"container-title":"Mechanical Systems and Signal Processing","id":"ITEM-1","issued":{"date-parts":[["2021"]]},"page":"107608","publisher":"Elsevier Ltd","title":"Modeling and experimental investigation of a novel bistable two-degree-of-freedom electromagnetic energy harvester","type":"article-journal","volume":"156"},"uris":["http://www.mendeley.com/documents/?uuid=806716c8-0653-4002-8149-7b20fec0cd2d"]},{"id":"ITEM-2","itemData":{"DOI":"10.3233/JAE-180074","ISSN":"13835416","abstract":"A bistable magnetoelectric vibration energy harvester using nonlinear magnetic force is proposed. It consists of a planar spring, a magnetoelectric transducer with an annular magnetic circuit, and a coil assembly with a ferrite bobbin inside. Based on these, a nonlinear magnetic force between the ferrite bobbin and permanent magnet arrays can be generated when the relative displacement changes, which can broaden the operating frequency bandwidth of the harvester. The nonlinear magnetic force makes the harvester demonstrate some special dynamic behaviors including the inter-well and chaotic motions, which are performed by the finite element analysis. And, the experimental validations are also carried to verify the performance of the proposed harvester. The results show that the output power can reach 10 mW in a relatively wide operating frequency range with a 90 Ω resistance load under 1 g harmonic excitation. In addition, a real vehicle road's vibration signals from a highway bridge are acquired to estimate the practical energy harvesting performance of the harvester. The results show that the RMS output voltage and load power of the harvester can reach 3.16 V and 110.95 mW under 10× road spectrum excitations, respectively.","author":[{"dropping-particle":"","family":"Wang","given":"Liping","non-dropping-particle":"","parse-names":false,"suffix":""},{"dropping-particle":"","family":"Chen","given":"Renwen","non-dropping-particle":"","parse-names":false,"suffix":""},{"dropping-particle":"","family":"Ren","given":"Long","non-dropping-particle":"","parse-names":false,"suffix":""},{"dropping-particle":"","family":"Xia","given":"Huakang","non-dropping-particle":"","parse-names":false,"suffix":""},{"dropping-particle":"","family":"Zhang","given":"Yuxiang","non-dropping-particle":"","parse-names":false,"suffix":""}],"container-title":"International Journal of Applied Electromagnetics and Mechanics","id":"ITEM-2","issue":"4","issued":{"date-parts":[["2019"]]},"page":"489-502","title":"Design and experimental study of a bistable magnetoelectric vibration energy harvester with nonlinear magnetic force scavenging structure","type":"article-journal","volume":"60"},"uris":["http://www.mendeley.com/documents/?uuid=e54fb02d-edb1-42fe-8de3-65eeb778158c"]}],"mendeley":{"formattedCitation":"[35, 36]","plainTextFormattedCitation":"[35, 36]","previouslyFormattedCitation":"[35, 36]"},"properties":{"noteIndex":0},"schema":"https://github.com/citation-style-language/schema/raw/master/csl-citation.json"}</w:instrText>
      </w:r>
      <w:r w:rsidR="004E4756"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[35, 36]</w:t>
      </w:r>
      <w:r w:rsidR="004E4756" w:rsidRPr="00A14028">
        <w:rPr>
          <w:rFonts w:ascii="Times New Roman" w:hAnsi="Times New Roman" w:cs="Times New Roman"/>
          <w:sz w:val="20"/>
          <w:szCs w:val="20"/>
        </w:rPr>
        <w:fldChar w:fldCharType="end"/>
      </w:r>
      <w:r w:rsidR="006B7C77" w:rsidRPr="00A14028">
        <w:rPr>
          <w:rFonts w:ascii="Times New Roman" w:hAnsi="Times New Roman" w:cs="Times New Roman"/>
          <w:sz w:val="20"/>
          <w:szCs w:val="20"/>
        </w:rPr>
        <w:t xml:space="preserve">. However, in triboelectric energy harvesting, the bistable mechanism is not common, and </w:t>
      </w:r>
      <w:r w:rsidR="00002FB9" w:rsidRPr="00A14028">
        <w:rPr>
          <w:rFonts w:ascii="Times New Roman" w:hAnsi="Times New Roman" w:cs="Times New Roman"/>
          <w:sz w:val="20"/>
          <w:szCs w:val="20"/>
        </w:rPr>
        <w:t xml:space="preserve">was reported in only </w:t>
      </w:r>
      <w:r w:rsidR="00DF7FF8" w:rsidRPr="00A14028">
        <w:rPr>
          <w:rFonts w:ascii="Times New Roman" w:hAnsi="Times New Roman" w:cs="Times New Roman"/>
          <w:sz w:val="20"/>
          <w:szCs w:val="20"/>
        </w:rPr>
        <w:t xml:space="preserve">several publications. Fu et al. </w:t>
      </w:r>
      <w:r w:rsidR="00DF7FF8"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{"citationItems":[{"id":"ITEM-1","itemData":{"DOI":"10.1007/s11071-020-05645-z","ISBN":"0123456789","ISSN":"1573269X","abstract":"A new sliding-mode triboelectric energy harvester in the form of a cantilever beam with a tip mass that is acted upon by both magnetic and friction forces is modelled and simulated. A numerical scheme based on the trapezoidal rule with the second-order backward difference formula (TR-BDF2) method is introduced to solve the combined non-smooth mechanical and stiff electrical system. This is the first study of the structural dynamics of the sliding-mode triboelectric energy harvesting; additionally, a magnetic field that induces multistability is present. A comparison between the coupled and uncoupled electromechanical models suggests that the electrostatic force between the electrodes can be ignored, which makes the uncoupled model preferable in the dynamical analysis. The influence of the non-conservative force (the friction force) on the multistability of the system is investigated. It is found that the distribution of the multistability on the parametric plane changes even when a small amount of friction is involved, and the areas of bistability and tristability shrink while that of the monostability expands. A comparison among these three types of stability reveals the superiority of invoking bistability as it facilitates broadband energy harvesting. The excitation level plays an important role in inducing the snap-through motion (the interwell oscillation) by enabling the crossing of the energy barriers between wells. The increase in the friction shrinks the frequency band of interwell oscillations from high frequencies down to low frequencies on the discrete frequency sweep. An analysis of the basins of attraction finds that at low frequencies the bistable system can undergo only interwell oscillations, while the tristable system can merely experience intrawell oscillations. The basins can intermingle with each other in both bistable and tristable systems. Finally, an increase in the excitation level can break the basins into discrete pieces and/or points.","author":[{"dropping-particle":"","family":"Fu","given":"Yiqiang","non-dropping-particle":"","parse-names":false,"suffix":""},{"dropping-particle":"","family":"Ouyang","given":"Huajiang","non-dropping-particle":"","parse-names":false,"suffix":""},{"dropping-particle":"","family":"Benjamin Davis","given":"R.","non-dropping-particle":"","parse-names":false,"suffix":""}],"container-title":"Nonlinear Dynamics","id":"ITEM-1","issued":{"date-parts":[["2020"]]},"publisher":"Springer Netherlands","title":"Nonlinear structural dynamics of a new sliding-mode triboelectric energy harvester with multistability","type":"article-journal","volume":"1-22"},"uris":["http://www.mendeley.com/documents/?uuid=cac3fe8c-6f80-4782-ab14-20f20166b7cb"]}],"mendeley":{"formattedCitation":"[22]","plainTextFormattedCitation":"[22]","previouslyFormattedCitation":"[22]"},"properties":{"noteIndex":0},"schema":"https://github.com/citation-style-language/schema/raw/master/csl-citation.json"}</w:instrText>
      </w:r>
      <w:r w:rsidR="00DF7FF8" w:rsidRPr="00A14028">
        <w:rPr>
          <w:rFonts w:ascii="Times New Roman" w:hAnsi="Times New Roman" w:cs="Times New Roman"/>
          <w:sz w:val="20"/>
          <w:szCs w:val="20"/>
        </w:rPr>
        <w:fldChar w:fldCharType="separate"/>
      </w:r>
      <w:r w:rsidR="00FC7F16" w:rsidRPr="00A14028">
        <w:rPr>
          <w:rFonts w:ascii="Times New Roman" w:hAnsi="Times New Roman" w:cs="Times New Roman"/>
          <w:noProof/>
          <w:sz w:val="20"/>
          <w:szCs w:val="20"/>
        </w:rPr>
        <w:t>[22]</w:t>
      </w:r>
      <w:r w:rsidR="00DF7FF8" w:rsidRPr="00A14028">
        <w:rPr>
          <w:rFonts w:ascii="Times New Roman" w:hAnsi="Times New Roman" w:cs="Times New Roman"/>
          <w:sz w:val="20"/>
          <w:szCs w:val="20"/>
        </w:rPr>
        <w:fldChar w:fldCharType="end"/>
      </w:r>
      <w:r w:rsidR="00DF7FF8" w:rsidRPr="00A14028">
        <w:rPr>
          <w:rFonts w:ascii="Times New Roman" w:hAnsi="Times New Roman" w:cs="Times New Roman"/>
          <w:sz w:val="20"/>
          <w:szCs w:val="20"/>
        </w:rPr>
        <w:t xml:space="preserve"> investigated the magnetic bistability in cantilever-beam-based harvesters through numerical simulations.</w:t>
      </w:r>
      <w:r w:rsidR="00900A80" w:rsidRPr="00A14028">
        <w:rPr>
          <w:rFonts w:ascii="Times New Roman" w:hAnsi="Times New Roman" w:cs="Times New Roman"/>
          <w:sz w:val="20"/>
          <w:szCs w:val="20"/>
        </w:rPr>
        <w:t xml:space="preserve"> </w:t>
      </w:r>
      <w:r w:rsidR="00E30631" w:rsidRPr="00A14028">
        <w:rPr>
          <w:rFonts w:ascii="Times New Roman" w:hAnsi="Times New Roman" w:cs="Times New Roman"/>
          <w:sz w:val="20"/>
          <w:szCs w:val="20"/>
        </w:rPr>
        <w:t xml:space="preserve">Deng et al. </w:t>
      </w:r>
      <w:r w:rsidR="00E3063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2019.103973","author":[{"dropping-particle":"","family":"Deng","given":"Huaxia","non-dropping-particle":"","parse-names":false,"suffix":""},{"dropping-particle":"","family":"Ye","given":"Jingchang","non-dropping-particle":"","parse-names":false,"suffix":""},{"dropping-particle":"","family":"Du","given":"Yu","non-dropping-particle":"","parse-names":false,"suffix":""},{"dropping-particle":"","family":"Zhang","given":"Jin","non-dropping-particle":"","parse-names":false,"suffix":""},{"dropping-particle":"","family":"Ma","given":"Mengchao","non-dropping-particle":"","parse-names":false,"suffix":""},{"dropping-particle":"","family":"Zhong","given":"Xiang","non-dropping-particle":"","parse-names":false,"suffix":""}],"container-title":"Nano Energy","id":"ITEM-1","issue":"June","issued":{"date-parts":[["2019"]]},"page":"1-9","title":"Bistable broadband hybrid generator for ultralow-frequency rectilinear motion","type":"article-journal","volume":"65"},"uris":["http://www.mendeley.com/documents/?uuid=aa76a63b-7caa-4075-a56c-02c7d1280832"]}],"mendeley":{"formattedCitation":"[37]","plainTextFormattedCitation":"[37]","previouslyFormattedCitation":"[37]"},"properties":{"noteIndex":0},"schema":"https://github.com/citation-style-language/schema/raw/master/csl-citation.json"}</w:instrText>
      </w:r>
      <w:r w:rsidR="00E30631"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[37]</w:t>
      </w:r>
      <w:r w:rsidR="00E30631" w:rsidRPr="00A14028">
        <w:rPr>
          <w:rFonts w:ascii="Times New Roman" w:hAnsi="Times New Roman" w:cs="Times New Roman"/>
          <w:sz w:val="20"/>
          <w:szCs w:val="20"/>
        </w:rPr>
        <w:fldChar w:fldCharType="end"/>
      </w:r>
      <w:r w:rsidR="00E30631" w:rsidRPr="00A14028">
        <w:rPr>
          <w:rFonts w:ascii="Times New Roman" w:hAnsi="Times New Roman" w:cs="Times New Roman"/>
          <w:sz w:val="20"/>
          <w:szCs w:val="20"/>
        </w:rPr>
        <w:t xml:space="preserve"> utilized permanent magnets and springs in a TEH as a bistable structure for broadband energy harvesting under low frequencies. </w:t>
      </w:r>
      <w:r w:rsidR="00900A80" w:rsidRPr="00A14028">
        <w:rPr>
          <w:rFonts w:ascii="Times New Roman" w:hAnsi="Times New Roman" w:cs="Times New Roman"/>
          <w:sz w:val="20"/>
          <w:szCs w:val="20"/>
        </w:rPr>
        <w:t xml:space="preserve">Hassani et al. </w:t>
      </w:r>
      <w:r w:rsidR="00900A80"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{"citationItems":[{"id":"ITEM-1","itemData":{"DOI":"10.1021/acsnano.8b00303","author":[{"dropping-particle":"","family":"Micro-actuator","given":"Bistable","non-dropping-particle":"","parse-names":false,"suffix":""}],"container-title":"ACS Nano","id":"ITEM-1","issued":{"date-parts":[["2018"]]},"page":"3487-3501","title":"Toward Self-Control Systems for Neurogenic Underactive Bladder : A Triboelectric Nanogenerator Sensor Integrated with a Bistable Micro-Actuator","type":"article-journal","volume":"12"},"uris":["http://www.mendeley.com/documents/?uuid=b07a4cb7-e669-42d8-a47c-a6cda06a7edf"]}],"mendeley":{"formattedCitation":"[38]","plainTextFormattedCitation":"[38]","previouslyFormattedCitation":"[38]"},"properties":{"noteIndex":0},"schema":"https://github.com/citation-style-language/schema/raw/master/csl-citation.json"}</w:instrText>
      </w:r>
      <w:r w:rsidR="00900A80"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[38]</w:t>
      </w:r>
      <w:r w:rsidR="00900A80" w:rsidRPr="00A14028">
        <w:rPr>
          <w:rFonts w:ascii="Times New Roman" w:hAnsi="Times New Roman" w:cs="Times New Roman"/>
          <w:sz w:val="20"/>
          <w:szCs w:val="20"/>
        </w:rPr>
        <w:fldChar w:fldCharType="end"/>
      </w:r>
      <w:r w:rsidR="00900A80" w:rsidRPr="00A14028">
        <w:rPr>
          <w:rFonts w:ascii="Times New Roman" w:hAnsi="Times New Roman" w:cs="Times New Roman"/>
          <w:sz w:val="20"/>
          <w:szCs w:val="20"/>
        </w:rPr>
        <w:t xml:space="preserve"> developed a bistable actuator to empty the bladder,</w:t>
      </w:r>
      <w:r w:rsidR="00FA6125" w:rsidRPr="00A14028">
        <w:rPr>
          <w:rFonts w:ascii="Times New Roman" w:hAnsi="Times New Roman" w:cs="Times New Roman"/>
          <w:sz w:val="20"/>
          <w:szCs w:val="20"/>
        </w:rPr>
        <w:t xml:space="preserve"> </w:t>
      </w:r>
      <w:r w:rsidR="00900A80" w:rsidRPr="00A14028">
        <w:rPr>
          <w:rFonts w:ascii="Times New Roman" w:hAnsi="Times New Roman" w:cs="Times New Roman"/>
          <w:sz w:val="20"/>
          <w:szCs w:val="20"/>
        </w:rPr>
        <w:t>with which a flexible triboelectric nanogenerator sensor was integrated for detecting the fullness of the bladder</w:t>
      </w:r>
      <w:r w:rsidR="00E30631" w:rsidRPr="00A14028">
        <w:rPr>
          <w:rFonts w:ascii="Times New Roman" w:hAnsi="Times New Roman" w:cs="Times New Roman"/>
          <w:sz w:val="20"/>
          <w:szCs w:val="20"/>
        </w:rPr>
        <w:t>.</w:t>
      </w:r>
      <w:r w:rsidR="005D2EB4" w:rsidRPr="00A14028">
        <w:rPr>
          <w:rFonts w:ascii="Times New Roman" w:hAnsi="Times New Roman" w:cs="Times New Roman"/>
          <w:sz w:val="20"/>
          <w:szCs w:val="20"/>
        </w:rPr>
        <w:t xml:space="preserve"> Regarding the research status</w:t>
      </w:r>
      <w:r w:rsidR="00002FB9" w:rsidRPr="00A14028">
        <w:rPr>
          <w:rFonts w:ascii="Times New Roman" w:hAnsi="Times New Roman" w:cs="Times New Roman"/>
          <w:sz w:val="20"/>
          <w:szCs w:val="20"/>
        </w:rPr>
        <w:t xml:space="preserve"> of TEHs</w:t>
      </w:r>
      <w:r w:rsidR="005D2EB4" w:rsidRPr="00A14028">
        <w:rPr>
          <w:rFonts w:ascii="Times New Roman" w:hAnsi="Times New Roman" w:cs="Times New Roman"/>
          <w:sz w:val="20"/>
          <w:szCs w:val="20"/>
        </w:rPr>
        <w:t xml:space="preserve">, there is still a </w:t>
      </w:r>
      <w:r w:rsidR="00002FB9" w:rsidRPr="00A14028">
        <w:rPr>
          <w:rFonts w:ascii="Times New Roman" w:hAnsi="Times New Roman" w:cs="Times New Roman"/>
          <w:sz w:val="20"/>
          <w:szCs w:val="20"/>
        </w:rPr>
        <w:t xml:space="preserve">large scope </w:t>
      </w:r>
      <w:r w:rsidR="005D2EB4" w:rsidRPr="00A14028">
        <w:rPr>
          <w:rFonts w:ascii="Times New Roman" w:hAnsi="Times New Roman" w:cs="Times New Roman"/>
          <w:sz w:val="20"/>
          <w:szCs w:val="20"/>
        </w:rPr>
        <w:t>for the integration between the bistable mechanism and the triboelectric energy harvesting.</w:t>
      </w:r>
    </w:p>
    <w:p w14:paraId="1D2D0D03" w14:textId="68220616" w:rsidR="00857D68" w:rsidRPr="00A14028" w:rsidRDefault="00857D68" w:rsidP="001E52E9">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1.</w:t>
      </w:r>
      <w:r w:rsidR="00146418" w:rsidRPr="00A14028">
        <w:rPr>
          <w:rFonts w:ascii="Times New Roman" w:hAnsi="Times New Roman" w:cs="Times New Roman"/>
          <w:color w:val="auto"/>
          <w:sz w:val="22"/>
          <w:szCs w:val="22"/>
        </w:rPr>
        <w:t>3</w:t>
      </w:r>
      <w:r w:rsidRPr="00A14028">
        <w:rPr>
          <w:rFonts w:ascii="Times New Roman" w:hAnsi="Times New Roman" w:cs="Times New Roman"/>
          <w:color w:val="auto"/>
          <w:sz w:val="22"/>
          <w:szCs w:val="22"/>
        </w:rPr>
        <w:t xml:space="preserve"> Objectives of this study</w:t>
      </w:r>
    </w:p>
    <w:p w14:paraId="19B7044F" w14:textId="068ECD3B" w:rsidR="00857D68" w:rsidRPr="00A14028" w:rsidRDefault="000B634F"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this study, a triboelectric energy harvester</w:t>
      </w:r>
      <w:r w:rsidR="00FB1E22" w:rsidRPr="00A14028">
        <w:rPr>
          <w:rFonts w:ascii="Times New Roman" w:hAnsi="Times New Roman" w:cs="Times New Roman"/>
          <w:sz w:val="20"/>
          <w:szCs w:val="20"/>
        </w:rPr>
        <w:t xml:space="preserve"> </w:t>
      </w:r>
      <w:r w:rsidR="000368E0" w:rsidRPr="00A14028">
        <w:rPr>
          <w:rFonts w:ascii="Times New Roman" w:hAnsi="Times New Roman" w:cs="Times New Roman"/>
          <w:sz w:val="20"/>
          <w:szCs w:val="20"/>
        </w:rPr>
        <w:t>in the form of</w:t>
      </w:r>
      <w:r w:rsidR="00133390" w:rsidRPr="00A14028">
        <w:rPr>
          <w:rFonts w:ascii="Times New Roman" w:hAnsi="Times New Roman" w:cs="Times New Roman"/>
          <w:sz w:val="20"/>
          <w:szCs w:val="20"/>
        </w:rPr>
        <w:t xml:space="preserve"> a compact closed </w:t>
      </w:r>
      <w:r w:rsidR="00D93602" w:rsidRPr="00A14028">
        <w:rPr>
          <w:rFonts w:ascii="Times New Roman" w:hAnsi="Times New Roman" w:cs="Times New Roman"/>
          <w:sz w:val="20"/>
          <w:szCs w:val="20"/>
        </w:rPr>
        <w:t>casing</w:t>
      </w:r>
      <w:r w:rsidR="00F53FAC" w:rsidRPr="00A14028">
        <w:rPr>
          <w:rFonts w:ascii="Times New Roman" w:hAnsi="Times New Roman" w:cs="Times New Roman"/>
          <w:sz w:val="20"/>
          <w:szCs w:val="20"/>
        </w:rPr>
        <w:t xml:space="preserve"> </w:t>
      </w:r>
      <w:r w:rsidR="00FB1E22" w:rsidRPr="00A14028">
        <w:rPr>
          <w:rFonts w:ascii="Times New Roman" w:hAnsi="Times New Roman" w:cs="Times New Roman"/>
          <w:sz w:val="20"/>
          <w:szCs w:val="20"/>
        </w:rPr>
        <w:t>working in lateral sliding mode</w:t>
      </w:r>
      <w:r w:rsidRPr="00A14028">
        <w:rPr>
          <w:rFonts w:ascii="Times New Roman" w:hAnsi="Times New Roman" w:cs="Times New Roman"/>
          <w:sz w:val="20"/>
          <w:szCs w:val="20"/>
        </w:rPr>
        <w:t xml:space="preserve"> is developed </w:t>
      </w:r>
      <w:r w:rsidR="00FB1E22" w:rsidRPr="00A14028">
        <w:rPr>
          <w:rFonts w:ascii="Times New Roman" w:hAnsi="Times New Roman" w:cs="Times New Roman"/>
          <w:sz w:val="20"/>
          <w:szCs w:val="20"/>
        </w:rPr>
        <w:t>for vibration energy. In contrast to</w:t>
      </w:r>
      <w:r w:rsidR="000368E0" w:rsidRPr="00A14028">
        <w:rPr>
          <w:rFonts w:ascii="Times New Roman" w:hAnsi="Times New Roman" w:cs="Times New Roman"/>
          <w:sz w:val="20"/>
          <w:szCs w:val="20"/>
        </w:rPr>
        <w:t xml:space="preserve"> </w:t>
      </w:r>
      <w:r w:rsidR="00133390" w:rsidRPr="00A14028">
        <w:rPr>
          <w:rFonts w:ascii="Times New Roman" w:hAnsi="Times New Roman" w:cs="Times New Roman"/>
          <w:sz w:val="20"/>
          <w:szCs w:val="20"/>
        </w:rPr>
        <w:t xml:space="preserve">traditional </w:t>
      </w:r>
      <w:r w:rsidR="00FB1E22" w:rsidRPr="00A14028">
        <w:rPr>
          <w:rFonts w:ascii="Times New Roman" w:hAnsi="Times New Roman" w:cs="Times New Roman"/>
          <w:sz w:val="20"/>
          <w:szCs w:val="20"/>
        </w:rPr>
        <w:t>single-unit films</w:t>
      </w:r>
      <w:r w:rsidR="00133390" w:rsidRPr="00A14028">
        <w:rPr>
          <w:rFonts w:ascii="Times New Roman" w:hAnsi="Times New Roman" w:cs="Times New Roman"/>
          <w:sz w:val="20"/>
          <w:szCs w:val="20"/>
        </w:rPr>
        <w:t xml:space="preserve"> which have been widely studied</w:t>
      </w:r>
      <w:r w:rsidR="00FB1E22" w:rsidRPr="00A14028">
        <w:rPr>
          <w:rFonts w:ascii="Times New Roman" w:hAnsi="Times New Roman" w:cs="Times New Roman"/>
          <w:sz w:val="20"/>
          <w:szCs w:val="20"/>
        </w:rPr>
        <w:t xml:space="preserve">, </w:t>
      </w:r>
      <w:r w:rsidR="003F067F" w:rsidRPr="00A14028">
        <w:rPr>
          <w:rFonts w:ascii="Times New Roman" w:hAnsi="Times New Roman" w:cs="Times New Roman"/>
          <w:sz w:val="20"/>
          <w:szCs w:val="20"/>
        </w:rPr>
        <w:t xml:space="preserve">grating-patterned </w:t>
      </w:r>
      <w:r w:rsidR="00FB1E22" w:rsidRPr="00A14028">
        <w:rPr>
          <w:rFonts w:ascii="Times New Roman" w:hAnsi="Times New Roman" w:cs="Times New Roman"/>
          <w:sz w:val="20"/>
          <w:szCs w:val="20"/>
        </w:rPr>
        <w:t>films</w:t>
      </w:r>
      <w:r w:rsidR="008F7DBE" w:rsidRPr="00A14028">
        <w:rPr>
          <w:rFonts w:ascii="Times New Roman" w:hAnsi="Times New Roman" w:cs="Times New Roman"/>
          <w:sz w:val="20"/>
          <w:szCs w:val="20"/>
        </w:rPr>
        <w:t>, as a kind of advanced film structure,</w:t>
      </w:r>
      <w:r w:rsidR="00FB1E22" w:rsidRPr="00A14028">
        <w:rPr>
          <w:rFonts w:ascii="Times New Roman" w:hAnsi="Times New Roman" w:cs="Times New Roman"/>
          <w:sz w:val="20"/>
          <w:szCs w:val="20"/>
        </w:rPr>
        <w:t xml:space="preserve"> are utilized in the proposed harvester for power </w:t>
      </w:r>
      <w:r w:rsidR="00002FB9" w:rsidRPr="00A14028">
        <w:rPr>
          <w:rFonts w:ascii="Times New Roman" w:hAnsi="Times New Roman" w:cs="Times New Roman"/>
          <w:sz w:val="20"/>
          <w:szCs w:val="20"/>
        </w:rPr>
        <w:t>enhancement</w:t>
      </w:r>
      <w:r w:rsidR="00FB1E22" w:rsidRPr="00A14028">
        <w:rPr>
          <w:rFonts w:ascii="Times New Roman" w:hAnsi="Times New Roman" w:cs="Times New Roman"/>
          <w:sz w:val="20"/>
          <w:szCs w:val="20"/>
        </w:rPr>
        <w:t xml:space="preserve">. Two pairs of magnets, serving as a bistable mechanism, are employed for broadening frequency bandwidth and further </w:t>
      </w:r>
      <w:r w:rsidR="004D56DA" w:rsidRPr="00A14028">
        <w:rPr>
          <w:rFonts w:ascii="Times New Roman" w:hAnsi="Times New Roman" w:cs="Times New Roman"/>
          <w:sz w:val="20"/>
          <w:szCs w:val="20"/>
        </w:rPr>
        <w:t>enhancing</w:t>
      </w:r>
      <w:r w:rsidR="00FB1E22" w:rsidRPr="00A14028">
        <w:rPr>
          <w:rFonts w:ascii="Times New Roman" w:hAnsi="Times New Roman" w:cs="Times New Roman"/>
          <w:sz w:val="20"/>
          <w:szCs w:val="20"/>
        </w:rPr>
        <w:t xml:space="preserve"> harvesting efficiency.</w:t>
      </w:r>
      <w:r w:rsidR="00F32399" w:rsidRPr="00A14028">
        <w:rPr>
          <w:rFonts w:ascii="Times New Roman" w:hAnsi="Times New Roman" w:cs="Times New Roman"/>
          <w:sz w:val="20"/>
          <w:szCs w:val="20"/>
        </w:rPr>
        <w:t xml:space="preserve"> The harvester can be utilized to power wireless structural health monitoring sensors on vibrating structures such as bridges or wind turbines. </w:t>
      </w:r>
      <w:r w:rsidR="00FB1E22" w:rsidRPr="00A14028">
        <w:rPr>
          <w:rFonts w:ascii="Times New Roman" w:hAnsi="Times New Roman" w:cs="Times New Roman"/>
          <w:sz w:val="20"/>
          <w:szCs w:val="20"/>
        </w:rPr>
        <w:t xml:space="preserve">This paper aims to investigate the structural and electrical dynamics </w:t>
      </w:r>
      <w:r w:rsidR="008F7DBE" w:rsidRPr="00A14028">
        <w:rPr>
          <w:rFonts w:ascii="Times New Roman" w:hAnsi="Times New Roman" w:cs="Times New Roman"/>
          <w:sz w:val="20"/>
          <w:szCs w:val="20"/>
        </w:rPr>
        <w:t xml:space="preserve">of the harvester based on the </w:t>
      </w:r>
      <w:r w:rsidR="003F067F" w:rsidRPr="00A14028">
        <w:rPr>
          <w:rFonts w:ascii="Times New Roman" w:hAnsi="Times New Roman" w:cs="Times New Roman"/>
          <w:sz w:val="20"/>
          <w:szCs w:val="20"/>
        </w:rPr>
        <w:t xml:space="preserve">grating-patterned </w:t>
      </w:r>
      <w:r w:rsidR="008F7DBE" w:rsidRPr="00A14028">
        <w:rPr>
          <w:rFonts w:ascii="Times New Roman" w:hAnsi="Times New Roman" w:cs="Times New Roman"/>
          <w:sz w:val="20"/>
          <w:szCs w:val="20"/>
        </w:rPr>
        <w:t xml:space="preserve">films and the bistable mechanism. </w:t>
      </w:r>
      <w:r w:rsidR="004D56DA" w:rsidRPr="00A14028">
        <w:rPr>
          <w:rFonts w:ascii="Times New Roman" w:hAnsi="Times New Roman" w:cs="Times New Roman"/>
          <w:sz w:val="20"/>
          <w:szCs w:val="20"/>
        </w:rPr>
        <w:t>It make</w:t>
      </w:r>
      <w:r w:rsidR="008F7DBE" w:rsidRPr="00A14028">
        <w:rPr>
          <w:rFonts w:ascii="Times New Roman" w:hAnsi="Times New Roman" w:cs="Times New Roman"/>
          <w:sz w:val="20"/>
          <w:szCs w:val="20"/>
        </w:rPr>
        <w:t>s the following scientific contributions to triboelectric energy harvesting:</w:t>
      </w:r>
    </w:p>
    <w:p w14:paraId="5A203791" w14:textId="1F35C569" w:rsidR="00E67297" w:rsidRPr="00A14028" w:rsidRDefault="00290BD2"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(1) This paper presents a </w:t>
      </w:r>
      <w:r w:rsidR="0001072C" w:rsidRPr="00A14028">
        <w:rPr>
          <w:rFonts w:ascii="Times New Roman" w:hAnsi="Times New Roman" w:cs="Times New Roman"/>
          <w:sz w:val="20"/>
          <w:szCs w:val="20"/>
        </w:rPr>
        <w:t xml:space="preserve">novel </w:t>
      </w:r>
      <w:r w:rsidRPr="00A14028">
        <w:rPr>
          <w:rFonts w:ascii="Times New Roman" w:hAnsi="Times New Roman" w:cs="Times New Roman"/>
          <w:sz w:val="20"/>
          <w:szCs w:val="20"/>
        </w:rPr>
        <w:t>triboelectric energy harvester</w:t>
      </w:r>
      <w:r w:rsidR="0001072C" w:rsidRPr="00A14028">
        <w:rPr>
          <w:rFonts w:ascii="Times New Roman" w:hAnsi="Times New Roman" w:cs="Times New Roman"/>
          <w:sz w:val="20"/>
          <w:szCs w:val="20"/>
        </w:rPr>
        <w:t xml:space="preserve"> in sliding mode.</w:t>
      </w:r>
      <w:r w:rsidR="0082041D" w:rsidRPr="00A14028">
        <w:rPr>
          <w:rFonts w:ascii="Times New Roman" w:hAnsi="Times New Roman" w:cs="Times New Roman"/>
          <w:sz w:val="20"/>
          <w:szCs w:val="20"/>
        </w:rPr>
        <w:t xml:space="preserve"> </w:t>
      </w:r>
      <w:r w:rsidR="0001072C" w:rsidRPr="00A14028">
        <w:rPr>
          <w:rFonts w:ascii="Times New Roman" w:hAnsi="Times New Roman" w:cs="Times New Roman"/>
          <w:sz w:val="20"/>
          <w:szCs w:val="20"/>
        </w:rPr>
        <w:t>It</w:t>
      </w:r>
      <w:r w:rsidR="0082041D" w:rsidRPr="00A14028">
        <w:rPr>
          <w:rFonts w:ascii="Times New Roman" w:hAnsi="Times New Roman" w:cs="Times New Roman"/>
          <w:sz w:val="20"/>
          <w:szCs w:val="20"/>
        </w:rPr>
        <w:t xml:space="preserve"> is the first </w:t>
      </w:r>
      <w:r w:rsidR="0001072C" w:rsidRPr="00A14028">
        <w:rPr>
          <w:rFonts w:ascii="Times New Roman" w:hAnsi="Times New Roman" w:cs="Times New Roman"/>
          <w:sz w:val="20"/>
          <w:szCs w:val="20"/>
        </w:rPr>
        <w:t>harvester</w:t>
      </w:r>
      <w:r w:rsidRPr="00A14028">
        <w:rPr>
          <w:rFonts w:ascii="Times New Roman" w:hAnsi="Times New Roman" w:cs="Times New Roman"/>
          <w:sz w:val="20"/>
          <w:szCs w:val="20"/>
        </w:rPr>
        <w:t xml:space="preserve"> </w:t>
      </w:r>
      <w:r w:rsidR="0001072C" w:rsidRPr="00A14028">
        <w:rPr>
          <w:rFonts w:ascii="Times New Roman" w:hAnsi="Times New Roman" w:cs="Times New Roman"/>
          <w:sz w:val="20"/>
          <w:szCs w:val="20"/>
        </w:rPr>
        <w:t>combining</w:t>
      </w:r>
      <w:r w:rsidR="000368E0" w:rsidRPr="00A14028">
        <w:rPr>
          <w:rFonts w:ascii="Times New Roman" w:hAnsi="Times New Roman" w:cs="Times New Roman"/>
          <w:sz w:val="20"/>
          <w:szCs w:val="20"/>
        </w:rPr>
        <w:t xml:space="preserve"> </w:t>
      </w:r>
      <w:r w:rsidR="003F067F" w:rsidRPr="00A14028">
        <w:rPr>
          <w:rFonts w:ascii="Times New Roman" w:hAnsi="Times New Roman" w:cs="Times New Roman"/>
          <w:sz w:val="20"/>
          <w:szCs w:val="20"/>
        </w:rPr>
        <w:t xml:space="preserve">grating-patterned </w:t>
      </w:r>
      <w:r w:rsidR="000368E0" w:rsidRPr="00A14028">
        <w:rPr>
          <w:rFonts w:ascii="Times New Roman" w:hAnsi="Times New Roman" w:cs="Times New Roman"/>
          <w:sz w:val="20"/>
          <w:szCs w:val="20"/>
        </w:rPr>
        <w:t xml:space="preserve">films and a bistable mechanism, which provide </w:t>
      </w:r>
      <w:r w:rsidR="000704F2" w:rsidRPr="00A14028">
        <w:rPr>
          <w:rFonts w:ascii="Times New Roman" w:hAnsi="Times New Roman" w:cs="Times New Roman"/>
          <w:sz w:val="20"/>
          <w:szCs w:val="20"/>
        </w:rPr>
        <w:t xml:space="preserve">a </w:t>
      </w:r>
      <w:r w:rsidR="000368E0" w:rsidRPr="00A14028">
        <w:rPr>
          <w:rFonts w:ascii="Times New Roman" w:hAnsi="Times New Roman" w:cs="Times New Roman"/>
          <w:sz w:val="20"/>
          <w:szCs w:val="20"/>
        </w:rPr>
        <w:t>dual</w:t>
      </w:r>
      <w:r w:rsidR="00654C98" w:rsidRPr="00A14028">
        <w:rPr>
          <w:rFonts w:ascii="Times New Roman" w:hAnsi="Times New Roman" w:cs="Times New Roman"/>
          <w:sz w:val="20"/>
          <w:szCs w:val="20"/>
        </w:rPr>
        <w:t xml:space="preserve"> </w:t>
      </w:r>
      <w:r w:rsidR="000368E0" w:rsidRPr="00A14028">
        <w:rPr>
          <w:rFonts w:ascii="Times New Roman" w:hAnsi="Times New Roman" w:cs="Times New Roman"/>
          <w:sz w:val="20"/>
          <w:szCs w:val="20"/>
        </w:rPr>
        <w:t>enhancement effect for triboelectric energy harvesting.</w:t>
      </w:r>
    </w:p>
    <w:p w14:paraId="4015FFB3" w14:textId="52225840" w:rsidR="008F7DBE" w:rsidRPr="00A14028" w:rsidRDefault="00133390"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w:t>
      </w:r>
      <w:r w:rsidR="00054E07" w:rsidRPr="00A14028">
        <w:rPr>
          <w:rFonts w:ascii="Times New Roman" w:hAnsi="Times New Roman" w:cs="Times New Roman"/>
          <w:sz w:val="20"/>
          <w:szCs w:val="20"/>
        </w:rPr>
        <w:t>2</w:t>
      </w:r>
      <w:r w:rsidRPr="00A14028">
        <w:rPr>
          <w:rFonts w:ascii="Times New Roman" w:hAnsi="Times New Roman" w:cs="Times New Roman"/>
          <w:sz w:val="20"/>
          <w:szCs w:val="20"/>
        </w:rPr>
        <w:t>) A theoretical model coupling the structural dynamic domain and electric dynamic domain</w:t>
      </w:r>
      <w:r w:rsidR="00D051D3" w:rsidRPr="00A14028">
        <w:rPr>
          <w:rFonts w:ascii="Times New Roman" w:hAnsi="Times New Roman" w:cs="Times New Roman"/>
          <w:sz w:val="20"/>
          <w:szCs w:val="20"/>
        </w:rPr>
        <w:t xml:space="preserve"> </w:t>
      </w:r>
      <w:r w:rsidRPr="00A14028">
        <w:rPr>
          <w:rFonts w:ascii="Times New Roman" w:hAnsi="Times New Roman" w:cs="Times New Roman"/>
          <w:sz w:val="20"/>
          <w:szCs w:val="20"/>
        </w:rPr>
        <w:t>is established</w:t>
      </w:r>
      <w:r w:rsidR="00054E07" w:rsidRPr="00A14028">
        <w:rPr>
          <w:rFonts w:ascii="Times New Roman" w:hAnsi="Times New Roman" w:cs="Times New Roman"/>
          <w:sz w:val="20"/>
          <w:szCs w:val="20"/>
        </w:rPr>
        <w:t xml:space="preserve">, which </w:t>
      </w:r>
      <w:r w:rsidR="00035476" w:rsidRPr="00A14028">
        <w:rPr>
          <w:rFonts w:ascii="Times New Roman" w:hAnsi="Times New Roman" w:cs="Times New Roman"/>
          <w:sz w:val="20"/>
          <w:szCs w:val="20"/>
        </w:rPr>
        <w:t xml:space="preserve">is the </w:t>
      </w:r>
      <w:r w:rsidR="00054E07" w:rsidRPr="00A14028">
        <w:rPr>
          <w:rFonts w:ascii="Times New Roman" w:hAnsi="Times New Roman" w:cs="Times New Roman"/>
          <w:sz w:val="20"/>
          <w:szCs w:val="20"/>
        </w:rPr>
        <w:t>first</w:t>
      </w:r>
      <w:r w:rsidR="00035476" w:rsidRPr="00A14028">
        <w:rPr>
          <w:rFonts w:ascii="Times New Roman" w:hAnsi="Times New Roman" w:cs="Times New Roman"/>
          <w:sz w:val="20"/>
          <w:szCs w:val="20"/>
        </w:rPr>
        <w:t xml:space="preserve"> study of</w:t>
      </w:r>
      <w:r w:rsidR="00D93602" w:rsidRPr="00A14028">
        <w:rPr>
          <w:rFonts w:ascii="Times New Roman" w:hAnsi="Times New Roman" w:cs="Times New Roman"/>
          <w:sz w:val="20"/>
          <w:szCs w:val="20"/>
        </w:rPr>
        <w:t xml:space="preserve"> the nonlinear structural dynamics of a triboelectric energy harvester with grating-patterned films</w:t>
      </w:r>
      <w:r w:rsidR="00054E07" w:rsidRPr="00A14028">
        <w:rPr>
          <w:rFonts w:ascii="Times New Roman" w:hAnsi="Times New Roman" w:cs="Times New Roman"/>
          <w:sz w:val="20"/>
          <w:szCs w:val="20"/>
        </w:rPr>
        <w:t>.</w:t>
      </w:r>
    </w:p>
    <w:p w14:paraId="650A417F" w14:textId="7D0FC157" w:rsidR="00634D13" w:rsidRPr="00A14028" w:rsidRDefault="00634D13"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(3) The friction in the harvester is modelled through </w:t>
      </w:r>
      <w:r w:rsidR="000704F2" w:rsidRPr="00A14028">
        <w:rPr>
          <w:rFonts w:ascii="Times New Roman" w:hAnsi="Times New Roman" w:cs="Times New Roman"/>
          <w:sz w:val="20"/>
          <w:szCs w:val="20"/>
        </w:rPr>
        <w:t xml:space="preserve">a </w:t>
      </w:r>
      <w:r w:rsidR="00354E89" w:rsidRPr="00A14028">
        <w:rPr>
          <w:rFonts w:ascii="Times New Roman" w:hAnsi="Times New Roman" w:cs="Times New Roman"/>
          <w:sz w:val="20"/>
          <w:szCs w:val="20"/>
        </w:rPr>
        <w:t xml:space="preserve">velocity-dependent </w:t>
      </w:r>
      <w:r w:rsidRPr="00A14028">
        <w:rPr>
          <w:rFonts w:ascii="Times New Roman" w:hAnsi="Times New Roman" w:cs="Times New Roman"/>
          <w:sz w:val="20"/>
          <w:szCs w:val="20"/>
        </w:rPr>
        <w:t xml:space="preserve">model, which is compared with the traditional Coulomb’s model. </w:t>
      </w:r>
    </w:p>
    <w:p w14:paraId="61E82766" w14:textId="41F03EF2" w:rsidR="00054E07" w:rsidRPr="00A14028" w:rsidRDefault="00054E07"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w:t>
      </w:r>
      <w:r w:rsidR="00634D13" w:rsidRPr="00A14028">
        <w:rPr>
          <w:rFonts w:ascii="Times New Roman" w:hAnsi="Times New Roman" w:cs="Times New Roman"/>
          <w:sz w:val="20"/>
          <w:szCs w:val="20"/>
        </w:rPr>
        <w:t>4</w:t>
      </w:r>
      <w:r w:rsidRPr="00A14028">
        <w:rPr>
          <w:rFonts w:ascii="Times New Roman" w:hAnsi="Times New Roman" w:cs="Times New Roman"/>
          <w:sz w:val="20"/>
          <w:szCs w:val="20"/>
        </w:rPr>
        <w:t xml:space="preserve">) The effect of </w:t>
      </w:r>
      <w:r w:rsidR="00DB6DF9" w:rsidRPr="00A14028">
        <w:rPr>
          <w:rFonts w:ascii="Times New Roman" w:hAnsi="Times New Roman" w:cs="Times New Roman"/>
          <w:sz w:val="20"/>
          <w:szCs w:val="20"/>
        </w:rPr>
        <w:t xml:space="preserve">grating segmentation for films </w:t>
      </w:r>
      <w:r w:rsidRPr="00A14028">
        <w:rPr>
          <w:rFonts w:ascii="Times New Roman" w:hAnsi="Times New Roman" w:cs="Times New Roman"/>
          <w:sz w:val="20"/>
          <w:szCs w:val="20"/>
        </w:rPr>
        <w:t>is investigated</w:t>
      </w:r>
      <w:r w:rsidR="00634D13" w:rsidRPr="00A14028">
        <w:rPr>
          <w:rFonts w:ascii="Times New Roman" w:hAnsi="Times New Roman" w:cs="Times New Roman"/>
          <w:sz w:val="20"/>
          <w:szCs w:val="20"/>
        </w:rPr>
        <w:t xml:space="preserve"> and compared with the traditional single-unit films</w:t>
      </w:r>
      <w:r w:rsidRPr="00A14028">
        <w:rPr>
          <w:rFonts w:ascii="Times New Roman" w:hAnsi="Times New Roman" w:cs="Times New Roman"/>
          <w:sz w:val="20"/>
          <w:szCs w:val="20"/>
        </w:rPr>
        <w:t xml:space="preserve"> </w:t>
      </w:r>
      <w:r w:rsidR="000704F2" w:rsidRPr="00A14028">
        <w:rPr>
          <w:rFonts w:ascii="Times New Roman" w:hAnsi="Times New Roman" w:cs="Times New Roman"/>
          <w:sz w:val="20"/>
          <w:szCs w:val="20"/>
        </w:rPr>
        <w:t xml:space="preserve">in </w:t>
      </w:r>
      <w:r w:rsidR="0001072C" w:rsidRPr="00A14028">
        <w:rPr>
          <w:rFonts w:ascii="Times New Roman" w:hAnsi="Times New Roman" w:cs="Times New Roman"/>
          <w:sz w:val="20"/>
          <w:szCs w:val="20"/>
        </w:rPr>
        <w:t xml:space="preserve">nonlinear </w:t>
      </w:r>
      <w:r w:rsidRPr="00A14028">
        <w:rPr>
          <w:rFonts w:ascii="Times New Roman" w:hAnsi="Times New Roman" w:cs="Times New Roman"/>
          <w:sz w:val="20"/>
          <w:szCs w:val="20"/>
        </w:rPr>
        <w:t>vibration</w:t>
      </w:r>
      <w:r w:rsidR="0014596A" w:rsidRPr="00A14028">
        <w:rPr>
          <w:rFonts w:ascii="Times New Roman" w:hAnsi="Times New Roman" w:cs="Times New Roman"/>
          <w:sz w:val="20"/>
          <w:szCs w:val="20"/>
        </w:rPr>
        <w:t xml:space="preserve"> for demonstrating the superiority of the </w:t>
      </w:r>
      <w:r w:rsidR="003F067F" w:rsidRPr="00A14028">
        <w:rPr>
          <w:rFonts w:ascii="Times New Roman" w:hAnsi="Times New Roman" w:cs="Times New Roman"/>
          <w:sz w:val="20"/>
          <w:szCs w:val="20"/>
        </w:rPr>
        <w:t xml:space="preserve">grating-patterned </w:t>
      </w:r>
      <w:r w:rsidR="0014596A" w:rsidRPr="00A14028">
        <w:rPr>
          <w:rFonts w:ascii="Times New Roman" w:hAnsi="Times New Roman" w:cs="Times New Roman"/>
          <w:sz w:val="20"/>
          <w:szCs w:val="20"/>
        </w:rPr>
        <w:t>films</w:t>
      </w:r>
      <w:r w:rsidRPr="00A14028">
        <w:rPr>
          <w:rFonts w:ascii="Times New Roman" w:hAnsi="Times New Roman" w:cs="Times New Roman"/>
          <w:sz w:val="20"/>
          <w:szCs w:val="20"/>
        </w:rPr>
        <w:t>.</w:t>
      </w:r>
    </w:p>
    <w:p w14:paraId="56E05AAB" w14:textId="2008A893" w:rsidR="0015605D" w:rsidRPr="00A14028" w:rsidRDefault="0014596A"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lastRenderedPageBreak/>
        <w:t xml:space="preserve">The outline </w:t>
      </w:r>
      <w:r w:rsidR="00354E89" w:rsidRPr="00A14028">
        <w:rPr>
          <w:rFonts w:ascii="Times New Roman" w:hAnsi="Times New Roman" w:cs="Times New Roman"/>
          <w:sz w:val="20"/>
          <w:szCs w:val="20"/>
        </w:rPr>
        <w:t>for</w:t>
      </w:r>
      <w:r w:rsidRPr="00A14028">
        <w:rPr>
          <w:rFonts w:ascii="Times New Roman" w:hAnsi="Times New Roman" w:cs="Times New Roman"/>
          <w:sz w:val="20"/>
          <w:szCs w:val="20"/>
        </w:rPr>
        <w:t xml:space="preserve"> the rest of this paper is as follows: Section</w:t>
      </w:r>
      <w:r w:rsidR="007B6584"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2 describes the </w:t>
      </w:r>
      <w:r w:rsidR="007B6584" w:rsidRPr="00A14028">
        <w:rPr>
          <w:rFonts w:ascii="Times New Roman" w:hAnsi="Times New Roman" w:cs="Times New Roman"/>
          <w:sz w:val="20"/>
          <w:szCs w:val="20"/>
        </w:rPr>
        <w:t>configuration of the proposed harvester and the basic working mechanism of sliding-mode triboelectric energy harvesting. Section 3 and Section 4 present the structural dynamics model and the electrical dynamics model of the harvester</w:t>
      </w:r>
      <w:r w:rsidR="0014063A" w:rsidRPr="00A14028">
        <w:rPr>
          <w:rFonts w:ascii="Times New Roman" w:hAnsi="Times New Roman" w:cs="Times New Roman"/>
          <w:sz w:val="20"/>
          <w:szCs w:val="20"/>
        </w:rPr>
        <w:t>, respectively</w:t>
      </w:r>
      <w:r w:rsidR="007B6584" w:rsidRPr="00A14028">
        <w:rPr>
          <w:rFonts w:ascii="Times New Roman" w:hAnsi="Times New Roman" w:cs="Times New Roman"/>
          <w:sz w:val="20"/>
          <w:szCs w:val="20"/>
        </w:rPr>
        <w:t xml:space="preserve">. In Section 5, a number of issues are investigated theoretically, including the effect of the electrostatic force, the comparison between the </w:t>
      </w:r>
      <w:r w:rsidR="00354E89" w:rsidRPr="00A14028">
        <w:rPr>
          <w:rFonts w:ascii="Times New Roman" w:hAnsi="Times New Roman" w:cs="Times New Roman"/>
          <w:sz w:val="20"/>
          <w:szCs w:val="20"/>
        </w:rPr>
        <w:t xml:space="preserve">velocity-dependent </w:t>
      </w:r>
      <w:r w:rsidR="007B6584" w:rsidRPr="00A14028">
        <w:rPr>
          <w:rFonts w:ascii="Times New Roman" w:hAnsi="Times New Roman" w:cs="Times New Roman"/>
          <w:sz w:val="20"/>
          <w:szCs w:val="20"/>
        </w:rPr>
        <w:t>model and Coulomb’s model</w:t>
      </w:r>
      <w:r w:rsidR="000704F2" w:rsidRPr="00A14028">
        <w:rPr>
          <w:rFonts w:ascii="Times New Roman" w:hAnsi="Times New Roman" w:cs="Times New Roman"/>
          <w:sz w:val="20"/>
          <w:szCs w:val="20"/>
        </w:rPr>
        <w:t xml:space="preserve"> of friction</w:t>
      </w:r>
      <w:r w:rsidR="007B6584" w:rsidRPr="00A14028">
        <w:rPr>
          <w:rFonts w:ascii="Times New Roman" w:hAnsi="Times New Roman" w:cs="Times New Roman"/>
          <w:sz w:val="20"/>
          <w:szCs w:val="20"/>
        </w:rPr>
        <w:t xml:space="preserve">, the effects of the potential wells, the excitation level and the grating segmentation for films, and the overall electric performance. Finally, </w:t>
      </w:r>
      <w:r w:rsidR="00750E0E" w:rsidRPr="00A14028">
        <w:rPr>
          <w:rFonts w:ascii="Times New Roman" w:hAnsi="Times New Roman" w:cs="Times New Roman"/>
          <w:sz w:val="20"/>
          <w:szCs w:val="20"/>
        </w:rPr>
        <w:t>the main conclusions of this study are drawn in Section 6.</w:t>
      </w:r>
    </w:p>
    <w:p w14:paraId="2A21F65B" w14:textId="498A0619" w:rsidR="00B14BA2" w:rsidRPr="00A14028" w:rsidRDefault="00B822D8" w:rsidP="001E52E9">
      <w:pPr>
        <w:pStyle w:val="Heading1"/>
        <w:spacing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2</w:t>
      </w:r>
      <w:r w:rsidR="00B6636B" w:rsidRPr="00A14028">
        <w:rPr>
          <w:rFonts w:ascii="Times New Roman" w:hAnsi="Times New Roman" w:cs="Times New Roman"/>
          <w:color w:val="auto"/>
          <w:sz w:val="22"/>
          <w:szCs w:val="22"/>
        </w:rPr>
        <w:t xml:space="preserve"> </w:t>
      </w:r>
      <w:r w:rsidR="00BD6656" w:rsidRPr="00A14028">
        <w:rPr>
          <w:rFonts w:ascii="Times New Roman" w:hAnsi="Times New Roman" w:cs="Times New Roman"/>
          <w:color w:val="auto"/>
          <w:sz w:val="22"/>
          <w:szCs w:val="22"/>
        </w:rPr>
        <w:t>S</w:t>
      </w:r>
      <w:r w:rsidR="00BD6656" w:rsidRPr="00A14028">
        <w:rPr>
          <w:rFonts w:ascii="Times New Roman" w:hAnsi="Times New Roman" w:cs="Times New Roman" w:hint="eastAsia"/>
          <w:color w:val="auto"/>
          <w:sz w:val="22"/>
          <w:szCs w:val="22"/>
        </w:rPr>
        <w:t>tructure</w:t>
      </w:r>
      <w:r w:rsidR="00B14BA2" w:rsidRPr="00A14028">
        <w:rPr>
          <w:rFonts w:ascii="Times New Roman" w:hAnsi="Times New Roman" w:cs="Times New Roman"/>
          <w:color w:val="auto"/>
          <w:sz w:val="22"/>
          <w:szCs w:val="22"/>
        </w:rPr>
        <w:t xml:space="preserve"> design</w:t>
      </w:r>
    </w:p>
    <w:p w14:paraId="048E2591" w14:textId="0351D765" w:rsidR="00B14BA2" w:rsidRPr="00A14028" w:rsidRDefault="00730A78"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The proposed harvester </w:t>
      </w:r>
      <w:r w:rsidR="00760BBB" w:rsidRPr="00A14028">
        <w:rPr>
          <w:rFonts w:ascii="Times New Roman" w:hAnsi="Times New Roman" w:cs="Times New Roman"/>
          <w:sz w:val="20"/>
          <w:szCs w:val="20"/>
        </w:rPr>
        <w:t>is illustrated in Fig.1 (a) and (b), which is integrated into a cuboid casing with a compact structure. </w:t>
      </w:r>
      <w:r w:rsidR="00186C32" w:rsidRPr="00A14028">
        <w:rPr>
          <w:rFonts w:ascii="Times New Roman" w:hAnsi="Times New Roman" w:cs="Times New Roman"/>
          <w:sz w:val="20"/>
          <w:szCs w:val="20"/>
        </w:rPr>
        <w:t xml:space="preserve">The casing consists of a top plate, a frame and a bottom plate, in which a cuboid oscillator can move longitudinally. The two ends of the oscillator are connected with the frame by two linear </w:t>
      </w:r>
      <w:r w:rsidR="002E37B5" w:rsidRPr="00A14028">
        <w:rPr>
          <w:rFonts w:ascii="Times New Roman" w:hAnsi="Times New Roman" w:cs="Times New Roman"/>
          <w:sz w:val="20"/>
          <w:szCs w:val="20"/>
        </w:rPr>
        <w:t xml:space="preserve">compression </w:t>
      </w:r>
      <w:r w:rsidR="00186C32" w:rsidRPr="00A14028">
        <w:rPr>
          <w:rFonts w:ascii="Times New Roman" w:hAnsi="Times New Roman" w:cs="Times New Roman"/>
          <w:sz w:val="20"/>
          <w:szCs w:val="20"/>
        </w:rPr>
        <w:t xml:space="preserve">springs, which provide restoring forces during </w:t>
      </w:r>
      <w:r w:rsidR="00CF1FBE" w:rsidRPr="00A14028">
        <w:rPr>
          <w:rFonts w:ascii="Times New Roman" w:hAnsi="Times New Roman" w:cs="Times New Roman"/>
          <w:sz w:val="20"/>
          <w:szCs w:val="20"/>
        </w:rPr>
        <w:t>oscillation</w:t>
      </w:r>
      <w:r w:rsidR="00186C32" w:rsidRPr="00A14028">
        <w:rPr>
          <w:rFonts w:ascii="Times New Roman" w:hAnsi="Times New Roman" w:cs="Times New Roman"/>
          <w:sz w:val="20"/>
          <w:szCs w:val="20"/>
        </w:rPr>
        <w:t xml:space="preserve">. </w:t>
      </w:r>
      <w:r w:rsidR="00D561A6" w:rsidRPr="00A14028">
        <w:rPr>
          <w:rFonts w:ascii="Times New Roman" w:hAnsi="Times New Roman" w:cs="Times New Roman"/>
          <w:sz w:val="20"/>
          <w:szCs w:val="20"/>
        </w:rPr>
        <w:t>Two</w:t>
      </w:r>
      <w:r w:rsidR="00ED0A5F" w:rsidRPr="00A14028">
        <w:rPr>
          <w:rFonts w:ascii="Times New Roman" w:hAnsi="Times New Roman" w:cs="Times New Roman"/>
          <w:sz w:val="20"/>
          <w:szCs w:val="20"/>
        </w:rPr>
        <w:t xml:space="preserve"> pair</w:t>
      </w:r>
      <w:r w:rsidR="00D561A6" w:rsidRPr="00A14028">
        <w:rPr>
          <w:rFonts w:ascii="Times New Roman" w:hAnsi="Times New Roman" w:cs="Times New Roman"/>
          <w:sz w:val="20"/>
          <w:szCs w:val="20"/>
        </w:rPr>
        <w:t>s</w:t>
      </w:r>
      <w:r w:rsidR="00ED0A5F" w:rsidRPr="00A14028">
        <w:rPr>
          <w:rFonts w:ascii="Times New Roman" w:hAnsi="Times New Roman" w:cs="Times New Roman"/>
          <w:sz w:val="20"/>
          <w:szCs w:val="20"/>
        </w:rPr>
        <w:t xml:space="preserve"> of repulsive magnets</w:t>
      </w:r>
      <w:r w:rsidR="00D561A6" w:rsidRPr="00A14028">
        <w:rPr>
          <w:rFonts w:ascii="Times New Roman" w:hAnsi="Times New Roman" w:cs="Times New Roman"/>
          <w:sz w:val="20"/>
          <w:szCs w:val="20"/>
        </w:rPr>
        <w:t xml:space="preserve"> </w:t>
      </w:r>
      <w:r w:rsidR="0059552C" w:rsidRPr="00A14028">
        <w:rPr>
          <w:rFonts w:ascii="Times New Roman" w:hAnsi="Times New Roman" w:cs="Times New Roman"/>
          <w:sz w:val="20"/>
          <w:szCs w:val="20"/>
        </w:rPr>
        <w:t xml:space="preserve">sit </w:t>
      </w:r>
      <w:r w:rsidR="00D561A6" w:rsidRPr="00A14028">
        <w:rPr>
          <w:rFonts w:ascii="Times New Roman" w:hAnsi="Times New Roman" w:cs="Times New Roman"/>
          <w:sz w:val="20"/>
          <w:szCs w:val="20"/>
        </w:rPr>
        <w:t>symmetrically at two sides of the oscillator</w:t>
      </w:r>
      <w:r w:rsidR="00ED0A5F" w:rsidRPr="00A14028">
        <w:rPr>
          <w:rFonts w:ascii="Times New Roman" w:hAnsi="Times New Roman" w:cs="Times New Roman"/>
          <w:sz w:val="20"/>
          <w:szCs w:val="20"/>
        </w:rPr>
        <w:t xml:space="preserve">, as shown in Fig.1 (c). </w:t>
      </w:r>
      <w:r w:rsidR="00D561A6" w:rsidRPr="00A14028">
        <w:rPr>
          <w:rFonts w:ascii="Times New Roman" w:hAnsi="Times New Roman" w:cs="Times New Roman"/>
          <w:sz w:val="20"/>
          <w:szCs w:val="20"/>
        </w:rPr>
        <w:t>Two</w:t>
      </w:r>
      <w:r w:rsidR="00ED0A5F" w:rsidRPr="00A14028">
        <w:rPr>
          <w:rFonts w:ascii="Times New Roman" w:hAnsi="Times New Roman" w:cs="Times New Roman"/>
          <w:sz w:val="20"/>
          <w:szCs w:val="20"/>
        </w:rPr>
        <w:t xml:space="preserve"> of the magnets </w:t>
      </w:r>
      <w:r w:rsidR="00D561A6" w:rsidRPr="00A14028">
        <w:rPr>
          <w:rFonts w:ascii="Times New Roman" w:hAnsi="Times New Roman" w:cs="Times New Roman"/>
          <w:sz w:val="20"/>
          <w:szCs w:val="20"/>
        </w:rPr>
        <w:t>are</w:t>
      </w:r>
      <w:r w:rsidR="00ED0A5F" w:rsidRPr="00A14028">
        <w:rPr>
          <w:rFonts w:ascii="Times New Roman" w:hAnsi="Times New Roman" w:cs="Times New Roman"/>
          <w:sz w:val="20"/>
          <w:szCs w:val="20"/>
        </w:rPr>
        <w:t xml:space="preserve"> attached with the oscillator and the other </w:t>
      </w:r>
      <w:r w:rsidR="00D561A6" w:rsidRPr="00A14028">
        <w:rPr>
          <w:rFonts w:ascii="Times New Roman" w:hAnsi="Times New Roman" w:cs="Times New Roman"/>
          <w:sz w:val="20"/>
          <w:szCs w:val="20"/>
        </w:rPr>
        <w:t>two</w:t>
      </w:r>
      <w:r w:rsidR="00ED0A5F" w:rsidRPr="00A14028">
        <w:rPr>
          <w:rFonts w:ascii="Times New Roman" w:hAnsi="Times New Roman" w:cs="Times New Roman"/>
          <w:sz w:val="20"/>
          <w:szCs w:val="20"/>
        </w:rPr>
        <w:t xml:space="preserve"> </w:t>
      </w:r>
      <w:r w:rsidR="00D561A6" w:rsidRPr="00A14028">
        <w:rPr>
          <w:rFonts w:ascii="Times New Roman" w:hAnsi="Times New Roman" w:cs="Times New Roman"/>
          <w:sz w:val="20"/>
          <w:szCs w:val="20"/>
        </w:rPr>
        <w:t>are</w:t>
      </w:r>
      <w:r w:rsidR="00ED0A5F" w:rsidRPr="00A14028">
        <w:rPr>
          <w:rFonts w:ascii="Times New Roman" w:hAnsi="Times New Roman" w:cs="Times New Roman"/>
          <w:sz w:val="20"/>
          <w:szCs w:val="20"/>
        </w:rPr>
        <w:t xml:space="preserve"> fixed on the frame. The two pairs of magnets provide nonlinear forces and </w:t>
      </w:r>
      <w:r w:rsidR="002E37B5" w:rsidRPr="00A14028">
        <w:rPr>
          <w:rFonts w:ascii="Times New Roman" w:hAnsi="Times New Roman" w:cs="Times New Roman"/>
          <w:sz w:val="20"/>
          <w:szCs w:val="20"/>
        </w:rPr>
        <w:t>serve as</w:t>
      </w:r>
      <w:r w:rsidR="00ED0A5F" w:rsidRPr="00A14028">
        <w:rPr>
          <w:rFonts w:ascii="Times New Roman" w:hAnsi="Times New Roman" w:cs="Times New Roman"/>
          <w:sz w:val="20"/>
          <w:szCs w:val="20"/>
        </w:rPr>
        <w:t xml:space="preserve"> a bistable </w:t>
      </w:r>
      <w:r w:rsidR="002E37B5" w:rsidRPr="00A14028">
        <w:rPr>
          <w:rFonts w:ascii="Times New Roman" w:hAnsi="Times New Roman" w:cs="Times New Roman"/>
          <w:sz w:val="20"/>
          <w:szCs w:val="20"/>
        </w:rPr>
        <w:t>mechanism</w:t>
      </w:r>
      <w:r w:rsidR="00ED0A5F" w:rsidRPr="00A14028">
        <w:rPr>
          <w:rFonts w:ascii="Times New Roman" w:hAnsi="Times New Roman" w:cs="Times New Roman"/>
          <w:sz w:val="20"/>
          <w:szCs w:val="20"/>
        </w:rPr>
        <w:t xml:space="preserve">, which </w:t>
      </w:r>
      <w:r w:rsidR="00A75A09" w:rsidRPr="00A14028">
        <w:rPr>
          <w:rFonts w:ascii="Times New Roman" w:hAnsi="Times New Roman" w:cs="Times New Roman" w:hint="eastAsia"/>
          <w:sz w:val="20"/>
          <w:szCs w:val="20"/>
        </w:rPr>
        <w:t>is</w:t>
      </w:r>
      <w:r w:rsidR="00ED0A5F" w:rsidRPr="00A14028">
        <w:rPr>
          <w:rFonts w:ascii="Times New Roman" w:hAnsi="Times New Roman" w:cs="Times New Roman"/>
          <w:sz w:val="20"/>
          <w:szCs w:val="20"/>
        </w:rPr>
        <w:t xml:space="preserve"> able to broaden the </w:t>
      </w:r>
      <w:r w:rsidR="0059552C" w:rsidRPr="00A14028">
        <w:rPr>
          <w:rFonts w:ascii="Times New Roman" w:hAnsi="Times New Roman" w:cs="Times New Roman"/>
          <w:sz w:val="20"/>
          <w:szCs w:val="20"/>
        </w:rPr>
        <w:t xml:space="preserve">responsive </w:t>
      </w:r>
      <w:r w:rsidR="00ED0A5F" w:rsidRPr="00A14028">
        <w:rPr>
          <w:rFonts w:ascii="Times New Roman" w:hAnsi="Times New Roman" w:cs="Times New Roman"/>
          <w:sz w:val="20"/>
          <w:szCs w:val="20"/>
        </w:rPr>
        <w:t>frequency bandwidth and enhance the efficiency of the harvester.</w:t>
      </w:r>
      <w:r w:rsidR="00D561A6" w:rsidRPr="00A14028">
        <w:rPr>
          <w:rFonts w:ascii="Times New Roman" w:hAnsi="Times New Roman" w:cs="Times New Roman"/>
          <w:sz w:val="20"/>
          <w:szCs w:val="20"/>
        </w:rPr>
        <w:t xml:space="preserve"> Both the top surface and bottom surface of the oscillator are covered </w:t>
      </w:r>
      <w:r w:rsidR="00370A9B" w:rsidRPr="00A14028">
        <w:rPr>
          <w:rFonts w:ascii="Times New Roman" w:hAnsi="Times New Roman" w:cs="Times New Roman"/>
          <w:sz w:val="20"/>
          <w:szCs w:val="20"/>
        </w:rPr>
        <w:t xml:space="preserve">with </w:t>
      </w:r>
      <w:r w:rsidR="00D561A6" w:rsidRPr="00A14028">
        <w:rPr>
          <w:rFonts w:ascii="Times New Roman" w:hAnsi="Times New Roman" w:cs="Times New Roman"/>
          <w:sz w:val="20"/>
          <w:szCs w:val="20"/>
        </w:rPr>
        <w:t xml:space="preserve">a copper film and </w:t>
      </w:r>
      <w:r w:rsidR="007851DE" w:rsidRPr="00A14028">
        <w:rPr>
          <w:rFonts w:ascii="Times New Roman" w:hAnsi="Times New Roman" w:cs="Times New Roman"/>
          <w:sz w:val="20"/>
          <w:szCs w:val="20"/>
        </w:rPr>
        <w:t xml:space="preserve">then </w:t>
      </w:r>
      <w:r w:rsidR="00D561A6" w:rsidRPr="00A14028">
        <w:rPr>
          <w:rFonts w:ascii="Times New Roman" w:hAnsi="Times New Roman" w:cs="Times New Roman"/>
          <w:sz w:val="20"/>
          <w:szCs w:val="20"/>
        </w:rPr>
        <w:t>a dielectric film</w:t>
      </w:r>
      <w:r w:rsidR="00566147" w:rsidRPr="00A14028">
        <w:rPr>
          <w:rFonts w:ascii="Times New Roman" w:hAnsi="Times New Roman" w:cs="Times New Roman"/>
          <w:sz w:val="20"/>
          <w:szCs w:val="20"/>
        </w:rPr>
        <w:t xml:space="preserve"> made of polytetrafluoroethylene (PTFE)</w:t>
      </w:r>
      <w:r w:rsidR="007851DE" w:rsidRPr="00A14028">
        <w:rPr>
          <w:rFonts w:ascii="Times New Roman" w:hAnsi="Times New Roman" w:cs="Times New Roman"/>
          <w:sz w:val="20"/>
          <w:szCs w:val="20"/>
        </w:rPr>
        <w:t xml:space="preserve"> as the outside surface of the </w:t>
      </w:r>
      <w:r w:rsidR="00567367" w:rsidRPr="00A14028">
        <w:rPr>
          <w:rFonts w:ascii="Times New Roman" w:hAnsi="Times New Roman" w:cs="Times New Roman"/>
          <w:sz w:val="20"/>
          <w:szCs w:val="20"/>
        </w:rPr>
        <w:t>oscillator</w:t>
      </w:r>
      <w:r w:rsidR="00566147" w:rsidRPr="00A14028">
        <w:rPr>
          <w:rFonts w:ascii="Times New Roman" w:hAnsi="Times New Roman" w:cs="Times New Roman"/>
          <w:sz w:val="20"/>
          <w:szCs w:val="20"/>
        </w:rPr>
        <w:t>, as shown in Fig.1 (d). Corresponding</w:t>
      </w:r>
      <w:r w:rsidR="005A6AB5" w:rsidRPr="00A14028">
        <w:rPr>
          <w:rFonts w:ascii="Times New Roman" w:hAnsi="Times New Roman" w:cs="Times New Roman"/>
          <w:sz w:val="20"/>
          <w:szCs w:val="20"/>
        </w:rPr>
        <w:t>ly</w:t>
      </w:r>
      <w:r w:rsidR="00566147" w:rsidRPr="00A14028">
        <w:rPr>
          <w:rFonts w:ascii="Times New Roman" w:hAnsi="Times New Roman" w:cs="Times New Roman"/>
          <w:sz w:val="20"/>
          <w:szCs w:val="20"/>
        </w:rPr>
        <w:t xml:space="preserve">, </w:t>
      </w:r>
      <w:r w:rsidR="007851DE" w:rsidRPr="00A14028">
        <w:rPr>
          <w:rFonts w:ascii="Times New Roman" w:hAnsi="Times New Roman" w:cs="Times New Roman"/>
          <w:sz w:val="20"/>
          <w:szCs w:val="20"/>
        </w:rPr>
        <w:t xml:space="preserve">the bottom surface of </w:t>
      </w:r>
      <w:r w:rsidR="00566147" w:rsidRPr="00A14028">
        <w:rPr>
          <w:rFonts w:ascii="Times New Roman" w:hAnsi="Times New Roman" w:cs="Times New Roman"/>
          <w:sz w:val="20"/>
          <w:szCs w:val="20"/>
        </w:rPr>
        <w:t xml:space="preserve">the top plate and </w:t>
      </w:r>
      <w:r w:rsidR="007851DE" w:rsidRPr="00A14028">
        <w:rPr>
          <w:rFonts w:ascii="Times New Roman" w:hAnsi="Times New Roman" w:cs="Times New Roman"/>
          <w:sz w:val="20"/>
          <w:szCs w:val="20"/>
        </w:rPr>
        <w:t xml:space="preserve">the top surface of </w:t>
      </w:r>
      <w:r w:rsidR="00566147" w:rsidRPr="00A14028">
        <w:rPr>
          <w:rFonts w:ascii="Times New Roman" w:hAnsi="Times New Roman" w:cs="Times New Roman"/>
          <w:sz w:val="20"/>
          <w:szCs w:val="20"/>
        </w:rPr>
        <w:t xml:space="preserve">the bottom plate are covered </w:t>
      </w:r>
      <w:r w:rsidR="00370A9B" w:rsidRPr="00A14028">
        <w:rPr>
          <w:rFonts w:ascii="Times New Roman" w:hAnsi="Times New Roman" w:cs="Times New Roman"/>
          <w:sz w:val="20"/>
          <w:szCs w:val="20"/>
        </w:rPr>
        <w:t xml:space="preserve">with </w:t>
      </w:r>
      <w:r w:rsidR="00566147" w:rsidRPr="00A14028">
        <w:rPr>
          <w:rFonts w:ascii="Times New Roman" w:hAnsi="Times New Roman" w:cs="Times New Roman"/>
          <w:sz w:val="20"/>
          <w:szCs w:val="20"/>
        </w:rPr>
        <w:t>a copper film, respectively.</w:t>
      </w:r>
      <w:r w:rsidR="00CC69F1" w:rsidRPr="00A14028">
        <w:rPr>
          <w:rFonts w:ascii="Times New Roman" w:hAnsi="Times New Roman" w:cs="Times New Roman"/>
          <w:sz w:val="20"/>
          <w:szCs w:val="20"/>
        </w:rPr>
        <w:t xml:space="preserve"> The dielectric films on the oscillator contact with the metal films on the top</w:t>
      </w:r>
      <w:r w:rsidR="00BC748E" w:rsidRPr="00A14028">
        <w:rPr>
          <w:rFonts w:ascii="Times New Roman" w:hAnsi="Times New Roman" w:cs="Times New Roman"/>
          <w:sz w:val="20"/>
          <w:szCs w:val="20"/>
        </w:rPr>
        <w:t xml:space="preserve"> plate and bottom plate.</w:t>
      </w:r>
      <w:r w:rsidR="00570662" w:rsidRPr="00A14028">
        <w:rPr>
          <w:rFonts w:ascii="Times New Roman" w:hAnsi="Times New Roman" w:cs="Times New Roman"/>
          <w:sz w:val="20"/>
          <w:szCs w:val="20"/>
        </w:rPr>
        <w:t xml:space="preserve"> As a consequence, the proposed harvester has two sub-harvesters</w:t>
      </w:r>
      <w:r w:rsidR="00A84FCA" w:rsidRPr="00A14028">
        <w:rPr>
          <w:rFonts w:ascii="Times New Roman" w:hAnsi="Times New Roman" w:cs="Times New Roman"/>
          <w:sz w:val="20"/>
          <w:szCs w:val="20"/>
        </w:rPr>
        <w:t xml:space="preserve"> </w:t>
      </w:r>
      <w:r w:rsidR="00370A9B" w:rsidRPr="00A14028">
        <w:rPr>
          <w:rFonts w:ascii="Times New Roman" w:hAnsi="Times New Roman" w:cs="Times New Roman"/>
          <w:sz w:val="20"/>
          <w:szCs w:val="20"/>
        </w:rPr>
        <w:t xml:space="preserve">in in-plane </w:t>
      </w:r>
      <w:r w:rsidR="00A84FCA" w:rsidRPr="00A14028">
        <w:rPr>
          <w:rFonts w:ascii="Times New Roman" w:hAnsi="Times New Roman" w:cs="Times New Roman"/>
          <w:sz w:val="20"/>
          <w:szCs w:val="20"/>
        </w:rPr>
        <w:t>sliding mode</w:t>
      </w:r>
      <w:r w:rsidR="00570662" w:rsidRPr="00A14028">
        <w:rPr>
          <w:rFonts w:ascii="Times New Roman" w:hAnsi="Times New Roman" w:cs="Times New Roman"/>
          <w:sz w:val="20"/>
          <w:szCs w:val="20"/>
        </w:rPr>
        <w:t>, one of which is on the top and the other</w:t>
      </w:r>
      <w:r w:rsidR="00A84FCA" w:rsidRPr="00A14028">
        <w:rPr>
          <w:rFonts w:ascii="Times New Roman" w:hAnsi="Times New Roman" w:cs="Times New Roman"/>
          <w:sz w:val="20"/>
          <w:szCs w:val="20"/>
        </w:rPr>
        <w:t xml:space="preserve"> one</w:t>
      </w:r>
      <w:r w:rsidR="00570662" w:rsidRPr="00A14028">
        <w:rPr>
          <w:rFonts w:ascii="Times New Roman" w:hAnsi="Times New Roman" w:cs="Times New Roman"/>
          <w:sz w:val="20"/>
          <w:szCs w:val="20"/>
        </w:rPr>
        <w:t xml:space="preserve"> is on the bottom. All the metal films and dielectric films have a grating structure with the same pattern, the detailed information of which will be given in section</w:t>
      </w:r>
      <w:r w:rsidR="00370A9B" w:rsidRPr="00A14028">
        <w:rPr>
          <w:rFonts w:ascii="Times New Roman" w:hAnsi="Times New Roman" w:cs="Times New Roman"/>
          <w:sz w:val="20"/>
          <w:szCs w:val="20"/>
        </w:rPr>
        <w:t xml:space="preserve"> 5.5</w:t>
      </w:r>
      <w:r w:rsidR="00570662" w:rsidRPr="00A14028">
        <w:rPr>
          <w:rFonts w:ascii="Times New Roman" w:hAnsi="Times New Roman" w:cs="Times New Roman"/>
          <w:sz w:val="20"/>
          <w:szCs w:val="20"/>
        </w:rPr>
        <w:t>.</w:t>
      </w:r>
    </w:p>
    <w:p w14:paraId="71C08E2A" w14:textId="77777777" w:rsidR="007019E3" w:rsidRPr="00A14028" w:rsidRDefault="007019E3" w:rsidP="00E27A37">
      <w:pPr>
        <w:tabs>
          <w:tab w:val="left" w:pos="5340"/>
        </w:tabs>
        <w:spacing w:after="0" w:line="240" w:lineRule="auto"/>
        <w:jc w:val="center"/>
      </w:pPr>
      <w:r w:rsidRPr="00A14028">
        <w:rPr>
          <w:noProof/>
        </w:rPr>
        <w:drawing>
          <wp:inline distT="0" distB="0" distL="0" distR="0" wp14:anchorId="38B5A423" wp14:editId="2B66981A">
            <wp:extent cx="5731510" cy="416731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67318"/>
                    </a:xfrm>
                    <a:prstGeom prst="rect">
                      <a:avLst/>
                    </a:prstGeom>
                    <a:noFill/>
                    <a:ln>
                      <a:noFill/>
                    </a:ln>
                  </pic:spPr>
                </pic:pic>
              </a:graphicData>
            </a:graphic>
          </wp:inline>
        </w:drawing>
      </w:r>
    </w:p>
    <w:p w14:paraId="031ADDA5" w14:textId="77777777" w:rsidR="007019E3" w:rsidRPr="00A14028" w:rsidRDefault="007019E3"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 1. Configuration of the proposed harvester</w:t>
      </w:r>
    </w:p>
    <w:p w14:paraId="2EFE56E4" w14:textId="57445491" w:rsidR="007019E3" w:rsidRPr="00A14028" w:rsidRDefault="007019E3" w:rsidP="001E52E9">
      <w:pPr>
        <w:spacing w:after="120" w:line="276" w:lineRule="auto"/>
        <w:ind w:firstLineChars="200" w:firstLine="400"/>
        <w:jc w:val="both"/>
        <w:rPr>
          <w:rFonts w:ascii="Times New Roman" w:hAnsi="Times New Roman" w:cs="Times New Roman"/>
          <w:sz w:val="20"/>
          <w:szCs w:val="20"/>
        </w:rPr>
      </w:pPr>
      <w:bookmarkStart w:id="3" w:name="_Hlk88138045"/>
      <w:r w:rsidRPr="00A14028">
        <w:rPr>
          <w:rFonts w:ascii="Times New Roman" w:hAnsi="Times New Roman" w:cs="Times New Roman"/>
          <w:sz w:val="20"/>
          <w:szCs w:val="20"/>
        </w:rPr>
        <w:t xml:space="preserve">For each sub-harvester, the two sheets of metal films work as two electrodes. When the harvester is exposed to horizontal external excitations, the oscillator is able to vibrate inside the casing and electricity can be generated </w:t>
      </w:r>
      <w:r w:rsidRPr="00A14028">
        <w:rPr>
          <w:rFonts w:ascii="Times New Roman" w:hAnsi="Times New Roman" w:cs="Times New Roman"/>
          <w:sz w:val="20"/>
          <w:szCs w:val="20"/>
        </w:rPr>
        <w:lastRenderedPageBreak/>
        <w:t xml:space="preserve">in lateral sliding mode, whose </w:t>
      </w:r>
      <w:r w:rsidRPr="00A14028">
        <w:rPr>
          <w:rFonts w:ascii="Times New Roman" w:hAnsi="Times New Roman" w:cs="Times New Roman" w:hint="eastAsia"/>
          <w:sz w:val="20"/>
          <w:szCs w:val="20"/>
        </w:rPr>
        <w:t>working</w:t>
      </w:r>
      <w:r w:rsidRPr="00A14028">
        <w:rPr>
          <w:rFonts w:ascii="Times New Roman" w:hAnsi="Times New Roman" w:cs="Times New Roman"/>
          <w:sz w:val="20"/>
          <w:szCs w:val="20"/>
        </w:rPr>
        <w:t xml:space="preserve"> </w:t>
      </w:r>
      <w:r w:rsidRPr="00A14028">
        <w:rPr>
          <w:rFonts w:ascii="Times New Roman" w:hAnsi="Times New Roman" w:cs="Times New Roman" w:hint="eastAsia"/>
          <w:sz w:val="20"/>
          <w:szCs w:val="20"/>
        </w:rPr>
        <w:t>mechanism</w:t>
      </w:r>
      <w:r w:rsidRPr="00A14028">
        <w:rPr>
          <w:rFonts w:ascii="Times New Roman" w:hAnsi="Times New Roman" w:cs="Times New Roman"/>
          <w:sz w:val="20"/>
          <w:szCs w:val="20"/>
        </w:rPr>
        <w:t xml:space="preserve"> is schematically depicted in Fig.2. In the initial position (Fig.2-</w:t>
      </w:r>
      <w:r w:rsidRPr="00A14028">
        <w:rPr>
          <w:rFonts w:ascii="Times New Roman" w:hAnsi="Times New Roman" w:cs="Times New Roman"/>
          <w:sz w:val="20"/>
          <w:szCs w:val="20"/>
        </w:rPr>
        <w:fldChar w:fldCharType="begin"/>
      </w:r>
      <w:r w:rsidRPr="00A14028">
        <w:rPr>
          <w:rFonts w:ascii="Times New Roman" w:hAnsi="Times New Roman" w:cs="Times New Roman"/>
          <w:sz w:val="20"/>
          <w:szCs w:val="20"/>
        </w:rPr>
        <w:instrText xml:space="preserve"> </w:instrText>
      </w:r>
      <w:r w:rsidRPr="00A14028">
        <w:rPr>
          <w:rFonts w:ascii="Times New Roman" w:hAnsi="Times New Roman" w:cs="Times New Roman" w:hint="eastAsia"/>
          <w:sz w:val="20"/>
          <w:szCs w:val="20"/>
        </w:rPr>
        <w:instrText>= 1 \* ROMAN</w:instrText>
      </w:r>
      <w:r w:rsidRPr="00A14028">
        <w:rPr>
          <w:rFonts w:ascii="Times New Roman" w:hAnsi="Times New Roman" w:cs="Times New Roman"/>
          <w:sz w:val="20"/>
          <w:szCs w:val="20"/>
        </w:rPr>
        <w:instrText xml:space="preserve"> </w:instrText>
      </w:r>
      <w:r w:rsidRPr="00A14028">
        <w:rPr>
          <w:rFonts w:ascii="Times New Roman" w:hAnsi="Times New Roman" w:cs="Times New Roman"/>
          <w:sz w:val="20"/>
          <w:szCs w:val="20"/>
        </w:rPr>
        <w:fldChar w:fldCharType="separate"/>
      </w:r>
      <w:r w:rsidRPr="00A14028">
        <w:rPr>
          <w:rFonts w:ascii="Times New Roman" w:hAnsi="Times New Roman" w:cs="Times New Roman"/>
          <w:noProof/>
          <w:sz w:val="20"/>
          <w:szCs w:val="20"/>
        </w:rPr>
        <w:t>I</w:t>
      </w:r>
      <w:r w:rsidRPr="00A14028">
        <w:rPr>
          <w:rFonts w:ascii="Times New Roman" w:hAnsi="Times New Roman" w:cs="Times New Roman"/>
          <w:sz w:val="20"/>
          <w:szCs w:val="20"/>
        </w:rPr>
        <w:fldChar w:fldCharType="end"/>
      </w:r>
      <w:r w:rsidRPr="00A14028">
        <w:rPr>
          <w:rFonts w:ascii="Times New Roman" w:hAnsi="Times New Roman" w:cs="Times New Roman"/>
          <w:sz w:val="20"/>
          <w:szCs w:val="20"/>
        </w:rPr>
        <w:t xml:space="preserve">), the two electrodes fully overlap. Due to the distinct electric </w:t>
      </w:r>
      <w:r w:rsidR="001018B8" w:rsidRPr="00A14028">
        <w:rPr>
          <w:rFonts w:ascii="Times New Roman" w:hAnsi="Times New Roman" w:cs="Times New Roman"/>
          <w:sz w:val="20"/>
          <w:szCs w:val="20"/>
        </w:rPr>
        <w:t xml:space="preserve">polarities </w:t>
      </w:r>
      <w:r w:rsidRPr="00A14028">
        <w:rPr>
          <w:rFonts w:ascii="Times New Roman" w:hAnsi="Times New Roman" w:cs="Times New Roman"/>
          <w:sz w:val="20"/>
          <w:szCs w:val="20"/>
        </w:rPr>
        <w:t>in the ability to attract electrons of the metal film and the dielectric film, triboelectrification takes place and electron transfer from the single plate-attached metal film to the dielectric film, resulting in net positive charges on the single metal film and net negative charges with equal density on the dielectric film. With the vibration of the oscillator, the electrode attached with the dielectric film slides out of the single metal film (Fig.2-</w:t>
      </w:r>
      <w:r w:rsidRPr="00A14028">
        <w:rPr>
          <w:rFonts w:ascii="Times New Roman" w:hAnsi="Times New Roman" w:cs="Times New Roman"/>
          <w:sz w:val="20"/>
          <w:szCs w:val="20"/>
        </w:rPr>
        <w:fldChar w:fldCharType="begin"/>
      </w:r>
      <w:r w:rsidRPr="00A14028">
        <w:rPr>
          <w:rFonts w:ascii="Times New Roman" w:hAnsi="Times New Roman" w:cs="Times New Roman"/>
          <w:sz w:val="20"/>
          <w:szCs w:val="20"/>
        </w:rPr>
        <w:instrText xml:space="preserve"> </w:instrText>
      </w:r>
      <w:r w:rsidRPr="00A14028">
        <w:rPr>
          <w:rFonts w:ascii="Times New Roman" w:hAnsi="Times New Roman" w:cs="Times New Roman" w:hint="eastAsia"/>
          <w:sz w:val="20"/>
          <w:szCs w:val="20"/>
        </w:rPr>
        <w:instrText>= 2 \* ROMAN</w:instrText>
      </w:r>
      <w:r w:rsidRPr="00A14028">
        <w:rPr>
          <w:rFonts w:ascii="Times New Roman" w:hAnsi="Times New Roman" w:cs="Times New Roman"/>
          <w:sz w:val="20"/>
          <w:szCs w:val="20"/>
        </w:rPr>
        <w:instrText xml:space="preserve"> </w:instrText>
      </w:r>
      <w:r w:rsidRPr="00A14028">
        <w:rPr>
          <w:rFonts w:ascii="Times New Roman" w:hAnsi="Times New Roman" w:cs="Times New Roman"/>
          <w:sz w:val="20"/>
          <w:szCs w:val="20"/>
        </w:rPr>
        <w:fldChar w:fldCharType="separate"/>
      </w:r>
      <w:r w:rsidRPr="00A14028">
        <w:rPr>
          <w:rFonts w:ascii="Times New Roman" w:hAnsi="Times New Roman" w:cs="Times New Roman"/>
          <w:noProof/>
          <w:sz w:val="20"/>
          <w:szCs w:val="20"/>
        </w:rPr>
        <w:t>II</w:t>
      </w:r>
      <w:r w:rsidRPr="00A14028">
        <w:rPr>
          <w:rFonts w:ascii="Times New Roman" w:hAnsi="Times New Roman" w:cs="Times New Roman"/>
          <w:sz w:val="20"/>
          <w:szCs w:val="20"/>
        </w:rPr>
        <w:fldChar w:fldCharType="end"/>
      </w:r>
      <w:r w:rsidRPr="00A14028">
        <w:rPr>
          <w:rFonts w:ascii="Times New Roman" w:hAnsi="Times New Roman" w:cs="Times New Roman"/>
          <w:sz w:val="20"/>
          <w:szCs w:val="20"/>
        </w:rPr>
        <w:t xml:space="preserve">), </w:t>
      </w:r>
      <w:r w:rsidR="00CE2234" w:rsidRPr="00A14028">
        <w:rPr>
          <w:rFonts w:ascii="Times New Roman" w:hAnsi="Times New Roman" w:cs="Times New Roman"/>
          <w:sz w:val="20"/>
          <w:szCs w:val="20"/>
        </w:rPr>
        <w:t xml:space="preserve">and </w:t>
      </w:r>
      <w:r w:rsidRPr="00A14028">
        <w:rPr>
          <w:rFonts w:ascii="Times New Roman" w:hAnsi="Times New Roman" w:cs="Times New Roman"/>
          <w:sz w:val="20"/>
          <w:szCs w:val="20"/>
        </w:rPr>
        <w:t>an in-plane charge separation is initiated due to the decrease in contact surface area. A</w:t>
      </w:r>
      <w:r w:rsidR="00430076" w:rsidRPr="00A14028">
        <w:rPr>
          <w:rFonts w:ascii="Times New Roman" w:hAnsi="Times New Roman" w:cs="Times New Roman"/>
          <w:sz w:val="20"/>
          <w:szCs w:val="20"/>
        </w:rPr>
        <w:t>n</w:t>
      </w:r>
      <w:r w:rsidRPr="00A14028">
        <w:rPr>
          <w:rFonts w:ascii="Times New Roman" w:hAnsi="Times New Roman" w:cs="Times New Roman"/>
          <w:sz w:val="20"/>
          <w:szCs w:val="20"/>
        </w:rPr>
        <w:t xml:space="preserve"> electric potential difference is induced because of the separated charges, which is able to drive a current flow through an external load to generate an electric potential drop that cancels the tribo-charge-induced potential. When the electrode just fully slides out of the other electrode </w:t>
      </w:r>
      <w:bookmarkStart w:id="4" w:name="OLE_LINK1"/>
      <w:bookmarkStart w:id="5" w:name="OLE_LINK2"/>
      <w:r w:rsidRPr="00A14028">
        <w:rPr>
          <w:rFonts w:ascii="Times New Roman" w:hAnsi="Times New Roman" w:cs="Times New Roman"/>
          <w:sz w:val="20"/>
          <w:szCs w:val="20"/>
        </w:rPr>
        <w:t>(Fig.2-</w:t>
      </w:r>
      <w:r w:rsidRPr="00A14028">
        <w:rPr>
          <w:rFonts w:ascii="Times New Roman" w:hAnsi="Times New Roman" w:cs="Times New Roman"/>
          <w:sz w:val="20"/>
          <w:szCs w:val="20"/>
        </w:rPr>
        <w:fldChar w:fldCharType="begin"/>
      </w:r>
      <w:r w:rsidRPr="00A14028">
        <w:rPr>
          <w:rFonts w:ascii="Times New Roman" w:hAnsi="Times New Roman" w:cs="Times New Roman"/>
          <w:sz w:val="20"/>
          <w:szCs w:val="20"/>
        </w:rPr>
        <w:instrText xml:space="preserve"> </w:instrText>
      </w:r>
      <w:r w:rsidRPr="00A14028">
        <w:rPr>
          <w:rFonts w:ascii="Times New Roman" w:hAnsi="Times New Roman" w:cs="Times New Roman" w:hint="eastAsia"/>
          <w:sz w:val="20"/>
          <w:szCs w:val="20"/>
        </w:rPr>
        <w:instrText>= 3 \* ROMAN</w:instrText>
      </w:r>
      <w:r w:rsidRPr="00A14028">
        <w:rPr>
          <w:rFonts w:ascii="Times New Roman" w:hAnsi="Times New Roman" w:cs="Times New Roman"/>
          <w:sz w:val="20"/>
          <w:szCs w:val="20"/>
        </w:rPr>
        <w:instrText xml:space="preserve"> </w:instrText>
      </w:r>
      <w:r w:rsidRPr="00A14028">
        <w:rPr>
          <w:rFonts w:ascii="Times New Roman" w:hAnsi="Times New Roman" w:cs="Times New Roman"/>
          <w:sz w:val="20"/>
          <w:szCs w:val="20"/>
        </w:rPr>
        <w:fldChar w:fldCharType="separate"/>
      </w:r>
      <w:r w:rsidRPr="00A14028">
        <w:rPr>
          <w:rFonts w:ascii="Times New Roman" w:hAnsi="Times New Roman" w:cs="Times New Roman"/>
          <w:noProof/>
          <w:sz w:val="20"/>
          <w:szCs w:val="20"/>
        </w:rPr>
        <w:t>III</w:t>
      </w:r>
      <w:r w:rsidRPr="00A14028">
        <w:rPr>
          <w:rFonts w:ascii="Times New Roman" w:hAnsi="Times New Roman" w:cs="Times New Roman"/>
          <w:sz w:val="20"/>
          <w:szCs w:val="20"/>
        </w:rPr>
        <w:fldChar w:fldCharType="end"/>
      </w:r>
      <w:r w:rsidRPr="00A14028">
        <w:rPr>
          <w:rFonts w:ascii="Times New Roman" w:hAnsi="Times New Roman" w:cs="Times New Roman"/>
          <w:sz w:val="20"/>
          <w:szCs w:val="20"/>
        </w:rPr>
        <w:t xml:space="preserve">), </w:t>
      </w:r>
      <w:bookmarkEnd w:id="4"/>
      <w:bookmarkEnd w:id="5"/>
      <w:r w:rsidRPr="00A14028">
        <w:rPr>
          <w:rFonts w:ascii="Times New Roman" w:hAnsi="Times New Roman" w:cs="Times New Roman"/>
          <w:sz w:val="20"/>
          <w:szCs w:val="20"/>
        </w:rPr>
        <w:t>the electric potential difference reaches a maximum. Subsequently, when the movable electrode slides backwards (Fig.2-</w:t>
      </w:r>
      <w:r w:rsidRPr="00A14028">
        <w:rPr>
          <w:rFonts w:ascii="Times New Roman" w:hAnsi="Times New Roman" w:cs="Times New Roman"/>
          <w:sz w:val="20"/>
          <w:szCs w:val="20"/>
        </w:rPr>
        <w:fldChar w:fldCharType="begin"/>
      </w:r>
      <w:r w:rsidRPr="00A14028">
        <w:rPr>
          <w:rFonts w:ascii="Times New Roman" w:hAnsi="Times New Roman" w:cs="Times New Roman"/>
          <w:sz w:val="20"/>
          <w:szCs w:val="20"/>
        </w:rPr>
        <w:instrText xml:space="preserve"> </w:instrText>
      </w:r>
      <w:r w:rsidRPr="00A14028">
        <w:rPr>
          <w:rFonts w:ascii="Times New Roman" w:hAnsi="Times New Roman" w:cs="Times New Roman" w:hint="eastAsia"/>
          <w:sz w:val="20"/>
          <w:szCs w:val="20"/>
        </w:rPr>
        <w:instrText>= 4 \* ROMAN</w:instrText>
      </w:r>
      <w:r w:rsidRPr="00A14028">
        <w:rPr>
          <w:rFonts w:ascii="Times New Roman" w:hAnsi="Times New Roman" w:cs="Times New Roman"/>
          <w:sz w:val="20"/>
          <w:szCs w:val="20"/>
        </w:rPr>
        <w:instrText xml:space="preserve"> </w:instrText>
      </w:r>
      <w:r w:rsidRPr="00A14028">
        <w:rPr>
          <w:rFonts w:ascii="Times New Roman" w:hAnsi="Times New Roman" w:cs="Times New Roman"/>
          <w:sz w:val="20"/>
          <w:szCs w:val="20"/>
        </w:rPr>
        <w:fldChar w:fldCharType="separate"/>
      </w:r>
      <w:r w:rsidRPr="00A14028">
        <w:rPr>
          <w:rFonts w:ascii="Times New Roman" w:hAnsi="Times New Roman" w:cs="Times New Roman"/>
          <w:sz w:val="20"/>
          <w:szCs w:val="20"/>
        </w:rPr>
        <w:t>IV</w:t>
      </w:r>
      <w:r w:rsidRPr="00A14028">
        <w:rPr>
          <w:rFonts w:ascii="Times New Roman" w:hAnsi="Times New Roman" w:cs="Times New Roman"/>
          <w:sz w:val="20"/>
          <w:szCs w:val="20"/>
        </w:rPr>
        <w:fldChar w:fldCharType="end"/>
      </w:r>
      <w:r w:rsidRPr="00A14028">
        <w:rPr>
          <w:rFonts w:ascii="Times New Roman" w:hAnsi="Times New Roman" w:cs="Times New Roman"/>
          <w:sz w:val="20"/>
          <w:szCs w:val="20"/>
        </w:rPr>
        <w:t xml:space="preserve">), the separated charges begins to get in contact again and an opposite current flow is generated through the load circuit. In this entire cycle, the current flow changes direction with the outwards and inwards sliding motion. Therefore, an alternating current will be generated during continuous oscillation. </w:t>
      </w:r>
    </w:p>
    <w:p w14:paraId="4E643F37" w14:textId="06A20DB7" w:rsidR="00CA5D36" w:rsidRPr="00A14028" w:rsidRDefault="00430076" w:rsidP="00E27A37">
      <w:pPr>
        <w:spacing w:after="0" w:line="240" w:lineRule="auto"/>
        <w:jc w:val="center"/>
      </w:pPr>
      <w:r w:rsidRPr="00A14028">
        <w:rPr>
          <w:noProof/>
        </w:rPr>
        <w:drawing>
          <wp:inline distT="0" distB="0" distL="0" distR="0" wp14:anchorId="6B749148" wp14:editId="33C537E8">
            <wp:extent cx="5731510" cy="200218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002186"/>
                    </a:xfrm>
                    <a:prstGeom prst="rect">
                      <a:avLst/>
                    </a:prstGeom>
                    <a:noFill/>
                    <a:ln>
                      <a:noFill/>
                    </a:ln>
                  </pic:spPr>
                </pic:pic>
              </a:graphicData>
            </a:graphic>
          </wp:inline>
        </w:drawing>
      </w:r>
    </w:p>
    <w:p w14:paraId="15B18639" w14:textId="2815A9D9" w:rsidR="00531ACF" w:rsidRPr="00A14028" w:rsidRDefault="00531ACF" w:rsidP="00430076">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 2. Working</w:t>
      </w:r>
      <w:r w:rsidR="00AB2E14" w:rsidRPr="00A14028">
        <w:rPr>
          <w:rFonts w:ascii="Times New Roman" w:hAnsi="Times New Roman" w:cs="Times New Roman"/>
          <w:sz w:val="20"/>
          <w:szCs w:val="20"/>
        </w:rPr>
        <w:t xml:space="preserve"> </w:t>
      </w:r>
      <w:r w:rsidRPr="00A14028">
        <w:rPr>
          <w:rFonts w:ascii="Times New Roman" w:hAnsi="Times New Roman" w:cs="Times New Roman"/>
          <w:sz w:val="20"/>
          <w:szCs w:val="20"/>
        </w:rPr>
        <w:t>m</w:t>
      </w:r>
      <w:r w:rsidR="004E2684" w:rsidRPr="00A14028">
        <w:rPr>
          <w:rFonts w:ascii="Times New Roman" w:hAnsi="Times New Roman" w:cs="Times New Roman"/>
          <w:sz w:val="20"/>
          <w:szCs w:val="20"/>
        </w:rPr>
        <w:t>echanism of sliding mode</w:t>
      </w:r>
      <w:r w:rsidR="00430076" w:rsidRPr="00A14028">
        <w:rPr>
          <w:rFonts w:ascii="Times New Roman" w:hAnsi="Times New Roman" w:cs="Times New Roman" w:hint="eastAsia"/>
          <w:sz w:val="20"/>
          <w:szCs w:val="20"/>
        </w:rPr>
        <w:t>.</w:t>
      </w:r>
    </w:p>
    <w:bookmarkEnd w:id="3"/>
    <w:p w14:paraId="28FEE715" w14:textId="28A27E64" w:rsidR="00B6636B" w:rsidRPr="00A14028" w:rsidRDefault="00B822D8" w:rsidP="001E52E9">
      <w:pPr>
        <w:pStyle w:val="Heading1"/>
        <w:spacing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3</w:t>
      </w:r>
      <w:r w:rsidR="00B6636B" w:rsidRPr="00A14028">
        <w:rPr>
          <w:rFonts w:ascii="Times New Roman" w:hAnsi="Times New Roman" w:cs="Times New Roman"/>
          <w:color w:val="auto"/>
          <w:sz w:val="22"/>
          <w:szCs w:val="22"/>
        </w:rPr>
        <w:t xml:space="preserve"> </w:t>
      </w:r>
      <w:r w:rsidR="006E7096" w:rsidRPr="00A14028">
        <w:rPr>
          <w:rFonts w:ascii="Times New Roman" w:hAnsi="Times New Roman" w:cs="Times New Roman"/>
          <w:color w:val="auto"/>
          <w:sz w:val="22"/>
          <w:szCs w:val="22"/>
        </w:rPr>
        <w:t>Structural dynamics model</w:t>
      </w:r>
    </w:p>
    <w:p w14:paraId="35F8E892" w14:textId="7CD79319" w:rsidR="00B6636B" w:rsidRPr="00A14028" w:rsidRDefault="00B822D8" w:rsidP="001E52E9">
      <w:pPr>
        <w:pStyle w:val="Heading2"/>
        <w:spacing w:before="0" w:after="120" w:line="276" w:lineRule="auto"/>
        <w:jc w:val="both"/>
        <w:rPr>
          <w:rFonts w:ascii="Times New Roman" w:hAnsi="Times New Roman" w:cs="Times New Roman"/>
          <w:color w:val="auto"/>
          <w:sz w:val="22"/>
          <w:szCs w:val="22"/>
        </w:rPr>
      </w:pPr>
      <w:bookmarkStart w:id="6" w:name="OLE_LINK3"/>
      <w:r w:rsidRPr="00A14028">
        <w:rPr>
          <w:rFonts w:ascii="Times New Roman" w:hAnsi="Times New Roman" w:cs="Times New Roman"/>
          <w:color w:val="auto"/>
          <w:sz w:val="22"/>
          <w:szCs w:val="22"/>
        </w:rPr>
        <w:t>3</w:t>
      </w:r>
      <w:r w:rsidR="00B6636B" w:rsidRPr="00A14028">
        <w:rPr>
          <w:rFonts w:ascii="Times New Roman" w:hAnsi="Times New Roman" w:cs="Times New Roman"/>
          <w:color w:val="auto"/>
          <w:sz w:val="22"/>
          <w:szCs w:val="22"/>
        </w:rPr>
        <w:t xml:space="preserve">.1 </w:t>
      </w:r>
      <w:r w:rsidR="006E7096" w:rsidRPr="00A14028">
        <w:rPr>
          <w:rFonts w:ascii="Times New Roman" w:hAnsi="Times New Roman" w:cs="Times New Roman"/>
          <w:color w:val="auto"/>
          <w:sz w:val="22"/>
          <w:szCs w:val="22"/>
        </w:rPr>
        <w:t>Friction law</w:t>
      </w:r>
    </w:p>
    <w:bookmarkEnd w:id="6"/>
    <w:p w14:paraId="3786AD04" w14:textId="4D4EB1D7" w:rsidR="00551CED" w:rsidRPr="00A14028" w:rsidRDefault="00D613A3"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Friction plays a significant role in </w:t>
      </w:r>
      <w:r w:rsidR="00332482" w:rsidRPr="00A14028">
        <w:rPr>
          <w:rFonts w:ascii="Times New Roman" w:hAnsi="Times New Roman" w:cs="Times New Roman"/>
          <w:sz w:val="20"/>
          <w:szCs w:val="20"/>
        </w:rPr>
        <w:t>sliding-mode triboelectric energy harvesters, which affects both the response in structural dynamics domain and charge transferring process in electrical dynamics domain. In the proposed harvester, d</w:t>
      </w:r>
      <w:r w:rsidR="00551CED" w:rsidRPr="00A14028">
        <w:rPr>
          <w:rFonts w:ascii="Times New Roman" w:hAnsi="Times New Roman" w:cs="Times New Roman"/>
          <w:sz w:val="20"/>
          <w:szCs w:val="20"/>
        </w:rPr>
        <w:t xml:space="preserve">uring </w:t>
      </w:r>
      <w:r w:rsidR="00861FB2" w:rsidRPr="00A14028">
        <w:rPr>
          <w:rFonts w:ascii="Times New Roman" w:hAnsi="Times New Roman" w:cs="Times New Roman"/>
          <w:sz w:val="20"/>
          <w:szCs w:val="20"/>
        </w:rPr>
        <w:t>working</w:t>
      </w:r>
      <w:r w:rsidR="00551CED" w:rsidRPr="00A14028">
        <w:rPr>
          <w:rFonts w:ascii="Times New Roman" w:hAnsi="Times New Roman" w:cs="Times New Roman"/>
          <w:sz w:val="20"/>
          <w:szCs w:val="20"/>
        </w:rPr>
        <w:t xml:space="preserve">, </w:t>
      </w:r>
      <w:r w:rsidR="00D91C9A" w:rsidRPr="00A14028">
        <w:rPr>
          <w:rFonts w:ascii="Times New Roman" w:hAnsi="Times New Roman" w:cs="Times New Roman"/>
          <w:sz w:val="20"/>
          <w:szCs w:val="20"/>
        </w:rPr>
        <w:t xml:space="preserve">dry </w:t>
      </w:r>
      <w:r w:rsidR="00551CED" w:rsidRPr="00A14028">
        <w:rPr>
          <w:rFonts w:ascii="Times New Roman" w:hAnsi="Times New Roman" w:cs="Times New Roman"/>
          <w:sz w:val="20"/>
          <w:szCs w:val="20"/>
        </w:rPr>
        <w:t>friction exists between the bottom surface of the oscillator and the bottom plate, and between the top surface of the oscillator and the top plate.</w:t>
      </w:r>
      <w:r w:rsidR="00861FB2" w:rsidRPr="00A14028">
        <w:rPr>
          <w:rFonts w:ascii="Times New Roman" w:hAnsi="Times New Roman" w:cs="Times New Roman"/>
          <w:sz w:val="20"/>
          <w:szCs w:val="20"/>
        </w:rPr>
        <w:t xml:space="preserve"> </w:t>
      </w:r>
      <w:r w:rsidR="00332482" w:rsidRPr="00A14028">
        <w:rPr>
          <w:rFonts w:ascii="Times New Roman" w:hAnsi="Times New Roman" w:cs="Times New Roman"/>
          <w:sz w:val="20"/>
          <w:szCs w:val="20"/>
        </w:rPr>
        <w:t>A</w:t>
      </w:r>
      <w:r w:rsidR="00D91C9A" w:rsidRPr="00A14028">
        <w:rPr>
          <w:rFonts w:ascii="Times New Roman" w:hAnsi="Times New Roman" w:cs="Times New Roman"/>
          <w:sz w:val="20"/>
          <w:szCs w:val="20"/>
        </w:rPr>
        <w:t xml:space="preserve"> velocity-dependent friction model is utilized</w:t>
      </w:r>
      <w:r w:rsidR="00332482" w:rsidRPr="00A14028">
        <w:rPr>
          <w:rFonts w:ascii="Times New Roman" w:hAnsi="Times New Roman" w:cs="Times New Roman"/>
          <w:sz w:val="20"/>
          <w:szCs w:val="20"/>
        </w:rPr>
        <w:t xml:space="preserve"> here</w:t>
      </w:r>
      <w:r w:rsidR="00D91C9A" w:rsidRPr="00A14028">
        <w:rPr>
          <w:rFonts w:ascii="Times New Roman" w:hAnsi="Times New Roman" w:cs="Times New Roman"/>
          <w:sz w:val="20"/>
          <w:szCs w:val="20"/>
        </w:rPr>
        <w:t>, in which t</w:t>
      </w:r>
      <w:r w:rsidR="00430106" w:rsidRPr="00A14028">
        <w:rPr>
          <w:rFonts w:ascii="Times New Roman" w:hAnsi="Times New Roman" w:cs="Times New Roman"/>
          <w:sz w:val="20"/>
          <w:szCs w:val="20"/>
        </w:rPr>
        <w:t xml:space="preserve">he </w:t>
      </w:r>
      <w:r w:rsidR="00861FB2" w:rsidRPr="00A14028">
        <w:rPr>
          <w:rFonts w:ascii="Times New Roman" w:hAnsi="Times New Roman" w:cs="Times New Roman" w:hint="eastAsia"/>
          <w:sz w:val="20"/>
          <w:szCs w:val="20"/>
        </w:rPr>
        <w:t xml:space="preserve">friction is related to the relative velocity </w:t>
      </w:r>
      <m:oMath>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r</m:t>
            </m:r>
          </m:sub>
        </m:sSub>
      </m:oMath>
      <w:r w:rsidR="00861FB2" w:rsidRPr="00A14028">
        <w:rPr>
          <w:rFonts w:ascii="Times New Roman" w:hAnsi="Times New Roman" w:cs="Times New Roman"/>
          <w:sz w:val="20"/>
          <w:szCs w:val="20"/>
        </w:rPr>
        <w:t xml:space="preserve"> </w:t>
      </w:r>
      <w:r w:rsidR="00861FB2" w:rsidRPr="00A14028">
        <w:rPr>
          <w:rFonts w:ascii="Times New Roman" w:hAnsi="Times New Roman" w:cs="Times New Roman" w:hint="eastAsia"/>
          <w:sz w:val="20"/>
          <w:szCs w:val="20"/>
        </w:rPr>
        <w:t xml:space="preserve">between the </w:t>
      </w:r>
      <w:r w:rsidR="00861FB2" w:rsidRPr="00A14028">
        <w:rPr>
          <w:rFonts w:ascii="Times New Roman" w:hAnsi="Times New Roman" w:cs="Times New Roman"/>
          <w:sz w:val="20"/>
          <w:szCs w:val="20"/>
        </w:rPr>
        <w:t>oscillator</w:t>
      </w:r>
      <w:r w:rsidR="00861FB2" w:rsidRPr="00A14028">
        <w:rPr>
          <w:rFonts w:ascii="Times New Roman" w:hAnsi="Times New Roman" w:cs="Times New Roman" w:hint="eastAsia"/>
          <w:sz w:val="20"/>
          <w:szCs w:val="20"/>
        </w:rPr>
        <w:t xml:space="preserve"> and the </w:t>
      </w:r>
      <w:r w:rsidR="00861FB2" w:rsidRPr="00A14028">
        <w:rPr>
          <w:rFonts w:ascii="Times New Roman" w:hAnsi="Times New Roman" w:cs="Times New Roman"/>
          <w:sz w:val="20"/>
          <w:szCs w:val="20"/>
        </w:rPr>
        <w:t>casing</w:t>
      </w:r>
      <w:r w:rsidR="00861FB2" w:rsidRPr="00A14028">
        <w:rPr>
          <w:rFonts w:ascii="Times New Roman" w:hAnsi="Times New Roman" w:cs="Times New Roman" w:hint="eastAsia"/>
          <w:sz w:val="20"/>
          <w:szCs w:val="20"/>
        </w:rPr>
        <w:t>.</w:t>
      </w:r>
    </w:p>
    <w:p w14:paraId="5F62A09C" w14:textId="3199A123" w:rsidR="00EE2C0C" w:rsidRPr="00A14028" w:rsidRDefault="00861FB2" w:rsidP="001E52E9">
      <w:pPr>
        <w:autoSpaceDE w:val="0"/>
        <w:autoSpaceDN w:val="0"/>
        <w:adjustRightInd w:val="0"/>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When the relative velocity</w:t>
      </w:r>
      <m:oMath>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r>
          <m:rPr>
            <m:sty m:val="p"/>
          </m:rPr>
          <w:rPr>
            <w:rFonts w:ascii="Cambria Math" w:hAnsi="Cambria Math" w:cs="Times New Roman"/>
            <w:sz w:val="20"/>
            <w:szCs w:val="20"/>
          </w:rPr>
          <m:t>≠0</m:t>
        </m:r>
      </m:oMath>
      <w:r w:rsidRPr="00A14028">
        <w:rPr>
          <w:rFonts w:ascii="Times New Roman" w:hAnsi="Times New Roman" w:cs="Times New Roman"/>
          <w:sz w:val="20"/>
          <w:szCs w:val="20"/>
        </w:rPr>
        <w:t xml:space="preserve">, </w:t>
      </w:r>
      <w:r w:rsidR="00652BE2" w:rsidRPr="00A14028">
        <w:rPr>
          <w:rFonts w:ascii="Times New Roman" w:hAnsi="Times New Roman" w:cs="Times New Roman"/>
          <w:sz w:val="20"/>
          <w:szCs w:val="20"/>
        </w:rPr>
        <w:t xml:space="preserve">a </w:t>
      </w:r>
      <w:r w:rsidRPr="00A14028">
        <w:rPr>
          <w:rFonts w:ascii="Times New Roman" w:hAnsi="Times New Roman" w:cs="Times New Roman"/>
          <w:sz w:val="20"/>
          <w:szCs w:val="20"/>
        </w:rPr>
        <w:t xml:space="preserve">kinetic friction force </w:t>
      </w:r>
      <w:r w:rsidR="00D20AEB" w:rsidRPr="00A14028">
        <w:rPr>
          <w:rFonts w:ascii="Times New Roman" w:hAnsi="Times New Roman" w:cs="Times New Roman"/>
          <w:sz w:val="20"/>
          <w:szCs w:val="20"/>
        </w:rPr>
        <w:t>acts</w:t>
      </w:r>
      <w:r w:rsidRPr="00A14028">
        <w:rPr>
          <w:rFonts w:ascii="Times New Roman" w:hAnsi="Times New Roman" w:cs="Times New Roman"/>
          <w:sz w:val="20"/>
          <w:szCs w:val="20"/>
        </w:rPr>
        <w:t xml:space="preserve"> on the oscillator</w:t>
      </w:r>
      <w:r w:rsidR="00360396" w:rsidRPr="00A14028">
        <w:rPr>
          <w:rFonts w:ascii="Times New Roman" w:hAnsi="Times New Roman" w:cs="Times New Roman"/>
          <w:sz w:val="20"/>
          <w:szCs w:val="20"/>
        </w:rPr>
        <w:t xml:space="preserve">. </w:t>
      </w:r>
      <w:r w:rsidR="00EE2C0C" w:rsidRPr="00A14028">
        <w:rPr>
          <w:rFonts w:ascii="Times New Roman" w:hAnsi="Times New Roman" w:cs="Times New Roman"/>
          <w:sz w:val="20"/>
          <w:szCs w:val="20"/>
        </w:rPr>
        <w:t>Herein, the</w:t>
      </w:r>
      <w:r w:rsidR="00462472" w:rsidRPr="00A14028">
        <w:rPr>
          <w:rFonts w:ascii="Times New Roman" w:hAnsi="Times New Roman" w:cs="Times New Roman"/>
          <w:sz w:val="20"/>
          <w:szCs w:val="20"/>
        </w:rPr>
        <w:t xml:space="preserve"> </w:t>
      </w:r>
      <w:r w:rsidR="00E75B04" w:rsidRPr="00A14028">
        <w:rPr>
          <w:rFonts w:ascii="Times New Roman" w:hAnsi="Times New Roman" w:cs="Times New Roman"/>
          <w:sz w:val="20"/>
          <w:szCs w:val="20"/>
        </w:rPr>
        <w:t xml:space="preserve">velocity-dependent </w:t>
      </w:r>
      <w:r w:rsidR="00462472" w:rsidRPr="00A14028">
        <w:rPr>
          <w:rFonts w:ascii="Times New Roman" w:hAnsi="Times New Roman" w:cs="Times New Roman"/>
          <w:sz w:val="20"/>
          <w:szCs w:val="20"/>
        </w:rPr>
        <w:t xml:space="preserve">model </w:t>
      </w:r>
      <w:r w:rsidR="00861DAE" w:rsidRPr="00A14028">
        <w:rPr>
          <w:rFonts w:ascii="Times New Roman" w:hAnsi="Times New Roman" w:cs="Times New Roman"/>
          <w:sz w:val="20"/>
          <w:szCs w:val="20"/>
        </w:rPr>
        <w:t xml:space="preserve">(also called </w:t>
      </w:r>
      <w:r w:rsidR="00462472" w:rsidRPr="00A14028">
        <w:rPr>
          <w:rFonts w:ascii="Times New Roman" w:hAnsi="Times New Roman" w:cs="Times New Roman"/>
          <w:sz w:val="20"/>
          <w:szCs w:val="20"/>
        </w:rPr>
        <w:t>exponential-type</w:t>
      </w:r>
      <w:r w:rsidR="002E37B5" w:rsidRPr="00A14028">
        <w:rPr>
          <w:rFonts w:ascii="Times New Roman" w:hAnsi="Times New Roman" w:cs="Times New Roman"/>
          <w:sz w:val="20"/>
          <w:szCs w:val="20"/>
        </w:rPr>
        <w:t xml:space="preserve"> </w:t>
      </w:r>
      <w:r w:rsidR="00861DAE" w:rsidRPr="00A14028">
        <w:rPr>
          <w:rFonts w:ascii="Times New Roman" w:hAnsi="Times New Roman" w:cs="Times New Roman"/>
          <w:sz w:val="20"/>
          <w:szCs w:val="20"/>
        </w:rPr>
        <w:t>model)</w:t>
      </w:r>
      <w:r w:rsidR="00652BE2" w:rsidRPr="00A14028">
        <w:rPr>
          <w:rFonts w:ascii="Times New Roman" w:hAnsi="Times New Roman" w:cs="Times New Roman"/>
          <w:sz w:val="20"/>
          <w:szCs w:val="20"/>
        </w:rPr>
        <w:t xml:space="preserve"> </w:t>
      </w:r>
      <w:r w:rsidR="00EE2C0C" w:rsidRPr="00A14028">
        <w:rPr>
          <w:rFonts w:ascii="Times New Roman" w:hAnsi="Times New Roman" w:cs="Times New Roman"/>
          <w:sz w:val="20"/>
          <w:szCs w:val="20"/>
        </w:rPr>
        <w:t xml:space="preserve">is employed, in which the coefficient of kinetic friction asymptotically decreases </w:t>
      </w:r>
      <w:r w:rsidR="00652BE2" w:rsidRPr="00A14028">
        <w:rPr>
          <w:rFonts w:ascii="Times New Roman" w:hAnsi="Times New Roman" w:cs="Times New Roman"/>
          <w:sz w:val="20"/>
          <w:szCs w:val="20"/>
        </w:rPr>
        <w:t xml:space="preserve">to a constant level </w:t>
      </w:r>
      <w:r w:rsidR="00EE2C0C" w:rsidRPr="00A14028">
        <w:rPr>
          <w:rFonts w:ascii="Times New Roman" w:hAnsi="Times New Roman" w:cs="Times New Roman"/>
          <w:sz w:val="20"/>
          <w:szCs w:val="20"/>
        </w:rPr>
        <w:t xml:space="preserve">as the relative velocity increases, </w:t>
      </w:r>
      <w:r w:rsidR="00652BE2" w:rsidRPr="00A14028">
        <w:rPr>
          <w:rFonts w:ascii="Times New Roman" w:hAnsi="Times New Roman" w:cs="Times New Roman"/>
          <w:sz w:val="20"/>
          <w:szCs w:val="20"/>
        </w:rPr>
        <w:t xml:space="preserve">as </w:t>
      </w:r>
      <w:r w:rsidR="00EE2C0C" w:rsidRPr="00A14028">
        <w:rPr>
          <w:rFonts w:ascii="Times New Roman" w:hAnsi="Times New Roman" w:cs="Times New Roman"/>
          <w:sz w:val="20"/>
          <w:szCs w:val="20"/>
        </w:rPr>
        <w:t>show</w:t>
      </w:r>
      <w:r w:rsidR="00652BE2" w:rsidRPr="00A14028">
        <w:rPr>
          <w:rFonts w:ascii="Times New Roman" w:hAnsi="Times New Roman" w:cs="Times New Roman"/>
          <w:sz w:val="20"/>
          <w:szCs w:val="20"/>
        </w:rPr>
        <w:t>n</w:t>
      </w:r>
      <w:r w:rsidR="00EE2C0C" w:rsidRPr="00A14028">
        <w:rPr>
          <w:rFonts w:ascii="Times New Roman" w:hAnsi="Times New Roman" w:cs="Times New Roman"/>
          <w:sz w:val="20"/>
          <w:szCs w:val="20"/>
        </w:rPr>
        <w:t xml:space="preserve"> </w:t>
      </w:r>
      <w:r w:rsidR="00652BE2" w:rsidRPr="00A14028">
        <w:rPr>
          <w:rFonts w:ascii="Times New Roman" w:hAnsi="Times New Roman" w:cs="Times New Roman"/>
          <w:sz w:val="20"/>
          <w:szCs w:val="20"/>
        </w:rPr>
        <w:t xml:space="preserve">in </w:t>
      </w:r>
      <w:r w:rsidR="00EE2C0C" w:rsidRPr="00A14028">
        <w:rPr>
          <w:rFonts w:ascii="Times New Roman" w:hAnsi="Times New Roman" w:cs="Times New Roman"/>
          <w:sz w:val="20"/>
          <w:szCs w:val="20"/>
        </w:rPr>
        <w:t xml:space="preserve">Fig. </w:t>
      </w:r>
      <w:r w:rsidR="0050767B" w:rsidRPr="00A14028">
        <w:rPr>
          <w:rFonts w:ascii="Times New Roman" w:hAnsi="Times New Roman" w:cs="Times New Roman"/>
          <w:sz w:val="20"/>
          <w:szCs w:val="20"/>
        </w:rPr>
        <w:t>3</w:t>
      </w:r>
      <w:r w:rsidR="00EE2C0C" w:rsidRPr="00A14028">
        <w:rPr>
          <w:rFonts w:ascii="Times New Roman" w:hAnsi="Times New Roman" w:cs="Times New Roman"/>
          <w:sz w:val="20"/>
          <w:szCs w:val="20"/>
        </w:rPr>
        <w:t xml:space="preserve">. This type of friction model is commonly used for contact between solid surfaces in dry conditions </w:t>
      </w:r>
      <w:r w:rsidR="00EE2C0C"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{"citationItems":[{"id":"ITEM-1","itemData":{"DOI":"10.1115/1.1501080","ISSN":"00036900","author":[{"dropping-particle":"","family":"Berger","given":"E. J.","non-dropping-particle":"","parse-names":false,"suffix":""}],"container-title":"Applied Mechanics Reviews","id":"ITEM-1","issue":"6","issued":{"date-parts":[["2002"]]},"page":"535-577","title":"Friction modeling for dynamic system simulation","type":"article-journal","volume":"55"},"uris":["http://www.mendeley.com/documents/?uuid=38271ffd-511a-41a2-a34a-86c377cb2c57"]},{"id":"ITEM-2","itemData":{"DOI":"10.1007/s11071-016-2887-x","ISSN":"1573269X","abstract":"This paper proposes a new criterion for the occurrence of stick–slip vibration in an oscillator excited by a moving belt. Equations of motion were derived for a single-degree-of-freedom oscillator excited by the friction between the oscillator mass and a moving belt, considering two types of velocity-dependent friction models: exponential and polynomial. Based on the derived equations, dynamic responses were analyzed for various damping values, and it was found that the damping value determines the classification of oscillator motion among stick–slip, pure slip, and damped slip motions. Furthermore, a criterion for the occurrence of stick–slip motion, expressed in an integral form, was derived in terms of friction and damping forces. Using the least squares method, closed forms for the damping values to determine the occurrence of stick–slip vibration were obtained as functions of normal force, relative speed between contact surfaces, and friction parameters. In addition, the effects of the belt speed and of friction parameters on the occurrence of stick–slip vibration were also investigated.","author":[{"dropping-particle":"","family":"Won","given":"Hong In","non-dropping-particle":"","parse-names":false,"suffix":""},{"dropping-particle":"","family":"Chung","given":"Jintai","non-dropping-particle":"","parse-names":false,"suffix":""}],"container-title":"Nonlinear Dynamics","id":"ITEM-2","issue":"1","issued":{"date-parts":[["2016"]]},"page":"257-267","publisher":"Springer Netherlands","title":"Stick–slip vibration of an oscillator with damping","type":"article-journal","volume":"86"},"uris":["http://www.mendeley.com/documents/?uuid=63267363-0199-40fa-9054-f1fe62aca292"]}],"mendeley":{"formattedCitation":"[39, 40]","plainTextFormattedCitation":"[39, 40]","previouslyFormattedCitation":"[39, 40]"},"properties":{"noteIndex":0},"schema":"https://github.com/citation-style-language/schema/raw/master/csl-citation.json"}</w:instrText>
      </w:r>
      <w:r w:rsidR="00EE2C0C"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[39, 40]</w:t>
      </w:r>
      <w:r w:rsidR="00EE2C0C" w:rsidRPr="00A14028">
        <w:rPr>
          <w:rFonts w:ascii="Times New Roman" w:hAnsi="Times New Roman" w:cs="Times New Roman"/>
          <w:sz w:val="20"/>
          <w:szCs w:val="20"/>
        </w:rPr>
        <w:fldChar w:fldCharType="end"/>
      </w:r>
      <w:r w:rsidR="00EE2C0C" w:rsidRPr="00A14028">
        <w:rPr>
          <w:rFonts w:ascii="Times New Roman" w:hAnsi="Times New Roman" w:cs="Times New Roman"/>
          <w:sz w:val="20"/>
          <w:szCs w:val="20"/>
        </w:rPr>
        <w:t xml:space="preserve">, and the coefficient of kinetic friction </w:t>
      </w:r>
      <w:r w:rsidR="0057650C" w:rsidRPr="00A14028">
        <w:rPr>
          <w:rFonts w:ascii="Times New Roman" w:hAnsi="Times New Roman" w:cs="Times New Roman"/>
          <w:sz w:val="20"/>
          <w:szCs w:val="20"/>
        </w:rPr>
        <w:t>can be expressed as</w:t>
      </w:r>
    </w:p>
    <w:p w14:paraId="65B85B1C" w14:textId="51945CB0" w:rsidR="00EE2C0C" w:rsidRPr="00A14028" w:rsidRDefault="00AA6340" w:rsidP="001E52E9">
      <w:pPr>
        <w:autoSpaceDE w:val="0"/>
        <w:autoSpaceDN w:val="0"/>
        <w:adjustRightInd w:val="0"/>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e>
              </m:d>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m</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m</m:t>
                      </m:r>
                    </m:sub>
                  </m:sSub>
                </m:e>
              </m:d>
              <m:sSup>
                <m:sSupPr>
                  <m:ctrlPr>
                    <w:rPr>
                      <w:rFonts w:ascii="Cambria Math" w:hAnsi="Cambria Math" w:cs="Times New Roman"/>
                      <w:i/>
                      <w:sz w:val="20"/>
                      <w:szCs w:val="20"/>
                    </w:rPr>
                  </m:ctrlPr>
                </m:sSupPr>
                <m:e>
                  <m:r>
                    <m:rPr>
                      <m:sty m:val="p"/>
                    </m:rPr>
                    <w:rPr>
                      <w:rFonts w:ascii="Cambria Math" w:hAnsi="Cambria Math" w:cs="Times New Roman"/>
                      <w:sz w:val="20"/>
                      <w:szCs w:val="20"/>
                    </w:rPr>
                    <m:t>e</m:t>
                  </m:r>
                </m:e>
                <m:sup>
                  <m:r>
                    <w:rPr>
                      <w:rFonts w:ascii="Cambria Math" w:hAnsi="Cambria Math" w:cs="Times New Roman"/>
                      <w:sz w:val="20"/>
                      <w:szCs w:val="20"/>
                    </w:rPr>
                    <m:t>-α</m:t>
                  </m:r>
                  <m:d>
                    <m:dPr>
                      <m:begChr m:val="|"/>
                      <m:endChr m:val="|"/>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e>
                  </m:d>
                </m:sup>
              </m:sSup>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e>
              </m:d>
            </m:e>
          </m:eqArr>
        </m:oMath>
      </m:oMathPara>
    </w:p>
    <w:p w14:paraId="6C8C243A" w14:textId="45989A99" w:rsidR="00EE2C0C" w:rsidRPr="00A14028" w:rsidRDefault="00EE2C0C" w:rsidP="001E52E9">
      <w:pPr>
        <w:autoSpaceDE w:val="0"/>
        <w:autoSpaceDN w:val="0"/>
        <w:adjustRightInd w:val="0"/>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m</m:t>
            </m:r>
          </m:sub>
        </m:sSub>
      </m:oMath>
      <w:r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Pr="00A14028">
        <w:rPr>
          <w:rFonts w:ascii="Times New Roman" w:hAnsi="Times New Roman" w:cs="Times New Roman"/>
          <w:sz w:val="20"/>
          <w:szCs w:val="20"/>
        </w:rPr>
        <w:t xml:space="preserve">s the minimum coefficient of kinetic friction and </w:t>
      </w:r>
      <w:r w:rsidRPr="00A14028">
        <w:rPr>
          <w:rFonts w:ascii="Times New Roman" w:hAnsi="Times New Roman" w:cs="Times New Roman"/>
          <w:i/>
          <w:sz w:val="20"/>
          <w:szCs w:val="20"/>
        </w:rPr>
        <w:t>α</w:t>
      </w:r>
      <w:r w:rsidRPr="00A14028">
        <w:rPr>
          <w:rFonts w:ascii="Times New Roman" w:hAnsi="Times New Roman" w:cs="Times New Roman"/>
          <w:sz w:val="20"/>
          <w:szCs w:val="20"/>
        </w:rPr>
        <w:t xml:space="preserve"> is a tuning parameter used to control the negative slope of the coefficient curve.</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s</m:t>
            </m:r>
          </m:sub>
        </m:sSub>
      </m:oMath>
      <w:r w:rsidR="00603112"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00603112" w:rsidRPr="00A14028">
        <w:rPr>
          <w:rFonts w:ascii="Times New Roman" w:hAnsi="Times New Roman" w:cs="Times New Roman"/>
          <w:sz w:val="20"/>
          <w:szCs w:val="20"/>
        </w:rPr>
        <w:t>s the coefficient of static friction.</w:t>
      </w:r>
    </w:p>
    <w:p w14:paraId="4EB3D5D0" w14:textId="10D351D5" w:rsidR="00861FB2" w:rsidRPr="00A14028" w:rsidRDefault="0016288A"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Therefore, the kinetic friction force</w:t>
      </w:r>
      <w:r w:rsidR="00861FB2" w:rsidRPr="00A14028">
        <w:rPr>
          <w:rFonts w:ascii="Times New Roman" w:hAnsi="Times New Roman" w:cs="Times New Roman"/>
          <w:sz w:val="20"/>
          <w:szCs w:val="20"/>
        </w:rPr>
        <w:t xml:space="preserve"> </w:t>
      </w:r>
      <w:r w:rsidRPr="00A14028">
        <w:rPr>
          <w:rFonts w:ascii="Times New Roman" w:hAnsi="Times New Roman" w:cs="Times New Roman"/>
          <w:sz w:val="20"/>
          <w:szCs w:val="20"/>
        </w:rPr>
        <w:t>follows</w:t>
      </w:r>
    </w:p>
    <w:p w14:paraId="57FC1F7D" w14:textId="154792F4" w:rsidR="00861FB2" w:rsidRPr="00A14028" w:rsidRDefault="00AA6340" w:rsidP="001E52E9">
      <w:pPr>
        <w:spacing w:after="120" w:line="276" w:lineRule="auto"/>
        <w:ind w:firstLineChars="200" w:firstLine="400"/>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m:t>sgn</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e>
              </m:d>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e>
              </m:d>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2</m:t>
                  </m:r>
                </m:e>
              </m:d>
            </m:e>
          </m:eqArr>
        </m:oMath>
      </m:oMathPara>
    </w:p>
    <w:p w14:paraId="03D015DD" w14:textId="5BFDAC80" w:rsidR="004148AE" w:rsidRPr="00A14028" w:rsidRDefault="004148AE" w:rsidP="001E52E9">
      <w:pPr>
        <w:autoSpaceDE w:val="0"/>
        <w:autoSpaceDN w:val="0"/>
        <w:adjustRightInd w:val="0"/>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where </w:t>
      </w:r>
      <m:oMath>
        <m:r>
          <m:rPr>
            <m:sty m:val="p"/>
          </m:rPr>
          <w:rPr>
            <w:rFonts w:ascii="Cambria Math" w:hAnsi="Cambria Math" w:cs="Times New Roman"/>
            <w:sz w:val="20"/>
            <w:szCs w:val="20"/>
          </w:rPr>
          <m:t>sgn</m:t>
        </m:r>
        <m:d>
          <m:dPr>
            <m:ctrlPr>
              <w:rPr>
                <w:rFonts w:ascii="Cambria Math" w:hAnsi="Cambria Math" w:cs="Times New Roman"/>
                <w:sz w:val="20"/>
                <w:szCs w:val="20"/>
              </w:rPr>
            </m:ctrlPr>
          </m:dPr>
          <m:e>
            <m:r>
              <w:rPr>
                <w:rFonts w:ascii="Cambria Math" w:hAnsi="Cambria Math" w:cs="Times New Roman"/>
                <w:sz w:val="20"/>
                <w:szCs w:val="20"/>
              </w:rPr>
              <m:t>.</m:t>
            </m:r>
          </m:e>
        </m:d>
      </m:oMath>
      <w:r w:rsidRPr="00A14028">
        <w:rPr>
          <w:rFonts w:ascii="Times New Roman" w:hAnsi="Times New Roman" w:cs="Times New Roman"/>
          <w:sz w:val="20"/>
          <w:szCs w:val="20"/>
        </w:rPr>
        <w:t xml:space="preserve"> is the signum function</w:t>
      </w:r>
      <w:r w:rsidR="00195226" w:rsidRPr="00A1402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m:t>
            </m:r>
          </m:sub>
        </m:sSub>
      </m:oMath>
      <w:r w:rsidRPr="00A14028">
        <w:rPr>
          <w:rFonts w:ascii="Times New Roman" w:hAnsi="Times New Roman" w:cs="Times New Roman"/>
          <w:sz w:val="20"/>
          <w:szCs w:val="20"/>
        </w:rPr>
        <w:t xml:space="preserve"> is the</w:t>
      </w:r>
      <w:r w:rsidR="00156703" w:rsidRPr="00A14028">
        <w:rPr>
          <w:rFonts w:ascii="Times New Roman" w:hAnsi="Times New Roman" w:cs="Times New Roman"/>
          <w:sz w:val="20"/>
          <w:szCs w:val="20"/>
        </w:rPr>
        <w:t xml:space="preserve"> total </w:t>
      </w:r>
      <w:r w:rsidRPr="00A14028">
        <w:rPr>
          <w:rFonts w:ascii="Times New Roman" w:hAnsi="Times New Roman" w:cs="Times New Roman"/>
          <w:sz w:val="20"/>
          <w:szCs w:val="20"/>
        </w:rPr>
        <w:t>normal force between the oscillator and the casing, which can be written as</w:t>
      </w:r>
    </w:p>
    <w:p w14:paraId="30BF8457" w14:textId="492CA27D" w:rsidR="004148AE" w:rsidRPr="00A14028" w:rsidRDefault="00AA6340" w:rsidP="001E52E9">
      <w:pPr>
        <w:autoSpaceDE w:val="0"/>
        <w:autoSpaceDN w:val="0"/>
        <w:adjustRightInd w:val="0"/>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m:t>
                  </m:r>
                </m:sub>
              </m:sSub>
              <m:r>
                <w:rPr>
                  <w:rFonts w:ascii="Cambria Math" w:hAnsi="Cambria Math" w:cs="Times New Roman"/>
                  <w:sz w:val="20"/>
                  <w:szCs w:val="20"/>
                </w:rPr>
                <m:t>=(1+ε)</m:t>
              </m:r>
              <w:bookmarkStart w:id="7" w:name="OLE_LINK34"/>
              <w:bookmarkStart w:id="8" w:name="OLE_LINK35"/>
              <m:r>
                <w:rPr>
                  <w:rFonts w:ascii="Cambria Math" w:hAnsi="Cambria Math" w:cs="Times New Roman"/>
                  <w:sz w:val="20"/>
                  <w:szCs w:val="20"/>
                </w:rPr>
                <m:t>m</m:t>
              </m:r>
              <w:bookmarkEnd w:id="7"/>
              <w:bookmarkEnd w:id="8"/>
              <m:r>
                <m:rPr>
                  <m:sty m:val="p"/>
                </m:rPr>
                <w:rPr>
                  <w:rFonts w:ascii="Cambria Math" w:hAnsi="Cambria Math" w:cs="Times New Roman"/>
                  <w:sz w:val="20"/>
                  <w:szCs w:val="20"/>
                </w:rPr>
                <m:t>g</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3</m:t>
                  </m:r>
                </m:e>
              </m:d>
            </m:e>
          </m:eqArr>
        </m:oMath>
      </m:oMathPara>
    </w:p>
    <w:p w14:paraId="40D8D6B8" w14:textId="02E59113" w:rsidR="00667334" w:rsidRPr="00A14028" w:rsidRDefault="001C7E01" w:rsidP="001E52E9">
      <w:pPr>
        <w:autoSpaceDE w:val="0"/>
        <w:autoSpaceDN w:val="0"/>
        <w:adjustRightInd w:val="0"/>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lastRenderedPageBreak/>
        <w:t>where</w:t>
      </w:r>
      <w:r w:rsidR="00BD040E" w:rsidRPr="00A14028">
        <w:rPr>
          <w:rFonts w:ascii="Times New Roman" w:hAnsi="Times New Roman" w:cs="Times New Roman"/>
          <w:sz w:val="20"/>
          <w:szCs w:val="20"/>
        </w:rPr>
        <w:t xml:space="preserve"> </w:t>
      </w:r>
      <m:oMath>
        <m:r>
          <w:rPr>
            <w:rFonts w:ascii="Cambria Math" w:hAnsi="Cambria Math" w:cs="Times New Roman"/>
            <w:sz w:val="20"/>
            <w:szCs w:val="20"/>
          </w:rPr>
          <m:t>m</m:t>
        </m:r>
      </m:oMath>
      <w:r w:rsidR="00BD040E" w:rsidRPr="00A14028">
        <w:rPr>
          <w:rFonts w:ascii="Times New Roman" w:hAnsi="Times New Roman" w:cs="Times New Roman"/>
          <w:sz w:val="20"/>
          <w:szCs w:val="20"/>
        </w:rPr>
        <w:t xml:space="preserve"> is the mass of the slider. In consideration of the fact that the top plate of the casing may apply a slight compressive force normally on the slider </w:t>
      </w:r>
      <w:r w:rsidR="00C95F83" w:rsidRPr="00A14028">
        <w:rPr>
          <w:rFonts w:ascii="Times New Roman" w:hAnsi="Times New Roman" w:cs="Times New Roman"/>
          <w:sz w:val="20"/>
          <w:szCs w:val="20"/>
        </w:rPr>
        <w:t xml:space="preserve">due to errors of manufacture and assembly </w:t>
      </w:r>
      <w:r w:rsidR="00BD040E" w:rsidRPr="00A14028">
        <w:rPr>
          <w:rFonts w:ascii="Times New Roman" w:hAnsi="Times New Roman" w:cs="Times New Roman"/>
          <w:sz w:val="20"/>
          <w:szCs w:val="20"/>
        </w:rPr>
        <w:t xml:space="preserve">which </w:t>
      </w:r>
      <w:r w:rsidR="00156703" w:rsidRPr="00A14028">
        <w:rPr>
          <w:rFonts w:ascii="Times New Roman" w:hAnsi="Times New Roman" w:cs="Times New Roman"/>
          <w:sz w:val="20"/>
          <w:szCs w:val="20"/>
        </w:rPr>
        <w:t>affect</w:t>
      </w:r>
      <w:r w:rsidR="00E75B04" w:rsidRPr="00A14028">
        <w:rPr>
          <w:rFonts w:ascii="Times New Roman" w:hAnsi="Times New Roman" w:cs="Times New Roman"/>
          <w:sz w:val="20"/>
          <w:szCs w:val="20"/>
        </w:rPr>
        <w:t>s</w:t>
      </w:r>
      <w:r w:rsidR="00156703" w:rsidRPr="00A14028">
        <w:rPr>
          <w:rFonts w:ascii="Times New Roman" w:hAnsi="Times New Roman" w:cs="Times New Roman"/>
          <w:sz w:val="20"/>
          <w:szCs w:val="20"/>
        </w:rPr>
        <w:t xml:space="preserve"> the friction</w:t>
      </w:r>
      <w:r w:rsidR="00BD040E" w:rsidRPr="00A14028">
        <w:rPr>
          <w:rFonts w:ascii="Times New Roman" w:hAnsi="Times New Roman" w:cs="Times New Roman"/>
          <w:sz w:val="20"/>
          <w:szCs w:val="20"/>
        </w:rPr>
        <w:t xml:space="preserve">, a modification coefficient </w:t>
      </w:r>
      <m:oMath>
        <m:r>
          <w:rPr>
            <w:rFonts w:ascii="Cambria Math" w:hAnsi="Cambria Math" w:cs="Times New Roman"/>
            <w:sz w:val="20"/>
            <w:szCs w:val="20"/>
          </w:rPr>
          <m:t>ε</m:t>
        </m:r>
      </m:oMath>
      <w:r w:rsidR="00BD040E" w:rsidRPr="00A14028">
        <w:rPr>
          <w:rFonts w:ascii="Times New Roman" w:hAnsi="Times New Roman" w:cs="Times New Roman"/>
          <w:sz w:val="20"/>
          <w:szCs w:val="20"/>
        </w:rPr>
        <w:t xml:space="preserve"> is introduced to modify the </w:t>
      </w:r>
      <w:r w:rsidR="00156703" w:rsidRPr="00A14028">
        <w:rPr>
          <w:rFonts w:ascii="Times New Roman" w:hAnsi="Times New Roman" w:cs="Times New Roman"/>
          <w:sz w:val="20"/>
          <w:szCs w:val="20"/>
        </w:rPr>
        <w:t xml:space="preserve">total </w:t>
      </w:r>
      <w:r w:rsidR="00BD040E" w:rsidRPr="00A14028">
        <w:rPr>
          <w:rFonts w:ascii="Times New Roman" w:hAnsi="Times New Roman" w:cs="Times New Roman"/>
          <w:sz w:val="20"/>
          <w:szCs w:val="20"/>
        </w:rPr>
        <w:t>normal force between the oscillator and the casing.</w:t>
      </w:r>
      <w:r w:rsidR="00156703" w:rsidRPr="00A14028">
        <w:rPr>
          <w:rFonts w:ascii="Times New Roman" w:hAnsi="Times New Roman" w:cs="Times New Roman"/>
          <w:sz w:val="20"/>
          <w:szCs w:val="20"/>
        </w:rPr>
        <w:t xml:space="preserve"> </w:t>
      </w:r>
    </w:p>
    <w:p w14:paraId="304D0412" w14:textId="049F00E0" w:rsidR="009B3FC8" w:rsidRPr="00A14028" w:rsidRDefault="009B3FC8" w:rsidP="00750E0E">
      <w:pPr>
        <w:autoSpaceDE w:val="0"/>
        <w:autoSpaceDN w:val="0"/>
        <w:adjustRightInd w:val="0"/>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The static friction force is presented on the oscillator while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v</m:t>
            </m:r>
          </m:e>
          <m:sub>
            <m:r>
              <m:rPr>
                <m:sty m:val="p"/>
              </m:rPr>
              <w:rPr>
                <w:rFonts w:ascii="Cambria Math" w:hAnsi="Cambria Math" w:cs="Times New Roman"/>
                <w:sz w:val="20"/>
                <w:szCs w:val="20"/>
              </w:rPr>
              <m:t>r</m:t>
            </m:r>
          </m:sub>
        </m:sSub>
        <m:r>
          <w:rPr>
            <w:rFonts w:ascii="Cambria Math" w:hAnsi="Cambria Math" w:cs="Times New Roman"/>
            <w:sz w:val="20"/>
            <w:szCs w:val="20"/>
          </w:rPr>
          <m:t>=0</m:t>
        </m:r>
      </m:oMath>
      <w:r w:rsidRPr="00A14028">
        <w:rPr>
          <w:rFonts w:ascii="Times New Roman" w:hAnsi="Times New Roman" w:cs="Times New Roman"/>
          <w:sz w:val="20"/>
          <w:szCs w:val="20"/>
        </w:rPr>
        <w:t>, and the maximal static friction force can be obtained from</w:t>
      </w:r>
    </w:p>
    <w:p w14:paraId="62F133C4" w14:textId="1CDBC5D7" w:rsidR="009B3FC8" w:rsidRPr="00A14028" w:rsidRDefault="00AA6340" w:rsidP="00750E0E">
      <w:pPr>
        <w:autoSpaceDE w:val="0"/>
        <w:autoSpaceDN w:val="0"/>
        <w:adjustRightInd w:val="0"/>
        <w:spacing w:after="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Sup>
                <m:sSubSupPr>
                  <m:ctrlPr>
                    <w:rPr>
                      <w:rFonts w:ascii="Cambria Math" w:hAnsi="Cambria Math" w:cs="Times New Roman"/>
                      <w:sz w:val="20"/>
                      <w:szCs w:val="20"/>
                    </w:rPr>
                  </m:ctrlPr>
                </m:sSubSupPr>
                <m:e>
                  <m:r>
                    <w:rPr>
                      <w:rFonts w:ascii="Cambria Math" w:hAnsi="Cambria Math" w:cs="Times New Roman"/>
                      <w:sz w:val="20"/>
                      <w:szCs w:val="20"/>
                    </w:rPr>
                    <m:t>F</m:t>
                  </m:r>
                </m:e>
                <m:sub>
                  <m:r>
                    <m:rPr>
                      <m:sty m:val="p"/>
                    </m:rPr>
                    <w:rPr>
                      <w:rFonts w:ascii="Cambria Math" w:hAnsi="Cambria Math" w:cs="Times New Roman"/>
                      <w:sz w:val="20"/>
                      <w:szCs w:val="20"/>
                    </w:rPr>
                    <m:t>s</m:t>
                  </m:r>
                </m:sub>
                <m:sup>
                  <m:r>
                    <m:rPr>
                      <m:sty m:val="p"/>
                    </m:rPr>
                    <w:rPr>
                      <w:rFonts w:ascii="Cambria Math" w:hAnsi="Cambria Math" w:cs="Times New Roman"/>
                      <w:sz w:val="20"/>
                      <w:szCs w:val="20"/>
                    </w:rPr>
                    <m:t>max</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4</m:t>
                  </m:r>
                </m:e>
              </m:d>
            </m:e>
          </m:eqArr>
        </m:oMath>
      </m:oMathPara>
    </w:p>
    <w:p w14:paraId="0CC7AA1A" w14:textId="77777777" w:rsidR="00D051D3" w:rsidRPr="00A14028" w:rsidRDefault="00D051D3" w:rsidP="00E27A37">
      <w:pPr>
        <w:autoSpaceDE w:val="0"/>
        <w:autoSpaceDN w:val="0"/>
        <w:adjustRightInd w:val="0"/>
        <w:spacing w:after="0" w:line="240" w:lineRule="auto"/>
        <w:jc w:val="center"/>
        <w:rPr>
          <w:rFonts w:ascii="Times New Roman" w:hAnsi="Times New Roman" w:cs="Times New Roman"/>
          <w:sz w:val="20"/>
          <w:szCs w:val="20"/>
        </w:rPr>
      </w:pPr>
      <w:r w:rsidRPr="00A14028">
        <w:rPr>
          <w:rFonts w:ascii="Times New Roman" w:hAnsi="Times New Roman" w:cs="Times New Roman"/>
          <w:noProof/>
          <w:sz w:val="20"/>
          <w:szCs w:val="20"/>
        </w:rPr>
        <w:drawing>
          <wp:inline distT="0" distB="0" distL="0" distR="0" wp14:anchorId="2E1C40C3" wp14:editId="0CED3DA1">
            <wp:extent cx="1572260" cy="121221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260" cy="1212215"/>
                    </a:xfrm>
                    <a:prstGeom prst="rect">
                      <a:avLst/>
                    </a:prstGeom>
                    <a:noFill/>
                    <a:ln>
                      <a:noFill/>
                    </a:ln>
                  </pic:spPr>
                </pic:pic>
              </a:graphicData>
            </a:graphic>
          </wp:inline>
        </w:drawing>
      </w:r>
    </w:p>
    <w:p w14:paraId="62D55B4B" w14:textId="77777777" w:rsidR="00D051D3" w:rsidRPr="00A14028" w:rsidRDefault="00D051D3" w:rsidP="00E27A37">
      <w:pPr>
        <w:autoSpaceDE w:val="0"/>
        <w:autoSpaceDN w:val="0"/>
        <w:adjustRightInd w:val="0"/>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 3. Velocity-dependent model</w:t>
      </w:r>
    </w:p>
    <w:p w14:paraId="301BC12B" w14:textId="02D2DCFD" w:rsidR="009B3FC8" w:rsidRPr="00A14028" w:rsidRDefault="00B822D8" w:rsidP="001E52E9">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3</w:t>
      </w:r>
      <w:r w:rsidR="009B3FC8" w:rsidRPr="00A14028">
        <w:rPr>
          <w:rFonts w:ascii="Times New Roman" w:hAnsi="Times New Roman" w:cs="Times New Roman"/>
          <w:color w:val="auto"/>
          <w:sz w:val="22"/>
          <w:szCs w:val="22"/>
        </w:rPr>
        <w:t xml:space="preserve">.2 </w:t>
      </w:r>
      <w:r w:rsidR="00D07E5F" w:rsidRPr="00A14028">
        <w:rPr>
          <w:rFonts w:ascii="Times New Roman" w:hAnsi="Times New Roman" w:cs="Times New Roman"/>
          <w:color w:val="auto"/>
          <w:sz w:val="22"/>
          <w:szCs w:val="22"/>
        </w:rPr>
        <w:t>Dynamic response with s</w:t>
      </w:r>
      <w:r w:rsidR="009B3FC8" w:rsidRPr="00A14028">
        <w:rPr>
          <w:rFonts w:ascii="Times New Roman" w:hAnsi="Times New Roman" w:cs="Times New Roman"/>
          <w:color w:val="auto"/>
          <w:sz w:val="22"/>
          <w:szCs w:val="22"/>
        </w:rPr>
        <w:t xml:space="preserve">tick-slip </w:t>
      </w:r>
    </w:p>
    <w:p w14:paraId="25430C86" w14:textId="64EA7C11" w:rsidR="009B3FC8" w:rsidRPr="00A14028" w:rsidRDefault="00406226" w:rsidP="001E52E9">
      <w:pPr>
        <w:spacing w:after="120" w:line="276" w:lineRule="auto"/>
        <w:ind w:firstLineChars="200" w:firstLine="400"/>
        <w:jc w:val="both"/>
      </w:pPr>
      <w:r w:rsidRPr="00A14028">
        <w:rPr>
          <w:rFonts w:ascii="Times New Roman" w:hAnsi="Times New Roman" w:cs="Times New Roman"/>
          <w:sz w:val="20"/>
          <w:szCs w:val="20"/>
        </w:rPr>
        <w:t>It is assumed that the</w:t>
      </w:r>
      <w:r w:rsidR="002300BC" w:rsidRPr="00A14028">
        <w:rPr>
          <w:rFonts w:ascii="Times New Roman" w:hAnsi="Times New Roman" w:cs="Times New Roman"/>
          <w:sz w:val="20"/>
          <w:szCs w:val="20"/>
        </w:rPr>
        <w:t xml:space="preserve"> casing of the harvester is fixed </w:t>
      </w:r>
      <w:r w:rsidR="00D20AEB" w:rsidRPr="00A14028">
        <w:rPr>
          <w:rFonts w:ascii="Times New Roman" w:hAnsi="Times New Roman" w:cs="Times New Roman"/>
          <w:sz w:val="20"/>
          <w:szCs w:val="20"/>
        </w:rPr>
        <w:t xml:space="preserve">to </w:t>
      </w:r>
      <w:r w:rsidR="002300BC" w:rsidRPr="00A14028">
        <w:rPr>
          <w:rFonts w:ascii="Times New Roman" w:hAnsi="Times New Roman" w:cs="Times New Roman"/>
          <w:sz w:val="20"/>
          <w:szCs w:val="20"/>
        </w:rPr>
        <w:t xml:space="preserve">an ideal vibration source with </w:t>
      </w:r>
      <w:r w:rsidRPr="00A14028">
        <w:rPr>
          <w:rFonts w:ascii="Times New Roman" w:hAnsi="Times New Roman" w:cs="Times New Roman"/>
          <w:sz w:val="20"/>
          <w:szCs w:val="20"/>
        </w:rPr>
        <w:t xml:space="preserve">a </w:t>
      </w:r>
      <w:r w:rsidR="002300BC" w:rsidRPr="00A14028">
        <w:rPr>
          <w:rFonts w:ascii="Times New Roman" w:hAnsi="Times New Roman" w:cs="Times New Roman"/>
          <w:sz w:val="20"/>
          <w:szCs w:val="20"/>
        </w:rPr>
        <w:t xml:space="preserve">prescribed motion </w:t>
      </w:r>
      <m:oMath>
        <m:sSub>
          <m:sSubPr>
            <m:ctrlPr>
              <w:rPr>
                <w:rFonts w:ascii="Cambria Math" w:hAnsi="Cambria Math" w:cs="Times New Roman"/>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c</m:t>
            </m:r>
          </m:sub>
        </m:sSub>
        <m:r>
          <m:rPr>
            <m:sty m:val="p"/>
          </m:rPr>
          <w:rPr>
            <w:rFonts w:ascii="Cambria Math" w:hAnsi="Cambria Math" w:cs="Times New Roman"/>
            <w:sz w:val="20"/>
            <w:szCs w:val="20"/>
          </w:rPr>
          <m:t>=</m:t>
        </m:r>
        <m:r>
          <w:rPr>
            <w:rFonts w:ascii="Cambria Math" w:hAnsi="Cambria Math" w:cs="Times New Roman"/>
            <w:sz w:val="20"/>
            <w:szCs w:val="20"/>
          </w:rPr>
          <m:t>A</m:t>
        </m:r>
        <m:r>
          <m:rPr>
            <m:sty m:val="p"/>
          </m:rPr>
          <w:rPr>
            <w:rFonts w:ascii="Cambria Math" w:hAnsi="Cambria Math" w:cs="Times New Roman"/>
            <w:sz w:val="20"/>
            <w:szCs w:val="20"/>
          </w:rPr>
          <m:t>sin</m:t>
        </m:r>
        <m:d>
          <m:dPr>
            <m:ctrlPr>
              <w:rPr>
                <w:rFonts w:ascii="Cambria Math" w:hAnsi="Cambria Math" w:cs="Times New Roman"/>
                <w:sz w:val="20"/>
                <w:szCs w:val="20"/>
              </w:rPr>
            </m:ctrlPr>
          </m:dPr>
          <m:e>
            <m:r>
              <w:rPr>
                <w:rFonts w:ascii="Cambria Math" w:hAnsi="Cambria Math" w:cs="Times New Roman"/>
                <w:sz w:val="20"/>
                <w:szCs w:val="20"/>
              </w:rPr>
              <m:t>ωt</m:t>
            </m:r>
          </m:e>
        </m:d>
      </m:oMath>
      <w:r w:rsidRPr="00A14028">
        <w:rPr>
          <w:rFonts w:ascii="Times New Roman" w:hAnsi="Times New Roman" w:cs="Times New Roman"/>
          <w:sz w:val="20"/>
          <w:szCs w:val="20"/>
        </w:rPr>
        <w:t xml:space="preserve">, in which </w:t>
      </w:r>
      <m:oMath>
        <m:r>
          <w:rPr>
            <w:rFonts w:ascii="Cambria Math" w:hAnsi="Cambria Math" w:cs="Times New Roman"/>
            <w:sz w:val="20"/>
            <w:szCs w:val="20"/>
          </w:rPr>
          <m:t>A</m:t>
        </m:r>
      </m:oMath>
      <w:r w:rsidRPr="00A14028">
        <w:rPr>
          <w:rFonts w:ascii="Times New Roman" w:hAnsi="Times New Roman" w:cs="Times New Roman"/>
          <w:sz w:val="20"/>
          <w:szCs w:val="20"/>
        </w:rPr>
        <w:t xml:space="preserve"> and </w:t>
      </w:r>
      <m:oMath>
        <m:r>
          <w:rPr>
            <w:rFonts w:ascii="Cambria Math" w:hAnsi="Cambria Math" w:cs="Times New Roman"/>
            <w:sz w:val="20"/>
            <w:szCs w:val="20"/>
          </w:rPr>
          <m:t>ω</m:t>
        </m:r>
      </m:oMath>
      <w:r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Pr="00A14028">
        <w:rPr>
          <w:rFonts w:ascii="Times New Roman" w:hAnsi="Times New Roman" w:cs="Times New Roman"/>
          <w:sz w:val="20"/>
          <w:szCs w:val="20"/>
        </w:rPr>
        <w:t xml:space="preserve"> the amplitude and </w:t>
      </w:r>
      <w:r w:rsidR="0044609E" w:rsidRPr="00A14028">
        <w:rPr>
          <w:rFonts w:ascii="Times New Roman" w:hAnsi="Times New Roman" w:cs="Times New Roman"/>
          <w:sz w:val="20"/>
          <w:szCs w:val="20"/>
        </w:rPr>
        <w:t xml:space="preserve">radian </w:t>
      </w:r>
      <w:r w:rsidRPr="00A14028">
        <w:rPr>
          <w:rFonts w:ascii="Times New Roman" w:hAnsi="Times New Roman" w:cs="Times New Roman"/>
          <w:sz w:val="20"/>
          <w:szCs w:val="20"/>
        </w:rPr>
        <w:t>frequency of excitation. The structural dynamics model is illustrated in Fig.</w:t>
      </w:r>
      <w:r w:rsidR="0050767B" w:rsidRPr="00A14028">
        <w:rPr>
          <w:rFonts w:ascii="Times New Roman" w:hAnsi="Times New Roman" w:cs="Times New Roman"/>
          <w:sz w:val="20"/>
          <w:szCs w:val="20"/>
        </w:rPr>
        <w:t>4</w:t>
      </w:r>
      <w:r w:rsidRPr="00A14028">
        <w:rPr>
          <w:rFonts w:ascii="Times New Roman" w:hAnsi="Times New Roman" w:cs="Times New Roman"/>
          <w:sz w:val="20"/>
          <w:szCs w:val="20"/>
        </w:rPr>
        <w:t>.</w:t>
      </w:r>
      <w:r w:rsidRPr="00A14028">
        <w:t xml:space="preserve"> </w:t>
      </w:r>
      <w:r w:rsidRPr="00A14028">
        <w:rPr>
          <w:rFonts w:ascii="Times New Roman" w:hAnsi="Times New Roman" w:cs="Times New Roman"/>
          <w:sz w:val="20"/>
          <w:szCs w:val="20"/>
        </w:rPr>
        <w:t xml:space="preserve">The governing equation of motion for the oscillator </w:t>
      </w:r>
      <w:r w:rsidR="0057650C" w:rsidRPr="00A14028">
        <w:rPr>
          <w:rFonts w:ascii="Times New Roman" w:hAnsi="Times New Roman" w:cs="Times New Roman"/>
          <w:sz w:val="20"/>
          <w:szCs w:val="20"/>
        </w:rPr>
        <w:t xml:space="preserve">depends </w:t>
      </w:r>
      <w:r w:rsidRPr="00A14028">
        <w:rPr>
          <w:rFonts w:ascii="Times New Roman" w:hAnsi="Times New Roman" w:cs="Times New Roman"/>
          <w:sz w:val="20"/>
          <w:szCs w:val="20"/>
        </w:rPr>
        <w:t xml:space="preserve">on the relative velocity </w:t>
      </w:r>
      <m:oMath>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r</m:t>
            </m:r>
          </m:sub>
        </m:sSub>
      </m:oMath>
      <w:r w:rsidRPr="00A14028">
        <w:rPr>
          <w:rFonts w:ascii="Times New Roman" w:hAnsi="Times New Roman" w:cs="Times New Roman"/>
          <w:sz w:val="20"/>
          <w:szCs w:val="20"/>
        </w:rPr>
        <w:t xml:space="preserve"> </w:t>
      </w:r>
      <w:r w:rsidRPr="00A14028">
        <w:rPr>
          <w:rFonts w:ascii="Times New Roman" w:hAnsi="Times New Roman" w:cs="Times New Roman" w:hint="eastAsia"/>
          <w:sz w:val="20"/>
          <w:szCs w:val="20"/>
        </w:rPr>
        <w:t xml:space="preserve">between the </w:t>
      </w:r>
      <w:r w:rsidRPr="00A14028">
        <w:rPr>
          <w:rFonts w:ascii="Times New Roman" w:hAnsi="Times New Roman" w:cs="Times New Roman"/>
          <w:sz w:val="20"/>
          <w:szCs w:val="20"/>
        </w:rPr>
        <w:t>oscillator</w:t>
      </w:r>
      <w:r w:rsidRPr="00A14028">
        <w:rPr>
          <w:rFonts w:ascii="Times New Roman" w:hAnsi="Times New Roman" w:cs="Times New Roman" w:hint="eastAsia"/>
          <w:sz w:val="20"/>
          <w:szCs w:val="20"/>
        </w:rPr>
        <w:t xml:space="preserve"> and the </w:t>
      </w:r>
      <w:r w:rsidRPr="00A14028">
        <w:rPr>
          <w:rFonts w:ascii="Times New Roman" w:hAnsi="Times New Roman" w:cs="Times New Roman"/>
          <w:sz w:val="20"/>
          <w:szCs w:val="20"/>
        </w:rPr>
        <w:t xml:space="preserve">casing. When </w:t>
      </w:r>
      <m:oMath>
        <m:sSub>
          <m:sSubPr>
            <m:ctrlPr>
              <w:rPr>
                <w:rFonts w:ascii="Cambria Math" w:hAnsi="Cambria Math" w:cs="Times New Roman"/>
                <w:sz w:val="20"/>
                <w:szCs w:val="20"/>
              </w:rPr>
            </m:ctrlPr>
          </m:sSubPr>
          <m:e>
            <m:r>
              <w:rPr>
                <w:rFonts w:ascii="Cambria Math" w:hAnsi="Cambria Math" w:cs="Times New Roman"/>
                <w:sz w:val="20"/>
                <w:szCs w:val="20"/>
              </w:rPr>
              <m:t xml:space="preserve"> v</m:t>
            </m:r>
          </m:e>
          <m:sub>
            <m:r>
              <m:rPr>
                <m:sty m:val="p"/>
              </m:rPr>
              <w:rPr>
                <w:rFonts w:ascii="Cambria Math" w:hAnsi="Cambria Math" w:cs="Times New Roman"/>
                <w:sz w:val="20"/>
                <w:szCs w:val="20"/>
              </w:rPr>
              <m:t>r</m:t>
            </m:r>
          </m:sub>
        </m:sSub>
        <m:r>
          <m:rPr>
            <m:sty m:val="p"/>
          </m:rPr>
          <w:rPr>
            <w:rFonts w:ascii="Cambria Math" w:hAnsi="Cambria Math" w:cs="Times New Roman"/>
            <w:sz w:val="20"/>
            <w:szCs w:val="20"/>
          </w:rPr>
          <m:t>≠0</m:t>
        </m:r>
      </m:oMath>
      <w:r w:rsidRPr="00A14028">
        <w:rPr>
          <w:rFonts w:ascii="Times New Roman" w:hAnsi="Times New Roman" w:cs="Times New Roman"/>
          <w:sz w:val="20"/>
          <w:szCs w:val="20"/>
        </w:rPr>
        <w:t>, slip motion takes place and the motion of the oscillator is governed by</w:t>
      </w:r>
    </w:p>
    <w:p w14:paraId="6C0641D7" w14:textId="51CB12DD" w:rsidR="005E297C" w:rsidRPr="00A14028" w:rsidRDefault="00AA6340" w:rsidP="001E52E9">
      <w:pPr>
        <w:autoSpaceDE w:val="0"/>
        <w:autoSpaceDN w:val="0"/>
        <w:adjustRightInd w:val="0"/>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m</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w:rPr>
                          <w:rFonts w:ascii="Cambria Math" w:hAnsi="Cambria Math" w:cs="Times New Roman"/>
                          <w:sz w:val="20"/>
                          <w:szCs w:val="20"/>
                        </w:rPr>
                        <m:t>x</m:t>
                      </m:r>
                    </m:e>
                  </m:acc>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m:t>
                  </m:r>
                  <m:r>
                    <m:rPr>
                      <m:sty m:val="p"/>
                    </m:rPr>
                    <w:rPr>
                      <w:rFonts w:ascii="Cambria Math" w:hAnsi="Cambria Math" w:cs="Times New Roman" w:hint="eastAsia"/>
                      <w:sz w:val="20"/>
                      <w:szCs w:val="20"/>
                    </w:rPr>
                    <m:t>ag</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2F</m:t>
                  </m:r>
                </m:e>
                <m:sub>
                  <m:r>
                    <m:rPr>
                      <m:sty m:val="p"/>
                    </m:rPr>
                    <w:rPr>
                      <w:rFonts w:ascii="Cambria Math" w:hAnsi="Cambria Math" w:cs="Times New Roman"/>
                      <w:sz w:val="20"/>
                      <w:szCs w:val="20"/>
                    </w:rPr>
                    <m:t>e</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5</m:t>
                  </m:r>
                </m:e>
              </m:d>
            </m:e>
          </m:eqArr>
        </m:oMath>
      </m:oMathPara>
    </w:p>
    <w:p w14:paraId="73CEB582" w14:textId="485A03B5" w:rsidR="008D2134" w:rsidRPr="00A14028" w:rsidRDefault="00406226" w:rsidP="001E52E9">
      <w:pPr>
        <w:spacing w:after="120" w:line="276" w:lineRule="auto"/>
        <w:jc w:val="both"/>
        <w:rPr>
          <w:noProof/>
        </w:rPr>
      </w:pPr>
      <w:r w:rsidRPr="00A1402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m</m:t>
            </m:r>
          </m:sub>
        </m:sSub>
      </m:oMath>
      <w:r w:rsidRPr="00A14028">
        <w:rPr>
          <w:rFonts w:ascii="Times New Roman" w:hAnsi="Times New Roman" w:cs="Times New Roman"/>
          <w:sz w:val="20"/>
          <w:szCs w:val="20"/>
        </w:rPr>
        <w:t xml:space="preserve"> is the absolute displacement of the oscillator</w:t>
      </w:r>
      <w:r w:rsidR="0054309E" w:rsidRPr="00A14028">
        <w:rPr>
          <w:rFonts w:ascii="Times New Roman" w:hAnsi="Times New Roman" w:cs="Times New Roman"/>
          <w:sz w:val="20"/>
          <w:szCs w:val="20"/>
        </w:rPr>
        <w:t xml:space="preserve"> along </w:t>
      </w:r>
      <w:r w:rsidR="0054309E" w:rsidRPr="00A14028">
        <w:rPr>
          <w:rFonts w:ascii="Times New Roman" w:hAnsi="Times New Roman" w:cs="Times New Roman"/>
          <w:i/>
          <w:sz w:val="20"/>
          <w:szCs w:val="20"/>
        </w:rPr>
        <w:t>X</w:t>
      </w:r>
      <w:r w:rsidR="0054309E" w:rsidRPr="00A14028">
        <w:rPr>
          <w:rFonts w:ascii="Times New Roman" w:hAnsi="Times New Roman" w:cs="Times New Roman"/>
          <w:sz w:val="20"/>
          <w:szCs w:val="20"/>
        </w:rPr>
        <w:t>-axis</w:t>
      </w:r>
      <w:r w:rsidR="00741A64" w:rsidRPr="00A14028">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r</m:t>
            </m:r>
          </m:sub>
        </m:sSub>
        <m:r>
          <w:rPr>
            <w:rFonts w:ascii="Cambria Math" w:hAnsi="Cambria Math" w:cs="Times New Roman"/>
            <w:sz w:val="20"/>
            <w:szCs w:val="20"/>
          </w:rPr>
          <m:t>=2k</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c</m:t>
                </m:r>
              </m:sub>
            </m:sSub>
          </m:e>
        </m:d>
      </m:oMath>
      <w:r w:rsidR="00741A64" w:rsidRPr="00A14028">
        <w:rPr>
          <w:rFonts w:ascii="Times New Roman" w:hAnsi="Times New Roman" w:cs="Times New Roman"/>
          <w:sz w:val="20"/>
          <w:szCs w:val="20"/>
        </w:rPr>
        <w:t xml:space="preserve"> is the restoring force from the springs,</w:t>
      </w:r>
      <w:r w:rsidRPr="00A14028">
        <w:rPr>
          <w:rFonts w:ascii="Times New Roman" w:hAnsi="Times New Roman" w:cs="Times New Roman"/>
          <w:sz w:val="20"/>
          <w:szCs w:val="20"/>
        </w:rPr>
        <w:t xml:space="preserve"> </w:t>
      </w:r>
      <w:r w:rsidR="008D2134" w:rsidRPr="00A14028">
        <w:rPr>
          <w:rFonts w:ascii="Times New Roman" w:hAnsi="Times New Roman" w:cs="Times New Roman"/>
          <w:sz w:val="20"/>
          <w:szCs w:val="20"/>
        </w:rPr>
        <w:t xml:space="preserve">in which </w:t>
      </w:r>
      <m:oMath>
        <m:r>
          <w:rPr>
            <w:rFonts w:ascii="Cambria Math" w:hAnsi="Cambria Math" w:cs="Times New Roman"/>
            <w:sz w:val="20"/>
            <w:szCs w:val="20"/>
          </w:rPr>
          <m:t>k</m:t>
        </m:r>
      </m:oMath>
      <w:r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Pr="00A14028">
        <w:rPr>
          <w:rFonts w:ascii="Times New Roman" w:hAnsi="Times New Roman" w:cs="Times New Roman"/>
          <w:sz w:val="20"/>
          <w:szCs w:val="20"/>
        </w:rPr>
        <w:t xml:space="preserve">s the stiffness of the springs on </w:t>
      </w:r>
      <w:r w:rsidR="00B26407" w:rsidRPr="00A14028">
        <w:rPr>
          <w:rFonts w:ascii="Times New Roman" w:hAnsi="Times New Roman" w:cs="Times New Roman"/>
          <w:sz w:val="20"/>
          <w:szCs w:val="20"/>
        </w:rPr>
        <w:t>each</w:t>
      </w:r>
      <w:r w:rsidRPr="00A14028">
        <w:rPr>
          <w:rFonts w:ascii="Times New Roman" w:hAnsi="Times New Roman" w:cs="Times New Roman"/>
          <w:sz w:val="20"/>
          <w:szCs w:val="20"/>
        </w:rPr>
        <w:t xml:space="preserve"> side</w:t>
      </w:r>
      <w:r w:rsidR="008D2134" w:rsidRPr="00A14028">
        <w:rPr>
          <w:rFonts w:ascii="Times New Roman" w:hAnsi="Times New Roman" w:cs="Times New Roman"/>
          <w:sz w:val="20"/>
          <w:szCs w:val="20"/>
        </w:rPr>
        <w:t>.</w:t>
      </w:r>
      <w:r w:rsidRPr="00A1402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mag</m:t>
            </m:r>
          </m:sub>
        </m:sSub>
      </m:oMath>
      <w:r w:rsidRPr="00A14028">
        <w:rPr>
          <w:rFonts w:ascii="Times New Roman" w:hAnsi="Times New Roman" w:cs="Times New Roman"/>
          <w:sz w:val="20"/>
          <w:szCs w:val="20"/>
        </w:rPr>
        <w:t xml:space="preserve"> </w:t>
      </w:r>
      <w:r w:rsidR="00F21217" w:rsidRPr="00A14028">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e</m:t>
            </m:r>
          </m:sub>
        </m:sSub>
      </m:oMath>
      <w:r w:rsidR="00F21217" w:rsidRPr="00A14028">
        <w:rPr>
          <w:rFonts w:ascii="Times New Roman" w:hAnsi="Times New Roman" w:cs="Times New Roman"/>
          <w:sz w:val="20"/>
          <w:szCs w:val="20"/>
        </w:rPr>
        <w:t xml:space="preserve"> </w:t>
      </w:r>
      <w:r w:rsidRPr="00A14028">
        <w:rPr>
          <w:rFonts w:ascii="Times New Roman" w:hAnsi="Times New Roman" w:cs="Times New Roman"/>
          <w:sz w:val="20"/>
          <w:szCs w:val="20"/>
        </w:rPr>
        <w:t>represents the</w:t>
      </w:r>
      <w:r w:rsidR="008D2134"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magnetic force </w:t>
      </w:r>
      <w:r w:rsidR="00F21217" w:rsidRPr="00A14028">
        <w:rPr>
          <w:rFonts w:ascii="Times New Roman" w:hAnsi="Times New Roman" w:cs="Times New Roman"/>
          <w:sz w:val="20"/>
          <w:szCs w:val="20"/>
        </w:rPr>
        <w:t xml:space="preserve">and electrostatic force </w:t>
      </w:r>
      <w:r w:rsidRPr="00A14028">
        <w:rPr>
          <w:rFonts w:ascii="Times New Roman" w:hAnsi="Times New Roman" w:cs="Times New Roman"/>
          <w:sz w:val="20"/>
          <w:szCs w:val="20"/>
        </w:rPr>
        <w:t xml:space="preserve">on the oscillator, which will be detailed in the </w:t>
      </w:r>
      <w:r w:rsidR="005E297C" w:rsidRPr="00A14028">
        <w:rPr>
          <w:rFonts w:ascii="Times New Roman" w:hAnsi="Times New Roman" w:cs="Times New Roman"/>
          <w:sz w:val="20"/>
          <w:szCs w:val="20"/>
        </w:rPr>
        <w:t>subsequent</w:t>
      </w:r>
      <w:r w:rsidRPr="00A14028">
        <w:rPr>
          <w:rFonts w:ascii="Times New Roman" w:hAnsi="Times New Roman" w:cs="Times New Roman"/>
          <w:sz w:val="20"/>
          <w:szCs w:val="20"/>
        </w:rPr>
        <w:t xml:space="preserve"> </w:t>
      </w:r>
      <w:r w:rsidR="005E297C" w:rsidRPr="00A14028">
        <w:rPr>
          <w:rFonts w:ascii="Times New Roman" w:hAnsi="Times New Roman" w:cs="Times New Roman"/>
          <w:sz w:val="20"/>
          <w:szCs w:val="20"/>
        </w:rPr>
        <w:t>paragraphs.</w:t>
      </w:r>
      <w:r w:rsidR="008D2134" w:rsidRPr="00A14028">
        <w:t xml:space="preserve">  </w:t>
      </w:r>
    </w:p>
    <w:p w14:paraId="6D78B13B" w14:textId="128F78C7" w:rsidR="00AA7D22" w:rsidRPr="00A14028" w:rsidRDefault="001E52E9" w:rsidP="001E52E9">
      <w:pPr>
        <w:spacing w:after="120" w:line="240" w:lineRule="auto"/>
        <w:jc w:val="center"/>
        <w:rPr>
          <w:rFonts w:ascii="Times New Roman" w:hAnsi="Times New Roman" w:cs="Times New Roman"/>
          <w:sz w:val="20"/>
          <w:szCs w:val="20"/>
        </w:rPr>
      </w:pPr>
      <w:r w:rsidRPr="00A14028">
        <w:rPr>
          <w:noProof/>
        </w:rPr>
        <w:drawing>
          <wp:inline distT="0" distB="0" distL="0" distR="0" wp14:anchorId="251927E3" wp14:editId="765B914F">
            <wp:extent cx="2639290" cy="79178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4274" cy="796282"/>
                    </a:xfrm>
                    <a:prstGeom prst="rect">
                      <a:avLst/>
                    </a:prstGeom>
                  </pic:spPr>
                </pic:pic>
              </a:graphicData>
            </a:graphic>
          </wp:inline>
        </w:drawing>
      </w:r>
      <w:r w:rsidR="00156703" w:rsidRPr="00A14028">
        <w:rPr>
          <w:rFonts w:ascii="Times New Roman" w:hAnsi="Times New Roman" w:cs="Times New Roman"/>
          <w:sz w:val="20"/>
          <w:szCs w:val="20"/>
        </w:rPr>
        <w:t xml:space="preserve">                 </w:t>
      </w:r>
    </w:p>
    <w:p w14:paraId="57AF6C9B" w14:textId="7EC2E88F" w:rsidR="008D2134" w:rsidRPr="00A14028" w:rsidRDefault="008D2134"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Figure </w:t>
      </w:r>
      <w:r w:rsidR="0050767B" w:rsidRPr="00A14028">
        <w:rPr>
          <w:rFonts w:ascii="Times New Roman" w:hAnsi="Times New Roman" w:cs="Times New Roman"/>
          <w:sz w:val="20"/>
          <w:szCs w:val="20"/>
        </w:rPr>
        <w:t>4</w:t>
      </w:r>
      <w:r w:rsidRPr="00A14028">
        <w:rPr>
          <w:rFonts w:ascii="Times New Roman" w:hAnsi="Times New Roman" w:cs="Times New Roman"/>
          <w:sz w:val="20"/>
          <w:szCs w:val="20"/>
        </w:rPr>
        <w:t xml:space="preserve">. </w:t>
      </w:r>
      <w:r w:rsidR="0057650C" w:rsidRPr="00A14028">
        <w:rPr>
          <w:rFonts w:ascii="Times New Roman" w:hAnsi="Times New Roman" w:cs="Times New Roman"/>
          <w:sz w:val="20"/>
          <w:szCs w:val="20"/>
        </w:rPr>
        <w:t xml:space="preserve">Schematic </w:t>
      </w:r>
      <w:r w:rsidRPr="00A14028">
        <w:rPr>
          <w:rFonts w:ascii="Times New Roman" w:hAnsi="Times New Roman" w:cs="Times New Roman"/>
          <w:sz w:val="20"/>
          <w:szCs w:val="20"/>
        </w:rPr>
        <w:t>of the structural dynamics model</w:t>
      </w:r>
      <w:r w:rsidR="00BE2CF1" w:rsidRPr="00A14028">
        <w:rPr>
          <w:rFonts w:ascii="Times New Roman" w:hAnsi="Times New Roman" w:cs="Times New Roman"/>
          <w:sz w:val="20"/>
          <w:szCs w:val="20"/>
        </w:rPr>
        <w:t>.</w:t>
      </w:r>
    </w:p>
    <w:p w14:paraId="11ED30AE" w14:textId="7B56DE7A" w:rsidR="005E297C" w:rsidRPr="00A14028" w:rsidRDefault="0044609E"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By i</w:t>
      </w:r>
      <w:r w:rsidR="005E297C" w:rsidRPr="00A14028">
        <w:rPr>
          <w:rFonts w:ascii="Times New Roman" w:hAnsi="Times New Roman" w:cs="Times New Roman"/>
          <w:sz w:val="20"/>
          <w:szCs w:val="20"/>
        </w:rPr>
        <w:t xml:space="preserve">ntroducing the relative displacement </w:t>
      </w:r>
      <m:oMath>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c</m:t>
            </m:r>
          </m:sub>
        </m:sSub>
      </m:oMath>
      <w:r w:rsidR="005E297C" w:rsidRPr="00A14028">
        <w:rPr>
          <w:rFonts w:ascii="Times New Roman" w:hAnsi="Times New Roman" w:cs="Times New Roman"/>
          <w:i/>
          <w:sz w:val="20"/>
          <w:szCs w:val="20"/>
        </w:rPr>
        <w:t xml:space="preserve"> </w:t>
      </w:r>
      <w:r w:rsidR="005E297C" w:rsidRPr="00A14028">
        <w:rPr>
          <w:rFonts w:ascii="Times New Roman" w:hAnsi="Times New Roman" w:cs="Times New Roman"/>
          <w:sz w:val="20"/>
          <w:szCs w:val="20"/>
        </w:rPr>
        <w:t>between the oscillator and the casing, then</w:t>
      </w:r>
      <w:r w:rsidR="00633D2A" w:rsidRPr="00A14028">
        <w:rPr>
          <w:rFonts w:ascii="Times New Roman" w:hAnsi="Times New Roman" w:cs="Times New Roman"/>
          <w:sz w:val="20"/>
          <w:szCs w:val="20"/>
        </w:rPr>
        <w:t xml:space="preserve"> the relative velocity can be expressed as </w:t>
      </w:r>
      <m:oMath>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r</m:t>
            </m:r>
          </m:sub>
        </m:sSub>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i/>
                    <w:iCs/>
                    <w:sz w:val="20"/>
                    <w:szCs w:val="20"/>
                  </w:rPr>
                </m:ctrlPr>
              </m:accPr>
              <m:e>
                <m:r>
                  <w:rPr>
                    <w:rFonts w:ascii="Cambria Math" w:hAnsi="Cambria Math" w:cs="Times New Roman"/>
                    <w:sz w:val="20"/>
                    <w:szCs w:val="20"/>
                  </w:rPr>
                  <m:t>x</m:t>
                </m:r>
              </m:e>
            </m:acc>
          </m:e>
          <m:sub>
            <m:r>
              <m:rPr>
                <m:sty m:val="p"/>
              </m:rPr>
              <w:rPr>
                <w:rFonts w:ascii="Cambria Math" w:hAnsi="Cambria Math" w:cs="Times New Roman"/>
                <w:sz w:val="20"/>
                <w:szCs w:val="20"/>
              </w:rPr>
              <m:t>c</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x</m:t>
            </m:r>
          </m:e>
        </m:acc>
      </m:oMath>
      <w:r w:rsidR="00633D2A" w:rsidRPr="00A14028">
        <w:rPr>
          <w:rFonts w:ascii="Times New Roman" w:hAnsi="Times New Roman" w:cs="Times New Roman"/>
          <w:sz w:val="20"/>
          <w:szCs w:val="20"/>
        </w:rPr>
        <w:t xml:space="preserve">. By substituting </w:t>
      </w:r>
      <m:oMath>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c</m:t>
            </m:r>
          </m:sub>
        </m:sSub>
      </m:oMath>
      <w:r w:rsidR="00633D2A" w:rsidRPr="00A14028">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r</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x</m:t>
            </m:r>
          </m:e>
        </m:acc>
      </m:oMath>
      <w:r w:rsidR="00633D2A" w:rsidRPr="00A14028">
        <w:rPr>
          <w:rFonts w:ascii="Times New Roman" w:hAnsi="Times New Roman" w:cs="Times New Roman"/>
          <w:sz w:val="20"/>
          <w:szCs w:val="20"/>
        </w:rPr>
        <w:t xml:space="preserve"> into Eq. (</w:t>
      </w:r>
      <w:r w:rsidR="00175D05" w:rsidRPr="00A14028">
        <w:rPr>
          <w:rFonts w:ascii="Times New Roman" w:hAnsi="Times New Roman" w:cs="Times New Roman"/>
          <w:sz w:val="20"/>
          <w:szCs w:val="20"/>
        </w:rPr>
        <w:t>5</w:t>
      </w:r>
      <w:r w:rsidR="00633D2A" w:rsidRPr="00A14028">
        <w:rPr>
          <w:rFonts w:ascii="Times New Roman" w:hAnsi="Times New Roman" w:cs="Times New Roman"/>
          <w:sz w:val="20"/>
          <w:szCs w:val="20"/>
        </w:rPr>
        <w:t xml:space="preserve">), </w:t>
      </w:r>
      <w:r w:rsidR="005E297C" w:rsidRPr="00A14028">
        <w:rPr>
          <w:rFonts w:ascii="Times New Roman" w:hAnsi="Times New Roman" w:cs="Times New Roman"/>
          <w:sz w:val="20"/>
          <w:szCs w:val="20"/>
        </w:rPr>
        <w:t>Eq. (</w:t>
      </w:r>
      <w:r w:rsidR="00175D05" w:rsidRPr="00A14028">
        <w:rPr>
          <w:rFonts w:ascii="Times New Roman" w:hAnsi="Times New Roman" w:cs="Times New Roman"/>
          <w:sz w:val="20"/>
          <w:szCs w:val="20"/>
        </w:rPr>
        <w:t>5</w:t>
      </w:r>
      <w:r w:rsidR="005E297C" w:rsidRPr="00A14028">
        <w:rPr>
          <w:rFonts w:ascii="Times New Roman" w:hAnsi="Times New Roman" w:cs="Times New Roman"/>
          <w:sz w:val="20"/>
          <w:szCs w:val="20"/>
        </w:rPr>
        <w:t>) can be re-written as</w:t>
      </w:r>
    </w:p>
    <w:p w14:paraId="6840A6B5" w14:textId="28CEEE51" w:rsidR="005E297C"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m</m:t>
              </m:r>
              <m:acc>
                <m:accPr>
                  <m:chr m:val="̈"/>
                  <m:ctrlPr>
                    <w:rPr>
                      <w:rFonts w:ascii="Cambria Math" w:hAnsi="Cambria Math" w:cs="Times New Roman"/>
                      <w:sz w:val="20"/>
                      <w:szCs w:val="20"/>
                    </w:rPr>
                  </m:ctrlPr>
                </m:accPr>
                <m:e>
                  <m:r>
                    <w:rPr>
                      <w:rFonts w:ascii="Cambria Math" w:hAnsi="Cambria Math" w:cs="Times New Roman"/>
                      <w:sz w:val="20"/>
                      <w:szCs w:val="20"/>
                    </w:rPr>
                    <m:t>x</m:t>
                  </m:r>
                </m:e>
              </m:acc>
              <m:r>
                <w:rPr>
                  <w:rFonts w:ascii="Cambria Math" w:hAnsi="Cambria Math" w:cs="Times New Roman"/>
                  <w:sz w:val="20"/>
                  <w:szCs w:val="20"/>
                </w:rPr>
                <m:t>+</m:t>
              </m:r>
              <m:r>
                <m:rPr>
                  <m:sty m:val="p"/>
                </m:rPr>
                <w:rPr>
                  <w:rFonts w:ascii="Cambria Math" w:hAnsi="Cambria Math" w:cs="Times New Roman"/>
                  <w:sz w:val="20"/>
                  <w:szCs w:val="20"/>
                </w:rPr>
                <m:t>sgn</m:t>
              </m:r>
              <m:d>
                <m:dPr>
                  <m:ctrlPr>
                    <w:rPr>
                      <w:rFonts w:ascii="Cambria Math" w:hAnsi="Cambria Math" w:cs="Times New Roman"/>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m:t>
                  </m:r>
                </m:sub>
              </m:sSub>
              <m:r>
                <w:rPr>
                  <w:rFonts w:ascii="Cambria Math" w:hAnsi="Cambria Math" w:cs="Times New Roman"/>
                  <w:sz w:val="20"/>
                  <w:szCs w:val="20"/>
                </w:rPr>
                <m:t>=mA</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m:rPr>
                  <m:sty m:val="p"/>
                </m:rPr>
                <w:rPr>
                  <w:rFonts w:ascii="Cambria Math" w:hAnsi="Cambria Math" w:cs="Times New Roman"/>
                  <w:sz w:val="20"/>
                  <w:szCs w:val="20"/>
                </w:rPr>
                <m:t>sin</m:t>
              </m:r>
              <m:d>
                <m:dPr>
                  <m:ctrlPr>
                    <w:rPr>
                      <w:rFonts w:ascii="Cambria Math" w:hAnsi="Cambria Math" w:cs="Times New Roman"/>
                      <w:i/>
                      <w:sz w:val="20"/>
                      <w:szCs w:val="20"/>
                    </w:rPr>
                  </m:ctrlPr>
                </m:dPr>
                <m:e>
                  <m:r>
                    <w:rPr>
                      <w:rFonts w:ascii="Cambria Math" w:hAnsi="Cambria Math" w:cs="Times New Roman"/>
                      <w:sz w:val="20"/>
                      <w:szCs w:val="20"/>
                    </w:rPr>
                    <m:t>ωt</m:t>
                  </m:r>
                </m:e>
              </m:d>
              <m:r>
                <w:rPr>
                  <w:rFonts w:ascii="Cambria Math" w:hAnsi="Cambria Math" w:cs="Times New Roman"/>
                  <w:sz w:val="20"/>
                  <w:szCs w:val="20"/>
                </w:rPr>
                <m:t>-2kx+</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mag</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2F</m:t>
                  </m:r>
                </m:e>
                <m:sub>
                  <m:r>
                    <m:rPr>
                      <m:sty m:val="p"/>
                    </m:rPr>
                    <w:rPr>
                      <w:rFonts w:ascii="Cambria Math" w:hAnsi="Cambria Math" w:cs="Times New Roman"/>
                      <w:sz w:val="20"/>
                      <w:szCs w:val="20"/>
                    </w:rPr>
                    <m:t>e</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6</m:t>
                  </m:r>
                </m:e>
              </m:d>
            </m:e>
          </m:eqArr>
        </m:oMath>
      </m:oMathPara>
    </w:p>
    <w:p w14:paraId="28DF728E" w14:textId="3E8716F1" w:rsidR="00633D2A" w:rsidRPr="00A14028" w:rsidRDefault="00633D2A"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The terms on the right-hand side in the equation above can be regarded as a varying force</w:t>
      </w:r>
      <w:r w:rsidR="00741A64" w:rsidRPr="00A14028">
        <w:rPr>
          <w:rFonts w:ascii="Times New Roman" w:hAnsi="Times New Roman" w:cs="Times New Roman"/>
          <w:sz w:val="20"/>
          <w:szCs w:val="20"/>
        </w:rPr>
        <w:t xml:space="preserve"> </w:t>
      </w:r>
      <m:oMath>
        <m:r>
          <w:rPr>
            <w:rFonts w:ascii="Cambria Math" w:hAnsi="Cambria Math" w:cs="Times New Roman"/>
            <w:sz w:val="20"/>
            <w:szCs w:val="20"/>
          </w:rPr>
          <m:t>F</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Q</m:t>
        </m:r>
        <m:r>
          <m:rPr>
            <m:sty m:val="p"/>
          </m:rPr>
          <w:rPr>
            <w:rFonts w:ascii="Cambria Math" w:hAnsi="Cambria Math" w:cs="Times New Roman"/>
            <w:sz w:val="20"/>
            <w:szCs w:val="20"/>
          </w:rPr>
          <m:t>)</m:t>
        </m:r>
      </m:oMath>
      <w:r w:rsidRPr="00A14028">
        <w:rPr>
          <w:rFonts w:ascii="Times New Roman" w:hAnsi="Times New Roman" w:cs="Times New Roman"/>
          <w:sz w:val="20"/>
          <w:szCs w:val="20"/>
        </w:rPr>
        <w:t xml:space="preserve"> </w:t>
      </w:r>
      <w:r w:rsidR="00741A64" w:rsidRPr="00A14028">
        <w:rPr>
          <w:rFonts w:ascii="Times New Roman" w:hAnsi="Times New Roman" w:cs="Times New Roman"/>
          <w:sz w:val="20"/>
          <w:szCs w:val="20"/>
        </w:rPr>
        <w:t xml:space="preserve">depending on time </w:t>
      </w:r>
      <w:r w:rsidR="00741A64" w:rsidRPr="00A14028">
        <w:rPr>
          <w:rFonts w:ascii="Times New Roman" w:hAnsi="Times New Roman" w:cs="Times New Roman"/>
          <w:i/>
          <w:sz w:val="20"/>
          <w:szCs w:val="20"/>
        </w:rPr>
        <w:t>t</w:t>
      </w:r>
      <w:r w:rsidR="00741A64" w:rsidRPr="00A14028">
        <w:rPr>
          <w:rFonts w:ascii="Times New Roman" w:hAnsi="Times New Roman" w:cs="Times New Roman"/>
          <w:sz w:val="20"/>
          <w:szCs w:val="20"/>
        </w:rPr>
        <w:t xml:space="preserve"> and charge </w:t>
      </w:r>
      <w:r w:rsidR="00741A64" w:rsidRPr="00A14028">
        <w:rPr>
          <w:rFonts w:ascii="Times New Roman" w:hAnsi="Times New Roman" w:cs="Times New Roman"/>
          <w:i/>
          <w:sz w:val="20"/>
          <w:szCs w:val="20"/>
        </w:rPr>
        <w:t>Q</w:t>
      </w:r>
      <w:r w:rsidR="00741A64" w:rsidRPr="00A14028">
        <w:rPr>
          <w:rFonts w:ascii="Times New Roman" w:hAnsi="Times New Roman" w:cs="Times New Roman"/>
          <w:sz w:val="20"/>
          <w:szCs w:val="20"/>
        </w:rPr>
        <w:t>, written as</w:t>
      </w:r>
    </w:p>
    <w:p w14:paraId="41F6F97B" w14:textId="07C00DB8" w:rsidR="008D2134"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Q</m:t>
                  </m:r>
                </m:e>
              </m:d>
              <m:r>
                <m:rPr>
                  <m:sty m:val="p"/>
                </m:rPr>
                <w:rPr>
                  <w:rFonts w:ascii="Cambria Math" w:hAnsi="Times New Roman" w:cs="Times New Roman"/>
                  <w:sz w:val="20"/>
                  <w:szCs w:val="20"/>
                </w:rPr>
                <m:t>=</m:t>
              </m:r>
              <m:r>
                <w:rPr>
                  <w:rFonts w:ascii="Cambria Math" w:hAnsi="Cambria Math" w:cs="Times New Roman"/>
                  <w:sz w:val="20"/>
                  <w:szCs w:val="20"/>
                </w:rPr>
                <m:t>mA</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m:rPr>
                  <m:sty m:val="p"/>
                </m:rPr>
                <w:rPr>
                  <w:rFonts w:ascii="Cambria Math" w:hAnsi="Cambria Math" w:cs="Times New Roman"/>
                  <w:sz w:val="20"/>
                  <w:szCs w:val="20"/>
                </w:rPr>
                <m:t>sin</m:t>
              </m:r>
              <m:d>
                <m:dPr>
                  <m:ctrlPr>
                    <w:rPr>
                      <w:rFonts w:ascii="Cambria Math" w:hAnsi="Cambria Math" w:cs="Times New Roman"/>
                      <w:i/>
                      <w:sz w:val="20"/>
                      <w:szCs w:val="20"/>
                    </w:rPr>
                  </m:ctrlPr>
                </m:dPr>
                <m:e>
                  <m:r>
                    <w:rPr>
                      <w:rFonts w:ascii="Cambria Math" w:hAnsi="Cambria Math" w:cs="Times New Roman"/>
                      <w:sz w:val="20"/>
                      <w:szCs w:val="20"/>
                    </w:rPr>
                    <m:t>ωt</m:t>
                  </m:r>
                </m:e>
              </m:d>
              <m:r>
                <w:rPr>
                  <w:rFonts w:ascii="Cambria Math" w:hAnsi="Cambria Math" w:cs="Times New Roman"/>
                  <w:sz w:val="20"/>
                  <w:szCs w:val="20"/>
                </w:rPr>
                <m:t>-2kx+</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mag</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2F</m:t>
                  </m:r>
                </m:e>
                <m:sub>
                  <m:r>
                    <m:rPr>
                      <m:sty m:val="p"/>
                    </m:rPr>
                    <w:rPr>
                      <w:rFonts w:ascii="Cambria Math" w:hAnsi="Cambria Math" w:cs="Times New Roman"/>
                      <w:sz w:val="20"/>
                      <w:szCs w:val="20"/>
                    </w:rPr>
                    <m:t>e</m:t>
                  </m:r>
                </m:sub>
              </m:sSub>
              <m:r>
                <w:rPr>
                  <w:rFonts w:ascii="Cambria Math" w:hAnsi="Cambria Math" w:cs="Times New Roman"/>
                  <w:sz w:val="20"/>
                  <w:szCs w:val="20"/>
                </w:rPr>
                <m:t>(Q)#</m:t>
              </m:r>
              <m:d>
                <m:dPr>
                  <m:begChr m:val="（"/>
                  <m:endChr m:val="）"/>
                  <m:ctrlPr>
                    <w:rPr>
                      <w:rFonts w:ascii="Cambria Math" w:hAnsi="Cambria Math" w:cs="Times New Roman"/>
                      <w:i/>
                      <w:sz w:val="20"/>
                      <w:szCs w:val="20"/>
                    </w:rPr>
                  </m:ctrlPr>
                </m:dPr>
                <m:e>
                  <m:r>
                    <w:rPr>
                      <w:rFonts w:ascii="Cambria Math" w:hAnsi="Cambria Math" w:cs="Times New Roman"/>
                      <w:sz w:val="20"/>
                      <w:szCs w:val="20"/>
                    </w:rPr>
                    <m:t>7</m:t>
                  </m:r>
                </m:e>
              </m:d>
            </m:e>
          </m:eqArr>
        </m:oMath>
      </m:oMathPara>
    </w:p>
    <w:p w14:paraId="0CFD383C" w14:textId="39D641FF" w:rsidR="009B3FC8" w:rsidRPr="00A14028" w:rsidRDefault="008D2134"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S</w:t>
      </w:r>
      <w:r w:rsidR="00633D2A" w:rsidRPr="00A14028">
        <w:rPr>
          <w:rFonts w:ascii="Times New Roman" w:hAnsi="Times New Roman" w:cs="Times New Roman"/>
          <w:sz w:val="20"/>
          <w:szCs w:val="20"/>
        </w:rPr>
        <w:t xml:space="preserve">tick motion occurs during </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v</m:t>
            </m:r>
          </m:e>
          <m:sub>
            <m:r>
              <m:rPr>
                <m:sty m:val="p"/>
              </m:rPr>
              <w:rPr>
                <w:rFonts w:ascii="Cambria Math" w:hAnsi="Cambria Math" w:cs="Times New Roman"/>
                <w:sz w:val="20"/>
                <w:szCs w:val="20"/>
              </w:rPr>
              <m:t>r</m:t>
            </m:r>
          </m:sub>
        </m:sSub>
        <m:r>
          <w:rPr>
            <w:rFonts w:ascii="Cambria Math" w:hAnsi="Cambria Math" w:cs="Times New Roman"/>
            <w:sz w:val="20"/>
            <w:szCs w:val="20"/>
          </w:rPr>
          <m:t>=0</m:t>
        </m:r>
      </m:oMath>
      <w:r w:rsidR="00D91EB5" w:rsidRPr="00A14028">
        <w:rPr>
          <w:rFonts w:ascii="Times New Roman" w:hAnsi="Times New Roman" w:cs="Times New Roman"/>
          <w:sz w:val="20"/>
          <w:szCs w:val="20"/>
        </w:rPr>
        <w:t xml:space="preserve"> and </w:t>
      </w:r>
      <m:oMath>
        <m:d>
          <m:dPr>
            <m:begChr m:val="|"/>
            <m:endChr m:val="|"/>
            <m:ctrlPr>
              <w:rPr>
                <w:rFonts w:ascii="Cambria Math" w:hAnsi="Cambria Math" w:cs="Times New Roman"/>
                <w:i/>
                <w:sz w:val="20"/>
                <w:szCs w:val="20"/>
              </w:rPr>
            </m:ctrlPr>
          </m:dPr>
          <m:e>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Q</m:t>
                </m:r>
              </m:e>
            </m:d>
          </m:e>
        </m:d>
        <m: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F</m:t>
            </m:r>
          </m:e>
          <m:sub>
            <m:r>
              <m:rPr>
                <m:sty m:val="p"/>
              </m:rPr>
              <w:rPr>
                <w:rFonts w:ascii="Cambria Math" w:hAnsi="Cambria Math" w:cs="Times New Roman"/>
                <w:sz w:val="20"/>
                <w:szCs w:val="20"/>
              </w:rPr>
              <m:t>s</m:t>
            </m:r>
          </m:sub>
          <m:sup>
            <m:r>
              <m:rPr>
                <m:sty m:val="p"/>
              </m:rPr>
              <w:rPr>
                <w:rFonts w:ascii="Cambria Math" w:hAnsi="Cambria Math" w:cs="Times New Roman"/>
                <w:sz w:val="20"/>
                <w:szCs w:val="20"/>
              </w:rPr>
              <m:t>max</m:t>
            </m:r>
          </m:sup>
        </m:sSubSup>
      </m:oMath>
      <w:r w:rsidRPr="00A14028">
        <w:rPr>
          <w:rFonts w:ascii="Times New Roman" w:hAnsi="Times New Roman" w:cs="Times New Roman"/>
          <w:sz w:val="20"/>
          <w:szCs w:val="20"/>
        </w:rPr>
        <w:t>, and the motion of the oscillator follows</w:t>
      </w:r>
    </w:p>
    <w:p w14:paraId="007D675C" w14:textId="1ED8861A" w:rsidR="008D2134"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acc>
                <m:accPr>
                  <m:chr m:val="̇"/>
                  <m:ctrlPr>
                    <w:rPr>
                      <w:rFonts w:ascii="Cambria Math" w:hAnsi="Cambria Math" w:cs="Times New Roman"/>
                      <w:sz w:val="20"/>
                      <w:szCs w:val="20"/>
                    </w:rPr>
                  </m:ctrlPr>
                </m:accPr>
                <m:e>
                  <m:r>
                    <w:rPr>
                      <w:rFonts w:ascii="Cambria Math" w:hAnsi="Cambria Math" w:cs="Times New Roman"/>
                      <w:sz w:val="20"/>
                      <w:szCs w:val="20"/>
                    </w:rPr>
                    <m:t>x</m:t>
                  </m:r>
                </m:e>
              </m:acc>
              <m:r>
                <w:rPr>
                  <w:rFonts w:ascii="Cambria Math" w:hAnsi="Cambria Math" w:cs="Times New Roman"/>
                  <w:sz w:val="20"/>
                  <w:szCs w:val="20"/>
                </w:rPr>
                <m:t xml:space="preserve">=0, </m:t>
              </m:r>
              <m:acc>
                <m:accPr>
                  <m:chr m:val="̈"/>
                  <m:ctrlPr>
                    <w:rPr>
                      <w:rFonts w:ascii="Cambria Math" w:hAnsi="Cambria Math" w:cs="Times New Roman"/>
                      <w:i/>
                      <w:sz w:val="20"/>
                      <w:szCs w:val="20"/>
                    </w:rPr>
                  </m:ctrlPr>
                </m:accPr>
                <m:e>
                  <m:r>
                    <w:rPr>
                      <w:rFonts w:ascii="Cambria Math" w:hAnsi="Cambria Math" w:cs="Times New Roman"/>
                      <w:sz w:val="20"/>
                      <w:szCs w:val="20"/>
                    </w:rPr>
                    <m:t>x</m:t>
                  </m:r>
                </m:e>
              </m:acc>
              <m:r>
                <w:rPr>
                  <w:rFonts w:ascii="Cambria Math" w:hAnsi="Cambria Math" w:cs="Times New Roman"/>
                  <w:sz w:val="20"/>
                  <w:szCs w:val="20"/>
                </w:rPr>
                <m:t>=0, #</m:t>
              </m:r>
              <m:d>
                <m:dPr>
                  <m:ctrlPr>
                    <w:rPr>
                      <w:rFonts w:ascii="Cambria Math" w:hAnsi="Cambria Math" w:cs="Times New Roman"/>
                      <w:i/>
                      <w:sz w:val="20"/>
                      <w:szCs w:val="20"/>
                    </w:rPr>
                  </m:ctrlPr>
                </m:dPr>
                <m:e>
                  <m:r>
                    <w:rPr>
                      <w:rFonts w:ascii="Cambria Math" w:hAnsi="Cambria Math" w:cs="Times New Roman"/>
                      <w:sz w:val="20"/>
                      <w:szCs w:val="20"/>
                    </w:rPr>
                    <m:t>8</m:t>
                  </m:r>
                </m:e>
              </m:d>
            </m:e>
          </m:eqArr>
        </m:oMath>
      </m:oMathPara>
    </w:p>
    <w:p w14:paraId="1A13B553" w14:textId="62B236A7" w:rsidR="009B3FC8" w:rsidRPr="00A14028" w:rsidRDefault="00C56D4E"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Two pairs of </w:t>
      </w:r>
      <w:r w:rsidR="00295E50" w:rsidRPr="00A14028">
        <w:rPr>
          <w:rFonts w:ascii="Times New Roman" w:eastAsia="DengXian" w:hAnsi="Times New Roman" w:cs="Times New Roman"/>
          <w:kern w:val="2"/>
          <w:sz w:val="20"/>
          <w:szCs w:val="20"/>
        </w:rPr>
        <w:t>neodymium disc magnets</w:t>
      </w:r>
      <w:r w:rsidRPr="00A14028">
        <w:rPr>
          <w:rFonts w:ascii="Times New Roman" w:hAnsi="Times New Roman" w:cs="Times New Roman"/>
          <w:sz w:val="20"/>
          <w:szCs w:val="20"/>
        </w:rPr>
        <w:t xml:space="preserve"> are located symmetrically </w:t>
      </w:r>
      <w:r w:rsidR="0054309E" w:rsidRPr="00A14028">
        <w:rPr>
          <w:rFonts w:ascii="Times New Roman" w:hAnsi="Times New Roman" w:cs="Times New Roman"/>
          <w:sz w:val="20"/>
          <w:szCs w:val="20"/>
        </w:rPr>
        <w:t xml:space="preserve">about </w:t>
      </w:r>
      <w:r w:rsidR="00D91EB5" w:rsidRPr="00A14028">
        <w:rPr>
          <w:rFonts w:ascii="Times New Roman" w:hAnsi="Times New Roman" w:cs="Times New Roman"/>
          <w:sz w:val="20"/>
          <w:szCs w:val="20"/>
        </w:rPr>
        <w:t xml:space="preserve">the </w:t>
      </w:r>
      <w:r w:rsidR="0054309E" w:rsidRPr="00A14028">
        <w:rPr>
          <w:rFonts w:ascii="Times New Roman" w:hAnsi="Times New Roman" w:cs="Times New Roman"/>
          <w:i/>
          <w:sz w:val="20"/>
          <w:szCs w:val="20"/>
        </w:rPr>
        <w:t>X</w:t>
      </w:r>
      <w:r w:rsidR="0054309E" w:rsidRPr="00A14028">
        <w:rPr>
          <w:rFonts w:ascii="Times New Roman" w:hAnsi="Times New Roman" w:cs="Times New Roman"/>
          <w:sz w:val="20"/>
          <w:szCs w:val="20"/>
        </w:rPr>
        <w:t xml:space="preserve">-axis </w:t>
      </w:r>
      <w:r w:rsidRPr="00A14028">
        <w:rPr>
          <w:rFonts w:ascii="Times New Roman" w:hAnsi="Times New Roman" w:cs="Times New Roman"/>
          <w:sz w:val="20"/>
          <w:szCs w:val="20"/>
        </w:rPr>
        <w:t>in the harvester</w:t>
      </w:r>
      <w:r w:rsidR="009A7E8D" w:rsidRPr="00A14028">
        <w:rPr>
          <w:rFonts w:ascii="Times New Roman" w:hAnsi="Times New Roman" w:cs="Times New Roman"/>
          <w:sz w:val="20"/>
          <w:szCs w:val="20"/>
        </w:rPr>
        <w:t xml:space="preserve">, which have the same magnetic dipole moment </w:t>
      </w:r>
      <w:r w:rsidR="009A7E8D" w:rsidRPr="00A14028">
        <w:rPr>
          <w:rFonts w:ascii="Times New Roman" w:hAnsi="Times New Roman" w:cs="Times New Roman"/>
          <w:i/>
          <w:sz w:val="20"/>
          <w:szCs w:val="20"/>
        </w:rPr>
        <w:t>M</w:t>
      </w:r>
      <w:r w:rsidR="0078342A" w:rsidRPr="00A14028">
        <w:rPr>
          <w:rFonts w:ascii="Times New Roman" w:hAnsi="Times New Roman" w:cs="Times New Roman"/>
          <w:i/>
          <w:sz w:val="20"/>
          <w:szCs w:val="20"/>
        </w:rPr>
        <w:t xml:space="preserve"> </w:t>
      </w:r>
      <w:r w:rsidR="0078342A" w:rsidRPr="00A14028">
        <w:rPr>
          <w:rFonts w:ascii="Times New Roman" w:hAnsi="Times New Roman" w:cs="Times New Roman"/>
          <w:sz w:val="20"/>
          <w:szCs w:val="20"/>
        </w:rPr>
        <w:t>(</w:t>
      </w:r>
      <w:r w:rsidR="0078342A" w:rsidRPr="00A14028">
        <w:rPr>
          <w:rFonts w:ascii="Times New Roman" w:hAnsi="Times New Roman" w:cs="Times New Roman"/>
          <w:i/>
          <w:sz w:val="20"/>
          <w:szCs w:val="20"/>
        </w:rPr>
        <w:t>M</w:t>
      </w:r>
      <w:r w:rsidR="0078342A" w:rsidRPr="00A14028">
        <w:rPr>
          <w:rFonts w:ascii="Times New Roman" w:hAnsi="Times New Roman" w:cs="Times New Roman"/>
          <w:sz w:val="20"/>
          <w:szCs w:val="20"/>
        </w:rPr>
        <w:t>=0.1 Wb·m is utilized in this work)</w:t>
      </w:r>
      <w:r w:rsidRPr="00A14028">
        <w:rPr>
          <w:rFonts w:ascii="Times New Roman" w:hAnsi="Times New Roman" w:cs="Times New Roman"/>
          <w:sz w:val="20"/>
          <w:szCs w:val="20"/>
        </w:rPr>
        <w:t xml:space="preserve">. </w:t>
      </w:r>
      <w:r w:rsidR="009A7E8D" w:rsidRPr="00A14028">
        <w:rPr>
          <w:rFonts w:ascii="Times New Roman" w:hAnsi="Times New Roman" w:cs="Times New Roman"/>
          <w:sz w:val="20"/>
          <w:szCs w:val="20"/>
        </w:rPr>
        <w:t>Fig.5</w:t>
      </w:r>
      <w:r w:rsidR="00295E50" w:rsidRPr="00A14028">
        <w:rPr>
          <w:rFonts w:ascii="Times New Roman" w:hAnsi="Times New Roman" w:cs="Times New Roman"/>
          <w:sz w:val="20"/>
          <w:szCs w:val="20"/>
        </w:rPr>
        <w:t xml:space="preserve"> illustrates the magnetic force between the two magnets versus</w:t>
      </w:r>
      <w:r w:rsidR="009A7E8D" w:rsidRPr="00A14028">
        <w:rPr>
          <w:rFonts w:ascii="Times New Roman" w:hAnsi="Times New Roman" w:cs="Times New Roman"/>
          <w:sz w:val="20"/>
          <w:szCs w:val="20"/>
        </w:rPr>
        <w:t xml:space="preserve"> </w:t>
      </w:r>
      <w:r w:rsidR="00295E50" w:rsidRPr="00A14028">
        <w:rPr>
          <w:rFonts w:ascii="Times New Roman" w:hAnsi="Times New Roman" w:cs="Times New Roman"/>
          <w:sz w:val="20"/>
          <w:szCs w:val="20"/>
        </w:rPr>
        <w:t>the gap</w:t>
      </w:r>
      <w:r w:rsidR="00AB2E14" w:rsidRPr="00A14028">
        <w:rPr>
          <w:rFonts w:ascii="Times New Roman" w:hAnsi="Times New Roman" w:cs="Times New Roman"/>
          <w:sz w:val="20"/>
          <w:szCs w:val="20"/>
        </w:rPr>
        <w:t xml:space="preserve"> </w:t>
      </w:r>
      <w:r w:rsidR="002338C1" w:rsidRPr="00A14028">
        <w:rPr>
          <w:rFonts w:ascii="Times New Roman" w:hAnsi="Times New Roman" w:cs="Times New Roman"/>
          <w:sz w:val="20"/>
          <w:szCs w:val="20"/>
        </w:rPr>
        <w:t>obtained from</w:t>
      </w:r>
      <w:r w:rsidR="00AB2E14" w:rsidRPr="00A14028">
        <w:rPr>
          <w:rFonts w:ascii="Times New Roman" w:hAnsi="Times New Roman" w:cs="Times New Roman"/>
          <w:sz w:val="20"/>
          <w:szCs w:val="20"/>
        </w:rPr>
        <w:t xml:space="preserve"> a simplified magnetic dipole model </w:t>
      </w:r>
      <w:r w:rsidR="00AB2E14"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{"citationItems":[{"id":"ITEM-1","itemData":{"DOI":"10.1016/j.sna.2016.09.034","ISSN":"09244247","abstract":"We designed a piezoelectric energy harvesting system for self-powering a system like a black box that records the vibration and acceleration data of trains for their safety and health monitoring. To make the recording system self-powered, this harvesting system harvests inertial energy as well as vibration energy. To harvest these energies maximally, we proposed the piezoelectric energy harvesting system with magnetic pendulum movement (PEH-MPM). In this system, there are two magnets: one located at the end of a pendulum rod and the other located at the free end of a piezoelectric cantilever with an acrylic case. The vibration data was acquired from an actual passenger train. When the train moves, the magnet on the pendulum rod makes the piezoelectric cantilever vibrate, amplifying movement of the magnet at its free end. We set structural conditions such as the magnet thickness, length of the pendulum rod, and distance between the magnets. We determined optimizing conditions for increasing output power by changing three conditions: pendulum direction, magnetic pole, and load resistance. The pendulum directions investigated were the X-direction in the direction of train motion and the Y-direction, perpendicular to train motion. The magnetic pole was either attraction or repulsion between the pendulum magnet and the tip magnet. Finally, the impedance varied from 10 kΩ to 1000 kΩ. The system's output power varied considerably with these three conditions. In conclusion, the optimizing conditions were pendulum motion in the Y-direction, an attractive magnetic pole, and an impedance of 200 kΩ. Under these conditions, the system generated 40.24 μW/cm3. This output power density is possible to be used as a power source for the safety sensor in trains.","author":[{"dropping-particle":"","family":"Cho","given":"Jae Yong","non-dropping-particle":"","parse-names":false,"suffix":""},{"dropping-particle":"","family":"Jeong","given":"Sinwoo","non-dropping-particle":"","parse-names":false,"suffix":""},{"dropping-particle":"","family":"Jabbar","given":"Hamid","non-dropping-particle":"","parse-names":false,"suffix":""},{"dropping-particle":"","family":"Song","given":"Yewon","non-dropping-particle":"","parse-names":false,"suffix":""},{"dropping-particle":"","family":"Ahn","given":"Jung Hwan","non-dropping-particle":"","parse-names":false,"suffix":""},{"dropping-particle":"","family":"Kim","given":"Jeong Hun","non-dropping-particle":"","parse-names":false,"suffix":""},{"dropping-particle":"","family":"Jung","given":"Hyun Jun","non-dropping-particle":"","parse-names":false,"suffix":""},{"dropping-particle":"","family":"Yoo","given":"Hong Hee","non-dropping-particle":"","parse-names":false,"suffix":""},{"dropping-particle":"","family":"Sung","given":"Tae Hyun","non-dropping-particle":"","parse-names":false,"suffix":""}],"container-title":"Sensors and Actuators, A: Physical","id":"ITEM-1","issued":{"date-parts":[["2016"]]},"page":"210-218","publisher":"Elsevier B.V.","title":"Piezoelectric energy harvesting system with magnetic pendulum movement for self-powered safety sensor of trains","type":"article-journal","volume":"250"},"uris":["http://www.mendeley.com/documents/?uuid=fa522dd9-1308-4942-aa35-068b914853a6"]},{"id":"ITEM-2","itemData":{"DOI":"10.1155/1998/79537","ISSN":"1055-6915","abstract":"An analytic equation describing the force between two magnetic dipoles is derived in this paper. We assumed that the dipole sizes are small compared to their separation. A Taylor expansion for the first non-zero term was performed in order to derive the magnetic force analytic expression. Vector differential and path integral derivation approaches are used, and the same result is achieved with both methods. This force decreases with the fourth power of the distance between the dipoles. Accuracy estimates due to the Taylor approximation are given.","author":[{"dropping-particle":"","family":"Yung","given":"Kar W.","non-dropping-particle":"","parse-names":false,"suffix":""},{"dropping-particle":"","family":"Landecker","given":"Peter B.","non-dropping-particle":"","parse-names":false,"suffix":""},{"dropping-particle":"","family":"Villani","given":"Daniel D.","non-dropping-particle":"","parse-names":false,"suffix":""}],"container-title":"Magnetic and Electrical Separation","id":"ITEM-2","issue":"1","issued":{"date-parts":[["1998"]]},"page":"39-52","title":"An Analytic Solution for the Force Between Two Magnetic Dipoles","type":"article-journal","volume":"9"},"uris":["http://www.mendeley.com/documents/?uuid=0ec5a6b1-48e5-41bc-bb2d-6ba606c09147"]}],"mendeley":{"formattedCitation":"[41, 42]","plainTextFormattedCitation":"[41, 42]","previouslyFormattedCitation":"[41, 42]"},"properties":{"noteIndex":0},"schema":"https://github.com/citation-style-language/schema/raw/master/csl-citation.json"}</w:instrText>
      </w:r>
      <w:r w:rsidR="00AB2E14"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[41, 42]</w:t>
      </w:r>
      <w:r w:rsidR="00AB2E14" w:rsidRPr="00A14028">
        <w:rPr>
          <w:rFonts w:ascii="Times New Roman" w:hAnsi="Times New Roman" w:cs="Times New Roman"/>
          <w:sz w:val="20"/>
          <w:szCs w:val="20"/>
        </w:rPr>
        <w:fldChar w:fldCharType="end"/>
      </w:r>
      <w:r w:rsidR="00295E50" w:rsidRPr="00A14028">
        <w:rPr>
          <w:rFonts w:ascii="Times New Roman" w:hAnsi="Times New Roman" w:cs="Times New Roman"/>
          <w:sz w:val="20"/>
          <w:szCs w:val="20"/>
        </w:rPr>
        <w:t>. I</w:t>
      </w:r>
      <w:r w:rsidR="009A7E8D" w:rsidRPr="00A14028">
        <w:rPr>
          <w:rFonts w:ascii="Times New Roman" w:hAnsi="Times New Roman" w:cs="Times New Roman"/>
          <w:sz w:val="20"/>
          <w:szCs w:val="20"/>
        </w:rPr>
        <w:t>t can be seen that when the</w:t>
      </w:r>
      <w:r w:rsidR="0078342A" w:rsidRPr="00A14028">
        <w:rPr>
          <w:rFonts w:ascii="Times New Roman" w:hAnsi="Times New Roman" w:cs="Times New Roman"/>
          <w:sz w:val="20"/>
          <w:szCs w:val="20"/>
        </w:rPr>
        <w:t xml:space="preserve"> gap between the two magnets exceeds approximately 0.015 m, the magnetic force between the two magnets is nearly zero. And the width of the oscillator is larger than 0.015m in this work. Therefore, </w:t>
      </w:r>
      <w:r w:rsidR="00295E50" w:rsidRPr="00A14028">
        <w:rPr>
          <w:rFonts w:ascii="Times New Roman" w:hAnsi="Times New Roman" w:cs="Times New Roman"/>
          <w:sz w:val="20"/>
          <w:szCs w:val="20"/>
        </w:rPr>
        <w:t xml:space="preserve">the </w:t>
      </w:r>
      <w:r w:rsidR="0078342A" w:rsidRPr="00A14028">
        <w:rPr>
          <w:rFonts w:ascii="Times New Roman" w:hAnsi="Times New Roman" w:cs="Times New Roman"/>
          <w:sz w:val="20"/>
          <w:szCs w:val="20"/>
        </w:rPr>
        <w:t>magnetic fields of the</w:t>
      </w:r>
      <w:r w:rsidR="0044609E" w:rsidRPr="00A14028">
        <w:rPr>
          <w:rFonts w:ascii="Times New Roman" w:hAnsi="Times New Roman" w:cs="Times New Roman"/>
          <w:sz w:val="20"/>
          <w:szCs w:val="20"/>
        </w:rPr>
        <w:t xml:space="preserve"> two</w:t>
      </w:r>
      <w:r w:rsidR="0078342A" w:rsidRPr="00A14028">
        <w:rPr>
          <w:rFonts w:ascii="Times New Roman" w:hAnsi="Times New Roman" w:cs="Times New Roman"/>
          <w:sz w:val="20"/>
          <w:szCs w:val="20"/>
        </w:rPr>
        <w:t xml:space="preserve"> magnets at one side of the oscillator can be reasonably ignored at the</w:t>
      </w:r>
      <w:r w:rsidR="00295E50" w:rsidRPr="00A14028">
        <w:rPr>
          <w:rFonts w:ascii="Times New Roman" w:hAnsi="Times New Roman" w:cs="Times New Roman"/>
          <w:sz w:val="20"/>
          <w:szCs w:val="20"/>
        </w:rPr>
        <w:t xml:space="preserve"> other side of the </w:t>
      </w:r>
      <w:r w:rsidR="00295E50" w:rsidRPr="00A14028">
        <w:rPr>
          <w:rFonts w:ascii="Times New Roman" w:hAnsi="Times New Roman" w:cs="Times New Roman"/>
          <w:sz w:val="20"/>
          <w:szCs w:val="20"/>
        </w:rPr>
        <w:lastRenderedPageBreak/>
        <w:t>oscillator.</w:t>
      </w:r>
      <w:r w:rsidR="0078342A" w:rsidRPr="00A14028">
        <w:rPr>
          <w:rFonts w:ascii="Times New Roman" w:hAnsi="Times New Roman" w:cs="Times New Roman"/>
          <w:sz w:val="20"/>
          <w:szCs w:val="20"/>
        </w:rPr>
        <w:t xml:space="preserve"> </w:t>
      </w:r>
      <w:r w:rsidRPr="00A14028">
        <w:rPr>
          <w:rFonts w:ascii="Times New Roman" w:hAnsi="Times New Roman" w:cs="Times New Roman"/>
          <w:sz w:val="20"/>
          <w:szCs w:val="20"/>
        </w:rPr>
        <w:t>Here, one pair of magnets are taken as an example for detailed formulation. Fig.</w:t>
      </w:r>
      <w:r w:rsidR="004472EF" w:rsidRPr="00A14028">
        <w:rPr>
          <w:rFonts w:ascii="Times New Roman" w:hAnsi="Times New Roman" w:cs="Times New Roman"/>
          <w:sz w:val="20"/>
          <w:szCs w:val="20"/>
        </w:rPr>
        <w:t>5</w:t>
      </w:r>
      <w:r w:rsidRPr="00A14028">
        <w:rPr>
          <w:rFonts w:ascii="Times New Roman" w:hAnsi="Times New Roman" w:cs="Times New Roman"/>
          <w:sz w:val="20"/>
          <w:szCs w:val="20"/>
        </w:rPr>
        <w:t xml:space="preserve"> (b) show</w:t>
      </w:r>
      <w:r w:rsidR="00290255" w:rsidRPr="00A14028">
        <w:rPr>
          <w:rFonts w:ascii="Times New Roman" w:hAnsi="Times New Roman" w:cs="Times New Roman"/>
          <w:sz w:val="20"/>
          <w:szCs w:val="20"/>
        </w:rPr>
        <w:t>s</w:t>
      </w:r>
      <w:r w:rsidRPr="00A14028">
        <w:rPr>
          <w:rFonts w:ascii="Times New Roman" w:hAnsi="Times New Roman" w:cs="Times New Roman"/>
          <w:sz w:val="20"/>
          <w:szCs w:val="20"/>
        </w:rPr>
        <w:t xml:space="preserve"> the relative locations for the pair of magnets, where the magnet fixed with the frame is referred to as magnet A and the other magnet fixed on the oscillator is referred to as magnet B. </w:t>
      </w:r>
      <w:r w:rsidR="004665FF" w:rsidRPr="00A14028">
        <w:rPr>
          <w:rFonts w:ascii="Times New Roman" w:hAnsi="Times New Roman" w:cs="Times New Roman"/>
          <w:sz w:val="20"/>
          <w:szCs w:val="20"/>
        </w:rPr>
        <w:t xml:space="preserve">The magnetic repulsive force is characterised by employing </w:t>
      </w:r>
      <w:r w:rsidR="00AB2E14" w:rsidRPr="00A14028">
        <w:rPr>
          <w:rFonts w:ascii="Times New Roman" w:hAnsi="Times New Roman" w:cs="Times New Roman"/>
          <w:sz w:val="20"/>
          <w:szCs w:val="20"/>
        </w:rPr>
        <w:t>the</w:t>
      </w:r>
      <w:r w:rsidR="004665FF" w:rsidRPr="00A14028">
        <w:rPr>
          <w:rFonts w:ascii="Times New Roman" w:hAnsi="Times New Roman" w:cs="Times New Roman"/>
          <w:sz w:val="20"/>
          <w:szCs w:val="20"/>
        </w:rPr>
        <w:t xml:space="preserve"> simplified magnetic dipole model, expressed as</w:t>
      </w:r>
    </w:p>
    <w:p w14:paraId="183515C7" w14:textId="23FB6B88" w:rsidR="004665FF"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i/>
                  <w:sz w:val="20"/>
                  <w:szCs w:val="20"/>
                </w:rPr>
              </m:ctrlPr>
            </m:eqArrPr>
            <m:e>
              <m:sSub>
                <m:sSubPr>
                  <m:ctrlPr>
                    <w:rPr>
                      <w:rFonts w:ascii="Cambria Math" w:hAnsi="Cambria Math" w:cs="Times New Roman"/>
                      <w:sz w:val="20"/>
                      <w:szCs w:val="20"/>
                    </w:rPr>
                  </m:ctrlPr>
                </m:sSubPr>
                <m:e>
                  <m:r>
                    <m:rPr>
                      <m:sty m:val="b"/>
                    </m:rPr>
                    <w:rPr>
                      <w:rFonts w:ascii="Cambria Math" w:hAnsi="Cambria Math" w:cs="Times New Roman"/>
                      <w:sz w:val="20"/>
                      <w:szCs w:val="20"/>
                    </w:rPr>
                    <m:t>F</m:t>
                  </m:r>
                </m:e>
                <m:sub>
                  <m:r>
                    <m:rPr>
                      <m:sty m:val="p"/>
                    </m:rPr>
                    <w:rPr>
                      <w:rFonts w:ascii="Cambria Math" w:hAnsi="Cambria Math" w:cs="Times New Roman"/>
                      <w:sz w:val="20"/>
                      <w:szCs w:val="20"/>
                    </w:rPr>
                    <m:t>mag</m:t>
                  </m:r>
                </m:sub>
              </m:sSub>
              <m:r>
                <w:rPr>
                  <w:rFonts w:ascii="Cambria Math" w:hAnsi="Cambria Math" w:cs="Times New Roman"/>
                  <w:sz w:val="20"/>
                  <w:szCs w:val="20"/>
                </w:rPr>
                <m:t>=</m:t>
              </m:r>
              <m:f>
                <m:fPr>
                  <m:ctrlPr>
                    <w:rPr>
                      <w:rFonts w:ascii="Cambria Math" w:hAnsi="Cambria Math"/>
                      <w:sz w:val="20"/>
                      <w:szCs w:val="20"/>
                    </w:rPr>
                  </m:ctrlPr>
                </m:fPr>
                <m:num>
                  <m:r>
                    <w:rPr>
                      <w:rFonts w:ascii="Cambria Math" w:hAnsi="Cambria Math"/>
                      <w:sz w:val="20"/>
                      <w:szCs w:val="20"/>
                    </w:rPr>
                    <m:t>3</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0</m:t>
                      </m:r>
                    </m:sub>
                  </m:sSub>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sz w:val="20"/>
                      <w:szCs w:val="20"/>
                    </w:rPr>
                    <m:t>4π</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4</m:t>
                      </m:r>
                    </m:sup>
                  </m:sSup>
                </m:den>
              </m:f>
              <m:d>
                <m:dPr>
                  <m:ctrlPr>
                    <w:rPr>
                      <w:rFonts w:ascii="Cambria Math" w:hAnsi="Cambria Math"/>
                      <w:i/>
                      <w:sz w:val="20"/>
                      <w:szCs w:val="20"/>
                    </w:rPr>
                  </m:ctrlPr>
                </m:dPr>
                <m:e>
                  <m:r>
                    <w:rPr>
                      <w:rFonts w:ascii="Cambria Math" w:hAnsi="Cambria Math"/>
                      <w:sz w:val="20"/>
                      <w:szCs w:val="20"/>
                    </w:rPr>
                    <m:t>2</m:t>
                  </m:r>
                  <m:sSub>
                    <m:sSubPr>
                      <m:ctrlPr>
                        <w:rPr>
                          <w:rFonts w:ascii="Cambria Math" w:hAnsi="Cambria Math"/>
                          <w:i/>
                          <w:sz w:val="20"/>
                          <w:szCs w:val="20"/>
                        </w:rPr>
                      </m:ctrlPr>
                    </m:sSubPr>
                    <m:e>
                      <m:r>
                        <m:rPr>
                          <m:sty m:val="b"/>
                        </m:rPr>
                        <w:rPr>
                          <w:rFonts w:ascii="Cambria Math" w:hAnsi="Cambria Math"/>
                          <w:sz w:val="20"/>
                          <w:szCs w:val="20"/>
                        </w:rPr>
                        <m:t>e</m:t>
                      </m:r>
                    </m:e>
                    <m:sub>
                      <m:r>
                        <w:rPr>
                          <w:rFonts w:ascii="Cambria Math" w:hAnsi="Cambria Math"/>
                          <w:sz w:val="20"/>
                          <w:szCs w:val="20"/>
                        </w:rPr>
                        <m:t>x</m:t>
                      </m:r>
                    </m:sub>
                  </m:sSub>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θ+2</m:t>
                      </m:r>
                      <m:r>
                        <m:rPr>
                          <m:sty m:val="b"/>
                        </m:rPr>
                        <w:rPr>
                          <w:rFonts w:ascii="Cambria Math" w:hAnsi="Cambria Math"/>
                          <w:sz w:val="20"/>
                          <w:szCs w:val="20"/>
                        </w:rPr>
                        <m:t>r</m:t>
                      </m:r>
                      <m:r>
                        <w:rPr>
                          <w:rFonts w:ascii="Cambria Math" w:hAnsi="Cambria Math"/>
                          <w:sz w:val="20"/>
                          <w:szCs w:val="20"/>
                        </w:rPr>
                        <m:t>-5</m:t>
                      </m:r>
                      <m:r>
                        <m:rPr>
                          <m:sty m:val="b"/>
                        </m:rPr>
                        <w:rPr>
                          <w:rFonts w:ascii="Cambria Math" w:hAnsi="Cambria Math"/>
                          <w:sz w:val="20"/>
                          <w:szCs w:val="20"/>
                        </w:rPr>
                        <m:t>r</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sin</m:t>
                              </m:r>
                            </m:e>
                            <m:sup>
                              <m:r>
                                <w:rPr>
                                  <w:rFonts w:ascii="Cambria Math" w:hAnsi="Cambria Math"/>
                                  <w:sz w:val="20"/>
                                  <w:szCs w:val="20"/>
                                </w:rPr>
                                <m:t>2</m:t>
                              </m:r>
                            </m:sup>
                          </m:sSup>
                        </m:fName>
                        <m:e>
                          <m:r>
                            <w:rPr>
                              <w:rFonts w:ascii="Cambria Math" w:hAnsi="Cambria Math"/>
                              <w:sz w:val="20"/>
                              <w:szCs w:val="20"/>
                            </w:rPr>
                            <m:t>θ</m:t>
                          </m:r>
                        </m:e>
                      </m:func>
                    </m:e>
                  </m:func>
                </m:e>
              </m:d>
              <m:r>
                <w:rPr>
                  <w:rFonts w:ascii="Cambria Math" w:hAnsi="Cambria Math" w:cs="Times New Roman"/>
                  <w:sz w:val="20"/>
                  <w:szCs w:val="20"/>
                </w:rPr>
                <m:t>#</m:t>
              </m:r>
              <m:d>
                <m:dPr>
                  <m:ctrlPr>
                    <w:rPr>
                      <w:rFonts w:ascii="Cambria Math" w:hAnsi="Cambria Math"/>
                      <w:i/>
                      <w:sz w:val="20"/>
                      <w:szCs w:val="20"/>
                    </w:rPr>
                  </m:ctrlPr>
                </m:dPr>
                <m:e>
                  <m:r>
                    <w:rPr>
                      <w:rFonts w:ascii="Cambria Math" w:hAnsi="Cambria Math"/>
                      <w:sz w:val="20"/>
                      <w:szCs w:val="20"/>
                    </w:rPr>
                    <m:t>9</m:t>
                  </m:r>
                </m:e>
              </m:d>
              <m:ctrlPr>
                <w:rPr>
                  <w:rFonts w:ascii="Cambria Math" w:hAnsi="Cambria Math" w:cs="Times New Roman"/>
                  <w:i/>
                  <w:sz w:val="20"/>
                  <w:szCs w:val="20"/>
                </w:rPr>
              </m:ctrlPr>
            </m:e>
          </m:eqArr>
        </m:oMath>
      </m:oMathPara>
    </w:p>
    <w:p w14:paraId="5F591DB0" w14:textId="265E7818" w:rsidR="00BA1082" w:rsidRPr="00A14028" w:rsidRDefault="0054309E"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where </w:t>
      </w:r>
      <m:oMath>
        <m:sSub>
          <m:sSubPr>
            <m:ctrlPr>
              <w:rPr>
                <w:rFonts w:ascii="Cambria Math" w:eastAsia="Times New Roman" w:hAnsi="Cambria Math"/>
                <w:i/>
                <w:sz w:val="20"/>
                <w:szCs w:val="20"/>
              </w:rPr>
            </m:ctrlPr>
          </m:sSubPr>
          <m:e>
            <m:r>
              <w:rPr>
                <w:rFonts w:ascii="Cambria Math" w:hAnsi="Cambria Math"/>
                <w:sz w:val="20"/>
                <w:szCs w:val="20"/>
              </w:rPr>
              <m:t>μ</m:t>
            </m:r>
          </m:e>
          <m:sub>
            <m:r>
              <w:rPr>
                <w:rFonts w:ascii="Cambria Math" w:hAnsi="Cambria Math"/>
                <w:sz w:val="20"/>
                <w:szCs w:val="20"/>
              </w:rPr>
              <m:t>0</m:t>
            </m:r>
          </m:sub>
        </m:sSub>
      </m:oMath>
      <w:r w:rsidRPr="00A14028">
        <w:rPr>
          <w:rFonts w:ascii="Times New Roman" w:hAnsi="Times New Roman" w:cs="Times New Roman"/>
          <w:sz w:val="20"/>
          <w:szCs w:val="20"/>
        </w:rPr>
        <w:t xml:space="preserve"> is the </w:t>
      </w:r>
      <w:r w:rsidR="00437790" w:rsidRPr="00A14028">
        <w:rPr>
          <w:rFonts w:ascii="Times New Roman" w:hAnsi="Times New Roman" w:cs="Times New Roman"/>
          <w:sz w:val="20"/>
          <w:szCs w:val="20"/>
        </w:rPr>
        <w:t>magnetic permeability in a classical vacuum</w:t>
      </w:r>
      <w:r w:rsidRPr="00A14028">
        <w:rPr>
          <w:rFonts w:ascii="Times New Roman" w:hAnsi="Times New Roman" w:cs="Times New Roman"/>
          <w:sz w:val="20"/>
          <w:szCs w:val="20"/>
        </w:rPr>
        <w:t xml:space="preserve">, </w:t>
      </w:r>
      <m:oMath>
        <m:r>
          <w:rPr>
            <w:rFonts w:ascii="Cambria Math" w:eastAsia="Times New Roman" w:hAnsi="Cambria Math"/>
            <w:sz w:val="20"/>
            <w:szCs w:val="20"/>
          </w:rPr>
          <m:t>M</m:t>
        </m:r>
      </m:oMath>
      <w:r w:rsidRPr="00A14028">
        <w:rPr>
          <w:rFonts w:ascii="Times New Roman" w:hAnsi="Times New Roman" w:cs="Times New Roman" w:hint="eastAsia"/>
          <w:sz w:val="20"/>
          <w:szCs w:val="20"/>
        </w:rPr>
        <w:t xml:space="preserve"> </w:t>
      </w:r>
      <w:r w:rsidR="00295E50" w:rsidRPr="00A14028">
        <w:rPr>
          <w:rFonts w:ascii="Times New Roman" w:hAnsi="Times New Roman" w:cs="Times New Roman"/>
          <w:sz w:val="20"/>
          <w:szCs w:val="20"/>
        </w:rPr>
        <w:t xml:space="preserve">is the magnetic dipole </w:t>
      </w:r>
      <w:r w:rsidRPr="00A14028">
        <w:rPr>
          <w:rFonts w:ascii="Times New Roman" w:hAnsi="Times New Roman" w:cs="Times New Roman"/>
          <w:sz w:val="20"/>
          <w:szCs w:val="20"/>
        </w:rPr>
        <w:t xml:space="preserve">moments for magnet A and magnet B, </w:t>
      </w:r>
      <m:oMath>
        <m:sSub>
          <m:sSubPr>
            <m:ctrlPr>
              <w:rPr>
                <w:rFonts w:ascii="Cambria Math" w:hAnsi="Cambria Math"/>
                <w:i/>
                <w:sz w:val="20"/>
                <w:szCs w:val="20"/>
              </w:rPr>
            </m:ctrlPr>
          </m:sSubPr>
          <m:e>
            <m:r>
              <m:rPr>
                <m:sty m:val="b"/>
              </m:rPr>
              <w:rPr>
                <w:rFonts w:ascii="Cambria Math" w:hAnsi="Cambria Math"/>
                <w:sz w:val="20"/>
                <w:szCs w:val="20"/>
              </w:rPr>
              <m:t>e</m:t>
            </m:r>
          </m:e>
          <m:sub>
            <m:r>
              <w:rPr>
                <w:rFonts w:ascii="Cambria Math" w:hAnsi="Cambria Math"/>
                <w:sz w:val="20"/>
                <w:szCs w:val="20"/>
              </w:rPr>
              <m:t>x</m:t>
            </m:r>
          </m:sub>
        </m:sSub>
      </m:oMath>
      <w:r w:rsidRPr="00A14028">
        <w:rPr>
          <w:rFonts w:ascii="Times New Roman" w:hAnsi="Times New Roman" w:cs="Times New Roman"/>
          <w:sz w:val="20"/>
          <w:szCs w:val="20"/>
        </w:rPr>
        <w:t xml:space="preserve"> and </w:t>
      </w:r>
      <m:oMath>
        <m:r>
          <m:rPr>
            <m:sty m:val="b"/>
          </m:rPr>
          <w:rPr>
            <w:rFonts w:ascii="Cambria Math" w:hAnsi="Cambria Math"/>
            <w:sz w:val="20"/>
            <w:szCs w:val="20"/>
          </w:rPr>
          <m:t>r</m:t>
        </m:r>
      </m:oMath>
      <w:r w:rsidRPr="00A14028">
        <w:rPr>
          <w:rFonts w:ascii="Times New Roman" w:hAnsi="Times New Roman" w:cs="Times New Roman"/>
          <w:b/>
          <w:sz w:val="20"/>
          <w:szCs w:val="20"/>
        </w:rPr>
        <w:t xml:space="preserve"> </w:t>
      </w:r>
      <w:r w:rsidRPr="00A14028">
        <w:rPr>
          <w:rFonts w:ascii="Times New Roman" w:hAnsi="Times New Roman" w:cs="Times New Roman"/>
          <w:sz w:val="20"/>
          <w:szCs w:val="20"/>
        </w:rPr>
        <w:t xml:space="preserve"> are unit</w:t>
      </w:r>
      <w:r w:rsidRPr="00A14028">
        <w:rPr>
          <w:rFonts w:ascii="Times New Roman" w:hAnsi="Times New Roman" w:cs="Times New Roman" w:hint="eastAsia"/>
          <w:sz w:val="20"/>
          <w:szCs w:val="20"/>
        </w:rPr>
        <w:t xml:space="preserve"> </w:t>
      </w:r>
      <w:r w:rsidRPr="00A14028">
        <w:rPr>
          <w:rFonts w:ascii="Times New Roman" w:hAnsi="Times New Roman" w:cs="Times New Roman"/>
          <w:sz w:val="20"/>
          <w:szCs w:val="20"/>
        </w:rPr>
        <w:t xml:space="preserve">vectors, whose directions are illustrated in Fig. </w:t>
      </w:r>
      <w:r w:rsidR="004472EF" w:rsidRPr="00A14028">
        <w:rPr>
          <w:rFonts w:ascii="Times New Roman" w:hAnsi="Times New Roman" w:cs="Times New Roman"/>
          <w:sz w:val="20"/>
          <w:szCs w:val="20"/>
        </w:rPr>
        <w:t>5</w:t>
      </w:r>
      <w:r w:rsidRPr="00A14028">
        <w:rPr>
          <w:rFonts w:ascii="Times New Roman" w:hAnsi="Times New Roman" w:cs="Times New Roman"/>
          <w:sz w:val="20"/>
          <w:szCs w:val="20"/>
        </w:rPr>
        <w:t xml:space="preserve"> (b). </w:t>
      </w:r>
      <m:oMath>
        <m:r>
          <w:rPr>
            <w:rFonts w:ascii="Cambria Math" w:hAnsi="Cambria Math" w:cs="Times New Roman"/>
            <w:sz w:val="20"/>
            <w:szCs w:val="20"/>
          </w:rPr>
          <m:t>r</m:t>
        </m:r>
      </m:oMath>
      <w:r w:rsidRPr="00A14028">
        <w:rPr>
          <w:rFonts w:ascii="Times New Roman" w:hAnsi="Times New Roman" w:cs="Times New Roman"/>
          <w:sz w:val="20"/>
          <w:szCs w:val="20"/>
        </w:rPr>
        <w:t xml:space="preserve"> represents the distance between the centres of magnet A and magnet B, which is expressed as  </w:t>
      </w:r>
    </w:p>
    <w:p w14:paraId="0FE6FE1E" w14:textId="2AAAB639" w:rsidR="0054309E" w:rsidRPr="00A14028" w:rsidRDefault="00AA6340" w:rsidP="001E52E9">
      <w:pPr>
        <w:spacing w:after="120" w:line="276" w:lineRule="auto"/>
        <w:jc w:val="both"/>
        <w:rPr>
          <w:rFonts w:ascii="Times New Roman" w:hAnsi="Times New Roman" w:cs="Times New Roman"/>
        </w:rPr>
      </w:pPr>
      <m:oMathPara>
        <m:oMath>
          <m:eqArr>
            <m:eqArrPr>
              <m:maxDist m:val="1"/>
              <m:ctrlPr>
                <w:rPr>
                  <w:rFonts w:ascii="Cambria Math" w:hAnsi="Cambria Math" w:cs="Times New Roman"/>
                </w:rPr>
              </m:ctrlPr>
            </m:eqArrPr>
            <m:e>
              <m:r>
                <w:rPr>
                  <w:rFonts w:ascii="Cambria Math" w:hAnsi="Cambria Math" w:cs="Times New Roman"/>
                </w:rPr>
                <m:t>r</m:t>
              </m:r>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10</m:t>
                  </m:r>
                </m:e>
              </m:d>
              <m:ctrlPr>
                <w:rPr>
                  <w:rFonts w:ascii="Cambria Math" w:hAnsi="Cambria Math" w:cs="Times New Roman"/>
                  <w:i/>
                </w:rPr>
              </m:ctrlPr>
            </m:e>
          </m:eqArr>
        </m:oMath>
      </m:oMathPara>
    </w:p>
    <w:p w14:paraId="5D02499B" w14:textId="1997E505" w:rsidR="000A39E3" w:rsidRPr="00A14028" w:rsidRDefault="0054309E"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in which </w:t>
      </w:r>
      <m:oMath>
        <m:r>
          <w:rPr>
            <w:rFonts w:ascii="Cambria Math" w:hAnsi="Cambria Math" w:cs="Times New Roman"/>
            <w:sz w:val="20"/>
            <w:szCs w:val="20"/>
          </w:rPr>
          <m:t>d</m:t>
        </m:r>
      </m:oMath>
      <w:r w:rsidRPr="00A14028">
        <w:rPr>
          <w:rFonts w:ascii="Times New Roman" w:hAnsi="Times New Roman" w:cs="Times New Roman"/>
          <w:sz w:val="20"/>
          <w:szCs w:val="20"/>
        </w:rPr>
        <w:t xml:space="preserve"> is the gap between </w:t>
      </w:r>
      <w:r w:rsidRPr="00A14028">
        <w:rPr>
          <w:rFonts w:ascii="Times New Roman" w:hAnsi="Times New Roman" w:cs="Times New Roman"/>
        </w:rPr>
        <w:t xml:space="preserve">the centres of magnet A and magnet B along </w:t>
      </w:r>
      <w:r w:rsidR="00830DA4" w:rsidRPr="00A14028">
        <w:rPr>
          <w:rFonts w:ascii="Times New Roman" w:hAnsi="Times New Roman" w:cs="Times New Roman"/>
        </w:rPr>
        <w:t xml:space="preserve">the </w:t>
      </w:r>
      <w:r w:rsidRPr="00A14028">
        <w:rPr>
          <w:rFonts w:ascii="Times New Roman" w:hAnsi="Times New Roman" w:cs="Times New Roman"/>
          <w:i/>
          <w:sz w:val="20"/>
          <w:szCs w:val="20"/>
        </w:rPr>
        <w:t>Y</w:t>
      </w:r>
      <w:r w:rsidRPr="00A14028">
        <w:rPr>
          <w:rFonts w:ascii="Times New Roman" w:hAnsi="Times New Roman" w:cs="Times New Roman"/>
          <w:sz w:val="20"/>
          <w:szCs w:val="20"/>
        </w:rPr>
        <w:t>-axis</w:t>
      </w:r>
      <w:r w:rsidR="000A39E3" w:rsidRPr="00A14028">
        <w:rPr>
          <w:rFonts w:ascii="Times New Roman" w:hAnsi="Times New Roman" w:cs="Times New Roman"/>
          <w:sz w:val="20"/>
          <w:szCs w:val="20"/>
        </w:rPr>
        <w:t xml:space="preserve">. </w:t>
      </w:r>
      <m:oMath>
        <m:r>
          <w:rPr>
            <w:rFonts w:ascii="Cambria Math" w:hAnsi="Cambria Math"/>
          </w:rPr>
          <m:t>θ</m:t>
        </m:r>
      </m:oMath>
      <w:r w:rsidR="000A39E3" w:rsidRPr="00A14028">
        <w:rPr>
          <w:rFonts w:ascii="Times New Roman" w:hAnsi="Times New Roman" w:cs="Times New Roman"/>
        </w:rPr>
        <w:t xml:space="preserve"> is an angle between vector </w:t>
      </w:r>
      <m:oMath>
        <m:r>
          <m:rPr>
            <m:sty m:val="b"/>
          </m:rPr>
          <w:rPr>
            <w:rFonts w:ascii="Cambria Math" w:eastAsia="Times New Roman" w:hAnsi="Cambria Math"/>
          </w:rPr>
          <m:t>r</m:t>
        </m:r>
      </m:oMath>
      <w:r w:rsidR="000A39E3" w:rsidRPr="00A14028">
        <w:rPr>
          <w:rFonts w:ascii="Times New Roman" w:hAnsi="Times New Roman" w:cs="Times New Roman" w:hint="eastAsia"/>
        </w:rPr>
        <w:t xml:space="preserve"> </w:t>
      </w:r>
      <w:r w:rsidR="000A39E3" w:rsidRPr="00A14028">
        <w:rPr>
          <w:rFonts w:ascii="Times New Roman" w:hAnsi="Times New Roman" w:cs="Times New Roman"/>
        </w:rPr>
        <w:t xml:space="preserve">and </w:t>
      </w:r>
      <w:r w:rsidR="00E52BBD" w:rsidRPr="00A14028">
        <w:rPr>
          <w:rFonts w:ascii="Times New Roman" w:hAnsi="Times New Roman" w:cs="Times New Roman"/>
        </w:rPr>
        <w:t xml:space="preserve">the </w:t>
      </w:r>
      <w:r w:rsidR="000A39E3" w:rsidRPr="00A14028">
        <w:rPr>
          <w:rFonts w:ascii="Times New Roman" w:hAnsi="Times New Roman" w:cs="Times New Roman"/>
          <w:i/>
          <w:sz w:val="20"/>
          <w:szCs w:val="20"/>
        </w:rPr>
        <w:t>Y</w:t>
      </w:r>
      <w:r w:rsidR="000A39E3" w:rsidRPr="00A14028">
        <w:rPr>
          <w:rFonts w:ascii="Times New Roman" w:hAnsi="Times New Roman" w:cs="Times New Roman"/>
          <w:sz w:val="20"/>
          <w:szCs w:val="20"/>
        </w:rPr>
        <w:t>-axis</w:t>
      </w:r>
      <w:r w:rsidR="000A39E3" w:rsidRPr="00A14028">
        <w:rPr>
          <w:rFonts w:ascii="Times New Roman" w:hAnsi="Times New Roman" w:cs="Times New Roman"/>
        </w:rPr>
        <w:t>, which can be obtained by</w:t>
      </w:r>
    </w:p>
    <w:p w14:paraId="05A61742" w14:textId="6D8FF96E" w:rsidR="000A39E3" w:rsidRPr="00A14028" w:rsidRDefault="00AA6340" w:rsidP="001E52E9">
      <w:pPr>
        <w:spacing w:after="120" w:line="276" w:lineRule="auto"/>
        <w:jc w:val="both"/>
        <w:rPr>
          <w:rFonts w:ascii="Times New Roman" w:hAnsi="Times New Roman" w:cs="Times New Roman"/>
        </w:rPr>
      </w:pPr>
      <m:oMathPara>
        <m:oMath>
          <m:eqArr>
            <m:eqArrPr>
              <m:maxDist m:val="1"/>
              <m:ctrlPr>
                <w:rPr>
                  <w:rFonts w:ascii="Cambria Math" w:hAnsi="Cambria Math"/>
                  <w:i/>
                </w:rPr>
              </m:ctrlPr>
            </m:eqArrPr>
            <m:e>
              <m:r>
                <w:rPr>
                  <w:rFonts w:ascii="Cambria Math" w:hAnsi="Cambria Math"/>
                </w:rPr>
                <m:t>θ=</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r>
                        <w:rPr>
                          <w:rFonts w:ascii="Cambria Math" w:hAnsi="Cambria Math" w:hint="eastAsia"/>
                        </w:rPr>
                        <m:t>x</m:t>
                      </m:r>
                    </m:num>
                    <m:den>
                      <m:r>
                        <w:rPr>
                          <w:rFonts w:ascii="Cambria Math" w:hAnsi="Cambria Math"/>
                        </w:rPr>
                        <m:t>d</m:t>
                      </m:r>
                    </m:den>
                  </m:f>
                </m:e>
              </m:func>
              <m:r>
                <w:rPr>
                  <w:rFonts w:ascii="Cambria Math" w:hAnsi="Cambria Math"/>
                </w:rPr>
                <m:t>#</m:t>
              </m:r>
              <m:d>
                <m:dPr>
                  <m:ctrlPr>
                    <w:rPr>
                      <w:rFonts w:ascii="Cambria Math" w:hAnsi="Cambria Math"/>
                      <w:i/>
                    </w:rPr>
                  </m:ctrlPr>
                </m:dPr>
                <m:e>
                  <m:r>
                    <w:rPr>
                      <w:rFonts w:ascii="Cambria Math" w:hAnsi="Cambria Math"/>
                    </w:rPr>
                    <m:t>11</m:t>
                  </m:r>
                </m:e>
              </m:d>
            </m:e>
          </m:eqArr>
        </m:oMath>
      </m:oMathPara>
    </w:p>
    <w:p w14:paraId="66F531FE" w14:textId="14EE3ADE" w:rsidR="00C95168" w:rsidRPr="00A14028" w:rsidRDefault="004472EF" w:rsidP="001E52E9">
      <w:pPr>
        <w:spacing w:before="120" w:after="120" w:line="240" w:lineRule="auto"/>
        <w:jc w:val="center"/>
        <w:rPr>
          <w:rFonts w:ascii="Times New Roman" w:hAnsi="Times New Roman" w:cs="Times New Roman"/>
        </w:rPr>
      </w:pPr>
      <w:r w:rsidRPr="00A14028">
        <w:rPr>
          <w:noProof/>
        </w:rPr>
        <w:drawing>
          <wp:inline distT="0" distB="0" distL="0" distR="0" wp14:anchorId="1477F6AB" wp14:editId="1E9DF85B">
            <wp:extent cx="2700000" cy="189752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897520"/>
                    </a:xfrm>
                    <a:prstGeom prst="rect">
                      <a:avLst/>
                    </a:prstGeom>
                    <a:noFill/>
                    <a:ln>
                      <a:noFill/>
                    </a:ln>
                  </pic:spPr>
                </pic:pic>
              </a:graphicData>
            </a:graphic>
          </wp:inline>
        </w:drawing>
      </w:r>
      <w:r w:rsidR="008D76B7" w:rsidRPr="00A14028">
        <w:rPr>
          <w:noProof/>
        </w:rPr>
        <w:t xml:space="preserve"> </w:t>
      </w:r>
      <w:r w:rsidR="00C16E61" w:rsidRPr="00A14028">
        <w:rPr>
          <w:noProof/>
        </w:rPr>
        <w:t xml:space="preserve">        </w:t>
      </w:r>
      <w:r w:rsidR="00C16E61" w:rsidRPr="00A14028">
        <w:rPr>
          <w:noProof/>
        </w:rPr>
        <w:drawing>
          <wp:inline distT="0" distB="0" distL="0" distR="0" wp14:anchorId="4BF5C852" wp14:editId="7D7F0820">
            <wp:extent cx="2160000" cy="1940508"/>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940508"/>
                    </a:xfrm>
                    <a:prstGeom prst="rect">
                      <a:avLst/>
                    </a:prstGeom>
                  </pic:spPr>
                </pic:pic>
              </a:graphicData>
            </a:graphic>
          </wp:inline>
        </w:drawing>
      </w:r>
    </w:p>
    <w:p w14:paraId="0495C9C6" w14:textId="4C0D1157" w:rsidR="008565AA" w:rsidRPr="00A14028" w:rsidRDefault="008565AA"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 5. Magnetic force</w:t>
      </w:r>
      <w:r w:rsidR="00C16E61" w:rsidRPr="00A14028">
        <w:rPr>
          <w:rFonts w:ascii="Times New Roman" w:hAnsi="Times New Roman" w:cs="Times New Roman"/>
          <w:sz w:val="20"/>
          <w:szCs w:val="20"/>
        </w:rPr>
        <w:t xml:space="preserve"> (a) and relative locations (b)</w:t>
      </w:r>
    </w:p>
    <w:p w14:paraId="4760DCB5" w14:textId="4D12D7FF" w:rsidR="000A39E3" w:rsidRPr="00A14028" w:rsidRDefault="000A39E3"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rPr>
        <w:t xml:space="preserve">Therefore, the total magnetic force on the oscillator along </w:t>
      </w:r>
      <w:r w:rsidR="00E52BBD" w:rsidRPr="00A14028">
        <w:rPr>
          <w:rFonts w:ascii="Times New Roman" w:hAnsi="Times New Roman" w:cs="Times New Roman"/>
        </w:rPr>
        <w:t xml:space="preserve">the </w:t>
      </w:r>
      <w:r w:rsidRPr="00A14028">
        <w:rPr>
          <w:rFonts w:ascii="Times New Roman" w:hAnsi="Times New Roman" w:cs="Times New Roman"/>
          <w:i/>
          <w:sz w:val="20"/>
          <w:szCs w:val="20"/>
        </w:rPr>
        <w:t>X</w:t>
      </w:r>
      <w:r w:rsidRPr="00A14028">
        <w:rPr>
          <w:rFonts w:ascii="Times New Roman" w:hAnsi="Times New Roman" w:cs="Times New Roman"/>
          <w:sz w:val="20"/>
          <w:szCs w:val="20"/>
        </w:rPr>
        <w:t xml:space="preserve">-axis can be </w:t>
      </w:r>
      <w:r w:rsidR="00E52BBD" w:rsidRPr="00A14028">
        <w:rPr>
          <w:rFonts w:ascii="Times New Roman" w:hAnsi="Times New Roman" w:cs="Times New Roman"/>
          <w:sz w:val="20"/>
          <w:szCs w:val="20"/>
        </w:rPr>
        <w:t>shown as</w:t>
      </w:r>
    </w:p>
    <w:p w14:paraId="323083FC" w14:textId="7007BF16" w:rsidR="000A39E3" w:rsidRPr="00A14028" w:rsidRDefault="00AA6340" w:rsidP="00750E0E">
      <w:pPr>
        <w:spacing w:after="0" w:line="276" w:lineRule="auto"/>
        <w:jc w:val="both"/>
        <w:rPr>
          <w:rFonts w:ascii="Times New Roman" w:hAnsi="Times New Roman" w:cs="Times New Roman"/>
        </w:rPr>
      </w:pPr>
      <m:oMathPara>
        <m:oMath>
          <m:eqArr>
            <m:eqArrPr>
              <m:maxDist m:val="1"/>
              <m:ctrlPr>
                <w:rPr>
                  <w:rFonts w:ascii="Cambria Math" w:hAnsi="Cambria Math"/>
                  <w:i/>
                </w:rPr>
              </m:ctrlPr>
            </m:eqArr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mag</m:t>
                  </m:r>
                </m:sub>
              </m:sSub>
              <m:r>
                <w:rPr>
                  <w:rFonts w:ascii="Cambria Math" w:hAnsi="Cambria Math" w:cs="Times New Roman"/>
                </w:rPr>
                <m:t>=2</m:t>
              </m:r>
              <m:sSub>
                <m:sSubPr>
                  <m:ctrlPr>
                    <w:rPr>
                      <w:rFonts w:ascii="Cambria Math" w:hAnsi="Cambria Math"/>
                      <w:i/>
                    </w:rPr>
                  </m:ctrlPr>
                </m:sSubPr>
                <m:e>
                  <m:r>
                    <m:rPr>
                      <m:sty m:val="b"/>
                    </m:rPr>
                    <w:rPr>
                      <w:rFonts w:ascii="Cambria Math" w:hAnsi="Cambria Math"/>
                    </w:rPr>
                    <m:t>e</m:t>
                  </m:r>
                </m:e>
                <m:sub>
                  <m:r>
                    <w:rPr>
                      <w:rFonts w:ascii="Cambria Math" w:hAnsi="Cambria Math"/>
                    </w:rPr>
                    <m:t>x</m:t>
                  </m:r>
                </m:sub>
              </m:sSub>
              <m:sSub>
                <m:sSubPr>
                  <m:ctrlPr>
                    <w:rPr>
                      <w:rFonts w:ascii="Cambria Math" w:hAnsi="Cambria Math" w:cs="Times New Roman"/>
                      <w:sz w:val="20"/>
                      <w:szCs w:val="20"/>
                    </w:rPr>
                  </m:ctrlPr>
                </m:sSubPr>
                <m:e>
                  <m:r>
                    <m:rPr>
                      <m:sty m:val="b"/>
                    </m:rPr>
                    <w:rPr>
                      <w:rFonts w:ascii="Cambria Math" w:hAnsi="Cambria Math" w:cs="Times New Roman"/>
                      <w:sz w:val="20"/>
                      <w:szCs w:val="20"/>
                    </w:rPr>
                    <m:t>F</m:t>
                  </m:r>
                </m:e>
                <m:sub>
                  <m:r>
                    <m:rPr>
                      <m:sty m:val="p"/>
                    </m:rPr>
                    <w:rPr>
                      <w:rFonts w:ascii="Cambria Math" w:hAnsi="Cambria Math" w:cs="Times New Roman"/>
                      <w:sz w:val="20"/>
                      <w:szCs w:val="20"/>
                    </w:rPr>
                    <m:t>mag</m:t>
                  </m:r>
                </m:sub>
              </m:sSub>
              <m:r>
                <m:rPr>
                  <m:sty m:val="p"/>
                </m:rPr>
                <w:rPr>
                  <w:rFonts w:ascii="Cambria Math" w:hAnsi="Cambria Math" w:cs="Times New Roman"/>
                  <w:sz w:val="20"/>
                  <w:szCs w:val="20"/>
                </w:rPr>
                <m:t>=</m:t>
              </m:r>
              <m:f>
                <m:fPr>
                  <m:ctrlPr>
                    <w:rPr>
                      <w:rFonts w:ascii="Cambria Math" w:hAnsi="Cambria Math"/>
                    </w:rPr>
                  </m:ctrlPr>
                </m:fPr>
                <m:num>
                  <m:r>
                    <w:rPr>
                      <w:rFonts w:ascii="Cambria Math" w:hAnsi="Cambria Math"/>
                    </w:rPr>
                    <m:t>3</m:t>
                  </m:r>
                  <m:sSub>
                    <m:sSubPr>
                      <m:ctrlPr>
                        <w:rPr>
                          <w:rFonts w:ascii="Cambria Math" w:hAnsi="Cambria Math"/>
                          <w:i/>
                        </w:rPr>
                      </m:ctrlPr>
                    </m:sSubPr>
                    <m:e>
                      <m:r>
                        <w:rPr>
                          <w:rFonts w:ascii="Cambria Math" w:hAnsi="Cambria Math"/>
                        </w:rPr>
                        <m:t>μ</m:t>
                      </m:r>
                    </m:e>
                    <m:sub>
                      <m:r>
                        <w:rPr>
                          <w:rFonts w:ascii="Cambria Math" w:hAnsi="Cambria Math"/>
                        </w:rPr>
                        <m:t>0</m:t>
                      </m:r>
                    </m:sub>
                  </m:sSub>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num>
                <m:den>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4</m:t>
                      </m:r>
                    </m:sup>
                  </m:sSup>
                </m:den>
              </m:f>
              <m:d>
                <m:dPr>
                  <m:ctrlPr>
                    <w:rPr>
                      <w:rFonts w:ascii="Cambria Math" w:hAnsi="Cambria Math"/>
                      <w:i/>
                    </w:rPr>
                  </m:ctrlPr>
                </m:dPr>
                <m:e>
                  <m:r>
                    <w:rPr>
                      <w:rFonts w:ascii="Cambria Math" w:hAnsi="Cambria Math"/>
                    </w:rPr>
                    <m:t>4</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-5</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3</m:t>
                          </m:r>
                        </m:sup>
                      </m:sSup>
                    </m:fName>
                    <m:e>
                      <m:r>
                        <w:rPr>
                          <w:rFonts w:ascii="Cambria Math" w:hAnsi="Cambria Math"/>
                        </w:rPr>
                        <m:t>θ</m:t>
                      </m:r>
                    </m:e>
                  </m:func>
                </m:e>
              </m:d>
              <m:r>
                <w:rPr>
                  <w:rFonts w:ascii="Cambria Math" w:hAnsi="Cambria Math" w:cs="Times New Roman"/>
                </w:rPr>
                <m:t>#</m:t>
              </m:r>
              <m:d>
                <m:dPr>
                  <m:ctrlPr>
                    <w:rPr>
                      <w:rFonts w:ascii="Cambria Math" w:hAnsi="Cambria Math"/>
                      <w:i/>
                    </w:rPr>
                  </m:ctrlPr>
                </m:dPr>
                <m:e>
                  <m:r>
                    <w:rPr>
                      <w:rFonts w:ascii="Cambria Math" w:hAnsi="Cambria Math"/>
                    </w:rPr>
                    <m:t>12</m:t>
                  </m:r>
                </m:e>
              </m:d>
              <m:ctrlPr>
                <w:rPr>
                  <w:rFonts w:ascii="Cambria Math" w:hAnsi="Cambria Math" w:cs="Times New Roman"/>
                  <w:i/>
                </w:rPr>
              </m:ctrlPr>
            </m:e>
          </m:eqArr>
        </m:oMath>
      </m:oMathPara>
    </w:p>
    <w:p w14:paraId="30B67974" w14:textId="4536DCF1" w:rsidR="000A39E3" w:rsidRPr="00A14028" w:rsidRDefault="00B822D8" w:rsidP="001E52E9">
      <w:pPr>
        <w:pStyle w:val="Heading1"/>
        <w:spacing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4</w:t>
      </w:r>
      <w:r w:rsidR="000A39E3" w:rsidRPr="00A14028">
        <w:rPr>
          <w:rFonts w:ascii="Times New Roman" w:hAnsi="Times New Roman" w:cs="Times New Roman"/>
          <w:color w:val="auto"/>
          <w:sz w:val="22"/>
          <w:szCs w:val="22"/>
        </w:rPr>
        <w:t xml:space="preserve"> Electrical dynamics model</w:t>
      </w:r>
    </w:p>
    <w:p w14:paraId="625E9628" w14:textId="2C8608EA" w:rsidR="004B667F" w:rsidRPr="00A14028" w:rsidRDefault="00FE20CC" w:rsidP="001E52E9">
      <w:pPr>
        <w:spacing w:after="120" w:line="276" w:lineRule="auto"/>
        <w:ind w:firstLineChars="200" w:firstLine="400"/>
        <w:jc w:val="both"/>
        <w:rPr>
          <w:rFonts w:ascii="Times New Roman" w:hAnsi="Times New Roman" w:cs="Times New Roman"/>
          <w:sz w:val="20"/>
          <w:szCs w:val="20"/>
        </w:rPr>
      </w:pPr>
      <w:bookmarkStart w:id="9" w:name="_Hlk88138145"/>
      <w:r w:rsidRPr="00A14028">
        <w:rPr>
          <w:rFonts w:ascii="Times New Roman" w:hAnsi="Times New Roman" w:cs="Times New Roman"/>
          <w:sz w:val="20"/>
          <w:szCs w:val="20"/>
        </w:rPr>
        <w:t>A</w:t>
      </w:r>
      <w:r w:rsidR="00531ACF" w:rsidRPr="00A14028">
        <w:rPr>
          <w:rFonts w:ascii="Times New Roman" w:hAnsi="Times New Roman" w:cs="Times New Roman"/>
          <w:sz w:val="20"/>
          <w:szCs w:val="20"/>
        </w:rPr>
        <w:t xml:space="preserve"> triboelectric energy harvester</w:t>
      </w:r>
      <w:r w:rsidR="004B667F" w:rsidRPr="00A14028">
        <w:rPr>
          <w:rFonts w:ascii="Times New Roman" w:hAnsi="Times New Roman" w:cs="Times New Roman"/>
          <w:sz w:val="20"/>
          <w:szCs w:val="20"/>
        </w:rPr>
        <w:t xml:space="preserve"> can be equivalized </w:t>
      </w:r>
      <w:r w:rsidR="00730A78" w:rsidRPr="00A14028">
        <w:rPr>
          <w:rFonts w:ascii="Times New Roman" w:hAnsi="Times New Roman" w:cs="Times New Roman"/>
          <w:sz w:val="20"/>
          <w:szCs w:val="20"/>
        </w:rPr>
        <w:t>by</w:t>
      </w:r>
      <w:r w:rsidR="004B667F" w:rsidRPr="00A14028">
        <w:rPr>
          <w:rFonts w:ascii="Times New Roman" w:hAnsi="Times New Roman" w:cs="Times New Roman"/>
          <w:sz w:val="20"/>
          <w:szCs w:val="20"/>
        </w:rPr>
        <w:t xml:space="preserve"> </w:t>
      </w:r>
      <w:r w:rsidR="00531ACF" w:rsidRPr="00A14028">
        <w:rPr>
          <w:rFonts w:ascii="Times New Roman" w:hAnsi="Times New Roman" w:cs="Times New Roman"/>
          <w:sz w:val="20"/>
          <w:szCs w:val="20"/>
        </w:rPr>
        <w:t xml:space="preserve">a series connection of an equivalent </w:t>
      </w:r>
      <w:r w:rsidR="00E52BBD" w:rsidRPr="00A14028">
        <w:rPr>
          <w:rFonts w:ascii="Times New Roman" w:hAnsi="Times New Roman" w:cs="Times New Roman"/>
          <w:sz w:val="20"/>
          <w:szCs w:val="20"/>
        </w:rPr>
        <w:t xml:space="preserve">capacitor </w:t>
      </w:r>
      <m:oMath>
        <m:sSub>
          <m:sSubPr>
            <m:ctrlPr>
              <w:rPr>
                <w:rFonts w:ascii="Cambria Math" w:hAnsi="Cambria Math" w:cs="Times New Roman"/>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oMath>
      <w:r w:rsidR="00531ACF" w:rsidRPr="00A14028">
        <w:rPr>
          <w:rFonts w:ascii="Times New Roman" w:hAnsi="Times New Roman" w:cs="Times New Roman"/>
          <w:sz w:val="20"/>
          <w:szCs w:val="20"/>
        </w:rPr>
        <w:t xml:space="preserve"> and an open-circuit voltage</w:t>
      </w:r>
      <w:r w:rsidR="00E52BBD" w:rsidRPr="00A14028">
        <w:rPr>
          <w:rFonts w:ascii="Times New Roman" w:hAnsi="Times New Roman" w:cs="Times New Roman"/>
          <w:sz w:val="20"/>
          <w:szCs w:val="20"/>
        </w:rPr>
        <w:t xml:space="preserve"> source</w:t>
      </w:r>
      <w:r w:rsidR="00730A78" w:rsidRPr="00A14028">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hint="eastAsia"/>
                <w:sz w:val="20"/>
                <w:szCs w:val="20"/>
              </w:rPr>
              <m:t>oc</m:t>
            </m:r>
          </m:sub>
        </m:sSub>
      </m:oMath>
      <w:r w:rsidR="00730A78" w:rsidRPr="00A14028">
        <w:rPr>
          <w:rFonts w:ascii="Times New Roman" w:hAnsi="Times New Roman" w:cs="Times New Roman"/>
          <w:sz w:val="20"/>
          <w:szCs w:val="20"/>
        </w:rPr>
        <w:t xml:space="preserve"> </w:t>
      </w:r>
      <w:r w:rsidR="00730A78"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{"citationItems":[{"id":"ITEM-1","itemData":{"DOI":"10.1016/j.nanoen.2014.05.018","ISSN":"22112855","abstract":"Demonstrating integrated triboelectric nanogenerator energy harvesting systems that contain triboelectric nanogenerators, power management circuits, signal processing circuits, energy storage elements, and/or load circuits are core steps for practical applications of triboelectric nanogenerators. Through the design flow of such systems, theoretical simulation plays a critical role. In this manuscript, we provided a new theoretical simulation method for integrated triboelectric nanogenerator systems through integrating the equivalent circuit model of triboelectric nanogenerators into SPICE software. This new simulation method was validated by comparing its results with analytical solutions in some specific triboelectric nanogenerator systems. Finally, we employed this new simulator to analyze the performance of an integrated triboelectric nanogenerator system with a power management circuit. From the study of the influence of different circuit parameters, we outline the design strategy for such kind of triboelectric nanogenerator systems. © 2014 Elsevier Ltd.","author":[{"dropping-particle":"","family":"Niu","given":"Simiao","non-dropping-particle":"","parse-names":false,"suffix":""},{"dropping-particle":"","family":"Zhou","given":"Yu Sheng","non-dropping-particle":"","parse-names":false,"suffix":""},{"dropping-particle":"","family":"Wang","given":"Sihong","non-dropping-particle":"","parse-names":false,"suffix":""},{"dropping-particle":"","family":"Liu","given":"Ying","non-dropping-particle":"","parse-names":false,"suffix":""},{"dropping-particle":"","family":"Lin","given":"Long","non-dropping-particle":"","parse-names":false,"suffix":""},{"dropping-particle":"","family":"Bando","given":"Yoshio","non-dropping-particle":"","parse-names":false,"suffix":""},{"dropping-particle":"","family":"Wang","given":"Zhong Lin","non-dropping-particle":"","parse-names":false,"suffix":""}],"container-title":"Nano Energy","id":"ITEM-1","issued":{"date-parts":[["2014"]]},"page":"150-156","publisher":"Elsevier","title":"Simulation method for optimizing the performance of an integrated triboelectric nanogenerator energy harvesting system","type":"article-journal","volume":"8"},"uris":["http://www.mendeley.com/documents/?uuid=a6a29bbd-23c3-4bc7-b08e-83f947442b3f"]},{"id":"ITEM-2","itemData":{"DOI":"10.1016/j.nanoen.2014.11.034","ISSN":"22112855","abstract":"Triboelectric nanogenerator (TENG) technology based on contact electrification and electrostatic induction is an emerging new mechanical energy harvesting technology with numerous advantages. The current area power density of TENGs has reached 313W/m2 and their volume energy density has reached 490kW/m3. In this review, we systematically analyzed the theoretical system of triboelectric nanogenerators. Starting from the physics of TENGs, we thoroughly discussed their fundamental working principle and simulation method. Then the intrinsic output characteristics, load characteristics, and optimization strategy is in-depth discussed. TENGs have inherent capacitive behavior and their governing equation is their V-Q-x relationship. There are two capacitance formed between the tribo-charged dielectric surface and the two metal electrodes, respectively. The ratio of these two capacitances changes with the position of this dielectric surface, inducing electrons to transfer between the metal electrodes under short circuit conditions. This is the core working mechanism of triboelectric generators and different TENG fundamental modes can be classified based on the changing behavior of these two capacitances. Their first-order lumped-parameter equivalent circuit model is a voltage source in series with a capacitor. Their resistive load characteristics have a \"three-working-region\" behavior because of the impedance match mechanism. Besides, when TENGs are utilized to charge a capacitor with a bridge rectifier in multiple motion cycles, it is equivalent to utilizing a constant DC voltage source with an internal resistance to charge. The optimization techniques for all TENG fundamental modes are also discussed in detail. The theoretical system reviewed in this work provides a theoretical basis of TENGs and can be utilized as a guideline for TENG designers to continue improving TENG output performance.","author":[{"dropping-particle":"","family":"Niu","given":"Simiao","non-dropping-particle":"","parse-names":false,"suffix":""},{"dropping-particle":"","family":"Wang","given":"Zhong Lin","non-dropping-particle":"","parse-names":false,"suffix":""}],"container-title":"Nano Energy","id":"ITEM-2","issued":{"date-parts":[["2014"]]},"page":"161-192","publisher":"Elsevier","title":"Theoretical systems of triboelectric nanogenerators","type":"article-journal","volume":"14"},"uris":["http://www.mendeley.com/documents/?uuid=20917e06-0202-46b4-b807-da979f1fde80"]}],"mendeley":{"formattedCitation":"[43, 44]","plainTextFormattedCitation":"[43, 44]","previouslyFormattedCitation":"[43, 44]"},"properties":{"noteIndex":0},"schema":"https://github.com/citation-style-language/schema/raw/master/csl-citation.json"}</w:instrText>
      </w:r>
      <w:r w:rsidR="00730A78"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[43, 44]</w:t>
      </w:r>
      <w:r w:rsidR="00730A78" w:rsidRPr="00A14028">
        <w:rPr>
          <w:rFonts w:ascii="Times New Roman" w:hAnsi="Times New Roman" w:cs="Times New Roman"/>
          <w:sz w:val="20"/>
          <w:szCs w:val="20"/>
        </w:rPr>
        <w:fldChar w:fldCharType="end"/>
      </w:r>
      <w:r w:rsidR="00730A78"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as shown in </w:t>
      </w:r>
      <w:r w:rsidR="004B667F" w:rsidRPr="00A14028">
        <w:rPr>
          <w:rFonts w:ascii="Times New Roman" w:hAnsi="Times New Roman" w:cs="Times New Roman"/>
          <w:sz w:val="20"/>
          <w:szCs w:val="20"/>
        </w:rPr>
        <w:t>Fig.</w:t>
      </w:r>
      <w:r w:rsidR="00725921" w:rsidRPr="00A14028">
        <w:rPr>
          <w:rFonts w:ascii="Times New Roman" w:hAnsi="Times New Roman" w:cs="Times New Roman"/>
          <w:sz w:val="20"/>
          <w:szCs w:val="20"/>
        </w:rPr>
        <w:t>6</w:t>
      </w:r>
      <w:r w:rsidR="008E0313" w:rsidRPr="00A14028">
        <w:rPr>
          <w:rFonts w:ascii="Times New Roman" w:hAnsi="Times New Roman" w:cs="Times New Roman"/>
          <w:sz w:val="20"/>
          <w:szCs w:val="20"/>
        </w:rPr>
        <w:t xml:space="preserve"> </w:t>
      </w:r>
      <w:r w:rsidR="004B667F" w:rsidRPr="00A14028">
        <w:rPr>
          <w:rFonts w:ascii="Times New Roman" w:hAnsi="Times New Roman" w:cs="Times New Roman"/>
          <w:sz w:val="20"/>
          <w:szCs w:val="20"/>
        </w:rPr>
        <w:t>(a)</w:t>
      </w:r>
      <w:r w:rsidRPr="00A14028">
        <w:rPr>
          <w:rFonts w:ascii="Times New Roman" w:hAnsi="Times New Roman" w:cs="Times New Roman"/>
          <w:sz w:val="20"/>
          <w:szCs w:val="20"/>
        </w:rPr>
        <w:t xml:space="preserve">. </w:t>
      </w:r>
      <w:bookmarkEnd w:id="9"/>
      <w:r w:rsidRPr="00A14028">
        <w:rPr>
          <w:rFonts w:ascii="Times New Roman" w:hAnsi="Times New Roman" w:cs="Times New Roman"/>
          <w:sz w:val="20"/>
          <w:szCs w:val="20"/>
        </w:rPr>
        <w:t xml:space="preserve">In this work, the equivalent capacitance and open-circuit voltage are based on </w:t>
      </w:r>
      <w:r w:rsidR="004B667F" w:rsidRPr="00A14028">
        <w:rPr>
          <w:rFonts w:ascii="Times New Roman" w:hAnsi="Times New Roman" w:cs="Times New Roman"/>
          <w:sz w:val="20"/>
          <w:szCs w:val="20"/>
        </w:rPr>
        <w:t xml:space="preserve">a </w:t>
      </w:r>
      <w:r w:rsidR="00706615" w:rsidRPr="00A14028">
        <w:rPr>
          <w:rFonts w:ascii="Times New Roman" w:hAnsi="Times New Roman" w:cs="Times New Roman"/>
          <w:sz w:val="20"/>
          <w:szCs w:val="20"/>
        </w:rPr>
        <w:t>premise</w:t>
      </w:r>
      <w:r w:rsidR="004B667F" w:rsidRPr="00A14028">
        <w:rPr>
          <w:rFonts w:ascii="Times New Roman" w:hAnsi="Times New Roman" w:cs="Times New Roman"/>
          <w:sz w:val="20"/>
          <w:szCs w:val="20"/>
        </w:rPr>
        <w:t xml:space="preserve"> that the area dimension of </w:t>
      </w:r>
      <w:r w:rsidRPr="00A14028">
        <w:rPr>
          <w:rFonts w:ascii="Times New Roman" w:hAnsi="Times New Roman" w:cs="Times New Roman"/>
          <w:sz w:val="20"/>
          <w:szCs w:val="20"/>
        </w:rPr>
        <w:t>the units</w:t>
      </w:r>
      <w:r w:rsidR="004B667F" w:rsidRPr="00A14028">
        <w:rPr>
          <w:rFonts w:ascii="Times New Roman" w:hAnsi="Times New Roman" w:cs="Times New Roman"/>
          <w:sz w:val="20"/>
          <w:szCs w:val="20"/>
        </w:rPr>
        <w:t xml:space="preserve"> </w:t>
      </w:r>
      <w:r w:rsidR="00574BC3" w:rsidRPr="00A14028">
        <w:rPr>
          <w:rFonts w:ascii="Times New Roman" w:hAnsi="Times New Roman" w:cs="Times New Roman"/>
          <w:sz w:val="20"/>
          <w:szCs w:val="20"/>
        </w:rPr>
        <w:t xml:space="preserve">on the films </w:t>
      </w:r>
      <w:r w:rsidR="004B667F" w:rsidRPr="00A14028">
        <w:rPr>
          <w:rFonts w:ascii="Times New Roman" w:hAnsi="Times New Roman" w:cs="Times New Roman"/>
          <w:sz w:val="20"/>
          <w:szCs w:val="20"/>
        </w:rPr>
        <w:t xml:space="preserve">is </w:t>
      </w:r>
      <w:r w:rsidR="00E52BBD" w:rsidRPr="00A14028">
        <w:rPr>
          <w:rFonts w:ascii="Times New Roman" w:hAnsi="Times New Roman" w:cs="Times New Roman"/>
          <w:sz w:val="20"/>
          <w:szCs w:val="20"/>
        </w:rPr>
        <w:t>sufficiently greater</w:t>
      </w:r>
      <w:r w:rsidR="004B667F" w:rsidRPr="00A14028">
        <w:rPr>
          <w:rFonts w:ascii="Times New Roman" w:hAnsi="Times New Roman" w:cs="Times New Roman"/>
          <w:sz w:val="20"/>
          <w:szCs w:val="20"/>
        </w:rPr>
        <w:t xml:space="preserve"> than the thickness of </w:t>
      </w:r>
      <w:r w:rsidR="00E52BBD" w:rsidRPr="00A14028">
        <w:rPr>
          <w:rFonts w:ascii="Times New Roman" w:hAnsi="Times New Roman" w:cs="Times New Roman"/>
          <w:sz w:val="20"/>
          <w:szCs w:val="20"/>
        </w:rPr>
        <w:t xml:space="preserve">the </w:t>
      </w:r>
      <w:r w:rsidR="004B667F" w:rsidRPr="00A14028">
        <w:rPr>
          <w:rFonts w:ascii="Times New Roman" w:hAnsi="Times New Roman" w:cs="Times New Roman"/>
          <w:sz w:val="20"/>
          <w:szCs w:val="20"/>
        </w:rPr>
        <w:t>film</w:t>
      </w:r>
      <w:r w:rsidRPr="00A14028">
        <w:rPr>
          <w:rFonts w:ascii="Times New Roman" w:hAnsi="Times New Roman" w:cs="Times New Roman"/>
          <w:sz w:val="20"/>
          <w:szCs w:val="20"/>
        </w:rPr>
        <w:t>s</w:t>
      </w:r>
      <w:r w:rsidR="004B667F" w:rsidRPr="00A14028">
        <w:rPr>
          <w:rFonts w:ascii="Times New Roman" w:hAnsi="Times New Roman" w:cs="Times New Roman"/>
          <w:sz w:val="20"/>
          <w:szCs w:val="20"/>
        </w:rPr>
        <w:t xml:space="preserve"> so that the edge effect between </w:t>
      </w:r>
      <w:r w:rsidR="00730A78" w:rsidRPr="00A14028">
        <w:rPr>
          <w:rFonts w:ascii="Times New Roman" w:hAnsi="Times New Roman" w:cs="Times New Roman"/>
          <w:sz w:val="20"/>
          <w:szCs w:val="20"/>
        </w:rPr>
        <w:t>the electrodes</w:t>
      </w:r>
      <w:r w:rsidR="004B667F" w:rsidRPr="00A14028">
        <w:rPr>
          <w:rFonts w:ascii="Times New Roman" w:hAnsi="Times New Roman" w:cs="Times New Roman"/>
          <w:sz w:val="20"/>
          <w:szCs w:val="20"/>
        </w:rPr>
        <w:t xml:space="preserve"> can be ignore</w:t>
      </w:r>
      <w:r w:rsidR="00E52BBD" w:rsidRPr="00A14028">
        <w:rPr>
          <w:rFonts w:ascii="Times New Roman" w:hAnsi="Times New Roman" w:cs="Times New Roman"/>
          <w:sz w:val="20"/>
          <w:szCs w:val="20"/>
        </w:rPr>
        <w:t>d</w:t>
      </w:r>
      <w:r w:rsidR="001224DB" w:rsidRPr="00A14028">
        <w:rPr>
          <w:rFonts w:ascii="Times New Roman" w:hAnsi="Times New Roman" w:cs="Times New Roman"/>
          <w:sz w:val="20"/>
          <w:szCs w:val="20"/>
        </w:rPr>
        <w:t xml:space="preserve"> </w:t>
      </w:r>
      <w:r w:rsidR="001224DB" w:rsidRPr="00A14028">
        <w:rPr>
          <w:rFonts w:ascii="Times New Roman" w:hAnsi="Times New Roman" w:cs="Times New Roman"/>
          <w:sz w:val="20"/>
          <w:szCs w:val="20"/>
        </w:rPr>
        <w:fldChar w:fldCharType="begin" w:fldLock="1"/>
      </w:r>
      <w:r w:rsidR="001224DB"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1224DB" w:rsidRPr="00A14028">
        <w:rPr>
          <w:rFonts w:ascii="Times New Roman" w:hAnsi="Times New Roman" w:cs="Times New Roman"/>
          <w:sz w:val="20"/>
          <w:szCs w:val="20"/>
        </w:rPr>
        <w:fldChar w:fldCharType="separate"/>
      </w:r>
      <w:r w:rsidR="001224DB" w:rsidRPr="00A14028">
        <w:rPr>
          <w:rFonts w:ascii="Times New Roman" w:hAnsi="Times New Roman" w:cs="Times New Roman"/>
          <w:noProof/>
          <w:sz w:val="20"/>
          <w:szCs w:val="20"/>
        </w:rPr>
        <w:t>[2]</w:t>
      </w:r>
      <w:r w:rsidR="001224DB" w:rsidRPr="00A14028">
        <w:rPr>
          <w:rFonts w:ascii="Times New Roman" w:hAnsi="Times New Roman" w:cs="Times New Roman"/>
          <w:sz w:val="20"/>
          <w:szCs w:val="20"/>
        </w:rPr>
        <w:fldChar w:fldCharType="end"/>
      </w:r>
      <w:r w:rsidR="004B667F" w:rsidRPr="00A14028">
        <w:rPr>
          <w:rFonts w:ascii="Times New Roman" w:hAnsi="Times New Roman" w:cs="Times New Roman"/>
          <w:sz w:val="20"/>
          <w:szCs w:val="20"/>
        </w:rPr>
        <w:t>.</w:t>
      </w:r>
    </w:p>
    <w:p w14:paraId="6FFE78E7" w14:textId="533CF8AB" w:rsidR="000A39E3" w:rsidRPr="00A14028" w:rsidRDefault="00E96AC1"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w:t>
      </w:r>
      <w:r w:rsidR="00730A78" w:rsidRPr="00A14028">
        <w:rPr>
          <w:rFonts w:ascii="Times New Roman" w:hAnsi="Times New Roman" w:cs="Times New Roman"/>
          <w:sz w:val="20"/>
          <w:szCs w:val="20"/>
        </w:rPr>
        <w:t>he proposed harvester</w:t>
      </w:r>
      <w:r w:rsidRPr="00A14028">
        <w:rPr>
          <w:rFonts w:ascii="Times New Roman" w:hAnsi="Times New Roman" w:cs="Times New Roman"/>
          <w:sz w:val="20"/>
          <w:szCs w:val="20"/>
        </w:rPr>
        <w:t xml:space="preserve"> consists of two sub-harvesters on the top and bottom, which have the same electric characteristic. </w:t>
      </w:r>
      <w:bookmarkStart w:id="10" w:name="_Hlk88138259"/>
      <w:r w:rsidRPr="00A14028">
        <w:rPr>
          <w:rFonts w:ascii="Times New Roman" w:hAnsi="Times New Roman" w:cs="Times New Roman"/>
          <w:sz w:val="20"/>
          <w:szCs w:val="20"/>
        </w:rPr>
        <w:t xml:space="preserve">For each sub-harvester, </w:t>
      </w:r>
      <w:r w:rsidR="00730A78" w:rsidRPr="00A14028">
        <w:rPr>
          <w:rFonts w:ascii="Times New Roman" w:hAnsi="Times New Roman" w:cs="Times New Roman"/>
          <w:sz w:val="20"/>
          <w:szCs w:val="20"/>
        </w:rPr>
        <w:t>the equivalent capacitance and open-circuit voltage</w:t>
      </w:r>
      <w:r w:rsidR="00261820" w:rsidRPr="00A14028">
        <w:rPr>
          <w:rFonts w:ascii="Times New Roman" w:hAnsi="Times New Roman" w:cs="Times New Roman"/>
          <w:sz w:val="20"/>
          <w:szCs w:val="20"/>
        </w:rPr>
        <w:t xml:space="preserve"> can be derived as</w:t>
      </w:r>
    </w:p>
    <w:p w14:paraId="1AE6653C" w14:textId="137E9C61" w:rsidR="00261820"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den>
              </m:f>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13</m:t>
                  </m:r>
                </m:e>
              </m:d>
            </m:e>
          </m:eqArr>
        </m:oMath>
      </m:oMathPara>
    </w:p>
    <w:p w14:paraId="27A9BDB1" w14:textId="579D8406" w:rsidR="006C6ABF"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V</m:t>
                  </m:r>
                </m:e>
                <m:sub>
                  <m:r>
                    <m:rPr>
                      <m:sty m:val="p"/>
                    </m:rPr>
                    <w:rPr>
                      <w:rFonts w:ascii="Cambria Math" w:hAnsi="Cambria Math" w:cs="Times New Roman" w:hint="eastAsia"/>
                      <w:sz w:val="20"/>
                      <w:szCs w:val="20"/>
                    </w:rPr>
                    <m:t>oc</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σ</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num>
                <m:den>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den>
              </m:f>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14</m:t>
                  </m:r>
                </m:e>
              </m:d>
            </m:e>
          </m:eqArr>
        </m:oMath>
      </m:oMathPara>
    </w:p>
    <w:p w14:paraId="10E4E89D" w14:textId="076BCB62" w:rsidR="00044BAA" w:rsidRPr="00A14028" w:rsidRDefault="006C6ABF"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oMath>
      <w:r w:rsidRPr="00A14028">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oMath>
      <w:r w:rsidRPr="00A14028">
        <w:rPr>
          <w:rFonts w:ascii="Times New Roman" w:hAnsi="Times New Roman" w:cs="Times New Roman"/>
          <w:sz w:val="20"/>
          <w:szCs w:val="20"/>
        </w:rPr>
        <w:t xml:space="preserve"> are</w:t>
      </w:r>
      <w:r w:rsidR="0050767B" w:rsidRPr="00A14028">
        <w:rPr>
          <w:rFonts w:ascii="Times New Roman" w:hAnsi="Times New Roman" w:cs="Times New Roman"/>
          <w:sz w:val="20"/>
          <w:szCs w:val="20"/>
        </w:rPr>
        <w:t xml:space="preserve"> absolute dielectric permittivity</w:t>
      </w:r>
      <w:r w:rsidR="00437790" w:rsidRPr="00A14028">
        <w:rPr>
          <w:rFonts w:ascii="Times New Roman" w:hAnsi="Times New Roman" w:cs="Times New Roman"/>
          <w:sz w:val="20"/>
          <w:szCs w:val="20"/>
          <w:shd w:val="clear" w:color="auto" w:fill="FFFFFF"/>
        </w:rPr>
        <w:t> of </w:t>
      </w:r>
      <w:r w:rsidR="0050767B" w:rsidRPr="00A14028">
        <w:rPr>
          <w:rFonts w:ascii="Times New Roman" w:hAnsi="Times New Roman" w:cs="Times New Roman"/>
          <w:sz w:val="20"/>
          <w:szCs w:val="20"/>
          <w:shd w:val="clear" w:color="auto" w:fill="FFFFFF"/>
        </w:rPr>
        <w:t xml:space="preserve">classical vacuum </w:t>
      </w:r>
      <w:r w:rsidRPr="00A14028">
        <w:rPr>
          <w:rFonts w:ascii="Times New Roman" w:hAnsi="Times New Roman" w:cs="Times New Roman"/>
          <w:sz w:val="20"/>
          <w:szCs w:val="20"/>
        </w:rPr>
        <w:t xml:space="preserve">and the relative permittivity of the dielectric film, respectively. </w:t>
      </w: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oMath>
      <w:r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Pr="00A14028">
        <w:rPr>
          <w:rFonts w:ascii="Times New Roman" w:hAnsi="Times New Roman" w:cs="Times New Roman"/>
          <w:sz w:val="20"/>
          <w:szCs w:val="20"/>
        </w:rPr>
        <w:t xml:space="preserve">s the thickness of the dielectric film and </w:t>
      </w:r>
      <m:oMath>
        <m:r>
          <w:rPr>
            <w:rFonts w:ascii="Cambria Math" w:hAnsi="Cambria Math" w:cs="Times New Roman"/>
            <w:sz w:val="20"/>
            <w:szCs w:val="20"/>
          </w:rPr>
          <m:t>σ</m:t>
        </m:r>
      </m:oMath>
      <w:r w:rsidRPr="00A14028">
        <w:rPr>
          <w:rFonts w:ascii="Times New Roman" w:hAnsi="Times New Roman" w:cs="Times New Roman"/>
          <w:sz w:val="20"/>
          <w:szCs w:val="20"/>
        </w:rPr>
        <w:t xml:space="preserve"> is the surface charge density.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oMath>
      <w:r w:rsidRPr="00A14028">
        <w:rPr>
          <w:rFonts w:ascii="Times New Roman" w:hAnsi="Times New Roman" w:cs="Times New Roman"/>
          <w:sz w:val="20"/>
          <w:szCs w:val="20"/>
        </w:rPr>
        <w:t xml:space="preserve"> </w:t>
      </w:r>
      <w:r w:rsidR="003D46A9" w:rsidRPr="00A14028">
        <w:rPr>
          <w:rFonts w:ascii="Times New Roman" w:hAnsi="Times New Roman" w:cs="Times New Roman"/>
          <w:sz w:val="20"/>
          <w:szCs w:val="20"/>
        </w:rPr>
        <w:t>is</w:t>
      </w:r>
      <w:r w:rsidRPr="00A14028">
        <w:rPr>
          <w:rFonts w:ascii="Times New Roman" w:hAnsi="Times New Roman" w:cs="Times New Roman"/>
          <w:sz w:val="20"/>
          <w:szCs w:val="20"/>
        </w:rPr>
        <w:t xml:space="preserve"> </w:t>
      </w:r>
      <w:r w:rsidR="00E03D6F" w:rsidRPr="00A14028">
        <w:rPr>
          <w:rFonts w:ascii="Times New Roman" w:hAnsi="Times New Roman" w:cs="Times New Roman"/>
          <w:sz w:val="20"/>
          <w:szCs w:val="20"/>
        </w:rPr>
        <w:t xml:space="preserve">the overlapping area between the </w:t>
      </w:r>
      <w:r w:rsidR="003D46A9" w:rsidRPr="00A14028">
        <w:rPr>
          <w:rFonts w:ascii="Times New Roman" w:hAnsi="Times New Roman" w:cs="Times New Roman"/>
          <w:sz w:val="20"/>
          <w:szCs w:val="20"/>
        </w:rPr>
        <w:t>dielectric film and the single metal film</w:t>
      </w:r>
      <w:r w:rsidR="00513738" w:rsidRPr="00A14028">
        <w:rPr>
          <w:rFonts w:ascii="Times New Roman" w:hAnsi="Times New Roman" w:cs="Times New Roman"/>
          <w:sz w:val="20"/>
          <w:szCs w:val="20"/>
        </w:rPr>
        <w:t xml:space="preserve"> during slider </w:t>
      </w:r>
      <w:r w:rsidR="00055A18" w:rsidRPr="00A14028">
        <w:rPr>
          <w:rFonts w:ascii="Times New Roman" w:hAnsi="Times New Roman" w:cs="Times New Roman"/>
          <w:sz w:val="20"/>
          <w:szCs w:val="20"/>
        </w:rPr>
        <w:t>oscillation</w:t>
      </w:r>
      <w:r w:rsidR="003D46A9" w:rsidRPr="00A1402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oMath>
      <w:r w:rsidR="003D46A9" w:rsidRPr="00A14028">
        <w:rPr>
          <w:rFonts w:ascii="Times New Roman" w:hAnsi="Times New Roman" w:cs="Times New Roman"/>
          <w:sz w:val="20"/>
          <w:szCs w:val="20"/>
        </w:rPr>
        <w:t xml:space="preserve"> is the rest of the dielectric film apart from the overlapping part. </w:t>
      </w:r>
      <w:r w:rsidR="004C3E5C" w:rsidRPr="00A14028">
        <w:rPr>
          <w:rFonts w:ascii="Times New Roman" w:hAnsi="Times New Roman" w:cs="Times New Roman"/>
          <w:sz w:val="20"/>
          <w:szCs w:val="20"/>
        </w:rPr>
        <w:t xml:space="preserve">The metal films and the dielectric film have the same </w:t>
      </w:r>
      <w:r w:rsidR="00055A18" w:rsidRPr="00A14028">
        <w:rPr>
          <w:rFonts w:ascii="Times New Roman" w:hAnsi="Times New Roman" w:cs="Times New Roman"/>
          <w:sz w:val="20"/>
          <w:szCs w:val="20"/>
        </w:rPr>
        <w:t xml:space="preserve">grating </w:t>
      </w:r>
      <w:r w:rsidR="004C3E5C" w:rsidRPr="00A14028">
        <w:rPr>
          <w:rFonts w:ascii="Times New Roman" w:hAnsi="Times New Roman" w:cs="Times New Roman"/>
          <w:sz w:val="20"/>
          <w:szCs w:val="20"/>
        </w:rPr>
        <w:lastRenderedPageBreak/>
        <w:t xml:space="preserve">pattern, as shown in Fig. </w:t>
      </w:r>
      <w:r w:rsidR="00725921" w:rsidRPr="00A14028">
        <w:rPr>
          <w:rFonts w:ascii="Times New Roman" w:hAnsi="Times New Roman" w:cs="Times New Roman"/>
          <w:sz w:val="20"/>
          <w:szCs w:val="20"/>
        </w:rPr>
        <w:t xml:space="preserve">6 </w:t>
      </w:r>
      <w:r w:rsidR="004C3E5C" w:rsidRPr="00A14028">
        <w:rPr>
          <w:rFonts w:ascii="Times New Roman" w:hAnsi="Times New Roman" w:cs="Times New Roman"/>
          <w:sz w:val="20"/>
          <w:szCs w:val="20"/>
        </w:rPr>
        <w:t xml:space="preserve">(b). </w:t>
      </w:r>
      <m:oMath>
        <m:r>
          <w:rPr>
            <w:rFonts w:ascii="Cambria Math" w:hAnsi="Cambria Math" w:cs="Times New Roman"/>
            <w:sz w:val="20"/>
            <w:szCs w:val="20"/>
          </w:rPr>
          <m:t>n</m:t>
        </m:r>
      </m:oMath>
      <w:r w:rsidR="00075F48" w:rsidRPr="00A14028">
        <w:rPr>
          <w:rFonts w:ascii="Times New Roman" w:hAnsi="Times New Roman" w:cs="Times New Roman"/>
          <w:sz w:val="20"/>
          <w:szCs w:val="20"/>
        </w:rPr>
        <w:t xml:space="preserve"> represents the number of the hollowed-out units. </w:t>
      </w:r>
      <m:oMath>
        <m:r>
          <w:rPr>
            <w:rFonts w:ascii="Cambria Math" w:hAnsi="Cambria Math" w:cs="Times New Roman"/>
            <w:sz w:val="20"/>
            <w:szCs w:val="20"/>
          </w:rPr>
          <m:t>δ=</m:t>
        </m:r>
        <m:f>
          <m:fPr>
            <m:ctrlPr>
              <w:rPr>
                <w:rFonts w:ascii="Cambria Math" w:hAnsi="Cambria Math" w:cs="Times New Roman"/>
                <w:i/>
                <w:sz w:val="20"/>
                <w:szCs w:val="20"/>
              </w:rPr>
            </m:ctrlPr>
          </m:fPr>
          <m:num>
            <m:r>
              <w:rPr>
                <w:rFonts w:ascii="Cambria Math" w:hAnsi="Cambria Math" w:cs="Times New Roman"/>
                <w:sz w:val="20"/>
                <w:szCs w:val="20"/>
              </w:rPr>
              <m:t>l</m:t>
            </m:r>
          </m:num>
          <m:den>
            <m:r>
              <w:rPr>
                <w:rFonts w:ascii="Cambria Math" w:hAnsi="Cambria Math" w:cs="Times New Roman"/>
                <w:sz w:val="20"/>
                <w:szCs w:val="20"/>
              </w:rPr>
              <m:t>2n+1</m:t>
            </m:r>
          </m:den>
        </m:f>
      </m:oMath>
      <w:r w:rsidR="00075F48" w:rsidRPr="00A14028">
        <w:rPr>
          <w:rFonts w:ascii="Times New Roman" w:hAnsi="Times New Roman" w:cs="Times New Roman"/>
          <w:sz w:val="20"/>
          <w:szCs w:val="20"/>
        </w:rPr>
        <w:t xml:space="preserve"> is the </w:t>
      </w:r>
      <w:r w:rsidR="00A7053A" w:rsidRPr="00A14028">
        <w:rPr>
          <w:rFonts w:ascii="Times New Roman" w:hAnsi="Times New Roman" w:cs="Times New Roman"/>
          <w:sz w:val="20"/>
          <w:szCs w:val="20"/>
        </w:rPr>
        <w:t>width</w:t>
      </w:r>
      <w:r w:rsidR="00075F48" w:rsidRPr="00A14028">
        <w:rPr>
          <w:rFonts w:ascii="Times New Roman" w:hAnsi="Times New Roman" w:cs="Times New Roman"/>
          <w:sz w:val="20"/>
          <w:szCs w:val="20"/>
        </w:rPr>
        <w:t xml:space="preserve"> of a single unit</w:t>
      </w:r>
      <w:r w:rsidR="00166945" w:rsidRPr="00A14028">
        <w:rPr>
          <w:rFonts w:ascii="Times New Roman" w:hAnsi="Times New Roman" w:cs="Times New Roman"/>
          <w:sz w:val="20"/>
          <w:szCs w:val="20"/>
        </w:rPr>
        <w:t xml:space="preserve">, in which </w:t>
      </w:r>
      <m:oMath>
        <m:r>
          <w:rPr>
            <w:rFonts w:ascii="Cambria Math" w:hAnsi="Cambria Math" w:cs="Times New Roman"/>
            <w:sz w:val="20"/>
            <w:szCs w:val="20"/>
          </w:rPr>
          <m:t>l</m:t>
        </m:r>
      </m:oMath>
      <w:r w:rsidR="00FF6EF5" w:rsidRPr="00A14028">
        <w:rPr>
          <w:rFonts w:ascii="Times New Roman" w:hAnsi="Times New Roman" w:cs="Times New Roman"/>
          <w:sz w:val="20"/>
          <w:szCs w:val="20"/>
        </w:rPr>
        <w:t xml:space="preserve"> is the length of the whole film. </w:t>
      </w:r>
      <w:r w:rsidR="00391AA1" w:rsidRPr="00A14028">
        <w:rPr>
          <w:rFonts w:ascii="Times New Roman" w:hAnsi="Times New Roman" w:cs="Times New Roman"/>
          <w:sz w:val="20"/>
          <w:szCs w:val="20"/>
        </w:rPr>
        <w:t xml:space="preserve">Both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oMath>
      <w:r w:rsidR="00391AA1" w:rsidRPr="00A14028">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oMath>
      <w:r w:rsidR="00391AA1" w:rsidRPr="00A14028">
        <w:rPr>
          <w:rFonts w:ascii="Times New Roman" w:hAnsi="Times New Roman" w:cs="Times New Roman"/>
          <w:sz w:val="20"/>
          <w:szCs w:val="20"/>
        </w:rPr>
        <w:t xml:space="preserve"> are functions </w:t>
      </w:r>
      <w:r w:rsidR="00E52BBD" w:rsidRPr="00A14028">
        <w:rPr>
          <w:rFonts w:ascii="Times New Roman" w:hAnsi="Times New Roman" w:cs="Times New Roman"/>
          <w:sz w:val="20"/>
          <w:szCs w:val="20"/>
        </w:rPr>
        <w:t xml:space="preserve">of </w:t>
      </w:r>
      <w:r w:rsidR="00391AA1" w:rsidRPr="00A14028">
        <w:rPr>
          <w:rFonts w:ascii="Times New Roman" w:hAnsi="Times New Roman" w:cs="Times New Roman"/>
          <w:sz w:val="20"/>
          <w:szCs w:val="20"/>
        </w:rPr>
        <w:t xml:space="preserve">the relative displacement </w:t>
      </w:r>
      <w:r w:rsidR="00391AA1" w:rsidRPr="00A14028">
        <w:rPr>
          <w:rFonts w:ascii="Times New Roman" w:hAnsi="Times New Roman" w:cs="Times New Roman"/>
          <w:i/>
          <w:sz w:val="20"/>
          <w:szCs w:val="20"/>
        </w:rPr>
        <w:t>x</w:t>
      </w:r>
      <w:r w:rsidR="00391AA1" w:rsidRPr="00A14028">
        <w:rPr>
          <w:rFonts w:ascii="Times New Roman" w:hAnsi="Times New Roman" w:cs="Times New Roman"/>
          <w:sz w:val="20"/>
          <w:szCs w:val="20"/>
        </w:rPr>
        <w:t xml:space="preserve">. By introducing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w:rPr>
            <w:rFonts w:ascii="Cambria Math" w:hAnsi="Cambria Math" w:cs="Times New Roman"/>
            <w:sz w:val="20"/>
            <w:szCs w:val="20"/>
          </w:rPr>
          <m:t>=</m:t>
        </m:r>
        <m:r>
          <m:rPr>
            <m:sty m:val="p"/>
          </m:rPr>
          <w:rPr>
            <w:rFonts w:ascii="Cambria Math" w:hAnsi="Cambria Math" w:cs="Times New Roman"/>
            <w:sz w:val="20"/>
            <w:szCs w:val="20"/>
          </w:rPr>
          <m:t>rem</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,2δ)</m:t>
        </m:r>
      </m:oMath>
      <w:r w:rsidR="00391AA1" w:rsidRPr="00A14028">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m:t>
        </m:r>
        <m:r>
          <m:rPr>
            <m:sty m:val="p"/>
          </m:rPr>
          <w:rPr>
            <w:rFonts w:ascii="Cambria Math" w:hAnsi="Cambria Math" w:cs="Times New Roman"/>
            <w:sz w:val="20"/>
            <w:szCs w:val="20"/>
          </w:rPr>
          <m:t>floor</m:t>
        </m:r>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r>
                  <w:rPr>
                    <w:rFonts w:ascii="Cambria Math" w:hAnsi="Cambria Math" w:cs="Times New Roman"/>
                    <w:sz w:val="20"/>
                    <w:szCs w:val="20"/>
                  </w:rPr>
                  <m:t>x</m:t>
                </m:r>
              </m:e>
            </m:d>
          </m:num>
          <m:den>
            <m:r>
              <w:rPr>
                <w:rFonts w:ascii="Cambria Math" w:hAnsi="Cambria Math" w:cs="Times New Roman"/>
                <w:sz w:val="20"/>
                <w:szCs w:val="20"/>
              </w:rPr>
              <m:t>2δ</m:t>
            </m:r>
          </m:den>
        </m:f>
        <m:r>
          <w:rPr>
            <w:rFonts w:ascii="Cambria Math" w:hAnsi="Cambria Math" w:cs="Times New Roman"/>
            <w:sz w:val="20"/>
            <w:szCs w:val="20"/>
          </w:rPr>
          <m:t>)</m:t>
        </m:r>
        <m:r>
          <m:rPr>
            <m:sty m:val="p"/>
          </m:rPr>
          <w:rPr>
            <w:rFonts w:ascii="Cambria Math" w:hAnsi="Cambria Math" w:cs="Times New Roman"/>
            <w:sz w:val="20"/>
            <w:szCs w:val="20"/>
          </w:rPr>
          <m:t xml:space="preserve"> </m:t>
        </m:r>
      </m:oMath>
      <w:r w:rsidR="00391AA1" w:rsidRPr="00A14028">
        <w:rPr>
          <w:rFonts w:ascii="Times New Roman" w:hAnsi="Times New Roman" w:cs="Times New Roman"/>
          <w:sz w:val="20"/>
          <w:szCs w:val="20"/>
        </w:rPr>
        <w:t>where rem (.) and f</w:t>
      </w:r>
      <w:r w:rsidR="00F81954" w:rsidRPr="00A14028">
        <w:rPr>
          <w:rFonts w:ascii="Times New Roman" w:hAnsi="Times New Roman" w:cs="Times New Roman" w:hint="eastAsia"/>
          <w:sz w:val="20"/>
          <w:szCs w:val="20"/>
        </w:rPr>
        <w:t>loor</w:t>
      </w:r>
      <w:r w:rsidR="00391AA1" w:rsidRPr="00A14028">
        <w:rPr>
          <w:rFonts w:ascii="Times New Roman" w:hAnsi="Times New Roman" w:cs="Times New Roman"/>
          <w:sz w:val="20"/>
          <w:szCs w:val="20"/>
        </w:rPr>
        <w:t xml:space="preserve"> (.) are the function</w:t>
      </w:r>
      <w:r w:rsidR="004D5C9E" w:rsidRPr="00A14028">
        <w:rPr>
          <w:rFonts w:ascii="Times New Roman" w:hAnsi="Times New Roman" w:cs="Times New Roman"/>
          <w:sz w:val="20"/>
          <w:szCs w:val="20"/>
        </w:rPr>
        <w:t>s</w:t>
      </w:r>
      <w:r w:rsidR="00391AA1" w:rsidRPr="00A14028">
        <w:rPr>
          <w:rFonts w:ascii="Times New Roman" w:hAnsi="Times New Roman" w:cs="Times New Roman"/>
          <w:sz w:val="20"/>
          <w:szCs w:val="20"/>
        </w:rPr>
        <w:t xml:space="preserve"> of </w:t>
      </w:r>
      <w:r w:rsidR="004D5C9E" w:rsidRPr="00A14028">
        <w:rPr>
          <w:rFonts w:ascii="Times New Roman" w:hAnsi="Times New Roman" w:cs="Times New Roman"/>
          <w:sz w:val="20"/>
          <w:szCs w:val="20"/>
        </w:rPr>
        <w:t>returning the remainder</w:t>
      </w:r>
      <w:r w:rsidR="00391AA1" w:rsidRPr="00A14028">
        <w:rPr>
          <w:rFonts w:ascii="Times New Roman" w:hAnsi="Times New Roman" w:cs="Times New Roman"/>
          <w:sz w:val="20"/>
          <w:szCs w:val="20"/>
        </w:rPr>
        <w:t xml:space="preserve"> </w:t>
      </w:r>
      <w:r w:rsidR="004D5C9E" w:rsidRPr="00A14028">
        <w:rPr>
          <w:rFonts w:ascii="Times New Roman" w:hAnsi="Times New Roman" w:cs="Times New Roman"/>
          <w:sz w:val="20"/>
          <w:szCs w:val="20"/>
        </w:rPr>
        <w:t xml:space="preserve">and </w:t>
      </w:r>
      <w:r w:rsidR="00953926" w:rsidRPr="00A14028">
        <w:rPr>
          <w:rFonts w:ascii="Times New Roman" w:hAnsi="Times New Roman" w:cs="Times New Roman"/>
          <w:sz w:val="20"/>
          <w:szCs w:val="20"/>
        </w:rPr>
        <w:t xml:space="preserve">the </w:t>
      </w:r>
      <w:r w:rsidR="004D5C9E" w:rsidRPr="00A14028">
        <w:rPr>
          <w:rFonts w:ascii="Times New Roman" w:hAnsi="Times New Roman" w:cs="Times New Roman"/>
          <w:sz w:val="20"/>
          <w:szCs w:val="20"/>
        </w:rPr>
        <w:t>integer quotient</w:t>
      </w:r>
      <w:r w:rsidR="00055A18" w:rsidRPr="00A14028">
        <w:rPr>
          <w:rFonts w:ascii="Times New Roman" w:hAnsi="Times New Roman" w:cs="Times New Roman"/>
          <w:sz w:val="20"/>
          <w:szCs w:val="20"/>
        </w:rPr>
        <w:t xml:space="preserve">. One </w:t>
      </w:r>
      <w:r w:rsidR="004D5C9E" w:rsidRPr="00A14028">
        <w:rPr>
          <w:rFonts w:ascii="Times New Roman" w:hAnsi="Times New Roman" w:cs="Times New Roman"/>
          <w:sz w:val="20"/>
          <w:szCs w:val="20"/>
        </w:rPr>
        <w:t xml:space="preserve">can get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oMath>
      <w:r w:rsidR="004D5C9E" w:rsidRPr="00A14028">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oMath>
      <w:r w:rsidR="004D5C9E" w:rsidRPr="00A14028">
        <w:rPr>
          <w:rFonts w:ascii="Times New Roman" w:hAnsi="Times New Roman" w:cs="Times New Roman"/>
          <w:sz w:val="20"/>
          <w:szCs w:val="20"/>
        </w:rPr>
        <w:t xml:space="preserve"> as</w:t>
      </w:r>
    </w:p>
    <w:p w14:paraId="7A1D2780" w14:textId="0621CB8E" w:rsidR="00C960B3" w:rsidRPr="00A14028" w:rsidRDefault="00AA6340" w:rsidP="001E52E9">
      <w:pPr>
        <w:spacing w:after="120" w:line="276" w:lineRule="auto"/>
        <w:jc w:val="both"/>
        <w:rPr>
          <w:rFonts w:ascii="Times New Roman" w:hAnsi="Times New Roman" w:cs="Times New Roman"/>
          <w:kern w:val="2"/>
          <w:sz w:val="20"/>
          <w:szCs w:val="20"/>
        </w:rPr>
      </w:pPr>
      <m:oMathPara>
        <m:oMath>
          <m:eqArr>
            <m:eqArrPr>
              <m:maxDist m:val="1"/>
              <m:ctrlPr>
                <w:rPr>
                  <w:rFonts w:ascii="Cambria Math" w:hAnsi="Cambria Math" w:cs="Times New Roman"/>
                  <w:i/>
                  <w:kern w:val="2"/>
                  <w:sz w:val="20"/>
                  <w:szCs w:val="20"/>
                </w:rPr>
              </m:ctrlPr>
            </m:eqArrPr>
            <m:e>
              <m:sSub>
                <m:sSubPr>
                  <m:ctrlPr>
                    <w:rPr>
                      <w:rFonts w:ascii="Cambria Math" w:hAnsi="Cambria Math" w:cs="Times New Roman"/>
                      <w:kern w:val="2"/>
                      <w:sz w:val="20"/>
                      <w:szCs w:val="20"/>
                    </w:rPr>
                  </m:ctrlPr>
                </m:sSubPr>
                <m:e>
                  <m:r>
                    <w:rPr>
                      <w:rFonts w:ascii="Cambria Math" w:hAnsi="Cambria Math" w:cs="Times New Roman"/>
                      <w:kern w:val="2"/>
                      <w:sz w:val="20"/>
                      <w:szCs w:val="20"/>
                    </w:rPr>
                    <m:t>A</m:t>
                  </m:r>
                </m:e>
                <m:sub>
                  <m:r>
                    <m:rPr>
                      <m:sty m:val="p"/>
                    </m:rPr>
                    <w:rPr>
                      <w:rFonts w:ascii="Cambria Math" w:hAnsi="Cambria Math" w:cs="Times New Roman"/>
                      <w:kern w:val="2"/>
                      <w:sz w:val="20"/>
                      <w:szCs w:val="20"/>
                    </w:rPr>
                    <m:t>1</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m>
                    <m:mPr>
                      <m:mcs>
                        <m:mc>
                          <m:mcPr>
                            <m:count m:val="2"/>
                            <m:mcJc m:val="center"/>
                          </m:mcPr>
                        </m:mc>
                      </m:mcs>
                      <m:ctrlPr>
                        <w:rPr>
                          <w:rFonts w:ascii="Cambria Math" w:hAnsi="Cambria Math" w:cs="Times New Roman"/>
                          <w:kern w:val="2"/>
                          <w:sz w:val="20"/>
                          <w:szCs w:val="20"/>
                        </w:rPr>
                      </m:ctrlPr>
                    </m:mPr>
                    <m:m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+1</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l-2δ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Microsoft YaHei" w:eastAsia="Microsoft YaHei" w:hAnsi="Microsoft YaHei" w:cs="Microsoft YaHei" w:hint="eastAsia"/>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r>
                          <m:rPr>
                            <m:sty m:val="p"/>
                          </m:rPr>
                          <w:rPr>
                            <w:rFonts w:ascii="Cambria Math" w:hAnsi="Cambria Math" w:cs="Times New Roman"/>
                            <w:kern w:val="2"/>
                            <w:sz w:val="20"/>
                            <w:szCs w:val="20"/>
                          </w:rPr>
                          <m:t>,</m:t>
                        </m:r>
                      </m:e>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r>
                              <m:rPr>
                                <m:sty m:val="p"/>
                              </m:rPr>
                              <w:rPr>
                                <w:rFonts w:ascii="Cambria Math" w:hAnsi="Cambria Math" w:cs="Times New Roman"/>
                                <w:kern w:val="2"/>
                                <w:sz w:val="20"/>
                                <w:szCs w:val="20"/>
                              </w:rPr>
                              <m:t>0,</m:t>
                            </m:r>
                            <m:r>
                              <w:rPr>
                                <w:rFonts w:ascii="Cambria Math" w:hAnsi="Cambria Math" w:cs="Times New Roman"/>
                                <w:sz w:val="20"/>
                                <w:szCs w:val="20"/>
                              </w:rPr>
                              <m:t>δ</m:t>
                            </m:r>
                          </m:e>
                        </m:d>
                        <m:ctrlPr>
                          <w:rPr>
                            <w:rFonts w:ascii="Cambria Math" w:eastAsia="Cambria Math" w:hAnsi="Cambria Math" w:cs="Times New Roman"/>
                            <w:kern w:val="2"/>
                            <w:sz w:val="20"/>
                            <w:szCs w:val="20"/>
                          </w:rPr>
                        </m:ctrlPr>
                      </m:e>
                    </m:mr>
                    <m:m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w:rPr>
                            <w:rFonts w:ascii="Cambria Math" w:hAnsi="Cambria Math" w:cs="Times New Roman"/>
                            <w:sz w:val="20"/>
                            <w:szCs w:val="20"/>
                          </w:rPr>
                          <m:t>-δ)</m:t>
                        </m:r>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l-2δ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Microsoft YaHei" w:eastAsia="Microsoft YaHei" w:hAnsi="Microsoft YaHei" w:cs="Microsoft YaHei" w:hint="eastAsia"/>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r>
                          <m:rPr>
                            <m:sty m:val="p"/>
                          </m:rPr>
                          <w:rPr>
                            <w:rFonts w:ascii="Cambria Math" w:hAnsi="Cambria Math" w:cs="Times New Roman"/>
                            <w:kern w:val="2"/>
                            <w:sz w:val="20"/>
                            <w:szCs w:val="20"/>
                          </w:rPr>
                          <m:t>,</m:t>
                        </m:r>
                        <m:ctrlPr>
                          <w:rPr>
                            <w:rFonts w:ascii="Cambria Math" w:eastAsia="Cambria Math" w:hAnsi="Cambria Math" w:cs="Times New Roman"/>
                            <w:kern w:val="2"/>
                            <w:sz w:val="20"/>
                            <w:szCs w:val="20"/>
                          </w:rPr>
                        </m:ctrlPr>
                      </m:e>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ctrlPr>
                              <w:rPr>
                                <w:rFonts w:ascii="Cambria Math" w:hAnsi="Cambria Math" w:cs="Times New Roman"/>
                                <w:kern w:val="2"/>
                                <w:sz w:val="20"/>
                                <w:szCs w:val="20"/>
                              </w:rPr>
                            </m:ctrlPr>
                          </m:dPr>
                          <m:e>
                            <m:r>
                              <w:rPr>
                                <w:rFonts w:ascii="Cambria Math" w:hAnsi="Cambria Math" w:cs="Times New Roman"/>
                                <w:sz w:val="20"/>
                                <w:szCs w:val="20"/>
                              </w:rPr>
                              <m:t>δ</m:t>
                            </m:r>
                            <m:r>
                              <m:rPr>
                                <m:sty m:val="p"/>
                              </m:rPr>
                              <w:rPr>
                                <w:rFonts w:ascii="Cambria Math" w:hAnsi="Cambria Math" w:cs="Times New Roman"/>
                                <w:kern w:val="2"/>
                                <w:sz w:val="20"/>
                                <w:szCs w:val="20"/>
                              </w:rPr>
                              <m:t xml:space="preserve">, </m:t>
                            </m:r>
                            <m:r>
                              <w:rPr>
                                <w:rFonts w:ascii="Cambria Math" w:hAnsi="Cambria Math" w:cs="Times New Roman"/>
                                <w:sz w:val="20"/>
                                <w:szCs w:val="20"/>
                              </w:rPr>
                              <m:t>2δ</m:t>
                            </m:r>
                          </m:e>
                        </m:d>
                      </m:e>
                    </m:mr>
                  </m:m>
                </m:e>
              </m:d>
              <m:r>
                <w:rPr>
                  <w:rFonts w:ascii="Cambria Math" w:hAnsi="Cambria Math" w:cs="Times New Roman"/>
                  <w:kern w:val="2"/>
                  <w:sz w:val="20"/>
                  <w:szCs w:val="20"/>
                </w:rPr>
                <m:t>#</m:t>
              </m:r>
              <m:d>
                <m:dPr>
                  <m:ctrlPr>
                    <w:rPr>
                      <w:rFonts w:ascii="Cambria Math" w:hAnsi="Cambria Math" w:cs="Times New Roman"/>
                      <w:i/>
                      <w:kern w:val="2"/>
                      <w:sz w:val="20"/>
                      <w:szCs w:val="20"/>
                    </w:rPr>
                  </m:ctrlPr>
                </m:dPr>
                <m:e>
                  <m:r>
                    <w:rPr>
                      <w:rFonts w:ascii="Cambria Math" w:hAnsi="Cambria Math" w:cs="Times New Roman"/>
                      <w:kern w:val="2"/>
                      <w:sz w:val="20"/>
                      <w:szCs w:val="20"/>
                    </w:rPr>
                    <m:t>15</m:t>
                  </m:r>
                </m:e>
              </m:d>
            </m:e>
          </m:eqArr>
        </m:oMath>
      </m:oMathPara>
    </w:p>
    <w:p w14:paraId="4B815641" w14:textId="68CC57F9" w:rsidR="00C960B3" w:rsidRPr="00A14028" w:rsidRDefault="00AA6340" w:rsidP="001E52E9">
      <w:pPr>
        <w:spacing w:after="120" w:line="276" w:lineRule="auto"/>
        <w:jc w:val="both"/>
        <w:rPr>
          <w:rFonts w:ascii="Times New Roman" w:hAnsi="Times New Roman" w:cs="Times New Roman"/>
          <w:kern w:val="2"/>
          <w:sz w:val="20"/>
          <w:szCs w:val="20"/>
        </w:rPr>
      </w:pPr>
      <m:oMathPara>
        <m:oMath>
          <m:eqArr>
            <m:eqArrPr>
              <m:maxDist m:val="1"/>
              <m:ctrlPr>
                <w:rPr>
                  <w:rFonts w:ascii="Cambria Math" w:hAnsi="Cambria Math" w:cs="Times New Roman"/>
                  <w:i/>
                  <w:kern w:val="2"/>
                  <w:sz w:val="20"/>
                  <w:szCs w:val="20"/>
                </w:rPr>
              </m:ctrlPr>
            </m:eqArrPr>
            <m:e>
              <m:sSub>
                <m:sSubPr>
                  <m:ctrlPr>
                    <w:rPr>
                      <w:rFonts w:ascii="Cambria Math" w:hAnsi="Cambria Math" w:cs="Times New Roman"/>
                      <w:kern w:val="2"/>
                      <w:sz w:val="20"/>
                      <w:szCs w:val="20"/>
                    </w:rPr>
                  </m:ctrlPr>
                </m:sSubPr>
                <m:e>
                  <m:r>
                    <w:rPr>
                      <w:rFonts w:ascii="Cambria Math" w:hAnsi="Cambria Math" w:cs="Times New Roman"/>
                      <w:kern w:val="2"/>
                      <w:sz w:val="20"/>
                      <w:szCs w:val="20"/>
                    </w:rPr>
                    <m:t>A</m:t>
                  </m:r>
                </m:e>
                <m:sub>
                  <m:r>
                    <m:rPr>
                      <m:sty m:val="p"/>
                    </m:rPr>
                    <w:rPr>
                      <w:rFonts w:ascii="Cambria Math" w:hAnsi="Cambria Math" w:cs="Times New Roman"/>
                      <w:kern w:val="2"/>
                      <w:sz w:val="20"/>
                      <w:szCs w:val="20"/>
                    </w:rPr>
                    <m:t>2</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m>
                    <m:mPr>
                      <m:mcs>
                        <m:mc>
                          <m:mcPr>
                            <m:count m:val="2"/>
                            <m:mcJc m:val="center"/>
                          </m:mcPr>
                        </m:mc>
                      </m:mcs>
                      <m:ctrlPr>
                        <w:rPr>
                          <w:rFonts w:ascii="Cambria Math" w:hAnsi="Cambria Math" w:cs="Times New Roman"/>
                          <w:kern w:val="2"/>
                          <w:sz w:val="20"/>
                          <w:szCs w:val="20"/>
                        </w:rPr>
                      </m:ctrlPr>
                    </m:mPr>
                    <m:m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+1</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2δ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hint="eastAsia"/>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r>
                          <m:rPr>
                            <m:sty m:val="p"/>
                          </m:rPr>
                          <w:rPr>
                            <w:rFonts w:ascii="Cambria Math" w:hAnsi="Cambria Math" w:cs="Times New Roman"/>
                            <w:kern w:val="2"/>
                            <w:sz w:val="20"/>
                            <w:szCs w:val="20"/>
                          </w:rPr>
                          <m:t>,</m:t>
                        </m:r>
                      </m:e>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r>
                              <m:rPr>
                                <m:sty m:val="p"/>
                              </m:rPr>
                              <w:rPr>
                                <w:rFonts w:ascii="Cambria Math" w:hAnsi="Cambria Math" w:cs="Times New Roman"/>
                                <w:kern w:val="2"/>
                                <w:sz w:val="20"/>
                                <w:szCs w:val="20"/>
                              </w:rPr>
                              <m:t>0,</m:t>
                            </m:r>
                            <m:r>
                              <w:rPr>
                                <w:rFonts w:ascii="Cambria Math" w:hAnsi="Cambria Math" w:cs="Times New Roman"/>
                                <w:sz w:val="20"/>
                                <w:szCs w:val="20"/>
                              </w:rPr>
                              <m:t>δ</m:t>
                            </m:r>
                          </m:e>
                        </m:d>
                        <m:ctrlPr>
                          <w:rPr>
                            <w:rFonts w:ascii="Cambria Math" w:eastAsia="Cambria Math" w:hAnsi="Cambria Math" w:cs="Times New Roman"/>
                            <w:kern w:val="2"/>
                            <w:sz w:val="20"/>
                            <w:szCs w:val="20"/>
                          </w:rPr>
                        </m:ctrlPr>
                      </m:e>
                    </m:mr>
                    <m:m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2δ-</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2δ</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hint="eastAsia"/>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e>
                        </m:d>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r>
                          <m:rPr>
                            <m:sty m:val="p"/>
                          </m:rPr>
                          <w:rPr>
                            <w:rFonts w:ascii="Cambria Math" w:hAnsi="Cambria Math" w:cs="Times New Roman"/>
                            <w:kern w:val="2"/>
                            <w:sz w:val="20"/>
                            <w:szCs w:val="20"/>
                          </w:rPr>
                          <m:t>,</m:t>
                        </m:r>
                        <m:ctrlPr>
                          <w:rPr>
                            <w:rFonts w:ascii="Cambria Math" w:eastAsia="Cambria Math" w:hAnsi="Cambria Math" w:cs="Times New Roman"/>
                            <w:kern w:val="2"/>
                            <w:sz w:val="20"/>
                            <w:szCs w:val="20"/>
                          </w:rPr>
                        </m:ctrlPr>
                      </m:e>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ctrlPr>
                              <w:rPr>
                                <w:rFonts w:ascii="Cambria Math" w:hAnsi="Cambria Math" w:cs="Times New Roman"/>
                                <w:kern w:val="2"/>
                                <w:sz w:val="20"/>
                                <w:szCs w:val="20"/>
                              </w:rPr>
                            </m:ctrlPr>
                          </m:dPr>
                          <m:e>
                            <m:r>
                              <w:rPr>
                                <w:rFonts w:ascii="Cambria Math" w:hAnsi="Cambria Math" w:cs="Times New Roman"/>
                                <w:sz w:val="20"/>
                                <w:szCs w:val="20"/>
                              </w:rPr>
                              <m:t>δ</m:t>
                            </m:r>
                            <m:r>
                              <m:rPr>
                                <m:sty m:val="p"/>
                              </m:rPr>
                              <w:rPr>
                                <w:rFonts w:ascii="Cambria Math" w:hAnsi="Cambria Math" w:cs="Times New Roman"/>
                                <w:kern w:val="2"/>
                                <w:sz w:val="20"/>
                                <w:szCs w:val="20"/>
                              </w:rPr>
                              <m:t xml:space="preserve">, </m:t>
                            </m:r>
                            <m:r>
                              <w:rPr>
                                <w:rFonts w:ascii="Cambria Math" w:hAnsi="Cambria Math" w:cs="Times New Roman"/>
                                <w:sz w:val="20"/>
                                <w:szCs w:val="20"/>
                              </w:rPr>
                              <m:t>2δ</m:t>
                            </m:r>
                          </m:e>
                        </m:d>
                      </m:e>
                    </m:mr>
                  </m:m>
                </m:e>
              </m:d>
              <m:r>
                <w:rPr>
                  <w:rFonts w:ascii="Cambria Math" w:hAnsi="Cambria Math" w:cs="Times New Roman"/>
                  <w:kern w:val="2"/>
                  <w:sz w:val="20"/>
                  <w:szCs w:val="20"/>
                </w:rPr>
                <m:t>#</m:t>
              </m:r>
              <m:d>
                <m:dPr>
                  <m:ctrlPr>
                    <w:rPr>
                      <w:rFonts w:ascii="Cambria Math" w:hAnsi="Cambria Math" w:cs="Times New Roman"/>
                      <w:i/>
                      <w:kern w:val="2"/>
                      <w:sz w:val="20"/>
                      <w:szCs w:val="20"/>
                    </w:rPr>
                  </m:ctrlPr>
                </m:dPr>
                <m:e>
                  <m:r>
                    <w:rPr>
                      <w:rFonts w:ascii="Cambria Math" w:hAnsi="Cambria Math" w:cs="Times New Roman"/>
                      <w:kern w:val="2"/>
                      <w:sz w:val="20"/>
                      <w:szCs w:val="20"/>
                    </w:rPr>
                    <m:t>16</m:t>
                  </m:r>
                </m:e>
              </m:d>
            </m:e>
          </m:eqArr>
        </m:oMath>
      </m:oMathPara>
    </w:p>
    <w:p w14:paraId="47EFC419" w14:textId="21F19775" w:rsidR="00075F48" w:rsidRPr="00A14028" w:rsidRDefault="00075F48" w:rsidP="001E52E9">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in which </w:t>
      </w:r>
      <m:oMath>
        <m:r>
          <w:rPr>
            <w:rFonts w:ascii="Cambria Math" w:hAnsi="Cambria Math" w:cs="Times New Roman"/>
            <w:sz w:val="20"/>
            <w:szCs w:val="20"/>
          </w:rPr>
          <m:t>w</m:t>
        </m:r>
      </m:oMath>
      <w:r w:rsidRPr="00A14028">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oMath>
      <w:r w:rsidRPr="00A14028">
        <w:rPr>
          <w:rFonts w:ascii="Times New Roman" w:hAnsi="Times New Roman" w:cs="Times New Roman"/>
          <w:sz w:val="20"/>
          <w:szCs w:val="20"/>
        </w:rPr>
        <w:t xml:space="preserve"> </w:t>
      </w:r>
      <w:r w:rsidR="00E109EE" w:rsidRPr="00A14028">
        <w:rPr>
          <w:rFonts w:ascii="Times New Roman" w:hAnsi="Times New Roman" w:cs="Times New Roman"/>
          <w:sz w:val="20"/>
          <w:szCs w:val="20"/>
        </w:rPr>
        <w:t>denote</w:t>
      </w:r>
      <w:r w:rsidRPr="00A14028">
        <w:rPr>
          <w:rFonts w:ascii="Times New Roman" w:hAnsi="Times New Roman" w:cs="Times New Roman"/>
          <w:sz w:val="20"/>
          <w:szCs w:val="20"/>
        </w:rPr>
        <w:t xml:space="preserve"> the width of the whole film and the </w:t>
      </w:r>
      <w:r w:rsidR="00A7053A" w:rsidRPr="00A14028">
        <w:rPr>
          <w:rFonts w:ascii="Times New Roman" w:hAnsi="Times New Roman" w:cs="Times New Roman"/>
          <w:sz w:val="20"/>
          <w:szCs w:val="20"/>
        </w:rPr>
        <w:t>length</w:t>
      </w:r>
      <w:r w:rsidRPr="00A14028">
        <w:rPr>
          <w:rFonts w:ascii="Times New Roman" w:hAnsi="Times New Roman" w:cs="Times New Roman"/>
          <w:sz w:val="20"/>
          <w:szCs w:val="20"/>
        </w:rPr>
        <w:t xml:space="preserve"> of the hollowed-out units, respectively. </w:t>
      </w:r>
    </w:p>
    <w:p w14:paraId="0CF03D14" w14:textId="197F8DEB" w:rsidR="00075F48" w:rsidRPr="00A14028" w:rsidRDefault="00075F48" w:rsidP="001E52E9">
      <w:pPr>
        <w:spacing w:after="120" w:line="240" w:lineRule="auto"/>
        <w:jc w:val="center"/>
      </w:pPr>
      <w:bookmarkStart w:id="11" w:name="_Hlk88138221"/>
      <w:r w:rsidRPr="00A14028">
        <w:rPr>
          <w:noProof/>
        </w:rPr>
        <w:drawing>
          <wp:inline distT="0" distB="0" distL="0" distR="0" wp14:anchorId="00C1D09F" wp14:editId="266D24CD">
            <wp:extent cx="3873260" cy="1393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1428" cy="1413932"/>
                    </a:xfrm>
                    <a:prstGeom prst="rect">
                      <a:avLst/>
                    </a:prstGeom>
                    <a:noFill/>
                    <a:ln>
                      <a:noFill/>
                    </a:ln>
                  </pic:spPr>
                </pic:pic>
              </a:graphicData>
            </a:graphic>
          </wp:inline>
        </w:drawing>
      </w:r>
    </w:p>
    <w:p w14:paraId="7763E70D" w14:textId="77777777" w:rsidR="00075F48" w:rsidRPr="00A14028" w:rsidRDefault="00075F48" w:rsidP="001E52E9">
      <w:pPr>
        <w:spacing w:after="120" w:line="240"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                      (a) Equivalent electric circuit                             (b) Pattern of triboelectric films</w:t>
      </w:r>
    </w:p>
    <w:p w14:paraId="4EA3E62B" w14:textId="7E273986" w:rsidR="00075F48" w:rsidRPr="00A14028" w:rsidRDefault="00075F48"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Figure </w:t>
      </w:r>
      <w:r w:rsidR="00725921" w:rsidRPr="00A14028">
        <w:rPr>
          <w:rFonts w:ascii="Times New Roman" w:hAnsi="Times New Roman" w:cs="Times New Roman"/>
          <w:sz w:val="20"/>
          <w:szCs w:val="20"/>
        </w:rPr>
        <w:t>6</w:t>
      </w:r>
      <w:r w:rsidRPr="00A14028">
        <w:rPr>
          <w:rFonts w:ascii="Times New Roman" w:hAnsi="Times New Roman" w:cs="Times New Roman"/>
          <w:sz w:val="20"/>
          <w:szCs w:val="20"/>
        </w:rPr>
        <w:t>. Electrical model</w:t>
      </w:r>
    </w:p>
    <w:bookmarkEnd w:id="11"/>
    <w:p w14:paraId="0D08212F" w14:textId="4486D115" w:rsidR="004C3E5C" w:rsidRPr="00A14028" w:rsidRDefault="00E96AC1"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order to assess the electric performance of the harvester</w:t>
      </w:r>
      <w:r w:rsidR="007968E7" w:rsidRPr="00A14028">
        <w:rPr>
          <w:rFonts w:ascii="Times New Roman" w:hAnsi="Times New Roman" w:cs="Times New Roman"/>
          <w:sz w:val="20"/>
          <w:szCs w:val="20"/>
        </w:rPr>
        <w:t xml:space="preserve"> numerically</w:t>
      </w:r>
      <w:r w:rsidRPr="00A14028">
        <w:rPr>
          <w:rFonts w:ascii="Times New Roman" w:hAnsi="Times New Roman" w:cs="Times New Roman"/>
          <w:sz w:val="20"/>
          <w:szCs w:val="20"/>
        </w:rPr>
        <w:t xml:space="preserve">, each sub-harvester is wired with a load resistor </w:t>
      </w:r>
      <w:r w:rsidRPr="00A14028">
        <w:rPr>
          <w:rFonts w:ascii="Times New Roman" w:hAnsi="Times New Roman" w:cs="Times New Roman"/>
          <w:i/>
          <w:sz w:val="20"/>
          <w:szCs w:val="20"/>
        </w:rPr>
        <w:t>R</w:t>
      </w:r>
      <w:r w:rsidRPr="00A14028">
        <w:rPr>
          <w:rFonts w:ascii="Times New Roman" w:hAnsi="Times New Roman" w:cs="Times New Roman"/>
          <w:sz w:val="20"/>
          <w:szCs w:val="20"/>
        </w:rPr>
        <w:t xml:space="preserve">. </w:t>
      </w:r>
      <w:r w:rsidR="007968E7" w:rsidRPr="00A14028">
        <w:rPr>
          <w:rFonts w:ascii="Times New Roman" w:hAnsi="Times New Roman" w:cs="Times New Roman"/>
          <w:sz w:val="20"/>
          <w:szCs w:val="20"/>
        </w:rPr>
        <w:t>Note that in practical applications, the two sub-harvesters</w:t>
      </w:r>
      <w:r w:rsidR="00C351BB" w:rsidRPr="00A14028">
        <w:rPr>
          <w:rFonts w:ascii="Times New Roman" w:hAnsi="Times New Roman" w:cs="Times New Roman"/>
          <w:sz w:val="20"/>
          <w:szCs w:val="20"/>
        </w:rPr>
        <w:t xml:space="preserve"> can be</w:t>
      </w:r>
      <w:r w:rsidR="007968E7" w:rsidRPr="00A14028">
        <w:rPr>
          <w:rFonts w:ascii="Times New Roman" w:hAnsi="Times New Roman" w:cs="Times New Roman"/>
          <w:sz w:val="20"/>
          <w:szCs w:val="20"/>
        </w:rPr>
        <w:t xml:space="preserve"> connected in parallel to power a load circuit. T</w:t>
      </w:r>
      <w:r w:rsidR="0010428C" w:rsidRPr="00A14028">
        <w:rPr>
          <w:rFonts w:ascii="Times New Roman" w:hAnsi="Times New Roman" w:cs="Times New Roman"/>
          <w:sz w:val="20"/>
          <w:szCs w:val="20"/>
        </w:rPr>
        <w:t xml:space="preserve">he relationship between the voltage </w:t>
      </w:r>
      <w:r w:rsidR="0010428C" w:rsidRPr="00A14028">
        <w:rPr>
          <w:rFonts w:ascii="Times New Roman" w:hAnsi="Times New Roman" w:cs="Times New Roman"/>
          <w:i/>
          <w:sz w:val="20"/>
          <w:szCs w:val="20"/>
        </w:rPr>
        <w:t xml:space="preserve">V </w:t>
      </w:r>
      <w:r w:rsidR="0010428C" w:rsidRPr="00A14028">
        <w:rPr>
          <w:rFonts w:ascii="Times New Roman" w:hAnsi="Times New Roman" w:cs="Times New Roman"/>
          <w:sz w:val="20"/>
          <w:szCs w:val="20"/>
        </w:rPr>
        <w:t xml:space="preserve">across </w:t>
      </w:r>
      <w:r w:rsidR="00725921" w:rsidRPr="00A14028">
        <w:rPr>
          <w:rFonts w:ascii="Times New Roman" w:hAnsi="Times New Roman" w:cs="Times New Roman"/>
          <w:sz w:val="20"/>
          <w:szCs w:val="20"/>
        </w:rPr>
        <w:t>the</w:t>
      </w:r>
      <w:r w:rsidR="0010428C" w:rsidRPr="00A14028">
        <w:rPr>
          <w:rFonts w:ascii="Times New Roman" w:hAnsi="Times New Roman" w:cs="Times New Roman"/>
          <w:sz w:val="20"/>
          <w:szCs w:val="20"/>
        </w:rPr>
        <w:t xml:space="preserve"> resistor </w:t>
      </w:r>
      <w:r w:rsidR="0010428C" w:rsidRPr="00A14028">
        <w:rPr>
          <w:rFonts w:ascii="Times New Roman" w:hAnsi="Times New Roman" w:cs="Times New Roman"/>
          <w:i/>
          <w:sz w:val="20"/>
          <w:szCs w:val="20"/>
        </w:rPr>
        <w:t>R</w:t>
      </w:r>
      <w:r w:rsidR="0010428C" w:rsidRPr="00A14028">
        <w:rPr>
          <w:rFonts w:ascii="Times New Roman" w:hAnsi="Times New Roman" w:cs="Times New Roman"/>
          <w:sz w:val="20"/>
          <w:szCs w:val="20"/>
        </w:rPr>
        <w:t xml:space="preserve"> in an outer circuit and the amount of transferred charges </w:t>
      </w:r>
      <w:r w:rsidR="00FC7F16" w:rsidRPr="00A14028">
        <w:rPr>
          <w:rFonts w:ascii="Times New Roman" w:hAnsi="Times New Roman" w:cs="Times New Roman"/>
          <w:i/>
          <w:sz w:val="20"/>
          <w:szCs w:val="20"/>
        </w:rPr>
        <w:t>Q</w:t>
      </w:r>
      <w:r w:rsidR="00FC7F16" w:rsidRPr="00A14028">
        <w:rPr>
          <w:rFonts w:ascii="Times New Roman" w:hAnsi="Times New Roman" w:cs="Times New Roman"/>
          <w:sz w:val="20"/>
          <w:szCs w:val="20"/>
        </w:rPr>
        <w:t xml:space="preserve"> </w:t>
      </w:r>
      <w:r w:rsidR="0010428C" w:rsidRPr="00A14028">
        <w:rPr>
          <w:rFonts w:ascii="Times New Roman" w:hAnsi="Times New Roman" w:cs="Times New Roman"/>
          <w:sz w:val="20"/>
          <w:szCs w:val="20"/>
        </w:rPr>
        <w:t>between the two electrodes can be given by</w:t>
      </w:r>
    </w:p>
    <w:p w14:paraId="0E19E895" w14:textId="6C689B0C" w:rsidR="0010428C"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V=</m:t>
              </m:r>
              <w:bookmarkStart w:id="12" w:name="OLE_LINK8"/>
              <w:bookmarkStart w:id="13" w:name="OLE_LINK7"/>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Q</m:t>
                  </m:r>
                </m:num>
                <m:den>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w:bookmarkEnd w:id="12"/>
              <w:bookmarkEnd w:id="13"/>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hint="eastAsia"/>
                      <w:sz w:val="20"/>
                      <w:szCs w:val="20"/>
                    </w:rPr>
                    <m:t>17</m:t>
                  </m:r>
                </m:e>
              </m:d>
            </m:e>
          </m:eqArr>
        </m:oMath>
      </m:oMathPara>
    </w:p>
    <w:p w14:paraId="04111AF7" w14:textId="580AAEEB" w:rsidR="00075F48" w:rsidRPr="00A14028" w:rsidRDefault="00075F48"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B</w:t>
      </w:r>
      <w:r w:rsidRPr="00A14028">
        <w:rPr>
          <w:rFonts w:ascii="Times New Roman" w:hAnsi="Times New Roman" w:cs="Times New Roman" w:hint="eastAsia"/>
          <w:sz w:val="20"/>
          <w:szCs w:val="20"/>
        </w:rPr>
        <w:t>y</w:t>
      </w:r>
      <w:r w:rsidRPr="00A14028">
        <w:rPr>
          <w:rFonts w:ascii="Times New Roman" w:hAnsi="Times New Roman" w:cs="Times New Roman"/>
          <w:sz w:val="20"/>
          <w:szCs w:val="20"/>
        </w:rPr>
        <w:t xml:space="preserve"> applying Ohm’s law, namely </w:t>
      </w:r>
      <m:oMath>
        <m:r>
          <w:rPr>
            <w:rFonts w:ascii="Cambria Math" w:hAnsi="Cambria Math" w:cs="Times New Roman"/>
            <w:sz w:val="20"/>
            <w:szCs w:val="20"/>
          </w:rPr>
          <m:t>V=RI=R</m:t>
        </m:r>
        <m:f>
          <m:fPr>
            <m:ctrlPr>
              <w:rPr>
                <w:rFonts w:ascii="Cambria Math" w:hAnsi="Cambria Math" w:cs="Times New Roman"/>
                <w:i/>
                <w:sz w:val="20"/>
                <w:szCs w:val="20"/>
              </w:rPr>
            </m:ctrlPr>
          </m:fPr>
          <m:num>
            <m:r>
              <m:rPr>
                <m:sty m:val="p"/>
              </m:rPr>
              <w:rPr>
                <w:rFonts w:ascii="Cambria Math" w:hAnsi="Cambria Math" w:cs="Times New Roman"/>
                <w:sz w:val="20"/>
                <w:szCs w:val="20"/>
              </w:rPr>
              <m:t>d</m:t>
            </m:r>
            <m:r>
              <w:rPr>
                <w:rFonts w:ascii="Cambria Math" w:hAnsi="Cambria Math" w:cs="Times New Roman"/>
                <w:sz w:val="20"/>
                <w:szCs w:val="20"/>
              </w:rPr>
              <m:t>Q</m:t>
            </m:r>
          </m:num>
          <m:den>
            <m:r>
              <m:rPr>
                <m:sty m:val="p"/>
              </m:rPr>
              <w:rPr>
                <w:rFonts w:ascii="Cambria Math" w:hAnsi="Cambria Math" w:cs="Times New Roman"/>
                <w:sz w:val="20"/>
                <w:szCs w:val="20"/>
              </w:rPr>
              <m:t>d</m:t>
            </m:r>
            <m:r>
              <w:rPr>
                <w:rFonts w:ascii="Cambria Math" w:hAnsi="Cambria Math" w:cs="Times New Roman"/>
                <w:sz w:val="20"/>
                <w:szCs w:val="20"/>
              </w:rPr>
              <m:t>t</m:t>
            </m:r>
          </m:den>
        </m:f>
      </m:oMath>
      <w:r w:rsidR="00E109EE" w:rsidRPr="00A14028">
        <w:rPr>
          <w:rFonts w:ascii="Times New Roman" w:hAnsi="Times New Roman" w:cs="Times New Roman"/>
          <w:sz w:val="20"/>
          <w:szCs w:val="20"/>
        </w:rPr>
        <w:t xml:space="preserve"> (</w:t>
      </w:r>
      <w:r w:rsidR="00E109EE" w:rsidRPr="00A14028">
        <w:rPr>
          <w:rFonts w:ascii="Times New Roman" w:hAnsi="Times New Roman" w:cs="Times New Roman"/>
          <w:i/>
          <w:sz w:val="20"/>
          <w:szCs w:val="20"/>
        </w:rPr>
        <w:t>I</w:t>
      </w:r>
      <w:r w:rsidR="00E109EE" w:rsidRPr="00A14028">
        <w:rPr>
          <w:rFonts w:ascii="Times New Roman" w:hAnsi="Times New Roman" w:cs="Times New Roman"/>
          <w:sz w:val="20"/>
          <w:szCs w:val="20"/>
        </w:rPr>
        <w:t xml:space="preserve"> denotes the current),</w:t>
      </w:r>
      <w:r w:rsidRPr="00A14028">
        <w:rPr>
          <w:rFonts w:ascii="Times New Roman" w:hAnsi="Times New Roman" w:cs="Times New Roman"/>
          <w:sz w:val="20"/>
          <w:szCs w:val="20"/>
        </w:rPr>
        <w:t xml:space="preserve"> the electric differential equation </w:t>
      </w:r>
      <w:r w:rsidR="008E0313" w:rsidRPr="00A14028">
        <w:rPr>
          <w:rFonts w:ascii="Times New Roman" w:hAnsi="Times New Roman" w:cs="Times New Roman"/>
          <w:sz w:val="20"/>
          <w:szCs w:val="20"/>
        </w:rPr>
        <w:t>can be derived as</w:t>
      </w:r>
    </w:p>
    <w:p w14:paraId="5FA31301" w14:textId="3138A342" w:rsidR="00075F48"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R</m:t>
              </m:r>
              <m:f>
                <m:fPr>
                  <m:ctrlPr>
                    <w:rPr>
                      <w:rFonts w:ascii="Cambria Math" w:hAnsi="Cambria Math" w:cs="Times New Roman"/>
                      <w:i/>
                      <w:sz w:val="20"/>
                      <w:szCs w:val="20"/>
                    </w:rPr>
                  </m:ctrlPr>
                </m:fPr>
                <m:num>
                  <m:r>
                    <m:rPr>
                      <m:sty m:val="p"/>
                    </m:rPr>
                    <w:rPr>
                      <w:rFonts w:ascii="Cambria Math" w:hAnsi="Cambria Math" w:cs="Times New Roman"/>
                      <w:sz w:val="20"/>
                      <w:szCs w:val="20"/>
                    </w:rPr>
                    <m:t>d</m:t>
                  </m:r>
                  <m:r>
                    <w:rPr>
                      <w:rFonts w:ascii="Cambria Math" w:hAnsi="Cambria Math" w:cs="Times New Roman"/>
                      <w:sz w:val="20"/>
                      <w:szCs w:val="20"/>
                    </w:rPr>
                    <m:t>Q</m:t>
                  </m:r>
                </m:num>
                <m:den>
                  <m:r>
                    <m:rPr>
                      <m:sty m:val="p"/>
                    </m:rPr>
                    <w:rPr>
                      <w:rFonts w:ascii="Cambria Math" w:hAnsi="Cambria Math" w:cs="Times New Roman"/>
                      <w:sz w:val="20"/>
                      <w:szCs w:val="20"/>
                    </w:rPr>
                    <m:t>d</m:t>
                  </m:r>
                  <m:r>
                    <w:rPr>
                      <w:rFonts w:ascii="Cambria Math" w:hAnsi="Cambria Math" w:cs="Times New Roman"/>
                      <w:sz w:val="20"/>
                      <w:szCs w:val="20"/>
                    </w:rPr>
                    <m:t>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Q</m:t>
                  </m:r>
                </m:num>
                <m:den>
                  <m:sSub>
                    <m:sSubPr>
                      <m:ctrlPr>
                        <w:rPr>
                          <w:rFonts w:ascii="Cambria Math" w:hAnsi="Cambria Math" w:cs="Times New Roman"/>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r>
                <w:rPr>
                  <w:rFonts w:ascii="Cambria Math" w:hAnsi="Cambria Math" w:cs="Times New Roman"/>
                  <w:sz w:val="20"/>
                  <w:szCs w:val="20"/>
                </w:rPr>
                <m:t>=0#</m:t>
              </m:r>
              <m:d>
                <m:dPr>
                  <m:ctrlPr>
                    <w:rPr>
                      <w:rFonts w:ascii="Cambria Math" w:hAnsi="Cambria Math" w:cs="Times New Roman"/>
                      <w:i/>
                      <w:sz w:val="20"/>
                      <w:szCs w:val="20"/>
                    </w:rPr>
                  </m:ctrlPr>
                </m:dPr>
                <m:e>
                  <m:r>
                    <w:rPr>
                      <w:rFonts w:ascii="Cambria Math" w:hAnsi="Cambria Math" w:cs="Times New Roman"/>
                      <w:sz w:val="20"/>
                      <w:szCs w:val="20"/>
                    </w:rPr>
                    <m:t>18</m:t>
                  </m:r>
                </m:e>
              </m:d>
            </m:e>
          </m:eqArr>
        </m:oMath>
      </m:oMathPara>
    </w:p>
    <w:bookmarkEnd w:id="10"/>
    <w:p w14:paraId="7B428678" w14:textId="5AD4FE4C" w:rsidR="00787A3A" w:rsidRPr="00A14028" w:rsidRDefault="00787A3A" w:rsidP="001E52E9">
      <w:pPr>
        <w:spacing w:after="120" w:line="276" w:lineRule="auto"/>
        <w:ind w:firstLineChars="200" w:firstLine="400"/>
        <w:jc w:val="both"/>
        <w:textAlignment w:val="center"/>
        <w:rPr>
          <w:rFonts w:ascii="Times New Roman" w:hAnsi="Times New Roman" w:cs="Times New Roman"/>
          <w:sz w:val="20"/>
          <w:szCs w:val="20"/>
        </w:rPr>
      </w:pPr>
      <w:r w:rsidRPr="00A14028">
        <w:rPr>
          <w:rFonts w:ascii="Times New Roman" w:hAnsi="Times New Roman" w:cs="Times New Roman"/>
          <w:sz w:val="20"/>
          <w:szCs w:val="20"/>
        </w:rPr>
        <w:t>Under the initial conditio</w:t>
      </w:r>
      <w:r w:rsidR="00FA3CD7" w:rsidRPr="00A14028">
        <w:rPr>
          <w:rFonts w:ascii="Times New Roman" w:hAnsi="Times New Roman" w:cs="Times New Roman"/>
          <w:sz w:val="20"/>
          <w:szCs w:val="20"/>
        </w:rPr>
        <w:t xml:space="preserve">n </w:t>
      </w:r>
      <m:oMath>
        <m:r>
          <w:rPr>
            <w:rFonts w:ascii="Cambria Math" w:hAnsi="Cambria Math" w:cs="Times New Roman"/>
            <w:sz w:val="20"/>
            <w:szCs w:val="20"/>
          </w:rPr>
          <m:t>Q=0</m:t>
        </m:r>
      </m:oMath>
      <w:r w:rsidR="00FA3CD7" w:rsidRPr="00A14028">
        <w:rPr>
          <w:rFonts w:ascii="Times New Roman" w:hAnsi="Times New Roman" w:cs="Times New Roman"/>
          <w:sz w:val="20"/>
          <w:szCs w:val="20"/>
        </w:rPr>
        <w:t xml:space="preserve"> at </w:t>
      </w:r>
      <m:oMath>
        <m:r>
          <w:rPr>
            <w:rFonts w:ascii="Cambria Math" w:hAnsi="Cambria Math" w:cs="Times New Roman"/>
            <w:sz w:val="20"/>
            <w:szCs w:val="20"/>
          </w:rPr>
          <m:t>t=0</m:t>
        </m:r>
      </m:oMath>
      <w:r w:rsidR="00FA3CD7" w:rsidRPr="00A14028">
        <w:rPr>
          <w:rFonts w:ascii="Times New Roman" w:hAnsi="Times New Roman" w:cs="Times New Roman"/>
          <w:sz w:val="20"/>
          <w:szCs w:val="20"/>
        </w:rPr>
        <w:t>, the equation above can be solved</w:t>
      </w:r>
      <w:r w:rsidR="00E109EE" w:rsidRPr="00A14028">
        <w:rPr>
          <w:rFonts w:ascii="Times New Roman" w:hAnsi="Times New Roman" w:cs="Times New Roman"/>
          <w:sz w:val="20"/>
          <w:szCs w:val="20"/>
        </w:rPr>
        <w:t xml:space="preserve">, then </w:t>
      </w:r>
      <w:r w:rsidR="00FA3CD7" w:rsidRPr="00A14028">
        <w:rPr>
          <w:rFonts w:ascii="Times New Roman" w:hAnsi="Times New Roman" w:cs="Times New Roman"/>
          <w:sz w:val="20"/>
          <w:szCs w:val="20"/>
        </w:rPr>
        <w:t>the transferred charge</w:t>
      </w:r>
      <w:r w:rsidR="00055A18" w:rsidRPr="00A14028">
        <w:rPr>
          <w:rFonts w:ascii="Times New Roman" w:hAnsi="Times New Roman" w:cs="Times New Roman"/>
          <w:sz w:val="20"/>
          <w:szCs w:val="20"/>
        </w:rPr>
        <w:t>s</w:t>
      </w:r>
      <w:r w:rsidR="00FA3CD7" w:rsidRPr="00A14028">
        <w:rPr>
          <w:rFonts w:ascii="Times New Roman" w:hAnsi="Times New Roman" w:cs="Times New Roman"/>
          <w:sz w:val="20"/>
          <w:szCs w:val="20"/>
        </w:rPr>
        <w:t xml:space="preserve"> </w:t>
      </w:r>
      <m:oMath>
        <m:r>
          <w:rPr>
            <w:rFonts w:ascii="Cambria Math" w:hAnsi="Cambria Math" w:cs="Times New Roman"/>
            <w:sz w:val="20"/>
            <w:szCs w:val="20"/>
          </w:rPr>
          <m:t>Q</m:t>
        </m:r>
      </m:oMath>
      <w:r w:rsidR="00FA3CD7" w:rsidRPr="00A14028">
        <w:rPr>
          <w:rFonts w:ascii="Times New Roman" w:hAnsi="Times New Roman" w:cs="Times New Roman"/>
          <w:sz w:val="20"/>
          <w:szCs w:val="20"/>
        </w:rPr>
        <w:t xml:space="preserve"> and the voltage </w:t>
      </w:r>
      <w:r w:rsidR="00FA3CD7" w:rsidRPr="00A14028">
        <w:rPr>
          <w:rFonts w:ascii="Times New Roman" w:hAnsi="Times New Roman" w:cs="Times New Roman"/>
          <w:i/>
          <w:sz w:val="20"/>
          <w:szCs w:val="20"/>
        </w:rPr>
        <w:t xml:space="preserve">V </w:t>
      </w:r>
      <w:r w:rsidR="00FA3CD7" w:rsidRPr="00A14028">
        <w:rPr>
          <w:rFonts w:ascii="Times New Roman" w:hAnsi="Times New Roman" w:cs="Times New Roman"/>
          <w:sz w:val="20"/>
          <w:szCs w:val="20"/>
        </w:rPr>
        <w:t xml:space="preserve">across the resistor </w:t>
      </w:r>
      <m:oMath>
        <m:r>
          <w:rPr>
            <w:rFonts w:ascii="Cambria Math" w:hAnsi="Cambria Math" w:cs="Times New Roman"/>
            <w:sz w:val="20"/>
            <w:szCs w:val="20"/>
          </w:rPr>
          <m:t>R</m:t>
        </m:r>
      </m:oMath>
      <w:r w:rsidR="00153698" w:rsidRPr="00A14028">
        <w:rPr>
          <w:rFonts w:ascii="Times New Roman" w:hAnsi="Times New Roman" w:cs="Times New Roman"/>
          <w:sz w:val="20"/>
          <w:szCs w:val="20"/>
        </w:rPr>
        <w:t xml:space="preserve"> </w:t>
      </w:r>
      <w:r w:rsidR="00FA3CD7" w:rsidRPr="00A14028">
        <w:rPr>
          <w:rFonts w:ascii="Times New Roman" w:hAnsi="Times New Roman" w:cs="Times New Roman"/>
          <w:sz w:val="20"/>
          <w:szCs w:val="20"/>
        </w:rPr>
        <w:t>can be obtained by</w:t>
      </w:r>
    </w:p>
    <w:p w14:paraId="56D789DB" w14:textId="1D02BC91" w:rsidR="00FA3CD7" w:rsidRPr="00A14028" w:rsidRDefault="00AA6340" w:rsidP="001E52E9">
      <w:pPr>
        <w:spacing w:after="120" w:line="276" w:lineRule="auto"/>
        <w:jc w:val="both"/>
        <w:textAlignment w:val="center"/>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Q</m:t>
              </m:r>
              <m:d>
                <m:dPr>
                  <m:ctrlPr>
                    <w:rPr>
                      <w:rFonts w:ascii="Cambria Math" w:hAnsi="Cambria Math" w:cs="Times New Roman"/>
                      <w:sz w:val="20"/>
                      <w:szCs w:val="20"/>
                    </w:rPr>
                  </m:ctrlPr>
                </m:dPr>
                <m:e>
                  <m:r>
                    <w:rPr>
                      <w:rFonts w:ascii="Cambria Math" w:hAnsi="Cambria Math" w:cs="Times New Roman"/>
                      <w:sz w:val="20"/>
                      <w:szCs w:val="20"/>
                    </w:rPr>
                    <m:t>t</m:t>
                  </m:r>
                </m:e>
              </m:d>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sSup>
                <m:sSupPr>
                  <m:ctrlPr>
                    <w:rPr>
                      <w:rFonts w:ascii="Cambria Math" w:hAnsi="Cambria Math" w:cs="Times New Roman"/>
                      <w:i/>
                      <w:sz w:val="20"/>
                      <w:szCs w:val="20"/>
                    </w:rPr>
                  </m:ctrlPr>
                </m:sSupPr>
                <m:e>
                  <m:r>
                    <m:rPr>
                      <m:sty m:val="p"/>
                    </m:rPr>
                    <w:rPr>
                      <w:rFonts w:ascii="Cambria Math" w:hAnsi="Cambria Math" w:cs="Times New Roman"/>
                      <w:sz w:val="20"/>
                      <w:szCs w:val="20"/>
                    </w:rPr>
                    <m:t>e</m:t>
                  </m:r>
                </m:e>
                <m: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e>
                  </m:nary>
                  <m:r>
                    <m:rPr>
                      <m:sty m:val="p"/>
                    </m:rPr>
                    <w:rPr>
                      <w:rFonts w:ascii="Cambria Math" w:hAnsi="Cambria Math" w:cs="Times New Roman"/>
                      <w:sz w:val="20"/>
                      <w:szCs w:val="20"/>
                    </w:rPr>
                    <m:t>d</m:t>
                  </m:r>
                  <m:r>
                    <w:rPr>
                      <w:rFonts w:ascii="Cambria Math" w:hAnsi="Cambria Math" w:cs="Times New Roman"/>
                      <w:sz w:val="20"/>
                      <w:szCs w:val="20"/>
                    </w:rPr>
                    <m:t>t</m:t>
                  </m:r>
                </m:sup>
              </m:sSup>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sSup>
                    <m:sSupPr>
                      <m:ctrlPr>
                        <w:rPr>
                          <w:rFonts w:ascii="Cambria Math" w:hAnsi="Cambria Math" w:cs="Times New Roman"/>
                          <w:i/>
                          <w:sz w:val="20"/>
                          <w:szCs w:val="20"/>
                        </w:rPr>
                      </m:ctrlPr>
                    </m:sSupPr>
                    <m:e>
                      <m:r>
                        <m:rPr>
                          <m:sty m:val="p"/>
                        </m:rP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e>
                      </m:nary>
                      <m:r>
                        <m:rPr>
                          <m:sty m:val="p"/>
                        </m:rPr>
                        <w:rPr>
                          <w:rFonts w:ascii="Cambria Math" w:hAnsi="Cambria Math" w:cs="Times New Roman"/>
                          <w:sz w:val="20"/>
                          <w:szCs w:val="20"/>
                        </w:rPr>
                        <m:t>d</m:t>
                      </m:r>
                      <m:r>
                        <w:rPr>
                          <w:rFonts w:ascii="Cambria Math" w:hAnsi="Cambria Math" w:cs="Times New Roman"/>
                          <w:sz w:val="20"/>
                          <w:szCs w:val="20"/>
                        </w:rPr>
                        <m:t>t</m:t>
                      </m:r>
                    </m:sup>
                  </m:sSup>
                  <m:r>
                    <m:rPr>
                      <m:sty m:val="p"/>
                    </m:rPr>
                    <w:rPr>
                      <w:rFonts w:ascii="Cambria Math" w:hAnsi="Cambria Math" w:cs="Times New Roman"/>
                      <w:sz w:val="20"/>
                      <w:szCs w:val="20"/>
                    </w:rPr>
                    <m:t>d</m:t>
                  </m:r>
                  <m:r>
                    <w:rPr>
                      <w:rFonts w:ascii="Cambria Math" w:hAnsi="Cambria Math" w:cs="Times New Roman"/>
                      <w:sz w:val="20"/>
                      <w:szCs w:val="20"/>
                    </w:rPr>
                    <m:t>t</m:t>
                  </m:r>
                </m:e>
              </m:nary>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19</m:t>
                  </m:r>
                </m:e>
              </m:d>
            </m:e>
          </m:eqArr>
        </m:oMath>
      </m:oMathPara>
    </w:p>
    <w:p w14:paraId="3EAACD4A" w14:textId="238C73D3" w:rsidR="00C85BF9" w:rsidRPr="00A14028" w:rsidRDefault="00AA6340" w:rsidP="001E52E9">
      <w:pPr>
        <w:spacing w:after="120" w:line="276" w:lineRule="auto"/>
        <w:jc w:val="both"/>
        <w:textAlignment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r>
                <w:rPr>
                  <w:rFonts w:ascii="Cambria Math" w:hAnsi="Cambria Math" w:cs="Times New Roman"/>
                  <w:sz w:val="20"/>
                  <w:szCs w:val="20"/>
                </w:rPr>
                <m:t>V</m:t>
              </m:r>
              <m:d>
                <m:dPr>
                  <m:ctrlPr>
                    <w:rPr>
                      <w:rFonts w:ascii="Cambria Math" w:hAnsi="Cambria Math" w:cs="Times New Roman"/>
                      <w:sz w:val="20"/>
                      <w:szCs w:val="20"/>
                    </w:rPr>
                  </m:ctrlPr>
                </m:dPr>
                <m:e>
                  <m:r>
                    <w:rPr>
                      <w:rFonts w:ascii="Cambria Math" w:hAnsi="Cambria Math" w:cs="Times New Roman"/>
                      <w:sz w:val="20"/>
                      <w:szCs w:val="20"/>
                    </w:rPr>
                    <m:t>t</m:t>
                  </m:r>
                </m:e>
              </m:d>
              <m:r>
                <w:rPr>
                  <w:rFonts w:ascii="Cambria Math" w:hAnsi="Cambria Math" w:cs="Times New Roman" w:hint="eastAsia"/>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r>
                <w:rPr>
                  <w:rFonts w:ascii="Microsoft YaHei" w:eastAsia="Microsoft YaHei" w:hAnsi="Microsoft YaHei" w:cs="Microsoft YaHei" w:hint="eastAsia"/>
                  <w:sz w:val="20"/>
                  <w:szCs w:val="20"/>
                </w:rPr>
                <m:t>-</m:t>
              </m:r>
              <m:f>
                <m:fPr>
                  <m:ctrlPr>
                    <w:rPr>
                      <w:rFonts w:ascii="Cambria Math" w:hAnsi="Cambria Math" w:cs="Times New Roman"/>
                      <w:i/>
                      <w:sz w:val="20"/>
                      <w:szCs w:val="20"/>
                    </w:rPr>
                  </m:ctrlPr>
                </m:fPr>
                <m:num>
                  <m:r>
                    <w:rPr>
                      <w:rFonts w:ascii="Cambria Math" w:hAnsi="Cambria Math" w:cs="Times New Roman" w:hint="eastAsia"/>
                      <w:sz w:val="20"/>
                      <w:szCs w:val="20"/>
                    </w:rPr>
                    <m:t>1</m:t>
                  </m:r>
                </m:num>
                <m:den>
                  <m:r>
                    <w:rPr>
                      <w:rFonts w:ascii="Cambria Math" w:hAnsi="Cambria Math" w:cs="Times New Roman"/>
                      <w:sz w:val="20"/>
                      <w:szCs w:val="20"/>
                    </w:rPr>
                    <m:t>R</m:t>
                  </m:r>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sSup>
                <m:sSupPr>
                  <m:ctrlPr>
                    <w:rPr>
                      <w:rFonts w:ascii="Cambria Math" w:hAnsi="Cambria Math" w:cs="Times New Roman"/>
                      <w:i/>
                      <w:sz w:val="20"/>
                      <w:szCs w:val="20"/>
                    </w:rPr>
                  </m:ctrlPr>
                </m:sSupPr>
                <m:e>
                  <m:r>
                    <m:rPr>
                      <m:sty m:val="p"/>
                    </m:rPr>
                    <w:rPr>
                      <w:rFonts w:ascii="Cambria Math" w:hAnsi="Cambria Math" w:cs="Times New Roman"/>
                      <w:sz w:val="20"/>
                      <w:szCs w:val="20"/>
                    </w:rPr>
                    <m:t>e</m:t>
                  </m:r>
                </m:e>
                <m: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e>
                  </m:nary>
                  <m:r>
                    <m:rPr>
                      <m:sty m:val="p"/>
                    </m:rPr>
                    <w:rPr>
                      <w:rFonts w:ascii="Cambria Math" w:hAnsi="Cambria Math" w:cs="Times New Roman"/>
                      <w:sz w:val="20"/>
                      <w:szCs w:val="20"/>
                    </w:rPr>
                    <m:t>d</m:t>
                  </m:r>
                  <m:r>
                    <w:rPr>
                      <w:rFonts w:ascii="Cambria Math" w:hAnsi="Cambria Math" w:cs="Times New Roman"/>
                      <w:sz w:val="20"/>
                      <w:szCs w:val="20"/>
                    </w:rPr>
                    <m:t>t</m:t>
                  </m:r>
                </m:sup>
              </m:sSup>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sSup>
                    <m:sSupPr>
                      <m:ctrlPr>
                        <w:rPr>
                          <w:rFonts w:ascii="Cambria Math" w:hAnsi="Cambria Math" w:cs="Times New Roman"/>
                          <w:i/>
                          <w:sz w:val="20"/>
                          <w:szCs w:val="20"/>
                        </w:rPr>
                      </m:ctrlPr>
                    </m:sSupPr>
                    <m:e>
                      <m:r>
                        <m:rPr>
                          <m:sty m:val="p"/>
                        </m:rP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r>
                            <w:rPr>
                              <w:rFonts w:ascii="Cambria Math" w:hAnsi="Cambria Math" w:cs="Times New Roman"/>
                              <w:sz w:val="20"/>
                              <w:szCs w:val="20"/>
                            </w:rPr>
                            <m:t>t</m:t>
                          </m:r>
                        </m:sup>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kern w:val="2"/>
                                      <w:sz w:val="20"/>
                                      <w:szCs w:val="20"/>
                                      <w:lang w:val="en-US"/>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e>
                      </m:nary>
                      <m:r>
                        <m:rPr>
                          <m:sty m:val="p"/>
                        </m:rPr>
                        <w:rPr>
                          <w:rFonts w:ascii="Cambria Math" w:hAnsi="Cambria Math" w:cs="Times New Roman"/>
                          <w:sz w:val="20"/>
                          <w:szCs w:val="20"/>
                        </w:rPr>
                        <m:t>d</m:t>
                      </m:r>
                      <m:r>
                        <w:rPr>
                          <w:rFonts w:ascii="Cambria Math" w:hAnsi="Cambria Math" w:cs="Times New Roman"/>
                          <w:sz w:val="20"/>
                          <w:szCs w:val="20"/>
                        </w:rPr>
                        <m:t>t</m:t>
                      </m:r>
                    </m:sup>
                  </m:sSup>
                  <m:r>
                    <m:rPr>
                      <m:sty m:val="p"/>
                    </m:rPr>
                    <w:rPr>
                      <w:rFonts w:ascii="Cambria Math" w:hAnsi="Cambria Math" w:cs="Times New Roman"/>
                      <w:sz w:val="20"/>
                      <w:szCs w:val="20"/>
                    </w:rPr>
                    <m:t>d</m:t>
                  </m:r>
                  <m:r>
                    <w:rPr>
                      <w:rFonts w:ascii="Cambria Math" w:hAnsi="Cambria Math" w:cs="Times New Roman"/>
                      <w:sz w:val="20"/>
                      <w:szCs w:val="20"/>
                    </w:rPr>
                    <m:t>t</m:t>
                  </m:r>
                </m:e>
              </m:nary>
              <m:r>
                <w:rPr>
                  <w:rFonts w:ascii="Cambria Math" w:hAnsi="Cambria Math" w:cs="Times New Roman"/>
                  <w:sz w:val="20"/>
                  <w:szCs w:val="20"/>
                </w:rPr>
                <m:t>#</m:t>
              </m:r>
              <m:d>
                <m:dPr>
                  <m:begChr m:val="（"/>
                  <m:endChr m:val="）"/>
                  <m:ctrlPr>
                    <w:rPr>
                      <w:rFonts w:ascii="Cambria Math" w:hAnsi="Cambria Math" w:cs="Times New Roman"/>
                      <w:sz w:val="20"/>
                      <w:szCs w:val="20"/>
                    </w:rPr>
                  </m:ctrlPr>
                </m:dPr>
                <m:e>
                  <m:r>
                    <m:rPr>
                      <m:sty m:val="p"/>
                    </m:rPr>
                    <w:rPr>
                      <w:rFonts w:ascii="Cambria Math" w:hAnsi="Cambria Math" w:cs="Times New Roman" w:hint="eastAsia"/>
                      <w:sz w:val="20"/>
                      <w:szCs w:val="20"/>
                    </w:rPr>
                    <m:t>20</m:t>
                  </m:r>
                </m:e>
              </m:d>
              <m:ctrlPr>
                <w:rPr>
                  <w:rFonts w:ascii="Cambria Math" w:hAnsi="Cambria Math" w:cs="Times New Roman"/>
                  <w:i/>
                  <w:sz w:val="20"/>
                  <w:szCs w:val="20"/>
                </w:rPr>
              </m:ctrlPr>
            </m:e>
          </m:eqArr>
        </m:oMath>
      </m:oMathPara>
    </w:p>
    <w:p w14:paraId="660C5EEE" w14:textId="5E4425B7" w:rsidR="002834AB" w:rsidRPr="00A14028" w:rsidRDefault="002834AB" w:rsidP="001E52E9">
      <w:pPr>
        <w:spacing w:after="120" w:line="276" w:lineRule="auto"/>
        <w:ind w:firstLineChars="200" w:firstLine="400"/>
        <w:jc w:val="both"/>
        <w:textAlignment w:val="center"/>
        <w:rPr>
          <w:rFonts w:ascii="Times New Roman" w:hAnsi="Times New Roman" w:cs="Times New Roman"/>
          <w:sz w:val="20"/>
          <w:szCs w:val="20"/>
        </w:rPr>
      </w:pPr>
      <w:r w:rsidRPr="00A14028">
        <w:rPr>
          <w:rFonts w:ascii="Times New Roman" w:hAnsi="Times New Roman" w:cs="Times New Roman"/>
          <w:sz w:val="20"/>
          <w:szCs w:val="20"/>
        </w:rPr>
        <w:t>During stick, the transferred charges remain unchanged, thus</w:t>
      </w:r>
    </w:p>
    <w:p w14:paraId="59ACF687" w14:textId="2B4E48BB" w:rsidR="004F7C00" w:rsidRPr="00A14028" w:rsidRDefault="00AA6340" w:rsidP="001E52E9">
      <w:pPr>
        <w:spacing w:after="120" w:line="276" w:lineRule="auto"/>
        <w:jc w:val="both"/>
        <w:textAlignment w:val="center"/>
        <w:rPr>
          <w:rFonts w:ascii="Times New Roman"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Q</m:t>
              </m:r>
              <m:r>
                <m:rPr>
                  <m:sty m:val="p"/>
                </m:rPr>
                <w:rPr>
                  <w:rFonts w:ascii="Cambria Math" w:hAnsi="Cambria Math" w:cs="Times New Roman"/>
                  <w:sz w:val="20"/>
                  <w:szCs w:val="20"/>
                </w:rPr>
                <m:t>=</m:t>
              </m:r>
              <m:r>
                <w:rPr>
                  <w:rFonts w:ascii="Cambria Math" w:hAnsi="Cambria Math" w:cs="Times New Roman"/>
                  <w:sz w:val="20"/>
                  <w:szCs w:val="20"/>
                </w:rPr>
                <m:t>Q</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st</m:t>
                      </m:r>
                    </m:sub>
                  </m:sSub>
                </m:e>
              </m:d>
              <m:r>
                <w:rPr>
                  <w:rFonts w:ascii="Cambria Math" w:hAnsi="Cambria Math" w:cs="Times New Roman"/>
                  <w:sz w:val="20"/>
                  <w:szCs w:val="20"/>
                </w:rPr>
                <m:t xml:space="preserve">, </m:t>
              </m:r>
              <m:f>
                <m:fPr>
                  <m:ctrlPr>
                    <w:rPr>
                      <w:rFonts w:ascii="Cambria Math" w:hAnsi="Cambria Math" w:cs="Times New Roman"/>
                      <w:i/>
                      <w:sz w:val="20"/>
                      <w:szCs w:val="20"/>
                    </w:rPr>
                  </m:ctrlPr>
                </m:fPr>
                <m:num>
                  <m:r>
                    <m:rPr>
                      <m:sty m:val="p"/>
                    </m:rPr>
                    <w:rPr>
                      <w:rFonts w:ascii="Cambria Math" w:hAnsi="Cambria Math" w:cs="Times New Roman"/>
                      <w:sz w:val="20"/>
                      <w:szCs w:val="20"/>
                    </w:rPr>
                    <m:t>d</m:t>
                  </m:r>
                  <m:r>
                    <w:rPr>
                      <w:rFonts w:ascii="Cambria Math" w:hAnsi="Cambria Math" w:cs="Times New Roman"/>
                      <w:sz w:val="20"/>
                      <w:szCs w:val="20"/>
                    </w:rPr>
                    <m:t>Q</m:t>
                  </m:r>
                </m:num>
                <m:den>
                  <m:r>
                    <m:rPr>
                      <m:sty m:val="p"/>
                    </m:rPr>
                    <w:rPr>
                      <w:rFonts w:ascii="Cambria Math" w:hAnsi="Cambria Math" w:cs="Times New Roman"/>
                      <w:sz w:val="20"/>
                      <w:szCs w:val="20"/>
                    </w:rPr>
                    <m:t>d</m:t>
                  </m:r>
                  <m:r>
                    <w:rPr>
                      <w:rFonts w:ascii="Cambria Math" w:hAnsi="Cambria Math" w:cs="Times New Roman"/>
                      <w:sz w:val="20"/>
                      <w:szCs w:val="20"/>
                    </w:rPr>
                    <m:t>t</m:t>
                  </m:r>
                </m:den>
              </m:f>
              <m:r>
                <w:rPr>
                  <w:rFonts w:ascii="Cambria Math" w:hAnsi="Cambria Math" w:cs="Times New Roman"/>
                  <w:sz w:val="20"/>
                  <w:szCs w:val="20"/>
                </w:rPr>
                <m:t>=0#</m:t>
              </m:r>
              <m:d>
                <m:dPr>
                  <m:ctrlPr>
                    <w:rPr>
                      <w:rFonts w:ascii="Cambria Math" w:hAnsi="Cambria Math" w:cs="Times New Roman"/>
                      <w:i/>
                      <w:sz w:val="20"/>
                      <w:szCs w:val="20"/>
                    </w:rPr>
                  </m:ctrlPr>
                </m:dPr>
                <m:e>
                  <m:r>
                    <w:rPr>
                      <w:rFonts w:ascii="Cambria Math" w:hAnsi="Cambria Math" w:cs="Times New Roman" w:hint="eastAsia"/>
                      <w:sz w:val="20"/>
                      <w:szCs w:val="20"/>
                    </w:rPr>
                    <m:t>21</m:t>
                  </m:r>
                </m:e>
              </m:d>
            </m:e>
          </m:eqArr>
        </m:oMath>
      </m:oMathPara>
    </w:p>
    <w:p w14:paraId="64DBF9D5" w14:textId="33249FA0" w:rsidR="002834AB" w:rsidRPr="00A14028" w:rsidRDefault="002834AB" w:rsidP="001E52E9">
      <w:pPr>
        <w:spacing w:after="120" w:line="276" w:lineRule="auto"/>
        <w:jc w:val="both"/>
        <w:textAlignment w:val="center"/>
        <w:rPr>
          <w:rFonts w:ascii="Times New Roman" w:hAnsi="Times New Roman" w:cs="Times New Roman"/>
          <w:sz w:val="20"/>
          <w:szCs w:val="20"/>
        </w:rPr>
      </w:pPr>
      <w:r w:rsidRPr="00A1402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st</m:t>
            </m:r>
          </m:sub>
        </m:sSub>
      </m:oMath>
      <w:r w:rsidRPr="00A14028">
        <w:rPr>
          <w:rFonts w:ascii="Times New Roman" w:hAnsi="Times New Roman" w:cs="Times New Roman"/>
          <w:sz w:val="20"/>
          <w:szCs w:val="20"/>
        </w:rPr>
        <w:t xml:space="preserve"> is the time instant at the onset of stick motion and </w:t>
      </w: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st</m:t>
                </m:r>
              </m:sub>
            </m:sSub>
          </m:e>
        </m:d>
      </m:oMath>
      <w:r w:rsidRPr="00A14028">
        <w:rPr>
          <w:rFonts w:ascii="Times New Roman" w:hAnsi="Times New Roman" w:cs="Times New Roman"/>
          <w:sz w:val="20"/>
          <w:szCs w:val="20"/>
        </w:rPr>
        <w:t xml:space="preserve"> is the corresponding transferred charges.  </w:t>
      </w:r>
    </w:p>
    <w:p w14:paraId="53F2817A" w14:textId="05F72CB9" w:rsidR="00075F48" w:rsidRPr="00A14028" w:rsidRDefault="00FF6EF5"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The electrostatic force may affect the structural response of the oscillator, which should be taken into consideration. </w:t>
      </w:r>
      <w:r w:rsidR="00C21E50" w:rsidRPr="00A14028">
        <w:rPr>
          <w:rFonts w:ascii="Times New Roman" w:hAnsi="Times New Roman" w:cs="Times New Roman"/>
          <w:sz w:val="20"/>
          <w:szCs w:val="20"/>
        </w:rPr>
        <w:t xml:space="preserve">The electrostatic force </w:t>
      </w:r>
      <w:r w:rsidR="00CF79CD" w:rsidRPr="00A14028">
        <w:rPr>
          <w:rFonts w:ascii="Times New Roman" w:hAnsi="Times New Roman" w:cs="Times New Roman"/>
          <w:sz w:val="20"/>
          <w:szCs w:val="20"/>
        </w:rPr>
        <w:t xml:space="preserve">on the oscillator </w:t>
      </w:r>
      <w:r w:rsidR="00C21E50" w:rsidRPr="00A14028">
        <w:rPr>
          <w:rFonts w:ascii="Times New Roman" w:hAnsi="Times New Roman" w:cs="Times New Roman"/>
          <w:sz w:val="20"/>
          <w:szCs w:val="20"/>
        </w:rPr>
        <w:t>can be calculated by differentiating the total potential energy of the capacitive system with respect to the position of the movable electrode</w:t>
      </w:r>
      <w:r w:rsidR="00CF79CD" w:rsidRPr="00A14028">
        <w:rPr>
          <w:rFonts w:ascii="Times New Roman" w:hAnsi="Times New Roman" w:cs="Times New Roman"/>
          <w:sz w:val="20"/>
          <w:szCs w:val="20"/>
        </w:rPr>
        <w:t xml:space="preserve"> </w:t>
      </w:r>
      <w:r w:rsidR="00CF79CD"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{"citationItems":[{"id":"ITEM-1","itemData":{"DOI":"10.1088/0960-1317/25/10/104014","ISSN":"13616439","abstract":"This paper presents the fabrication, modeling and characterization of an out-of-plane electret-based vibrational energy harvester (e-VEH) that has both positive and negative charged electret plates integrated into a single seismic mass system. Strong electrostatic spring-softening effect is induced due to the electric field provided by the double-charged electret plates. An elastic stopper is introduced for reliability concern by limiting the motion of seismic mass and meanwhile serves as a functional element to realize spring-hardening effect. The device has an overall volume of about 0.14 cm3 and is fabricated based on MEMS compatible silicon micromachining technology. When subject to weak excitations, the device exhibits an approximately linear frequency response but changes to a significantly larger broadband when strongly excited due to the combined nonlinear effect from electrostatic force and a mechanical elastic stopper. At a high excitation level of 0.48 g, the experimental results show that the device has 3 dB bandwidths of 3.7 Hz for frequency-up sweep and 2.8 Hz for frequency-down sweep, respectively, which demonstrate a large enhancement compared to the linear response (1.3 Hz). An optimal output power of 0.95 μW is also achieved with a low resonance of 95 Hz. This corresponds to a normalized power density of 37.4 μW cm-3 g-2.","author":[{"dropping-particle":"","family":"Tao","given":"Kai","non-dropping-particle":"","parse-names":false,"suffix":""},{"dropping-particle":"","family":"Lye","given":"Sun Who","non-dropping-particle":"","parse-names":false,"suffix":""},{"dropping-particle":"","family":"Miao","given":"Jianmin","non-dropping-particle":"","parse-names":false,"suffix":""},{"dropping-particle":"","family":"Tang","given":"Lihua","non-dropping-particle":"","parse-names":false,"suffix":""},{"dropping-particle":"","family":"Hu","given":"Xiao","non-dropping-particle":"","parse-names":false,"suffix":""}],"container-title":"Journal of Micromechanics and Microengineering","id":"ITEM-1","issue":"10","issued":{"date-parts":[["2015"]]},"page":"104014","publisher":"IOP Publishing","title":"Out-of-plane electret-based MEMS energy harvester with the combined nonlinear effect from electrostatic force and a mechanical elastic stopper","type":"article-journal","volume":"25"},"uris":["http://www.mendeley.com/documents/?uuid=992dafd5-a8fe-4035-8f4a-259297b9a60f"]},{"id":"ITEM-2","itemData":{"DOI":"10.5772/51360","abstract":"S. Boisseau, G. Despesse and B. Ahmed Seddik (2012). Electrostatic Conversion for Vibration Energy Harvesting, Small-Scale Energy Harvesting, Dr. Mickaël Lallart (Ed.), ISBN: 978-953-51-0826-9, InTech, DOI: 10.5772/51360. Available from: http://www.intechopen.com/books/small-scale-energy-harvesting/electrostatic-conversion-for-vibration-energy-harvesting","author":[{"dropping-particle":"","family":"Boisseau","given":"S.","non-dropping-particle":"","parse-names":false,"suffix":""},{"dropping-particle":"","family":"Despesse","given":"G.","non-dropping-particle":"","parse-names":false,"suffix":""},{"dropping-particle":"","family":"Ahmed","given":"B.","non-dropping-particle":"","parse-names":false,"suffix":""}],"container-title":"Small-Scale Energy Harvesting","id":"ITEM-2","issued":{"date-parts":[["2012"]]},"page":"1-39","title":"Electrostatic Conversion for Vibration Energy Harvesting","type":"article-journal"},"uris":["http://www.mendeley.com/documents/?uuid=cb14236f-89a2-44e1-9b2f-f9b00a63e0a1"]}],"mendeley":{"formattedCitation":"[45, 46]","plainTextFormattedCitation":"[45, 46]","previouslyFormattedCitation":"[45, 46]"},"properties":{"noteIndex":0},"schema":"https://github.com/citation-style-language/schema/raw/master/csl-citation.json"}</w:instrText>
      </w:r>
      <w:r w:rsidR="00CF79CD"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[45, 46]</w:t>
      </w:r>
      <w:r w:rsidR="00CF79CD" w:rsidRPr="00A14028">
        <w:rPr>
          <w:rFonts w:ascii="Times New Roman" w:hAnsi="Times New Roman" w:cs="Times New Roman"/>
          <w:sz w:val="20"/>
          <w:szCs w:val="20"/>
        </w:rPr>
        <w:fldChar w:fldCharType="end"/>
      </w:r>
      <w:r w:rsidR="00CF79CD" w:rsidRPr="00A14028">
        <w:rPr>
          <w:rFonts w:ascii="Times New Roman" w:hAnsi="Times New Roman" w:cs="Times New Roman"/>
          <w:sz w:val="20"/>
          <w:szCs w:val="20"/>
        </w:rPr>
        <w:t xml:space="preserve">, which can be obtained </w:t>
      </w:r>
      <w:r w:rsidR="008E0313" w:rsidRPr="00A14028">
        <w:rPr>
          <w:rFonts w:ascii="Times New Roman" w:hAnsi="Times New Roman" w:cs="Times New Roman"/>
          <w:sz w:val="20"/>
          <w:szCs w:val="20"/>
        </w:rPr>
        <w:t>as</w:t>
      </w:r>
    </w:p>
    <w:p w14:paraId="0B29C69E" w14:textId="34C6F3B8" w:rsidR="00144420" w:rsidRPr="00A14028" w:rsidRDefault="00AA6340" w:rsidP="00750E0E">
      <w:pPr>
        <w:spacing w:after="0" w:line="276" w:lineRule="auto"/>
        <w:jc w:val="both"/>
        <w:rPr>
          <w:rFonts w:ascii="Times New Roman" w:hAnsi="Times New Roman" w:cs="Times New Roman"/>
          <w:sz w:val="20"/>
          <w:szCs w:val="20"/>
        </w:rPr>
      </w:pPr>
      <m:oMathPara>
        <m:oMath>
          <m:eqArr>
            <m:eqArrPr>
              <m:maxDist m:val="1"/>
              <m:ctrlPr>
                <w:rPr>
                  <w:rFonts w:ascii="Cambria Math" w:hAnsi="Cambria Math"/>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e</m:t>
                  </m:r>
                </m:sub>
              </m:sSub>
              <m:r>
                <m:rPr>
                  <m:sty m:val="p"/>
                </m:rPr>
                <w:rPr>
                  <w:rFonts w:ascii="Cambria Math" w:hAnsi="Cambria Math"/>
                  <w:sz w:val="20"/>
                  <w:szCs w:val="20"/>
                </w:rPr>
                <m:t>=</m:t>
              </m:r>
              <m:d>
                <m:dPr>
                  <m:begChr m:val="{"/>
                  <m:endChr m:val=""/>
                  <m:ctrlPr>
                    <w:rPr>
                      <w:rFonts w:ascii="Cambria Math" w:hAnsi="Cambria Math"/>
                      <w:sz w:val="20"/>
                      <w:szCs w:val="20"/>
                    </w:rPr>
                  </m:ctrlPr>
                </m:dPr>
                <m:e>
                  <m:eqArr>
                    <m:eqArrPr>
                      <m:ctrlPr>
                        <w:rPr>
                          <w:rFonts w:ascii="Cambria Math" w:hAnsi="Cambria Math"/>
                          <w:sz w:val="20"/>
                          <w:szCs w:val="20"/>
                        </w:rPr>
                      </m:ctrlPr>
                    </m:eqArr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d>
                            <m:dPr>
                              <m:begChr m:val="["/>
                              <m:endChr m:val="]"/>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+1</m:t>
                                  </m:r>
                                </m:e>
                              </m:d>
                              <m:r>
                                <w:rPr>
                                  <w:rFonts w:ascii="Cambria Math" w:hAnsi="Cambria Math" w:cs="Times New Roman" w:hint="eastAsia"/>
                                  <w:sz w:val="20"/>
                                  <w:szCs w:val="20"/>
                                </w:rPr>
                                <m:t>+</m:t>
                              </m:r>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e>
                          </m:d>
                        </m:num>
                        <m:den>
                          <m:r>
                            <w:rPr>
                              <w:rFonts w:ascii="Cambria Math" w:hAnsi="Cambria Math"/>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m:rPr>
                          <m:sty m:val="p"/>
                        </m:rPr>
                        <w:rPr>
                          <w:rFonts w:ascii="Cambria Math" w:hAnsi="Cambria Math" w:cs="Times New Roman"/>
                          <w:sz w:val="20"/>
                          <w:szCs w:val="20"/>
                        </w:rPr>
                        <m:t>,  &amp;</m:t>
                      </m:r>
                      <m:sSub>
                        <m:sSubPr>
                          <m:ctrlPr>
                            <w:rPr>
                              <w:rFonts w:ascii="Cambria Math" w:hAnsi="Cambria Math" w:cs="Times New Roman"/>
                              <w:sz w:val="20"/>
                              <w:szCs w:val="20"/>
                            </w:rPr>
                          </m:ctrlPr>
                        </m:sSubPr>
                        <m:e>
                          <m:r>
                            <w:rPr>
                              <w:rFonts w:ascii="Cambria Math" w:hAnsi="Cambria Math" w:cs="Times New Roman"/>
                              <w:sz w:val="20"/>
                              <w:szCs w:val="20"/>
                            </w:rPr>
                            <m:t>x≥0,x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r>
                            <m:rPr>
                              <m:sty m:val="p"/>
                            </m:rPr>
                            <w:rPr>
                              <w:rFonts w:ascii="Cambria Math" w:hAnsi="Cambria Math" w:cs="Times New Roman"/>
                              <w:kern w:val="2"/>
                              <w:sz w:val="20"/>
                              <w:szCs w:val="20"/>
                            </w:rPr>
                            <m:t>0,</m:t>
                          </m:r>
                          <m:r>
                            <w:rPr>
                              <w:rFonts w:ascii="Cambria Math" w:hAnsi="Cambria Math" w:cs="Times New Roman"/>
                              <w:sz w:val="20"/>
                              <w:szCs w:val="20"/>
                            </w:rPr>
                            <m:t>δ</m:t>
                          </m:r>
                        </m:e>
                      </m:d>
                    </m:e>
                    <m:e>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d>
                            <m:dPr>
                              <m:begChr m:val="["/>
                              <m:endChr m:val="]"/>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r>
                                    <w:rPr>
                                      <w:rFonts w:ascii="Cambria Math" w:hAnsi="Cambria Math" w:cs="Times New Roman"/>
                                      <w:sz w:val="20"/>
                                      <w:szCs w:val="20"/>
                                    </w:rPr>
                                    <m:t>+1</m:t>
                                  </m:r>
                                </m:e>
                              </m:d>
                              <m:r>
                                <w:rPr>
                                  <w:rFonts w:ascii="Cambria Math" w:hAnsi="Cambria Math" w:cs="Times New Roman" w:hint="eastAsia"/>
                                  <w:sz w:val="20"/>
                                  <w:szCs w:val="20"/>
                                </w:rPr>
                                <m:t>+</m:t>
                              </m:r>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e>
                          </m:d>
                        </m:num>
                        <m:den>
                          <m:r>
                            <w:rPr>
                              <w:rFonts w:ascii="Cambria Math" w:hAnsi="Cambria Math"/>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m:rPr>
                          <m:sty m:val="p"/>
                        </m:rPr>
                        <w:rPr>
                          <w:rFonts w:ascii="Cambria Math" w:hAnsi="Cambria Math" w:cs="Times New Roman"/>
                          <w:sz w:val="20"/>
                          <w:szCs w:val="20"/>
                        </w:rPr>
                        <m:t>,  &amp;</m:t>
                      </m:r>
                      <m:sSub>
                        <m:sSubPr>
                          <m:ctrlPr>
                            <w:rPr>
                              <w:rFonts w:ascii="Cambria Math" w:hAnsi="Cambria Math" w:cs="Times New Roman"/>
                              <w:sz w:val="20"/>
                              <w:szCs w:val="20"/>
                            </w:rPr>
                          </m:ctrlPr>
                        </m:sSubPr>
                        <m:e>
                          <m:r>
                            <w:rPr>
                              <w:rFonts w:ascii="Cambria Math" w:hAnsi="Cambria Math" w:cs="Times New Roman"/>
                              <w:sz w:val="20"/>
                              <w:szCs w:val="20"/>
                            </w:rPr>
                            <m:t>x&lt;0,x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begChr m:val="["/>
                          <m:endChr m:val="]"/>
                          <m:ctrlPr>
                            <w:rPr>
                              <w:rFonts w:ascii="Cambria Math" w:hAnsi="Cambria Math" w:cs="Times New Roman"/>
                              <w:kern w:val="2"/>
                              <w:sz w:val="20"/>
                              <w:szCs w:val="20"/>
                            </w:rPr>
                          </m:ctrlPr>
                        </m:dPr>
                        <m:e>
                          <m:r>
                            <m:rPr>
                              <m:sty m:val="p"/>
                            </m:rPr>
                            <w:rPr>
                              <w:rFonts w:ascii="Cambria Math" w:hAnsi="Cambria Math" w:cs="Times New Roman"/>
                              <w:kern w:val="2"/>
                              <w:sz w:val="20"/>
                              <w:szCs w:val="20"/>
                            </w:rPr>
                            <m:t>0,</m:t>
                          </m:r>
                          <m:r>
                            <w:rPr>
                              <w:rFonts w:ascii="Cambria Math" w:hAnsi="Cambria Math" w:cs="Times New Roman"/>
                              <w:sz w:val="20"/>
                              <w:szCs w:val="20"/>
                            </w:rPr>
                            <m:t>δ</m:t>
                          </m:r>
                        </m:e>
                      </m:d>
                      <m:ctrlPr>
                        <w:rPr>
                          <w:rFonts w:ascii="Cambria Math" w:eastAsia="Cambria Math" w:hAnsi="Cambria Math" w:cs="Cambria Math"/>
                          <w:sz w:val="20"/>
                          <w:szCs w:val="20"/>
                        </w:rPr>
                      </m:ctrlPr>
                    </m:e>
                    <m:e>
                      <m:r>
                        <w:rPr>
                          <w:rFonts w:ascii="Cambria Math" w:eastAsia="Cambria Math" w:hAnsi="Cambria Math" w:cs="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d>
                            <m:dPr>
                              <m:begChr m:val="["/>
                              <m:endChr m:val="]"/>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e>
                          </m:d>
                        </m:num>
                        <m:den>
                          <m:r>
                            <w:rPr>
                              <w:rFonts w:ascii="Cambria Math" w:hAnsi="Cambria Math"/>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m:rPr>
                          <m:sty m:val="p"/>
                        </m:rPr>
                        <w:rPr>
                          <w:rFonts w:ascii="Cambria Math" w:hAnsi="Cambria Math" w:cs="Times New Roman"/>
                          <w:sz w:val="20"/>
                          <w:szCs w:val="20"/>
                        </w:rPr>
                        <m:t>,  &amp;x≥0,</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ctrlPr>
                            <w:rPr>
                              <w:rFonts w:ascii="Cambria Math" w:hAnsi="Cambria Math" w:cs="Times New Roman"/>
                              <w:kern w:val="2"/>
                              <w:sz w:val="20"/>
                              <w:szCs w:val="20"/>
                            </w:rPr>
                          </m:ctrlPr>
                        </m:dPr>
                        <m:e>
                          <m:r>
                            <w:rPr>
                              <w:rFonts w:ascii="Cambria Math" w:hAnsi="Cambria Math" w:cs="Times New Roman"/>
                              <w:sz w:val="20"/>
                              <w:szCs w:val="20"/>
                            </w:rPr>
                            <m:t>δ</m:t>
                          </m:r>
                          <m:r>
                            <m:rPr>
                              <m:sty m:val="p"/>
                            </m:rPr>
                            <w:rPr>
                              <w:rFonts w:ascii="Cambria Math" w:hAnsi="Cambria Math" w:cs="Times New Roman"/>
                              <w:kern w:val="2"/>
                              <w:sz w:val="20"/>
                              <w:szCs w:val="20"/>
                            </w:rPr>
                            <m:t xml:space="preserve">, </m:t>
                          </m:r>
                          <m:r>
                            <w:rPr>
                              <w:rFonts w:ascii="Cambria Math" w:hAnsi="Cambria Math" w:cs="Times New Roman"/>
                              <w:sz w:val="20"/>
                              <w:szCs w:val="20"/>
                            </w:rPr>
                            <m:t>2δ</m:t>
                          </m:r>
                        </m:e>
                      </m:d>
                      <m:ctrlPr>
                        <w:rPr>
                          <w:rFonts w:ascii="Cambria Math" w:eastAsia="Cambria Math" w:hAnsi="Cambria Math" w:cs="Cambria Math"/>
                          <w:i/>
                          <w:kern w:val="2"/>
                          <w:sz w:val="20"/>
                          <w:szCs w:val="20"/>
                        </w:rPr>
                      </m:ctrlPr>
                    </m:e>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d>
                            <m:dPr>
                              <m:begChr m:val="["/>
                              <m:endChr m:val="]"/>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d>
                                <m:dPr>
                                  <m:ctrlPr>
                                    <w:rPr>
                                      <w:rFonts w:ascii="Cambria Math" w:hAnsi="Cambria Math" w:cs="Times New Roman"/>
                                      <w:i/>
                                      <w:sz w:val="20"/>
                                      <w:szCs w:val="20"/>
                                    </w:rPr>
                                  </m:ctrlPr>
                                </m:dPr>
                                <m:e>
                                  <m:r>
                                    <w:rPr>
                                      <w:rFonts w:ascii="Cambria Math" w:hAnsi="Cambria Math" w:cs="Times New Roman"/>
                                      <w:sz w:val="20"/>
                                      <w:szCs w:val="20"/>
                                    </w:rPr>
                                    <m:t>n-</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0</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w-</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e>
                              </m:d>
                            </m:e>
                          </m:d>
                        </m:num>
                        <m:den>
                          <m:r>
                            <w:rPr>
                              <w:rFonts w:ascii="Cambria Math" w:hAnsi="Cambria Math"/>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m:rPr>
                          <m:sty m:val="p"/>
                        </m:rPr>
                        <w:rPr>
                          <w:rFonts w:ascii="Cambria Math" w:hAnsi="Cambria Math" w:cs="Times New Roman"/>
                          <w:sz w:val="20"/>
                          <w:szCs w:val="20"/>
                        </w:rPr>
                        <m:t>,  &amp;x&lt;0,</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r>
                        <m:rPr>
                          <m:sty m:val="p"/>
                        </m:rPr>
                        <w:rPr>
                          <w:rFonts w:ascii="Cambria Math" w:hAnsi="Cambria Math" w:cs="Times New Roman"/>
                          <w:kern w:val="2"/>
                          <w:sz w:val="20"/>
                          <w:szCs w:val="20"/>
                        </w:rPr>
                        <m:t>∈</m:t>
                      </m:r>
                      <m:d>
                        <m:dPr>
                          <m:ctrlPr>
                            <w:rPr>
                              <w:rFonts w:ascii="Cambria Math" w:hAnsi="Cambria Math" w:cs="Times New Roman"/>
                              <w:kern w:val="2"/>
                              <w:sz w:val="20"/>
                              <w:szCs w:val="20"/>
                            </w:rPr>
                          </m:ctrlPr>
                        </m:dPr>
                        <m:e>
                          <m:r>
                            <w:rPr>
                              <w:rFonts w:ascii="Cambria Math" w:hAnsi="Cambria Math" w:cs="Times New Roman"/>
                              <w:sz w:val="20"/>
                              <w:szCs w:val="20"/>
                            </w:rPr>
                            <m:t>δ</m:t>
                          </m:r>
                          <m:r>
                            <m:rPr>
                              <m:sty m:val="p"/>
                            </m:rPr>
                            <w:rPr>
                              <w:rFonts w:ascii="Cambria Math" w:hAnsi="Cambria Math" w:cs="Times New Roman"/>
                              <w:kern w:val="2"/>
                              <w:sz w:val="20"/>
                              <w:szCs w:val="20"/>
                            </w:rPr>
                            <m:t xml:space="preserve">, </m:t>
                          </m:r>
                          <m:r>
                            <w:rPr>
                              <w:rFonts w:ascii="Cambria Math" w:hAnsi="Cambria Math" w:cs="Times New Roman"/>
                              <w:sz w:val="20"/>
                              <w:szCs w:val="20"/>
                            </w:rPr>
                            <m:t>2δ</m:t>
                          </m:r>
                        </m:e>
                      </m:d>
                    </m:e>
                  </m:eqAr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2</m:t>
                  </m:r>
                  <m:r>
                    <w:rPr>
                      <w:rFonts w:ascii="Cambria Math" w:hAnsi="Cambria Math" w:hint="eastAsia"/>
                      <w:sz w:val="20"/>
                      <w:szCs w:val="20"/>
                    </w:rPr>
                    <m:t>2</m:t>
                  </m:r>
                </m:e>
              </m:d>
            </m:e>
          </m:eqArr>
        </m:oMath>
      </m:oMathPara>
    </w:p>
    <w:p w14:paraId="5BE1BBF8" w14:textId="4A6FEE16" w:rsidR="00B822D8" w:rsidRPr="00A14028" w:rsidRDefault="00B822D8" w:rsidP="001E52E9">
      <w:pPr>
        <w:pStyle w:val="Heading1"/>
        <w:spacing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 xml:space="preserve">5 Numerical </w:t>
      </w:r>
      <w:r w:rsidR="00861BA0" w:rsidRPr="00A14028">
        <w:rPr>
          <w:rFonts w:ascii="Times New Roman" w:hAnsi="Times New Roman" w:cs="Times New Roman"/>
          <w:color w:val="auto"/>
          <w:sz w:val="22"/>
          <w:szCs w:val="22"/>
        </w:rPr>
        <w:t>studies</w:t>
      </w:r>
    </w:p>
    <w:p w14:paraId="1CD21DC2" w14:textId="4FF91733" w:rsidR="002B0428" w:rsidRPr="00A14028" w:rsidRDefault="0038677A"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this paper, t</w:t>
      </w:r>
      <w:r w:rsidR="005554AF" w:rsidRPr="00A14028">
        <w:rPr>
          <w:rFonts w:ascii="Times New Roman" w:hAnsi="Times New Roman" w:cs="Times New Roman"/>
          <w:sz w:val="20"/>
          <w:szCs w:val="20"/>
        </w:rPr>
        <w:t xml:space="preserve">he proposed harvester </w:t>
      </w:r>
      <w:r w:rsidR="004F7537" w:rsidRPr="00A14028">
        <w:rPr>
          <w:rFonts w:ascii="Times New Roman" w:hAnsi="Times New Roman" w:cs="Times New Roman"/>
          <w:sz w:val="20"/>
          <w:szCs w:val="20"/>
        </w:rPr>
        <w:t xml:space="preserve">exhibits </w:t>
      </w:r>
      <w:r w:rsidR="005554AF" w:rsidRPr="00A14028">
        <w:rPr>
          <w:rFonts w:ascii="Times New Roman" w:hAnsi="Times New Roman" w:cs="Times New Roman"/>
          <w:sz w:val="20"/>
          <w:szCs w:val="20"/>
        </w:rPr>
        <w:t xml:space="preserve">non-smooth dynamics in the structural dynamic domain due to the stick-slip motion induced by the friction, and </w:t>
      </w:r>
      <w:r w:rsidR="004F7537" w:rsidRPr="00A14028">
        <w:rPr>
          <w:rFonts w:ascii="Times New Roman" w:hAnsi="Times New Roman" w:cs="Times New Roman"/>
          <w:sz w:val="20"/>
          <w:szCs w:val="20"/>
        </w:rPr>
        <w:t xml:space="preserve">stiffness in </w:t>
      </w:r>
      <w:r w:rsidR="005554AF" w:rsidRPr="00A14028">
        <w:rPr>
          <w:rFonts w:ascii="Times New Roman" w:hAnsi="Times New Roman" w:cs="Times New Roman"/>
          <w:sz w:val="20"/>
          <w:szCs w:val="20"/>
        </w:rPr>
        <w:t>the electrical model. The trapezoidal rule combined with backward differentiation formula is employed to solve the electromechanical coupling model</w:t>
      </w:r>
      <w:r w:rsidRPr="00A14028">
        <w:rPr>
          <w:rFonts w:ascii="Times New Roman" w:hAnsi="Times New Roman" w:cs="Times New Roman"/>
          <w:sz w:val="20"/>
          <w:szCs w:val="20"/>
        </w:rPr>
        <w:t xml:space="preserve">, which is </w:t>
      </w:r>
      <w:r w:rsidR="001C077B" w:rsidRPr="00A14028">
        <w:rPr>
          <w:rFonts w:ascii="Times New Roman" w:hAnsi="Times New Roman" w:cs="Times New Roman"/>
          <w:sz w:val="20"/>
          <w:szCs w:val="20"/>
        </w:rPr>
        <w:t>suitable</w:t>
      </w:r>
      <w:r w:rsidRPr="00A14028">
        <w:rPr>
          <w:rFonts w:ascii="Times New Roman" w:hAnsi="Times New Roman" w:cs="Times New Roman"/>
          <w:sz w:val="20"/>
          <w:szCs w:val="20"/>
        </w:rPr>
        <w:t xml:space="preserve"> for solving stiff systems</w:t>
      </w:r>
      <w:r w:rsidR="005554AF" w:rsidRPr="00A14028">
        <w:rPr>
          <w:rFonts w:ascii="Times New Roman" w:hAnsi="Times New Roman" w:cs="Times New Roman"/>
          <w:sz w:val="20"/>
          <w:szCs w:val="20"/>
        </w:rPr>
        <w:t>. For capturing the transition time instants between stick and slip, the bisection method is utili</w:t>
      </w:r>
      <w:r w:rsidR="000416D0" w:rsidRPr="00A14028">
        <w:rPr>
          <w:rFonts w:ascii="Times New Roman" w:hAnsi="Times New Roman" w:cs="Times New Roman"/>
          <w:sz w:val="20"/>
          <w:szCs w:val="20"/>
        </w:rPr>
        <w:t>s</w:t>
      </w:r>
      <w:r w:rsidR="005554AF" w:rsidRPr="00A14028">
        <w:rPr>
          <w:rFonts w:ascii="Times New Roman" w:hAnsi="Times New Roman" w:cs="Times New Roman"/>
          <w:sz w:val="20"/>
          <w:szCs w:val="20"/>
        </w:rPr>
        <w:t xml:space="preserve">ed, </w:t>
      </w:r>
      <w:r w:rsidRPr="00A14028">
        <w:rPr>
          <w:rFonts w:ascii="Times New Roman" w:hAnsi="Times New Roman" w:cs="Times New Roman"/>
          <w:sz w:val="20"/>
          <w:szCs w:val="20"/>
        </w:rPr>
        <w:t>during which the tolerance is set to 10</w:t>
      </w:r>
      <w:r w:rsidRPr="00A14028">
        <w:rPr>
          <w:rFonts w:ascii="Times New Roman" w:hAnsi="Times New Roman" w:cs="Times New Roman"/>
          <w:sz w:val="20"/>
          <w:szCs w:val="20"/>
          <w:vertAlign w:val="superscript"/>
        </w:rPr>
        <w:t>-4</w:t>
      </w:r>
      <w:r w:rsidRPr="00A14028">
        <w:rPr>
          <w:rFonts w:ascii="Times New Roman" w:hAnsi="Times New Roman" w:cs="Times New Roman"/>
          <w:sz w:val="20"/>
          <w:szCs w:val="20"/>
        </w:rPr>
        <w:t xml:space="preserve">. </w:t>
      </w:r>
      <w:r w:rsidR="00FC7F16" w:rsidRPr="00A14028">
        <w:rPr>
          <w:rFonts w:ascii="Times New Roman" w:hAnsi="Times New Roman" w:cs="Times New Roman"/>
          <w:sz w:val="20"/>
          <w:szCs w:val="20"/>
        </w:rPr>
        <w:t>Unless particularly stated, all the</w:t>
      </w:r>
      <w:r w:rsidRPr="00A14028">
        <w:rPr>
          <w:rFonts w:ascii="Times New Roman" w:hAnsi="Times New Roman" w:cs="Times New Roman"/>
          <w:sz w:val="20"/>
          <w:szCs w:val="20"/>
        </w:rPr>
        <w:t xml:space="preserve"> parameters of the harvester used in simulations </w:t>
      </w:r>
      <w:r w:rsidR="00FC7F16" w:rsidRPr="00A14028">
        <w:rPr>
          <w:rFonts w:ascii="Times New Roman" w:hAnsi="Times New Roman" w:cs="Times New Roman"/>
          <w:sz w:val="20"/>
          <w:szCs w:val="20"/>
        </w:rPr>
        <w:t>can be seen</w:t>
      </w:r>
      <w:r w:rsidRPr="00A14028">
        <w:rPr>
          <w:rFonts w:ascii="Times New Roman" w:hAnsi="Times New Roman" w:cs="Times New Roman"/>
          <w:sz w:val="20"/>
          <w:szCs w:val="20"/>
        </w:rPr>
        <w:t xml:space="preserve"> in Table.1.</w:t>
      </w:r>
      <w:r w:rsidR="00FC7F16" w:rsidRPr="00A14028">
        <w:rPr>
          <w:rFonts w:ascii="Times New Roman" w:hAnsi="Times New Roman" w:cs="Times New Roman"/>
          <w:sz w:val="20"/>
          <w:szCs w:val="20"/>
        </w:rPr>
        <w:t xml:space="preserve"> </w:t>
      </w:r>
    </w:p>
    <w:p w14:paraId="3A64D8EF" w14:textId="5A75C153" w:rsidR="000F2149" w:rsidRPr="00A14028" w:rsidRDefault="0038677A" w:rsidP="001E52E9">
      <w:pPr>
        <w:spacing w:after="120" w:line="276" w:lineRule="auto"/>
        <w:jc w:val="center"/>
        <w:rPr>
          <w:rFonts w:ascii="Times New Roman" w:hAnsi="Times New Roman" w:cs="Times New Roman"/>
          <w:sz w:val="20"/>
          <w:szCs w:val="20"/>
        </w:rPr>
      </w:pPr>
      <w:r w:rsidRPr="00A14028">
        <w:rPr>
          <w:rFonts w:ascii="Times New Roman" w:hAnsi="Times New Roman" w:cs="Times New Roman"/>
          <w:sz w:val="20"/>
          <w:szCs w:val="20"/>
        </w:rPr>
        <w:t>Table.1 Design parameters of the harvester</w:t>
      </w:r>
    </w:p>
    <w:tbl>
      <w:tblPr>
        <w:tblStyle w:val="TableGrid"/>
        <w:tblW w:w="0" w:type="auto"/>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1701"/>
        <w:gridCol w:w="1701"/>
      </w:tblGrid>
      <w:tr w:rsidR="00A14028" w:rsidRPr="00A14028" w14:paraId="00DF6618" w14:textId="77777777" w:rsidTr="001E52E9">
        <w:trPr>
          <w:trHeight w:val="340"/>
          <w:jc w:val="center"/>
        </w:trPr>
        <w:tc>
          <w:tcPr>
            <w:tcW w:w="1560" w:type="dxa"/>
            <w:tcBorders>
              <w:top w:val="single" w:sz="18" w:space="0" w:color="auto"/>
              <w:bottom w:val="single" w:sz="8" w:space="0" w:color="auto"/>
            </w:tcBorders>
          </w:tcPr>
          <w:p w14:paraId="3454B28B" w14:textId="2B3A653B" w:rsidR="00B110B2" w:rsidRPr="00A14028" w:rsidRDefault="00B110B2"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Parameter</w:t>
            </w:r>
          </w:p>
        </w:tc>
        <w:tc>
          <w:tcPr>
            <w:tcW w:w="1842" w:type="dxa"/>
            <w:tcBorders>
              <w:top w:val="single" w:sz="18" w:space="0" w:color="auto"/>
              <w:bottom w:val="single" w:sz="8" w:space="0" w:color="auto"/>
            </w:tcBorders>
          </w:tcPr>
          <w:p w14:paraId="305258A3" w14:textId="07D5A231" w:rsidR="00B110B2" w:rsidRPr="00A14028" w:rsidRDefault="00B110B2"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Value</w:t>
            </w:r>
          </w:p>
        </w:tc>
        <w:tc>
          <w:tcPr>
            <w:tcW w:w="1701" w:type="dxa"/>
            <w:tcBorders>
              <w:top w:val="single" w:sz="18" w:space="0" w:color="auto"/>
              <w:bottom w:val="single" w:sz="8" w:space="0" w:color="auto"/>
            </w:tcBorders>
          </w:tcPr>
          <w:p w14:paraId="621F2C65" w14:textId="5475AFB8" w:rsidR="00B110B2" w:rsidRPr="00A14028" w:rsidRDefault="00B110B2"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Parameter</w:t>
            </w:r>
          </w:p>
        </w:tc>
        <w:tc>
          <w:tcPr>
            <w:tcW w:w="1701" w:type="dxa"/>
            <w:tcBorders>
              <w:top w:val="single" w:sz="18" w:space="0" w:color="auto"/>
              <w:bottom w:val="single" w:sz="8" w:space="0" w:color="auto"/>
            </w:tcBorders>
          </w:tcPr>
          <w:p w14:paraId="60F70DF5" w14:textId="41E30CF2" w:rsidR="00B110B2" w:rsidRPr="00A14028" w:rsidRDefault="00B110B2"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Value</w:t>
            </w:r>
          </w:p>
        </w:tc>
      </w:tr>
      <w:tr w:rsidR="00A14028" w:rsidRPr="00A14028" w14:paraId="6CEEF7EA" w14:textId="77777777" w:rsidTr="001E52E9">
        <w:trPr>
          <w:trHeight w:val="340"/>
          <w:jc w:val="center"/>
        </w:trPr>
        <w:tc>
          <w:tcPr>
            <w:tcW w:w="1560" w:type="dxa"/>
            <w:tcBorders>
              <w:top w:val="single" w:sz="8" w:space="0" w:color="auto"/>
            </w:tcBorders>
          </w:tcPr>
          <w:p w14:paraId="155C6463" w14:textId="3E74775B" w:rsidR="00B110B2" w:rsidRPr="00A14028" w:rsidRDefault="00B110B2" w:rsidP="001E52E9">
            <w:pPr>
              <w:spacing w:before="60" w:line="276" w:lineRule="auto"/>
              <w:jc w:val="center"/>
              <w:rPr>
                <w:rFonts w:ascii="Times New Roman" w:hAnsi="Times New Roman" w:cs="Times New Roman"/>
                <w:i/>
                <w:sz w:val="20"/>
                <w:szCs w:val="20"/>
              </w:rPr>
            </w:pPr>
            <w:r w:rsidRPr="00A14028">
              <w:rPr>
                <w:rFonts w:ascii="Times New Roman" w:hAnsi="Times New Roman" w:cs="Times New Roman"/>
                <w:i/>
                <w:sz w:val="20"/>
                <w:szCs w:val="20"/>
              </w:rPr>
              <w:t>m</w:t>
            </w:r>
          </w:p>
        </w:tc>
        <w:tc>
          <w:tcPr>
            <w:tcW w:w="1842" w:type="dxa"/>
            <w:tcBorders>
              <w:top w:val="single" w:sz="8" w:space="0" w:color="auto"/>
            </w:tcBorders>
          </w:tcPr>
          <w:p w14:paraId="1483F040" w14:textId="790FAF3E" w:rsidR="00B110B2" w:rsidRPr="00A14028" w:rsidRDefault="00B110B2"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0.03 kg</w:t>
            </w:r>
          </w:p>
        </w:tc>
        <w:tc>
          <w:tcPr>
            <w:tcW w:w="1701" w:type="dxa"/>
            <w:tcBorders>
              <w:top w:val="single" w:sz="8" w:space="0" w:color="auto"/>
            </w:tcBorders>
          </w:tcPr>
          <w:p w14:paraId="24A494C4" w14:textId="7375FAB8" w:rsidR="00B110B2" w:rsidRPr="00A14028" w:rsidRDefault="00AA6340" w:rsidP="001E52E9">
            <w:pPr>
              <w:spacing w:before="60" w:line="276"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oMath>
            </m:oMathPara>
          </w:p>
        </w:tc>
        <w:tc>
          <w:tcPr>
            <w:tcW w:w="1701" w:type="dxa"/>
            <w:tcBorders>
              <w:top w:val="single" w:sz="8" w:space="0" w:color="auto"/>
            </w:tcBorders>
          </w:tcPr>
          <w:p w14:paraId="58EBE64D" w14:textId="3E970160" w:rsidR="00B110B2" w:rsidRPr="00A14028" w:rsidRDefault="009D1A0C" w:rsidP="001E52E9">
            <w:pPr>
              <w:spacing w:before="60" w:line="276" w:lineRule="auto"/>
              <w:jc w:val="center"/>
              <w:rPr>
                <w:rFonts w:ascii="Times New Roman" w:hAnsi="Times New Roman" w:cs="Times New Roman"/>
                <w:sz w:val="20"/>
                <w:szCs w:val="20"/>
              </w:rPr>
            </w:pPr>
            <w:r w:rsidRPr="00A14028">
              <w:rPr>
                <w:rFonts w:ascii="Times New Roman" w:hAnsi="Times New Roman" w:cs="Times New Roman"/>
                <w:sz w:val="20"/>
                <w:szCs w:val="20"/>
              </w:rPr>
              <w:t>8.85</w:t>
            </w:r>
            <w:r w:rsidRPr="00A14028">
              <w:rPr>
                <w:rFonts w:ascii="Times New Roman" w:eastAsiaTheme="minorEastAsia" w:hAnsi="Times New Roman" w:cs="Times New Roman"/>
                <w:sz w:val="20"/>
                <w:szCs w:val="20"/>
              </w:rPr>
              <w:t>×10</w:t>
            </w:r>
            <w:r w:rsidRPr="00A14028">
              <w:rPr>
                <w:rFonts w:ascii="Times New Roman" w:eastAsiaTheme="minorEastAsia" w:hAnsi="Times New Roman" w:cs="Times New Roman"/>
                <w:sz w:val="20"/>
                <w:szCs w:val="20"/>
                <w:vertAlign w:val="superscript"/>
              </w:rPr>
              <w:t>-12</w:t>
            </w:r>
            <w:r w:rsidR="00E109EE" w:rsidRPr="00A14028">
              <w:rPr>
                <w:rFonts w:ascii="Times New Roman" w:eastAsiaTheme="minorEastAsia" w:hAnsi="Times New Roman" w:cs="Times New Roman"/>
                <w:sz w:val="20"/>
                <w:szCs w:val="20"/>
                <w:vertAlign w:val="superscript"/>
              </w:rPr>
              <w:t xml:space="preserve"> </w:t>
            </w:r>
            <w:r w:rsidR="00E109EE" w:rsidRPr="00A14028">
              <w:rPr>
                <w:rFonts w:ascii="Times New Roman" w:eastAsiaTheme="minorEastAsia" w:hAnsi="Times New Roman" w:cs="Times New Roman"/>
                <w:sz w:val="20"/>
                <w:szCs w:val="20"/>
              </w:rPr>
              <w:t>F/m</w:t>
            </w:r>
          </w:p>
        </w:tc>
      </w:tr>
      <w:tr w:rsidR="00A14028" w:rsidRPr="00A14028" w14:paraId="71FDEB88" w14:textId="77777777" w:rsidTr="001E52E9">
        <w:trPr>
          <w:trHeight w:val="340"/>
          <w:jc w:val="center"/>
        </w:trPr>
        <w:tc>
          <w:tcPr>
            <w:tcW w:w="1560" w:type="dxa"/>
          </w:tcPr>
          <w:p w14:paraId="26A9CFBC" w14:textId="69C2CBAA" w:rsidR="00B110B2" w:rsidRPr="00A14028" w:rsidRDefault="00B110B2" w:rsidP="00750E0E">
            <w:pPr>
              <w:spacing w:line="276" w:lineRule="auto"/>
              <w:jc w:val="center"/>
              <w:rPr>
                <w:rFonts w:ascii="Times New Roman" w:hAnsi="Times New Roman" w:cs="Times New Roman"/>
                <w:i/>
                <w:sz w:val="20"/>
                <w:szCs w:val="20"/>
              </w:rPr>
            </w:pPr>
            <w:r w:rsidRPr="00A14028">
              <w:rPr>
                <w:rFonts w:ascii="Times New Roman" w:hAnsi="Times New Roman" w:cs="Times New Roman"/>
                <w:i/>
                <w:sz w:val="20"/>
                <w:szCs w:val="20"/>
              </w:rPr>
              <w:t>k</w:t>
            </w:r>
          </w:p>
        </w:tc>
        <w:tc>
          <w:tcPr>
            <w:tcW w:w="1842" w:type="dxa"/>
          </w:tcPr>
          <w:p w14:paraId="5B931F5C" w14:textId="64C67A4B" w:rsidR="00B110B2" w:rsidRPr="00A14028" w:rsidRDefault="00B110B2"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60 N/m</w:t>
            </w:r>
          </w:p>
        </w:tc>
        <w:tc>
          <w:tcPr>
            <w:tcW w:w="1701" w:type="dxa"/>
          </w:tcPr>
          <w:p w14:paraId="3626F1E0" w14:textId="3627872C" w:rsidR="00B110B2" w:rsidRPr="00A14028" w:rsidRDefault="00AA6340" w:rsidP="00750E0E">
            <w:pPr>
              <w:spacing w:line="276"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oMath>
            </m:oMathPara>
          </w:p>
        </w:tc>
        <w:tc>
          <w:tcPr>
            <w:tcW w:w="1701" w:type="dxa"/>
          </w:tcPr>
          <w:p w14:paraId="0F19F5F8" w14:textId="62350664"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eastAsiaTheme="minorEastAsia" w:hAnsi="Times New Roman" w:cs="Times New Roman"/>
                <w:sz w:val="20"/>
                <w:szCs w:val="20"/>
              </w:rPr>
              <w:t>2.05</w:t>
            </w:r>
          </w:p>
        </w:tc>
      </w:tr>
      <w:tr w:rsidR="00A14028" w:rsidRPr="00A14028" w14:paraId="1E79C143" w14:textId="77777777" w:rsidTr="001E52E9">
        <w:trPr>
          <w:trHeight w:val="340"/>
          <w:jc w:val="center"/>
        </w:trPr>
        <w:tc>
          <w:tcPr>
            <w:tcW w:w="1560" w:type="dxa"/>
          </w:tcPr>
          <w:p w14:paraId="3541A257" w14:textId="366F8827" w:rsidR="00B110B2" w:rsidRPr="00A14028" w:rsidRDefault="00AA6340" w:rsidP="00750E0E">
            <w:pPr>
              <w:spacing w:line="276"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m</m:t>
                    </m:r>
                  </m:sub>
                </m:sSub>
              </m:oMath>
            </m:oMathPara>
          </w:p>
        </w:tc>
        <w:tc>
          <w:tcPr>
            <w:tcW w:w="1842" w:type="dxa"/>
          </w:tcPr>
          <w:p w14:paraId="31FDA6AB" w14:textId="76AE20DF" w:rsidR="00B110B2" w:rsidRPr="00A14028" w:rsidRDefault="00B110B2"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0.2</w:t>
            </w:r>
          </w:p>
        </w:tc>
        <w:tc>
          <w:tcPr>
            <w:tcW w:w="1701" w:type="dxa"/>
          </w:tcPr>
          <w:p w14:paraId="6AEFB766" w14:textId="24B7A07A" w:rsidR="00B110B2" w:rsidRPr="00A14028" w:rsidRDefault="00AA6340" w:rsidP="00750E0E">
            <w:pPr>
              <w:spacing w:line="276"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h</m:t>
                    </m:r>
                  </m:sub>
                </m:sSub>
              </m:oMath>
            </m:oMathPara>
          </w:p>
        </w:tc>
        <w:tc>
          <w:tcPr>
            <w:tcW w:w="1701" w:type="dxa"/>
          </w:tcPr>
          <w:p w14:paraId="095BB6A0" w14:textId="4631ABCF"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eastAsiaTheme="minorEastAsia" w:hAnsi="Times New Roman" w:cs="Times New Roman"/>
                <w:sz w:val="20"/>
                <w:szCs w:val="20"/>
              </w:rPr>
              <w:t>30</w:t>
            </w:r>
            <w:r w:rsidRPr="00A14028">
              <w:rPr>
                <w:rFonts w:ascii="Times New Roman" w:hAnsi="Times New Roman" w:cs="Times New Roman"/>
                <w:sz w:val="20"/>
                <w:szCs w:val="20"/>
              </w:rPr>
              <w:t xml:space="preserve"> </w:t>
            </w:r>
            <w:r w:rsidRPr="00A14028">
              <w:rPr>
                <w:rFonts w:ascii="Times New Roman" w:eastAsiaTheme="minorEastAsia" w:hAnsi="Times New Roman" w:cs="Times New Roman"/>
                <w:sz w:val="20"/>
                <w:szCs w:val="20"/>
              </w:rPr>
              <w:t>μm</w:t>
            </w:r>
          </w:p>
        </w:tc>
      </w:tr>
      <w:tr w:rsidR="00A14028" w:rsidRPr="00A14028" w14:paraId="7B2E797C" w14:textId="77777777" w:rsidTr="001E52E9">
        <w:trPr>
          <w:trHeight w:val="340"/>
          <w:jc w:val="center"/>
        </w:trPr>
        <w:tc>
          <w:tcPr>
            <w:tcW w:w="1560" w:type="dxa"/>
          </w:tcPr>
          <w:p w14:paraId="3FF7F677" w14:textId="362C6A61" w:rsidR="00B110B2" w:rsidRPr="00A14028" w:rsidRDefault="00AA6340" w:rsidP="00750E0E">
            <w:pPr>
              <w:spacing w:line="276"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s</m:t>
                    </m:r>
                  </m:sub>
                </m:sSub>
              </m:oMath>
            </m:oMathPara>
          </w:p>
        </w:tc>
        <w:tc>
          <w:tcPr>
            <w:tcW w:w="1842" w:type="dxa"/>
          </w:tcPr>
          <w:p w14:paraId="26B705E1" w14:textId="0768C113" w:rsidR="00B110B2" w:rsidRPr="00A14028" w:rsidRDefault="00B110B2"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0.3</w:t>
            </w:r>
          </w:p>
        </w:tc>
        <w:tc>
          <w:tcPr>
            <w:tcW w:w="1701" w:type="dxa"/>
          </w:tcPr>
          <w:p w14:paraId="566949A0" w14:textId="5DE8331A" w:rsidR="00B110B2" w:rsidRPr="00A14028" w:rsidRDefault="009D1A0C" w:rsidP="00750E0E">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σ</m:t>
                </m:r>
              </m:oMath>
            </m:oMathPara>
          </w:p>
        </w:tc>
        <w:tc>
          <w:tcPr>
            <w:tcW w:w="1701" w:type="dxa"/>
          </w:tcPr>
          <w:p w14:paraId="203A6481" w14:textId="2B1BD92F"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20 </w:t>
            </w:r>
            <w:r w:rsidRPr="00A14028">
              <w:rPr>
                <w:rFonts w:ascii="Times New Roman" w:eastAsiaTheme="minorEastAsia" w:hAnsi="Times New Roman" w:cs="Times New Roman"/>
                <w:sz w:val="20"/>
                <w:szCs w:val="20"/>
              </w:rPr>
              <w:t>μC</w:t>
            </w:r>
            <w:r w:rsidRPr="00A14028">
              <w:rPr>
                <w:rFonts w:ascii="Times New Roman" w:hAnsi="Times New Roman" w:cs="Times New Roman"/>
                <w:sz w:val="20"/>
                <w:szCs w:val="20"/>
              </w:rPr>
              <w:t>/m</w:t>
            </w:r>
            <w:r w:rsidRPr="00A14028">
              <w:rPr>
                <w:rFonts w:ascii="Times New Roman" w:hAnsi="Times New Roman" w:cs="Times New Roman"/>
                <w:sz w:val="20"/>
                <w:szCs w:val="20"/>
                <w:vertAlign w:val="superscript"/>
              </w:rPr>
              <w:t>2</w:t>
            </w:r>
          </w:p>
        </w:tc>
      </w:tr>
      <w:tr w:rsidR="00A14028" w:rsidRPr="00A14028" w14:paraId="6E861EE7" w14:textId="77777777" w:rsidTr="001E52E9">
        <w:trPr>
          <w:trHeight w:val="340"/>
          <w:jc w:val="center"/>
        </w:trPr>
        <w:tc>
          <w:tcPr>
            <w:tcW w:w="1560" w:type="dxa"/>
          </w:tcPr>
          <w:p w14:paraId="15AD749A" w14:textId="1AD90CF3" w:rsidR="00B110B2" w:rsidRPr="00A14028" w:rsidRDefault="00B110B2" w:rsidP="00750E0E">
            <w:pPr>
              <w:spacing w:line="276" w:lineRule="auto"/>
              <w:jc w:val="center"/>
              <w:rPr>
                <w:rFonts w:ascii="Times New Roman" w:eastAsia="DengXian" w:hAnsi="Times New Roman" w:cs="Times New Roman"/>
                <w:sz w:val="20"/>
                <w:szCs w:val="20"/>
              </w:rPr>
            </w:pPr>
            <w:r w:rsidRPr="00A14028">
              <w:rPr>
                <w:rFonts w:ascii="Times New Roman" w:hAnsi="Times New Roman" w:cs="Times New Roman"/>
                <w:i/>
                <w:sz w:val="20"/>
                <w:szCs w:val="20"/>
              </w:rPr>
              <w:t>α</w:t>
            </w:r>
          </w:p>
        </w:tc>
        <w:tc>
          <w:tcPr>
            <w:tcW w:w="1842" w:type="dxa"/>
          </w:tcPr>
          <w:p w14:paraId="3A5F00ED" w14:textId="30FD9954" w:rsidR="00B110B2" w:rsidRPr="00A14028" w:rsidRDefault="00F04E33"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3</w:t>
            </w:r>
            <w:r w:rsidR="00B110B2" w:rsidRPr="00A14028">
              <w:rPr>
                <w:rFonts w:ascii="Times New Roman" w:hAnsi="Times New Roman" w:cs="Times New Roman"/>
                <w:sz w:val="20"/>
                <w:szCs w:val="20"/>
              </w:rPr>
              <w:t>0</w:t>
            </w:r>
          </w:p>
        </w:tc>
        <w:tc>
          <w:tcPr>
            <w:tcW w:w="1701" w:type="dxa"/>
          </w:tcPr>
          <w:p w14:paraId="69B35ACA" w14:textId="7352D218" w:rsidR="00B110B2" w:rsidRPr="00A14028" w:rsidRDefault="009D1A0C" w:rsidP="00750E0E">
            <w:pPr>
              <w:spacing w:line="276" w:lineRule="auto"/>
              <w:jc w:val="center"/>
              <w:rPr>
                <w:rFonts w:ascii="Times New Roman" w:hAnsi="Times New Roman" w:cs="Times New Roman"/>
                <w:i/>
                <w:sz w:val="20"/>
                <w:szCs w:val="20"/>
              </w:rPr>
            </w:pPr>
            <w:r w:rsidRPr="00A14028">
              <w:rPr>
                <w:rFonts w:ascii="Times New Roman" w:hAnsi="Times New Roman" w:cs="Times New Roman"/>
                <w:i/>
                <w:sz w:val="20"/>
                <w:szCs w:val="20"/>
              </w:rPr>
              <w:t>l</w:t>
            </w:r>
          </w:p>
        </w:tc>
        <w:tc>
          <w:tcPr>
            <w:tcW w:w="1701" w:type="dxa"/>
          </w:tcPr>
          <w:p w14:paraId="20AED74B" w14:textId="546F5D06"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40 mm</w:t>
            </w:r>
          </w:p>
        </w:tc>
      </w:tr>
      <w:tr w:rsidR="00A14028" w:rsidRPr="00A14028" w14:paraId="196D2374" w14:textId="77777777" w:rsidTr="001E52E9">
        <w:trPr>
          <w:trHeight w:val="340"/>
          <w:jc w:val="center"/>
        </w:trPr>
        <w:tc>
          <w:tcPr>
            <w:tcW w:w="1560" w:type="dxa"/>
          </w:tcPr>
          <w:p w14:paraId="7DAA33BA" w14:textId="5BBB7F72" w:rsidR="00B110B2" w:rsidRPr="00A14028" w:rsidRDefault="00B110B2" w:rsidP="00750E0E">
            <w:pPr>
              <w:spacing w:line="276" w:lineRule="auto"/>
              <w:jc w:val="center"/>
              <w:rPr>
                <w:rFonts w:ascii="Times New Roman" w:eastAsia="DengXian" w:hAnsi="Times New Roman" w:cs="Times New Roman"/>
                <w:sz w:val="20"/>
                <w:szCs w:val="20"/>
              </w:rPr>
            </w:pPr>
            <m:oMathPara>
              <m:oMath>
                <m:r>
                  <w:rPr>
                    <w:rFonts w:ascii="Cambria Math" w:hAnsi="Cambria Math" w:cs="Times New Roman"/>
                    <w:sz w:val="20"/>
                    <w:szCs w:val="20"/>
                  </w:rPr>
                  <m:t>ε</m:t>
                </m:r>
              </m:oMath>
            </m:oMathPara>
          </w:p>
        </w:tc>
        <w:tc>
          <w:tcPr>
            <w:tcW w:w="1842" w:type="dxa"/>
          </w:tcPr>
          <w:p w14:paraId="058F5398" w14:textId="0EFD8B51" w:rsidR="00B110B2" w:rsidRPr="00A14028" w:rsidRDefault="00B110B2"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0.05</w:t>
            </w:r>
          </w:p>
        </w:tc>
        <w:tc>
          <w:tcPr>
            <w:tcW w:w="1701" w:type="dxa"/>
          </w:tcPr>
          <w:p w14:paraId="6686ACC8" w14:textId="4B52E22C" w:rsidR="00B110B2" w:rsidRPr="00A14028" w:rsidRDefault="009D1A0C" w:rsidP="00750E0E">
            <w:pPr>
              <w:spacing w:line="276" w:lineRule="auto"/>
              <w:jc w:val="center"/>
              <w:rPr>
                <w:rFonts w:ascii="Times New Roman" w:hAnsi="Times New Roman" w:cs="Times New Roman"/>
                <w:i/>
                <w:sz w:val="20"/>
                <w:szCs w:val="20"/>
              </w:rPr>
            </w:pPr>
            <w:r w:rsidRPr="00A14028">
              <w:rPr>
                <w:rFonts w:ascii="Times New Roman" w:hAnsi="Times New Roman" w:cs="Times New Roman"/>
                <w:i/>
                <w:sz w:val="20"/>
                <w:szCs w:val="20"/>
              </w:rPr>
              <w:t>w</w:t>
            </w:r>
          </w:p>
        </w:tc>
        <w:tc>
          <w:tcPr>
            <w:tcW w:w="1701" w:type="dxa"/>
          </w:tcPr>
          <w:p w14:paraId="579F6832" w14:textId="5B85EA39"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30 mm</w:t>
            </w:r>
          </w:p>
        </w:tc>
      </w:tr>
      <w:tr w:rsidR="00A14028" w:rsidRPr="00A14028" w14:paraId="4F1A6401" w14:textId="77777777" w:rsidTr="001E52E9">
        <w:trPr>
          <w:trHeight w:val="340"/>
          <w:jc w:val="center"/>
        </w:trPr>
        <w:tc>
          <w:tcPr>
            <w:tcW w:w="1560" w:type="dxa"/>
          </w:tcPr>
          <w:p w14:paraId="31CD85A4" w14:textId="2E0F3E94" w:rsidR="00B110B2" w:rsidRPr="00A14028" w:rsidRDefault="003D3F58" w:rsidP="00750E0E">
            <w:pPr>
              <w:spacing w:line="276" w:lineRule="auto"/>
              <w:jc w:val="center"/>
              <w:rPr>
                <w:rFonts w:ascii="Times New Roman" w:eastAsia="DengXian" w:hAnsi="Times New Roman" w:cs="Times New Roman"/>
                <w:i/>
                <w:sz w:val="20"/>
                <w:szCs w:val="20"/>
              </w:rPr>
            </w:pPr>
            <w:r w:rsidRPr="00A14028">
              <w:rPr>
                <w:rFonts w:ascii="Times New Roman" w:eastAsia="DengXian" w:hAnsi="Times New Roman" w:cs="Times New Roman"/>
                <w:i/>
                <w:sz w:val="20"/>
                <w:szCs w:val="20"/>
              </w:rPr>
              <w:t>M</w:t>
            </w:r>
          </w:p>
        </w:tc>
        <w:tc>
          <w:tcPr>
            <w:tcW w:w="1842" w:type="dxa"/>
          </w:tcPr>
          <w:p w14:paraId="348CC17D" w14:textId="73C1E105" w:rsidR="00B110B2" w:rsidRPr="00A14028" w:rsidRDefault="00B110B2"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0.1</w:t>
            </w:r>
            <w:r w:rsidR="00377621" w:rsidRPr="00A14028">
              <w:rPr>
                <w:rFonts w:ascii="Times New Roman" w:hAnsi="Times New Roman" w:cs="Times New Roman"/>
                <w:sz w:val="20"/>
                <w:szCs w:val="20"/>
              </w:rPr>
              <w:t xml:space="preserve"> Wb</w:t>
            </w:r>
            <w:r w:rsidR="00377621" w:rsidRPr="00A14028">
              <w:rPr>
                <w:rFonts w:ascii="Times New Roman" w:eastAsiaTheme="minorEastAsia" w:hAnsi="Times New Roman" w:cs="Times New Roman"/>
                <w:sz w:val="20"/>
                <w:szCs w:val="20"/>
              </w:rPr>
              <w:t>·m</w:t>
            </w:r>
          </w:p>
        </w:tc>
        <w:tc>
          <w:tcPr>
            <w:tcW w:w="1701" w:type="dxa"/>
          </w:tcPr>
          <w:p w14:paraId="16E7BB3E" w14:textId="479BB08B" w:rsidR="00B110B2" w:rsidRPr="00A14028" w:rsidRDefault="009D1A0C" w:rsidP="00750E0E">
            <w:pPr>
              <w:spacing w:line="276" w:lineRule="auto"/>
              <w:jc w:val="center"/>
              <w:rPr>
                <w:rFonts w:ascii="Times New Roman" w:hAnsi="Times New Roman" w:cs="Times New Roman"/>
                <w:sz w:val="20"/>
                <w:szCs w:val="20"/>
              </w:rPr>
            </w:pPr>
            <w:r w:rsidRPr="00A14028">
              <w:rPr>
                <w:rFonts w:ascii="Times New Roman" w:hAnsi="Times New Roman" w:cs="Times New Roman"/>
                <w:i/>
                <w:sz w:val="20"/>
                <w:szCs w:val="20"/>
              </w:rPr>
              <w:t>w</w:t>
            </w:r>
            <w:r w:rsidRPr="00A14028">
              <w:rPr>
                <w:rFonts w:ascii="Times New Roman" w:hAnsi="Times New Roman" w:cs="Times New Roman"/>
                <w:sz w:val="20"/>
                <w:szCs w:val="20"/>
                <w:vertAlign w:val="subscript"/>
              </w:rPr>
              <w:t>0</w:t>
            </w:r>
          </w:p>
        </w:tc>
        <w:tc>
          <w:tcPr>
            <w:tcW w:w="1701" w:type="dxa"/>
          </w:tcPr>
          <w:p w14:paraId="53070367" w14:textId="5B982733" w:rsidR="00B110B2" w:rsidRPr="00A14028" w:rsidRDefault="00D52620"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25 mm</w:t>
            </w:r>
          </w:p>
        </w:tc>
      </w:tr>
      <w:tr w:rsidR="00A14028" w:rsidRPr="00A14028" w14:paraId="3197A1FF" w14:textId="77777777" w:rsidTr="001E52E9">
        <w:trPr>
          <w:trHeight w:val="340"/>
          <w:jc w:val="center"/>
        </w:trPr>
        <w:tc>
          <w:tcPr>
            <w:tcW w:w="1560" w:type="dxa"/>
          </w:tcPr>
          <w:p w14:paraId="77F39669" w14:textId="4B657D56" w:rsidR="003D3F58" w:rsidRPr="00A14028" w:rsidRDefault="00AA6340" w:rsidP="00750E0E">
            <w:pPr>
              <w:spacing w:line="276" w:lineRule="auto"/>
              <w:jc w:val="center"/>
              <w:rPr>
                <w:rFonts w:ascii="Times New Roman" w:eastAsia="DengXian" w:hAnsi="Times New Roman" w:cs="Times New Roman"/>
              </w:rPr>
            </w:pPr>
            <m:oMathPara>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tc>
        <w:tc>
          <w:tcPr>
            <w:tcW w:w="1842" w:type="dxa"/>
          </w:tcPr>
          <w:p w14:paraId="56DE36F9" w14:textId="22148AF5" w:rsidR="003D3F58" w:rsidRPr="00A14028" w:rsidRDefault="003D3F58" w:rsidP="00750E0E">
            <w:pPr>
              <w:spacing w:line="276" w:lineRule="auto"/>
              <w:jc w:val="center"/>
              <w:rPr>
                <w:rFonts w:ascii="Times New Roman" w:hAnsi="Times New Roman" w:cs="Times New Roman"/>
                <w:sz w:val="20"/>
                <w:szCs w:val="20"/>
              </w:rPr>
            </w:pPr>
            <w:r w:rsidRPr="00A14028">
              <w:rPr>
                <w:rFonts w:ascii="Times New Roman" w:eastAsia="DengXian" w:hAnsi="Times New Roman" w:cs="Times New Roman"/>
              </w:rPr>
              <w:t>4π</w:t>
            </w:r>
            <w:r w:rsidRPr="00A14028">
              <w:rPr>
                <w:rFonts w:ascii="Times New Roman" w:eastAsiaTheme="minorEastAsia" w:hAnsi="Times New Roman" w:cs="Times New Roman"/>
                <w:sz w:val="20"/>
                <w:szCs w:val="20"/>
              </w:rPr>
              <w:t>×10</w:t>
            </w:r>
            <w:r w:rsidRPr="00A14028">
              <w:rPr>
                <w:rFonts w:ascii="Times New Roman" w:eastAsiaTheme="minorEastAsia" w:hAnsi="Times New Roman" w:cs="Times New Roman"/>
                <w:sz w:val="20"/>
                <w:szCs w:val="20"/>
                <w:vertAlign w:val="superscript"/>
              </w:rPr>
              <w:t>-7</w:t>
            </w:r>
            <w:r w:rsidR="00E109EE" w:rsidRPr="00A14028">
              <w:rPr>
                <w:rFonts w:ascii="Times New Roman" w:eastAsiaTheme="minorEastAsia" w:hAnsi="Times New Roman" w:cs="Times New Roman"/>
                <w:sz w:val="20"/>
                <w:szCs w:val="20"/>
                <w:vertAlign w:val="superscript"/>
              </w:rPr>
              <w:t xml:space="preserve"> </w:t>
            </w:r>
            <w:r w:rsidR="00E109EE" w:rsidRPr="00A14028">
              <w:rPr>
                <w:rFonts w:ascii="Times New Roman" w:eastAsiaTheme="minorEastAsia" w:hAnsi="Times New Roman" w:cs="Times New Roman"/>
                <w:sz w:val="20"/>
                <w:szCs w:val="20"/>
              </w:rPr>
              <w:t>Wb/(A·m)</w:t>
            </w:r>
          </w:p>
        </w:tc>
        <w:tc>
          <w:tcPr>
            <w:tcW w:w="1701" w:type="dxa"/>
          </w:tcPr>
          <w:p w14:paraId="25EFDFFA" w14:textId="7724A65E" w:rsidR="003D3F58" w:rsidRPr="00A14028" w:rsidRDefault="003D3F58" w:rsidP="00750E0E">
            <w:pPr>
              <w:spacing w:line="276" w:lineRule="auto"/>
              <w:jc w:val="center"/>
              <w:rPr>
                <w:rFonts w:ascii="Times New Roman" w:hAnsi="Times New Roman" w:cs="Times New Roman"/>
                <w:i/>
                <w:sz w:val="20"/>
                <w:szCs w:val="20"/>
              </w:rPr>
            </w:pPr>
            <w:r w:rsidRPr="00A14028">
              <w:rPr>
                <w:rFonts w:ascii="Times New Roman" w:hAnsi="Times New Roman" w:cs="Times New Roman"/>
                <w:i/>
                <w:sz w:val="20"/>
                <w:szCs w:val="20"/>
              </w:rPr>
              <w:t>R</w:t>
            </w:r>
          </w:p>
        </w:tc>
        <w:tc>
          <w:tcPr>
            <w:tcW w:w="1701" w:type="dxa"/>
          </w:tcPr>
          <w:p w14:paraId="7E703469" w14:textId="4BC0EEAC" w:rsidR="003D3F58" w:rsidRPr="00A14028" w:rsidRDefault="003D3F58"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10 M</w:t>
            </w:r>
            <w:r w:rsidRPr="00A14028">
              <w:rPr>
                <w:rFonts w:asciiTheme="minorEastAsia" w:eastAsiaTheme="minorEastAsia" w:hAnsiTheme="minorEastAsia" w:cs="Times New Roman" w:hint="eastAsia"/>
                <w:sz w:val="20"/>
                <w:szCs w:val="20"/>
              </w:rPr>
              <w:t>Ω</w:t>
            </w:r>
          </w:p>
        </w:tc>
      </w:tr>
      <w:tr w:rsidR="00A14028" w:rsidRPr="00A14028" w14:paraId="14BA8356" w14:textId="77777777" w:rsidTr="001E52E9">
        <w:trPr>
          <w:trHeight w:val="340"/>
          <w:jc w:val="center"/>
        </w:trPr>
        <w:tc>
          <w:tcPr>
            <w:tcW w:w="1560" w:type="dxa"/>
            <w:tcBorders>
              <w:bottom w:val="single" w:sz="18" w:space="0" w:color="auto"/>
            </w:tcBorders>
          </w:tcPr>
          <w:p w14:paraId="2E6DA532" w14:textId="1B4719CC" w:rsidR="00706615" w:rsidRPr="00A14028" w:rsidRDefault="00706615" w:rsidP="00750E0E">
            <w:pPr>
              <w:spacing w:line="276" w:lineRule="auto"/>
              <w:jc w:val="center"/>
              <w:rPr>
                <w:rFonts w:ascii="Times New Roman" w:eastAsia="DengXian" w:hAnsi="Times New Roman" w:cs="Times New Roman"/>
              </w:rPr>
            </w:pPr>
            <w:r w:rsidRPr="00A14028">
              <w:rPr>
                <w:rFonts w:ascii="Times New Roman" w:hAnsi="Times New Roman" w:cs="Times New Roman"/>
                <w:i/>
                <w:sz w:val="20"/>
                <w:szCs w:val="20"/>
              </w:rPr>
              <w:t>n</w:t>
            </w:r>
          </w:p>
        </w:tc>
        <w:tc>
          <w:tcPr>
            <w:tcW w:w="1842" w:type="dxa"/>
            <w:tcBorders>
              <w:bottom w:val="single" w:sz="18" w:space="0" w:color="auto"/>
            </w:tcBorders>
          </w:tcPr>
          <w:p w14:paraId="3F67324D" w14:textId="11B56AFF" w:rsidR="00706615" w:rsidRPr="00A14028" w:rsidRDefault="00706615"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4</w:t>
            </w:r>
          </w:p>
        </w:tc>
        <w:tc>
          <w:tcPr>
            <w:tcW w:w="1701" w:type="dxa"/>
            <w:tcBorders>
              <w:bottom w:val="single" w:sz="18" w:space="0" w:color="auto"/>
            </w:tcBorders>
          </w:tcPr>
          <w:p w14:paraId="75018438" w14:textId="428DD592" w:rsidR="00706615" w:rsidRPr="00A14028" w:rsidRDefault="00706615" w:rsidP="00750E0E">
            <w:pPr>
              <w:spacing w:line="276" w:lineRule="auto"/>
              <w:jc w:val="center"/>
              <w:rPr>
                <w:rFonts w:ascii="Times New Roman" w:hAnsi="Times New Roman" w:cs="Times New Roman"/>
                <w:i/>
                <w:sz w:val="20"/>
                <w:szCs w:val="20"/>
              </w:rPr>
            </w:pPr>
          </w:p>
        </w:tc>
        <w:tc>
          <w:tcPr>
            <w:tcW w:w="1701" w:type="dxa"/>
            <w:tcBorders>
              <w:bottom w:val="single" w:sz="18" w:space="0" w:color="auto"/>
            </w:tcBorders>
          </w:tcPr>
          <w:p w14:paraId="563A46C9" w14:textId="3396FDA8" w:rsidR="00706615" w:rsidRPr="00A14028" w:rsidRDefault="00706615" w:rsidP="00750E0E">
            <w:pPr>
              <w:spacing w:line="276" w:lineRule="auto"/>
              <w:jc w:val="center"/>
              <w:rPr>
                <w:rFonts w:ascii="Times New Roman" w:hAnsi="Times New Roman" w:cs="Times New Roman"/>
                <w:sz w:val="20"/>
                <w:szCs w:val="20"/>
              </w:rPr>
            </w:pPr>
          </w:p>
        </w:tc>
      </w:tr>
    </w:tbl>
    <w:p w14:paraId="5CA6C2F8" w14:textId="430DA007" w:rsidR="00861BA0" w:rsidRPr="00A14028" w:rsidRDefault="006964C9" w:rsidP="001E52E9">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5</w:t>
      </w:r>
      <w:r w:rsidR="00861BA0" w:rsidRPr="00A14028">
        <w:rPr>
          <w:rFonts w:ascii="Times New Roman" w:hAnsi="Times New Roman" w:cs="Times New Roman"/>
          <w:color w:val="auto"/>
          <w:sz w:val="22"/>
          <w:szCs w:val="22"/>
        </w:rPr>
        <w:t xml:space="preserve">.1 </w:t>
      </w:r>
      <w:r w:rsidRPr="00A14028">
        <w:rPr>
          <w:rFonts w:ascii="Times New Roman" w:hAnsi="Times New Roman" w:cs="Times New Roman"/>
          <w:color w:val="auto"/>
          <w:sz w:val="22"/>
          <w:szCs w:val="22"/>
        </w:rPr>
        <w:t>Electrostatic force</w:t>
      </w:r>
    </w:p>
    <w:p w14:paraId="75D66018" w14:textId="3D8CC867" w:rsidR="0068652D" w:rsidRPr="00A14028" w:rsidRDefault="00F835AA"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The structural dynamic domain and the electrical dynamic domain are coupled by the electro</w:t>
      </w:r>
      <w:r w:rsidR="00A80C16" w:rsidRPr="00A14028">
        <w:rPr>
          <w:rFonts w:ascii="Times New Roman" w:hAnsi="Times New Roman" w:cs="Times New Roman"/>
          <w:sz w:val="20"/>
          <w:szCs w:val="20"/>
        </w:rPr>
        <w:t>static force between two electrodes resulting from triboelectrification</w:t>
      </w:r>
      <w:r w:rsidR="008610AB" w:rsidRPr="00A14028">
        <w:rPr>
          <w:rFonts w:ascii="Times New Roman" w:hAnsi="Times New Roman" w:cs="Times New Roman"/>
          <w:sz w:val="20"/>
          <w:szCs w:val="20"/>
        </w:rPr>
        <w:t xml:space="preserve">, which may affect the </w:t>
      </w:r>
      <w:r w:rsidR="006323C1" w:rsidRPr="00A14028">
        <w:rPr>
          <w:rFonts w:ascii="Times New Roman" w:hAnsi="Times New Roman" w:cs="Times New Roman"/>
          <w:sz w:val="20"/>
          <w:szCs w:val="20"/>
        </w:rPr>
        <w:t>dynamic behaviour of the harvester. For investigating the effect of the electrostatic force, the coupled model and a</w:t>
      </w:r>
      <w:r w:rsidR="00E17D34" w:rsidRPr="00A14028">
        <w:rPr>
          <w:rFonts w:ascii="Times New Roman" w:hAnsi="Times New Roman" w:cs="Times New Roman"/>
          <w:sz w:val="20"/>
          <w:szCs w:val="20"/>
        </w:rPr>
        <w:t>n</w:t>
      </w:r>
      <w:r w:rsidR="006323C1" w:rsidRPr="00A14028">
        <w:rPr>
          <w:rFonts w:ascii="Times New Roman" w:hAnsi="Times New Roman" w:cs="Times New Roman"/>
          <w:sz w:val="20"/>
          <w:szCs w:val="20"/>
        </w:rPr>
        <w:t xml:space="preserve"> uncoupled model with and without consideration of the electrostatic force are compared. Note that the term of </w:t>
      </w:r>
      <w:r w:rsidR="00E17D34" w:rsidRPr="00A14028">
        <w:rPr>
          <w:rFonts w:ascii="Times New Roman" w:hAnsi="Times New Roman" w:cs="Times New Roman"/>
          <w:sz w:val="20"/>
          <w:szCs w:val="20"/>
        </w:rPr>
        <w:t xml:space="preserve">the </w:t>
      </w:r>
      <w:r w:rsidR="006323C1" w:rsidRPr="00A14028">
        <w:rPr>
          <w:rFonts w:ascii="Times New Roman" w:hAnsi="Times New Roman" w:cs="Times New Roman"/>
          <w:sz w:val="20"/>
          <w:szCs w:val="20"/>
        </w:rPr>
        <w:t>electrostatic</w:t>
      </w:r>
      <w:r w:rsidR="00E17D34" w:rsidRPr="00A14028">
        <w:rPr>
          <w:rFonts w:ascii="Times New Roman" w:hAnsi="Times New Roman" w:cs="Times New Roman"/>
          <w:sz w:val="20"/>
          <w:szCs w:val="20"/>
        </w:rPr>
        <w:t xml:space="preserve"> force</w:t>
      </w:r>
      <w:r w:rsidR="006323C1" w:rsidRPr="00A14028">
        <w:rPr>
          <w:rFonts w:ascii="Times New Roman" w:hAnsi="Times New Roman" w:cs="Times New Roman"/>
          <w:sz w:val="20"/>
          <w:szCs w:val="20"/>
        </w:rPr>
        <w:t xml:space="preserve"> shou</w:t>
      </w:r>
      <w:r w:rsidR="00E17D34" w:rsidRPr="00A14028">
        <w:rPr>
          <w:rFonts w:ascii="Times New Roman" w:hAnsi="Times New Roman" w:cs="Times New Roman"/>
          <w:sz w:val="20"/>
          <w:szCs w:val="20"/>
        </w:rPr>
        <w:t>ld</w:t>
      </w:r>
      <w:r w:rsidR="006323C1" w:rsidRPr="00A14028">
        <w:rPr>
          <w:rFonts w:ascii="Times New Roman" w:hAnsi="Times New Roman" w:cs="Times New Roman"/>
          <w:sz w:val="20"/>
          <w:szCs w:val="20"/>
        </w:rPr>
        <w:t xml:space="preserve"> be removed from Eq. (6) in the uncoupled model.</w:t>
      </w:r>
      <w:r w:rsidR="00E17D34" w:rsidRPr="00A14028">
        <w:rPr>
          <w:rFonts w:ascii="Times New Roman" w:hAnsi="Times New Roman" w:cs="Times New Roman"/>
          <w:sz w:val="20"/>
          <w:szCs w:val="20"/>
        </w:rPr>
        <w:t xml:space="preserve"> </w:t>
      </w:r>
      <w:bookmarkStart w:id="14" w:name="_Hlk88667084"/>
      <w:r w:rsidR="00E17D34" w:rsidRPr="00A14028">
        <w:rPr>
          <w:rFonts w:ascii="Times New Roman" w:hAnsi="Times New Roman" w:cs="Times New Roman"/>
          <w:sz w:val="20"/>
          <w:szCs w:val="20"/>
        </w:rPr>
        <w:t>To simplify the comparison, all the magnets are removed from the harvester</w:t>
      </w:r>
      <w:bookmarkEnd w:id="14"/>
      <w:r w:rsidR="00E17D34" w:rsidRPr="00A14028">
        <w:rPr>
          <w:rFonts w:ascii="Times New Roman" w:hAnsi="Times New Roman" w:cs="Times New Roman"/>
          <w:sz w:val="20"/>
          <w:szCs w:val="20"/>
        </w:rPr>
        <w:t>.</w:t>
      </w:r>
      <w:r w:rsidR="005771F3" w:rsidRPr="00A14028">
        <w:rPr>
          <w:rFonts w:ascii="Times New Roman" w:hAnsi="Times New Roman" w:cs="Times New Roman"/>
          <w:sz w:val="20"/>
          <w:szCs w:val="20"/>
        </w:rPr>
        <w:t xml:space="preserve"> The tuning parameter </w:t>
      </w:r>
      <w:r w:rsidR="005771F3" w:rsidRPr="00A14028">
        <w:rPr>
          <w:rFonts w:ascii="Times New Roman" w:hAnsi="Times New Roman" w:cs="Times New Roman"/>
          <w:i/>
          <w:sz w:val="20"/>
          <w:szCs w:val="20"/>
        </w:rPr>
        <w:t>α</w:t>
      </w:r>
      <w:r w:rsidR="005771F3" w:rsidRPr="00A14028">
        <w:rPr>
          <w:rFonts w:ascii="Times New Roman" w:hAnsi="Times New Roman" w:cs="Times New Roman"/>
          <w:sz w:val="20"/>
          <w:szCs w:val="20"/>
        </w:rPr>
        <w:t>=30 is used here, and other parameters utilized</w:t>
      </w:r>
      <w:r w:rsidR="006361E1" w:rsidRPr="00A14028">
        <w:rPr>
          <w:rFonts w:ascii="Times New Roman" w:hAnsi="Times New Roman" w:cs="Times New Roman"/>
          <w:sz w:val="20"/>
          <w:szCs w:val="20"/>
        </w:rPr>
        <w:t xml:space="preserve"> in this section </w:t>
      </w:r>
      <w:r w:rsidR="005771F3" w:rsidRPr="00A14028">
        <w:rPr>
          <w:rFonts w:ascii="Times New Roman" w:hAnsi="Times New Roman" w:cs="Times New Roman"/>
          <w:sz w:val="20"/>
          <w:szCs w:val="20"/>
        </w:rPr>
        <w:t>are shown in Table 1.</w:t>
      </w:r>
    </w:p>
    <w:p w14:paraId="78B5A629" w14:textId="563A4660" w:rsidR="007C4BFA" w:rsidRPr="00A14028" w:rsidRDefault="00E17D34"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Fig.</w:t>
      </w:r>
      <w:r w:rsidR="00FE74C3" w:rsidRPr="00A14028">
        <w:rPr>
          <w:rFonts w:ascii="Times New Roman" w:hAnsi="Times New Roman" w:cs="Times New Roman"/>
          <w:sz w:val="20"/>
          <w:szCs w:val="20"/>
        </w:rPr>
        <w:t>7</w:t>
      </w:r>
      <w:r w:rsidRPr="00A14028">
        <w:rPr>
          <w:rFonts w:ascii="Times New Roman" w:hAnsi="Times New Roman" w:cs="Times New Roman"/>
          <w:sz w:val="20"/>
          <w:szCs w:val="20"/>
        </w:rPr>
        <w:t xml:space="preserve"> </w:t>
      </w:r>
      <w:r w:rsidR="007C4BFA" w:rsidRPr="00A14028">
        <w:rPr>
          <w:rFonts w:ascii="Times New Roman" w:hAnsi="Times New Roman" w:cs="Times New Roman"/>
          <w:sz w:val="20"/>
          <w:szCs w:val="20"/>
        </w:rPr>
        <w:t xml:space="preserve">(a) </w:t>
      </w:r>
      <w:r w:rsidRPr="00A14028">
        <w:rPr>
          <w:rFonts w:ascii="Times New Roman" w:hAnsi="Times New Roman" w:cs="Times New Roman"/>
          <w:sz w:val="20"/>
          <w:szCs w:val="20"/>
        </w:rPr>
        <w:t>illustrates the root-mean-square (</w:t>
      </w:r>
      <w:bookmarkStart w:id="15" w:name="_Hlk87535209"/>
      <w:r w:rsidRPr="00A14028">
        <w:rPr>
          <w:rFonts w:ascii="Times New Roman" w:hAnsi="Times New Roman" w:cs="Times New Roman"/>
          <w:sz w:val="20"/>
          <w:szCs w:val="20"/>
        </w:rPr>
        <w:t xml:space="preserve">RMS) displacements of the oscillator </w:t>
      </w:r>
      <w:bookmarkEnd w:id="15"/>
      <w:r w:rsidRPr="00A14028">
        <w:rPr>
          <w:rFonts w:ascii="Times New Roman" w:hAnsi="Times New Roman" w:cs="Times New Roman"/>
          <w:sz w:val="20"/>
          <w:szCs w:val="20"/>
        </w:rPr>
        <w:t>under discrete numerical frequency sweep</w:t>
      </w:r>
      <w:r w:rsidR="007C4BFA" w:rsidRPr="00A14028">
        <w:rPr>
          <w:rFonts w:ascii="Times New Roman" w:hAnsi="Times New Roman" w:cs="Times New Roman"/>
          <w:sz w:val="20"/>
          <w:szCs w:val="20"/>
        </w:rPr>
        <w:t xml:space="preserve"> from 8 Hz to 16 Hz with an excitation amplitude of 0.</w:t>
      </w:r>
      <w:r w:rsidR="004F09BB" w:rsidRPr="00A14028">
        <w:rPr>
          <w:rFonts w:ascii="Times New Roman" w:hAnsi="Times New Roman" w:cs="Times New Roman"/>
          <w:sz w:val="20"/>
          <w:szCs w:val="20"/>
        </w:rPr>
        <w:t>000</w:t>
      </w:r>
      <w:r w:rsidR="007C4BFA" w:rsidRPr="00A14028">
        <w:rPr>
          <w:rFonts w:ascii="Times New Roman" w:hAnsi="Times New Roman" w:cs="Times New Roman"/>
          <w:sz w:val="20"/>
          <w:szCs w:val="20"/>
        </w:rPr>
        <w:t xml:space="preserve">8 m </w:t>
      </w:r>
      <w:r w:rsidR="00D77100" w:rsidRPr="00A14028">
        <w:rPr>
          <w:rFonts w:ascii="Times New Roman" w:hAnsi="Times New Roman" w:cs="Times New Roman"/>
          <w:sz w:val="20"/>
          <w:szCs w:val="20"/>
        </w:rPr>
        <w:t xml:space="preserve">based on </w:t>
      </w:r>
      <w:r w:rsidR="007C4BFA" w:rsidRPr="00A14028">
        <w:rPr>
          <w:rFonts w:ascii="Times New Roman" w:hAnsi="Times New Roman" w:cs="Times New Roman"/>
          <w:sz w:val="20"/>
          <w:szCs w:val="20"/>
        </w:rPr>
        <w:t xml:space="preserve">the coupled and uncoupled models. </w:t>
      </w:r>
      <w:r w:rsidR="00AD7955" w:rsidRPr="00A14028">
        <w:rPr>
          <w:rFonts w:ascii="Times New Roman" w:hAnsi="Times New Roman" w:cs="Times New Roman"/>
          <w:sz w:val="20"/>
          <w:szCs w:val="20"/>
        </w:rPr>
        <w:t xml:space="preserve">The displacements are expected to be different if the electrostatic force has an obvious impact in the structural dynamic domain. </w:t>
      </w:r>
      <w:r w:rsidR="0038284C" w:rsidRPr="00A14028">
        <w:rPr>
          <w:rFonts w:ascii="Times New Roman" w:hAnsi="Times New Roman" w:cs="Times New Roman"/>
          <w:sz w:val="20"/>
          <w:szCs w:val="20"/>
        </w:rPr>
        <w:t>Nevertheless</w:t>
      </w:r>
      <w:r w:rsidR="00AD7955" w:rsidRPr="00A14028">
        <w:rPr>
          <w:rFonts w:ascii="Times New Roman" w:hAnsi="Times New Roman" w:cs="Times New Roman"/>
          <w:sz w:val="20"/>
          <w:szCs w:val="20"/>
        </w:rPr>
        <w:t>, as observed, the frequency responses of the coupled and uncoupled models are almost identical, which means the effect of the electrostatic force is neglectable in the mechanical model.</w:t>
      </w:r>
      <w:r w:rsidR="0038284C" w:rsidRPr="00A14028">
        <w:rPr>
          <w:rFonts w:ascii="Times New Roman" w:hAnsi="Times New Roman" w:cs="Times New Roman"/>
          <w:sz w:val="20"/>
          <w:szCs w:val="20"/>
        </w:rPr>
        <w:t xml:space="preserve"> </w:t>
      </w:r>
      <w:r w:rsidR="00684D0A" w:rsidRPr="00A14028">
        <w:rPr>
          <w:rFonts w:ascii="Times New Roman" w:hAnsi="Times New Roman" w:cs="Times New Roman"/>
          <w:sz w:val="20"/>
          <w:szCs w:val="20"/>
        </w:rPr>
        <w:t xml:space="preserve">Additionally, </w:t>
      </w:r>
      <w:r w:rsidR="00D77100" w:rsidRPr="00A14028">
        <w:rPr>
          <w:rFonts w:ascii="Times New Roman" w:hAnsi="Times New Roman" w:cs="Times New Roman"/>
          <w:sz w:val="20"/>
          <w:szCs w:val="20"/>
        </w:rPr>
        <w:t>as shown in Fig.</w:t>
      </w:r>
      <w:r w:rsidR="00FE74C3" w:rsidRPr="00A14028">
        <w:rPr>
          <w:rFonts w:ascii="Times New Roman" w:hAnsi="Times New Roman" w:cs="Times New Roman"/>
          <w:sz w:val="20"/>
          <w:szCs w:val="20"/>
        </w:rPr>
        <w:t>7</w:t>
      </w:r>
      <w:r w:rsidR="00D77100" w:rsidRPr="00A14028">
        <w:rPr>
          <w:rFonts w:ascii="Times New Roman" w:hAnsi="Times New Roman" w:cs="Times New Roman"/>
          <w:sz w:val="20"/>
          <w:szCs w:val="20"/>
        </w:rPr>
        <w:t xml:space="preserve"> (a), stick-slip vibration with a small amplitude take</w:t>
      </w:r>
      <w:r w:rsidR="001C077B" w:rsidRPr="00A14028">
        <w:rPr>
          <w:rFonts w:ascii="Times New Roman" w:hAnsi="Times New Roman" w:cs="Times New Roman"/>
          <w:sz w:val="20"/>
          <w:szCs w:val="20"/>
        </w:rPr>
        <w:t>s</w:t>
      </w:r>
      <w:r w:rsidR="00D77100" w:rsidRPr="00A14028">
        <w:rPr>
          <w:rFonts w:ascii="Times New Roman" w:hAnsi="Times New Roman" w:cs="Times New Roman"/>
          <w:sz w:val="20"/>
          <w:szCs w:val="20"/>
        </w:rPr>
        <w:t xml:space="preserve"> place at 10.6 Hz. When the excitation frequency reaches 10.8 Hz, pure slip motion with a large amplitude occurs. The frequency response of the oscillator experiences a sharp jump due to friction. </w:t>
      </w:r>
      <w:r w:rsidR="0038284C" w:rsidRPr="00A14028">
        <w:rPr>
          <w:rFonts w:ascii="Times New Roman" w:hAnsi="Times New Roman" w:cs="Times New Roman"/>
          <w:sz w:val="20"/>
          <w:szCs w:val="20"/>
        </w:rPr>
        <w:t>For further investigation, the electrostatic force at 10.8 Hz is plotted in Fig.</w:t>
      </w:r>
      <w:r w:rsidR="00FE74C3" w:rsidRPr="00A14028">
        <w:rPr>
          <w:rFonts w:ascii="Times New Roman" w:hAnsi="Times New Roman" w:cs="Times New Roman"/>
          <w:sz w:val="20"/>
          <w:szCs w:val="20"/>
        </w:rPr>
        <w:t>7</w:t>
      </w:r>
      <w:r w:rsidR="0038284C" w:rsidRPr="00A14028">
        <w:rPr>
          <w:rFonts w:ascii="Times New Roman" w:hAnsi="Times New Roman" w:cs="Times New Roman"/>
          <w:sz w:val="20"/>
          <w:szCs w:val="20"/>
        </w:rPr>
        <w:t xml:space="preserve"> (b)</w:t>
      </w:r>
      <w:r w:rsidR="002C0F1B" w:rsidRPr="00A14028">
        <w:rPr>
          <w:rFonts w:ascii="Times New Roman" w:hAnsi="Times New Roman" w:cs="Times New Roman"/>
          <w:sz w:val="20"/>
          <w:szCs w:val="20"/>
        </w:rPr>
        <w:t>.</w:t>
      </w:r>
      <w:r w:rsidR="00684D0A" w:rsidRPr="00A14028">
        <w:rPr>
          <w:rFonts w:ascii="Times New Roman" w:hAnsi="Times New Roman" w:cs="Times New Roman"/>
          <w:sz w:val="20"/>
          <w:szCs w:val="20"/>
        </w:rPr>
        <w:t xml:space="preserve"> It can be seen that the magnitude of the electrostatic force is quite small, which can be ignored </w:t>
      </w:r>
      <w:r w:rsidR="001C077B" w:rsidRPr="00A14028">
        <w:rPr>
          <w:rFonts w:ascii="Times New Roman" w:hAnsi="Times New Roman" w:cs="Times New Roman"/>
          <w:sz w:val="20"/>
          <w:szCs w:val="20"/>
        </w:rPr>
        <w:t>safely</w:t>
      </w:r>
      <w:r w:rsidR="00456401" w:rsidRPr="00A14028">
        <w:rPr>
          <w:rFonts w:ascii="Times New Roman" w:hAnsi="Times New Roman" w:cs="Times New Roman"/>
          <w:sz w:val="20"/>
          <w:szCs w:val="20"/>
        </w:rPr>
        <w:t xml:space="preserve"> under the certain conditions</w:t>
      </w:r>
      <w:r w:rsidR="00684D0A" w:rsidRPr="00A14028">
        <w:rPr>
          <w:rFonts w:ascii="Times New Roman" w:hAnsi="Times New Roman" w:cs="Times New Roman"/>
          <w:sz w:val="20"/>
          <w:szCs w:val="20"/>
        </w:rPr>
        <w:t>.</w:t>
      </w:r>
    </w:p>
    <w:p w14:paraId="6AE707F5" w14:textId="65ACDD27" w:rsidR="00E517E0" w:rsidRPr="00A14028" w:rsidRDefault="00795A2F" w:rsidP="001E52E9">
      <w:pPr>
        <w:spacing w:before="120" w:after="120" w:line="240" w:lineRule="auto"/>
        <w:jc w:val="center"/>
        <w:rPr>
          <w:rFonts w:ascii="Times New Roman" w:hAnsi="Times New Roman" w:cs="Times New Roman"/>
          <w:sz w:val="20"/>
          <w:szCs w:val="20"/>
        </w:rPr>
      </w:pPr>
      <w:r w:rsidRPr="00A14028">
        <w:rPr>
          <w:rFonts w:ascii="Times New Roman" w:hAnsi="Times New Roman" w:cs="Times New Roman"/>
          <w:noProof/>
          <w:sz w:val="20"/>
          <w:szCs w:val="20"/>
        </w:rPr>
        <w:lastRenderedPageBreak/>
        <w:drawing>
          <wp:inline distT="0" distB="0" distL="0" distR="0" wp14:anchorId="2CA9D9E5" wp14:editId="701CB017">
            <wp:extent cx="2700000" cy="21260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2126087"/>
                    </a:xfrm>
                    <a:prstGeom prst="rect">
                      <a:avLst/>
                    </a:prstGeom>
                    <a:noFill/>
                    <a:ln>
                      <a:noFill/>
                    </a:ln>
                  </pic:spPr>
                </pic:pic>
              </a:graphicData>
            </a:graphic>
          </wp:inline>
        </w:drawing>
      </w:r>
      <w:r w:rsidR="008633FB" w:rsidRPr="00A14028">
        <w:rPr>
          <w:rFonts w:ascii="Times New Roman" w:hAnsi="Times New Roman" w:cs="Times New Roman"/>
          <w:sz w:val="20"/>
          <w:szCs w:val="20"/>
        </w:rPr>
        <w:t xml:space="preserve">   </w:t>
      </w:r>
      <w:r w:rsidRPr="00A14028">
        <w:rPr>
          <w:rFonts w:ascii="Times New Roman" w:hAnsi="Times New Roman" w:cs="Times New Roman"/>
          <w:noProof/>
          <w:sz w:val="20"/>
          <w:szCs w:val="20"/>
        </w:rPr>
        <w:drawing>
          <wp:inline distT="0" distB="0" distL="0" distR="0" wp14:anchorId="15D7B5C6" wp14:editId="22C6F9E0">
            <wp:extent cx="2862781" cy="21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781" cy="2124000"/>
                    </a:xfrm>
                    <a:prstGeom prst="rect">
                      <a:avLst/>
                    </a:prstGeom>
                    <a:noFill/>
                    <a:ln>
                      <a:noFill/>
                    </a:ln>
                  </pic:spPr>
                </pic:pic>
              </a:graphicData>
            </a:graphic>
          </wp:inline>
        </w:drawing>
      </w:r>
    </w:p>
    <w:p w14:paraId="0F7332FD" w14:textId="4C504767" w:rsidR="00E17D34" w:rsidRPr="00A14028" w:rsidRDefault="00E17D34"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w:t>
      </w:r>
      <w:r w:rsidR="00E45B3F" w:rsidRPr="00A14028">
        <w:rPr>
          <w:rFonts w:ascii="Times New Roman" w:hAnsi="Times New Roman" w:cs="Times New Roman" w:hint="eastAsia"/>
          <w:sz w:val="20"/>
          <w:szCs w:val="20"/>
        </w:rPr>
        <w:t>ure</w:t>
      </w:r>
      <w:r w:rsidR="00E45B3F" w:rsidRPr="00A14028">
        <w:rPr>
          <w:rFonts w:ascii="Times New Roman" w:hAnsi="Times New Roman" w:cs="Times New Roman"/>
          <w:sz w:val="20"/>
          <w:szCs w:val="20"/>
        </w:rPr>
        <w:t xml:space="preserve"> </w:t>
      </w:r>
      <w:r w:rsidR="00FE74C3" w:rsidRPr="00A14028">
        <w:rPr>
          <w:rFonts w:ascii="Times New Roman" w:hAnsi="Times New Roman" w:cs="Times New Roman"/>
          <w:sz w:val="20"/>
          <w:szCs w:val="20"/>
        </w:rPr>
        <w:t>7</w:t>
      </w:r>
      <w:r w:rsidR="00E45B3F" w:rsidRPr="00A14028">
        <w:rPr>
          <w:rFonts w:ascii="Times New Roman" w:hAnsi="Times New Roman" w:cs="Times New Roman"/>
          <w:sz w:val="20"/>
          <w:szCs w:val="20"/>
        </w:rPr>
        <w:t>.</w:t>
      </w:r>
      <w:r w:rsidRPr="00A14028">
        <w:rPr>
          <w:rFonts w:ascii="Times New Roman" w:hAnsi="Times New Roman" w:cs="Times New Roman"/>
          <w:sz w:val="20"/>
          <w:szCs w:val="20"/>
        </w:rPr>
        <w:t xml:space="preserve"> </w:t>
      </w:r>
      <w:bookmarkStart w:id="16" w:name="_Hlk87544029"/>
      <w:r w:rsidR="00E72BD1" w:rsidRPr="00A14028">
        <w:rPr>
          <w:rFonts w:ascii="Times New Roman" w:hAnsi="Times New Roman" w:cs="Times New Roman"/>
          <w:sz w:val="20"/>
          <w:szCs w:val="20"/>
        </w:rPr>
        <w:t>C</w:t>
      </w:r>
      <w:r w:rsidRPr="00A14028">
        <w:rPr>
          <w:rFonts w:ascii="Times New Roman" w:hAnsi="Times New Roman" w:cs="Times New Roman"/>
          <w:sz w:val="20"/>
          <w:szCs w:val="20"/>
        </w:rPr>
        <w:t xml:space="preserve">omparison of the displacements </w:t>
      </w:r>
      <w:bookmarkEnd w:id="16"/>
      <w:r w:rsidRPr="00A14028">
        <w:rPr>
          <w:rFonts w:ascii="Times New Roman" w:hAnsi="Times New Roman" w:cs="Times New Roman"/>
          <w:sz w:val="20"/>
          <w:szCs w:val="20"/>
        </w:rPr>
        <w:t>with and without consideration of the electrostatic force.</w:t>
      </w:r>
    </w:p>
    <w:p w14:paraId="4EC5C3BC" w14:textId="7003931E" w:rsidR="00FC7F16" w:rsidRPr="00A14028" w:rsidRDefault="00315FB8" w:rsidP="00FC7F16">
      <w:pPr>
        <w:adjustRightInd w:val="0"/>
        <w:snapToGrid w:val="0"/>
        <w:spacing w:after="0" w:line="360" w:lineRule="auto"/>
        <w:jc w:val="center"/>
        <w:rPr>
          <w:rFonts w:ascii="Times New Roman" w:hAnsi="Times New Roman" w:cs="Times New Roman"/>
          <w:sz w:val="20"/>
          <w:szCs w:val="20"/>
        </w:rPr>
      </w:pPr>
      <w:bookmarkStart w:id="17" w:name="_Hlk89160737"/>
      <w:bookmarkStart w:id="18" w:name="_Hlk88674515"/>
      <w:r w:rsidRPr="00A14028">
        <w:rPr>
          <w:noProof/>
        </w:rPr>
        <w:drawing>
          <wp:inline distT="0" distB="0" distL="0" distR="0" wp14:anchorId="2197577E" wp14:editId="7ED6D0EA">
            <wp:extent cx="2806700" cy="2222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00" cy="2222500"/>
                    </a:xfrm>
                    <a:prstGeom prst="rect">
                      <a:avLst/>
                    </a:prstGeom>
                    <a:noFill/>
                    <a:ln>
                      <a:noFill/>
                    </a:ln>
                  </pic:spPr>
                </pic:pic>
              </a:graphicData>
            </a:graphic>
          </wp:inline>
        </w:drawing>
      </w:r>
      <w:r w:rsidR="00FC7F16" w:rsidRPr="00A14028">
        <w:rPr>
          <w:rFonts w:ascii="Times New Roman" w:eastAsia="SimSun" w:hAnsi="Times New Roman" w:cs="Times New Roman"/>
          <w:noProof/>
          <w:sz w:val="24"/>
          <w:szCs w:val="24"/>
        </w:rPr>
        <w:t xml:space="preserve">    </w:t>
      </w:r>
      <w:bookmarkEnd w:id="17"/>
      <w:r w:rsidRPr="00A14028">
        <w:rPr>
          <w:noProof/>
        </w:rPr>
        <w:drawing>
          <wp:inline distT="0" distB="0" distL="0" distR="0" wp14:anchorId="2B422229" wp14:editId="22775F3E">
            <wp:extent cx="2664000" cy="2278262"/>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000" cy="2278262"/>
                    </a:xfrm>
                    <a:prstGeom prst="rect">
                      <a:avLst/>
                    </a:prstGeom>
                    <a:noFill/>
                    <a:ln>
                      <a:noFill/>
                    </a:ln>
                  </pic:spPr>
                </pic:pic>
              </a:graphicData>
            </a:graphic>
          </wp:inline>
        </w:drawing>
      </w:r>
    </w:p>
    <w:p w14:paraId="13F2EB3A" w14:textId="1B99260B" w:rsidR="00FC7F16" w:rsidRPr="00A14028" w:rsidRDefault="00FC7F16" w:rsidP="0083092A">
      <w:pPr>
        <w:spacing w:after="120" w:line="276"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Figure.8 Comparison of the displacement (a) and output voltage (b) under different </w:t>
      </w:r>
      <w:r w:rsidRPr="00A14028">
        <w:rPr>
          <w:rFonts w:ascii="Times New Roman" w:hAnsi="Times New Roman" w:cs="Times New Roman" w:hint="eastAsia"/>
          <w:sz w:val="20"/>
          <w:szCs w:val="20"/>
        </w:rPr>
        <w:t>surface</w:t>
      </w:r>
      <w:r w:rsidRPr="00A14028">
        <w:rPr>
          <w:rFonts w:ascii="Times New Roman" w:hAnsi="Times New Roman" w:cs="Times New Roman"/>
          <w:sz w:val="20"/>
          <w:szCs w:val="20"/>
        </w:rPr>
        <w:t xml:space="preserve"> charge densities.</w:t>
      </w:r>
    </w:p>
    <w:p w14:paraId="32056FDF" w14:textId="0C6F3824" w:rsidR="00FC7F16" w:rsidRPr="00A14028" w:rsidRDefault="00FC7F16" w:rsidP="0083092A">
      <w:pPr>
        <w:spacing w:after="120" w:line="276" w:lineRule="auto"/>
        <w:ind w:firstLineChars="200" w:firstLine="400"/>
        <w:jc w:val="both"/>
        <w:rPr>
          <w:rFonts w:ascii="Times New Roman" w:hAnsi="Times New Roman" w:cs="Times New Roman"/>
          <w:sz w:val="20"/>
          <w:szCs w:val="20"/>
        </w:rPr>
      </w:pPr>
      <w:bookmarkStart w:id="19" w:name="_Hlk88143556"/>
      <w:bookmarkEnd w:id="18"/>
      <w:r w:rsidRPr="00A14028">
        <w:rPr>
          <w:rFonts w:ascii="Times New Roman" w:hAnsi="Times New Roman" w:cs="Times New Roman"/>
          <w:sz w:val="20"/>
          <w:szCs w:val="20"/>
        </w:rPr>
        <w:t>T</w:t>
      </w:r>
      <w:r w:rsidR="00053771" w:rsidRPr="00A14028">
        <w:rPr>
          <w:rFonts w:ascii="Times New Roman" w:hAnsi="Times New Roman" w:cs="Times New Roman"/>
          <w:sz w:val="20"/>
          <w:szCs w:val="20"/>
        </w:rPr>
        <w:t>he material</w:t>
      </w:r>
      <w:r w:rsidR="00456401" w:rsidRPr="00A14028">
        <w:rPr>
          <w:rFonts w:ascii="Times New Roman" w:hAnsi="Times New Roman" w:cs="Times New Roman"/>
          <w:sz w:val="20"/>
          <w:szCs w:val="20"/>
        </w:rPr>
        <w:t>s of the films may</w:t>
      </w:r>
      <w:r w:rsidRPr="00A14028">
        <w:rPr>
          <w:rFonts w:ascii="Times New Roman" w:hAnsi="Times New Roman" w:cs="Times New Roman"/>
          <w:sz w:val="20"/>
          <w:szCs w:val="20"/>
        </w:rPr>
        <w:t xml:space="preserve"> </w:t>
      </w:r>
      <w:r w:rsidR="00456401" w:rsidRPr="00A14028">
        <w:rPr>
          <w:rFonts w:ascii="Times New Roman" w:hAnsi="Times New Roman" w:cs="Times New Roman"/>
          <w:sz w:val="20"/>
          <w:szCs w:val="20"/>
        </w:rPr>
        <w:t xml:space="preserve">affect the electrostatic force as different materials have distinct electric polarities, </w:t>
      </w:r>
      <w:bookmarkStart w:id="20" w:name="_Hlk88667685"/>
      <w:r w:rsidR="00456401" w:rsidRPr="00A14028">
        <w:rPr>
          <w:rFonts w:ascii="Times New Roman" w:hAnsi="Times New Roman" w:cs="Times New Roman"/>
          <w:sz w:val="20"/>
          <w:szCs w:val="20"/>
        </w:rPr>
        <w:t>consequently resulting in different surface charge densities on the contact surfaces.</w:t>
      </w:r>
      <w:r w:rsidR="00AF0A63" w:rsidRPr="00A14028">
        <w:rPr>
          <w:rFonts w:ascii="Times New Roman" w:hAnsi="Times New Roman" w:cs="Times New Roman"/>
          <w:sz w:val="20"/>
          <w:szCs w:val="20"/>
        </w:rPr>
        <w:t xml:space="preserve"> The surface charge density plays a significant role in power generation. In theory, the further away two materials are from each other on triboelectric series, the higher the surface charge density, and the </w:t>
      </w:r>
      <w:r w:rsidR="00E45AD4" w:rsidRPr="00A14028">
        <w:rPr>
          <w:rFonts w:ascii="Times New Roman" w:hAnsi="Times New Roman" w:cs="Times New Roman"/>
          <w:sz w:val="20"/>
          <w:szCs w:val="20"/>
        </w:rPr>
        <w:t>more</w:t>
      </w:r>
      <w:r w:rsidR="00AF0A63" w:rsidRPr="00A14028">
        <w:rPr>
          <w:rFonts w:ascii="Times New Roman" w:hAnsi="Times New Roman" w:cs="Times New Roman"/>
          <w:sz w:val="20"/>
          <w:szCs w:val="20"/>
        </w:rPr>
        <w:t xml:space="preserve"> the charge transferred </w:t>
      </w:r>
      <w:bookmarkEnd w:id="20"/>
      <w:r w:rsidR="00AF0A63" w:rsidRPr="00A14028">
        <w:rPr>
          <w:rFonts w:ascii="Times New Roman" w:hAnsi="Times New Roman" w:cs="Times New Roman"/>
          <w:sz w:val="20"/>
          <w:szCs w:val="20"/>
        </w:rPr>
        <w:fldChar w:fldCharType="begin" w:fldLock="1"/>
      </w:r>
      <w:r w:rsidR="00AF0A63"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AF0A63" w:rsidRPr="00A14028">
        <w:rPr>
          <w:rFonts w:ascii="Times New Roman" w:hAnsi="Times New Roman" w:cs="Times New Roman"/>
          <w:sz w:val="20"/>
          <w:szCs w:val="20"/>
        </w:rPr>
        <w:fldChar w:fldCharType="separate"/>
      </w:r>
      <w:r w:rsidR="00AF0A63" w:rsidRPr="00A14028">
        <w:rPr>
          <w:rFonts w:ascii="Times New Roman" w:hAnsi="Times New Roman" w:cs="Times New Roman"/>
          <w:noProof/>
          <w:sz w:val="20"/>
          <w:szCs w:val="20"/>
        </w:rPr>
        <w:t>[2]</w:t>
      </w:r>
      <w:r w:rsidR="00AF0A63" w:rsidRPr="00A14028">
        <w:rPr>
          <w:rFonts w:ascii="Times New Roman" w:hAnsi="Times New Roman" w:cs="Times New Roman"/>
          <w:sz w:val="20"/>
          <w:szCs w:val="20"/>
        </w:rPr>
        <w:fldChar w:fldCharType="end"/>
      </w:r>
      <w:r w:rsidR="00AF0A63" w:rsidRPr="00A14028">
        <w:rPr>
          <w:rFonts w:ascii="Times New Roman" w:hAnsi="Times New Roman" w:cs="Times New Roman"/>
          <w:sz w:val="20"/>
          <w:szCs w:val="20"/>
        </w:rPr>
        <w:t>.</w:t>
      </w:r>
      <w:r w:rsidR="00D44D92" w:rsidRPr="00A14028">
        <w:rPr>
          <w:rFonts w:ascii="Times New Roman" w:hAnsi="Times New Roman" w:cs="Times New Roman"/>
          <w:sz w:val="20"/>
          <w:szCs w:val="20"/>
        </w:rPr>
        <w:t xml:space="preserve"> Fig.</w:t>
      </w:r>
      <w:r w:rsidRPr="00A14028">
        <w:rPr>
          <w:rFonts w:ascii="Times New Roman" w:hAnsi="Times New Roman" w:cs="Times New Roman"/>
          <w:sz w:val="20"/>
          <w:szCs w:val="20"/>
        </w:rPr>
        <w:t>8</w:t>
      </w:r>
      <w:r w:rsidR="00D44D92" w:rsidRPr="00A14028">
        <w:rPr>
          <w:rFonts w:ascii="Times New Roman" w:hAnsi="Times New Roman" w:cs="Times New Roman"/>
          <w:sz w:val="20"/>
          <w:szCs w:val="20"/>
        </w:rPr>
        <w:t xml:space="preserve"> (a) shows the frequency response under different values of surface charge density</w:t>
      </w:r>
      <w:r w:rsidRPr="00A14028">
        <w:rPr>
          <w:rFonts w:ascii="Times New Roman" w:hAnsi="Times New Roman" w:cs="Times New Roman"/>
          <w:sz w:val="20"/>
          <w:szCs w:val="20"/>
        </w:rPr>
        <w:t xml:space="preserve"> when </w:t>
      </w:r>
      <w:r w:rsidRPr="00A14028">
        <w:rPr>
          <w:rFonts w:ascii="Times New Roman" w:hAnsi="Times New Roman" w:cs="Times New Roman"/>
          <w:i/>
          <w:sz w:val="20"/>
          <w:szCs w:val="20"/>
        </w:rPr>
        <w:t>n</w:t>
      </w:r>
      <w:r w:rsidRPr="00A14028">
        <w:rPr>
          <w:rFonts w:ascii="Times New Roman" w:hAnsi="Times New Roman" w:cs="Times New Roman"/>
          <w:sz w:val="20"/>
          <w:szCs w:val="20"/>
        </w:rPr>
        <w:t>=4</w:t>
      </w:r>
      <w:r w:rsidR="00666F1E" w:rsidRPr="00A14028">
        <w:rPr>
          <w:rFonts w:ascii="Times New Roman" w:hAnsi="Times New Roman" w:cs="Times New Roman"/>
          <w:sz w:val="20"/>
          <w:szCs w:val="20"/>
        </w:rPr>
        <w:t xml:space="preserve">. </w:t>
      </w:r>
      <w:bookmarkStart w:id="21" w:name="_Hlk88673791"/>
      <w:r w:rsidR="00666F1E" w:rsidRPr="00A14028">
        <w:rPr>
          <w:rFonts w:ascii="Times New Roman" w:hAnsi="Times New Roman" w:cs="Times New Roman"/>
          <w:sz w:val="20"/>
          <w:szCs w:val="20"/>
        </w:rPr>
        <w:t>It can be seen that the increase of the surface charge density reduces the vibration amplitude, because a higher surface charge density results in a stronger electric field</w:t>
      </w:r>
      <w:r w:rsidR="006E439F" w:rsidRPr="00A14028">
        <w:rPr>
          <w:rFonts w:ascii="Times New Roman" w:hAnsi="Times New Roman" w:cs="Times New Roman"/>
          <w:sz w:val="20"/>
          <w:szCs w:val="20"/>
        </w:rPr>
        <w:t xml:space="preserve"> </w:t>
      </w:r>
      <w:r w:rsidR="00666F1E" w:rsidRPr="00A14028">
        <w:rPr>
          <w:rFonts w:ascii="Times New Roman" w:hAnsi="Times New Roman" w:cs="Times New Roman"/>
          <w:sz w:val="20"/>
          <w:szCs w:val="20"/>
        </w:rPr>
        <w:t xml:space="preserve">and a larger electrostatic force, which </w:t>
      </w:r>
      <w:r w:rsidR="00E45AD4" w:rsidRPr="00A14028">
        <w:rPr>
          <w:rFonts w:ascii="Times New Roman" w:hAnsi="Times New Roman" w:cs="Times New Roman"/>
          <w:sz w:val="20"/>
          <w:szCs w:val="20"/>
        </w:rPr>
        <w:t>act</w:t>
      </w:r>
      <w:r w:rsidR="00666F1E" w:rsidRPr="00A14028">
        <w:rPr>
          <w:rFonts w:ascii="Times New Roman" w:hAnsi="Times New Roman" w:cs="Times New Roman"/>
          <w:sz w:val="20"/>
          <w:szCs w:val="20"/>
        </w:rPr>
        <w:t>s like structural damping.</w:t>
      </w:r>
      <w:bookmarkEnd w:id="21"/>
      <w:r w:rsidR="00411A37" w:rsidRPr="00A14028">
        <w:rPr>
          <w:rFonts w:ascii="Times New Roman" w:hAnsi="Times New Roman" w:cs="Times New Roman"/>
          <w:sz w:val="20"/>
          <w:szCs w:val="20"/>
        </w:rPr>
        <w:t xml:space="preserve"> A similar conclusion can be seen in Ref. </w:t>
      </w:r>
      <w:r w:rsidR="00411A3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author":[{"dropping-particle":"","family":"Fu","given":"Yiqiang","non-dropping-particle":"","parse-names":false,"suffix":""},{"dropping-particle":"","family":"Ouyang","given":"Huajiang","non-dropping-particle":"","parse-names":false,"suffix":""},{"dropping-particle":"","family":"Davis","given":"R Benjamin","non-dropping-particle":"","parse-names":false,"suffix":""}],"container-title":"Journal of Physics D: Applied Physics","id":"ITEM-1","issued":{"date-parts":[["2020"]]},"page":"1-24","title":"Effects of electrical properties on vibrations via electromechanical coupling in triboelectric energy harvesting","type":"article-journal","volume":"53"},"uris":["http://www.mendeley.com/documents/?uuid=8d072449-ed96-440c-8fd8-877d7aa35a06"]}],"mendeley":{"formattedCitation":"[23]","plainTextFormattedCitation":"[23]","previouslyFormattedCitation":"[23]"},"properties":{"noteIndex":0},"schema":"https://github.com/citation-style-language/schema/raw/master/csl-citation.json"}</w:instrText>
      </w:r>
      <w:r w:rsidR="00411A37" w:rsidRPr="00A14028">
        <w:rPr>
          <w:rFonts w:ascii="Times New Roman" w:hAnsi="Times New Roman" w:cs="Times New Roman"/>
          <w:sz w:val="20"/>
          <w:szCs w:val="20"/>
        </w:rPr>
        <w:fldChar w:fldCharType="separate"/>
      </w:r>
      <w:r w:rsidRPr="00A14028">
        <w:rPr>
          <w:rFonts w:ascii="Times New Roman" w:hAnsi="Times New Roman" w:cs="Times New Roman"/>
          <w:noProof/>
          <w:sz w:val="20"/>
          <w:szCs w:val="20"/>
        </w:rPr>
        <w:t>[23]</w:t>
      </w:r>
      <w:r w:rsidR="00411A37" w:rsidRPr="00A14028">
        <w:rPr>
          <w:rFonts w:ascii="Times New Roman" w:hAnsi="Times New Roman" w:cs="Times New Roman"/>
          <w:sz w:val="20"/>
          <w:szCs w:val="20"/>
        </w:rPr>
        <w:fldChar w:fldCharType="end"/>
      </w:r>
      <w:r w:rsidR="00411A37" w:rsidRPr="00A14028">
        <w:rPr>
          <w:rFonts w:ascii="Times New Roman" w:hAnsi="Times New Roman" w:cs="Times New Roman"/>
          <w:sz w:val="20"/>
          <w:szCs w:val="20"/>
        </w:rPr>
        <w:t xml:space="preserve">. </w:t>
      </w:r>
      <w:bookmarkStart w:id="22" w:name="_Hlk88673836"/>
      <w:r w:rsidR="00666F1E" w:rsidRPr="00A14028">
        <w:rPr>
          <w:rFonts w:ascii="Times New Roman" w:hAnsi="Times New Roman" w:cs="Times New Roman"/>
          <w:sz w:val="20"/>
          <w:szCs w:val="20"/>
        </w:rPr>
        <w:t>When the surface charge density varies in a relative</w:t>
      </w:r>
      <w:r w:rsidR="00411A37" w:rsidRPr="00A14028">
        <w:rPr>
          <w:rFonts w:ascii="Times New Roman" w:hAnsi="Times New Roman" w:cs="Times New Roman"/>
          <w:sz w:val="20"/>
          <w:szCs w:val="20"/>
        </w:rPr>
        <w:t>ly</w:t>
      </w:r>
      <w:r w:rsidR="00666F1E" w:rsidRPr="00A14028">
        <w:rPr>
          <w:rFonts w:ascii="Times New Roman" w:hAnsi="Times New Roman" w:cs="Times New Roman"/>
          <w:sz w:val="20"/>
          <w:szCs w:val="20"/>
        </w:rPr>
        <w:t xml:space="preserve"> low range, such as </w:t>
      </w:r>
      <w:r w:rsidR="00A564D6" w:rsidRPr="00A14028">
        <w:rPr>
          <w:rFonts w:ascii="Times New Roman" w:hAnsi="Times New Roman" w:cs="Times New Roman"/>
          <w:sz w:val="20"/>
          <w:szCs w:val="20"/>
        </w:rPr>
        <w:t xml:space="preserve">from </w:t>
      </w:r>
      <w:r w:rsidR="00666F1E" w:rsidRPr="00A14028">
        <w:rPr>
          <w:rFonts w:ascii="Times New Roman" w:hAnsi="Times New Roman" w:cs="Times New Roman"/>
          <w:sz w:val="20"/>
          <w:szCs w:val="20"/>
        </w:rPr>
        <w:t xml:space="preserve">1 to 40 </w:t>
      </w:r>
      <w:r w:rsidR="00666F1E" w:rsidRPr="00A14028">
        <w:rPr>
          <w:rFonts w:ascii="Times New Roman" w:hAnsi="Times New Roman" w:cs="Times New Roman" w:hint="eastAsia"/>
          <w:sz w:val="20"/>
          <w:szCs w:val="20"/>
        </w:rPr>
        <w:t>μ</w:t>
      </w:r>
      <w:r w:rsidR="00666F1E" w:rsidRPr="00A14028">
        <w:rPr>
          <w:rFonts w:ascii="Times New Roman" w:hAnsi="Times New Roman" w:cs="Times New Roman"/>
          <w:sz w:val="20"/>
          <w:szCs w:val="20"/>
        </w:rPr>
        <w:t>C</w:t>
      </w:r>
      <w:r w:rsidR="00666F1E" w:rsidRPr="00A14028">
        <w:rPr>
          <w:rFonts w:ascii="Times New Roman" w:hAnsi="Times New Roman" w:cs="Times New Roman" w:hint="eastAsia"/>
          <w:sz w:val="20"/>
          <w:szCs w:val="20"/>
        </w:rPr>
        <w:t>/m</w:t>
      </w:r>
      <w:r w:rsidR="00666F1E" w:rsidRPr="00A14028">
        <w:rPr>
          <w:rFonts w:ascii="Times New Roman" w:hAnsi="Times New Roman" w:cs="Times New Roman"/>
          <w:sz w:val="20"/>
          <w:szCs w:val="20"/>
          <w:vertAlign w:val="superscript"/>
        </w:rPr>
        <w:t>2</w:t>
      </w:r>
      <w:r w:rsidR="00666F1E" w:rsidRPr="00A14028">
        <w:rPr>
          <w:rFonts w:ascii="Times New Roman" w:hAnsi="Times New Roman" w:cs="Times New Roman"/>
          <w:sz w:val="20"/>
          <w:szCs w:val="20"/>
        </w:rPr>
        <w:t>, the decrease of vibration amplitude is very small,</w:t>
      </w:r>
      <w:r w:rsidR="00CE6945" w:rsidRPr="00A14028">
        <w:rPr>
          <w:rFonts w:ascii="Times New Roman" w:hAnsi="Times New Roman" w:cs="Times New Roman"/>
          <w:sz w:val="20"/>
          <w:szCs w:val="20"/>
        </w:rPr>
        <w:t xml:space="preserve"> and the effect of the electrostatic force on structural response can be ignored reasonably</w:t>
      </w:r>
      <w:r w:rsidR="00666F1E" w:rsidRPr="00A14028">
        <w:rPr>
          <w:rFonts w:ascii="Times New Roman" w:hAnsi="Times New Roman" w:cs="Times New Roman"/>
          <w:sz w:val="20"/>
          <w:szCs w:val="20"/>
        </w:rPr>
        <w:t xml:space="preserve">. </w:t>
      </w:r>
      <w:r w:rsidR="00A564D6" w:rsidRPr="00A14028">
        <w:rPr>
          <w:rFonts w:ascii="Times New Roman" w:hAnsi="Times New Roman" w:cs="Times New Roman"/>
          <w:sz w:val="20"/>
          <w:szCs w:val="20"/>
        </w:rPr>
        <w:t xml:space="preserve">A fairly large surface charge density (such 200 </w:t>
      </w:r>
      <w:r w:rsidR="00A564D6" w:rsidRPr="00A14028">
        <w:rPr>
          <w:rFonts w:ascii="Times New Roman" w:hAnsi="Times New Roman" w:cs="Times New Roman" w:hint="eastAsia"/>
          <w:sz w:val="20"/>
          <w:szCs w:val="20"/>
        </w:rPr>
        <w:t>μ</w:t>
      </w:r>
      <w:r w:rsidR="00A564D6" w:rsidRPr="00A14028">
        <w:rPr>
          <w:rFonts w:ascii="Times New Roman" w:hAnsi="Times New Roman" w:cs="Times New Roman"/>
          <w:sz w:val="20"/>
          <w:szCs w:val="20"/>
        </w:rPr>
        <w:t>C</w:t>
      </w:r>
      <w:r w:rsidR="00A564D6" w:rsidRPr="00A14028">
        <w:rPr>
          <w:rFonts w:ascii="Times New Roman" w:hAnsi="Times New Roman" w:cs="Times New Roman" w:hint="eastAsia"/>
          <w:sz w:val="20"/>
          <w:szCs w:val="20"/>
        </w:rPr>
        <w:t>/m</w:t>
      </w:r>
      <w:r w:rsidR="00A564D6" w:rsidRPr="00A14028">
        <w:rPr>
          <w:rFonts w:ascii="Times New Roman" w:hAnsi="Times New Roman" w:cs="Times New Roman"/>
          <w:sz w:val="20"/>
          <w:szCs w:val="20"/>
          <w:vertAlign w:val="superscript"/>
        </w:rPr>
        <w:t>2</w:t>
      </w:r>
      <w:r w:rsidR="00A564D6" w:rsidRPr="00A14028">
        <w:rPr>
          <w:rFonts w:ascii="Times New Roman" w:hAnsi="Times New Roman" w:cs="Times New Roman"/>
          <w:sz w:val="20"/>
          <w:szCs w:val="20"/>
        </w:rPr>
        <w:t xml:space="preserve">) brings about obvious reduction of the response. In that case, the effect of the electrostatic force </w:t>
      </w:r>
      <w:r w:rsidR="00E45AD4" w:rsidRPr="00A14028">
        <w:rPr>
          <w:rFonts w:ascii="Times New Roman" w:hAnsi="Times New Roman" w:cs="Times New Roman"/>
          <w:sz w:val="20"/>
          <w:szCs w:val="20"/>
        </w:rPr>
        <w:t xml:space="preserve">should </w:t>
      </w:r>
      <w:r w:rsidR="00A564D6" w:rsidRPr="00A14028">
        <w:rPr>
          <w:rFonts w:ascii="Times New Roman" w:hAnsi="Times New Roman" w:cs="Times New Roman"/>
          <w:sz w:val="20"/>
          <w:szCs w:val="20"/>
        </w:rPr>
        <w:t>not be ignored any longer.</w:t>
      </w:r>
      <w:bookmarkEnd w:id="22"/>
      <w:r w:rsidR="00A564D6" w:rsidRPr="00A14028">
        <w:rPr>
          <w:rFonts w:ascii="Times New Roman" w:hAnsi="Times New Roman" w:cs="Times New Roman"/>
          <w:sz w:val="20"/>
          <w:szCs w:val="20"/>
        </w:rPr>
        <w:t xml:space="preserve"> </w:t>
      </w:r>
      <w:bookmarkStart w:id="23" w:name="_Hlk88674058"/>
      <w:r w:rsidRPr="00A14028">
        <w:rPr>
          <w:rFonts w:ascii="Times New Roman" w:hAnsi="Times New Roman" w:cs="Times New Roman"/>
          <w:sz w:val="20"/>
          <w:szCs w:val="20"/>
        </w:rPr>
        <w:t xml:space="preserve">Although a larger surface charge density results in smaller vibration amplitudes, the output voltage is improved dramatically with the increase of the surface charge density, as shown in Fig.8 (b). For most common materials, the surface charge density is not very high. </w:t>
      </w:r>
      <w:r w:rsidR="00AF23FA" w:rsidRPr="00A14028">
        <w:rPr>
          <w:rFonts w:ascii="Times New Roman" w:hAnsi="Times New Roman" w:cs="Times New Roman"/>
          <w:sz w:val="20"/>
          <w:szCs w:val="20"/>
        </w:rPr>
        <w:t>A way to increase the surface charge density is to improve the electric polarity (by using functionalized materials) or surface condition of the films (by using micro- and nano-patterning films). This is the reason why functionalized materials and nano-patterning films have gained great attention in TEH</w:t>
      </w:r>
      <w:r w:rsidRPr="00A14028">
        <w:rPr>
          <w:rFonts w:ascii="Times New Roman" w:hAnsi="Times New Roman" w:cs="Times New Roman"/>
          <w:sz w:val="20"/>
          <w:szCs w:val="20"/>
        </w:rPr>
        <w:t>, as mentioned in the Introduction section, which contribute to increase the surface charge density and effectively enhance the output performance of triboelectric energy harvesters.</w:t>
      </w:r>
    </w:p>
    <w:p w14:paraId="6645CA4D" w14:textId="5B69EF1E" w:rsidR="00FC7F16" w:rsidRPr="00A14028" w:rsidRDefault="00315FB8" w:rsidP="00FC7F16">
      <w:pPr>
        <w:spacing w:after="0" w:line="240" w:lineRule="auto"/>
        <w:jc w:val="center"/>
        <w:rPr>
          <w:rFonts w:ascii="Times New Roman" w:hAnsi="Times New Roman" w:cs="Times New Roman"/>
          <w:sz w:val="20"/>
          <w:szCs w:val="20"/>
        </w:rPr>
      </w:pPr>
      <w:bookmarkStart w:id="24" w:name="_Hlk88674532"/>
      <w:bookmarkEnd w:id="23"/>
      <w:r w:rsidRPr="00A14028">
        <w:rPr>
          <w:noProof/>
        </w:rPr>
        <w:lastRenderedPageBreak/>
        <w:drawing>
          <wp:inline distT="0" distB="0" distL="0" distR="0" wp14:anchorId="67D89640" wp14:editId="6AB9FB4B">
            <wp:extent cx="2698750" cy="21653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750" cy="2165350"/>
                    </a:xfrm>
                    <a:prstGeom prst="rect">
                      <a:avLst/>
                    </a:prstGeom>
                    <a:noFill/>
                    <a:ln>
                      <a:noFill/>
                    </a:ln>
                  </pic:spPr>
                </pic:pic>
              </a:graphicData>
            </a:graphic>
          </wp:inline>
        </w:drawing>
      </w:r>
      <w:r w:rsidR="00FC7F16" w:rsidRPr="00A14028">
        <w:rPr>
          <w:rFonts w:ascii="Times New Roman" w:hAnsi="Times New Roman" w:cs="Times New Roman"/>
          <w:sz w:val="20"/>
          <w:szCs w:val="20"/>
        </w:rPr>
        <w:t xml:space="preserve">         </w:t>
      </w:r>
      <w:r w:rsidRPr="00A14028">
        <w:rPr>
          <w:noProof/>
        </w:rPr>
        <w:drawing>
          <wp:inline distT="0" distB="0" distL="0" distR="0" wp14:anchorId="6F0B32A3" wp14:editId="4FA72CAE">
            <wp:extent cx="270510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p>
    <w:p w14:paraId="1E6EE0B7" w14:textId="77777777" w:rsidR="00FC7F16" w:rsidRPr="00A14028" w:rsidRDefault="00FC7F16" w:rsidP="00FC7F16">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Figure.9 Comparison of the displacements under different </w:t>
      </w:r>
      <w:r w:rsidRPr="00A14028">
        <w:rPr>
          <w:rFonts w:ascii="Times New Roman" w:eastAsia="SimSun" w:hAnsi="Times New Roman" w:cs="Times New Roman"/>
          <w:sz w:val="20"/>
          <w:szCs w:val="20"/>
        </w:rPr>
        <w:t>segment</w:t>
      </w:r>
      <w:r w:rsidRPr="00A14028">
        <w:rPr>
          <w:rFonts w:ascii="Times New Roman" w:hAnsi="Times New Roman" w:cs="Times New Roman"/>
          <w:sz w:val="20"/>
          <w:szCs w:val="20"/>
        </w:rPr>
        <w:t xml:space="preserve"> configurations </w:t>
      </w:r>
    </w:p>
    <w:bookmarkEnd w:id="24"/>
    <w:p w14:paraId="6881F236" w14:textId="556619B0" w:rsidR="00FC7F16" w:rsidRPr="00A14028" w:rsidRDefault="00FC7F16" w:rsidP="00FC7F16">
      <w:pPr>
        <w:spacing w:after="120" w:line="240"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Besides the materials of the films, the segment configuration </w:t>
      </w:r>
      <w:bookmarkStart w:id="25" w:name="_Hlk88673837"/>
      <w:r w:rsidRPr="00A14028">
        <w:rPr>
          <w:rFonts w:ascii="Times New Roman" w:hAnsi="Times New Roman" w:cs="Times New Roman"/>
          <w:sz w:val="20"/>
          <w:szCs w:val="20"/>
        </w:rPr>
        <w:t xml:space="preserve">of the films may also have an impact on the electrostatic force, accordingly affecting the structural response of the oscillator. </w:t>
      </w:r>
      <w:bookmarkEnd w:id="25"/>
      <w:r w:rsidRPr="00A14028">
        <w:rPr>
          <w:rFonts w:ascii="Times New Roman" w:hAnsi="Times New Roman" w:cs="Times New Roman"/>
          <w:sz w:val="20"/>
          <w:szCs w:val="20"/>
        </w:rPr>
        <w:t>Fig.</w:t>
      </w:r>
      <w:r w:rsidR="005320C8"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9 (a) illustrates the RMS displacement of the oscillator when the surface charge density </w:t>
      </w:r>
      <w:r w:rsidRPr="00A14028">
        <w:rPr>
          <w:rFonts w:ascii="Times New Roman" w:hAnsi="Times New Roman" w:cs="Times New Roman" w:hint="eastAsia"/>
          <w:i/>
          <w:sz w:val="20"/>
          <w:szCs w:val="20"/>
        </w:rPr>
        <w:t>σ</w:t>
      </w:r>
      <w:r w:rsidRPr="00A14028">
        <w:rPr>
          <w:rFonts w:ascii="Times New Roman" w:hAnsi="Times New Roman" w:cs="Times New Roman"/>
          <w:sz w:val="20"/>
          <w:szCs w:val="20"/>
        </w:rPr>
        <w:t xml:space="preserve"> is 20 </w:t>
      </w:r>
      <w:r w:rsidRPr="00A14028">
        <w:rPr>
          <w:rFonts w:ascii="Times New Roman" w:hAnsi="Times New Roman" w:cs="Times New Roman" w:hint="eastAsia"/>
          <w:sz w:val="20"/>
          <w:szCs w:val="20"/>
        </w:rPr>
        <w:t>μ</w:t>
      </w:r>
      <w:r w:rsidRPr="00A14028">
        <w:rPr>
          <w:rFonts w:ascii="Times New Roman" w:hAnsi="Times New Roman" w:cs="Times New Roman"/>
          <w:sz w:val="20"/>
          <w:szCs w:val="20"/>
        </w:rPr>
        <w:t>C</w:t>
      </w:r>
      <w:r w:rsidRPr="00A14028">
        <w:rPr>
          <w:rFonts w:ascii="Times New Roman" w:hAnsi="Times New Roman" w:cs="Times New Roman" w:hint="eastAsia"/>
          <w:sz w:val="20"/>
          <w:szCs w:val="20"/>
        </w:rPr>
        <w:t>/m</w:t>
      </w:r>
      <w:r w:rsidRPr="00A14028">
        <w:rPr>
          <w:rFonts w:ascii="Times New Roman" w:hAnsi="Times New Roman" w:cs="Times New Roman"/>
          <w:sz w:val="20"/>
          <w:szCs w:val="20"/>
          <w:vertAlign w:val="superscript"/>
        </w:rPr>
        <w:t xml:space="preserve">2 </w:t>
      </w:r>
      <w:r w:rsidRPr="00A14028">
        <w:rPr>
          <w:rFonts w:ascii="Times New Roman" w:hAnsi="Times New Roman" w:cs="Times New Roman"/>
          <w:sz w:val="20"/>
          <w:szCs w:val="20"/>
        </w:rPr>
        <w:t xml:space="preserve">under three different segment configurations, namely </w:t>
      </w:r>
      <w:bookmarkStart w:id="26" w:name="_Hlk88674137"/>
      <w:r w:rsidRPr="00A14028">
        <w:rPr>
          <w:rFonts w:ascii="Times New Roman" w:hAnsi="Times New Roman" w:cs="Times New Roman"/>
          <w:i/>
          <w:sz w:val="20"/>
          <w:szCs w:val="20"/>
        </w:rPr>
        <w:t>n</w:t>
      </w:r>
      <w:r w:rsidR="005320C8" w:rsidRPr="00A14028">
        <w:rPr>
          <w:rFonts w:ascii="Times New Roman" w:hAnsi="Times New Roman" w:cs="Times New Roman"/>
          <w:i/>
          <w:sz w:val="20"/>
          <w:szCs w:val="20"/>
        </w:rPr>
        <w:t xml:space="preserve"> </w:t>
      </w:r>
      <w:r w:rsidRPr="00A14028">
        <w:rPr>
          <w:rFonts w:ascii="Times New Roman" w:hAnsi="Times New Roman" w:cs="Times New Roman"/>
          <w:sz w:val="20"/>
          <w:szCs w:val="20"/>
        </w:rPr>
        <w:t>=</w:t>
      </w:r>
      <w:r w:rsidR="005320C8" w:rsidRPr="00A14028">
        <w:rPr>
          <w:rFonts w:ascii="Times New Roman" w:hAnsi="Times New Roman" w:cs="Times New Roman"/>
          <w:sz w:val="20"/>
          <w:szCs w:val="20"/>
        </w:rPr>
        <w:t xml:space="preserve"> </w:t>
      </w:r>
      <w:r w:rsidRPr="00A14028">
        <w:rPr>
          <w:rFonts w:ascii="Times New Roman" w:hAnsi="Times New Roman" w:cs="Times New Roman"/>
          <w:sz w:val="20"/>
          <w:szCs w:val="20"/>
        </w:rPr>
        <w:t>0, 4 and 8</w:t>
      </w:r>
      <w:bookmarkEnd w:id="26"/>
      <w:r w:rsidRPr="00A14028">
        <w:rPr>
          <w:rFonts w:ascii="Times New Roman" w:hAnsi="Times New Roman" w:cs="Times New Roman"/>
          <w:sz w:val="20"/>
          <w:szCs w:val="20"/>
        </w:rPr>
        <w:t xml:space="preserve">. The results indicate that </w:t>
      </w:r>
      <w:bookmarkStart w:id="27" w:name="_Hlk88674119"/>
      <w:r w:rsidRPr="00A14028">
        <w:rPr>
          <w:rFonts w:ascii="Times New Roman" w:hAnsi="Times New Roman" w:cs="Times New Roman"/>
          <w:sz w:val="20"/>
          <w:szCs w:val="20"/>
        </w:rPr>
        <w:t xml:space="preserve">the vibration amplitudes are nearly the same under different segment configurations with </w:t>
      </w:r>
      <w:r w:rsidR="005320C8" w:rsidRPr="00A14028">
        <w:rPr>
          <w:rFonts w:ascii="Times New Roman" w:hAnsi="Times New Roman" w:cs="Times New Roman"/>
          <w:sz w:val="20"/>
          <w:szCs w:val="20"/>
        </w:rPr>
        <w:t>this low level of</w:t>
      </w:r>
      <w:r w:rsidRPr="00A14028">
        <w:rPr>
          <w:rFonts w:ascii="Times New Roman" w:hAnsi="Times New Roman" w:cs="Times New Roman"/>
          <w:sz w:val="20"/>
          <w:szCs w:val="20"/>
        </w:rPr>
        <w:t xml:space="preserve"> charge density. </w:t>
      </w:r>
      <w:bookmarkStart w:id="28" w:name="_Hlk88674179"/>
      <w:bookmarkEnd w:id="27"/>
      <w:r w:rsidRPr="00A14028">
        <w:rPr>
          <w:rFonts w:ascii="Times New Roman" w:hAnsi="Times New Roman" w:cs="Times New Roman"/>
          <w:sz w:val="20"/>
          <w:szCs w:val="20"/>
        </w:rPr>
        <w:t xml:space="preserve">Nevertheless, when the surface charge density increases to a large level, such as </w:t>
      </w:r>
      <w:bookmarkStart w:id="29" w:name="_Hlk88673982"/>
      <w:r w:rsidRPr="00A14028">
        <w:rPr>
          <w:rFonts w:ascii="Times New Roman" w:hAnsi="Times New Roman" w:cs="Times New Roman" w:hint="eastAsia"/>
          <w:i/>
          <w:sz w:val="20"/>
          <w:szCs w:val="20"/>
        </w:rPr>
        <w:t>σ</w:t>
      </w:r>
      <w:r w:rsidRPr="00A14028">
        <w:rPr>
          <w:rFonts w:ascii="Times New Roman" w:hAnsi="Times New Roman" w:cs="Times New Roman" w:hint="eastAsia"/>
          <w:i/>
          <w:sz w:val="20"/>
          <w:szCs w:val="20"/>
        </w:rPr>
        <w:t xml:space="preserve"> </w:t>
      </w:r>
      <w:r w:rsidRPr="00A14028">
        <w:rPr>
          <w:rFonts w:ascii="Times New Roman" w:hAnsi="Times New Roman" w:cs="Times New Roman" w:hint="eastAsia"/>
          <w:sz w:val="20"/>
          <w:szCs w:val="20"/>
        </w:rPr>
        <w:t>=</w:t>
      </w:r>
      <w:r w:rsidRPr="00A14028">
        <w:rPr>
          <w:rFonts w:ascii="Times New Roman" w:hAnsi="Times New Roman" w:cs="Times New Roman"/>
          <w:sz w:val="20"/>
          <w:szCs w:val="20"/>
        </w:rPr>
        <w:t xml:space="preserve">200 </w:t>
      </w:r>
      <w:r w:rsidRPr="00A14028">
        <w:rPr>
          <w:rFonts w:ascii="Times New Roman" w:hAnsi="Times New Roman" w:cs="Times New Roman" w:hint="eastAsia"/>
          <w:sz w:val="20"/>
          <w:szCs w:val="20"/>
        </w:rPr>
        <w:t>μ</w:t>
      </w:r>
      <w:r w:rsidRPr="00A14028">
        <w:rPr>
          <w:rFonts w:ascii="Times New Roman" w:hAnsi="Times New Roman" w:cs="Times New Roman"/>
          <w:sz w:val="20"/>
          <w:szCs w:val="20"/>
        </w:rPr>
        <w:t>C</w:t>
      </w:r>
      <w:r w:rsidRPr="00A14028">
        <w:rPr>
          <w:rFonts w:ascii="Times New Roman" w:hAnsi="Times New Roman" w:cs="Times New Roman" w:hint="eastAsia"/>
          <w:sz w:val="20"/>
          <w:szCs w:val="20"/>
        </w:rPr>
        <w:t>/m</w:t>
      </w:r>
      <w:r w:rsidRPr="00A14028">
        <w:rPr>
          <w:rFonts w:ascii="Times New Roman" w:hAnsi="Times New Roman" w:cs="Times New Roman"/>
          <w:sz w:val="20"/>
          <w:szCs w:val="20"/>
          <w:vertAlign w:val="superscript"/>
        </w:rPr>
        <w:t>2</w:t>
      </w:r>
      <w:bookmarkEnd w:id="29"/>
      <w:r w:rsidRPr="00A14028">
        <w:rPr>
          <w:rFonts w:ascii="Times New Roman" w:hAnsi="Times New Roman" w:cs="Times New Roman"/>
          <w:sz w:val="20"/>
          <w:szCs w:val="20"/>
        </w:rPr>
        <w:t>, the situation becomes quite different, as shown in Fig.</w:t>
      </w:r>
      <w:r w:rsidR="005320C8"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9 (b). The increase of segment number </w:t>
      </w:r>
      <w:r w:rsidRPr="00A14028">
        <w:rPr>
          <w:rFonts w:ascii="Times New Roman" w:hAnsi="Times New Roman" w:cs="Times New Roman"/>
          <w:i/>
          <w:sz w:val="20"/>
          <w:szCs w:val="20"/>
        </w:rPr>
        <w:t>n</w:t>
      </w:r>
      <w:r w:rsidRPr="00A14028">
        <w:rPr>
          <w:rFonts w:ascii="Times New Roman" w:hAnsi="Times New Roman" w:cs="Times New Roman"/>
          <w:sz w:val="20"/>
          <w:szCs w:val="20"/>
        </w:rPr>
        <w:t xml:space="preserve"> results in a decrease of vibration amplitude. </w:t>
      </w:r>
      <w:bookmarkEnd w:id="28"/>
      <w:r w:rsidRPr="00A14028">
        <w:rPr>
          <w:rFonts w:ascii="Times New Roman" w:hAnsi="Times New Roman" w:cs="Times New Roman"/>
          <w:sz w:val="20"/>
          <w:szCs w:val="20"/>
        </w:rPr>
        <w:t xml:space="preserve">According to Eq. (22), it can be seen that the electrostatic force is related to the transferred charge </w:t>
      </w:r>
      <w:r w:rsidRPr="00A14028">
        <w:rPr>
          <w:rFonts w:ascii="Times New Roman" w:hAnsi="Times New Roman" w:cs="Times New Roman"/>
          <w:i/>
          <w:sz w:val="20"/>
          <w:szCs w:val="20"/>
        </w:rPr>
        <w:t>Q</w:t>
      </w:r>
      <w:r w:rsidRPr="00A14028">
        <w:rPr>
          <w:rFonts w:ascii="Times New Roman" w:hAnsi="Times New Roman" w:cs="Times New Roman"/>
          <w:sz w:val="20"/>
          <w:szCs w:val="20"/>
        </w:rPr>
        <w:t xml:space="preserve"> and</w:t>
      </w:r>
      <w:r w:rsidRPr="00A14028">
        <w:rPr>
          <w:rFonts w:ascii="Times New Roman" w:hAnsi="Times New Roman" w:cs="Times New Roman"/>
          <w:i/>
          <w:sz w:val="20"/>
          <w:szCs w:val="20"/>
        </w:rPr>
        <w:t xml:space="preserve"> </w:t>
      </w:r>
      <w:r w:rsidRPr="00A14028">
        <w:rPr>
          <w:rFonts w:ascii="Times New Roman" w:hAnsi="Times New Roman" w:cs="Times New Roman"/>
          <w:sz w:val="20"/>
          <w:szCs w:val="20"/>
        </w:rPr>
        <w:t xml:space="preserve">segment number </w:t>
      </w:r>
      <w:r w:rsidRPr="00A14028">
        <w:rPr>
          <w:rFonts w:ascii="Times New Roman" w:hAnsi="Times New Roman" w:cs="Times New Roman"/>
          <w:i/>
          <w:sz w:val="20"/>
          <w:szCs w:val="20"/>
        </w:rPr>
        <w:t>n</w:t>
      </w:r>
      <w:r w:rsidRPr="00A14028">
        <w:rPr>
          <w:rFonts w:ascii="Times New Roman" w:hAnsi="Times New Roman" w:cs="Times New Roman"/>
          <w:sz w:val="20"/>
          <w:szCs w:val="20"/>
        </w:rPr>
        <w:t xml:space="preserve">. </w:t>
      </w:r>
      <w:bookmarkStart w:id="30" w:name="_Hlk88674990"/>
      <w:r w:rsidRPr="00A14028">
        <w:rPr>
          <w:rFonts w:ascii="Times New Roman" w:hAnsi="Times New Roman" w:cs="Times New Roman"/>
          <w:sz w:val="20"/>
          <w:szCs w:val="20"/>
        </w:rPr>
        <w:t xml:space="preserve">When the surface charge density is at a low level, the transferred charge </w:t>
      </w:r>
      <w:r w:rsidRPr="00A14028">
        <w:rPr>
          <w:rFonts w:ascii="Times New Roman" w:hAnsi="Times New Roman" w:cs="Times New Roman"/>
          <w:i/>
          <w:sz w:val="20"/>
          <w:szCs w:val="20"/>
        </w:rPr>
        <w:t>Q</w:t>
      </w:r>
      <w:r w:rsidRPr="00A14028">
        <w:rPr>
          <w:rFonts w:ascii="Times New Roman" w:hAnsi="Times New Roman" w:cs="Times New Roman"/>
          <w:sz w:val="20"/>
          <w:szCs w:val="20"/>
        </w:rPr>
        <w:t xml:space="preserve"> is always low under different segment configurations, resulting in</w:t>
      </w:r>
      <w:r w:rsidR="00CE6945" w:rsidRPr="00A14028">
        <w:rPr>
          <w:rFonts w:ascii="Times New Roman" w:hAnsi="Times New Roman" w:cs="Times New Roman"/>
          <w:sz w:val="20"/>
          <w:szCs w:val="20"/>
        </w:rPr>
        <w:t xml:space="preserve"> a</w:t>
      </w:r>
      <w:r w:rsidRPr="00A14028">
        <w:rPr>
          <w:rFonts w:ascii="Times New Roman" w:hAnsi="Times New Roman" w:cs="Times New Roman"/>
          <w:sz w:val="20"/>
          <w:szCs w:val="20"/>
        </w:rPr>
        <w:t xml:space="preserve"> weak electrostatic force. Thus, </w:t>
      </w:r>
      <w:r w:rsidR="00E45AD4" w:rsidRPr="00A14028">
        <w:rPr>
          <w:rFonts w:ascii="Times New Roman" w:hAnsi="Times New Roman" w:cs="Times New Roman"/>
          <w:sz w:val="20"/>
          <w:szCs w:val="20"/>
        </w:rPr>
        <w:t xml:space="preserve">the effect of the electrostatic force </w:t>
      </w:r>
      <w:r w:rsidRPr="00A14028">
        <w:rPr>
          <w:rFonts w:ascii="Times New Roman" w:hAnsi="Times New Roman" w:cs="Times New Roman"/>
          <w:sz w:val="20"/>
          <w:szCs w:val="20"/>
        </w:rPr>
        <w:t xml:space="preserve">on structural response is not obviously influenced by the segment configuration. However, a large </w:t>
      </w:r>
      <w:r w:rsidR="005320C8" w:rsidRPr="00A14028">
        <w:rPr>
          <w:rFonts w:ascii="Times New Roman" w:hAnsi="Times New Roman" w:cs="Times New Roman"/>
          <w:sz w:val="20"/>
          <w:szCs w:val="20"/>
        </w:rPr>
        <w:t xml:space="preserve">surface </w:t>
      </w:r>
      <w:r w:rsidRPr="00A14028">
        <w:rPr>
          <w:rFonts w:ascii="Times New Roman" w:hAnsi="Times New Roman" w:cs="Times New Roman"/>
          <w:sz w:val="20"/>
          <w:szCs w:val="20"/>
        </w:rPr>
        <w:t>charge density results</w:t>
      </w:r>
      <w:r w:rsidR="00474E30" w:rsidRPr="00A14028">
        <w:rPr>
          <w:rFonts w:ascii="Times New Roman" w:hAnsi="Times New Roman" w:cs="Times New Roman"/>
          <w:sz w:val="20"/>
          <w:szCs w:val="20"/>
        </w:rPr>
        <w:t xml:space="preserve"> in</w:t>
      </w:r>
      <w:r w:rsidRPr="00A14028">
        <w:rPr>
          <w:rFonts w:ascii="Times New Roman" w:hAnsi="Times New Roman" w:cs="Times New Roman"/>
          <w:sz w:val="20"/>
          <w:szCs w:val="20"/>
        </w:rPr>
        <w:t xml:space="preserve"> </w:t>
      </w:r>
      <w:r w:rsidR="00F870F2" w:rsidRPr="00A14028">
        <w:rPr>
          <w:rFonts w:ascii="Times New Roman" w:hAnsi="Times New Roman" w:cs="Times New Roman"/>
          <w:sz w:val="20"/>
          <w:szCs w:val="20"/>
        </w:rPr>
        <w:t>much more</w:t>
      </w:r>
      <w:r w:rsidRPr="00A14028">
        <w:rPr>
          <w:rFonts w:ascii="Times New Roman" w:hAnsi="Times New Roman" w:cs="Times New Roman"/>
          <w:sz w:val="20"/>
          <w:szCs w:val="20"/>
        </w:rPr>
        <w:t xml:space="preserve"> charge</w:t>
      </w:r>
      <w:r w:rsidR="00F870F2" w:rsidRPr="00A14028">
        <w:rPr>
          <w:rFonts w:ascii="Times New Roman" w:hAnsi="Times New Roman" w:cs="Times New Roman"/>
          <w:sz w:val="20"/>
          <w:szCs w:val="20"/>
        </w:rPr>
        <w:t>s available during transfer</w:t>
      </w:r>
      <w:r w:rsidRPr="00A14028">
        <w:rPr>
          <w:rFonts w:ascii="Times New Roman" w:hAnsi="Times New Roman" w:cs="Times New Roman"/>
          <w:sz w:val="20"/>
          <w:szCs w:val="20"/>
        </w:rPr>
        <w:t xml:space="preserve">. In that case, </w:t>
      </w:r>
      <w:r w:rsidR="007C087A" w:rsidRPr="00A14028">
        <w:rPr>
          <w:rFonts w:ascii="Times New Roman" w:hAnsi="Times New Roman" w:cs="Times New Roman"/>
          <w:sz w:val="20"/>
          <w:szCs w:val="20"/>
        </w:rPr>
        <w:t xml:space="preserve">due to the enhanced charge transferring efficiency resulting from the increase of the segment number, which will be presented in Section 5.5, the transferred charge </w:t>
      </w:r>
      <w:r w:rsidR="007C087A" w:rsidRPr="00A14028">
        <w:rPr>
          <w:rFonts w:ascii="Times New Roman" w:hAnsi="Times New Roman" w:cs="Times New Roman"/>
          <w:i/>
          <w:sz w:val="20"/>
          <w:szCs w:val="20"/>
        </w:rPr>
        <w:t>Q</w:t>
      </w:r>
      <w:r w:rsidR="007C087A" w:rsidRPr="00A14028">
        <w:rPr>
          <w:rFonts w:ascii="Times New Roman" w:hAnsi="Times New Roman" w:cs="Times New Roman"/>
          <w:sz w:val="20"/>
          <w:szCs w:val="20"/>
        </w:rPr>
        <w:t xml:space="preserve"> is </w:t>
      </w:r>
      <w:r w:rsidR="005320C8" w:rsidRPr="00A14028">
        <w:rPr>
          <w:rFonts w:ascii="Times New Roman" w:hAnsi="Times New Roman" w:cs="Times New Roman"/>
          <w:sz w:val="20"/>
          <w:szCs w:val="20"/>
        </w:rPr>
        <w:t xml:space="preserve">increased </w:t>
      </w:r>
      <w:r w:rsidR="007C087A" w:rsidRPr="00A14028">
        <w:rPr>
          <w:rFonts w:ascii="Times New Roman" w:hAnsi="Times New Roman" w:cs="Times New Roman"/>
          <w:sz w:val="20"/>
          <w:szCs w:val="20"/>
        </w:rPr>
        <w:t xml:space="preserve">dramatically, bringing about a significant increase of the electrostatic force, </w:t>
      </w:r>
      <w:r w:rsidR="005320C8" w:rsidRPr="00A14028">
        <w:rPr>
          <w:rFonts w:ascii="Times New Roman" w:hAnsi="Times New Roman" w:cs="Times New Roman"/>
          <w:sz w:val="20"/>
          <w:szCs w:val="20"/>
        </w:rPr>
        <w:t xml:space="preserve">and </w:t>
      </w:r>
      <w:r w:rsidR="007C087A" w:rsidRPr="00A14028">
        <w:rPr>
          <w:rFonts w:ascii="Times New Roman" w:hAnsi="Times New Roman" w:cs="Times New Roman"/>
          <w:sz w:val="20"/>
          <w:szCs w:val="20"/>
        </w:rPr>
        <w:t>consequently reducing the vibration amplitude.</w:t>
      </w:r>
    </w:p>
    <w:bookmarkEnd w:id="30"/>
    <w:p w14:paraId="11AE6A9E" w14:textId="0E78033F" w:rsidR="00D77100" w:rsidRPr="00A14028" w:rsidRDefault="00D8476B" w:rsidP="00FC7F16">
      <w:pPr>
        <w:spacing w:after="120" w:line="240"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this paper, the PTFE film and copper film are common material</w:t>
      </w:r>
      <w:r w:rsidR="0095450C" w:rsidRPr="00A14028">
        <w:rPr>
          <w:rFonts w:ascii="Times New Roman" w:hAnsi="Times New Roman" w:cs="Times New Roman"/>
          <w:sz w:val="20"/>
          <w:szCs w:val="20"/>
        </w:rPr>
        <w:t>s, which have</w:t>
      </w:r>
      <w:r w:rsidRPr="00A14028">
        <w:rPr>
          <w:rFonts w:ascii="Times New Roman" w:hAnsi="Times New Roman" w:cs="Times New Roman"/>
          <w:sz w:val="20"/>
          <w:szCs w:val="20"/>
        </w:rPr>
        <w:t xml:space="preserve"> a relative</w:t>
      </w:r>
      <w:r w:rsidR="00567D68" w:rsidRPr="00A14028">
        <w:rPr>
          <w:rFonts w:ascii="Times New Roman" w:hAnsi="Times New Roman" w:cs="Times New Roman"/>
          <w:sz w:val="20"/>
          <w:szCs w:val="20"/>
        </w:rPr>
        <w:t>ly low surface charge density.</w:t>
      </w:r>
      <w:r w:rsidR="00FC7F16" w:rsidRPr="00A14028">
        <w:rPr>
          <w:rFonts w:ascii="Times New Roman" w:hAnsi="Times New Roman" w:cs="Times New Roman"/>
          <w:sz w:val="20"/>
          <w:szCs w:val="20"/>
        </w:rPr>
        <w:t xml:space="preserve"> Based on some experiment results </w:t>
      </w:r>
      <w:bookmarkStart w:id="31" w:name="_Hlk89856176"/>
      <w:r w:rsidR="00FC7F1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{"citationItems":[{"id":"ITEM-1","itemData":{"DOI":"10.1088/1361-665X/ac26a7","ISSN":"1361665X","abstract":"In equation (3) we omitted the brackets from the second term on the right. The equation should be as follows: (equation Presnted).","author":[{"dropping-particle":"","family":"Zhao","given":"Huai","non-dropping-particle":"","parse-names":false,"suffix":""},{"dropping-particle":"","family":"Ouyang","given":"Huajiang","non-dropping-particle":"","parse-names":false,"suffix":""}],"container-title":"Smart Materials and Structures","id":"ITEM-1","issue":"11","issued":{"date-parts":[["2021"]]},"publisher":"IOP Publishing","title":"Erratum: Theoretical investigation and experiment of a disc-shaped triboelectric energy harvester with a magnetic bistable mechanism (Smart Mater. Struct. (2021) 30 (095026) DOI: 10.1088/1361-665X/ac1a21)","type":"article-journal","volume":"30"},"uris":["http://www.mendeley.com/documents/?uuid=153f5ce4-897b-4741-96aa-6365900056cc"]}],"mendeley":{"formattedCitation":"[47]","plainTextFormattedCitation":"[47]","previouslyFormattedCitation":"[47]"},"properties":{"noteIndex":0},"schema":"https://github.com/citation-style-language/schema/raw/master/csl-citation.json"}</w:instrText>
      </w:r>
      <w:r w:rsidR="00FC7F16"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[47]</w:t>
      </w:r>
      <w:r w:rsidR="00FC7F16" w:rsidRPr="00A14028">
        <w:rPr>
          <w:rFonts w:ascii="Times New Roman" w:hAnsi="Times New Roman" w:cs="Times New Roman"/>
          <w:sz w:val="20"/>
          <w:szCs w:val="20"/>
        </w:rPr>
        <w:fldChar w:fldCharType="end"/>
      </w:r>
      <w:r w:rsidR="00FC7F16" w:rsidRPr="00A14028">
        <w:rPr>
          <w:rFonts w:ascii="Times New Roman" w:hAnsi="Times New Roman" w:cs="Times New Roman"/>
          <w:sz w:val="20"/>
          <w:szCs w:val="20"/>
        </w:rPr>
        <w:t>,</w:t>
      </w:r>
      <w:r w:rsidR="00567D68" w:rsidRPr="00A14028">
        <w:rPr>
          <w:rFonts w:ascii="Times New Roman" w:hAnsi="Times New Roman" w:cs="Times New Roman"/>
          <w:sz w:val="20"/>
          <w:szCs w:val="20"/>
        </w:rPr>
        <w:t xml:space="preserve"> </w:t>
      </w:r>
      <w:bookmarkEnd w:id="31"/>
      <w:r w:rsidR="00FC7F16" w:rsidRPr="00A14028">
        <w:rPr>
          <w:rFonts w:ascii="Times New Roman" w:hAnsi="Times New Roman" w:cs="Times New Roman"/>
          <w:sz w:val="20"/>
          <w:szCs w:val="20"/>
        </w:rPr>
        <w:t xml:space="preserve">a surface charge density of 20 </w:t>
      </w:r>
      <w:r w:rsidR="00FC7F16" w:rsidRPr="00A14028">
        <w:rPr>
          <w:rFonts w:ascii="Times New Roman" w:hAnsi="Times New Roman" w:cs="Times New Roman" w:hint="eastAsia"/>
          <w:sz w:val="20"/>
          <w:szCs w:val="20"/>
        </w:rPr>
        <w:t>μ</w:t>
      </w:r>
      <w:r w:rsidR="00FC7F16" w:rsidRPr="00A14028">
        <w:rPr>
          <w:rFonts w:ascii="Times New Roman" w:hAnsi="Times New Roman" w:cs="Times New Roman"/>
          <w:sz w:val="20"/>
          <w:szCs w:val="20"/>
        </w:rPr>
        <w:t>C</w:t>
      </w:r>
      <w:r w:rsidR="00FC7F16" w:rsidRPr="00A14028">
        <w:rPr>
          <w:rFonts w:ascii="Times New Roman" w:hAnsi="Times New Roman" w:cs="Times New Roman" w:hint="eastAsia"/>
          <w:sz w:val="20"/>
          <w:szCs w:val="20"/>
        </w:rPr>
        <w:t>/m</w:t>
      </w:r>
      <w:r w:rsidR="00FC7F16" w:rsidRPr="00A14028">
        <w:rPr>
          <w:rFonts w:ascii="Times New Roman" w:hAnsi="Times New Roman" w:cs="Times New Roman"/>
          <w:sz w:val="20"/>
          <w:szCs w:val="20"/>
          <w:vertAlign w:val="superscript"/>
        </w:rPr>
        <w:t>2</w:t>
      </w:r>
      <w:r w:rsidR="00FC7F16" w:rsidRPr="00A14028">
        <w:rPr>
          <w:rFonts w:ascii="Times New Roman" w:hAnsi="Times New Roman" w:cs="Times New Roman"/>
          <w:sz w:val="20"/>
          <w:szCs w:val="20"/>
          <w:vertAlign w:val="subscript"/>
        </w:rPr>
        <w:t xml:space="preserve"> </w:t>
      </w:r>
      <w:r w:rsidR="00FC7F16" w:rsidRPr="00A14028">
        <w:rPr>
          <w:rFonts w:ascii="Times New Roman" w:hAnsi="Times New Roman" w:cs="Times New Roman"/>
          <w:sz w:val="20"/>
          <w:szCs w:val="20"/>
        </w:rPr>
        <w:t xml:space="preserve">is utilized for the materials in this paper. </w:t>
      </w:r>
      <w:r w:rsidR="0095450C" w:rsidRPr="00A14028">
        <w:rPr>
          <w:rFonts w:ascii="Times New Roman" w:hAnsi="Times New Roman" w:cs="Times New Roman"/>
          <w:sz w:val="20"/>
          <w:szCs w:val="20"/>
        </w:rPr>
        <w:t>Accordingly, the electrostatic force is ignored for the proposed harvester.</w:t>
      </w:r>
      <w:bookmarkEnd w:id="19"/>
      <w:r w:rsidR="00FC7F16" w:rsidRPr="00A14028">
        <w:rPr>
          <w:rFonts w:ascii="Times New Roman" w:hAnsi="Times New Roman" w:cs="Times New Roman"/>
          <w:sz w:val="20"/>
          <w:szCs w:val="20"/>
        </w:rPr>
        <w:t xml:space="preserve"> </w:t>
      </w:r>
      <w:r w:rsidR="00CE6945" w:rsidRPr="00A14028">
        <w:rPr>
          <w:rFonts w:ascii="Times New Roman" w:hAnsi="Times New Roman" w:cs="Times New Roman"/>
          <w:sz w:val="20"/>
          <w:szCs w:val="20"/>
        </w:rPr>
        <w:t>Then t</w:t>
      </w:r>
      <w:r w:rsidR="00D77100" w:rsidRPr="00A14028">
        <w:rPr>
          <w:rFonts w:ascii="Times New Roman" w:hAnsi="Times New Roman" w:cs="Times New Roman"/>
          <w:sz w:val="20"/>
          <w:szCs w:val="20"/>
        </w:rPr>
        <w:t xml:space="preserve">he structural dynamics model and the electrical dynamics model can be </w:t>
      </w:r>
      <w:r w:rsidR="001C077B" w:rsidRPr="00A14028">
        <w:rPr>
          <w:rFonts w:ascii="Times New Roman" w:hAnsi="Times New Roman" w:cs="Times New Roman"/>
          <w:sz w:val="20"/>
          <w:szCs w:val="20"/>
        </w:rPr>
        <w:t xml:space="preserve">treated as </w:t>
      </w:r>
      <w:r w:rsidR="00D77100" w:rsidRPr="00A14028">
        <w:rPr>
          <w:rFonts w:ascii="Times New Roman" w:hAnsi="Times New Roman" w:cs="Times New Roman"/>
          <w:sz w:val="20"/>
          <w:szCs w:val="20"/>
        </w:rPr>
        <w:t>unco</w:t>
      </w:r>
      <w:r w:rsidR="00E45B3F" w:rsidRPr="00A14028">
        <w:rPr>
          <w:rFonts w:ascii="Times New Roman" w:hAnsi="Times New Roman" w:cs="Times New Roman"/>
          <w:sz w:val="20"/>
          <w:szCs w:val="20"/>
        </w:rPr>
        <w:t>u</w:t>
      </w:r>
      <w:r w:rsidR="00D77100" w:rsidRPr="00A14028">
        <w:rPr>
          <w:rFonts w:ascii="Times New Roman" w:hAnsi="Times New Roman" w:cs="Times New Roman"/>
          <w:sz w:val="20"/>
          <w:szCs w:val="20"/>
        </w:rPr>
        <w:t>pled</w:t>
      </w:r>
      <w:r w:rsidR="00E45B3F" w:rsidRPr="00A14028">
        <w:rPr>
          <w:rFonts w:ascii="Times New Roman" w:hAnsi="Times New Roman" w:cs="Times New Roman"/>
          <w:sz w:val="20"/>
          <w:szCs w:val="20"/>
        </w:rPr>
        <w:t xml:space="preserve"> from each other. </w:t>
      </w:r>
      <w:bookmarkStart w:id="32" w:name="_Hlk88138604"/>
      <w:r w:rsidR="001C077B" w:rsidRPr="00A14028">
        <w:rPr>
          <w:rFonts w:ascii="Times New Roman" w:hAnsi="Times New Roman" w:cs="Times New Roman"/>
          <w:sz w:val="20"/>
          <w:szCs w:val="20"/>
        </w:rPr>
        <w:t>A</w:t>
      </w:r>
      <w:r w:rsidR="00E45B3F" w:rsidRPr="00A14028">
        <w:rPr>
          <w:rFonts w:ascii="Times New Roman" w:hAnsi="Times New Roman" w:cs="Times New Roman"/>
          <w:sz w:val="20"/>
          <w:szCs w:val="20"/>
        </w:rPr>
        <w:t>s mention</w:t>
      </w:r>
      <w:r w:rsidR="001C077B" w:rsidRPr="00A14028">
        <w:rPr>
          <w:rFonts w:ascii="Times New Roman" w:hAnsi="Times New Roman" w:cs="Times New Roman"/>
          <w:sz w:val="20"/>
          <w:szCs w:val="20"/>
        </w:rPr>
        <w:t>ed</w:t>
      </w:r>
      <w:r w:rsidR="00E45B3F" w:rsidRPr="00A14028">
        <w:rPr>
          <w:rFonts w:ascii="Times New Roman" w:hAnsi="Times New Roman" w:cs="Times New Roman"/>
          <w:sz w:val="20"/>
          <w:szCs w:val="20"/>
        </w:rPr>
        <w:t xml:space="preserve"> in Section 4, the equivalent circuit of a triboelectric energy harvester is a series connection of a capacitor and a voltage source, which are functions of the relative displacement of the oscillator.</w:t>
      </w:r>
      <w:bookmarkEnd w:id="32"/>
      <w:r w:rsidR="00E45B3F" w:rsidRPr="00A14028">
        <w:rPr>
          <w:rFonts w:ascii="Times New Roman" w:hAnsi="Times New Roman" w:cs="Times New Roman"/>
          <w:sz w:val="20"/>
          <w:szCs w:val="20"/>
        </w:rPr>
        <w:t xml:space="preserve"> Therefore, </w:t>
      </w:r>
      <w:bookmarkStart w:id="33" w:name="_Hlk88138316"/>
      <w:r w:rsidR="00E45B3F" w:rsidRPr="00A14028">
        <w:rPr>
          <w:rFonts w:ascii="Times New Roman" w:hAnsi="Times New Roman" w:cs="Times New Roman"/>
          <w:sz w:val="20"/>
          <w:szCs w:val="20"/>
        </w:rPr>
        <w:t xml:space="preserve">an equivalent circuit model </w:t>
      </w:r>
      <w:r w:rsidR="00FE74C3" w:rsidRPr="00A14028">
        <w:rPr>
          <w:rFonts w:ascii="Times New Roman" w:hAnsi="Times New Roman" w:cs="Times New Roman"/>
          <w:sz w:val="20"/>
          <w:szCs w:val="20"/>
        </w:rPr>
        <w:t>for</w:t>
      </w:r>
      <w:r w:rsidR="00E45B3F" w:rsidRPr="00A14028">
        <w:rPr>
          <w:rFonts w:ascii="Times New Roman" w:hAnsi="Times New Roman" w:cs="Times New Roman"/>
          <w:sz w:val="20"/>
          <w:szCs w:val="20"/>
        </w:rPr>
        <w:t xml:space="preserve"> a sub-harvester</w:t>
      </w:r>
      <w:r w:rsidR="00FE74C3" w:rsidRPr="00A14028">
        <w:rPr>
          <w:rFonts w:ascii="Times New Roman" w:hAnsi="Times New Roman" w:cs="Times New Roman"/>
          <w:sz w:val="20"/>
          <w:szCs w:val="20"/>
        </w:rPr>
        <w:t xml:space="preserve"> of</w:t>
      </w:r>
      <w:r w:rsidR="00E45B3F" w:rsidRPr="00A14028">
        <w:rPr>
          <w:rFonts w:ascii="Times New Roman" w:hAnsi="Times New Roman" w:cs="Times New Roman"/>
          <w:sz w:val="20"/>
          <w:szCs w:val="20"/>
        </w:rPr>
        <w:t xml:space="preserve"> the proposed harvester is established in S</w:t>
      </w:r>
      <w:r w:rsidR="00D119A8" w:rsidRPr="00A14028">
        <w:rPr>
          <w:rFonts w:ascii="Times New Roman" w:hAnsi="Times New Roman" w:cs="Times New Roman"/>
          <w:sz w:val="20"/>
          <w:szCs w:val="20"/>
        </w:rPr>
        <w:t>imulink</w:t>
      </w:r>
      <w:r w:rsidR="00E45B3F" w:rsidRPr="00A14028">
        <w:rPr>
          <w:rFonts w:ascii="Times New Roman" w:hAnsi="Times New Roman" w:cs="Times New Roman"/>
          <w:sz w:val="20"/>
          <w:szCs w:val="20"/>
        </w:rPr>
        <w:t xml:space="preserve"> software package</w:t>
      </w:r>
      <w:r w:rsidR="00D119A8" w:rsidRPr="00A14028">
        <w:rPr>
          <w:rFonts w:ascii="Times New Roman" w:hAnsi="Times New Roman" w:cs="Times New Roman"/>
          <w:sz w:val="20"/>
          <w:szCs w:val="20"/>
        </w:rPr>
        <w:t xml:space="preserve">, </w:t>
      </w:r>
      <w:r w:rsidR="00FB545F" w:rsidRPr="00A14028">
        <w:rPr>
          <w:rFonts w:ascii="Times New Roman" w:hAnsi="Times New Roman" w:cs="Times New Roman"/>
          <w:sz w:val="20"/>
          <w:szCs w:val="20"/>
        </w:rPr>
        <w:t>in which t</w:t>
      </w:r>
      <w:r w:rsidR="00D119A8" w:rsidRPr="00A14028">
        <w:rPr>
          <w:rFonts w:ascii="Times New Roman" w:hAnsi="Times New Roman" w:cs="Times New Roman"/>
          <w:sz w:val="20"/>
          <w:szCs w:val="20"/>
        </w:rPr>
        <w:t>he structural response of the oscillator determined in the structural dynamic</w:t>
      </w:r>
      <w:r w:rsidR="000416D0" w:rsidRPr="00A14028">
        <w:rPr>
          <w:rFonts w:ascii="Times New Roman" w:hAnsi="Times New Roman" w:cs="Times New Roman"/>
          <w:sz w:val="20"/>
          <w:szCs w:val="20"/>
        </w:rPr>
        <w:t>s</w:t>
      </w:r>
      <w:r w:rsidR="00D119A8" w:rsidRPr="00A14028">
        <w:rPr>
          <w:rFonts w:ascii="Times New Roman" w:hAnsi="Times New Roman" w:cs="Times New Roman"/>
          <w:sz w:val="20"/>
          <w:szCs w:val="20"/>
        </w:rPr>
        <w:t xml:space="preserve"> is utilised as input data</w:t>
      </w:r>
      <w:r w:rsidR="001C077B" w:rsidRPr="00A14028">
        <w:rPr>
          <w:rFonts w:ascii="Times New Roman" w:hAnsi="Times New Roman" w:cs="Times New Roman"/>
          <w:sz w:val="20"/>
          <w:szCs w:val="20"/>
        </w:rPr>
        <w:t xml:space="preserve"> for the electrical model</w:t>
      </w:r>
      <w:r w:rsidR="00FB545F" w:rsidRPr="00A14028">
        <w:rPr>
          <w:rFonts w:ascii="Times New Roman" w:hAnsi="Times New Roman" w:cs="Times New Roman"/>
          <w:sz w:val="20"/>
          <w:szCs w:val="20"/>
        </w:rPr>
        <w:t xml:space="preserve">, as illustrated in Fig. </w:t>
      </w:r>
      <w:r w:rsidR="007C087A" w:rsidRPr="00A14028">
        <w:rPr>
          <w:rFonts w:ascii="Times New Roman" w:hAnsi="Times New Roman" w:cs="Times New Roman"/>
          <w:sz w:val="20"/>
          <w:szCs w:val="20"/>
        </w:rPr>
        <w:t>10</w:t>
      </w:r>
      <w:r w:rsidR="00FB545F" w:rsidRPr="00A14028">
        <w:rPr>
          <w:rFonts w:ascii="Times New Roman" w:hAnsi="Times New Roman" w:cs="Times New Roman"/>
          <w:sz w:val="20"/>
          <w:szCs w:val="20"/>
        </w:rPr>
        <w:t xml:space="preserve"> (a). </w:t>
      </w:r>
      <w:bookmarkEnd w:id="33"/>
      <w:r w:rsidR="00FB545F" w:rsidRPr="00A14028">
        <w:rPr>
          <w:rFonts w:ascii="Times New Roman" w:hAnsi="Times New Roman" w:cs="Times New Roman"/>
          <w:sz w:val="20"/>
          <w:szCs w:val="20"/>
        </w:rPr>
        <w:t xml:space="preserve">The RMS voltages across the resistor in the coupled model and </w:t>
      </w:r>
      <w:r w:rsidR="001C077B" w:rsidRPr="00A14028">
        <w:rPr>
          <w:rFonts w:ascii="Times New Roman" w:hAnsi="Times New Roman" w:cs="Times New Roman"/>
          <w:sz w:val="20"/>
          <w:szCs w:val="20"/>
        </w:rPr>
        <w:t xml:space="preserve">the </w:t>
      </w:r>
      <w:r w:rsidR="00FB545F" w:rsidRPr="00A14028">
        <w:rPr>
          <w:rFonts w:ascii="Times New Roman" w:hAnsi="Times New Roman" w:cs="Times New Roman"/>
          <w:sz w:val="20"/>
          <w:szCs w:val="20"/>
        </w:rPr>
        <w:t xml:space="preserve">Simulink model under frequency sweeping with an excitation amplitude of </w:t>
      </w:r>
      <w:r w:rsidR="004F09BB" w:rsidRPr="00A14028">
        <w:rPr>
          <w:rFonts w:ascii="Times New Roman" w:hAnsi="Times New Roman" w:cs="Times New Roman"/>
          <w:sz w:val="20"/>
          <w:szCs w:val="20"/>
        </w:rPr>
        <w:t xml:space="preserve">0.0008 m </w:t>
      </w:r>
      <w:r w:rsidR="00FB545F" w:rsidRPr="00A14028">
        <w:rPr>
          <w:rFonts w:ascii="Times New Roman" w:hAnsi="Times New Roman" w:cs="Times New Roman"/>
          <w:sz w:val="20"/>
          <w:szCs w:val="20"/>
        </w:rPr>
        <w:t xml:space="preserve">are shown in Fig. </w:t>
      </w:r>
      <w:r w:rsidR="007C087A" w:rsidRPr="00A14028">
        <w:rPr>
          <w:rFonts w:ascii="Times New Roman" w:hAnsi="Times New Roman" w:cs="Times New Roman"/>
          <w:sz w:val="20"/>
          <w:szCs w:val="20"/>
        </w:rPr>
        <w:t>10</w:t>
      </w:r>
      <w:r w:rsidR="00FB545F" w:rsidRPr="00A14028">
        <w:rPr>
          <w:rFonts w:ascii="Times New Roman" w:hAnsi="Times New Roman" w:cs="Times New Roman"/>
          <w:sz w:val="20"/>
          <w:szCs w:val="20"/>
        </w:rPr>
        <w:t xml:space="preserve"> (b)</w:t>
      </w:r>
      <w:r w:rsidR="000D3C6F" w:rsidRPr="00A14028">
        <w:rPr>
          <w:rFonts w:ascii="Times New Roman" w:hAnsi="Times New Roman" w:cs="Times New Roman"/>
          <w:sz w:val="20"/>
          <w:szCs w:val="20"/>
        </w:rPr>
        <w:t xml:space="preserve">, which exhibit good agreement and validate the electrical dynamics model. </w:t>
      </w:r>
      <w:r w:rsidR="006D123D" w:rsidRPr="00A14028">
        <w:rPr>
          <w:rFonts w:ascii="Times New Roman" w:hAnsi="Times New Roman" w:cs="Times New Roman"/>
          <w:sz w:val="20"/>
          <w:szCs w:val="20"/>
        </w:rPr>
        <w:t xml:space="preserve">In the following sections, the electrostatic force will not be taken into consideration and the Simulink model will be utilized for </w:t>
      </w:r>
      <w:r w:rsidR="0054138D" w:rsidRPr="00A14028">
        <w:rPr>
          <w:rFonts w:ascii="Times New Roman" w:hAnsi="Times New Roman" w:cs="Times New Roman"/>
          <w:sz w:val="20"/>
          <w:szCs w:val="20"/>
        </w:rPr>
        <w:t xml:space="preserve">predicting </w:t>
      </w:r>
      <w:r w:rsidR="006D123D" w:rsidRPr="00A14028">
        <w:rPr>
          <w:rFonts w:ascii="Times New Roman" w:hAnsi="Times New Roman" w:cs="Times New Roman"/>
          <w:sz w:val="20"/>
          <w:szCs w:val="20"/>
        </w:rPr>
        <w:t>the electric outputs.</w:t>
      </w:r>
    </w:p>
    <w:p w14:paraId="1C049A39" w14:textId="41E4136D" w:rsidR="009E357D" w:rsidRPr="00A14028" w:rsidRDefault="00893A49" w:rsidP="00D051D3">
      <w:pPr>
        <w:tabs>
          <w:tab w:val="left" w:pos="1002"/>
        </w:tabs>
        <w:spacing w:before="120" w:after="0" w:line="240" w:lineRule="auto"/>
        <w:jc w:val="center"/>
        <w:textAlignment w:val="top"/>
        <w:rPr>
          <w:rFonts w:ascii="Times New Roman" w:hAnsi="Times New Roman" w:cs="Times New Roman"/>
          <w:sz w:val="20"/>
          <w:szCs w:val="20"/>
        </w:rPr>
      </w:pPr>
      <w:bookmarkStart w:id="34" w:name="OLE_LINK11"/>
      <w:bookmarkStart w:id="35" w:name="OLE_LINK12"/>
      <w:r w:rsidRPr="00A14028">
        <w:rPr>
          <w:noProof/>
        </w:rPr>
        <w:lastRenderedPageBreak/>
        <w:drawing>
          <wp:inline distT="0" distB="0" distL="0" distR="0" wp14:anchorId="5AF53DC9" wp14:editId="2DF10833">
            <wp:extent cx="2700000" cy="200418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000" cy="2004185"/>
                    </a:xfrm>
                    <a:prstGeom prst="rect">
                      <a:avLst/>
                    </a:prstGeom>
                  </pic:spPr>
                </pic:pic>
              </a:graphicData>
            </a:graphic>
          </wp:inline>
        </w:drawing>
      </w:r>
      <w:r w:rsidR="008633FB" w:rsidRPr="00A14028">
        <w:rPr>
          <w:rFonts w:ascii="Times New Roman" w:hAnsi="Times New Roman" w:cs="Times New Roman"/>
          <w:sz w:val="20"/>
          <w:szCs w:val="20"/>
        </w:rPr>
        <w:t xml:space="preserve">      </w:t>
      </w:r>
      <w:r w:rsidRPr="00A14028">
        <w:rPr>
          <w:rFonts w:ascii="Times New Roman" w:hAnsi="Times New Roman" w:cs="Times New Roman"/>
          <w:noProof/>
          <w:sz w:val="20"/>
          <w:szCs w:val="20"/>
        </w:rPr>
        <w:drawing>
          <wp:inline distT="0" distB="0" distL="0" distR="0" wp14:anchorId="6DF081DF" wp14:editId="76E09B6E">
            <wp:extent cx="2700000" cy="23123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312308"/>
                    </a:xfrm>
                    <a:prstGeom prst="rect">
                      <a:avLst/>
                    </a:prstGeom>
                    <a:noFill/>
                    <a:ln>
                      <a:noFill/>
                    </a:ln>
                  </pic:spPr>
                </pic:pic>
              </a:graphicData>
            </a:graphic>
          </wp:inline>
        </w:drawing>
      </w:r>
    </w:p>
    <w:p w14:paraId="67CF2465" w14:textId="165010C9" w:rsidR="009E357D" w:rsidRPr="00A14028" w:rsidRDefault="00E45B3F" w:rsidP="001E52E9">
      <w:pPr>
        <w:spacing w:after="240" w:line="240" w:lineRule="auto"/>
        <w:jc w:val="both"/>
        <w:rPr>
          <w:rFonts w:ascii="Times New Roman" w:hAnsi="Times New Roman" w:cs="Times New Roman"/>
          <w:sz w:val="20"/>
          <w:szCs w:val="20"/>
        </w:rPr>
      </w:pPr>
      <w:r w:rsidRPr="00A14028">
        <w:rPr>
          <w:rFonts w:ascii="Times New Roman" w:hAnsi="Times New Roman" w:cs="Times New Roman"/>
          <w:sz w:val="20"/>
          <w:szCs w:val="20"/>
        </w:rPr>
        <w:t>Figure.</w:t>
      </w:r>
      <w:r w:rsidR="00C24435" w:rsidRPr="00A14028">
        <w:rPr>
          <w:rFonts w:ascii="Times New Roman" w:hAnsi="Times New Roman" w:cs="Times New Roman"/>
          <w:sz w:val="20"/>
          <w:szCs w:val="20"/>
        </w:rPr>
        <w:t>10</w:t>
      </w:r>
      <w:r w:rsidRPr="00A14028">
        <w:rPr>
          <w:rFonts w:ascii="Times New Roman" w:hAnsi="Times New Roman" w:cs="Times New Roman"/>
          <w:sz w:val="20"/>
          <w:szCs w:val="20"/>
        </w:rPr>
        <w:t xml:space="preserve"> Simulink model </w:t>
      </w:r>
      <w:r w:rsidR="00D119A8" w:rsidRPr="00A14028">
        <w:rPr>
          <w:rFonts w:ascii="Times New Roman" w:hAnsi="Times New Roman" w:cs="Times New Roman"/>
          <w:sz w:val="20"/>
          <w:szCs w:val="20"/>
        </w:rPr>
        <w:t xml:space="preserve">(a) </w:t>
      </w:r>
      <w:r w:rsidRPr="00A14028">
        <w:rPr>
          <w:rFonts w:ascii="Times New Roman" w:hAnsi="Times New Roman" w:cs="Times New Roman"/>
          <w:sz w:val="20"/>
          <w:szCs w:val="20"/>
        </w:rPr>
        <w:t>of a sub-harvester and comparison of output voltages</w:t>
      </w:r>
      <w:r w:rsidR="00D119A8" w:rsidRPr="00A14028">
        <w:rPr>
          <w:rFonts w:ascii="Times New Roman" w:hAnsi="Times New Roman" w:cs="Times New Roman"/>
          <w:sz w:val="20"/>
          <w:szCs w:val="20"/>
        </w:rPr>
        <w:t xml:space="preserve"> (b) </w:t>
      </w:r>
      <w:r w:rsidRPr="00A14028">
        <w:rPr>
          <w:rFonts w:ascii="Times New Roman" w:hAnsi="Times New Roman" w:cs="Times New Roman"/>
          <w:sz w:val="20"/>
          <w:szCs w:val="20"/>
        </w:rPr>
        <w:t>between the coupled model and Simulink model.</w:t>
      </w:r>
    </w:p>
    <w:bookmarkEnd w:id="34"/>
    <w:bookmarkEnd w:id="35"/>
    <w:p w14:paraId="4069FF0C" w14:textId="52DBB922" w:rsidR="007B3C46" w:rsidRPr="00A14028" w:rsidRDefault="007B3C46" w:rsidP="001E52E9">
      <w:pPr>
        <w:pStyle w:val="Heading2"/>
        <w:spacing w:before="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 xml:space="preserve">5.2 </w:t>
      </w:r>
      <w:r w:rsidR="005A1A6E" w:rsidRPr="00A14028">
        <w:rPr>
          <w:rFonts w:ascii="Times New Roman" w:hAnsi="Times New Roman" w:cs="Times New Roman"/>
          <w:color w:val="auto"/>
          <w:sz w:val="22"/>
          <w:szCs w:val="22"/>
        </w:rPr>
        <w:t>C</w:t>
      </w:r>
      <w:r w:rsidR="005A1A6E" w:rsidRPr="00A14028">
        <w:rPr>
          <w:rFonts w:ascii="Times New Roman" w:hAnsi="Times New Roman" w:cs="Times New Roman" w:hint="eastAsia"/>
          <w:color w:val="auto"/>
          <w:sz w:val="22"/>
          <w:szCs w:val="22"/>
        </w:rPr>
        <w:t>omparison</w:t>
      </w:r>
      <w:r w:rsidR="005A1A6E" w:rsidRPr="00A14028">
        <w:rPr>
          <w:rFonts w:ascii="Times New Roman" w:hAnsi="Times New Roman" w:cs="Times New Roman"/>
          <w:color w:val="auto"/>
          <w:sz w:val="22"/>
          <w:szCs w:val="22"/>
        </w:rPr>
        <w:t xml:space="preserve"> of friction models</w:t>
      </w:r>
    </w:p>
    <w:p w14:paraId="3460C7ED" w14:textId="484A1BF6" w:rsidR="00C94F90" w:rsidRPr="00A14028" w:rsidRDefault="00CF5F7C"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For triboelectric energy harvesting </w:t>
      </w:r>
      <w:r w:rsidR="00C97A7D" w:rsidRPr="00A14028">
        <w:rPr>
          <w:rFonts w:ascii="Times New Roman" w:hAnsi="Times New Roman" w:cs="Times New Roman"/>
          <w:sz w:val="20"/>
          <w:szCs w:val="20"/>
        </w:rPr>
        <w:t>with</w:t>
      </w:r>
      <w:r w:rsidRPr="00A14028">
        <w:rPr>
          <w:rFonts w:ascii="Times New Roman" w:hAnsi="Times New Roman" w:cs="Times New Roman"/>
          <w:sz w:val="20"/>
          <w:szCs w:val="20"/>
        </w:rPr>
        <w:t xml:space="preserve"> sliding mode, friction is an essential factor, which exists </w:t>
      </w:r>
      <w:r w:rsidR="00D41B57" w:rsidRPr="00A14028">
        <w:rPr>
          <w:rFonts w:ascii="Times New Roman" w:hAnsi="Times New Roman" w:cs="Times New Roman"/>
          <w:sz w:val="20"/>
          <w:szCs w:val="20"/>
        </w:rPr>
        <w:t xml:space="preserve">at the interface </w:t>
      </w:r>
      <w:r w:rsidRPr="00A14028">
        <w:rPr>
          <w:rFonts w:ascii="Times New Roman" w:hAnsi="Times New Roman" w:cs="Times New Roman"/>
          <w:sz w:val="20"/>
          <w:szCs w:val="20"/>
        </w:rPr>
        <w:t>between two distinct mate</w:t>
      </w:r>
      <w:r w:rsidR="00C97A7D" w:rsidRPr="00A14028">
        <w:rPr>
          <w:rFonts w:ascii="Times New Roman" w:hAnsi="Times New Roman" w:cs="Times New Roman"/>
          <w:sz w:val="20"/>
          <w:szCs w:val="20"/>
        </w:rPr>
        <w:t xml:space="preserve">rials involving contact and relative sliding. In some </w:t>
      </w:r>
      <w:r w:rsidR="00850223" w:rsidRPr="00A14028">
        <w:rPr>
          <w:rFonts w:ascii="Times New Roman" w:hAnsi="Times New Roman" w:cs="Times New Roman"/>
          <w:sz w:val="20"/>
          <w:szCs w:val="20"/>
        </w:rPr>
        <w:t>publications</w:t>
      </w:r>
      <w:r w:rsidR="00251571" w:rsidRPr="00A14028">
        <w:rPr>
          <w:rFonts w:ascii="Times New Roman" w:hAnsi="Times New Roman" w:cs="Times New Roman"/>
          <w:sz w:val="20"/>
          <w:szCs w:val="20"/>
        </w:rPr>
        <w:t xml:space="preserve"> </w:t>
      </w:r>
      <w:r w:rsidR="0025157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author":[{"dropping-particle":"","family":"Fu","given":"Yiqiang","non-dropping-particle":"","parse-names":false,"suffix":""},{"dropping-particle":"","family":"Ouyang","given":"Huajiang","non-dropping-particle":"","parse-names":false,"suffix":""},{"dropping-particle":"","family":"Davis","given":"R Benjamin","non-dropping-particle":"","parse-names":false,"suffix":""}],"container-title":"Journal of Physics D: Applied Physics","id":"ITEM-1","issued":{"date-parts":[["2020"]]},"page":"1-24","title":"Effects of electrical properties on vibrations via electromechanical coupling in triboelectric energy harvesting","type":"article-journal","volume":"53"},"uris":["http://www.mendeley.com/documents/?uuid=8d072449-ed96-440c-8fd8-877d7aa35a06"]},{"id":"ITEM-2","itemData":{"DOI":"10.1007/s11071-020-05645-z","ISBN":"0123456789","ISSN":"1573269X","abstract":"A new sliding-mode triboelectric energy harvester in the form of a cantilever beam with a tip mass that is acted upon by both magnetic and friction forces is modelled and simulated. A numerical scheme based on the trapezoidal rule with the second-order backward difference formula (TR-BDF2) method is introduced to solve the combined non-smooth mechanical and stiff electrical system. This is the first study of the structural dynamics of the sliding-mode triboelectric energy harvesting; additionally, a magnetic field that induces multistability is present. A comparison between the coupled and uncoupled electromechanical models suggests that the electrostatic force between the electrodes can be ignored, which makes the uncoupled model preferable in the dynamical analysis. The influence of the non-conservative force (the friction force) on the multistability of the system is investigated. It is found that the distribution of the multistability on the parametric plane changes even when a small amount of friction is involved, and the areas of bistability and tristability shrink while that of the monostability expands. A comparison among these three types of stability reveals the superiority of invoking bistability as it facilitates broadband energy harvesting. The excitation level plays an important role in inducing the snap-through motion (the interwell oscillation) by enabling the crossing of the energy barriers between wells. The increase in the friction shrinks the frequency band of interwell oscillations from high frequencies down to low frequencies on the discrete frequency sweep. An analysis of the basins of attraction finds that at low frequencies the bistable system can undergo only interwell oscillations, while the tristable system can merely experience intrawell oscillations. The basins can intermingle with each other in both bistable and tristable systems. Finally, an increase in the excitation level can break the basins into discrete pieces and/or points.","author":[{"dropping-particle":"","family":"Fu","given":"Yiqiang","non-dropping-particle":"","parse-names":false,"suffix":""},{"dropping-particle":"","family":"Ouyang","given":"Huajiang","non-dropping-particle":"","parse-names":false,"suffix":""},{"dropping-particle":"","family":"Benjamin Davis","given":"R.","non-dropping-particle":"","parse-names":false,"suffix":""}],"container-title":"Nonlinear Dynamics","id":"ITEM-2","issued":{"date-parts":[["2020"]]},"publisher":"Springer Netherlands","title":"Nonlinear structural dynamics of a new sliding-mode triboelectric energy harvester with multistability","type":"article-journal","volume":"1-22"},"uris":["http://www.mendeley.com/documents/?uuid=cac3fe8c-6f80-4782-ab14-20f20166b7cb"]}],"mendeley":{"formattedCitation":"[22, 23]","plainTextFormattedCitation":"[22, 23]"},"properties":{"noteIndex":0},"schema":"https://github.com/citation-style-language/schema/raw/master/csl-citation.json"}</w:instrText>
      </w:r>
      <w:r w:rsidR="00251571"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[22, 23]</w:t>
      </w:r>
      <w:r w:rsidR="00251571" w:rsidRPr="00A14028">
        <w:rPr>
          <w:rFonts w:ascii="Times New Roman" w:hAnsi="Times New Roman" w:cs="Times New Roman"/>
          <w:sz w:val="20"/>
          <w:szCs w:val="20"/>
        </w:rPr>
        <w:fldChar w:fldCharType="end"/>
      </w:r>
      <w:r w:rsidR="00251571" w:rsidRPr="00A14028">
        <w:rPr>
          <w:rFonts w:ascii="Times New Roman" w:hAnsi="Times New Roman" w:cs="Times New Roman"/>
          <w:sz w:val="20"/>
          <w:szCs w:val="20"/>
        </w:rPr>
        <w:t xml:space="preserve"> </w:t>
      </w:r>
      <w:r w:rsidR="00C97A7D" w:rsidRPr="00A14028">
        <w:rPr>
          <w:rFonts w:ascii="Times New Roman" w:hAnsi="Times New Roman" w:cs="Times New Roman"/>
          <w:sz w:val="20"/>
          <w:szCs w:val="20"/>
        </w:rPr>
        <w:t>about sliding-mode triboelectric energy harvesters,</w:t>
      </w:r>
      <w:r w:rsidR="006677DA" w:rsidRPr="00A14028">
        <w:rPr>
          <w:rFonts w:ascii="Times New Roman" w:hAnsi="Times New Roman" w:cs="Times New Roman"/>
          <w:sz w:val="20"/>
          <w:szCs w:val="20"/>
        </w:rPr>
        <w:t xml:space="preserve"> the friction is usually modelled by Coulomb’s friction law, which </w:t>
      </w:r>
      <w:r w:rsidR="00360396" w:rsidRPr="00A14028">
        <w:rPr>
          <w:rFonts w:ascii="Times New Roman" w:hAnsi="Times New Roman" w:cs="Times New Roman"/>
          <w:sz w:val="20"/>
          <w:szCs w:val="20"/>
        </w:rPr>
        <w:t>depend</w:t>
      </w:r>
      <w:r w:rsidR="00D41B57" w:rsidRPr="00A14028">
        <w:rPr>
          <w:rFonts w:ascii="Times New Roman" w:hAnsi="Times New Roman" w:cs="Times New Roman"/>
          <w:sz w:val="20"/>
          <w:szCs w:val="20"/>
        </w:rPr>
        <w:t>s</w:t>
      </w:r>
      <w:r w:rsidR="00360396" w:rsidRPr="00A14028">
        <w:rPr>
          <w:rFonts w:ascii="Times New Roman" w:hAnsi="Times New Roman" w:cs="Times New Roman"/>
          <w:sz w:val="20"/>
          <w:szCs w:val="20"/>
        </w:rPr>
        <w:t xml:space="preserve"> on </w:t>
      </w:r>
      <w:r w:rsidR="006677DA" w:rsidRPr="00A14028">
        <w:rPr>
          <w:rFonts w:ascii="Times New Roman" w:hAnsi="Times New Roman" w:cs="Times New Roman"/>
          <w:sz w:val="20"/>
          <w:szCs w:val="20"/>
        </w:rPr>
        <w:t>two significant parameter</w:t>
      </w:r>
      <w:r w:rsidR="009D2765" w:rsidRPr="00A14028">
        <w:rPr>
          <w:rFonts w:ascii="Times New Roman" w:hAnsi="Times New Roman" w:cs="Times New Roman"/>
          <w:sz w:val="20"/>
          <w:szCs w:val="20"/>
        </w:rPr>
        <w:t>s</w:t>
      </w:r>
      <w:r w:rsidR="006677DA" w:rsidRPr="00A14028">
        <w:rPr>
          <w:rFonts w:ascii="Times New Roman" w:hAnsi="Times New Roman" w:cs="Times New Roman"/>
          <w:sz w:val="20"/>
          <w:szCs w:val="20"/>
        </w:rPr>
        <w:t xml:space="preserve">, namely the coefficient of static friction </w:t>
      </w:r>
      <m:oMath>
        <m:sSub>
          <m:sSubPr>
            <m:ctrlPr>
              <w:rPr>
                <w:rFonts w:ascii="Cambria Math" w:hAnsi="Cambria Math" w:cs="Times New Roman"/>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s</m:t>
            </m:r>
          </m:sub>
        </m:sSub>
      </m:oMath>
      <w:r w:rsidR="006E523E" w:rsidRPr="00A14028">
        <w:rPr>
          <w:rFonts w:ascii="Times New Roman" w:hAnsi="Times New Roman" w:cs="Times New Roman"/>
          <w:sz w:val="20"/>
          <w:szCs w:val="20"/>
        </w:rPr>
        <w:t xml:space="preserve"> and</w:t>
      </w:r>
      <w:r w:rsidR="006677DA" w:rsidRPr="00A14028">
        <w:rPr>
          <w:rFonts w:ascii="Times New Roman" w:hAnsi="Times New Roman" w:cs="Times New Roman"/>
          <w:sz w:val="20"/>
          <w:szCs w:val="20"/>
        </w:rPr>
        <w:t xml:space="preserve"> the coefficient of kinetic friction</w:t>
      </w:r>
      <w:r w:rsidR="006E523E" w:rsidRPr="00A14028">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k</m:t>
            </m:r>
          </m:sub>
        </m:sSub>
      </m:oMath>
      <w:r w:rsidR="006677DA" w:rsidRPr="00A14028">
        <w:rPr>
          <w:rFonts w:ascii="Times New Roman" w:hAnsi="Times New Roman" w:cs="Times New Roman"/>
          <w:sz w:val="20"/>
          <w:szCs w:val="20"/>
        </w:rPr>
        <w:t xml:space="preserve">. </w:t>
      </w:r>
      <w:r w:rsidR="00D41B57" w:rsidRPr="00A14028">
        <w:rPr>
          <w:rFonts w:ascii="Times New Roman" w:hAnsi="Times New Roman" w:cs="Times New Roman"/>
          <w:sz w:val="20"/>
          <w:szCs w:val="20"/>
        </w:rPr>
        <w:t>I</w:t>
      </w:r>
      <w:r w:rsidR="006677DA" w:rsidRPr="00A14028">
        <w:rPr>
          <w:rFonts w:ascii="Times New Roman" w:hAnsi="Times New Roman" w:cs="Times New Roman"/>
          <w:sz w:val="20"/>
          <w:szCs w:val="20"/>
        </w:rPr>
        <w:t>t is well known that the coefficient of static friction is larger than the coefficient of kinetic friction</w:t>
      </w:r>
      <w:r w:rsidR="0047352D" w:rsidRPr="00A14028">
        <w:rPr>
          <w:rFonts w:ascii="Times New Roman" w:hAnsi="Times New Roman" w:cs="Times New Roman"/>
          <w:sz w:val="20"/>
          <w:szCs w:val="20"/>
        </w:rPr>
        <w:t xml:space="preserve"> for most materials</w:t>
      </w:r>
      <w:r w:rsidR="006677DA" w:rsidRPr="00A14028">
        <w:rPr>
          <w:rFonts w:ascii="Times New Roman" w:hAnsi="Times New Roman" w:cs="Times New Roman"/>
          <w:sz w:val="20"/>
          <w:szCs w:val="20"/>
        </w:rPr>
        <w:t>.</w:t>
      </w:r>
      <w:r w:rsidR="006E523E" w:rsidRPr="00A14028">
        <w:rPr>
          <w:rFonts w:ascii="Times New Roman" w:hAnsi="Times New Roman" w:cs="Times New Roman"/>
          <w:sz w:val="20"/>
          <w:szCs w:val="20"/>
        </w:rPr>
        <w:t xml:space="preserve"> According to Coulomb’s friction laws, the kinetic friction </w:t>
      </w:r>
      <w:r w:rsidR="00D41B57" w:rsidRPr="00A14028">
        <w:rPr>
          <w:rFonts w:ascii="Times New Roman" w:hAnsi="Times New Roman" w:cs="Times New Roman"/>
          <w:sz w:val="20"/>
          <w:szCs w:val="20"/>
        </w:rPr>
        <w:t>remains</w:t>
      </w:r>
      <w:r w:rsidR="006E523E" w:rsidRPr="00A14028">
        <w:rPr>
          <w:rFonts w:ascii="Times New Roman" w:hAnsi="Times New Roman" w:cs="Times New Roman"/>
          <w:sz w:val="20"/>
          <w:szCs w:val="20"/>
        </w:rPr>
        <w:t xml:space="preserve"> constant during sliding. However, many </w:t>
      </w:r>
      <w:r w:rsidR="007316B9" w:rsidRPr="00A14028">
        <w:rPr>
          <w:rFonts w:ascii="Times New Roman" w:hAnsi="Times New Roman" w:cs="Times New Roman"/>
          <w:sz w:val="20"/>
          <w:szCs w:val="20"/>
        </w:rPr>
        <w:t xml:space="preserve">experimental </w:t>
      </w:r>
      <w:r w:rsidR="006E523E" w:rsidRPr="00A14028">
        <w:rPr>
          <w:rFonts w:ascii="Times New Roman" w:hAnsi="Times New Roman" w:cs="Times New Roman"/>
          <w:sz w:val="20"/>
          <w:szCs w:val="20"/>
        </w:rPr>
        <w:t>investigations</w:t>
      </w:r>
      <w:r w:rsidR="00E038E0" w:rsidRPr="00A14028">
        <w:rPr>
          <w:rFonts w:ascii="Times New Roman" w:hAnsi="Times New Roman" w:cs="Times New Roman"/>
          <w:sz w:val="20"/>
          <w:szCs w:val="20"/>
        </w:rPr>
        <w:t xml:space="preserve"> </w:t>
      </w:r>
      <w:r w:rsidR="00D41B57" w:rsidRPr="00A14028">
        <w:rPr>
          <w:rFonts w:ascii="Times New Roman" w:hAnsi="Times New Roman" w:cs="Times New Roman"/>
          <w:sz w:val="20"/>
          <w:szCs w:val="20"/>
        </w:rPr>
        <w:t xml:space="preserve">showed </w:t>
      </w:r>
      <w:r w:rsidR="00E038E0" w:rsidRPr="00A14028">
        <w:rPr>
          <w:rFonts w:ascii="Times New Roman" w:hAnsi="Times New Roman" w:cs="Times New Roman"/>
          <w:sz w:val="20"/>
          <w:szCs w:val="20"/>
        </w:rPr>
        <w:t>the dependence of kinetic friction on the relative velocity of the rubbing surfaces</w:t>
      </w:r>
      <w:r w:rsidR="00360396" w:rsidRPr="00A14028">
        <w:rPr>
          <w:rFonts w:ascii="Times New Roman" w:hAnsi="Times New Roman" w:cs="Times New Roman"/>
          <w:sz w:val="20"/>
          <w:szCs w:val="20"/>
        </w:rPr>
        <w:t xml:space="preserve">, where a decreasing characteristic </w:t>
      </w:r>
      <w:r w:rsidR="00691B93" w:rsidRPr="00A14028">
        <w:rPr>
          <w:rFonts w:ascii="Times New Roman" w:hAnsi="Times New Roman" w:cs="Times New Roman"/>
          <w:sz w:val="20"/>
          <w:szCs w:val="20"/>
        </w:rPr>
        <w:t>at</w:t>
      </w:r>
      <w:r w:rsidR="00360396" w:rsidRPr="00A14028">
        <w:rPr>
          <w:rFonts w:ascii="Times New Roman" w:hAnsi="Times New Roman" w:cs="Times New Roman"/>
          <w:sz w:val="20"/>
          <w:szCs w:val="20"/>
        </w:rPr>
        <w:t xml:space="preserve"> value</w:t>
      </w:r>
      <w:r w:rsidR="00691B93" w:rsidRPr="00A14028">
        <w:rPr>
          <w:rFonts w:ascii="Times New Roman" w:hAnsi="Times New Roman" w:cs="Times New Roman"/>
          <w:sz w:val="20"/>
          <w:szCs w:val="20"/>
        </w:rPr>
        <w:t>s</w:t>
      </w:r>
      <w:r w:rsidR="00360396" w:rsidRPr="00A14028">
        <w:rPr>
          <w:rFonts w:ascii="Times New Roman" w:hAnsi="Times New Roman" w:cs="Times New Roman"/>
          <w:sz w:val="20"/>
          <w:szCs w:val="20"/>
        </w:rPr>
        <w:t xml:space="preserve"> of </w:t>
      </w:r>
      <w:r w:rsidR="007316B9" w:rsidRPr="00A14028">
        <w:rPr>
          <w:rFonts w:ascii="Times New Roman" w:hAnsi="Times New Roman" w:cs="Times New Roman"/>
          <w:sz w:val="20"/>
          <w:szCs w:val="20"/>
        </w:rPr>
        <w:t xml:space="preserve">relative velocity </w:t>
      </w:r>
      <w:r w:rsidR="00360396" w:rsidRPr="00A14028">
        <w:rPr>
          <w:rFonts w:ascii="Times New Roman" w:hAnsi="Times New Roman" w:cs="Times New Roman"/>
          <w:sz w:val="20"/>
          <w:szCs w:val="20"/>
        </w:rPr>
        <w:t xml:space="preserve">was observed </w:t>
      </w:r>
      <w:r w:rsidR="0036039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{"citationItems":[{"id":"ITEM-1","itemData":{"DOI":"10.1098/rsta.1990.0102","ISSN":"0962-8428","abstract":"Stick-slip vibrations are self-sustained oscillations induced by dry friction. They occur in engineering systems as well as in our everyday life, e.g. the sound of bowed instruments results from stick—slip vibrations of the strings. Two discrete and two continuous models of stick-slip systems have been investigated in this paper, which exhibit rich bifurcational and chaotic behaviour. Results from numerical simulations and experimental observations could be obtained. In the latter case, chaos has to be distinguished from noise in the measurements. This requires special analysis methods like the reconstruction of a pseudo-state space from a time series and the calculation of the so-called correlation integral.","author":[{"dropping-particle":"","family":"Popp.K","given":"","non-dropping-particle":"","parse-names":false,"suffix":""},{"dropping-particle":"","family":"Stelter.P","given":"","non-dropping-particle":"","parse-names":false,"suffix":""}],"container-title":"Philosophical Transactions of the Royal Society of London. Series A: Physical and Engineering Sciences","id":"ITEM-1","issue":"1624","issued":{"date-parts":[["1990"]]},"page":"89-105","title":"Stick-slip vibrations and chaos","type":"article-journal","volume":"332"},"uris":["http://www.mendeley.com/documents/?uuid=bc71dd69-984c-43fb-89f9-12b92cb13f20"]}],"mendeley":{"formattedCitation":"[48]","plainTextFormattedCitation":"[48]","previouslyFormattedCitation":"[48]"},"properties":{"noteIndex":0},"schema":"https://github.com/citation-style-language/schema/raw/master/csl-citation.json"}</w:instrText>
      </w:r>
      <w:r w:rsidR="00360396"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[48]</w:t>
      </w:r>
      <w:r w:rsidR="00360396" w:rsidRPr="00A14028">
        <w:rPr>
          <w:rFonts w:ascii="Times New Roman" w:hAnsi="Times New Roman" w:cs="Times New Roman"/>
          <w:sz w:val="20"/>
          <w:szCs w:val="20"/>
        </w:rPr>
        <w:fldChar w:fldCharType="end"/>
      </w:r>
      <w:r w:rsidR="00360396" w:rsidRPr="00A14028">
        <w:rPr>
          <w:rFonts w:ascii="Times New Roman" w:hAnsi="Times New Roman" w:cs="Times New Roman"/>
          <w:sz w:val="20"/>
          <w:szCs w:val="20"/>
        </w:rPr>
        <w:t>.</w:t>
      </w:r>
      <w:r w:rsidR="00C94F90" w:rsidRPr="00A14028">
        <w:rPr>
          <w:rFonts w:ascii="Times New Roman" w:hAnsi="Times New Roman" w:cs="Times New Roman"/>
          <w:sz w:val="20"/>
          <w:szCs w:val="20"/>
        </w:rPr>
        <w:t xml:space="preserve"> Therefore, it is worth investigating the difference and effect between Coulomb’s model and </w:t>
      </w:r>
      <w:r w:rsidR="00691B93" w:rsidRPr="00A14028">
        <w:rPr>
          <w:rFonts w:ascii="Times New Roman" w:hAnsi="Times New Roman" w:cs="Times New Roman"/>
          <w:sz w:val="20"/>
          <w:szCs w:val="20"/>
        </w:rPr>
        <w:t xml:space="preserve">the </w:t>
      </w:r>
      <w:r w:rsidR="00C94F90" w:rsidRPr="00A14028">
        <w:rPr>
          <w:rFonts w:ascii="Times New Roman" w:hAnsi="Times New Roman" w:cs="Times New Roman"/>
          <w:sz w:val="20"/>
          <w:szCs w:val="20"/>
        </w:rPr>
        <w:t>velocity-dependen</w:t>
      </w:r>
      <w:r w:rsidR="002E37B5" w:rsidRPr="00A14028">
        <w:rPr>
          <w:rFonts w:ascii="Times New Roman" w:hAnsi="Times New Roman" w:cs="Times New Roman"/>
          <w:sz w:val="20"/>
          <w:szCs w:val="20"/>
        </w:rPr>
        <w:t>t</w:t>
      </w:r>
      <w:r w:rsidR="00C94F90" w:rsidRPr="00A14028">
        <w:rPr>
          <w:rFonts w:ascii="Times New Roman" w:hAnsi="Times New Roman" w:cs="Times New Roman"/>
          <w:sz w:val="20"/>
          <w:szCs w:val="20"/>
        </w:rPr>
        <w:t xml:space="preserve"> model</w:t>
      </w:r>
      <w:r w:rsidR="009D2765" w:rsidRPr="00A14028">
        <w:rPr>
          <w:rFonts w:ascii="Times New Roman" w:hAnsi="Times New Roman" w:cs="Times New Roman"/>
          <w:sz w:val="20"/>
          <w:szCs w:val="20"/>
        </w:rPr>
        <w:t xml:space="preserve"> </w:t>
      </w:r>
      <w:r w:rsidR="00C94F90" w:rsidRPr="00A14028">
        <w:rPr>
          <w:rFonts w:ascii="Times New Roman" w:hAnsi="Times New Roman" w:cs="Times New Roman"/>
          <w:sz w:val="20"/>
          <w:szCs w:val="20"/>
        </w:rPr>
        <w:t>(exponential-type model).</w:t>
      </w:r>
    </w:p>
    <w:p w14:paraId="6B60A21F" w14:textId="24A71616" w:rsidR="00850223" w:rsidRPr="00A14028" w:rsidRDefault="009D2765"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Fig. </w:t>
      </w:r>
      <w:r w:rsidR="00C24435" w:rsidRPr="00A14028">
        <w:rPr>
          <w:rFonts w:ascii="Times New Roman" w:hAnsi="Times New Roman" w:cs="Times New Roman"/>
          <w:sz w:val="20"/>
          <w:szCs w:val="20"/>
        </w:rPr>
        <w:t>11</w:t>
      </w:r>
      <w:r w:rsidRPr="00A14028">
        <w:rPr>
          <w:rFonts w:ascii="Times New Roman" w:hAnsi="Times New Roman" w:cs="Times New Roman"/>
          <w:sz w:val="20"/>
          <w:szCs w:val="20"/>
        </w:rPr>
        <w:t xml:space="preserve"> shows the coefficient of kinetic friction in Coulomb’s model and </w:t>
      </w:r>
      <w:r w:rsidR="00691B93" w:rsidRPr="00A14028">
        <w:rPr>
          <w:rFonts w:ascii="Times New Roman" w:hAnsi="Times New Roman" w:cs="Times New Roman"/>
          <w:sz w:val="20"/>
          <w:szCs w:val="20"/>
        </w:rPr>
        <w:t xml:space="preserve">the </w:t>
      </w:r>
      <w:r w:rsidR="00E91B67" w:rsidRPr="00A14028">
        <w:rPr>
          <w:rFonts w:ascii="Times New Roman" w:hAnsi="Times New Roman" w:cs="Times New Roman"/>
          <w:sz w:val="20"/>
          <w:szCs w:val="20"/>
        </w:rPr>
        <w:t>velocity-dependent</w:t>
      </w:r>
      <w:r w:rsidRPr="00A14028">
        <w:rPr>
          <w:rFonts w:ascii="Times New Roman" w:hAnsi="Times New Roman" w:cs="Times New Roman"/>
          <w:sz w:val="20"/>
          <w:szCs w:val="20"/>
        </w:rPr>
        <w:t xml:space="preserve"> model.</w:t>
      </w:r>
      <w:r w:rsidR="007316B9" w:rsidRPr="00A14028">
        <w:rPr>
          <w:rFonts w:ascii="Times New Roman" w:hAnsi="Times New Roman" w:cs="Times New Roman"/>
          <w:sz w:val="20"/>
          <w:szCs w:val="20"/>
        </w:rPr>
        <w:t xml:space="preserve"> The difference between the two models is that for the latter, the coefficient of kinetic</w:t>
      </w:r>
      <w:r w:rsidR="004E7601" w:rsidRPr="00A14028">
        <w:rPr>
          <w:rFonts w:ascii="Times New Roman" w:hAnsi="Times New Roman" w:cs="Times New Roman"/>
          <w:sz w:val="20"/>
          <w:szCs w:val="20"/>
        </w:rPr>
        <w:t xml:space="preserve"> friction</w:t>
      </w:r>
      <w:r w:rsidR="007316B9" w:rsidRPr="00A14028">
        <w:rPr>
          <w:rFonts w:ascii="Times New Roman" w:hAnsi="Times New Roman" w:cs="Times New Roman"/>
          <w:sz w:val="20"/>
          <w:szCs w:val="20"/>
        </w:rPr>
        <w:t xml:space="preserve"> gradually decreases with the relative velocity and tends to be a constant finally.</w:t>
      </w:r>
      <w:r w:rsidRPr="00A14028">
        <w:rPr>
          <w:rFonts w:ascii="Times New Roman" w:hAnsi="Times New Roman" w:cs="Times New Roman"/>
          <w:sz w:val="20"/>
          <w:szCs w:val="20"/>
        </w:rPr>
        <w:t xml:space="preserve"> Two different values of the tuning parameter </w:t>
      </w:r>
      <m:oMath>
        <m:r>
          <m:rPr>
            <m:sty m:val="p"/>
          </m:rPr>
          <w:rPr>
            <w:rFonts w:ascii="Cambria Math" w:hAnsi="Cambria Math" w:cs="Times New Roman"/>
            <w:sz w:val="20"/>
            <w:szCs w:val="20"/>
          </w:rPr>
          <m:t>α</m:t>
        </m:r>
      </m:oMath>
      <w:r w:rsidRPr="00A14028">
        <w:rPr>
          <w:rFonts w:ascii="Times New Roman" w:hAnsi="Times New Roman" w:cs="Times New Roman"/>
          <w:sz w:val="20"/>
          <w:szCs w:val="20"/>
        </w:rPr>
        <w:t xml:space="preserve"> are </w:t>
      </w:r>
      <w:r w:rsidR="00691B93" w:rsidRPr="00A14028">
        <w:rPr>
          <w:rFonts w:ascii="Times New Roman" w:hAnsi="Times New Roman" w:cs="Times New Roman"/>
          <w:sz w:val="20"/>
          <w:szCs w:val="20"/>
        </w:rPr>
        <w:t xml:space="preserve">used </w:t>
      </w:r>
      <w:r w:rsidRPr="00A14028">
        <w:rPr>
          <w:rFonts w:ascii="Times New Roman" w:hAnsi="Times New Roman" w:cs="Times New Roman"/>
          <w:sz w:val="20"/>
          <w:szCs w:val="20"/>
        </w:rPr>
        <w:t xml:space="preserve">in the </w:t>
      </w:r>
      <w:r w:rsidR="00E91B67" w:rsidRPr="00A14028">
        <w:rPr>
          <w:rFonts w:ascii="Times New Roman" w:hAnsi="Times New Roman" w:cs="Times New Roman"/>
          <w:sz w:val="20"/>
          <w:szCs w:val="20"/>
        </w:rPr>
        <w:t>velocity-dependent</w:t>
      </w:r>
      <w:r w:rsidRPr="00A14028">
        <w:rPr>
          <w:rFonts w:ascii="Times New Roman" w:hAnsi="Times New Roman" w:cs="Times New Roman"/>
          <w:sz w:val="20"/>
          <w:szCs w:val="20"/>
        </w:rPr>
        <w:t xml:space="preserve"> model.</w:t>
      </w:r>
      <w:r w:rsidR="007316B9" w:rsidRPr="00A14028">
        <w:rPr>
          <w:rFonts w:ascii="Times New Roman" w:hAnsi="Times New Roman" w:cs="Times New Roman"/>
          <w:sz w:val="20"/>
          <w:szCs w:val="20"/>
        </w:rPr>
        <w:t xml:space="preserve"> It can be seen that a larger tuning parameter results in </w:t>
      </w:r>
      <w:r w:rsidR="00691B93" w:rsidRPr="00A14028">
        <w:rPr>
          <w:rFonts w:ascii="Times New Roman" w:hAnsi="Times New Roman" w:cs="Times New Roman"/>
          <w:sz w:val="20"/>
          <w:szCs w:val="20"/>
        </w:rPr>
        <w:t xml:space="preserve">a </w:t>
      </w:r>
      <w:r w:rsidR="007316B9" w:rsidRPr="00A14028">
        <w:rPr>
          <w:rFonts w:ascii="Times New Roman" w:hAnsi="Times New Roman" w:cs="Times New Roman"/>
          <w:sz w:val="20"/>
          <w:szCs w:val="20"/>
        </w:rPr>
        <w:t>sharp</w:t>
      </w:r>
      <w:r w:rsidR="00691B93" w:rsidRPr="00A14028">
        <w:rPr>
          <w:rFonts w:ascii="Times New Roman" w:hAnsi="Times New Roman" w:cs="Times New Roman"/>
          <w:sz w:val="20"/>
          <w:szCs w:val="20"/>
        </w:rPr>
        <w:t>er</w:t>
      </w:r>
      <w:r w:rsidR="007316B9" w:rsidRPr="00A14028">
        <w:rPr>
          <w:rFonts w:ascii="Times New Roman" w:hAnsi="Times New Roman" w:cs="Times New Roman"/>
          <w:sz w:val="20"/>
          <w:szCs w:val="20"/>
        </w:rPr>
        <w:t xml:space="preserve"> decrease </w:t>
      </w:r>
      <w:r w:rsidR="00691B93" w:rsidRPr="00A14028">
        <w:rPr>
          <w:rFonts w:ascii="Times New Roman" w:hAnsi="Times New Roman" w:cs="Times New Roman"/>
          <w:sz w:val="20"/>
          <w:szCs w:val="20"/>
        </w:rPr>
        <w:t xml:space="preserve">of </w:t>
      </w:r>
      <w:r w:rsidR="007316B9" w:rsidRPr="00A14028">
        <w:rPr>
          <w:rFonts w:ascii="Times New Roman" w:hAnsi="Times New Roman" w:cs="Times New Roman"/>
          <w:sz w:val="20"/>
          <w:szCs w:val="20"/>
        </w:rPr>
        <w:t>the coefficient of kinetic friction.</w:t>
      </w:r>
      <w:r w:rsidR="00F05729" w:rsidRPr="00A14028">
        <w:rPr>
          <w:rFonts w:ascii="Times New Roman" w:hAnsi="Times New Roman" w:cs="Times New Roman"/>
          <w:sz w:val="20"/>
          <w:szCs w:val="20"/>
        </w:rPr>
        <w:t xml:space="preserve"> </w:t>
      </w:r>
      <w:r w:rsidR="00691B93" w:rsidRPr="00A14028">
        <w:rPr>
          <w:rFonts w:ascii="Times New Roman" w:hAnsi="Times New Roman" w:cs="Times New Roman"/>
          <w:sz w:val="20"/>
          <w:szCs w:val="20"/>
        </w:rPr>
        <w:t>L</w:t>
      </w:r>
      <w:r w:rsidR="00F05729" w:rsidRPr="00A14028">
        <w:rPr>
          <w:rFonts w:ascii="Times New Roman" w:hAnsi="Times New Roman" w:cs="Times New Roman"/>
          <w:sz w:val="20"/>
          <w:szCs w:val="20"/>
        </w:rPr>
        <w:t>arge</w:t>
      </w:r>
      <w:r w:rsidR="00691B93" w:rsidRPr="00A14028">
        <w:rPr>
          <w:rFonts w:ascii="Times New Roman" w:hAnsi="Times New Roman" w:cs="Times New Roman"/>
          <w:sz w:val="20"/>
          <w:szCs w:val="20"/>
        </w:rPr>
        <w:t>r values of the coefficient of</w:t>
      </w:r>
      <w:r w:rsidR="00F05729" w:rsidRPr="00A14028">
        <w:rPr>
          <w:rFonts w:ascii="Times New Roman" w:hAnsi="Times New Roman" w:cs="Times New Roman"/>
          <w:sz w:val="20"/>
          <w:szCs w:val="20"/>
        </w:rPr>
        <w:t xml:space="preserve"> kinetic friction </w:t>
      </w:r>
      <w:r w:rsidR="00691B93" w:rsidRPr="00A14028">
        <w:rPr>
          <w:rFonts w:ascii="Times New Roman" w:hAnsi="Times New Roman" w:cs="Times New Roman"/>
          <w:sz w:val="20"/>
          <w:szCs w:val="20"/>
        </w:rPr>
        <w:t>correspond to</w:t>
      </w:r>
      <w:r w:rsidR="00F05729" w:rsidRPr="00A14028">
        <w:rPr>
          <w:rFonts w:ascii="Times New Roman" w:hAnsi="Times New Roman" w:cs="Times New Roman"/>
          <w:sz w:val="20"/>
          <w:szCs w:val="20"/>
        </w:rPr>
        <w:t xml:space="preserve"> low</w:t>
      </w:r>
      <w:r w:rsidR="00691B93" w:rsidRPr="00A14028">
        <w:rPr>
          <w:rFonts w:ascii="Times New Roman" w:hAnsi="Times New Roman" w:cs="Times New Roman"/>
          <w:sz w:val="20"/>
          <w:szCs w:val="20"/>
        </w:rPr>
        <w:t>er relative</w:t>
      </w:r>
      <w:r w:rsidR="00F05729" w:rsidRPr="00A14028">
        <w:rPr>
          <w:rFonts w:ascii="Times New Roman" w:hAnsi="Times New Roman" w:cs="Times New Roman"/>
          <w:sz w:val="20"/>
          <w:szCs w:val="20"/>
        </w:rPr>
        <w:t xml:space="preserve"> velocities</w:t>
      </w:r>
      <w:r w:rsidR="0047352D" w:rsidRPr="00A14028">
        <w:rPr>
          <w:rFonts w:ascii="Times New Roman" w:hAnsi="Times New Roman" w:cs="Times New Roman"/>
          <w:sz w:val="20"/>
          <w:szCs w:val="20"/>
        </w:rPr>
        <w:t xml:space="preserve"> with a larger range</w:t>
      </w:r>
      <w:r w:rsidR="00F05729" w:rsidRPr="00A14028">
        <w:rPr>
          <w:rFonts w:ascii="Times New Roman" w:hAnsi="Times New Roman" w:cs="Times New Roman"/>
          <w:sz w:val="20"/>
          <w:szCs w:val="20"/>
        </w:rPr>
        <w:t xml:space="preserve"> when </w:t>
      </w:r>
      <w:r w:rsidR="00112D8B" w:rsidRPr="00A14028">
        <w:rPr>
          <w:rFonts w:ascii="Times New Roman" w:hAnsi="Times New Roman" w:cs="Times New Roman"/>
          <w:sz w:val="20"/>
          <w:szCs w:val="20"/>
        </w:rPr>
        <w:t>α is at</w:t>
      </w:r>
      <w:r w:rsidR="0047352D" w:rsidRPr="00A14028">
        <w:rPr>
          <w:rFonts w:ascii="Times New Roman" w:hAnsi="Times New Roman" w:cs="Times New Roman"/>
          <w:sz w:val="20"/>
          <w:szCs w:val="20"/>
        </w:rPr>
        <w:t xml:space="preserve"> a</w:t>
      </w:r>
      <w:r w:rsidR="00112D8B" w:rsidRPr="00A14028">
        <w:rPr>
          <w:rFonts w:ascii="Times New Roman" w:hAnsi="Times New Roman" w:cs="Times New Roman"/>
          <w:sz w:val="20"/>
          <w:szCs w:val="20"/>
        </w:rPr>
        <w:t xml:space="preserve"> low</w:t>
      </w:r>
      <w:r w:rsidR="0047352D" w:rsidRPr="00A14028">
        <w:rPr>
          <w:rFonts w:ascii="Times New Roman" w:hAnsi="Times New Roman" w:cs="Times New Roman"/>
          <w:sz w:val="20"/>
          <w:szCs w:val="20"/>
        </w:rPr>
        <w:t>er</w:t>
      </w:r>
      <w:r w:rsidR="00112D8B" w:rsidRPr="00A14028">
        <w:rPr>
          <w:rFonts w:ascii="Times New Roman" w:hAnsi="Times New Roman" w:cs="Times New Roman"/>
          <w:sz w:val="20"/>
          <w:szCs w:val="20"/>
        </w:rPr>
        <w:t xml:space="preserve"> level.</w:t>
      </w:r>
    </w:p>
    <w:p w14:paraId="777103C2" w14:textId="77FF7BBA" w:rsidR="007B3C46" w:rsidRPr="00A14028" w:rsidRDefault="006B3CCF" w:rsidP="001E52E9">
      <w:pPr>
        <w:spacing w:before="120" w:after="120" w:line="240" w:lineRule="auto"/>
        <w:jc w:val="center"/>
        <w:rPr>
          <w:rFonts w:ascii="Times New Roman" w:hAnsi="Times New Roman" w:cs="Times New Roman"/>
          <w:sz w:val="20"/>
          <w:szCs w:val="20"/>
        </w:rPr>
      </w:pPr>
      <w:r w:rsidRPr="00A14028">
        <w:rPr>
          <w:noProof/>
        </w:rPr>
        <w:drawing>
          <wp:inline distT="0" distB="0" distL="0" distR="0" wp14:anchorId="1B5FEE9C" wp14:editId="3A054A48">
            <wp:extent cx="2705100" cy="2065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065020"/>
                    </a:xfrm>
                    <a:prstGeom prst="rect">
                      <a:avLst/>
                    </a:prstGeom>
                    <a:noFill/>
                    <a:ln>
                      <a:noFill/>
                    </a:ln>
                  </pic:spPr>
                </pic:pic>
              </a:graphicData>
            </a:graphic>
          </wp:inline>
        </w:drawing>
      </w:r>
    </w:p>
    <w:p w14:paraId="5E1EB417" w14:textId="4F444C1E" w:rsidR="00893A49" w:rsidRPr="00A14028" w:rsidRDefault="00893A49" w:rsidP="00D051D3">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w:t>
      </w:r>
      <w:r w:rsidR="00C24435" w:rsidRPr="00A14028">
        <w:rPr>
          <w:rFonts w:ascii="Times New Roman" w:hAnsi="Times New Roman" w:cs="Times New Roman"/>
          <w:sz w:val="20"/>
          <w:szCs w:val="20"/>
        </w:rPr>
        <w:t>11</w:t>
      </w:r>
      <w:r w:rsidRPr="00A14028">
        <w:rPr>
          <w:rFonts w:ascii="Times New Roman" w:hAnsi="Times New Roman" w:cs="Times New Roman"/>
          <w:sz w:val="20"/>
          <w:szCs w:val="20"/>
        </w:rPr>
        <w:t xml:space="preserve"> Friction models</w:t>
      </w:r>
    </w:p>
    <w:p w14:paraId="3FB3ACD9" w14:textId="52446105" w:rsidR="00893A49" w:rsidRPr="00A14028" w:rsidRDefault="00200D72" w:rsidP="00750E0E">
      <w:pPr>
        <w:spacing w:after="0" w:line="276" w:lineRule="auto"/>
        <w:ind w:firstLineChars="200" w:firstLine="400"/>
        <w:jc w:val="both"/>
        <w:rPr>
          <w:rFonts w:ascii="Times New Roman" w:hAnsi="Times New Roman" w:cs="Times New Roman"/>
          <w:sz w:val="20"/>
          <w:szCs w:val="20"/>
        </w:rPr>
      </w:pPr>
      <w:bookmarkStart w:id="36" w:name="_Hlk88644839"/>
      <w:r w:rsidRPr="00A14028">
        <w:rPr>
          <w:rFonts w:ascii="Times New Roman" w:hAnsi="Times New Roman" w:cs="Times New Roman"/>
          <w:sz w:val="20"/>
          <w:szCs w:val="20"/>
        </w:rPr>
        <w:t>To compare the</w:t>
      </w:r>
      <w:r w:rsidR="00547F94" w:rsidRPr="00A14028">
        <w:rPr>
          <w:rFonts w:ascii="Times New Roman" w:hAnsi="Times New Roman" w:cs="Times New Roman"/>
          <w:sz w:val="20"/>
          <w:szCs w:val="20"/>
        </w:rPr>
        <w:t xml:space="preserve"> impact of</w:t>
      </w:r>
      <w:r w:rsidRPr="00A14028">
        <w:rPr>
          <w:rFonts w:ascii="Times New Roman" w:hAnsi="Times New Roman" w:cs="Times New Roman"/>
          <w:sz w:val="20"/>
          <w:szCs w:val="20"/>
        </w:rPr>
        <w:t xml:space="preserve"> </w:t>
      </w:r>
      <w:bookmarkStart w:id="37" w:name="_Hlk74226979"/>
      <w:r w:rsidR="00263497" w:rsidRPr="00A14028">
        <w:rPr>
          <w:rFonts w:ascii="Times New Roman" w:hAnsi="Times New Roman" w:cs="Times New Roman"/>
          <w:sz w:val="20"/>
          <w:szCs w:val="20"/>
        </w:rPr>
        <w:t xml:space="preserve">Coulomb’s model and </w:t>
      </w:r>
      <w:r w:rsidR="00691B93" w:rsidRPr="00A14028">
        <w:rPr>
          <w:rFonts w:ascii="Times New Roman" w:hAnsi="Times New Roman" w:cs="Times New Roman"/>
          <w:sz w:val="20"/>
          <w:szCs w:val="20"/>
        </w:rPr>
        <w:t xml:space="preserve">the </w:t>
      </w:r>
      <w:r w:rsidR="002E37B5" w:rsidRPr="00A14028">
        <w:rPr>
          <w:rFonts w:ascii="Times New Roman" w:hAnsi="Times New Roman" w:cs="Times New Roman"/>
          <w:sz w:val="20"/>
          <w:szCs w:val="20"/>
        </w:rPr>
        <w:t xml:space="preserve">velocity-dependent </w:t>
      </w:r>
      <w:r w:rsidR="00263497" w:rsidRPr="00A14028">
        <w:rPr>
          <w:rFonts w:ascii="Times New Roman" w:hAnsi="Times New Roman" w:cs="Times New Roman"/>
          <w:sz w:val="20"/>
          <w:szCs w:val="20"/>
        </w:rPr>
        <w:t>model</w:t>
      </w:r>
      <w:r w:rsidR="00547F94" w:rsidRPr="00A14028">
        <w:rPr>
          <w:rFonts w:ascii="Times New Roman" w:hAnsi="Times New Roman" w:cs="Times New Roman"/>
          <w:sz w:val="20"/>
          <w:szCs w:val="20"/>
        </w:rPr>
        <w:t xml:space="preserve"> </w:t>
      </w:r>
      <w:bookmarkEnd w:id="37"/>
      <w:r w:rsidR="00547F94" w:rsidRPr="00A14028">
        <w:rPr>
          <w:rFonts w:ascii="Times New Roman" w:hAnsi="Times New Roman" w:cs="Times New Roman"/>
          <w:sz w:val="20"/>
          <w:szCs w:val="20"/>
        </w:rPr>
        <w:t>on triboelectric energy harvesting</w:t>
      </w:r>
      <w:r w:rsidR="00263497" w:rsidRPr="00A14028">
        <w:rPr>
          <w:rFonts w:ascii="Times New Roman" w:hAnsi="Times New Roman" w:cs="Times New Roman"/>
          <w:sz w:val="20"/>
          <w:szCs w:val="20"/>
        </w:rPr>
        <w:t xml:space="preserve">, the friction in the proposed harvester is modelled </w:t>
      </w:r>
      <w:r w:rsidR="00FC7F16" w:rsidRPr="00A14028">
        <w:rPr>
          <w:rFonts w:ascii="Times New Roman" w:hAnsi="Times New Roman" w:cs="Times New Roman"/>
          <w:sz w:val="20"/>
          <w:szCs w:val="20"/>
        </w:rPr>
        <w:t xml:space="preserve">by </w:t>
      </w:r>
      <w:r w:rsidR="00263497" w:rsidRPr="00A14028">
        <w:rPr>
          <w:rFonts w:ascii="Times New Roman" w:hAnsi="Times New Roman" w:cs="Times New Roman"/>
          <w:sz w:val="20"/>
          <w:szCs w:val="20"/>
        </w:rPr>
        <w:t>using the two</w:t>
      </w:r>
      <w:r w:rsidR="00F05729" w:rsidRPr="00A14028">
        <w:rPr>
          <w:rFonts w:ascii="Times New Roman" w:hAnsi="Times New Roman" w:cs="Times New Roman"/>
          <w:sz w:val="20"/>
          <w:szCs w:val="20"/>
        </w:rPr>
        <w:t xml:space="preserve"> types of</w:t>
      </w:r>
      <w:r w:rsidR="00263497" w:rsidRPr="00A14028">
        <w:rPr>
          <w:rFonts w:ascii="Times New Roman" w:hAnsi="Times New Roman" w:cs="Times New Roman"/>
          <w:sz w:val="20"/>
          <w:szCs w:val="20"/>
        </w:rPr>
        <w:t xml:space="preserve"> models, respectively.</w:t>
      </w:r>
      <w:r w:rsidR="00547F94" w:rsidRPr="00A14028">
        <w:rPr>
          <w:rFonts w:ascii="Times New Roman" w:hAnsi="Times New Roman" w:cs="Times New Roman"/>
          <w:sz w:val="20"/>
          <w:szCs w:val="20"/>
        </w:rPr>
        <w:t xml:space="preserve"> Meanwhile, </w:t>
      </w:r>
      <w:r w:rsidR="00691B93" w:rsidRPr="00A14028">
        <w:rPr>
          <w:rFonts w:ascii="Times New Roman" w:hAnsi="Times New Roman" w:cs="Times New Roman"/>
          <w:sz w:val="20"/>
          <w:szCs w:val="20"/>
        </w:rPr>
        <w:t xml:space="preserve">the </w:t>
      </w:r>
      <w:r w:rsidR="00547F94" w:rsidRPr="00A14028">
        <w:rPr>
          <w:rFonts w:ascii="Times New Roman" w:hAnsi="Times New Roman" w:cs="Times New Roman"/>
          <w:sz w:val="20"/>
          <w:szCs w:val="20"/>
        </w:rPr>
        <w:t xml:space="preserve">magnets are removed for simplifying the </w:t>
      </w:r>
      <w:r w:rsidR="00691B93" w:rsidRPr="00A14028">
        <w:rPr>
          <w:rFonts w:ascii="Times New Roman" w:hAnsi="Times New Roman" w:cs="Times New Roman"/>
          <w:sz w:val="20"/>
          <w:szCs w:val="20"/>
        </w:rPr>
        <w:t xml:space="preserve">simulation and then </w:t>
      </w:r>
      <w:r w:rsidR="00547F94" w:rsidRPr="00A14028">
        <w:rPr>
          <w:rFonts w:ascii="Times New Roman" w:hAnsi="Times New Roman" w:cs="Times New Roman"/>
          <w:sz w:val="20"/>
          <w:szCs w:val="20"/>
        </w:rPr>
        <w:t xml:space="preserve">comparison. </w:t>
      </w:r>
      <w:bookmarkEnd w:id="36"/>
      <w:r w:rsidR="00547F94" w:rsidRPr="00A14028">
        <w:rPr>
          <w:rFonts w:ascii="Times New Roman" w:hAnsi="Times New Roman" w:cs="Times New Roman"/>
          <w:sz w:val="20"/>
          <w:szCs w:val="20"/>
        </w:rPr>
        <w:t>Fig.</w:t>
      </w:r>
      <w:r w:rsidR="0047352D" w:rsidRPr="00A14028">
        <w:rPr>
          <w:rFonts w:ascii="Times New Roman" w:hAnsi="Times New Roman" w:cs="Times New Roman"/>
          <w:sz w:val="20"/>
          <w:szCs w:val="20"/>
        </w:rPr>
        <w:t>1</w:t>
      </w:r>
      <w:r w:rsidR="007C087A" w:rsidRPr="00A14028">
        <w:rPr>
          <w:rFonts w:ascii="Times New Roman" w:hAnsi="Times New Roman" w:cs="Times New Roman"/>
          <w:sz w:val="20"/>
          <w:szCs w:val="20"/>
        </w:rPr>
        <w:t>2</w:t>
      </w:r>
      <w:r w:rsidR="00547F94" w:rsidRPr="00A14028">
        <w:rPr>
          <w:rFonts w:ascii="Times New Roman" w:hAnsi="Times New Roman" w:cs="Times New Roman"/>
          <w:sz w:val="20"/>
          <w:szCs w:val="20"/>
        </w:rPr>
        <w:t xml:space="preserve"> illustrates the </w:t>
      </w:r>
      <w:r w:rsidR="00547F94" w:rsidRPr="00A14028">
        <w:rPr>
          <w:rFonts w:ascii="Times New Roman" w:hAnsi="Times New Roman" w:cs="Times New Roman"/>
          <w:sz w:val="20"/>
          <w:szCs w:val="20"/>
        </w:rPr>
        <w:lastRenderedPageBreak/>
        <w:t xml:space="preserve">relative displacement (left column) of the oscillator and open-circuit voltage (right column) of the sub-harvesters under </w:t>
      </w:r>
      <w:r w:rsidR="00F05729" w:rsidRPr="00A14028">
        <w:rPr>
          <w:rFonts w:ascii="Times New Roman" w:hAnsi="Times New Roman" w:cs="Times New Roman"/>
          <w:sz w:val="20"/>
          <w:szCs w:val="20"/>
        </w:rPr>
        <w:t xml:space="preserve">the </w:t>
      </w:r>
      <w:r w:rsidR="002E37B5" w:rsidRPr="00A14028">
        <w:rPr>
          <w:rFonts w:ascii="Times New Roman" w:hAnsi="Times New Roman" w:cs="Times New Roman"/>
          <w:sz w:val="20"/>
          <w:szCs w:val="20"/>
        </w:rPr>
        <w:t xml:space="preserve">velocity-dependent </w:t>
      </w:r>
      <w:r w:rsidR="00F05729" w:rsidRPr="00A14028">
        <w:rPr>
          <w:rFonts w:ascii="Times New Roman" w:hAnsi="Times New Roman" w:cs="Times New Roman"/>
          <w:sz w:val="20"/>
          <w:szCs w:val="20"/>
        </w:rPr>
        <w:t>models (</w:t>
      </w:r>
      <w:bookmarkStart w:id="38" w:name="OLE_LINK4"/>
      <w:bookmarkStart w:id="39" w:name="OLE_LINK5"/>
      <w:r w:rsidR="00F05729" w:rsidRPr="00A14028">
        <w:rPr>
          <w:rFonts w:ascii="Times New Roman" w:hAnsi="Times New Roman" w:cs="Times New Roman"/>
          <w:i/>
          <w:sz w:val="20"/>
          <w:szCs w:val="20"/>
        </w:rPr>
        <w:t>α</w:t>
      </w:r>
      <w:r w:rsidR="00F05729" w:rsidRPr="00A14028">
        <w:rPr>
          <w:rFonts w:ascii="Times New Roman" w:hAnsi="Times New Roman" w:cs="Times New Roman"/>
          <w:sz w:val="20"/>
          <w:szCs w:val="20"/>
        </w:rPr>
        <w:t>=30</w:t>
      </w:r>
      <w:r w:rsidR="00F92539" w:rsidRPr="00A14028">
        <w:rPr>
          <w:rFonts w:ascii="Times New Roman" w:hAnsi="Times New Roman" w:cs="Times New Roman"/>
          <w:sz w:val="20"/>
          <w:szCs w:val="20"/>
        </w:rPr>
        <w:t xml:space="preserve"> </w:t>
      </w:r>
      <w:bookmarkEnd w:id="38"/>
      <w:bookmarkEnd w:id="39"/>
      <w:r w:rsidR="00F92539" w:rsidRPr="00A14028">
        <w:rPr>
          <w:rFonts w:ascii="Times New Roman" w:hAnsi="Times New Roman" w:cs="Times New Roman"/>
          <w:sz w:val="20"/>
          <w:szCs w:val="20"/>
        </w:rPr>
        <w:t xml:space="preserve">and </w:t>
      </w:r>
      <w:r w:rsidR="00F05729" w:rsidRPr="00A14028">
        <w:rPr>
          <w:rFonts w:ascii="Times New Roman" w:hAnsi="Times New Roman" w:cs="Times New Roman"/>
          <w:sz w:val="20"/>
          <w:szCs w:val="20"/>
        </w:rPr>
        <w:t xml:space="preserve">200) and Coulomb’s model at </w:t>
      </w:r>
      <w:r w:rsidR="00F05729" w:rsidRPr="00A14028">
        <w:rPr>
          <w:rFonts w:ascii="Times New Roman" w:hAnsi="Times New Roman" w:cs="Times New Roman"/>
          <w:i/>
          <w:sz w:val="20"/>
          <w:szCs w:val="20"/>
        </w:rPr>
        <w:t>A</w:t>
      </w:r>
      <w:r w:rsidR="00F05729" w:rsidRPr="00A14028">
        <w:rPr>
          <w:rFonts w:ascii="Times New Roman" w:hAnsi="Times New Roman" w:cs="Times New Roman"/>
          <w:sz w:val="20"/>
          <w:szCs w:val="20"/>
        </w:rPr>
        <w:t>=</w:t>
      </w:r>
      <w:r w:rsidR="004F09BB" w:rsidRPr="00A14028">
        <w:rPr>
          <w:rFonts w:ascii="Times New Roman" w:hAnsi="Times New Roman" w:cs="Times New Roman"/>
          <w:sz w:val="20"/>
          <w:szCs w:val="20"/>
        </w:rPr>
        <w:t xml:space="preserve">0.0008 m </w:t>
      </w:r>
      <w:r w:rsidR="00F05729" w:rsidRPr="00A14028">
        <w:rPr>
          <w:rFonts w:ascii="Times New Roman" w:hAnsi="Times New Roman" w:cs="Times New Roman"/>
          <w:sz w:val="20"/>
          <w:szCs w:val="20"/>
        </w:rPr>
        <w:t xml:space="preserve">and </w:t>
      </w:r>
      <w:r w:rsidR="00F05729" w:rsidRPr="00A14028">
        <w:rPr>
          <w:rFonts w:ascii="Times New Roman" w:hAnsi="Times New Roman" w:cs="Times New Roman"/>
          <w:i/>
          <w:sz w:val="20"/>
          <w:szCs w:val="20"/>
        </w:rPr>
        <w:t>f</w:t>
      </w:r>
      <w:r w:rsidR="00F05729" w:rsidRPr="00A14028">
        <w:rPr>
          <w:rFonts w:ascii="Times New Roman" w:hAnsi="Times New Roman" w:cs="Times New Roman"/>
          <w:sz w:val="20"/>
          <w:szCs w:val="20"/>
        </w:rPr>
        <w:t xml:space="preserve">=10.5 Hz. For the </w:t>
      </w:r>
      <w:r w:rsidR="002E37B5" w:rsidRPr="00A14028">
        <w:rPr>
          <w:rFonts w:ascii="Times New Roman" w:hAnsi="Times New Roman" w:cs="Times New Roman"/>
          <w:sz w:val="20"/>
          <w:szCs w:val="20"/>
        </w:rPr>
        <w:t xml:space="preserve">velocity-dependent </w:t>
      </w:r>
      <w:r w:rsidR="00F05729" w:rsidRPr="00A14028">
        <w:rPr>
          <w:rFonts w:ascii="Times New Roman" w:hAnsi="Times New Roman" w:cs="Times New Roman"/>
          <w:sz w:val="20"/>
          <w:szCs w:val="20"/>
        </w:rPr>
        <w:t xml:space="preserve">model, when </w:t>
      </w:r>
      <w:r w:rsidR="00F05729" w:rsidRPr="00A14028">
        <w:rPr>
          <w:rFonts w:ascii="Times New Roman" w:hAnsi="Times New Roman" w:cs="Times New Roman"/>
          <w:i/>
          <w:sz w:val="20"/>
          <w:szCs w:val="20"/>
        </w:rPr>
        <w:t>α</w:t>
      </w:r>
      <w:r w:rsidR="00F05729" w:rsidRPr="00A14028">
        <w:rPr>
          <w:rFonts w:ascii="Times New Roman" w:hAnsi="Times New Roman" w:cs="Times New Roman"/>
          <w:sz w:val="20"/>
          <w:szCs w:val="20"/>
        </w:rPr>
        <w:t>=30, as shown in Fig.</w:t>
      </w:r>
      <w:r w:rsidR="0047352D" w:rsidRPr="00A14028">
        <w:rPr>
          <w:rFonts w:ascii="Times New Roman" w:hAnsi="Times New Roman" w:cs="Times New Roman"/>
          <w:sz w:val="20"/>
          <w:szCs w:val="20"/>
        </w:rPr>
        <w:t>1</w:t>
      </w:r>
      <w:r w:rsidR="007C087A" w:rsidRPr="00A14028">
        <w:rPr>
          <w:rFonts w:ascii="Times New Roman" w:hAnsi="Times New Roman" w:cs="Times New Roman"/>
          <w:sz w:val="20"/>
          <w:szCs w:val="20"/>
        </w:rPr>
        <w:t>2</w:t>
      </w:r>
      <w:r w:rsidR="00F05729" w:rsidRPr="00A14028">
        <w:rPr>
          <w:rFonts w:ascii="Times New Roman" w:hAnsi="Times New Roman" w:cs="Times New Roman"/>
          <w:sz w:val="20"/>
          <w:szCs w:val="20"/>
        </w:rPr>
        <w:t xml:space="preserve"> (a) and (b), </w:t>
      </w:r>
      <w:r w:rsidR="00112D8B" w:rsidRPr="00A14028">
        <w:rPr>
          <w:rFonts w:ascii="Times New Roman" w:hAnsi="Times New Roman" w:cs="Times New Roman"/>
          <w:sz w:val="20"/>
          <w:szCs w:val="20"/>
        </w:rPr>
        <w:t>stick-slip vibration with a small amplitude takes place</w:t>
      </w:r>
      <w:r w:rsidR="00691B93" w:rsidRPr="00A14028">
        <w:rPr>
          <w:rFonts w:ascii="Times New Roman" w:hAnsi="Times New Roman" w:cs="Times New Roman"/>
          <w:sz w:val="20"/>
          <w:szCs w:val="20"/>
        </w:rPr>
        <w:t>,</w:t>
      </w:r>
      <w:r w:rsidR="00112D8B" w:rsidRPr="00A14028">
        <w:rPr>
          <w:rFonts w:ascii="Times New Roman" w:hAnsi="Times New Roman" w:cs="Times New Roman"/>
          <w:sz w:val="20"/>
          <w:szCs w:val="20"/>
        </w:rPr>
        <w:t xml:space="preserve"> resulting from </w:t>
      </w:r>
      <w:r w:rsidR="00691B93" w:rsidRPr="00A14028">
        <w:rPr>
          <w:rFonts w:ascii="Times New Roman" w:hAnsi="Times New Roman" w:cs="Times New Roman"/>
          <w:sz w:val="20"/>
          <w:szCs w:val="20"/>
        </w:rPr>
        <w:t xml:space="preserve">a </w:t>
      </w:r>
      <w:r w:rsidR="00F05729" w:rsidRPr="00A14028">
        <w:rPr>
          <w:rFonts w:ascii="Times New Roman" w:hAnsi="Times New Roman" w:cs="Times New Roman"/>
          <w:sz w:val="20"/>
          <w:szCs w:val="20"/>
        </w:rPr>
        <w:t xml:space="preserve">large </w:t>
      </w:r>
      <w:r w:rsidR="00691B93" w:rsidRPr="00A14028">
        <w:rPr>
          <w:rFonts w:ascii="Times New Roman" w:hAnsi="Times New Roman" w:cs="Times New Roman"/>
          <w:sz w:val="20"/>
          <w:szCs w:val="20"/>
        </w:rPr>
        <w:t xml:space="preserve">coefficient of </w:t>
      </w:r>
      <w:r w:rsidR="00F05729" w:rsidRPr="00A14028">
        <w:rPr>
          <w:rFonts w:ascii="Times New Roman" w:hAnsi="Times New Roman" w:cs="Times New Roman"/>
          <w:sz w:val="20"/>
          <w:szCs w:val="20"/>
        </w:rPr>
        <w:t xml:space="preserve">kinetic friction under low velocities, </w:t>
      </w:r>
      <w:r w:rsidR="00691B93" w:rsidRPr="00A14028">
        <w:rPr>
          <w:rFonts w:ascii="Times New Roman" w:hAnsi="Times New Roman" w:cs="Times New Roman"/>
          <w:sz w:val="20"/>
          <w:szCs w:val="20"/>
        </w:rPr>
        <w:t xml:space="preserve">and </w:t>
      </w:r>
      <w:r w:rsidR="00112D8B" w:rsidRPr="00A14028">
        <w:rPr>
          <w:rFonts w:ascii="Times New Roman" w:hAnsi="Times New Roman" w:cs="Times New Roman"/>
          <w:sz w:val="20"/>
          <w:szCs w:val="20"/>
        </w:rPr>
        <w:t>bringing about a low open-circuit voltage.</w:t>
      </w:r>
      <w:r w:rsidR="005354CC" w:rsidRPr="00A14028">
        <w:rPr>
          <w:rFonts w:ascii="Times New Roman" w:hAnsi="Times New Roman" w:cs="Times New Roman"/>
          <w:sz w:val="20"/>
          <w:szCs w:val="20"/>
        </w:rPr>
        <w:t xml:space="preserve">  When a large value is given to </w:t>
      </w:r>
      <w:r w:rsidR="005354CC" w:rsidRPr="00A14028">
        <w:rPr>
          <w:rFonts w:ascii="Times New Roman" w:hAnsi="Times New Roman" w:cs="Times New Roman"/>
          <w:i/>
          <w:sz w:val="20"/>
          <w:szCs w:val="20"/>
        </w:rPr>
        <w:t>α</w:t>
      </w:r>
      <w:r w:rsidR="005354CC" w:rsidRPr="00A14028">
        <w:rPr>
          <w:rFonts w:ascii="Times New Roman" w:hAnsi="Times New Roman" w:cs="Times New Roman"/>
          <w:sz w:val="20"/>
          <w:szCs w:val="20"/>
        </w:rPr>
        <w:t>, the velocity range for large kinetic friction moves to a lower-level region. Consequently, the oscillator vibrates with pure slip motion and a relatively large amplitude, and a high open-circuit voltage is generated, as shown in Fig.</w:t>
      </w:r>
      <w:r w:rsidR="0047352D" w:rsidRPr="00A14028">
        <w:rPr>
          <w:rFonts w:ascii="Times New Roman" w:hAnsi="Times New Roman" w:cs="Times New Roman"/>
          <w:sz w:val="20"/>
          <w:szCs w:val="20"/>
        </w:rPr>
        <w:t>1</w:t>
      </w:r>
      <w:r w:rsidR="007C087A" w:rsidRPr="00A14028">
        <w:rPr>
          <w:rFonts w:ascii="Times New Roman" w:hAnsi="Times New Roman" w:cs="Times New Roman"/>
          <w:sz w:val="20"/>
          <w:szCs w:val="20"/>
        </w:rPr>
        <w:t>2</w:t>
      </w:r>
      <w:r w:rsidR="005354CC" w:rsidRPr="00A14028">
        <w:rPr>
          <w:rFonts w:ascii="Times New Roman" w:hAnsi="Times New Roman" w:cs="Times New Roman"/>
          <w:sz w:val="20"/>
          <w:szCs w:val="20"/>
        </w:rPr>
        <w:t xml:space="preserve"> (c) and (d). For Coulomb’s model, </w:t>
      </w:r>
      <w:r w:rsidR="00F92539" w:rsidRPr="00A14028">
        <w:rPr>
          <w:rFonts w:ascii="Times New Roman" w:hAnsi="Times New Roman" w:cs="Times New Roman"/>
          <w:sz w:val="20"/>
          <w:szCs w:val="20"/>
        </w:rPr>
        <w:t xml:space="preserve">because of its independence </w:t>
      </w:r>
      <w:r w:rsidR="00176FA5" w:rsidRPr="00A14028">
        <w:rPr>
          <w:rFonts w:ascii="Times New Roman" w:hAnsi="Times New Roman" w:cs="Times New Roman"/>
          <w:sz w:val="20"/>
          <w:szCs w:val="20"/>
        </w:rPr>
        <w:t>of the relative</w:t>
      </w:r>
      <w:r w:rsidR="00F92539" w:rsidRPr="00A14028">
        <w:rPr>
          <w:rFonts w:ascii="Times New Roman" w:hAnsi="Times New Roman" w:cs="Times New Roman"/>
          <w:sz w:val="20"/>
          <w:szCs w:val="20"/>
        </w:rPr>
        <w:t xml:space="preserve"> velocity, vibrations with a large amplitude and a high open-circuit voltage are achieved </w:t>
      </w:r>
      <w:r w:rsidR="00306ADA" w:rsidRPr="00A14028">
        <w:rPr>
          <w:rFonts w:ascii="Times New Roman" w:hAnsi="Times New Roman" w:cs="Times New Roman"/>
          <w:sz w:val="20"/>
          <w:szCs w:val="20"/>
        </w:rPr>
        <w:t xml:space="preserve">even at fairly low velocities </w:t>
      </w:r>
      <w:r w:rsidR="00F92539" w:rsidRPr="00A14028">
        <w:rPr>
          <w:rFonts w:ascii="Times New Roman" w:hAnsi="Times New Roman" w:cs="Times New Roman"/>
          <w:sz w:val="20"/>
          <w:szCs w:val="20"/>
        </w:rPr>
        <w:t>(Fig.</w:t>
      </w:r>
      <w:r w:rsidR="003330EC" w:rsidRPr="00A14028">
        <w:rPr>
          <w:rFonts w:ascii="Times New Roman" w:hAnsi="Times New Roman" w:cs="Times New Roman"/>
          <w:sz w:val="20"/>
          <w:szCs w:val="20"/>
        </w:rPr>
        <w:t>1</w:t>
      </w:r>
      <w:r w:rsidR="007C087A" w:rsidRPr="00A14028">
        <w:rPr>
          <w:rFonts w:ascii="Times New Roman" w:hAnsi="Times New Roman" w:cs="Times New Roman"/>
          <w:sz w:val="20"/>
          <w:szCs w:val="20"/>
        </w:rPr>
        <w:t>2</w:t>
      </w:r>
      <w:r w:rsidR="00F92539" w:rsidRPr="00A14028">
        <w:rPr>
          <w:rFonts w:ascii="Times New Roman" w:hAnsi="Times New Roman" w:cs="Times New Roman"/>
          <w:sz w:val="20"/>
          <w:szCs w:val="20"/>
        </w:rPr>
        <w:t xml:space="preserve"> (e) and (f)).</w:t>
      </w:r>
      <w:r w:rsidR="00C077CF" w:rsidRPr="00A14028">
        <w:rPr>
          <w:rFonts w:ascii="Times New Roman" w:hAnsi="Times New Roman" w:cs="Times New Roman"/>
          <w:sz w:val="20"/>
          <w:szCs w:val="20"/>
        </w:rPr>
        <w:t xml:space="preserve"> It also can be seen that the relative displacements of the oscillator and the open-circuit voltages under the </w:t>
      </w:r>
      <w:r w:rsidR="002E37B5" w:rsidRPr="00A14028">
        <w:rPr>
          <w:rFonts w:ascii="Times New Roman" w:hAnsi="Times New Roman" w:cs="Times New Roman"/>
          <w:sz w:val="20"/>
          <w:szCs w:val="20"/>
        </w:rPr>
        <w:t xml:space="preserve">velocity-dependent </w:t>
      </w:r>
      <w:r w:rsidR="00C077CF" w:rsidRPr="00A14028">
        <w:rPr>
          <w:rFonts w:ascii="Times New Roman" w:hAnsi="Times New Roman" w:cs="Times New Roman"/>
          <w:sz w:val="20"/>
          <w:szCs w:val="20"/>
        </w:rPr>
        <w:t xml:space="preserve">model when </w:t>
      </w:r>
      <w:r w:rsidR="00C077CF" w:rsidRPr="00A14028">
        <w:rPr>
          <w:rFonts w:ascii="Times New Roman" w:hAnsi="Times New Roman" w:cs="Times New Roman"/>
          <w:i/>
          <w:sz w:val="20"/>
          <w:szCs w:val="20"/>
        </w:rPr>
        <w:t>α</w:t>
      </w:r>
      <w:r w:rsidR="00C077CF" w:rsidRPr="00A14028">
        <w:rPr>
          <w:rFonts w:ascii="Times New Roman" w:hAnsi="Times New Roman" w:cs="Times New Roman"/>
          <w:sz w:val="20"/>
          <w:szCs w:val="20"/>
        </w:rPr>
        <w:t>=200 and Coulomb’s model are nearly the same.</w:t>
      </w:r>
    </w:p>
    <w:p w14:paraId="2059069D" w14:textId="130F8ACA" w:rsidR="00675911" w:rsidRPr="00A14028" w:rsidRDefault="00194A14" w:rsidP="001E52E9">
      <w:pPr>
        <w:spacing w:before="120" w:after="120" w:line="240" w:lineRule="auto"/>
        <w:rPr>
          <w:rFonts w:ascii="Times New Roman" w:hAnsi="Times New Roman" w:cs="Times New Roman"/>
          <w:sz w:val="20"/>
          <w:szCs w:val="20"/>
        </w:rPr>
      </w:pPr>
      <w:r w:rsidRPr="00A14028">
        <w:rPr>
          <w:noProof/>
        </w:rPr>
        <w:drawing>
          <wp:inline distT="0" distB="0" distL="0" distR="0" wp14:anchorId="711159A9" wp14:editId="0E548C05">
            <wp:extent cx="5731510" cy="4495389"/>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495389"/>
                    </a:xfrm>
                    <a:prstGeom prst="rect">
                      <a:avLst/>
                    </a:prstGeom>
                    <a:noFill/>
                    <a:ln>
                      <a:noFill/>
                    </a:ln>
                  </pic:spPr>
                </pic:pic>
              </a:graphicData>
            </a:graphic>
          </wp:inline>
        </w:drawing>
      </w:r>
    </w:p>
    <w:p w14:paraId="47713898" w14:textId="5E4D9ED5" w:rsidR="00263497" w:rsidRPr="00A14028" w:rsidRDefault="00263497" w:rsidP="00D051D3">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w:t>
      </w:r>
      <w:r w:rsidR="0047352D" w:rsidRPr="00A14028">
        <w:rPr>
          <w:rFonts w:ascii="Times New Roman" w:hAnsi="Times New Roman" w:cs="Times New Roman"/>
          <w:sz w:val="20"/>
          <w:szCs w:val="20"/>
        </w:rPr>
        <w:t>1</w:t>
      </w:r>
      <w:r w:rsidR="00C24435" w:rsidRPr="00A14028">
        <w:rPr>
          <w:rFonts w:ascii="Times New Roman" w:hAnsi="Times New Roman" w:cs="Times New Roman"/>
          <w:sz w:val="20"/>
          <w:szCs w:val="20"/>
        </w:rPr>
        <w:t>2</w:t>
      </w:r>
      <w:r w:rsidRPr="00A14028">
        <w:rPr>
          <w:rFonts w:ascii="Times New Roman" w:hAnsi="Times New Roman" w:cs="Times New Roman"/>
          <w:sz w:val="20"/>
          <w:szCs w:val="20"/>
        </w:rPr>
        <w:t xml:space="preserve"> Structural response and open-circuit voltage under different friction models</w:t>
      </w:r>
    </w:p>
    <w:p w14:paraId="7FB07B82" w14:textId="1CE16712" w:rsidR="0006799C" w:rsidRPr="00A14028" w:rsidRDefault="00C077CF"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The differences between friction models result in </w:t>
      </w:r>
      <w:r w:rsidR="00AB2794" w:rsidRPr="00A14028">
        <w:rPr>
          <w:rFonts w:ascii="Times New Roman" w:hAnsi="Times New Roman" w:cs="Times New Roman"/>
          <w:sz w:val="20"/>
          <w:szCs w:val="20"/>
        </w:rPr>
        <w:t xml:space="preserve">distinct sceneries in terms of the stick and slip process. </w:t>
      </w:r>
      <w:r w:rsidR="00D076CC" w:rsidRPr="00A14028">
        <w:rPr>
          <w:rFonts w:ascii="Times New Roman" w:hAnsi="Times New Roman" w:cs="Times New Roman"/>
          <w:sz w:val="20"/>
          <w:szCs w:val="20"/>
        </w:rPr>
        <w:t>For further investigation, stick duration is studied</w:t>
      </w:r>
      <w:r w:rsidR="00212177" w:rsidRPr="00A14028">
        <w:rPr>
          <w:rFonts w:ascii="Times New Roman" w:hAnsi="Times New Roman" w:cs="Times New Roman"/>
          <w:sz w:val="20"/>
          <w:szCs w:val="20"/>
        </w:rPr>
        <w:t xml:space="preserve"> under the </w:t>
      </w:r>
      <w:r w:rsidR="002E37B5" w:rsidRPr="00A14028">
        <w:rPr>
          <w:rFonts w:ascii="Times New Roman" w:hAnsi="Times New Roman" w:cs="Times New Roman"/>
          <w:sz w:val="20"/>
          <w:szCs w:val="20"/>
        </w:rPr>
        <w:t xml:space="preserve">velocity-dependent </w:t>
      </w:r>
      <w:r w:rsidR="00212177" w:rsidRPr="00A14028">
        <w:rPr>
          <w:rFonts w:ascii="Times New Roman" w:hAnsi="Times New Roman" w:cs="Times New Roman"/>
          <w:sz w:val="20"/>
          <w:szCs w:val="20"/>
        </w:rPr>
        <w:t>model</w:t>
      </w:r>
      <w:r w:rsidR="00F40BF2" w:rsidRPr="00A14028">
        <w:rPr>
          <w:rFonts w:ascii="Times New Roman" w:hAnsi="Times New Roman" w:cs="Times New Roman"/>
          <w:sz w:val="20"/>
          <w:szCs w:val="20"/>
        </w:rPr>
        <w:t>s</w:t>
      </w:r>
      <w:r w:rsidR="00212177" w:rsidRPr="00A14028">
        <w:rPr>
          <w:rFonts w:ascii="Times New Roman" w:hAnsi="Times New Roman" w:cs="Times New Roman"/>
          <w:sz w:val="20"/>
          <w:szCs w:val="20"/>
        </w:rPr>
        <w:t xml:space="preserve"> and Coulomb’s model, since the stick duration is one of the factors of great interest in systems with stick-slip </w:t>
      </w:r>
      <w:r w:rsidR="00306ADA" w:rsidRPr="00A14028">
        <w:rPr>
          <w:rFonts w:ascii="Times New Roman" w:hAnsi="Times New Roman" w:cs="Times New Roman"/>
          <w:sz w:val="20"/>
          <w:szCs w:val="20"/>
        </w:rPr>
        <w:t xml:space="preserve">behaviour </w:t>
      </w:r>
      <w:r w:rsidR="0021217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{"citationItems":[{"id":"ITEM-1","itemData":{"DOI":"10.1007/s11071-020-05677-5","ISSN":"1573269X","abstract":"This work analyzes a multiphysics system with stick–slip oscillations. The system is composed of two subsystems that interact, a mechanical and an electromagnetic (a DC motor). The mechanical subsystem is subject to a dry frictional force modeled as a Coulomb friction. The resulting motion of the mechanical subsystem can be characterized by two qualitatively different and alternate modes, the stick and slip modes, with a nonsmooth transition between them. The stick–slip oscillations affect and are affected by the electromechanical coupling. To the best of our knowledge, the study of stick–slip oscillations of this kind of system is a novelty in the literature since no references dealing with it were found after an extensive literature review. An analytical approximation of the upper bound for the stick duration is proposed. It should be remarked that the stick duration is one of the variables of great interest in systems with stick–slip dynamics. One the advantages of having the analytical approximation we propose is that it allows the observation of the influence of mechanical and electromagnetic variables and parameters on the stick duration.","author":[{"dropping-particle":"","family":"Lima","given":"Roberta","non-dropping-particle":"","parse-names":false,"suffix":""},{"dropping-particle":"","family":"Sampaio","given":"Rubens","non-dropping-particle":"","parse-names":false,"suffix":""}],"container-title":"Nonlinear Dynamics","id":"ITEM-1","issue":"3","issued":{"date-parts":[["2020"]]},"page":"2215-2224","publisher":"Springer Netherlands","title":"Stick–slip oscillations in a multiphysics system","type":"article-journal","volume":"100"},"uris":["http://www.mendeley.com/documents/?uuid=284f1134-7a6e-4de9-afb7-b300719e9c34"]}],"mendeley":{"formattedCitation":"[49]","plainTextFormattedCitation":"[49]","previouslyFormattedCitation":"[49]"},"properties":{"noteIndex":0},"schema":"https://github.com/citation-style-language/schema/raw/master/csl-citation.json"}</w:instrText>
      </w:r>
      <w:r w:rsidR="00212177"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[49]</w:t>
      </w:r>
      <w:r w:rsidR="00212177" w:rsidRPr="00A14028">
        <w:rPr>
          <w:rFonts w:ascii="Times New Roman" w:hAnsi="Times New Roman" w:cs="Times New Roman"/>
          <w:sz w:val="20"/>
          <w:szCs w:val="20"/>
        </w:rPr>
        <w:fldChar w:fldCharType="end"/>
      </w:r>
      <w:r w:rsidR="00212177" w:rsidRPr="00A14028">
        <w:rPr>
          <w:rFonts w:ascii="Times New Roman" w:hAnsi="Times New Roman" w:cs="Times New Roman"/>
          <w:sz w:val="20"/>
          <w:szCs w:val="20"/>
        </w:rPr>
        <w:t>.</w:t>
      </w:r>
      <w:r w:rsidR="001F2508" w:rsidRPr="00A14028">
        <w:rPr>
          <w:rFonts w:ascii="Times New Roman" w:hAnsi="Times New Roman" w:cs="Times New Roman"/>
          <w:sz w:val="20"/>
          <w:szCs w:val="20"/>
        </w:rPr>
        <w:t xml:space="preserve"> Fig. 1</w:t>
      </w:r>
      <w:r w:rsidR="007C087A" w:rsidRPr="00A14028">
        <w:rPr>
          <w:rFonts w:ascii="Times New Roman" w:hAnsi="Times New Roman" w:cs="Times New Roman"/>
          <w:sz w:val="20"/>
          <w:szCs w:val="20"/>
        </w:rPr>
        <w:t>3</w:t>
      </w:r>
      <w:r w:rsidR="001F2508" w:rsidRPr="00A14028">
        <w:rPr>
          <w:rFonts w:ascii="Times New Roman" w:hAnsi="Times New Roman" w:cs="Times New Roman"/>
          <w:sz w:val="20"/>
          <w:szCs w:val="20"/>
        </w:rPr>
        <w:t xml:space="preserve"> shows a sequence of stick and slip, in which the blue line represents the </w:t>
      </w:r>
      <w:r w:rsidR="002730E3" w:rsidRPr="00A14028">
        <w:rPr>
          <w:rFonts w:ascii="Times New Roman" w:hAnsi="Times New Roman" w:cs="Times New Roman"/>
          <w:sz w:val="20"/>
          <w:szCs w:val="20"/>
        </w:rPr>
        <w:t xml:space="preserve">time history </w:t>
      </w:r>
      <w:r w:rsidR="00306ADA" w:rsidRPr="00A14028">
        <w:rPr>
          <w:rFonts w:ascii="Times New Roman" w:hAnsi="Times New Roman" w:cs="Times New Roman"/>
          <w:sz w:val="20"/>
          <w:szCs w:val="20"/>
        </w:rPr>
        <w:t xml:space="preserve">of the </w:t>
      </w:r>
      <w:r w:rsidR="001F2508" w:rsidRPr="00A14028">
        <w:rPr>
          <w:rFonts w:ascii="Times New Roman" w:hAnsi="Times New Roman" w:cs="Times New Roman"/>
          <w:sz w:val="20"/>
          <w:szCs w:val="20"/>
        </w:rPr>
        <w:t xml:space="preserve">relative displacement of the oscillator in the proposed harvester. The </w:t>
      </w:r>
      <w:r w:rsidR="008500ED" w:rsidRPr="00A14028">
        <w:rPr>
          <w:rFonts w:ascii="Times New Roman" w:hAnsi="Times New Roman" w:cs="Times New Roman"/>
          <w:sz w:val="20"/>
          <w:szCs w:val="20"/>
        </w:rPr>
        <w:t xml:space="preserve">lasting time of each stick </w:t>
      </w:r>
      <w:r w:rsidR="00306ADA" w:rsidRPr="00A14028">
        <w:rPr>
          <w:rFonts w:ascii="Times New Roman" w:hAnsi="Times New Roman" w:cs="Times New Roman"/>
          <w:sz w:val="20"/>
          <w:szCs w:val="20"/>
        </w:rPr>
        <w:t xml:space="preserve">episode </w:t>
      </w:r>
      <w:r w:rsidR="008500ED" w:rsidRPr="00A14028">
        <w:rPr>
          <w:rFonts w:ascii="Times New Roman" w:hAnsi="Times New Roman" w:cs="Times New Roman"/>
          <w:sz w:val="20"/>
          <w:szCs w:val="20"/>
        </w:rPr>
        <w:t xml:space="preserve">is recorded and </w:t>
      </w:r>
      <w:r w:rsidR="00306ADA" w:rsidRPr="00A14028">
        <w:rPr>
          <w:rFonts w:ascii="Times New Roman" w:hAnsi="Times New Roman" w:cs="Times New Roman"/>
          <w:sz w:val="20"/>
          <w:szCs w:val="20"/>
        </w:rPr>
        <w:t xml:space="preserve">marked </w:t>
      </w:r>
      <w:r w:rsidR="008500ED" w:rsidRPr="00A14028">
        <w:rPr>
          <w:rFonts w:ascii="Times New Roman" w:hAnsi="Times New Roman" w:cs="Times New Roman"/>
          <w:sz w:val="20"/>
          <w:szCs w:val="20"/>
        </w:rPr>
        <w:t xml:space="preserve">as </w:t>
      </w:r>
      <m:oMath>
        <m:sSubSup>
          <m:sSubSupPr>
            <m:ctrlPr>
              <w:rPr>
                <w:rFonts w:ascii="Cambria Math" w:hAnsi="Cambria Math" w:cs="Times New Roman"/>
                <w:sz w:val="20"/>
                <w:szCs w:val="20"/>
              </w:rPr>
            </m:ctrlPr>
          </m:sSubSupPr>
          <m:e>
            <m:r>
              <w:rPr>
                <w:rFonts w:ascii="Cambria Math" w:hAnsi="Cambria Math" w:cs="Times New Roman"/>
                <w:sz w:val="20"/>
                <w:szCs w:val="20"/>
              </w:rPr>
              <m:t>t</m:t>
            </m:r>
          </m:e>
          <m:sub>
            <m:r>
              <w:rPr>
                <w:rFonts w:ascii="Cambria Math" w:hAnsi="Cambria Math" w:cs="Times New Roman"/>
                <w:sz w:val="20"/>
                <w:szCs w:val="20"/>
              </w:rPr>
              <m:t>i</m:t>
            </m:r>
          </m:sub>
          <m:sup>
            <m:r>
              <m:rPr>
                <m:sty m:val="p"/>
              </m:rPr>
              <w:rPr>
                <w:rFonts w:ascii="Cambria Math" w:hAnsi="Cambria Math" w:cs="Times New Roman"/>
                <w:sz w:val="20"/>
                <w:szCs w:val="20"/>
              </w:rPr>
              <m:t>st</m:t>
            </m:r>
          </m:sup>
        </m:sSubSup>
      </m:oMath>
      <w:r w:rsidR="008500ED" w:rsidRPr="00A14028">
        <w:rPr>
          <w:rFonts w:ascii="Times New Roman" w:hAnsi="Times New Roman" w:cs="Times New Roman"/>
          <w:sz w:val="20"/>
          <w:szCs w:val="20"/>
        </w:rPr>
        <w:t>, then the</w:t>
      </w:r>
      <w:r w:rsidR="00306ADA" w:rsidRPr="00A14028">
        <w:rPr>
          <w:rFonts w:ascii="Times New Roman" w:hAnsi="Times New Roman" w:cs="Times New Roman"/>
          <w:sz w:val="20"/>
          <w:szCs w:val="20"/>
        </w:rPr>
        <w:t xml:space="preserve"> total</w:t>
      </w:r>
      <w:r w:rsidR="008500ED" w:rsidRPr="00A14028">
        <w:rPr>
          <w:rFonts w:ascii="Times New Roman" w:hAnsi="Times New Roman" w:cs="Times New Roman"/>
          <w:sz w:val="20"/>
          <w:szCs w:val="20"/>
        </w:rPr>
        <w:t xml:space="preserve"> stick duration </w:t>
      </w:r>
      <m:oMath>
        <m:r>
          <w:rPr>
            <w:rFonts w:ascii="Cambria Math" w:hAnsi="Cambria Math" w:cs="Times New Roman"/>
            <w:sz w:val="20"/>
            <w:szCs w:val="20"/>
          </w:rPr>
          <m:t>η</m:t>
        </m:r>
      </m:oMath>
      <w:r w:rsidR="008500ED" w:rsidRPr="00A14028">
        <w:rPr>
          <w:rFonts w:ascii="Times New Roman" w:hAnsi="Times New Roman" w:cs="Times New Roman"/>
          <w:sz w:val="20"/>
          <w:szCs w:val="20"/>
        </w:rPr>
        <w:t xml:space="preserve"> is express as</w:t>
      </w:r>
    </w:p>
    <w:p w14:paraId="033D7234" w14:textId="4B5B8651" w:rsidR="008500ED" w:rsidRPr="00A14028" w:rsidRDefault="00AA6340" w:rsidP="001E52E9">
      <w:pPr>
        <w:spacing w:after="120" w:line="276" w:lineRule="auto"/>
        <w:jc w:val="both"/>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r>
                <w:rPr>
                  <w:rFonts w:ascii="Cambria Math" w:hAnsi="Cambria Math" w:cs="Times New Roman"/>
                  <w:sz w:val="20"/>
                  <w:szCs w:val="20"/>
                </w:rPr>
                <m:t>η</m:t>
              </m:r>
              <m:r>
                <m:rPr>
                  <m:sty m:val="p"/>
                </m:rPr>
                <w:rPr>
                  <w:rFonts w:ascii="Cambria Math" w:hAnsi="Cambria Math" w:cs="Times New Roman"/>
                  <w:sz w:val="20"/>
                  <w:szCs w:val="20"/>
                </w:rPr>
                <m:t>=</m:t>
              </m:r>
              <m:f>
                <m:fPr>
                  <m:ctrlPr>
                    <w:rPr>
                      <w:rFonts w:ascii="Cambria Math" w:hAnsi="Cambria Math" w:cs="Times New Roman"/>
                      <w:sz w:val="20"/>
                      <w:szCs w:val="20"/>
                    </w:rPr>
                  </m:ctrlPr>
                </m:fPr>
                <m:num>
                  <m:nary>
                    <m:naryPr>
                      <m:chr m:val="∑"/>
                      <m:limLoc m:val="undOvr"/>
                      <m:subHide m:val="1"/>
                      <m:supHide m:val="1"/>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i</m:t>
                          </m:r>
                        </m:sub>
                        <m:sup>
                          <m:r>
                            <m:rPr>
                              <m:sty m:val="p"/>
                            </m:rPr>
                            <w:rPr>
                              <w:rFonts w:ascii="Cambria Math" w:hAnsi="Cambria Math" w:cs="Times New Roman"/>
                              <w:sz w:val="20"/>
                              <w:szCs w:val="20"/>
                            </w:rPr>
                            <m:t>st</m:t>
                          </m:r>
                        </m:sup>
                      </m:sSubSup>
                    </m:e>
                  </m:nary>
                </m:num>
                <m:den>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end</m:t>
                      </m:r>
                    </m:sub>
                  </m:sSub>
                </m:den>
              </m:f>
              <m: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23</m:t>
                  </m:r>
                </m:e>
              </m:d>
              <m:ctrlPr>
                <w:rPr>
                  <w:rFonts w:ascii="Cambria Math" w:hAnsi="Cambria Math" w:cs="Times New Roman"/>
                  <w:i/>
                  <w:sz w:val="20"/>
                  <w:szCs w:val="20"/>
                </w:rPr>
              </m:ctrlPr>
            </m:e>
          </m:eqArr>
        </m:oMath>
      </m:oMathPara>
    </w:p>
    <w:p w14:paraId="113CA8B8" w14:textId="4EBBD3E1" w:rsidR="008500ED" w:rsidRPr="00A14028" w:rsidRDefault="008500ED"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in which </w:t>
      </w:r>
      <m:oMath>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end</m:t>
            </m:r>
          </m:sub>
        </m:sSub>
      </m:oMath>
      <w:r w:rsidRPr="00A14028">
        <w:rPr>
          <w:rFonts w:ascii="Times New Roman" w:hAnsi="Times New Roman" w:cs="Times New Roman"/>
          <w:sz w:val="20"/>
          <w:szCs w:val="20"/>
        </w:rPr>
        <w:t xml:space="preserve"> d</w:t>
      </w:r>
      <w:r w:rsidR="00E109EE" w:rsidRPr="00A14028">
        <w:rPr>
          <w:rFonts w:ascii="Times New Roman" w:hAnsi="Times New Roman" w:cs="Times New Roman"/>
          <w:sz w:val="20"/>
          <w:szCs w:val="20"/>
        </w:rPr>
        <w:t>enote</w:t>
      </w:r>
      <w:r w:rsidRPr="00A14028">
        <w:rPr>
          <w:rFonts w:ascii="Times New Roman" w:hAnsi="Times New Roman" w:cs="Times New Roman"/>
          <w:sz w:val="20"/>
          <w:szCs w:val="20"/>
        </w:rPr>
        <w:t>s the total time.</w:t>
      </w:r>
    </w:p>
    <w:p w14:paraId="4A32437A" w14:textId="074E61A0" w:rsidR="00F456E1" w:rsidRPr="00A14028" w:rsidRDefault="000D24C9" w:rsidP="00E27A37">
      <w:pPr>
        <w:spacing w:before="120" w:after="0" w:line="240" w:lineRule="auto"/>
        <w:jc w:val="center"/>
        <w:rPr>
          <w:rFonts w:ascii="Times New Roman" w:hAnsi="Times New Roman" w:cs="Times New Roman"/>
          <w:sz w:val="20"/>
          <w:szCs w:val="20"/>
        </w:rPr>
      </w:pPr>
      <w:r w:rsidRPr="00A14028">
        <w:rPr>
          <w:noProof/>
        </w:rPr>
        <w:lastRenderedPageBreak/>
        <w:drawing>
          <wp:inline distT="0" distB="0" distL="0" distR="0" wp14:anchorId="45AD6AC8" wp14:editId="5CBDB922">
            <wp:extent cx="2700000" cy="116389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163890"/>
                    </a:xfrm>
                    <a:prstGeom prst="rect">
                      <a:avLst/>
                    </a:prstGeom>
                    <a:noFill/>
                    <a:ln>
                      <a:noFill/>
                    </a:ln>
                  </pic:spPr>
                </pic:pic>
              </a:graphicData>
            </a:graphic>
          </wp:inline>
        </w:drawing>
      </w:r>
    </w:p>
    <w:p w14:paraId="32F690B2" w14:textId="5E162802" w:rsidR="00A356FB" w:rsidRPr="00A14028" w:rsidRDefault="00A356FB"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Figure.1</w:t>
      </w:r>
      <w:r w:rsidR="00C24435" w:rsidRPr="00A14028">
        <w:rPr>
          <w:rFonts w:ascii="Times New Roman" w:hAnsi="Times New Roman" w:cs="Times New Roman"/>
          <w:sz w:val="20"/>
          <w:szCs w:val="20"/>
        </w:rPr>
        <w:t>3</w:t>
      </w:r>
      <w:r w:rsidRPr="00A14028">
        <w:rPr>
          <w:rFonts w:ascii="Times New Roman" w:hAnsi="Times New Roman" w:cs="Times New Roman"/>
          <w:sz w:val="20"/>
          <w:szCs w:val="20"/>
        </w:rPr>
        <w:t xml:space="preserve"> Sequence of stick</w:t>
      </w:r>
      <w:r w:rsidR="001F2508" w:rsidRPr="00A14028">
        <w:rPr>
          <w:rFonts w:ascii="Times New Roman" w:hAnsi="Times New Roman" w:cs="Times New Roman"/>
          <w:sz w:val="20"/>
          <w:szCs w:val="20"/>
        </w:rPr>
        <w:t>s and slips</w:t>
      </w:r>
    </w:p>
    <w:p w14:paraId="0C43ABAA" w14:textId="2D54A01C" w:rsidR="00B05361" w:rsidRPr="00A14028" w:rsidRDefault="0054148F"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Firstly, the stick duration under frequency sweeping with an excitation amplitude of </w:t>
      </w:r>
      <w:r w:rsidR="004F09BB" w:rsidRPr="00A14028">
        <w:rPr>
          <w:rFonts w:ascii="Times New Roman" w:hAnsi="Times New Roman" w:cs="Times New Roman"/>
          <w:sz w:val="20"/>
          <w:szCs w:val="20"/>
        </w:rPr>
        <w:t xml:space="preserve">0.0008 m </w:t>
      </w:r>
      <w:r w:rsidRPr="00A14028">
        <w:rPr>
          <w:rFonts w:ascii="Times New Roman" w:hAnsi="Times New Roman" w:cs="Times New Roman"/>
          <w:sz w:val="20"/>
          <w:szCs w:val="20"/>
        </w:rPr>
        <w:t xml:space="preserve">for the </w:t>
      </w:r>
      <w:r w:rsidR="002E37B5" w:rsidRPr="00A14028">
        <w:rPr>
          <w:rFonts w:ascii="Times New Roman" w:hAnsi="Times New Roman" w:cs="Times New Roman"/>
          <w:sz w:val="20"/>
          <w:szCs w:val="20"/>
        </w:rPr>
        <w:t xml:space="preserve">velocity-dependent </w:t>
      </w:r>
      <w:r w:rsidRPr="00A14028">
        <w:rPr>
          <w:rFonts w:ascii="Times New Roman" w:hAnsi="Times New Roman" w:cs="Times New Roman"/>
          <w:sz w:val="20"/>
          <w:szCs w:val="20"/>
        </w:rPr>
        <w:t xml:space="preserve">model with </w:t>
      </w:r>
      <w:r w:rsidRPr="00A14028">
        <w:rPr>
          <w:rFonts w:ascii="Times New Roman" w:hAnsi="Times New Roman" w:cs="Times New Roman"/>
          <w:i/>
          <w:sz w:val="20"/>
          <w:szCs w:val="20"/>
        </w:rPr>
        <w:t>α</w:t>
      </w:r>
      <w:r w:rsidRPr="00A14028">
        <w:rPr>
          <w:rFonts w:ascii="Times New Roman" w:hAnsi="Times New Roman" w:cs="Times New Roman"/>
          <w:sz w:val="20"/>
          <w:szCs w:val="20"/>
        </w:rPr>
        <w:t>=30 is illustrated in Fig. 1</w:t>
      </w:r>
      <w:r w:rsidR="007C087A" w:rsidRPr="00A14028">
        <w:rPr>
          <w:rFonts w:ascii="Times New Roman" w:hAnsi="Times New Roman" w:cs="Times New Roman"/>
          <w:sz w:val="20"/>
          <w:szCs w:val="20"/>
        </w:rPr>
        <w:t>4</w:t>
      </w:r>
      <w:r w:rsidRPr="00A14028">
        <w:rPr>
          <w:rFonts w:ascii="Times New Roman" w:hAnsi="Times New Roman" w:cs="Times New Roman"/>
          <w:sz w:val="20"/>
          <w:szCs w:val="20"/>
        </w:rPr>
        <w:t xml:space="preserve"> (a). Compared with the frequency response shown in Fig. </w:t>
      </w:r>
      <w:r w:rsidR="003330EC" w:rsidRPr="00A14028">
        <w:rPr>
          <w:rFonts w:ascii="Times New Roman" w:hAnsi="Times New Roman" w:cs="Times New Roman"/>
          <w:sz w:val="20"/>
          <w:szCs w:val="20"/>
        </w:rPr>
        <w:t>7</w:t>
      </w:r>
      <w:r w:rsidRPr="00A14028">
        <w:rPr>
          <w:rFonts w:ascii="Times New Roman" w:hAnsi="Times New Roman" w:cs="Times New Roman"/>
          <w:sz w:val="20"/>
          <w:szCs w:val="20"/>
        </w:rPr>
        <w:t xml:space="preserve"> (a), it is easier to categorize the motion of the oscillator. When the excitation frequency is relatively low</w:t>
      </w:r>
      <w:r w:rsidR="00C13F2D" w:rsidRPr="00A14028">
        <w:rPr>
          <w:rFonts w:ascii="Times New Roman" w:hAnsi="Times New Roman" w:cs="Times New Roman"/>
          <w:sz w:val="20"/>
          <w:szCs w:val="20"/>
        </w:rPr>
        <w:t xml:space="preserve"> (&lt;10 Hz)</w:t>
      </w:r>
      <w:r w:rsidRPr="00A14028">
        <w:rPr>
          <w:rFonts w:ascii="Times New Roman" w:hAnsi="Times New Roman" w:cs="Times New Roman"/>
          <w:sz w:val="20"/>
          <w:szCs w:val="20"/>
        </w:rPr>
        <w:t>,</w:t>
      </w:r>
      <w:r w:rsidR="00C13F2D" w:rsidRPr="00A14028">
        <w:rPr>
          <w:rFonts w:ascii="Times New Roman" w:hAnsi="Times New Roman" w:cs="Times New Roman"/>
          <w:sz w:val="20"/>
          <w:szCs w:val="20"/>
        </w:rPr>
        <w:t xml:space="preserve"> the stick duration is almost 100%, which means the oscillator always sticks with the harvester casing </w:t>
      </w:r>
      <w:r w:rsidR="00F600BE" w:rsidRPr="00A14028">
        <w:rPr>
          <w:rFonts w:ascii="Times New Roman" w:hAnsi="Times New Roman" w:cs="Times New Roman"/>
          <w:sz w:val="20"/>
          <w:szCs w:val="20"/>
        </w:rPr>
        <w:t xml:space="preserve">in </w:t>
      </w:r>
      <w:r w:rsidR="00C13F2D" w:rsidRPr="00A14028">
        <w:rPr>
          <w:rFonts w:ascii="Times New Roman" w:hAnsi="Times New Roman" w:cs="Times New Roman"/>
          <w:sz w:val="20"/>
          <w:szCs w:val="20"/>
        </w:rPr>
        <w:t>this region.</w:t>
      </w:r>
      <w:r w:rsidR="0087635E" w:rsidRPr="00A14028">
        <w:rPr>
          <w:rFonts w:ascii="Times New Roman" w:hAnsi="Times New Roman" w:cs="Times New Roman"/>
          <w:sz w:val="20"/>
          <w:szCs w:val="20"/>
        </w:rPr>
        <w:t xml:space="preserve"> Stick-slip vibration appears in the </w:t>
      </w:r>
      <w:r w:rsidR="00B05361" w:rsidRPr="00A14028">
        <w:rPr>
          <w:rFonts w:ascii="Times New Roman" w:hAnsi="Times New Roman" w:cs="Times New Roman"/>
          <w:sz w:val="20"/>
          <w:szCs w:val="20"/>
        </w:rPr>
        <w:t xml:space="preserve">frequency </w:t>
      </w:r>
      <w:r w:rsidR="0087635E" w:rsidRPr="00A14028">
        <w:rPr>
          <w:rFonts w:ascii="Times New Roman" w:hAnsi="Times New Roman" w:cs="Times New Roman"/>
          <w:sz w:val="20"/>
          <w:szCs w:val="20"/>
        </w:rPr>
        <w:t xml:space="preserve">range from 10 Hz to 10.8 Hz. </w:t>
      </w:r>
      <w:r w:rsidR="008633FB" w:rsidRPr="00A14028">
        <w:rPr>
          <w:rFonts w:ascii="Times New Roman" w:hAnsi="Times New Roman" w:cs="Times New Roman"/>
          <w:sz w:val="20"/>
          <w:szCs w:val="20"/>
        </w:rPr>
        <w:t>Accordingly,</w:t>
      </w:r>
      <w:r w:rsidR="0087635E" w:rsidRPr="00A14028">
        <w:rPr>
          <w:rFonts w:ascii="Times New Roman" w:hAnsi="Times New Roman" w:cs="Times New Roman"/>
          <w:sz w:val="20"/>
          <w:szCs w:val="20"/>
        </w:rPr>
        <w:t xml:space="preserve"> the stick duration drops to a level between 100% and 0.</w:t>
      </w:r>
      <w:r w:rsidR="00AF439F" w:rsidRPr="00A14028">
        <w:rPr>
          <w:rFonts w:ascii="Times New Roman" w:hAnsi="Times New Roman" w:cs="Times New Roman"/>
          <w:sz w:val="20"/>
          <w:szCs w:val="20"/>
        </w:rPr>
        <w:t xml:space="preserve"> </w:t>
      </w:r>
      <w:r w:rsidR="00F600BE" w:rsidRPr="00A14028">
        <w:rPr>
          <w:rFonts w:ascii="Times New Roman" w:hAnsi="Times New Roman" w:cs="Times New Roman"/>
          <w:sz w:val="20"/>
          <w:szCs w:val="20"/>
        </w:rPr>
        <w:t xml:space="preserve">A further increase </w:t>
      </w:r>
      <w:r w:rsidR="00AF439F" w:rsidRPr="00A14028">
        <w:rPr>
          <w:rFonts w:ascii="Times New Roman" w:hAnsi="Times New Roman" w:cs="Times New Roman"/>
          <w:sz w:val="20"/>
          <w:szCs w:val="20"/>
        </w:rPr>
        <w:t xml:space="preserve">of the excitation frequency brings about pure slip motion </w:t>
      </w:r>
      <w:r w:rsidR="00F600BE" w:rsidRPr="00A14028">
        <w:rPr>
          <w:rFonts w:ascii="Times New Roman" w:hAnsi="Times New Roman" w:cs="Times New Roman"/>
          <w:sz w:val="20"/>
          <w:szCs w:val="20"/>
        </w:rPr>
        <w:t xml:space="preserve">of </w:t>
      </w:r>
      <w:r w:rsidR="00AF439F" w:rsidRPr="00A14028">
        <w:rPr>
          <w:rFonts w:ascii="Times New Roman" w:hAnsi="Times New Roman" w:cs="Times New Roman"/>
          <w:sz w:val="20"/>
          <w:szCs w:val="20"/>
        </w:rPr>
        <w:t>the oscillator, and the corresponding stick duration is nearly zero.</w:t>
      </w:r>
      <w:r w:rsidR="00873987" w:rsidRPr="00A14028">
        <w:rPr>
          <w:rFonts w:ascii="Times New Roman" w:hAnsi="Times New Roman" w:cs="Times New Roman"/>
          <w:sz w:val="20"/>
          <w:szCs w:val="20"/>
        </w:rPr>
        <w:t xml:space="preserve"> Fig.1</w:t>
      </w:r>
      <w:r w:rsidR="007C087A" w:rsidRPr="00A14028">
        <w:rPr>
          <w:rFonts w:ascii="Times New Roman" w:hAnsi="Times New Roman" w:cs="Times New Roman"/>
          <w:sz w:val="20"/>
          <w:szCs w:val="20"/>
        </w:rPr>
        <w:t>4</w:t>
      </w:r>
      <w:r w:rsidR="00873987" w:rsidRPr="00A14028">
        <w:rPr>
          <w:rFonts w:ascii="Times New Roman" w:hAnsi="Times New Roman" w:cs="Times New Roman"/>
          <w:sz w:val="20"/>
          <w:szCs w:val="20"/>
        </w:rPr>
        <w:t xml:space="preserve"> (b) shows </w:t>
      </w:r>
      <w:r w:rsidR="002118A8" w:rsidRPr="00A14028">
        <w:rPr>
          <w:rFonts w:ascii="Times New Roman" w:hAnsi="Times New Roman" w:cs="Times New Roman"/>
          <w:sz w:val="20"/>
          <w:szCs w:val="20"/>
        </w:rPr>
        <w:t>a</w:t>
      </w:r>
      <w:r w:rsidR="00873987" w:rsidRPr="00A14028">
        <w:rPr>
          <w:rFonts w:ascii="Times New Roman" w:hAnsi="Times New Roman" w:cs="Times New Roman"/>
          <w:sz w:val="20"/>
          <w:szCs w:val="20"/>
        </w:rPr>
        <w:t xml:space="preserve"> comparison about stick duration among the </w:t>
      </w:r>
      <w:r w:rsidR="002E37B5" w:rsidRPr="00A14028">
        <w:rPr>
          <w:rFonts w:ascii="Times New Roman" w:hAnsi="Times New Roman" w:cs="Times New Roman"/>
          <w:sz w:val="20"/>
          <w:szCs w:val="20"/>
        </w:rPr>
        <w:t xml:space="preserve">velocity-dependent </w:t>
      </w:r>
      <w:r w:rsidR="00873987" w:rsidRPr="00A14028">
        <w:rPr>
          <w:rFonts w:ascii="Times New Roman" w:hAnsi="Times New Roman" w:cs="Times New Roman"/>
          <w:sz w:val="20"/>
          <w:szCs w:val="20"/>
        </w:rPr>
        <w:t>models and Coulomb’s model. For Coulomb’s model, the stick duration falls from 100% to approximate zero at 10 Hz, which mean</w:t>
      </w:r>
      <w:r w:rsidR="002118A8" w:rsidRPr="00A14028">
        <w:rPr>
          <w:rFonts w:ascii="Times New Roman" w:hAnsi="Times New Roman" w:cs="Times New Roman"/>
          <w:sz w:val="20"/>
          <w:szCs w:val="20"/>
        </w:rPr>
        <w:t>s</w:t>
      </w:r>
      <w:r w:rsidR="00873987" w:rsidRPr="00A14028">
        <w:rPr>
          <w:rFonts w:ascii="Times New Roman" w:hAnsi="Times New Roman" w:cs="Times New Roman"/>
          <w:sz w:val="20"/>
          <w:szCs w:val="20"/>
        </w:rPr>
        <w:t xml:space="preserve"> </w:t>
      </w:r>
      <w:r w:rsidR="00F600BE" w:rsidRPr="00A14028">
        <w:rPr>
          <w:rFonts w:ascii="Times New Roman" w:hAnsi="Times New Roman" w:cs="Times New Roman"/>
          <w:sz w:val="20"/>
          <w:szCs w:val="20"/>
        </w:rPr>
        <w:t xml:space="preserve">that </w:t>
      </w:r>
      <w:r w:rsidR="00873987" w:rsidRPr="00A14028">
        <w:rPr>
          <w:rFonts w:ascii="Times New Roman" w:hAnsi="Times New Roman" w:cs="Times New Roman"/>
          <w:sz w:val="20"/>
          <w:szCs w:val="20"/>
        </w:rPr>
        <w:t xml:space="preserve">no stick-slip motion happens </w:t>
      </w:r>
      <w:r w:rsidR="00F600BE" w:rsidRPr="00A14028">
        <w:rPr>
          <w:rFonts w:ascii="Times New Roman" w:hAnsi="Times New Roman" w:cs="Times New Roman"/>
          <w:sz w:val="20"/>
          <w:szCs w:val="20"/>
        </w:rPr>
        <w:t xml:space="preserve">in </w:t>
      </w:r>
      <w:r w:rsidR="00873987" w:rsidRPr="00A14028">
        <w:rPr>
          <w:rFonts w:ascii="Times New Roman" w:hAnsi="Times New Roman" w:cs="Times New Roman"/>
          <w:sz w:val="20"/>
          <w:szCs w:val="20"/>
        </w:rPr>
        <w:t xml:space="preserve">Coulomb’s model. </w:t>
      </w:r>
      <w:r w:rsidR="002118A8" w:rsidRPr="00A14028">
        <w:rPr>
          <w:rFonts w:ascii="Times New Roman" w:hAnsi="Times New Roman" w:cs="Times New Roman"/>
          <w:sz w:val="20"/>
          <w:szCs w:val="20"/>
        </w:rPr>
        <w:t xml:space="preserve">The stick duration </w:t>
      </w:r>
      <w:r w:rsidR="00F600BE" w:rsidRPr="00A14028">
        <w:rPr>
          <w:rFonts w:ascii="Times New Roman" w:hAnsi="Times New Roman" w:cs="Times New Roman"/>
          <w:sz w:val="20"/>
          <w:szCs w:val="20"/>
        </w:rPr>
        <w:t xml:space="preserve">in </w:t>
      </w:r>
      <w:r w:rsidR="002118A8" w:rsidRPr="00A14028">
        <w:rPr>
          <w:rFonts w:ascii="Times New Roman" w:hAnsi="Times New Roman" w:cs="Times New Roman"/>
          <w:sz w:val="20"/>
          <w:szCs w:val="20"/>
        </w:rPr>
        <w:t xml:space="preserve">the </w:t>
      </w:r>
      <w:r w:rsidR="002E37B5" w:rsidRPr="00A14028">
        <w:rPr>
          <w:rFonts w:ascii="Times New Roman" w:hAnsi="Times New Roman" w:cs="Times New Roman"/>
          <w:sz w:val="20"/>
          <w:szCs w:val="20"/>
        </w:rPr>
        <w:t xml:space="preserve">velocity-dependent </w:t>
      </w:r>
      <w:r w:rsidR="002118A8" w:rsidRPr="00A14028">
        <w:rPr>
          <w:rFonts w:ascii="Times New Roman" w:hAnsi="Times New Roman" w:cs="Times New Roman"/>
          <w:sz w:val="20"/>
          <w:szCs w:val="20"/>
        </w:rPr>
        <w:t xml:space="preserve">model with </w:t>
      </w:r>
      <w:r w:rsidR="002118A8" w:rsidRPr="00A14028">
        <w:rPr>
          <w:rFonts w:ascii="Times New Roman" w:hAnsi="Times New Roman" w:cs="Times New Roman"/>
          <w:i/>
          <w:sz w:val="20"/>
          <w:szCs w:val="20"/>
        </w:rPr>
        <w:t>α</w:t>
      </w:r>
      <w:r w:rsidR="002118A8" w:rsidRPr="00A14028">
        <w:rPr>
          <w:rFonts w:ascii="Times New Roman" w:hAnsi="Times New Roman" w:cs="Times New Roman"/>
          <w:sz w:val="20"/>
          <w:szCs w:val="20"/>
        </w:rPr>
        <w:t xml:space="preserve">=200 exhibits the similar </w:t>
      </w:r>
      <w:r w:rsidR="00F600BE" w:rsidRPr="00A14028">
        <w:rPr>
          <w:rFonts w:ascii="Times New Roman" w:hAnsi="Times New Roman" w:cs="Times New Roman"/>
          <w:sz w:val="20"/>
          <w:szCs w:val="20"/>
        </w:rPr>
        <w:t xml:space="preserve">scenario </w:t>
      </w:r>
      <w:r w:rsidR="00436439" w:rsidRPr="00A14028">
        <w:rPr>
          <w:rFonts w:ascii="Times New Roman" w:hAnsi="Times New Roman" w:cs="Times New Roman"/>
          <w:sz w:val="20"/>
          <w:szCs w:val="20"/>
        </w:rPr>
        <w:t xml:space="preserve">compared with that </w:t>
      </w:r>
      <w:r w:rsidR="00F600BE" w:rsidRPr="00A14028">
        <w:rPr>
          <w:rFonts w:ascii="Times New Roman" w:hAnsi="Times New Roman" w:cs="Times New Roman"/>
          <w:sz w:val="20"/>
          <w:szCs w:val="20"/>
        </w:rPr>
        <w:t xml:space="preserve">in </w:t>
      </w:r>
      <w:r w:rsidR="00436439" w:rsidRPr="00A14028">
        <w:rPr>
          <w:rFonts w:ascii="Times New Roman" w:hAnsi="Times New Roman" w:cs="Times New Roman"/>
          <w:sz w:val="20"/>
          <w:szCs w:val="20"/>
        </w:rPr>
        <w:t>Coulomb’s model.</w:t>
      </w:r>
      <w:r w:rsidR="00BE2CF1" w:rsidRPr="00A14028">
        <w:rPr>
          <w:rFonts w:ascii="Times New Roman" w:hAnsi="Times New Roman" w:cs="Times New Roman"/>
          <w:sz w:val="20"/>
          <w:szCs w:val="20"/>
        </w:rPr>
        <w:t xml:space="preserve"> </w:t>
      </w:r>
      <w:r w:rsidR="00B05361" w:rsidRPr="00A14028">
        <w:rPr>
          <w:rFonts w:ascii="Times New Roman" w:hAnsi="Times New Roman" w:cs="Times New Roman"/>
          <w:sz w:val="20"/>
          <w:szCs w:val="20"/>
        </w:rPr>
        <w:t xml:space="preserve">Obviously, there is a big difference between Coulomb’s model and the </w:t>
      </w:r>
      <w:r w:rsidR="002E37B5" w:rsidRPr="00A14028">
        <w:rPr>
          <w:rFonts w:ascii="Times New Roman" w:hAnsi="Times New Roman" w:cs="Times New Roman"/>
          <w:sz w:val="20"/>
          <w:szCs w:val="20"/>
        </w:rPr>
        <w:t xml:space="preserve">velocity-dependent </w:t>
      </w:r>
      <w:r w:rsidR="00B05361" w:rsidRPr="00A14028">
        <w:rPr>
          <w:rFonts w:ascii="Times New Roman" w:hAnsi="Times New Roman" w:cs="Times New Roman"/>
          <w:sz w:val="20"/>
          <w:szCs w:val="20"/>
        </w:rPr>
        <w:t>model with a relatively small tuning parameter (</w:t>
      </w:r>
      <w:r w:rsidR="00B05361" w:rsidRPr="00A14028">
        <w:rPr>
          <w:rFonts w:ascii="Times New Roman" w:hAnsi="Times New Roman" w:cs="Times New Roman"/>
          <w:i/>
          <w:sz w:val="20"/>
          <w:szCs w:val="20"/>
        </w:rPr>
        <w:t>α</w:t>
      </w:r>
      <w:r w:rsidR="00B05361" w:rsidRPr="00A14028">
        <w:rPr>
          <w:rFonts w:ascii="Times New Roman" w:hAnsi="Times New Roman" w:cs="Times New Roman"/>
          <w:sz w:val="20"/>
          <w:szCs w:val="20"/>
        </w:rPr>
        <w:t>=30) in light of stick-slip process.</w:t>
      </w:r>
      <w:r w:rsidR="00E72ADB" w:rsidRPr="00A14028">
        <w:rPr>
          <w:rFonts w:ascii="Times New Roman" w:hAnsi="Times New Roman" w:cs="Times New Roman"/>
          <w:sz w:val="20"/>
          <w:szCs w:val="20"/>
        </w:rPr>
        <w:t xml:space="preserve"> For triboelectric energy harvesting systems, the electric performance is strongly linked with the structural dynamics of systems. Especially for sliding-mode triboelectric energy harvesters, the stick and slip </w:t>
      </w:r>
      <w:r w:rsidR="00F600BE" w:rsidRPr="00A14028">
        <w:rPr>
          <w:rFonts w:ascii="Times New Roman" w:hAnsi="Times New Roman" w:cs="Times New Roman"/>
          <w:sz w:val="20"/>
          <w:szCs w:val="20"/>
        </w:rPr>
        <w:t xml:space="preserve">characteristics </w:t>
      </w:r>
      <w:r w:rsidR="00E72ADB" w:rsidRPr="00A14028">
        <w:rPr>
          <w:rFonts w:ascii="Times New Roman" w:hAnsi="Times New Roman" w:cs="Times New Roman"/>
          <w:sz w:val="20"/>
          <w:szCs w:val="20"/>
        </w:rPr>
        <w:t xml:space="preserve">greatly affect the electric outputs, since there are no charges transferred between the electrodes during stick motion. </w:t>
      </w:r>
      <w:r w:rsidR="00A6272C" w:rsidRPr="00A14028">
        <w:rPr>
          <w:rFonts w:ascii="Times New Roman" w:hAnsi="Times New Roman" w:cs="Times New Roman"/>
          <w:sz w:val="20"/>
          <w:szCs w:val="20"/>
        </w:rPr>
        <w:t xml:space="preserve">The difference of the friction models on structural response may </w:t>
      </w:r>
      <w:r w:rsidR="000568D3" w:rsidRPr="00A14028">
        <w:rPr>
          <w:rFonts w:ascii="Times New Roman" w:hAnsi="Times New Roman" w:cs="Times New Roman"/>
          <w:sz w:val="20"/>
          <w:szCs w:val="20"/>
        </w:rPr>
        <w:t>directly affect the harvesting efficiency.</w:t>
      </w:r>
    </w:p>
    <w:p w14:paraId="606D8C73" w14:textId="6A560B49" w:rsidR="007E39D8" w:rsidRPr="00A14028" w:rsidRDefault="000D24C9" w:rsidP="001E52E9">
      <w:pPr>
        <w:spacing w:before="120" w:after="120" w:line="240" w:lineRule="auto"/>
        <w:jc w:val="center"/>
        <w:rPr>
          <w:rFonts w:ascii="Times New Roman" w:hAnsi="Times New Roman" w:cs="Times New Roman"/>
          <w:sz w:val="20"/>
          <w:szCs w:val="20"/>
        </w:rPr>
      </w:pPr>
      <w:r w:rsidRPr="00A14028">
        <w:rPr>
          <w:noProof/>
        </w:rPr>
        <w:drawing>
          <wp:inline distT="0" distB="0" distL="0" distR="0" wp14:anchorId="7A5F91B4" wp14:editId="608D1AC0">
            <wp:extent cx="2701925" cy="230949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1925" cy="2309495"/>
                    </a:xfrm>
                    <a:prstGeom prst="rect">
                      <a:avLst/>
                    </a:prstGeom>
                    <a:noFill/>
                    <a:ln>
                      <a:noFill/>
                    </a:ln>
                  </pic:spPr>
                </pic:pic>
              </a:graphicData>
            </a:graphic>
          </wp:inline>
        </w:drawing>
      </w:r>
      <w:r w:rsidR="0087635E" w:rsidRPr="00A14028">
        <w:rPr>
          <w:rFonts w:ascii="Times New Roman" w:hAnsi="Times New Roman" w:cs="Times New Roman"/>
          <w:sz w:val="20"/>
          <w:szCs w:val="20"/>
        </w:rPr>
        <w:t xml:space="preserve"> </w:t>
      </w:r>
      <w:r w:rsidR="00436439" w:rsidRPr="00A14028">
        <w:rPr>
          <w:rFonts w:ascii="Times New Roman" w:hAnsi="Times New Roman" w:cs="Times New Roman"/>
          <w:sz w:val="20"/>
          <w:szCs w:val="20"/>
        </w:rPr>
        <w:t xml:space="preserve">   </w:t>
      </w:r>
      <w:r w:rsidR="00E27A37" w:rsidRPr="00A14028">
        <w:rPr>
          <w:noProof/>
        </w:rPr>
        <w:drawing>
          <wp:inline distT="0" distB="0" distL="0" distR="0" wp14:anchorId="01FBD247" wp14:editId="34BEB0B4">
            <wp:extent cx="2701925" cy="229743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1925" cy="2297430"/>
                    </a:xfrm>
                    <a:prstGeom prst="rect">
                      <a:avLst/>
                    </a:prstGeom>
                    <a:noFill/>
                    <a:ln>
                      <a:noFill/>
                    </a:ln>
                  </pic:spPr>
                </pic:pic>
              </a:graphicData>
            </a:graphic>
          </wp:inline>
        </w:drawing>
      </w:r>
      <w:r w:rsidR="00436439" w:rsidRPr="00A14028">
        <w:rPr>
          <w:rFonts w:ascii="Times New Roman" w:hAnsi="Times New Roman" w:cs="Times New Roman"/>
          <w:sz w:val="20"/>
          <w:szCs w:val="20"/>
        </w:rPr>
        <w:t xml:space="preserve">  </w:t>
      </w:r>
    </w:p>
    <w:p w14:paraId="11F976A6" w14:textId="78F5DA41" w:rsidR="008500ED" w:rsidRPr="00A14028" w:rsidRDefault="008500ED" w:rsidP="00E27A37">
      <w:pPr>
        <w:spacing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Figure.1</w:t>
      </w:r>
      <w:r w:rsidR="00C24435" w:rsidRPr="00A14028">
        <w:rPr>
          <w:rFonts w:ascii="Times New Roman" w:hAnsi="Times New Roman" w:cs="Times New Roman"/>
          <w:sz w:val="20"/>
          <w:szCs w:val="20"/>
        </w:rPr>
        <w:t>4</w:t>
      </w:r>
      <w:r w:rsidRPr="00A14028">
        <w:rPr>
          <w:rFonts w:ascii="Times New Roman" w:hAnsi="Times New Roman" w:cs="Times New Roman"/>
          <w:sz w:val="20"/>
          <w:szCs w:val="20"/>
        </w:rPr>
        <w:t xml:space="preserve"> </w:t>
      </w:r>
      <w:bookmarkStart w:id="40" w:name="_Hlk88743050"/>
      <w:r w:rsidRPr="00A14028">
        <w:rPr>
          <w:rFonts w:ascii="Times New Roman" w:hAnsi="Times New Roman" w:cs="Times New Roman"/>
          <w:sz w:val="20"/>
          <w:szCs w:val="20"/>
        </w:rPr>
        <w:t xml:space="preserve">Stick duration </w:t>
      </w:r>
      <w:bookmarkEnd w:id="40"/>
      <w:r w:rsidRPr="00A14028">
        <w:rPr>
          <w:rFonts w:ascii="Times New Roman" w:hAnsi="Times New Roman" w:cs="Times New Roman"/>
          <w:sz w:val="20"/>
          <w:szCs w:val="20"/>
        </w:rPr>
        <w:t>under different friction models</w:t>
      </w:r>
    </w:p>
    <w:p w14:paraId="2B9E9949" w14:textId="264525E3" w:rsidR="000E068C" w:rsidRPr="00A14028" w:rsidRDefault="00F45A07"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A further comparison is </w:t>
      </w:r>
      <w:r w:rsidR="009C53D0" w:rsidRPr="00A14028">
        <w:rPr>
          <w:rFonts w:ascii="Times New Roman" w:hAnsi="Times New Roman" w:cs="Times New Roman"/>
          <w:sz w:val="20"/>
          <w:szCs w:val="20"/>
        </w:rPr>
        <w:t>made</w:t>
      </w:r>
      <w:r w:rsidRPr="00A14028">
        <w:rPr>
          <w:rFonts w:ascii="Times New Roman" w:hAnsi="Times New Roman" w:cs="Times New Roman"/>
          <w:sz w:val="20"/>
          <w:szCs w:val="20"/>
        </w:rPr>
        <w:t>, where</w:t>
      </w:r>
      <w:r w:rsidR="000568D3" w:rsidRPr="00A14028">
        <w:rPr>
          <w:rFonts w:ascii="Times New Roman" w:hAnsi="Times New Roman" w:cs="Times New Roman"/>
          <w:sz w:val="20"/>
          <w:szCs w:val="20"/>
        </w:rPr>
        <w:t xml:space="preserve"> the RMS displacement and RMS voltage of the sub-harvesters versus excitation frequency </w:t>
      </w:r>
      <w:r w:rsidR="009C6135" w:rsidRPr="00A14028">
        <w:rPr>
          <w:rFonts w:ascii="Times New Roman" w:hAnsi="Times New Roman" w:cs="Times New Roman"/>
          <w:sz w:val="20"/>
          <w:szCs w:val="20"/>
        </w:rPr>
        <w:t xml:space="preserve">at </w:t>
      </w:r>
      <w:r w:rsidR="009C6135" w:rsidRPr="00A14028">
        <w:rPr>
          <w:rFonts w:ascii="Times New Roman" w:hAnsi="Times New Roman" w:cs="Times New Roman"/>
          <w:i/>
          <w:sz w:val="20"/>
          <w:szCs w:val="20"/>
        </w:rPr>
        <w:t>A</w:t>
      </w:r>
      <w:r w:rsidR="009C6135" w:rsidRPr="00A14028">
        <w:rPr>
          <w:rFonts w:ascii="Times New Roman" w:hAnsi="Times New Roman" w:cs="Times New Roman"/>
          <w:sz w:val="20"/>
          <w:szCs w:val="20"/>
        </w:rPr>
        <w:t>=</w:t>
      </w:r>
      <w:r w:rsidR="004F09BB" w:rsidRPr="00A14028">
        <w:rPr>
          <w:rFonts w:ascii="Times New Roman" w:hAnsi="Times New Roman" w:cs="Times New Roman"/>
          <w:sz w:val="20"/>
          <w:szCs w:val="20"/>
        </w:rPr>
        <w:t xml:space="preserve">0.0008 m </w:t>
      </w:r>
      <w:r w:rsidR="00F600BE" w:rsidRPr="00A14028">
        <w:rPr>
          <w:rFonts w:ascii="Times New Roman" w:hAnsi="Times New Roman" w:cs="Times New Roman"/>
          <w:sz w:val="20"/>
          <w:szCs w:val="20"/>
        </w:rPr>
        <w:t xml:space="preserve">in </w:t>
      </w:r>
      <w:r w:rsidR="000568D3" w:rsidRPr="00A14028">
        <w:rPr>
          <w:rFonts w:ascii="Times New Roman" w:hAnsi="Times New Roman" w:cs="Times New Roman"/>
          <w:sz w:val="20"/>
          <w:szCs w:val="20"/>
        </w:rPr>
        <w:t xml:space="preserve">the </w:t>
      </w:r>
      <w:r w:rsidR="002E37B5" w:rsidRPr="00A14028">
        <w:rPr>
          <w:rFonts w:ascii="Times New Roman" w:hAnsi="Times New Roman" w:cs="Times New Roman"/>
          <w:sz w:val="20"/>
          <w:szCs w:val="20"/>
        </w:rPr>
        <w:t xml:space="preserve">velocity-dependent </w:t>
      </w:r>
      <w:r w:rsidR="000568D3" w:rsidRPr="00A14028">
        <w:rPr>
          <w:rFonts w:ascii="Times New Roman" w:hAnsi="Times New Roman" w:cs="Times New Roman"/>
          <w:sz w:val="20"/>
          <w:szCs w:val="20"/>
        </w:rPr>
        <w:t>models and Coulomb’s model are compared</w:t>
      </w:r>
      <w:r w:rsidR="007C087A" w:rsidRPr="00A14028">
        <w:rPr>
          <w:rFonts w:ascii="Times New Roman" w:hAnsi="Times New Roman" w:cs="Times New Roman"/>
          <w:sz w:val="20"/>
          <w:szCs w:val="20"/>
        </w:rPr>
        <w:t xml:space="preserve"> in three cases with different coefficients of kinetic and static friction</w:t>
      </w:r>
      <w:r w:rsidR="000568D3" w:rsidRPr="00A14028">
        <w:rPr>
          <w:rFonts w:ascii="Times New Roman" w:hAnsi="Times New Roman" w:cs="Times New Roman"/>
          <w:sz w:val="20"/>
          <w:szCs w:val="20"/>
        </w:rPr>
        <w:t xml:space="preserve">, </w:t>
      </w:r>
      <w:r w:rsidR="007C087A" w:rsidRPr="00A14028">
        <w:rPr>
          <w:rFonts w:ascii="Times New Roman" w:hAnsi="Times New Roman" w:cs="Times New Roman"/>
          <w:sz w:val="20"/>
          <w:szCs w:val="20"/>
        </w:rPr>
        <w:t>namely</w:t>
      </w:r>
      <w:r w:rsidR="007C087A" w:rsidRPr="00A14028">
        <w:rPr>
          <w:rFonts w:ascii="Times New Roman" w:eastAsia="SimSun" w:hAnsi="Times New Roman" w:cs="Times New Roman"/>
          <w:sz w:val="20"/>
          <w:szCs w:val="20"/>
        </w:rPr>
        <w:t>, case 1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m</m:t>
            </m:r>
          </m:sub>
        </m:sSub>
      </m:oMath>
      <w:r w:rsidR="007C087A" w:rsidRPr="00A14028">
        <w:rPr>
          <w:rFonts w:ascii="Times New Roman" w:eastAsia="SimSun" w:hAnsi="Times New Roman" w:cs="Times New Roman"/>
          <w:sz w:val="20"/>
          <w:szCs w:val="20"/>
        </w:rPr>
        <w:t xml:space="preserve">=0.2 and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s</m:t>
            </m:r>
          </m:sub>
        </m:sSub>
      </m:oMath>
      <w:r w:rsidR="007C087A" w:rsidRPr="00A14028">
        <w:rPr>
          <w:rFonts w:ascii="Times New Roman" w:eastAsia="SimSun" w:hAnsi="Times New Roman" w:cs="Times New Roman"/>
          <w:sz w:val="20"/>
          <w:szCs w:val="20"/>
        </w:rPr>
        <w:t>=0.3), case 2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m</m:t>
            </m:r>
          </m:sub>
        </m:sSub>
      </m:oMath>
      <w:r w:rsidR="007C087A" w:rsidRPr="00A14028">
        <w:rPr>
          <w:rFonts w:ascii="Times New Roman" w:eastAsia="SimSun" w:hAnsi="Times New Roman" w:cs="Times New Roman"/>
          <w:sz w:val="20"/>
          <w:szCs w:val="20"/>
        </w:rPr>
        <w:t xml:space="preserve">=0.2 and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s</m:t>
            </m:r>
          </m:sub>
        </m:sSub>
      </m:oMath>
      <w:r w:rsidR="007C087A" w:rsidRPr="00A14028">
        <w:rPr>
          <w:rFonts w:ascii="Times New Roman" w:eastAsia="SimSun" w:hAnsi="Times New Roman" w:cs="Times New Roman"/>
          <w:sz w:val="20"/>
          <w:szCs w:val="20"/>
        </w:rPr>
        <w:t>=0.4) and case 3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m</m:t>
            </m:r>
          </m:sub>
        </m:sSub>
      </m:oMath>
      <w:r w:rsidR="007C087A" w:rsidRPr="00A14028">
        <w:rPr>
          <w:rFonts w:ascii="Times New Roman" w:eastAsia="SimSun" w:hAnsi="Times New Roman" w:cs="Times New Roman"/>
          <w:sz w:val="20"/>
          <w:szCs w:val="20"/>
        </w:rPr>
        <w:t xml:space="preserve">=0.3 and </w:t>
      </w:r>
      <m:oMath>
        <m:sSub>
          <m:sSubPr>
            <m:ctrlPr>
              <w:rPr>
                <w:rFonts w:ascii="Cambria Math" w:eastAsia="SimSun" w:hAnsi="Cambria Math" w:cs="Times New Roman"/>
                <w:sz w:val="20"/>
                <w:szCs w:val="20"/>
              </w:rPr>
            </m:ctrlPr>
          </m:sSubPr>
          <m:e>
            <m:r>
              <w:rPr>
                <w:rFonts w:ascii="Cambria Math" w:eastAsia="SimSun" w:hAnsi="Cambria Math" w:cs="Times New Roman"/>
                <w:sz w:val="20"/>
                <w:szCs w:val="20"/>
              </w:rPr>
              <m:t>μ</m:t>
            </m:r>
          </m:e>
          <m:sub>
            <m:r>
              <m:rPr>
                <m:sty m:val="p"/>
              </m:rPr>
              <w:rPr>
                <w:rFonts w:ascii="Cambria Math" w:eastAsia="SimSun" w:hAnsi="Cambria Math" w:cs="Times New Roman"/>
                <w:sz w:val="20"/>
                <w:szCs w:val="20"/>
              </w:rPr>
              <m:t>s</m:t>
            </m:r>
          </m:sub>
        </m:sSub>
      </m:oMath>
      <w:r w:rsidR="007C087A" w:rsidRPr="00A14028">
        <w:rPr>
          <w:rFonts w:ascii="Times New Roman" w:eastAsia="SimSun" w:hAnsi="Times New Roman" w:cs="Times New Roman"/>
          <w:sz w:val="20"/>
          <w:szCs w:val="20"/>
        </w:rPr>
        <w:t>=0.4)</w:t>
      </w:r>
      <w:r w:rsidR="007C087A" w:rsidRPr="00A14028">
        <w:rPr>
          <w:rFonts w:ascii="Times New Roman" w:hAnsi="Times New Roman" w:cs="Times New Roman"/>
          <w:sz w:val="20"/>
          <w:szCs w:val="20"/>
        </w:rPr>
        <w:t xml:space="preserve">, </w:t>
      </w:r>
      <w:r w:rsidR="000568D3" w:rsidRPr="00A14028">
        <w:rPr>
          <w:rFonts w:ascii="Times New Roman" w:hAnsi="Times New Roman" w:cs="Times New Roman"/>
          <w:sz w:val="20"/>
          <w:szCs w:val="20"/>
        </w:rPr>
        <w:t xml:space="preserve">as shown in </w:t>
      </w:r>
      <w:r w:rsidR="009C6135" w:rsidRPr="00A14028">
        <w:rPr>
          <w:rFonts w:ascii="Times New Roman" w:hAnsi="Times New Roman" w:cs="Times New Roman"/>
          <w:sz w:val="20"/>
          <w:szCs w:val="20"/>
        </w:rPr>
        <w:t>Fig.</w:t>
      </w:r>
      <w:r w:rsidR="009C53D0" w:rsidRPr="00A14028">
        <w:rPr>
          <w:rFonts w:ascii="Times New Roman" w:hAnsi="Times New Roman" w:cs="Times New Roman"/>
          <w:sz w:val="20"/>
          <w:szCs w:val="20"/>
        </w:rPr>
        <w:t xml:space="preserve"> </w:t>
      </w:r>
      <w:r w:rsidR="009C6135" w:rsidRPr="00A14028">
        <w:rPr>
          <w:rFonts w:ascii="Times New Roman" w:hAnsi="Times New Roman" w:cs="Times New Roman"/>
          <w:sz w:val="20"/>
          <w:szCs w:val="20"/>
        </w:rPr>
        <w:t>1</w:t>
      </w:r>
      <w:r w:rsidR="007C087A" w:rsidRPr="00A14028">
        <w:rPr>
          <w:rFonts w:ascii="Times New Roman" w:hAnsi="Times New Roman" w:cs="Times New Roman"/>
          <w:sz w:val="20"/>
          <w:szCs w:val="20"/>
        </w:rPr>
        <w:t>5</w:t>
      </w:r>
      <w:r w:rsidR="009C6135" w:rsidRPr="00A14028">
        <w:rPr>
          <w:rFonts w:ascii="Times New Roman" w:hAnsi="Times New Roman" w:cs="Times New Roman"/>
          <w:sz w:val="20"/>
          <w:szCs w:val="20"/>
        </w:rPr>
        <w:t>.</w:t>
      </w:r>
      <w:r w:rsidR="007C087A" w:rsidRPr="00A14028">
        <w:rPr>
          <w:rFonts w:ascii="Times New Roman" w:hAnsi="Times New Roman" w:cs="Times New Roman"/>
          <w:sz w:val="20"/>
          <w:szCs w:val="20"/>
        </w:rPr>
        <w:t xml:space="preserve"> Compared with case 1, a larger coefficient of static friction is used in case 2, and both larger coefficients of static friction and kinetic friction are used in case 3.</w:t>
      </w:r>
      <w:r w:rsidR="009C6135" w:rsidRPr="00A14028">
        <w:rPr>
          <w:rFonts w:ascii="Times New Roman" w:hAnsi="Times New Roman" w:cs="Times New Roman"/>
          <w:sz w:val="20"/>
          <w:szCs w:val="20"/>
        </w:rPr>
        <w:t xml:space="preserve"> </w:t>
      </w:r>
      <w:bookmarkStart w:id="41" w:name="_Hlk88735646"/>
      <w:r w:rsidR="000F66DC" w:rsidRPr="00A14028">
        <w:rPr>
          <w:rFonts w:ascii="Times New Roman" w:hAnsi="Times New Roman" w:cs="Times New Roman"/>
          <w:sz w:val="20"/>
          <w:szCs w:val="20"/>
        </w:rPr>
        <w:t xml:space="preserve">As observed, in all the three cases, at the peak point, smaller structural response and output voltage are obtained when utilizing the velocity-dependent model with α=30. Especially in case 1, when both the coefficients of kinetic and static friction are relatively small, fairly big differences exist at the peak point of the vibration amplitude and output voltage versus </w:t>
      </w:r>
      <w:r w:rsidR="00B62B12" w:rsidRPr="00A14028">
        <w:rPr>
          <w:rFonts w:ascii="Times New Roman" w:hAnsi="Times New Roman" w:cs="Times New Roman"/>
          <w:sz w:val="20"/>
          <w:szCs w:val="20"/>
        </w:rPr>
        <w:t>excitation</w:t>
      </w:r>
      <w:r w:rsidR="000F66DC" w:rsidRPr="00A14028">
        <w:rPr>
          <w:rFonts w:ascii="Times New Roman" w:hAnsi="Times New Roman" w:cs="Times New Roman"/>
          <w:sz w:val="20"/>
          <w:szCs w:val="20"/>
        </w:rPr>
        <w:t xml:space="preserve"> frequency.  However, there are no obvious differences between the velocity-dependent model with α=200 and the Coulomb’s model. Actually, by combining Fig. 11, it can be found that when the tuning parameter is relatively small in the velocity-dependent model, large kinetic friction forces act on the oscillator at low velocities, which dissipates kinetic energy like damping [52]. As a </w:t>
      </w:r>
      <w:r w:rsidR="000F66DC" w:rsidRPr="00A14028">
        <w:rPr>
          <w:rFonts w:ascii="Times New Roman" w:hAnsi="Times New Roman" w:cs="Times New Roman"/>
          <w:sz w:val="20"/>
          <w:szCs w:val="20"/>
        </w:rPr>
        <w:lastRenderedPageBreak/>
        <w:t>consequence, smaller structural response and output voltage are obtained. Because the coefficient of static friction in case 2 is larger than that in case 1, the frequency range for sticking is larger in case 2, where the vibration amplitude and output voltage also become lower than those in case 1. A much smaller response and output voltage are found when both coefficients of static friction and kinetic friction become larger (in case 3).</w:t>
      </w:r>
    </w:p>
    <w:bookmarkEnd w:id="41"/>
    <w:p w14:paraId="36332D2A" w14:textId="3DA015AD" w:rsidR="00470818" w:rsidRPr="00A14028" w:rsidRDefault="00EF3A01" w:rsidP="00EF3A01">
      <w:pPr>
        <w:spacing w:before="120" w:after="0" w:line="240" w:lineRule="auto"/>
        <w:jc w:val="center"/>
        <w:rPr>
          <w:rFonts w:ascii="Times New Roman" w:hAnsi="Times New Roman" w:cs="Times New Roman"/>
          <w:sz w:val="20"/>
          <w:szCs w:val="20"/>
        </w:rPr>
      </w:pPr>
      <w:r w:rsidRPr="00A14028">
        <w:rPr>
          <w:noProof/>
        </w:rPr>
        <w:drawing>
          <wp:inline distT="0" distB="0" distL="0" distR="0" wp14:anchorId="1489D887" wp14:editId="04975B8E">
            <wp:extent cx="5041900" cy="5143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0" cy="5143500"/>
                    </a:xfrm>
                    <a:prstGeom prst="rect">
                      <a:avLst/>
                    </a:prstGeom>
                    <a:noFill/>
                    <a:ln>
                      <a:noFill/>
                    </a:ln>
                  </pic:spPr>
                </pic:pic>
              </a:graphicData>
            </a:graphic>
          </wp:inline>
        </w:drawing>
      </w:r>
    </w:p>
    <w:p w14:paraId="5A763DFE" w14:textId="49DFD656" w:rsidR="000568D3" w:rsidRPr="00A14028" w:rsidRDefault="000568D3" w:rsidP="001E52E9">
      <w:pPr>
        <w:spacing w:before="120" w:after="120" w:line="240" w:lineRule="auto"/>
        <w:jc w:val="center"/>
        <w:rPr>
          <w:rFonts w:ascii="Times New Roman" w:hAnsi="Times New Roman" w:cs="Times New Roman"/>
          <w:sz w:val="20"/>
          <w:szCs w:val="20"/>
        </w:rPr>
      </w:pPr>
      <w:bookmarkStart w:id="42" w:name="_Hlk88739933"/>
      <w:bookmarkStart w:id="43" w:name="_Hlk88734623"/>
      <w:r w:rsidRPr="00A14028">
        <w:rPr>
          <w:rFonts w:ascii="Times New Roman" w:hAnsi="Times New Roman" w:cs="Times New Roman"/>
          <w:sz w:val="20"/>
          <w:szCs w:val="20"/>
        </w:rPr>
        <w:t>Figure.1</w:t>
      </w:r>
      <w:r w:rsidR="00C24435" w:rsidRPr="00A14028">
        <w:rPr>
          <w:rFonts w:ascii="Times New Roman" w:hAnsi="Times New Roman" w:cs="Times New Roman"/>
          <w:sz w:val="20"/>
          <w:szCs w:val="20"/>
        </w:rPr>
        <w:t>5</w:t>
      </w:r>
      <w:r w:rsidRPr="00A14028">
        <w:rPr>
          <w:rFonts w:ascii="Times New Roman" w:hAnsi="Times New Roman" w:cs="Times New Roman"/>
          <w:sz w:val="20"/>
          <w:szCs w:val="20"/>
        </w:rPr>
        <w:t xml:space="preserve"> Frequency response</w:t>
      </w:r>
      <w:r w:rsidR="009C6135" w:rsidRPr="00A14028">
        <w:rPr>
          <w:rFonts w:ascii="Times New Roman" w:hAnsi="Times New Roman" w:cs="Times New Roman"/>
          <w:sz w:val="20"/>
          <w:szCs w:val="20"/>
        </w:rPr>
        <w:t xml:space="preserve"> </w:t>
      </w:r>
      <w:bookmarkEnd w:id="42"/>
      <w:r w:rsidR="009C6135" w:rsidRPr="00A14028">
        <w:rPr>
          <w:rFonts w:ascii="Times New Roman" w:hAnsi="Times New Roman" w:cs="Times New Roman"/>
          <w:sz w:val="20"/>
          <w:szCs w:val="20"/>
        </w:rPr>
        <w:t>(a)</w:t>
      </w:r>
      <w:r w:rsidRPr="00A14028">
        <w:rPr>
          <w:rFonts w:ascii="Times New Roman" w:hAnsi="Times New Roman" w:cs="Times New Roman"/>
          <w:sz w:val="20"/>
          <w:szCs w:val="20"/>
        </w:rPr>
        <w:t xml:space="preserve"> and output voltage</w:t>
      </w:r>
      <w:r w:rsidR="009C6135" w:rsidRPr="00A14028">
        <w:rPr>
          <w:rFonts w:ascii="Times New Roman" w:hAnsi="Times New Roman" w:cs="Times New Roman"/>
          <w:sz w:val="20"/>
          <w:szCs w:val="20"/>
        </w:rPr>
        <w:t xml:space="preserve"> (b)</w:t>
      </w:r>
      <w:r w:rsidRPr="00A14028">
        <w:rPr>
          <w:rFonts w:ascii="Times New Roman" w:hAnsi="Times New Roman" w:cs="Times New Roman"/>
          <w:sz w:val="20"/>
          <w:szCs w:val="20"/>
        </w:rPr>
        <w:t xml:space="preserve"> </w:t>
      </w:r>
      <w:bookmarkStart w:id="44" w:name="_Hlk88739977"/>
      <w:r w:rsidRPr="00A14028">
        <w:rPr>
          <w:rFonts w:ascii="Times New Roman" w:hAnsi="Times New Roman" w:cs="Times New Roman"/>
          <w:sz w:val="20"/>
          <w:szCs w:val="20"/>
        </w:rPr>
        <w:t>under different friction models</w:t>
      </w:r>
      <w:bookmarkEnd w:id="44"/>
      <w:r w:rsidR="00F45A07" w:rsidRPr="00A14028">
        <w:rPr>
          <w:rFonts w:ascii="Times New Roman" w:hAnsi="Times New Roman" w:cs="Times New Roman"/>
          <w:sz w:val="20"/>
          <w:szCs w:val="20"/>
        </w:rPr>
        <w:t xml:space="preserve">. </w:t>
      </w:r>
    </w:p>
    <w:bookmarkEnd w:id="43"/>
    <w:p w14:paraId="7105623A" w14:textId="787B4500" w:rsidR="004957BC" w:rsidRPr="00A14028" w:rsidRDefault="000E068C" w:rsidP="00084D43">
      <w:pPr>
        <w:adjustRightInd w:val="0"/>
        <w:snapToGrid w:val="0"/>
        <w:spacing w:line="360" w:lineRule="auto"/>
        <w:ind w:firstLineChars="200" w:firstLine="400"/>
        <w:jc w:val="both"/>
        <w:rPr>
          <w:rFonts w:ascii="Times New Roman" w:eastAsia="SimSun" w:hAnsi="Times New Roman" w:cs="Times New Roman"/>
          <w:sz w:val="20"/>
          <w:szCs w:val="20"/>
        </w:rPr>
      </w:pPr>
      <w:r w:rsidRPr="00A14028">
        <w:rPr>
          <w:rFonts w:ascii="Times New Roman" w:hAnsi="Times New Roman" w:cs="Times New Roman"/>
          <w:sz w:val="20"/>
          <w:szCs w:val="20"/>
        </w:rPr>
        <w:t xml:space="preserve">For </w:t>
      </w:r>
      <w:r w:rsidR="00D5451B" w:rsidRPr="00A14028">
        <w:rPr>
          <w:rFonts w:ascii="Times New Roman" w:hAnsi="Times New Roman" w:cs="Times New Roman"/>
          <w:sz w:val="20"/>
          <w:szCs w:val="20"/>
        </w:rPr>
        <w:t>further</w:t>
      </w:r>
      <w:r w:rsidRPr="00A14028">
        <w:rPr>
          <w:rFonts w:ascii="Times New Roman" w:hAnsi="Times New Roman" w:cs="Times New Roman"/>
          <w:sz w:val="20"/>
          <w:szCs w:val="20"/>
        </w:rPr>
        <w:t xml:space="preserve"> investigation of the effect of friction on intrawell and interwell dynamics, the frequency response of the bistable harvesting system </w:t>
      </w:r>
      <w:r w:rsidR="008F2DC4" w:rsidRPr="00A14028">
        <w:rPr>
          <w:rFonts w:ascii="Times New Roman" w:hAnsi="Times New Roman" w:cs="Times New Roman"/>
          <w:sz w:val="20"/>
          <w:szCs w:val="20"/>
        </w:rPr>
        <w:t xml:space="preserve">at </w:t>
      </w:r>
      <w:r w:rsidR="008F2DC4" w:rsidRPr="00A14028">
        <w:rPr>
          <w:rFonts w:ascii="Times New Roman" w:hAnsi="Times New Roman" w:cs="Times New Roman"/>
          <w:i/>
          <w:sz w:val="20"/>
          <w:szCs w:val="20"/>
        </w:rPr>
        <w:t>A</w:t>
      </w:r>
      <w:r w:rsidR="008F2DC4" w:rsidRPr="00A14028">
        <w:rPr>
          <w:rFonts w:ascii="Times New Roman" w:hAnsi="Times New Roman" w:cs="Times New Roman"/>
          <w:sz w:val="20"/>
          <w:szCs w:val="20"/>
        </w:rPr>
        <w:t>=0.0</w:t>
      </w:r>
      <w:r w:rsidR="00D5451B" w:rsidRPr="00A14028">
        <w:rPr>
          <w:rFonts w:ascii="Times New Roman" w:hAnsi="Times New Roman" w:cs="Times New Roman"/>
          <w:sz w:val="20"/>
          <w:szCs w:val="20"/>
        </w:rPr>
        <w:t>01</w:t>
      </w:r>
      <w:r w:rsidR="008F2DC4" w:rsidRPr="00A14028">
        <w:rPr>
          <w:rFonts w:ascii="Times New Roman" w:hAnsi="Times New Roman" w:cs="Times New Roman"/>
          <w:sz w:val="20"/>
          <w:szCs w:val="20"/>
        </w:rPr>
        <w:t xml:space="preserve"> m </w:t>
      </w:r>
      <w:r w:rsidRPr="00A14028">
        <w:rPr>
          <w:rFonts w:ascii="Times New Roman" w:hAnsi="Times New Roman" w:cs="Times New Roman"/>
          <w:sz w:val="20"/>
          <w:szCs w:val="20"/>
        </w:rPr>
        <w:t xml:space="preserve">is investigated under the velocity-dependent model and Coulomb’s model in the three cases mentioned above, as shown in Fig. 16, where the maximal and minimal vibration amplitudes in steady states at each excitation frequency are marked and connected through vertical lines. </w:t>
      </w:r>
      <w:r w:rsidR="008F2DC4" w:rsidRPr="00A14028">
        <w:rPr>
          <w:rFonts w:ascii="Times New Roman" w:hAnsi="Times New Roman" w:cs="Times New Roman"/>
          <w:sz w:val="20"/>
          <w:szCs w:val="20"/>
        </w:rPr>
        <w:t>The gap between magnet A and magnet B is 10 mm here.</w:t>
      </w:r>
      <w:r w:rsidR="008164E5" w:rsidRPr="00A14028">
        <w:rPr>
          <w:rFonts w:ascii="Times New Roman" w:hAnsi="Times New Roman" w:cs="Times New Roman"/>
          <w:sz w:val="20"/>
          <w:szCs w:val="20"/>
        </w:rPr>
        <w:t xml:space="preserve"> As observed, in case 1 (the first row of figures), the frequency bandwidth for interwell oscillation under the velocity-dependent model with α=30 is slightly smaller than that under the velocity-dependent model with α=200 and the Coulomb’s model. By comparing case 1 and case 2 (the second row of figures), it can be seen that due to the larger coefficient of static friction in case 2, the frequency range for stick becomes larger than that in case 1. Moreover, the frequency bandwidth for interwell oscillation shrinks dramatically and nearly disappears. In case 3 (the third row of figures), only intrawell oscillation takes place because of both larger coefficients of kinetic and static friction. In case 2 and case 3, the differences in dynamic behaviour between the friction models are almost negligible.</w:t>
      </w:r>
    </w:p>
    <w:p w14:paraId="30434F9D" w14:textId="4078D302" w:rsidR="00C24435" w:rsidRPr="00A14028" w:rsidRDefault="00084D43" w:rsidP="00084D43">
      <w:pPr>
        <w:spacing w:before="120" w:after="120" w:line="276" w:lineRule="auto"/>
        <w:jc w:val="both"/>
        <w:rPr>
          <w:rFonts w:ascii="Times New Roman" w:hAnsi="Times New Roman" w:cs="Times New Roman"/>
          <w:sz w:val="20"/>
          <w:szCs w:val="20"/>
        </w:rPr>
      </w:pPr>
      <w:r w:rsidRPr="00A14028">
        <w:rPr>
          <w:rFonts w:ascii="Times New Roman" w:hAnsi="Times New Roman" w:cs="Times New Roman"/>
          <w:noProof/>
          <w:sz w:val="20"/>
          <w:szCs w:val="20"/>
        </w:rPr>
        <w:lastRenderedPageBreak/>
        <w:drawing>
          <wp:inline distT="0" distB="0" distL="0" distR="0" wp14:anchorId="19F0860D" wp14:editId="0F09E835">
            <wp:extent cx="5616000" cy="453769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0" cy="4537697"/>
                    </a:xfrm>
                    <a:prstGeom prst="rect">
                      <a:avLst/>
                    </a:prstGeom>
                    <a:noFill/>
                    <a:ln>
                      <a:noFill/>
                    </a:ln>
                  </pic:spPr>
                </pic:pic>
              </a:graphicData>
            </a:graphic>
          </wp:inline>
        </w:drawing>
      </w:r>
    </w:p>
    <w:p w14:paraId="1F810BDB" w14:textId="50E05BD6" w:rsidR="000E068C" w:rsidRPr="00A14028" w:rsidRDefault="000E068C" w:rsidP="000E068C">
      <w:pPr>
        <w:adjustRightInd w:val="0"/>
        <w:snapToGrid w:val="0"/>
        <w:spacing w:line="360" w:lineRule="auto"/>
        <w:jc w:val="center"/>
        <w:rPr>
          <w:rFonts w:ascii="Times New Roman" w:hAnsi="Times New Roman" w:cs="Times New Roman"/>
          <w:sz w:val="20"/>
          <w:szCs w:val="20"/>
        </w:rPr>
      </w:pPr>
      <w:r w:rsidRPr="00A14028">
        <w:rPr>
          <w:rFonts w:ascii="Times New Roman" w:hAnsi="Times New Roman" w:cs="Times New Roman"/>
          <w:sz w:val="20"/>
          <w:szCs w:val="20"/>
        </w:rPr>
        <w:t xml:space="preserve">Figure.16 </w:t>
      </w:r>
      <w:r w:rsidR="00834A7C" w:rsidRPr="00A14028">
        <w:rPr>
          <w:rFonts w:ascii="Times New Roman" w:hAnsi="Times New Roman" w:cs="Times New Roman"/>
          <w:sz w:val="20"/>
          <w:szCs w:val="20"/>
        </w:rPr>
        <w:t>Vibration amplitudes</w:t>
      </w:r>
      <w:r w:rsidRPr="00A14028">
        <w:rPr>
          <w:rFonts w:ascii="Times New Roman" w:hAnsi="Times New Roman" w:cs="Times New Roman"/>
          <w:sz w:val="20"/>
          <w:szCs w:val="20"/>
        </w:rPr>
        <w:t xml:space="preserve"> of the bistable harvesting system under different friction models.</w:t>
      </w:r>
    </w:p>
    <w:p w14:paraId="47D2374D" w14:textId="44426241" w:rsidR="004957BC" w:rsidRPr="00A14028" w:rsidRDefault="00F45A07" w:rsidP="004957BC">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Based on the analysis above, it can be concluded that differences are found between Coulomb’s model and the </w:t>
      </w:r>
      <w:r w:rsidR="002E37B5" w:rsidRPr="00A14028">
        <w:rPr>
          <w:rFonts w:ascii="Times New Roman" w:hAnsi="Times New Roman" w:cs="Times New Roman"/>
          <w:sz w:val="20"/>
          <w:szCs w:val="20"/>
        </w:rPr>
        <w:t xml:space="preserve">velocity-dependent </w:t>
      </w:r>
      <w:r w:rsidRPr="00A14028">
        <w:rPr>
          <w:rFonts w:ascii="Times New Roman" w:hAnsi="Times New Roman" w:cs="Times New Roman"/>
          <w:sz w:val="20"/>
          <w:szCs w:val="20"/>
        </w:rPr>
        <w:t>model</w:t>
      </w:r>
      <w:r w:rsidR="008164E5" w:rsidRPr="00A14028">
        <w:rPr>
          <w:rFonts w:ascii="Times New Roman" w:hAnsi="Times New Roman" w:cs="Times New Roman"/>
          <w:sz w:val="20"/>
          <w:szCs w:val="20"/>
        </w:rPr>
        <w:t>.</w:t>
      </w:r>
      <w:r w:rsidR="004957BC" w:rsidRPr="00A14028">
        <w:rPr>
          <w:rFonts w:ascii="Times New Roman" w:hAnsi="Times New Roman" w:cs="Times New Roman"/>
          <w:sz w:val="20"/>
          <w:szCs w:val="20"/>
        </w:rPr>
        <w:t xml:space="preserve"> </w:t>
      </w:r>
      <w:r w:rsidR="008164E5" w:rsidRPr="00A14028">
        <w:rPr>
          <w:rFonts w:ascii="Times New Roman" w:hAnsi="Times New Roman" w:cs="Times New Roman"/>
          <w:sz w:val="20"/>
          <w:szCs w:val="20"/>
        </w:rPr>
        <w:t xml:space="preserve">When the friction on the contact interface has an obvious velocity-dependence, the conventional Coulomb’s model will not be suitable, which results in an inaccurate prediction of structural response and electric output for the triboelectric energy harvester under this study. Besides, a larger coefficient of static friction brings about a larger frequency bandwidth of stick. The increase of the coefficient of static friction and/or kinetic friction reduces the frequency bandwidth for interwell oscillation.  </w:t>
      </w:r>
    </w:p>
    <w:p w14:paraId="13D43EB9" w14:textId="67B28CD8" w:rsidR="005B4383" w:rsidRPr="00A14028" w:rsidRDefault="00AE371D" w:rsidP="005344A9">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 xml:space="preserve">5.3 </w:t>
      </w:r>
      <w:r w:rsidR="005B4383" w:rsidRPr="00A14028">
        <w:rPr>
          <w:rFonts w:ascii="Times New Roman" w:hAnsi="Times New Roman" w:cs="Times New Roman"/>
          <w:color w:val="auto"/>
          <w:sz w:val="22"/>
          <w:szCs w:val="22"/>
        </w:rPr>
        <w:t>Effect of p</w:t>
      </w:r>
      <w:r w:rsidRPr="00A14028">
        <w:rPr>
          <w:rFonts w:ascii="Times New Roman" w:hAnsi="Times New Roman" w:cs="Times New Roman"/>
          <w:color w:val="auto"/>
          <w:sz w:val="22"/>
          <w:szCs w:val="22"/>
        </w:rPr>
        <w:t>otential well</w:t>
      </w:r>
      <w:r w:rsidR="00D30FAD" w:rsidRPr="00A14028">
        <w:rPr>
          <w:rFonts w:ascii="Times New Roman" w:hAnsi="Times New Roman" w:cs="Times New Roman"/>
          <w:color w:val="auto"/>
          <w:sz w:val="22"/>
          <w:szCs w:val="22"/>
        </w:rPr>
        <w:t>s</w:t>
      </w:r>
    </w:p>
    <w:p w14:paraId="0D96410C" w14:textId="35F08ADC" w:rsidR="00386565" w:rsidRPr="00A14028" w:rsidRDefault="00CF7F6E"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The two pairs of magnets in the proposed harvester</w:t>
      </w:r>
      <w:r w:rsidR="00711CF3" w:rsidRPr="00A14028">
        <w:rPr>
          <w:rFonts w:ascii="Times New Roman" w:hAnsi="Times New Roman" w:cs="Times New Roman"/>
          <w:sz w:val="20"/>
          <w:szCs w:val="20"/>
        </w:rPr>
        <w:t xml:space="preserve"> create a bis</w:t>
      </w:r>
      <w:r w:rsidR="006A2082" w:rsidRPr="00A14028">
        <w:rPr>
          <w:rFonts w:ascii="Times New Roman" w:hAnsi="Times New Roman" w:cs="Times New Roman"/>
          <w:sz w:val="20"/>
          <w:szCs w:val="20"/>
        </w:rPr>
        <w:t xml:space="preserve">table mechanism, </w:t>
      </w:r>
      <w:r w:rsidR="00A57830" w:rsidRPr="00A14028">
        <w:rPr>
          <w:rFonts w:ascii="Times New Roman" w:hAnsi="Times New Roman" w:cs="Times New Roman"/>
          <w:sz w:val="20"/>
          <w:szCs w:val="20"/>
        </w:rPr>
        <w:t xml:space="preserve">which </w:t>
      </w:r>
      <w:r w:rsidR="00B94478" w:rsidRPr="00A14028">
        <w:rPr>
          <w:rFonts w:ascii="Times New Roman" w:hAnsi="Times New Roman" w:cs="Times New Roman"/>
          <w:sz w:val="20"/>
          <w:szCs w:val="20"/>
        </w:rPr>
        <w:t>introduc</w:t>
      </w:r>
      <w:r w:rsidR="001A5BEA" w:rsidRPr="00A14028">
        <w:rPr>
          <w:rFonts w:ascii="Times New Roman" w:hAnsi="Times New Roman" w:cs="Times New Roman"/>
          <w:sz w:val="20"/>
          <w:szCs w:val="20"/>
        </w:rPr>
        <w:t xml:space="preserve">es </w:t>
      </w:r>
      <w:r w:rsidR="00E1331F" w:rsidRPr="00A14028">
        <w:rPr>
          <w:rFonts w:ascii="Times New Roman" w:hAnsi="Times New Roman" w:cs="Times New Roman"/>
          <w:sz w:val="20"/>
          <w:szCs w:val="20"/>
        </w:rPr>
        <w:t xml:space="preserve">nonlinearity </w:t>
      </w:r>
      <w:r w:rsidR="001A5BEA" w:rsidRPr="00A14028">
        <w:rPr>
          <w:rFonts w:ascii="Times New Roman" w:hAnsi="Times New Roman" w:cs="Times New Roman"/>
          <w:sz w:val="20"/>
          <w:szCs w:val="20"/>
        </w:rPr>
        <w:t>into the harvesting system</w:t>
      </w:r>
      <w:r w:rsidR="00497956" w:rsidRPr="00A14028">
        <w:rPr>
          <w:rFonts w:ascii="Times New Roman" w:hAnsi="Times New Roman" w:cs="Times New Roman"/>
          <w:sz w:val="20"/>
          <w:szCs w:val="20"/>
        </w:rPr>
        <w:t>.</w:t>
      </w:r>
      <w:r w:rsidR="006C789D" w:rsidRPr="00A14028">
        <w:rPr>
          <w:rFonts w:ascii="Times New Roman" w:hAnsi="Times New Roman" w:cs="Times New Roman"/>
          <w:sz w:val="20"/>
          <w:szCs w:val="20"/>
        </w:rPr>
        <w:t xml:space="preserve"> </w:t>
      </w:r>
      <w:r w:rsidR="00F4470E" w:rsidRPr="00A14028">
        <w:rPr>
          <w:rFonts w:ascii="Times New Roman" w:hAnsi="Times New Roman" w:cs="Times New Roman"/>
          <w:sz w:val="20"/>
          <w:szCs w:val="20"/>
        </w:rPr>
        <w:t>Fig.1</w:t>
      </w:r>
      <w:r w:rsidR="00D129FB" w:rsidRPr="00A14028">
        <w:rPr>
          <w:rFonts w:ascii="Times New Roman" w:hAnsi="Times New Roman" w:cs="Times New Roman"/>
          <w:sz w:val="20"/>
          <w:szCs w:val="20"/>
        </w:rPr>
        <w:t>7</w:t>
      </w:r>
      <w:r w:rsidR="00F4470E" w:rsidRPr="00A14028">
        <w:rPr>
          <w:rFonts w:ascii="Times New Roman" w:hAnsi="Times New Roman" w:cs="Times New Roman"/>
          <w:sz w:val="20"/>
          <w:szCs w:val="20"/>
        </w:rPr>
        <w:t xml:space="preserve"> illustrates the potential energy o</w:t>
      </w:r>
      <w:r w:rsidR="005140E1" w:rsidRPr="00A14028">
        <w:rPr>
          <w:rFonts w:ascii="Times New Roman" w:hAnsi="Times New Roman" w:cs="Times New Roman"/>
          <w:sz w:val="20"/>
          <w:szCs w:val="20"/>
        </w:rPr>
        <w:t>f</w:t>
      </w:r>
      <w:r w:rsidR="00F4470E" w:rsidRPr="00A14028">
        <w:rPr>
          <w:rFonts w:ascii="Times New Roman" w:hAnsi="Times New Roman" w:cs="Times New Roman"/>
          <w:sz w:val="20"/>
          <w:szCs w:val="20"/>
        </w:rPr>
        <w:t xml:space="preserve"> the harvesting system and</w:t>
      </w:r>
      <w:r w:rsidR="005140E1" w:rsidRPr="00A14028">
        <w:rPr>
          <w:rFonts w:ascii="Times New Roman" w:hAnsi="Times New Roman" w:cs="Times New Roman"/>
          <w:sz w:val="20"/>
          <w:szCs w:val="20"/>
        </w:rPr>
        <w:t xml:space="preserve"> the</w:t>
      </w:r>
      <w:r w:rsidR="00F4470E" w:rsidRPr="00A14028">
        <w:rPr>
          <w:rFonts w:ascii="Times New Roman" w:hAnsi="Times New Roman" w:cs="Times New Roman"/>
          <w:sz w:val="20"/>
          <w:szCs w:val="20"/>
        </w:rPr>
        <w:t xml:space="preserve"> total magnet</w:t>
      </w:r>
      <w:r w:rsidR="005140E1" w:rsidRPr="00A14028">
        <w:rPr>
          <w:rFonts w:ascii="Times New Roman" w:hAnsi="Times New Roman" w:cs="Times New Roman"/>
          <w:sz w:val="20"/>
          <w:szCs w:val="20"/>
        </w:rPr>
        <w:t>ic</w:t>
      </w:r>
      <w:r w:rsidR="00F4470E" w:rsidRPr="00A14028">
        <w:rPr>
          <w:rFonts w:ascii="Times New Roman" w:hAnsi="Times New Roman" w:cs="Times New Roman"/>
          <w:sz w:val="20"/>
          <w:szCs w:val="20"/>
        </w:rPr>
        <w:t xml:space="preserve"> force on the oscillator</w:t>
      </w:r>
      <w:r w:rsidR="005140E1" w:rsidRPr="00A14028">
        <w:rPr>
          <w:rFonts w:ascii="Times New Roman" w:hAnsi="Times New Roman" w:cs="Times New Roman"/>
          <w:sz w:val="20"/>
          <w:szCs w:val="20"/>
        </w:rPr>
        <w:t xml:space="preserve"> in the parameter region of relative displacement </w:t>
      </w:r>
      <w:r w:rsidR="005140E1" w:rsidRPr="00A14028">
        <w:rPr>
          <w:rFonts w:ascii="Times New Roman" w:hAnsi="Times New Roman" w:cs="Times New Roman"/>
          <w:i/>
          <w:sz w:val="20"/>
          <w:szCs w:val="20"/>
        </w:rPr>
        <w:t>x</w:t>
      </w:r>
      <w:r w:rsidR="005140E1" w:rsidRPr="00A14028">
        <w:rPr>
          <w:rFonts w:ascii="Times New Roman" w:hAnsi="Times New Roman" w:cs="Times New Roman"/>
          <w:sz w:val="20"/>
          <w:szCs w:val="20"/>
        </w:rPr>
        <w:t xml:space="preserve"> and magnet gap </w:t>
      </w:r>
      <w:r w:rsidR="005140E1" w:rsidRPr="00A14028">
        <w:rPr>
          <w:rFonts w:ascii="Times New Roman" w:hAnsi="Times New Roman" w:cs="Times New Roman"/>
          <w:i/>
          <w:sz w:val="20"/>
          <w:szCs w:val="20"/>
        </w:rPr>
        <w:t>d</w:t>
      </w:r>
      <w:r w:rsidR="005140E1" w:rsidRPr="00A14028">
        <w:rPr>
          <w:rFonts w:ascii="Times New Roman" w:hAnsi="Times New Roman" w:cs="Times New Roman"/>
          <w:sz w:val="20"/>
          <w:szCs w:val="20"/>
        </w:rPr>
        <w:t>.</w:t>
      </w:r>
      <w:r w:rsidR="00F4470E" w:rsidRPr="00A14028">
        <w:rPr>
          <w:rFonts w:ascii="Times New Roman" w:hAnsi="Times New Roman" w:cs="Times New Roman"/>
          <w:sz w:val="20"/>
          <w:szCs w:val="20"/>
        </w:rPr>
        <w:t xml:space="preserve"> </w:t>
      </w:r>
      <w:r w:rsidR="00685A4C" w:rsidRPr="00A14028">
        <w:rPr>
          <w:rFonts w:ascii="Times New Roman" w:hAnsi="Times New Roman" w:cs="Times New Roman"/>
          <w:sz w:val="20"/>
          <w:szCs w:val="20"/>
        </w:rPr>
        <w:t>As observed,</w:t>
      </w:r>
      <w:r w:rsidR="001713D5" w:rsidRPr="00A14028">
        <w:rPr>
          <w:rFonts w:ascii="Times New Roman" w:hAnsi="Times New Roman" w:cs="Times New Roman"/>
          <w:sz w:val="20"/>
          <w:szCs w:val="20"/>
        </w:rPr>
        <w:t xml:space="preserve"> when the gap is </w:t>
      </w:r>
      <w:r w:rsidR="00685A4C" w:rsidRPr="00A14028">
        <w:rPr>
          <w:rFonts w:ascii="Times New Roman" w:hAnsi="Times New Roman" w:cs="Times New Roman"/>
          <w:sz w:val="20"/>
          <w:szCs w:val="20"/>
        </w:rPr>
        <w:t>relatively small</w:t>
      </w:r>
      <w:r w:rsidR="001713D5" w:rsidRPr="00A14028">
        <w:rPr>
          <w:rFonts w:ascii="Times New Roman" w:hAnsi="Times New Roman" w:cs="Times New Roman"/>
          <w:sz w:val="20"/>
          <w:szCs w:val="20"/>
        </w:rPr>
        <w:t>, the magnetic force exhibits strong nonlinearity</w:t>
      </w:r>
      <w:r w:rsidR="00DD2890" w:rsidRPr="00A14028">
        <w:rPr>
          <w:rFonts w:ascii="Times New Roman" w:hAnsi="Times New Roman" w:cs="Times New Roman"/>
          <w:sz w:val="20"/>
          <w:szCs w:val="20"/>
        </w:rPr>
        <w:t xml:space="preserve">. Meanwhile, two valleys and a peak appear in the potential energy. The difference between the valley values and the peak value is called potential barrier. A smaller gap can cause a higher potential barrier. </w:t>
      </w:r>
      <w:r w:rsidR="00F4470E" w:rsidRPr="00A14028">
        <w:rPr>
          <w:rFonts w:ascii="Times New Roman" w:hAnsi="Times New Roman" w:cs="Times New Roman"/>
          <w:sz w:val="20"/>
          <w:szCs w:val="20"/>
        </w:rPr>
        <w:t>It is well known that a bistable system has two potential well</w:t>
      </w:r>
      <w:r w:rsidR="005140E1" w:rsidRPr="00A14028">
        <w:rPr>
          <w:rFonts w:ascii="Times New Roman" w:hAnsi="Times New Roman" w:cs="Times New Roman"/>
          <w:sz w:val="20"/>
          <w:szCs w:val="20"/>
        </w:rPr>
        <w:t>s</w:t>
      </w:r>
      <w:r w:rsidR="00F4470E" w:rsidRPr="00A14028">
        <w:rPr>
          <w:rFonts w:ascii="Times New Roman" w:hAnsi="Times New Roman" w:cs="Times New Roman"/>
          <w:sz w:val="20"/>
          <w:szCs w:val="20"/>
        </w:rPr>
        <w:t xml:space="preserve">, resulting in two stable </w:t>
      </w:r>
      <w:r w:rsidR="00685A4C" w:rsidRPr="00A14028">
        <w:rPr>
          <w:rFonts w:ascii="Times New Roman" w:hAnsi="Times New Roman" w:cs="Times New Roman"/>
          <w:sz w:val="20"/>
          <w:szCs w:val="20"/>
        </w:rPr>
        <w:t>equilibrium</w:t>
      </w:r>
      <w:r w:rsidR="00F4470E" w:rsidRPr="00A14028">
        <w:rPr>
          <w:rFonts w:ascii="Times New Roman" w:hAnsi="Times New Roman" w:cs="Times New Roman"/>
          <w:sz w:val="20"/>
          <w:szCs w:val="20"/>
        </w:rPr>
        <w:t xml:space="preserve"> </w:t>
      </w:r>
      <w:r w:rsidR="007A7BED" w:rsidRPr="00A14028">
        <w:rPr>
          <w:rFonts w:ascii="Times New Roman" w:hAnsi="Times New Roman" w:cs="Times New Roman"/>
          <w:sz w:val="20"/>
          <w:szCs w:val="20"/>
        </w:rPr>
        <w:t xml:space="preserve">points </w:t>
      </w:r>
      <w:r w:rsidR="00F4470E" w:rsidRPr="00A14028">
        <w:rPr>
          <w:rFonts w:ascii="Times New Roman" w:hAnsi="Times New Roman" w:cs="Times New Roman"/>
          <w:sz w:val="20"/>
          <w:szCs w:val="20"/>
        </w:rPr>
        <w:t xml:space="preserve">and one unstable </w:t>
      </w:r>
      <w:r w:rsidR="00685A4C" w:rsidRPr="00A14028">
        <w:rPr>
          <w:rFonts w:ascii="Times New Roman" w:hAnsi="Times New Roman" w:cs="Times New Roman"/>
          <w:sz w:val="20"/>
          <w:szCs w:val="20"/>
        </w:rPr>
        <w:t>equilibrium</w:t>
      </w:r>
      <w:r w:rsidR="007A7BED" w:rsidRPr="00A14028">
        <w:rPr>
          <w:rFonts w:ascii="Times New Roman" w:hAnsi="Times New Roman" w:cs="Times New Roman"/>
          <w:sz w:val="20"/>
          <w:szCs w:val="20"/>
        </w:rPr>
        <w:t xml:space="preserve"> point</w:t>
      </w:r>
      <w:r w:rsidR="00F4470E" w:rsidRPr="00A14028">
        <w:rPr>
          <w:rFonts w:ascii="Times New Roman" w:hAnsi="Times New Roman" w:cs="Times New Roman"/>
          <w:sz w:val="20"/>
          <w:szCs w:val="20"/>
        </w:rPr>
        <w:t>,</w:t>
      </w:r>
      <w:r w:rsidR="005140E1" w:rsidRPr="00A14028">
        <w:rPr>
          <w:rFonts w:ascii="Times New Roman" w:hAnsi="Times New Roman" w:cs="Times New Roman"/>
          <w:sz w:val="20"/>
          <w:szCs w:val="20"/>
        </w:rPr>
        <w:t xml:space="preserve"> which can </w:t>
      </w:r>
      <w:r w:rsidR="00564375" w:rsidRPr="00A14028">
        <w:rPr>
          <w:rFonts w:ascii="Times New Roman" w:hAnsi="Times New Roman" w:cs="Times New Roman"/>
          <w:sz w:val="20"/>
          <w:szCs w:val="20"/>
        </w:rPr>
        <w:t>lead to</w:t>
      </w:r>
      <w:r w:rsidR="005140E1" w:rsidRPr="00A14028">
        <w:rPr>
          <w:rFonts w:ascii="Times New Roman" w:hAnsi="Times New Roman" w:cs="Times New Roman"/>
          <w:sz w:val="20"/>
          <w:szCs w:val="20"/>
        </w:rPr>
        <w:t xml:space="preserve"> tw</w:t>
      </w:r>
      <w:r w:rsidR="00685A4C" w:rsidRPr="00A14028">
        <w:rPr>
          <w:rFonts w:ascii="Times New Roman" w:hAnsi="Times New Roman" w:cs="Times New Roman"/>
          <w:sz w:val="20"/>
          <w:szCs w:val="20"/>
        </w:rPr>
        <w:t>o</w:t>
      </w:r>
      <w:r w:rsidR="005140E1" w:rsidRPr="00A14028">
        <w:rPr>
          <w:rFonts w:ascii="Times New Roman" w:hAnsi="Times New Roman" w:cs="Times New Roman"/>
          <w:sz w:val="20"/>
          <w:szCs w:val="20"/>
        </w:rPr>
        <w:t xml:space="preserve"> distinct types of steady-state oscillation under a harmonic excitation</w:t>
      </w:r>
      <w:r w:rsidR="00EA1E95" w:rsidRPr="00A14028">
        <w:rPr>
          <w:rFonts w:ascii="Times New Roman" w:hAnsi="Times New Roman" w:cs="Times New Roman"/>
          <w:sz w:val="20"/>
          <w:szCs w:val="20"/>
        </w:rPr>
        <w:t xml:space="preserve">, namely intrawell oscillation, where the system remains within one of the potential wells </w:t>
      </w:r>
      <w:r w:rsidR="00A00011" w:rsidRPr="00A14028">
        <w:rPr>
          <w:rFonts w:ascii="Times New Roman" w:hAnsi="Times New Roman" w:cs="Times New Roman"/>
          <w:sz w:val="20"/>
          <w:szCs w:val="20"/>
        </w:rPr>
        <w:t>centred</w:t>
      </w:r>
      <w:r w:rsidR="00EA1E95" w:rsidRPr="00A14028">
        <w:rPr>
          <w:rFonts w:ascii="Times New Roman" w:hAnsi="Times New Roman" w:cs="Times New Roman"/>
          <w:sz w:val="20"/>
          <w:szCs w:val="20"/>
        </w:rPr>
        <w:t xml:space="preserve"> at </w:t>
      </w:r>
      <w:r w:rsidR="00A00011" w:rsidRPr="00A14028">
        <w:rPr>
          <w:rFonts w:ascii="Times New Roman" w:hAnsi="Times New Roman" w:cs="Times New Roman"/>
          <w:sz w:val="20"/>
          <w:szCs w:val="20"/>
        </w:rPr>
        <w:t xml:space="preserve">one of the </w:t>
      </w:r>
      <w:r w:rsidR="00EA1E95" w:rsidRPr="00A14028">
        <w:rPr>
          <w:rFonts w:ascii="Times New Roman" w:hAnsi="Times New Roman" w:cs="Times New Roman"/>
          <w:sz w:val="20"/>
          <w:szCs w:val="20"/>
        </w:rPr>
        <w:t>stable</w:t>
      </w:r>
      <w:r w:rsidR="00A00011" w:rsidRPr="00A14028">
        <w:rPr>
          <w:rFonts w:ascii="Times New Roman" w:hAnsi="Times New Roman" w:cs="Times New Roman"/>
          <w:sz w:val="20"/>
          <w:szCs w:val="20"/>
        </w:rPr>
        <w:t xml:space="preserve"> </w:t>
      </w:r>
      <w:r w:rsidR="00EA1E95" w:rsidRPr="00A14028">
        <w:rPr>
          <w:rFonts w:ascii="Times New Roman" w:hAnsi="Times New Roman" w:cs="Times New Roman"/>
          <w:sz w:val="20"/>
          <w:szCs w:val="20"/>
        </w:rPr>
        <w:t>equilibria</w:t>
      </w:r>
      <w:r w:rsidR="00A00011" w:rsidRPr="00A14028">
        <w:rPr>
          <w:rFonts w:ascii="Times New Roman" w:hAnsi="Times New Roman" w:cs="Times New Roman"/>
          <w:sz w:val="20"/>
          <w:szCs w:val="20"/>
        </w:rPr>
        <w:t xml:space="preserve">, and interwell oscillation, where system trajectory surrounds three equilibria </w:t>
      </w:r>
      <w:r w:rsidR="00A00011"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{"citationItems":[{"id":"ITEM-1","itemData":{"DOI":"10.1016/j.jsv.2016.12.009","ISSN":"0022-460X","author":[{"dropping-particle":"","family":"Fang","given":"Hongbin","non-dropping-particle":"","parse-names":false,"suffix":""},{"dropping-particle":"","family":"Wang","given":"K W","non-dropping-particle":"","parse-names":false,"suffix":""}],"container-title":"Journal of Sound and Vibration","id":"ITEM-1","issued":{"date-parts":[["2017"]]},"page":"153-169","publisher":"Elsevier","title":"Piezoelectric vibration-driven locomotion systems – Exploiting resonance and bistable dynamics","type":"article-journal","volume":"391"},"uris":["http://www.mendeley.com/documents/?uuid=b5a3247b-8395-4c9b-93c8-44098b47fe2f"]}],"mendeley":{"formattedCitation":"[51]","plainTextFormattedCitation":"[51]","previouslyFormattedCitation":"[51]"},"properties":{"noteIndex":0},"schema":"https://github.com/citation-style-language/schema/raw/master/csl-citation.json"}</w:instrText>
      </w:r>
      <w:r w:rsidR="00A00011"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[51]</w:t>
      </w:r>
      <w:r w:rsidR="00A00011" w:rsidRPr="00A14028">
        <w:rPr>
          <w:rFonts w:ascii="Times New Roman" w:hAnsi="Times New Roman" w:cs="Times New Roman"/>
          <w:sz w:val="20"/>
          <w:szCs w:val="20"/>
        </w:rPr>
        <w:fldChar w:fldCharType="end"/>
      </w:r>
      <w:r w:rsidR="00A00011" w:rsidRPr="00A14028">
        <w:rPr>
          <w:rFonts w:ascii="Times New Roman" w:hAnsi="Times New Roman" w:cs="Times New Roman"/>
          <w:sz w:val="20"/>
          <w:szCs w:val="20"/>
        </w:rPr>
        <w:t xml:space="preserve">. </w:t>
      </w:r>
      <w:r w:rsidR="005A302B" w:rsidRPr="00A14028">
        <w:rPr>
          <w:rFonts w:ascii="Times New Roman" w:hAnsi="Times New Roman" w:cs="Times New Roman"/>
          <w:sz w:val="20"/>
          <w:szCs w:val="20"/>
        </w:rPr>
        <w:t xml:space="preserve">Single-periodic, multi-periodic, aperiodic, or chaotic motions may take place in both </w:t>
      </w:r>
      <w:r w:rsidR="00B77586" w:rsidRPr="00A14028">
        <w:rPr>
          <w:rFonts w:ascii="Times New Roman" w:hAnsi="Times New Roman" w:cs="Times New Roman"/>
          <w:sz w:val="20"/>
          <w:szCs w:val="20"/>
        </w:rPr>
        <w:t xml:space="preserve">intrawell oscillation and interwell oscillation </w:t>
      </w:r>
      <w:r w:rsidR="00B77586"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{"citationItems":[{"id":"ITEM-1","itemData":{"DOI":"10.1063/1.165945","ISSN":"10541500","abstract":"The paper is focused on the phenomena of various steady-state oscillations exhibited by the twin-well potential system. Regions of existence of different attractors in the system parameter domain are examined and a picture book of different steady states for fixed damping and forcing is presented: 20 different combinations of single or coexisting, small orbit or large orbit, periodic and chaotic attractors are displayed. Computer simulations are followed by an approximate analytical analysis: A study of various forms of instability of periodic solutions gives close form approximate criteria for occurrence of T-periodic small orbit and large orbit oscillations, and for cross-well chaos. © 1993 American Institute of Physics.","author":[{"dropping-particle":"","family":"Szemplińska-Stupnicka","given":"Wanda","non-dropping-particle":"","parse-names":false,"suffix":""},{"dropping-particle":"","family":"Rudowski","given":"Jerzy","non-dropping-particle":"","parse-names":false,"suffix":""}],"container-title":"Chaos","id":"ITEM-1","issue":"3","issued":{"date-parts":[["1993"]]},"page":"375-386","title":"Steady states in the twin-well potential oscillator: Computer simulations and approximate analytical studies","type":"article-journal","volume":"3"},"uris":["http://www.mendeley.com/documents/?uuid=4032b8d8-6d54-42d7-b2fc-3b58ee5d733b"]}],"mendeley":{"formattedCitation":"[52]","plainTextFormattedCitation":"[52]","previouslyFormattedCitation":"[52]"},"properties":{"noteIndex":0},"schema":"https://github.com/citation-style-language/schema/raw/master/csl-citation.json"}</w:instrText>
      </w:r>
      <w:r w:rsidR="00B77586"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[52]</w:t>
      </w:r>
      <w:r w:rsidR="00B77586" w:rsidRPr="00A14028">
        <w:rPr>
          <w:rFonts w:ascii="Times New Roman" w:hAnsi="Times New Roman" w:cs="Times New Roman"/>
          <w:sz w:val="20"/>
          <w:szCs w:val="20"/>
        </w:rPr>
        <w:fldChar w:fldCharType="end"/>
      </w:r>
      <w:r w:rsidR="00B77586" w:rsidRPr="00A14028">
        <w:rPr>
          <w:rFonts w:ascii="Times New Roman" w:hAnsi="Times New Roman" w:cs="Times New Roman"/>
          <w:sz w:val="20"/>
          <w:szCs w:val="20"/>
        </w:rPr>
        <w:t>.</w:t>
      </w:r>
    </w:p>
    <w:p w14:paraId="6022722B" w14:textId="581A0AAF" w:rsidR="00F6227A" w:rsidRPr="00A14028" w:rsidRDefault="004D6DC9" w:rsidP="00E27A37">
      <w:pPr>
        <w:spacing w:after="0" w:line="240" w:lineRule="auto"/>
        <w:jc w:val="center"/>
        <w:rPr>
          <w:rFonts w:ascii="Times New Roman" w:hAnsi="Times New Roman" w:cs="Times New Roman"/>
          <w:sz w:val="20"/>
          <w:szCs w:val="20"/>
        </w:rPr>
      </w:pPr>
      <w:r w:rsidRPr="00A14028">
        <w:rPr>
          <w:noProof/>
        </w:rPr>
        <w:lastRenderedPageBreak/>
        <w:drawing>
          <wp:inline distT="0" distB="0" distL="0" distR="0" wp14:anchorId="008508AB" wp14:editId="443D26CD">
            <wp:extent cx="2736000" cy="2529965"/>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000" cy="2529965"/>
                    </a:xfrm>
                    <a:prstGeom prst="rect">
                      <a:avLst/>
                    </a:prstGeom>
                    <a:noFill/>
                    <a:ln>
                      <a:noFill/>
                    </a:ln>
                  </pic:spPr>
                </pic:pic>
              </a:graphicData>
            </a:graphic>
          </wp:inline>
        </w:drawing>
      </w:r>
      <w:r w:rsidR="00502980" w:rsidRPr="00A14028">
        <w:rPr>
          <w:rFonts w:ascii="Times New Roman" w:hAnsi="Times New Roman" w:cs="Times New Roman"/>
          <w:sz w:val="20"/>
          <w:szCs w:val="20"/>
        </w:rPr>
        <w:t xml:space="preserve">      </w:t>
      </w:r>
      <w:r w:rsidR="009A4703" w:rsidRPr="00A14028">
        <w:rPr>
          <w:rFonts w:ascii="Times New Roman" w:hAnsi="Times New Roman" w:cs="Times New Roman"/>
          <w:sz w:val="20"/>
          <w:szCs w:val="20"/>
        </w:rPr>
        <w:t xml:space="preserve"> </w:t>
      </w:r>
      <w:r w:rsidRPr="00A14028">
        <w:rPr>
          <w:noProof/>
        </w:rPr>
        <w:drawing>
          <wp:inline distT="0" distB="0" distL="0" distR="0" wp14:anchorId="3AA5E218" wp14:editId="65E27228">
            <wp:extent cx="2642190" cy="259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190" cy="2592000"/>
                    </a:xfrm>
                    <a:prstGeom prst="rect">
                      <a:avLst/>
                    </a:prstGeom>
                    <a:noFill/>
                    <a:ln>
                      <a:noFill/>
                    </a:ln>
                  </pic:spPr>
                </pic:pic>
              </a:graphicData>
            </a:graphic>
          </wp:inline>
        </w:drawing>
      </w:r>
    </w:p>
    <w:p w14:paraId="50325F2A" w14:textId="31D8BBFD" w:rsidR="001F19A5" w:rsidRPr="00A14028" w:rsidRDefault="001F19A5" w:rsidP="00E27A37">
      <w:pPr>
        <w:spacing w:after="120" w:line="240" w:lineRule="auto"/>
        <w:jc w:val="center"/>
        <w:rPr>
          <w:rFonts w:ascii="Times New Roman" w:hAnsi="Times New Roman" w:cs="Times New Roman"/>
          <w:sz w:val="20"/>
          <w:szCs w:val="20"/>
        </w:rPr>
      </w:pPr>
      <w:bookmarkStart w:id="45" w:name="OLE_LINK6"/>
      <w:bookmarkStart w:id="46" w:name="OLE_LINK9"/>
      <w:r w:rsidRPr="00A14028">
        <w:rPr>
          <w:rFonts w:ascii="Times New Roman" w:hAnsi="Times New Roman" w:cs="Times New Roman"/>
          <w:sz w:val="20"/>
          <w:szCs w:val="20"/>
        </w:rPr>
        <w:t>Figure.1</w:t>
      </w:r>
      <w:r w:rsidR="00D129FB" w:rsidRPr="00A14028">
        <w:rPr>
          <w:rFonts w:ascii="Times New Roman" w:hAnsi="Times New Roman" w:cs="Times New Roman"/>
          <w:sz w:val="20"/>
          <w:szCs w:val="20"/>
        </w:rPr>
        <w:t>7</w:t>
      </w:r>
      <w:r w:rsidRPr="00A14028">
        <w:rPr>
          <w:rFonts w:ascii="Times New Roman" w:hAnsi="Times New Roman" w:cs="Times New Roman"/>
          <w:sz w:val="20"/>
          <w:szCs w:val="20"/>
        </w:rPr>
        <w:t xml:space="preserve"> </w:t>
      </w:r>
      <w:bookmarkEnd w:id="45"/>
      <w:bookmarkEnd w:id="46"/>
      <w:r w:rsidRPr="00A14028">
        <w:rPr>
          <w:rFonts w:ascii="Times New Roman" w:hAnsi="Times New Roman" w:cs="Times New Roman"/>
          <w:sz w:val="20"/>
          <w:szCs w:val="20"/>
        </w:rPr>
        <w:t>Potential energy and magnetic force</w:t>
      </w:r>
    </w:p>
    <w:p w14:paraId="0A955062" w14:textId="6D3FA2A8" w:rsidR="00FE4927" w:rsidRPr="00A14028" w:rsidRDefault="00F87442" w:rsidP="00750E0E">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The magnet gap </w:t>
      </w:r>
      <w:r w:rsidR="002B14FE" w:rsidRPr="00A14028">
        <w:rPr>
          <w:rFonts w:ascii="Times New Roman" w:hAnsi="Times New Roman" w:cs="Times New Roman"/>
          <w:sz w:val="20"/>
          <w:szCs w:val="20"/>
        </w:rPr>
        <w:t>directly a</w:t>
      </w:r>
      <w:r w:rsidRPr="00A14028">
        <w:rPr>
          <w:rFonts w:ascii="Times New Roman" w:hAnsi="Times New Roman" w:cs="Times New Roman"/>
          <w:sz w:val="20"/>
          <w:szCs w:val="20"/>
        </w:rPr>
        <w:t>ffects the potential barrier</w:t>
      </w:r>
      <w:r w:rsidR="002B14FE" w:rsidRPr="00A14028">
        <w:rPr>
          <w:rFonts w:ascii="Times New Roman" w:hAnsi="Times New Roman" w:cs="Times New Roman"/>
          <w:sz w:val="20"/>
          <w:szCs w:val="20"/>
        </w:rPr>
        <w:t xml:space="preserve"> and dynamic behaviours of the harvester</w:t>
      </w:r>
      <w:r w:rsidRPr="00A14028">
        <w:rPr>
          <w:rFonts w:ascii="Times New Roman" w:hAnsi="Times New Roman" w:cs="Times New Roman"/>
          <w:sz w:val="20"/>
          <w:szCs w:val="20"/>
        </w:rPr>
        <w:t>,</w:t>
      </w:r>
      <w:r w:rsidR="00CF2C3D" w:rsidRPr="00A14028">
        <w:rPr>
          <w:rFonts w:ascii="Times New Roman" w:hAnsi="Times New Roman" w:cs="Times New Roman"/>
          <w:sz w:val="20"/>
          <w:szCs w:val="20"/>
        </w:rPr>
        <w:t xml:space="preserve"> which is an </w:t>
      </w:r>
      <w:r w:rsidR="007F356F" w:rsidRPr="00A14028">
        <w:rPr>
          <w:rFonts w:ascii="Times New Roman" w:hAnsi="Times New Roman" w:cs="Times New Roman"/>
          <w:sz w:val="20"/>
          <w:szCs w:val="20"/>
        </w:rPr>
        <w:t>essential parameter</w:t>
      </w:r>
      <w:r w:rsidR="00A94BF0" w:rsidRPr="00A14028">
        <w:rPr>
          <w:rFonts w:ascii="Times New Roman" w:hAnsi="Times New Roman" w:cs="Times New Roman"/>
          <w:sz w:val="20"/>
          <w:szCs w:val="20"/>
        </w:rPr>
        <w:t xml:space="preserve"> </w:t>
      </w:r>
      <w:r w:rsidR="00564375" w:rsidRPr="00A14028">
        <w:rPr>
          <w:rFonts w:ascii="Times New Roman" w:hAnsi="Times New Roman" w:cs="Times New Roman"/>
          <w:sz w:val="20"/>
          <w:szCs w:val="20"/>
        </w:rPr>
        <w:t xml:space="preserve">in </w:t>
      </w:r>
      <w:r w:rsidR="00A94BF0" w:rsidRPr="00A14028">
        <w:rPr>
          <w:rFonts w:ascii="Times New Roman" w:hAnsi="Times New Roman" w:cs="Times New Roman"/>
          <w:sz w:val="20"/>
          <w:szCs w:val="20"/>
        </w:rPr>
        <w:t xml:space="preserve">harvester design. </w:t>
      </w:r>
      <w:r w:rsidR="005920E5" w:rsidRPr="00A14028">
        <w:rPr>
          <w:rFonts w:ascii="Times New Roman" w:hAnsi="Times New Roman" w:cs="Times New Roman"/>
          <w:sz w:val="20"/>
          <w:szCs w:val="20"/>
        </w:rPr>
        <w:t>Fig. 1</w:t>
      </w:r>
      <w:r w:rsidR="00D129FB" w:rsidRPr="00A14028">
        <w:rPr>
          <w:rFonts w:ascii="Times New Roman" w:hAnsi="Times New Roman" w:cs="Times New Roman"/>
          <w:sz w:val="20"/>
          <w:szCs w:val="20"/>
        </w:rPr>
        <w:t>8</w:t>
      </w:r>
      <w:r w:rsidR="005920E5" w:rsidRPr="00A14028">
        <w:rPr>
          <w:rFonts w:ascii="Times New Roman" w:hAnsi="Times New Roman" w:cs="Times New Roman"/>
          <w:sz w:val="20"/>
          <w:szCs w:val="20"/>
        </w:rPr>
        <w:t xml:space="preserve"> shows the phase portraits and Poincare sections under different gaps at </w:t>
      </w:r>
      <w:r w:rsidR="005920E5" w:rsidRPr="00A14028">
        <w:rPr>
          <w:rFonts w:ascii="Times New Roman" w:hAnsi="Times New Roman" w:cs="Times New Roman"/>
          <w:i/>
          <w:sz w:val="20"/>
          <w:szCs w:val="20"/>
        </w:rPr>
        <w:t>A</w:t>
      </w:r>
      <w:r w:rsidR="005920E5" w:rsidRPr="00A14028">
        <w:rPr>
          <w:rFonts w:ascii="Times New Roman" w:hAnsi="Times New Roman" w:cs="Times New Roman"/>
          <w:sz w:val="20"/>
          <w:szCs w:val="20"/>
        </w:rPr>
        <w:t>=</w:t>
      </w:r>
      <w:r w:rsidR="004F09BB" w:rsidRPr="00A14028">
        <w:rPr>
          <w:rFonts w:ascii="Times New Roman" w:hAnsi="Times New Roman" w:cs="Times New Roman"/>
          <w:sz w:val="20"/>
          <w:szCs w:val="20"/>
        </w:rPr>
        <w:t>0.010 m</w:t>
      </w:r>
      <w:r w:rsidR="005920E5" w:rsidRPr="00A14028">
        <w:rPr>
          <w:rFonts w:ascii="Times New Roman" w:hAnsi="Times New Roman" w:cs="Times New Roman"/>
          <w:sz w:val="20"/>
          <w:szCs w:val="20"/>
        </w:rPr>
        <w:t xml:space="preserve"> and </w:t>
      </w:r>
      <w:r w:rsidR="005920E5" w:rsidRPr="00A14028">
        <w:rPr>
          <w:rFonts w:ascii="Times New Roman" w:hAnsi="Times New Roman" w:cs="Times New Roman"/>
          <w:i/>
          <w:sz w:val="20"/>
          <w:szCs w:val="20"/>
        </w:rPr>
        <w:t>f</w:t>
      </w:r>
      <w:r w:rsidR="005920E5" w:rsidRPr="00A14028">
        <w:rPr>
          <w:rFonts w:ascii="Times New Roman" w:hAnsi="Times New Roman" w:cs="Times New Roman"/>
          <w:sz w:val="20"/>
          <w:szCs w:val="20"/>
        </w:rPr>
        <w:t xml:space="preserve">=5 Hz. Other parameters utilized in this section are shown in Table 1. </w:t>
      </w:r>
      <w:r w:rsidR="002B14FE" w:rsidRPr="00A14028">
        <w:rPr>
          <w:rFonts w:ascii="Times New Roman" w:hAnsi="Times New Roman" w:cs="Times New Roman"/>
          <w:sz w:val="20"/>
          <w:szCs w:val="20"/>
        </w:rPr>
        <w:t xml:space="preserve"> When the gap is small (such as </w:t>
      </w:r>
      <w:r w:rsidR="002B14FE" w:rsidRPr="00A14028">
        <w:rPr>
          <w:rFonts w:ascii="Times New Roman" w:hAnsi="Times New Roman" w:cs="Times New Roman"/>
          <w:i/>
          <w:sz w:val="20"/>
          <w:szCs w:val="20"/>
        </w:rPr>
        <w:t>d</w:t>
      </w:r>
      <w:r w:rsidR="002B14FE" w:rsidRPr="00A14028">
        <w:rPr>
          <w:rFonts w:ascii="Times New Roman" w:hAnsi="Times New Roman" w:cs="Times New Roman"/>
          <w:sz w:val="20"/>
          <w:szCs w:val="20"/>
        </w:rPr>
        <w:t>=9.5 mm in Fig.1</w:t>
      </w:r>
      <w:r w:rsidR="00D129FB" w:rsidRPr="00A14028">
        <w:rPr>
          <w:rFonts w:ascii="Times New Roman" w:hAnsi="Times New Roman" w:cs="Times New Roman"/>
          <w:sz w:val="20"/>
          <w:szCs w:val="20"/>
        </w:rPr>
        <w:t>8</w:t>
      </w:r>
      <w:r w:rsidR="002B14FE" w:rsidRPr="00A14028">
        <w:rPr>
          <w:rFonts w:ascii="Times New Roman" w:hAnsi="Times New Roman" w:cs="Times New Roman"/>
          <w:sz w:val="20"/>
          <w:szCs w:val="20"/>
        </w:rPr>
        <w:t xml:space="preserve"> (a)), single-periodic intrawell oscillation</w:t>
      </w:r>
      <w:r w:rsidR="00FE4927" w:rsidRPr="00A14028">
        <w:rPr>
          <w:rFonts w:ascii="Times New Roman" w:hAnsi="Times New Roman" w:cs="Times New Roman"/>
          <w:sz w:val="20"/>
          <w:szCs w:val="20"/>
        </w:rPr>
        <w:t xml:space="preserve"> with a small amplitude</w:t>
      </w:r>
      <w:r w:rsidR="002B14FE" w:rsidRPr="00A14028">
        <w:rPr>
          <w:rFonts w:ascii="Times New Roman" w:hAnsi="Times New Roman" w:cs="Times New Roman"/>
          <w:sz w:val="20"/>
          <w:szCs w:val="20"/>
        </w:rPr>
        <w:t xml:space="preserve"> occurs due to the high potential barrier. A slight increase of the gap brings about a lower potential barrier, consequently caus</w:t>
      </w:r>
      <w:r w:rsidR="00FE4927" w:rsidRPr="00A14028">
        <w:rPr>
          <w:rFonts w:ascii="Times New Roman" w:hAnsi="Times New Roman" w:cs="Times New Roman"/>
          <w:sz w:val="20"/>
          <w:szCs w:val="20"/>
        </w:rPr>
        <w:t>ing</w:t>
      </w:r>
      <w:r w:rsidR="002B14FE" w:rsidRPr="00A14028">
        <w:rPr>
          <w:rFonts w:ascii="Times New Roman" w:hAnsi="Times New Roman" w:cs="Times New Roman"/>
          <w:sz w:val="20"/>
          <w:szCs w:val="20"/>
        </w:rPr>
        <w:t xml:space="preserve"> chaotic interwell oscillation, as shown in Fig.1</w:t>
      </w:r>
      <w:r w:rsidR="00D129FB" w:rsidRPr="00A14028">
        <w:rPr>
          <w:rFonts w:ascii="Times New Roman" w:hAnsi="Times New Roman" w:cs="Times New Roman"/>
          <w:sz w:val="20"/>
          <w:szCs w:val="20"/>
        </w:rPr>
        <w:t>8</w:t>
      </w:r>
      <w:r w:rsidR="002B14FE" w:rsidRPr="00A14028">
        <w:rPr>
          <w:rFonts w:ascii="Times New Roman" w:hAnsi="Times New Roman" w:cs="Times New Roman"/>
          <w:sz w:val="20"/>
          <w:szCs w:val="20"/>
        </w:rPr>
        <w:t xml:space="preserve"> (b). A further and slight increase of the gap </w:t>
      </w:r>
      <w:r w:rsidR="00FE4927" w:rsidRPr="00A14028">
        <w:rPr>
          <w:rFonts w:ascii="Times New Roman" w:hAnsi="Times New Roman" w:cs="Times New Roman"/>
          <w:sz w:val="20"/>
          <w:szCs w:val="20"/>
        </w:rPr>
        <w:t>results in multi-periodic interwell oscillation (Fig.1</w:t>
      </w:r>
      <w:r w:rsidR="00D129FB" w:rsidRPr="00A14028">
        <w:rPr>
          <w:rFonts w:ascii="Times New Roman" w:hAnsi="Times New Roman" w:cs="Times New Roman"/>
          <w:sz w:val="20"/>
          <w:szCs w:val="20"/>
        </w:rPr>
        <w:t>8</w:t>
      </w:r>
      <w:r w:rsidR="00FE4927" w:rsidRPr="00A14028">
        <w:rPr>
          <w:rFonts w:ascii="Times New Roman" w:hAnsi="Times New Roman" w:cs="Times New Roman"/>
          <w:sz w:val="20"/>
          <w:szCs w:val="20"/>
        </w:rPr>
        <w:t xml:space="preserve"> (c)). When the gap increases to 12 mm, as shown in Fig.1</w:t>
      </w:r>
      <w:r w:rsidR="00D129FB" w:rsidRPr="00A14028">
        <w:rPr>
          <w:rFonts w:ascii="Times New Roman" w:hAnsi="Times New Roman" w:cs="Times New Roman"/>
          <w:sz w:val="20"/>
          <w:szCs w:val="20"/>
        </w:rPr>
        <w:t>8</w:t>
      </w:r>
      <w:r w:rsidR="00FE4927" w:rsidRPr="00A14028">
        <w:rPr>
          <w:rFonts w:ascii="Times New Roman" w:hAnsi="Times New Roman" w:cs="Times New Roman"/>
          <w:sz w:val="20"/>
          <w:szCs w:val="20"/>
        </w:rPr>
        <w:t xml:space="preserve"> (d),</w:t>
      </w:r>
      <w:r w:rsidR="006C6ABD" w:rsidRPr="00A14028">
        <w:rPr>
          <w:rFonts w:ascii="Times New Roman" w:hAnsi="Times New Roman" w:cs="Times New Roman"/>
          <w:sz w:val="20"/>
          <w:szCs w:val="20"/>
        </w:rPr>
        <w:t xml:space="preserve"> single-periodic interwell oscillation takes place. Although the oscillator vibrates between the two potential wells, it</w:t>
      </w:r>
      <w:r w:rsidR="001259BD" w:rsidRPr="00A14028">
        <w:rPr>
          <w:rFonts w:ascii="Times New Roman" w:hAnsi="Times New Roman" w:cs="Times New Roman"/>
          <w:sz w:val="20"/>
          <w:szCs w:val="20"/>
        </w:rPr>
        <w:t>s</w:t>
      </w:r>
      <w:r w:rsidR="006C6ABD" w:rsidRPr="00A14028">
        <w:rPr>
          <w:rFonts w:ascii="Times New Roman" w:hAnsi="Times New Roman" w:cs="Times New Roman"/>
          <w:sz w:val="20"/>
          <w:szCs w:val="20"/>
        </w:rPr>
        <w:t xml:space="preserve"> amplitude is smaller than that when </w:t>
      </w:r>
      <w:r w:rsidR="006C6ABD" w:rsidRPr="00A14028">
        <w:rPr>
          <w:rFonts w:ascii="Times New Roman" w:hAnsi="Times New Roman" w:cs="Times New Roman"/>
          <w:i/>
          <w:sz w:val="20"/>
          <w:szCs w:val="20"/>
        </w:rPr>
        <w:t>d</w:t>
      </w:r>
      <w:r w:rsidR="006C6ABD" w:rsidRPr="00A14028">
        <w:rPr>
          <w:rFonts w:ascii="Times New Roman" w:hAnsi="Times New Roman" w:cs="Times New Roman"/>
          <w:sz w:val="20"/>
          <w:szCs w:val="20"/>
        </w:rPr>
        <w:t>=9.8 or 10 mm due to weaker effect of the bistable mechanism resulting f</w:t>
      </w:r>
      <w:r w:rsidR="001259BD" w:rsidRPr="00A14028">
        <w:rPr>
          <w:rFonts w:ascii="Times New Roman" w:hAnsi="Times New Roman" w:cs="Times New Roman"/>
          <w:sz w:val="20"/>
          <w:szCs w:val="20"/>
        </w:rPr>
        <w:t>ro</w:t>
      </w:r>
      <w:r w:rsidR="006C6ABD" w:rsidRPr="00A14028">
        <w:rPr>
          <w:rFonts w:ascii="Times New Roman" w:hAnsi="Times New Roman" w:cs="Times New Roman"/>
          <w:sz w:val="20"/>
          <w:szCs w:val="20"/>
        </w:rPr>
        <w:t xml:space="preserve">m </w:t>
      </w:r>
      <w:r w:rsidR="00564375" w:rsidRPr="00A14028">
        <w:rPr>
          <w:rFonts w:ascii="Times New Roman" w:hAnsi="Times New Roman" w:cs="Times New Roman"/>
          <w:sz w:val="20"/>
          <w:szCs w:val="20"/>
        </w:rPr>
        <w:t xml:space="preserve">increase </w:t>
      </w:r>
      <w:r w:rsidR="006C6ABD" w:rsidRPr="00A14028">
        <w:rPr>
          <w:rFonts w:ascii="Times New Roman" w:hAnsi="Times New Roman" w:cs="Times New Roman"/>
          <w:sz w:val="20"/>
          <w:szCs w:val="20"/>
        </w:rPr>
        <w:t>of the gap.</w:t>
      </w:r>
      <w:r w:rsidR="001259BD" w:rsidRPr="00A14028">
        <w:rPr>
          <w:rFonts w:ascii="Times New Roman" w:hAnsi="Times New Roman" w:cs="Times New Roman"/>
          <w:sz w:val="20"/>
          <w:szCs w:val="20"/>
        </w:rPr>
        <w:t xml:space="preserve"> It can be seen that a slight </w:t>
      </w:r>
      <w:r w:rsidR="00564375" w:rsidRPr="00A14028">
        <w:rPr>
          <w:rFonts w:ascii="Times New Roman" w:hAnsi="Times New Roman" w:cs="Times New Roman"/>
          <w:sz w:val="20"/>
          <w:szCs w:val="20"/>
        </w:rPr>
        <w:t xml:space="preserve">variation </w:t>
      </w:r>
      <w:r w:rsidR="001259BD" w:rsidRPr="00A14028">
        <w:rPr>
          <w:rFonts w:ascii="Times New Roman" w:hAnsi="Times New Roman" w:cs="Times New Roman"/>
          <w:sz w:val="20"/>
          <w:szCs w:val="20"/>
        </w:rPr>
        <w:t xml:space="preserve">of the gap can result in distinct responses, which means </w:t>
      </w:r>
      <w:r w:rsidR="00564375" w:rsidRPr="00A14028">
        <w:rPr>
          <w:rFonts w:ascii="Times New Roman" w:hAnsi="Times New Roman" w:cs="Times New Roman"/>
          <w:sz w:val="20"/>
          <w:szCs w:val="20"/>
        </w:rPr>
        <w:t xml:space="preserve">that </w:t>
      </w:r>
      <w:r w:rsidR="001259BD" w:rsidRPr="00A14028">
        <w:rPr>
          <w:rFonts w:ascii="Times New Roman" w:hAnsi="Times New Roman" w:cs="Times New Roman"/>
          <w:sz w:val="20"/>
          <w:szCs w:val="20"/>
        </w:rPr>
        <w:t>the dynamic behaviour of the harvester is sensitive to the magnet gap.</w:t>
      </w:r>
    </w:p>
    <w:p w14:paraId="59C68B47" w14:textId="4228E103" w:rsidR="001F19A5" w:rsidRPr="00A14028" w:rsidRDefault="004D6DC9" w:rsidP="00E27A37">
      <w:pPr>
        <w:spacing w:before="120" w:after="0" w:line="240" w:lineRule="auto"/>
        <w:jc w:val="center"/>
        <w:rPr>
          <w:rFonts w:ascii="Times New Roman" w:hAnsi="Times New Roman" w:cs="Times New Roman"/>
          <w:sz w:val="20"/>
          <w:szCs w:val="20"/>
        </w:rPr>
      </w:pPr>
      <w:r w:rsidRPr="00A14028">
        <w:rPr>
          <w:noProof/>
        </w:rPr>
        <w:drawing>
          <wp:inline distT="0" distB="0" distL="0" distR="0" wp14:anchorId="77B7E1EB" wp14:editId="09A8D558">
            <wp:extent cx="5364000" cy="364387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4000" cy="3643872"/>
                    </a:xfrm>
                    <a:prstGeom prst="rect">
                      <a:avLst/>
                    </a:prstGeom>
                    <a:noFill/>
                    <a:ln>
                      <a:noFill/>
                    </a:ln>
                  </pic:spPr>
                </pic:pic>
              </a:graphicData>
            </a:graphic>
          </wp:inline>
        </w:drawing>
      </w:r>
    </w:p>
    <w:p w14:paraId="445AA804" w14:textId="4200FBBF" w:rsidR="00656DD6" w:rsidRPr="00A14028" w:rsidRDefault="00AF1F8D" w:rsidP="001E52E9">
      <w:pPr>
        <w:spacing w:before="120" w:after="120" w:line="240" w:lineRule="auto"/>
        <w:jc w:val="center"/>
        <w:rPr>
          <w:rFonts w:ascii="Times New Roman" w:hAnsi="Times New Roman" w:cs="Times New Roman"/>
          <w:sz w:val="20"/>
          <w:szCs w:val="20"/>
        </w:rPr>
      </w:pPr>
      <w:r w:rsidRPr="00A14028">
        <w:rPr>
          <w:rFonts w:ascii="Times New Roman" w:hAnsi="Times New Roman" w:cs="Times New Roman"/>
          <w:sz w:val="20"/>
          <w:szCs w:val="20"/>
        </w:rPr>
        <w:t>Figure.1</w:t>
      </w:r>
      <w:r w:rsidR="00D129FB" w:rsidRPr="00A14028">
        <w:rPr>
          <w:rFonts w:ascii="Times New Roman" w:hAnsi="Times New Roman" w:cs="Times New Roman"/>
          <w:sz w:val="20"/>
          <w:szCs w:val="20"/>
        </w:rPr>
        <w:t>8</w:t>
      </w:r>
      <w:r w:rsidRPr="00A14028">
        <w:rPr>
          <w:rFonts w:ascii="Times New Roman" w:hAnsi="Times New Roman" w:cs="Times New Roman"/>
          <w:sz w:val="20"/>
          <w:szCs w:val="20"/>
        </w:rPr>
        <w:t xml:space="preserve"> Phase portraits and Poincare sections under different magnet gaps at </w:t>
      </w:r>
      <w:r w:rsidRPr="00A14028">
        <w:rPr>
          <w:rFonts w:ascii="Times New Roman" w:hAnsi="Times New Roman" w:cs="Times New Roman"/>
          <w:i/>
          <w:sz w:val="20"/>
          <w:szCs w:val="20"/>
        </w:rPr>
        <w:t>A</w:t>
      </w:r>
      <w:r w:rsidRPr="00A14028">
        <w:rPr>
          <w:rFonts w:ascii="Times New Roman" w:hAnsi="Times New Roman" w:cs="Times New Roman"/>
          <w:sz w:val="20"/>
          <w:szCs w:val="20"/>
        </w:rPr>
        <w:t xml:space="preserve">=10 mm and </w:t>
      </w:r>
      <w:r w:rsidRPr="00A14028">
        <w:rPr>
          <w:rFonts w:ascii="Times New Roman" w:hAnsi="Times New Roman" w:cs="Times New Roman"/>
          <w:i/>
          <w:sz w:val="20"/>
          <w:szCs w:val="20"/>
        </w:rPr>
        <w:t>f</w:t>
      </w:r>
      <w:r w:rsidRPr="00A14028">
        <w:rPr>
          <w:rFonts w:ascii="Times New Roman" w:hAnsi="Times New Roman" w:cs="Times New Roman"/>
          <w:sz w:val="20"/>
          <w:szCs w:val="20"/>
        </w:rPr>
        <w:t>=5 Hz</w:t>
      </w:r>
    </w:p>
    <w:p w14:paraId="1BEF15B6" w14:textId="31D0868E" w:rsidR="003E79B6" w:rsidRPr="00A14028" w:rsidRDefault="00CE2671" w:rsidP="001E52E9">
      <w:pPr>
        <w:spacing w:after="120" w:line="276" w:lineRule="auto"/>
        <w:ind w:firstLineChars="200" w:firstLine="400"/>
        <w:jc w:val="both"/>
        <w:textAlignment w:val="bottom"/>
        <w:rPr>
          <w:rFonts w:ascii="Times New Roman" w:hAnsi="Times New Roman" w:cs="Times New Roman"/>
          <w:sz w:val="20"/>
          <w:szCs w:val="20"/>
        </w:rPr>
      </w:pPr>
      <w:r w:rsidRPr="00A14028">
        <w:rPr>
          <w:rFonts w:ascii="Times New Roman" w:hAnsi="Times New Roman" w:cs="Times New Roman"/>
          <w:sz w:val="20"/>
          <w:szCs w:val="20"/>
        </w:rPr>
        <w:lastRenderedPageBreak/>
        <w:t>For further investigat</w:t>
      </w:r>
      <w:r w:rsidR="000464CE" w:rsidRPr="00A14028">
        <w:rPr>
          <w:rFonts w:ascii="Times New Roman" w:hAnsi="Times New Roman" w:cs="Times New Roman" w:hint="eastAsia"/>
          <w:sz w:val="20"/>
          <w:szCs w:val="20"/>
        </w:rPr>
        <w:t>ing</w:t>
      </w:r>
      <w:r w:rsidRPr="00A14028">
        <w:rPr>
          <w:rFonts w:ascii="Times New Roman" w:hAnsi="Times New Roman" w:cs="Times New Roman"/>
          <w:sz w:val="20"/>
          <w:szCs w:val="20"/>
        </w:rPr>
        <w:t xml:space="preserve"> the effect of the magnet gap, a bifurcation diagram of the displacement ver</w:t>
      </w:r>
      <w:r w:rsidR="00B33303" w:rsidRPr="00A14028">
        <w:rPr>
          <w:rFonts w:ascii="Times New Roman" w:hAnsi="Times New Roman" w:cs="Times New Roman"/>
          <w:sz w:val="20"/>
          <w:szCs w:val="20"/>
        </w:rPr>
        <w:t xml:space="preserve">sus the gap at </w:t>
      </w:r>
      <w:r w:rsidR="00B33303" w:rsidRPr="00A14028">
        <w:rPr>
          <w:rFonts w:ascii="Times New Roman" w:hAnsi="Times New Roman" w:cs="Times New Roman"/>
          <w:i/>
          <w:sz w:val="20"/>
          <w:szCs w:val="20"/>
        </w:rPr>
        <w:t>A</w:t>
      </w:r>
      <w:r w:rsidR="00B33303" w:rsidRPr="00A14028">
        <w:rPr>
          <w:rFonts w:ascii="Times New Roman" w:hAnsi="Times New Roman" w:cs="Times New Roman"/>
          <w:sz w:val="20"/>
          <w:szCs w:val="20"/>
        </w:rPr>
        <w:t>=</w:t>
      </w:r>
      <w:r w:rsidR="004F09BB" w:rsidRPr="00A14028">
        <w:rPr>
          <w:rFonts w:ascii="Times New Roman" w:hAnsi="Times New Roman" w:cs="Times New Roman"/>
          <w:sz w:val="20"/>
          <w:szCs w:val="20"/>
        </w:rPr>
        <w:t>0.010 m</w:t>
      </w:r>
      <w:r w:rsidR="00B33303" w:rsidRPr="00A14028">
        <w:rPr>
          <w:rFonts w:ascii="Times New Roman" w:hAnsi="Times New Roman" w:cs="Times New Roman"/>
          <w:sz w:val="20"/>
          <w:szCs w:val="20"/>
        </w:rPr>
        <w:t xml:space="preserve"> and </w:t>
      </w:r>
      <w:r w:rsidR="00B33303" w:rsidRPr="00A14028">
        <w:rPr>
          <w:rFonts w:ascii="Times New Roman" w:hAnsi="Times New Roman" w:cs="Times New Roman"/>
          <w:i/>
          <w:sz w:val="20"/>
          <w:szCs w:val="20"/>
        </w:rPr>
        <w:t>f</w:t>
      </w:r>
      <w:r w:rsidR="00B33303" w:rsidRPr="00A14028">
        <w:rPr>
          <w:rFonts w:ascii="Times New Roman" w:hAnsi="Times New Roman" w:cs="Times New Roman"/>
          <w:sz w:val="20"/>
          <w:szCs w:val="20"/>
        </w:rPr>
        <w:t>=5 Hz is plotted in Fig.1</w:t>
      </w:r>
      <w:r w:rsidR="00D129FB" w:rsidRPr="00A14028">
        <w:rPr>
          <w:rFonts w:ascii="Times New Roman" w:hAnsi="Times New Roman" w:cs="Times New Roman"/>
          <w:sz w:val="20"/>
          <w:szCs w:val="20"/>
        </w:rPr>
        <w:t>9</w:t>
      </w:r>
      <w:r w:rsidR="00B33303" w:rsidRPr="00A14028">
        <w:rPr>
          <w:rFonts w:ascii="Times New Roman" w:hAnsi="Times New Roman" w:cs="Times New Roman"/>
          <w:sz w:val="20"/>
          <w:szCs w:val="20"/>
        </w:rPr>
        <w:t xml:space="preserve"> (a). Besides, the vibration amplitude under gap sweeping is shown in Fig.1</w:t>
      </w:r>
      <w:r w:rsidR="00D129FB" w:rsidRPr="00A14028">
        <w:rPr>
          <w:rFonts w:ascii="Times New Roman" w:hAnsi="Times New Roman" w:cs="Times New Roman"/>
          <w:sz w:val="20"/>
          <w:szCs w:val="20"/>
        </w:rPr>
        <w:t>9</w:t>
      </w:r>
      <w:r w:rsidR="00B33303" w:rsidRPr="00A14028">
        <w:rPr>
          <w:rFonts w:ascii="Times New Roman" w:hAnsi="Times New Roman" w:cs="Times New Roman"/>
          <w:sz w:val="20"/>
          <w:szCs w:val="20"/>
        </w:rPr>
        <w:t xml:space="preserve"> (b), in which the maximal and minimal displacement of the oscillator at each gap are connected with vertical lines. By combining the two figures, </w:t>
      </w:r>
      <w:r w:rsidR="00F056F7" w:rsidRPr="00A14028">
        <w:rPr>
          <w:rFonts w:ascii="Times New Roman" w:hAnsi="Times New Roman" w:cs="Times New Roman"/>
          <w:sz w:val="20"/>
          <w:szCs w:val="20"/>
        </w:rPr>
        <w:t xml:space="preserve">it is easier to </w:t>
      </w:r>
      <w:r w:rsidR="00564375" w:rsidRPr="00A14028">
        <w:rPr>
          <w:rFonts w:ascii="Times New Roman" w:hAnsi="Times New Roman" w:cs="Times New Roman"/>
          <w:sz w:val="20"/>
          <w:szCs w:val="20"/>
        </w:rPr>
        <w:t xml:space="preserve">find </w:t>
      </w:r>
      <w:r w:rsidR="00BB0D12" w:rsidRPr="00A14028">
        <w:rPr>
          <w:rFonts w:ascii="Times New Roman" w:hAnsi="Times New Roman" w:cs="Times New Roman"/>
          <w:sz w:val="20"/>
          <w:szCs w:val="20"/>
        </w:rPr>
        <w:t xml:space="preserve">out the effect of the gap on structural dynamics. When the gap is approximately smaller than 9.6 mm, single-periodic or double-periodic intrawell oscillations take place. </w:t>
      </w:r>
      <w:r w:rsidR="009549D4" w:rsidRPr="00A14028">
        <w:rPr>
          <w:rFonts w:ascii="Times New Roman" w:hAnsi="Times New Roman" w:cs="Times New Roman"/>
          <w:sz w:val="20"/>
          <w:szCs w:val="20"/>
        </w:rPr>
        <w:t xml:space="preserve">A narrow window (from 9.6 to 9.9 mm) is found, in which chaotic interwell oscillation occurs. </w:t>
      </w:r>
      <w:r w:rsidR="0017000B" w:rsidRPr="00A14028">
        <w:rPr>
          <w:rFonts w:ascii="Times New Roman" w:hAnsi="Times New Roman" w:cs="Times New Roman"/>
          <w:sz w:val="20"/>
          <w:szCs w:val="20"/>
        </w:rPr>
        <w:t>Multi-periotic interwell oscillation happens in the gap range from 9.9 to 11 mm. When the gap is over 11 mm, only single-periotic interwell oscillation takes place, and the vibration amplitude decreases with the increase of the gap.</w:t>
      </w:r>
      <w:r w:rsidR="00A626F2" w:rsidRPr="00A14028">
        <w:rPr>
          <w:rFonts w:ascii="Times New Roman" w:hAnsi="Times New Roman" w:cs="Times New Roman"/>
          <w:sz w:val="20"/>
          <w:szCs w:val="20"/>
        </w:rPr>
        <w:t xml:space="preserve"> </w:t>
      </w:r>
      <w:r w:rsidR="00564375" w:rsidRPr="00A14028">
        <w:rPr>
          <w:rFonts w:ascii="Times New Roman" w:hAnsi="Times New Roman" w:cs="Times New Roman"/>
          <w:sz w:val="20"/>
          <w:szCs w:val="20"/>
        </w:rPr>
        <w:t>Th</w:t>
      </w:r>
      <w:r w:rsidR="005D7CE2" w:rsidRPr="00A14028">
        <w:rPr>
          <w:rFonts w:ascii="Times New Roman" w:hAnsi="Times New Roman" w:cs="Times New Roman"/>
          <w:sz w:val="20"/>
          <w:szCs w:val="20"/>
        </w:rPr>
        <w:t xml:space="preserve">is </w:t>
      </w:r>
      <w:r w:rsidR="00D45AC1" w:rsidRPr="00A14028">
        <w:rPr>
          <w:rFonts w:ascii="Times New Roman" w:hAnsi="Times New Roman" w:cs="Times New Roman"/>
          <w:sz w:val="20"/>
          <w:szCs w:val="20"/>
        </w:rPr>
        <w:t>reveals</w:t>
      </w:r>
      <w:r w:rsidR="005D7CE2" w:rsidRPr="00A14028">
        <w:rPr>
          <w:rFonts w:ascii="Times New Roman" w:hAnsi="Times New Roman" w:cs="Times New Roman"/>
          <w:sz w:val="20"/>
          <w:szCs w:val="20"/>
        </w:rPr>
        <w:t xml:space="preserve"> that an appropriate gap </w:t>
      </w:r>
      <w:r w:rsidR="00F06E72" w:rsidRPr="00A14028">
        <w:rPr>
          <w:rFonts w:ascii="Times New Roman" w:hAnsi="Times New Roman" w:cs="Times New Roman"/>
          <w:sz w:val="20"/>
          <w:szCs w:val="20"/>
        </w:rPr>
        <w:t>can</w:t>
      </w:r>
      <w:r w:rsidR="00041A98" w:rsidRPr="00A14028">
        <w:rPr>
          <w:rFonts w:ascii="Times New Roman" w:hAnsi="Times New Roman" w:cs="Times New Roman"/>
          <w:sz w:val="20"/>
          <w:szCs w:val="20"/>
        </w:rPr>
        <w:t xml:space="preserve"> bring about large-amplitude vibrations even if the excitation frequency is far away from the natural frequency.</w:t>
      </w:r>
      <w:r w:rsidR="008B3D1F" w:rsidRPr="00A14028">
        <w:rPr>
          <w:rFonts w:ascii="Times New Roman" w:hAnsi="Times New Roman" w:cs="Times New Roman"/>
          <w:sz w:val="20"/>
          <w:szCs w:val="20"/>
        </w:rPr>
        <w:t xml:space="preserve"> Fig.1</w:t>
      </w:r>
      <w:r w:rsidR="00D129FB" w:rsidRPr="00A14028">
        <w:rPr>
          <w:rFonts w:ascii="Times New Roman" w:hAnsi="Times New Roman" w:cs="Times New Roman"/>
          <w:sz w:val="20"/>
          <w:szCs w:val="20"/>
        </w:rPr>
        <w:t>9</w:t>
      </w:r>
      <w:r w:rsidR="008B3D1F" w:rsidRPr="00A14028">
        <w:rPr>
          <w:rFonts w:ascii="Times New Roman" w:hAnsi="Times New Roman" w:cs="Times New Roman"/>
          <w:sz w:val="20"/>
          <w:szCs w:val="20"/>
        </w:rPr>
        <w:t xml:space="preserve"> (c) shows the </w:t>
      </w:r>
      <w:r w:rsidR="00D45AC1" w:rsidRPr="00A14028">
        <w:rPr>
          <w:rFonts w:ascii="Times New Roman" w:hAnsi="Times New Roman" w:cs="Times New Roman"/>
          <w:sz w:val="20"/>
          <w:szCs w:val="20"/>
        </w:rPr>
        <w:t xml:space="preserve">RMS </w:t>
      </w:r>
      <w:r w:rsidR="008B3D1F" w:rsidRPr="00A14028">
        <w:rPr>
          <w:rFonts w:ascii="Times New Roman" w:hAnsi="Times New Roman" w:cs="Times New Roman"/>
          <w:sz w:val="20"/>
          <w:szCs w:val="20"/>
        </w:rPr>
        <w:t>output voltage</w:t>
      </w:r>
      <w:r w:rsidR="00D45AC1" w:rsidRPr="00A14028">
        <w:rPr>
          <w:rFonts w:ascii="Times New Roman" w:hAnsi="Times New Roman" w:cs="Times New Roman"/>
          <w:sz w:val="20"/>
          <w:szCs w:val="20"/>
        </w:rPr>
        <w:t xml:space="preserve"> </w:t>
      </w:r>
      <w:r w:rsidR="00D45AC1" w:rsidRPr="00A14028">
        <w:rPr>
          <w:rFonts w:ascii="Times New Roman" w:hAnsi="Times New Roman" w:cs="Times New Roman" w:hint="eastAsia"/>
          <w:sz w:val="20"/>
          <w:szCs w:val="20"/>
        </w:rPr>
        <w:t>versus</w:t>
      </w:r>
      <w:r w:rsidR="00D45AC1" w:rsidRPr="00A14028">
        <w:rPr>
          <w:rFonts w:ascii="Times New Roman" w:hAnsi="Times New Roman" w:cs="Times New Roman"/>
          <w:sz w:val="20"/>
          <w:szCs w:val="20"/>
        </w:rPr>
        <w:t xml:space="preserve"> the magnet gap, which indicates that an optimal gap of about 10 mm can bring about the highest </w:t>
      </w:r>
      <w:r w:rsidR="00564375" w:rsidRPr="00A14028">
        <w:rPr>
          <w:rFonts w:ascii="Times New Roman" w:hAnsi="Times New Roman" w:cs="Times New Roman"/>
          <w:sz w:val="20"/>
          <w:szCs w:val="20"/>
        </w:rPr>
        <w:t xml:space="preserve">voltage </w:t>
      </w:r>
      <w:r w:rsidR="00D45AC1" w:rsidRPr="00A14028">
        <w:rPr>
          <w:rFonts w:ascii="Times New Roman" w:hAnsi="Times New Roman" w:cs="Times New Roman"/>
          <w:sz w:val="20"/>
          <w:szCs w:val="20"/>
        </w:rPr>
        <w:t>output under the given excitation.</w:t>
      </w:r>
    </w:p>
    <w:p w14:paraId="364C5330" w14:textId="4FA24388" w:rsidR="00CE2671" w:rsidRPr="00A14028" w:rsidRDefault="005C7487" w:rsidP="001E52E9">
      <w:pPr>
        <w:spacing w:after="120" w:line="276" w:lineRule="auto"/>
        <w:ind w:firstLineChars="200" w:firstLine="400"/>
        <w:jc w:val="both"/>
        <w:textAlignment w:val="bottom"/>
        <w:rPr>
          <w:rFonts w:ascii="Times New Roman" w:hAnsi="Times New Roman" w:cs="Times New Roman"/>
          <w:sz w:val="20"/>
          <w:szCs w:val="20"/>
        </w:rPr>
      </w:pPr>
      <w:r w:rsidRPr="00A14028">
        <w:rPr>
          <w:rFonts w:ascii="Times New Roman" w:hAnsi="Times New Roman" w:cs="Times New Roman"/>
          <w:sz w:val="20"/>
          <w:szCs w:val="20"/>
        </w:rPr>
        <w:t xml:space="preserve"> Actually, it is well known that a bistable mechanism is capable of broadening the frequency bandwidth of energy harvesting system</w:t>
      </w:r>
      <w:r w:rsidR="00781918" w:rsidRPr="00A14028">
        <w:rPr>
          <w:rFonts w:ascii="Times New Roman" w:hAnsi="Times New Roman" w:cs="Times New Roman"/>
          <w:sz w:val="20"/>
          <w:szCs w:val="20"/>
        </w:rPr>
        <w:t>s</w:t>
      </w:r>
      <w:r w:rsidR="006D6D97" w:rsidRPr="00A14028">
        <w:rPr>
          <w:rFonts w:ascii="Times New Roman" w:hAnsi="Times New Roman" w:cs="Times New Roman"/>
          <w:sz w:val="20"/>
          <w:szCs w:val="20"/>
        </w:rPr>
        <w:t xml:space="preserve"> and enhancing harvesting efficiency</w:t>
      </w:r>
      <w:r w:rsidRPr="00A14028">
        <w:rPr>
          <w:rFonts w:ascii="Times New Roman" w:hAnsi="Times New Roman" w:cs="Times New Roman"/>
          <w:sz w:val="20"/>
          <w:szCs w:val="20"/>
        </w:rPr>
        <w:t>. A number of numerical studies</w:t>
      </w:r>
      <w:r w:rsidR="006D6D97" w:rsidRPr="00A14028">
        <w:rPr>
          <w:rFonts w:ascii="Times New Roman" w:hAnsi="Times New Roman" w:cs="Times New Roman"/>
          <w:sz w:val="20"/>
          <w:szCs w:val="20"/>
        </w:rPr>
        <w:t xml:space="preserve"> </w:t>
      </w:r>
      <w:r w:rsidR="00D03079" w:rsidRPr="00A14028">
        <w:rPr>
          <w:rFonts w:ascii="Times New Roman" w:hAnsi="Times New Roman" w:cs="Times New Roman"/>
          <w:sz w:val="20"/>
          <w:szCs w:val="20"/>
        </w:rPr>
        <w:t>about</w:t>
      </w:r>
      <w:r w:rsidR="006D6D97" w:rsidRPr="00A14028">
        <w:rPr>
          <w:rFonts w:ascii="Times New Roman" w:hAnsi="Times New Roman" w:cs="Times New Roman"/>
          <w:sz w:val="20"/>
          <w:szCs w:val="20"/>
        </w:rPr>
        <w:t xml:space="preserve"> piezoelectric energy harvesters and magnetoelectric energy harvesters</w:t>
      </w:r>
      <w:r w:rsidRPr="00A14028">
        <w:rPr>
          <w:rFonts w:ascii="Times New Roman" w:hAnsi="Times New Roman" w:cs="Times New Roman"/>
          <w:sz w:val="20"/>
          <w:szCs w:val="20"/>
        </w:rPr>
        <w:t xml:space="preserve"> revealed that this mechanism </w:t>
      </w:r>
      <w:r w:rsidR="006D6D97" w:rsidRPr="00A14028">
        <w:rPr>
          <w:rFonts w:ascii="Times New Roman" w:hAnsi="Times New Roman" w:cs="Times New Roman"/>
          <w:sz w:val="20"/>
          <w:szCs w:val="20"/>
        </w:rPr>
        <w:t xml:space="preserve">could provide much better performance than linear mechanism when the excitation frequency was much less than the natural frequency </w:t>
      </w:r>
      <w:r w:rsidR="006D6D97" w:rsidRPr="00A14028">
        <w:rPr>
          <w:rFonts w:ascii="Times New Roman" w:hAnsi="Times New Roman" w:cs="Times New Roman"/>
          <w:sz w:val="20"/>
          <w:szCs w:val="20"/>
        </w:rPr>
        <w:fldChar w:fldCharType="begin" w:fldLock="1"/>
      </w:r>
      <w:r w:rsidR="00251571" w:rsidRPr="00A14028">
        <w:rPr>
          <w:rFonts w:ascii="Times New Roman" w:hAnsi="Times New Roman" w:cs="Times New Roman"/>
          <w:sz w:val="20"/>
          <w:szCs w:val="20"/>
        </w:rPr>
        <w:instrText>ADDIN CSL_CITATION {"citationItems":[{"id":"ITEM-1","itemData":{"ISBN":"9781461457046","author":[{"dropping-particle":"","family":"Elvin","given":"Niell","non-dropping-particle":"","parse-names":false,"suffix":""},{"dropping-particle":"","family":"Erturk","given":"Alper","non-dropping-particle":"","parse-names":false,"suffix":""}],"id":"ITEM-1","issued":{"date-parts":[["2013"]]},"publisher":"Springer","title":"Advances In Energy Harvesting Methods","type":"book"},"uris":["http://www.mendeley.com/documents/?uuid=4a083714-5e0d-480f-9c34-ebf588b39fa8"]}],"mendeley":{"formattedCitation":"[53]","plainTextFormattedCitation":"[53]","previouslyFormattedCitation":"[53]"},"properties":{"noteIndex":0},"schema":"https://github.com/citation-style-language/schema/raw/master/csl-citation.json"}</w:instrText>
      </w:r>
      <w:r w:rsidR="006D6D97"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0"/>
        </w:rPr>
        <w:t>[53]</w:t>
      </w:r>
      <w:r w:rsidR="006D6D97" w:rsidRPr="00A14028">
        <w:rPr>
          <w:rFonts w:ascii="Times New Roman" w:hAnsi="Times New Roman" w:cs="Times New Roman"/>
          <w:sz w:val="20"/>
          <w:szCs w:val="20"/>
        </w:rPr>
        <w:fldChar w:fldCharType="end"/>
      </w:r>
      <w:r w:rsidR="006D6D97" w:rsidRPr="00A14028">
        <w:rPr>
          <w:rFonts w:ascii="Times New Roman" w:hAnsi="Times New Roman" w:cs="Times New Roman"/>
          <w:sz w:val="20"/>
          <w:szCs w:val="20"/>
        </w:rPr>
        <w:t>. Therefore, the enhancement of the bistable mechanism is investigated</w:t>
      </w:r>
      <w:r w:rsidR="00C13ABD" w:rsidRPr="00A14028">
        <w:rPr>
          <w:rFonts w:ascii="Times New Roman" w:hAnsi="Times New Roman" w:cs="Times New Roman"/>
          <w:sz w:val="20"/>
          <w:szCs w:val="20"/>
        </w:rPr>
        <w:t xml:space="preserve"> and verified in the proposed triboelectric energy harvester. As illustrated in Fig.</w:t>
      </w:r>
      <w:r w:rsidR="00D129FB" w:rsidRPr="00A14028">
        <w:rPr>
          <w:rFonts w:ascii="Times New Roman" w:hAnsi="Times New Roman" w:cs="Times New Roman"/>
          <w:sz w:val="20"/>
          <w:szCs w:val="20"/>
        </w:rPr>
        <w:t>20</w:t>
      </w:r>
      <w:r w:rsidR="00532895" w:rsidRPr="00A14028">
        <w:rPr>
          <w:rFonts w:ascii="Times New Roman" w:hAnsi="Times New Roman" w:cs="Times New Roman"/>
          <w:sz w:val="20"/>
          <w:szCs w:val="20"/>
        </w:rPr>
        <w:t xml:space="preserve"> (a)</w:t>
      </w:r>
      <w:r w:rsidR="00D45AC1" w:rsidRPr="00A14028">
        <w:rPr>
          <w:rFonts w:ascii="Times New Roman" w:hAnsi="Times New Roman" w:cs="Times New Roman"/>
          <w:sz w:val="20"/>
          <w:szCs w:val="20"/>
        </w:rPr>
        <w:t>,</w:t>
      </w:r>
      <w:r w:rsidR="00532895" w:rsidRPr="00A14028">
        <w:rPr>
          <w:rFonts w:ascii="Times New Roman" w:hAnsi="Times New Roman" w:cs="Times New Roman"/>
          <w:sz w:val="20"/>
          <w:szCs w:val="20"/>
        </w:rPr>
        <w:t xml:space="preserve"> (b)</w:t>
      </w:r>
      <w:r w:rsidR="00D03079" w:rsidRPr="00A14028">
        <w:rPr>
          <w:rFonts w:ascii="Times New Roman" w:hAnsi="Times New Roman" w:cs="Times New Roman"/>
          <w:sz w:val="20"/>
          <w:szCs w:val="20"/>
        </w:rPr>
        <w:t xml:space="preserve"> and (c)</w:t>
      </w:r>
      <w:r w:rsidR="00C13ABD" w:rsidRPr="00A14028">
        <w:rPr>
          <w:rFonts w:ascii="Times New Roman" w:hAnsi="Times New Roman" w:cs="Times New Roman"/>
          <w:sz w:val="20"/>
          <w:szCs w:val="20"/>
        </w:rPr>
        <w:t xml:space="preserve">, the </w:t>
      </w:r>
      <w:r w:rsidR="00BF485F" w:rsidRPr="00A14028">
        <w:rPr>
          <w:rFonts w:ascii="Times New Roman" w:hAnsi="Times New Roman" w:cs="Times New Roman"/>
          <w:sz w:val="20"/>
          <w:szCs w:val="20"/>
        </w:rPr>
        <w:t>di</w:t>
      </w:r>
      <w:r w:rsidR="000C1311" w:rsidRPr="00A14028">
        <w:rPr>
          <w:rFonts w:ascii="Times New Roman" w:hAnsi="Times New Roman" w:cs="Times New Roman"/>
          <w:sz w:val="20"/>
          <w:szCs w:val="20"/>
        </w:rPr>
        <w:t>s</w:t>
      </w:r>
      <w:r w:rsidR="00BF485F" w:rsidRPr="00A14028">
        <w:rPr>
          <w:rFonts w:ascii="Times New Roman" w:hAnsi="Times New Roman" w:cs="Times New Roman"/>
          <w:sz w:val="20"/>
          <w:szCs w:val="20"/>
        </w:rPr>
        <w:t>placement</w:t>
      </w:r>
      <w:r w:rsidR="00D03079" w:rsidRPr="00A14028">
        <w:rPr>
          <w:rFonts w:ascii="Times New Roman" w:hAnsi="Times New Roman" w:cs="Times New Roman"/>
          <w:sz w:val="20"/>
          <w:szCs w:val="20"/>
        </w:rPr>
        <w:t xml:space="preserve"> </w:t>
      </w:r>
      <m:oMath>
        <m:r>
          <w:rPr>
            <w:rFonts w:ascii="Cambria Math" w:hAnsi="Cambria Math" w:cs="Times New Roman"/>
            <w:sz w:val="20"/>
            <w:szCs w:val="20"/>
          </w:rPr>
          <m:t>x</m:t>
        </m:r>
      </m:oMath>
      <w:r w:rsidR="00D03079" w:rsidRPr="00A14028">
        <w:rPr>
          <w:rFonts w:ascii="Times New Roman" w:hAnsi="Times New Roman" w:cs="Times New Roman"/>
          <w:sz w:val="20"/>
          <w:szCs w:val="20"/>
        </w:rPr>
        <w:t xml:space="preserve">, RMS velocity </w:t>
      </w: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w:rPr>
                    <w:rFonts w:ascii="Cambria Math" w:hAnsi="Cambria Math" w:cs="Times New Roman"/>
                    <w:sz w:val="20"/>
                    <w:szCs w:val="20"/>
                  </w:rPr>
                  <m:t>x</m:t>
                </m:r>
              </m:e>
            </m:acc>
          </m:e>
          <m:sub>
            <m:r>
              <m:rPr>
                <m:sty m:val="p"/>
              </m:rPr>
              <w:rPr>
                <w:rFonts w:ascii="Cambria Math" w:hAnsi="Cambria Math" w:cs="Times New Roman"/>
                <w:sz w:val="20"/>
                <w:szCs w:val="20"/>
              </w:rPr>
              <m:t>rms</m:t>
            </m:r>
          </m:sub>
        </m:sSub>
      </m:oMath>
      <w:r w:rsidR="00C13ABD" w:rsidRPr="00A14028">
        <w:rPr>
          <w:rFonts w:ascii="Times New Roman" w:hAnsi="Times New Roman" w:cs="Times New Roman"/>
          <w:sz w:val="20"/>
          <w:szCs w:val="20"/>
        </w:rPr>
        <w:t xml:space="preserve"> and the </w:t>
      </w:r>
      <w:r w:rsidR="00D03079" w:rsidRPr="00A14028">
        <w:rPr>
          <w:rFonts w:ascii="Times New Roman" w:hAnsi="Times New Roman" w:cs="Times New Roman"/>
          <w:sz w:val="20"/>
          <w:szCs w:val="20"/>
        </w:rPr>
        <w:t xml:space="preserve">RMS </w:t>
      </w:r>
      <w:r w:rsidR="00C13ABD" w:rsidRPr="00A14028">
        <w:rPr>
          <w:rFonts w:ascii="Times New Roman" w:hAnsi="Times New Roman" w:cs="Times New Roman"/>
          <w:sz w:val="20"/>
          <w:szCs w:val="20"/>
        </w:rPr>
        <w:t>output voltage</w:t>
      </w:r>
      <w:r w:rsidR="00D03079" w:rsidRPr="00A1402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hint="eastAsia"/>
                <w:sz w:val="20"/>
                <w:szCs w:val="20"/>
              </w:rPr>
              <m:t>rms</m:t>
            </m:r>
          </m:sub>
        </m:sSub>
      </m:oMath>
      <w:r w:rsidR="00C13ABD" w:rsidRPr="00A14028">
        <w:rPr>
          <w:rFonts w:ascii="Times New Roman" w:hAnsi="Times New Roman" w:cs="Times New Roman"/>
          <w:sz w:val="20"/>
          <w:szCs w:val="20"/>
        </w:rPr>
        <w:t xml:space="preserve"> of the proposed harvester with and without the bistable mechanism under discrete numerical frequency sweeping from 3 Hz to </w:t>
      </w:r>
      <w:r w:rsidR="00781918" w:rsidRPr="00A14028">
        <w:rPr>
          <w:rFonts w:ascii="Times New Roman" w:hAnsi="Times New Roman" w:cs="Times New Roman"/>
          <w:sz w:val="20"/>
          <w:szCs w:val="20"/>
        </w:rPr>
        <w:t>8</w:t>
      </w:r>
      <w:r w:rsidR="00C13ABD" w:rsidRPr="00A14028">
        <w:rPr>
          <w:rFonts w:ascii="Times New Roman" w:hAnsi="Times New Roman" w:cs="Times New Roman"/>
          <w:sz w:val="20"/>
          <w:szCs w:val="20"/>
        </w:rPr>
        <w:t xml:space="preserve"> Hz with an amplitude of </w:t>
      </w:r>
      <w:r w:rsidR="004F09BB" w:rsidRPr="00A14028">
        <w:rPr>
          <w:rFonts w:ascii="Times New Roman" w:hAnsi="Times New Roman" w:cs="Times New Roman"/>
          <w:sz w:val="20"/>
          <w:szCs w:val="20"/>
        </w:rPr>
        <w:t xml:space="preserve">0.010 m </w:t>
      </w:r>
      <w:r w:rsidR="00C13ABD" w:rsidRPr="00A14028">
        <w:rPr>
          <w:rFonts w:ascii="Times New Roman" w:hAnsi="Times New Roman" w:cs="Times New Roman"/>
          <w:sz w:val="20"/>
          <w:szCs w:val="20"/>
        </w:rPr>
        <w:t xml:space="preserve">are compared. </w:t>
      </w:r>
      <w:r w:rsidR="00893A6A" w:rsidRPr="00A14028">
        <w:rPr>
          <w:rFonts w:ascii="Times New Roman" w:hAnsi="Times New Roman" w:cs="Times New Roman"/>
          <w:sz w:val="20"/>
          <w:szCs w:val="20"/>
        </w:rPr>
        <w:t>As the frequency range is far away from the natural frequency of the harvesting system, the response of the</w:t>
      </w:r>
      <w:r w:rsidR="007D520D" w:rsidRPr="00A14028">
        <w:rPr>
          <w:rFonts w:ascii="Times New Roman" w:hAnsi="Times New Roman" w:cs="Times New Roman"/>
          <w:sz w:val="20"/>
          <w:szCs w:val="20"/>
        </w:rPr>
        <w:t xml:space="preserve"> linear</w:t>
      </w:r>
      <w:r w:rsidR="00893A6A" w:rsidRPr="00A14028">
        <w:rPr>
          <w:rFonts w:ascii="Times New Roman" w:hAnsi="Times New Roman" w:cs="Times New Roman"/>
          <w:sz w:val="20"/>
          <w:szCs w:val="20"/>
        </w:rPr>
        <w:t xml:space="preserve"> harvester (with magnets removed) remains at a relatively low level </w:t>
      </w:r>
      <w:r w:rsidR="007D520D" w:rsidRPr="00A14028">
        <w:rPr>
          <w:rFonts w:ascii="Times New Roman" w:hAnsi="Times New Roman" w:cs="Times New Roman"/>
          <w:sz w:val="20"/>
          <w:szCs w:val="20"/>
        </w:rPr>
        <w:t>at low frequencies</w:t>
      </w:r>
      <w:r w:rsidR="00893A6A" w:rsidRPr="00A14028">
        <w:rPr>
          <w:rFonts w:ascii="Times New Roman" w:hAnsi="Times New Roman" w:cs="Times New Roman"/>
          <w:sz w:val="20"/>
          <w:szCs w:val="20"/>
        </w:rPr>
        <w:t>. However, for the</w:t>
      </w:r>
      <w:r w:rsidR="007D520D" w:rsidRPr="00A14028">
        <w:rPr>
          <w:rFonts w:ascii="Times New Roman" w:hAnsi="Times New Roman" w:cs="Times New Roman"/>
          <w:sz w:val="20"/>
          <w:szCs w:val="20"/>
        </w:rPr>
        <w:t xml:space="preserve"> </w:t>
      </w:r>
      <w:r w:rsidR="00893A6A" w:rsidRPr="00A14028">
        <w:rPr>
          <w:rFonts w:ascii="Times New Roman" w:hAnsi="Times New Roman" w:cs="Times New Roman"/>
          <w:sz w:val="20"/>
          <w:szCs w:val="20"/>
        </w:rPr>
        <w:t>harvester with the bistable mechanism, large-amplitude vibrations</w:t>
      </w:r>
      <w:r w:rsidR="00D03079" w:rsidRPr="00A14028">
        <w:rPr>
          <w:rFonts w:ascii="Times New Roman" w:hAnsi="Times New Roman" w:cs="Times New Roman"/>
          <w:sz w:val="20"/>
          <w:szCs w:val="20"/>
        </w:rPr>
        <w:t xml:space="preserve"> and high velocity</w:t>
      </w:r>
      <w:r w:rsidR="00893A6A" w:rsidRPr="00A14028">
        <w:rPr>
          <w:rFonts w:ascii="Times New Roman" w:hAnsi="Times New Roman" w:cs="Times New Roman"/>
          <w:sz w:val="20"/>
          <w:szCs w:val="20"/>
        </w:rPr>
        <w:t xml:space="preserve"> are obtained when the frequency is over 4.2 Hz. Regarding the electric performance,</w:t>
      </w:r>
      <w:r w:rsidR="00B24687" w:rsidRPr="00A14028">
        <w:rPr>
          <w:rFonts w:ascii="Times New Roman" w:hAnsi="Times New Roman" w:cs="Times New Roman"/>
          <w:sz w:val="20"/>
          <w:szCs w:val="20"/>
        </w:rPr>
        <w:t xml:space="preserve"> it can be seen that the output voltage from the harvester with the bistable mechanism is higher than that without the bistable mechanism</w:t>
      </w:r>
      <w:r w:rsidR="00D97C53" w:rsidRPr="00A14028">
        <w:rPr>
          <w:rFonts w:ascii="Times New Roman" w:hAnsi="Times New Roman" w:cs="Times New Roman"/>
          <w:sz w:val="20"/>
          <w:szCs w:val="20"/>
        </w:rPr>
        <w:t xml:space="preserve"> when the excitation frequency is larger than 4.2 Hz</w:t>
      </w:r>
      <w:r w:rsidR="00B24687" w:rsidRPr="00A14028">
        <w:rPr>
          <w:rFonts w:ascii="Times New Roman" w:hAnsi="Times New Roman" w:cs="Times New Roman"/>
          <w:sz w:val="20"/>
          <w:szCs w:val="20"/>
        </w:rPr>
        <w:t xml:space="preserve">. </w:t>
      </w:r>
      <w:r w:rsidR="007D520D" w:rsidRPr="00A14028">
        <w:rPr>
          <w:rFonts w:ascii="Times New Roman" w:hAnsi="Times New Roman" w:cs="Times New Roman"/>
          <w:sz w:val="20"/>
          <w:szCs w:val="20"/>
        </w:rPr>
        <w:t>Especially in the frequency span from 4.4 Hz to 6.2 Hz, the output voltage from the bistable harvester is approximately twice of that from the linear harvester. When the excitation frequency increases to 8 Hz, the</w:t>
      </w:r>
      <w:r w:rsidR="00D97C53" w:rsidRPr="00A14028">
        <w:rPr>
          <w:rFonts w:ascii="Times New Roman" w:hAnsi="Times New Roman" w:cs="Times New Roman"/>
          <w:sz w:val="20"/>
          <w:szCs w:val="20"/>
        </w:rPr>
        <w:t xml:space="preserve"> output voltage </w:t>
      </w:r>
      <w:r w:rsidR="000C6C02" w:rsidRPr="00A14028">
        <w:rPr>
          <w:rFonts w:ascii="Times New Roman" w:hAnsi="Times New Roman" w:cs="Times New Roman"/>
          <w:sz w:val="20"/>
          <w:szCs w:val="20"/>
        </w:rPr>
        <w:t>from</w:t>
      </w:r>
      <w:r w:rsidR="00D97C53" w:rsidRPr="00A14028">
        <w:rPr>
          <w:rFonts w:ascii="Times New Roman" w:hAnsi="Times New Roman" w:cs="Times New Roman"/>
          <w:sz w:val="20"/>
          <w:szCs w:val="20"/>
        </w:rPr>
        <w:t xml:space="preserve"> the</w:t>
      </w:r>
      <w:r w:rsidR="007D520D" w:rsidRPr="00A14028">
        <w:rPr>
          <w:rFonts w:ascii="Times New Roman" w:hAnsi="Times New Roman" w:cs="Times New Roman"/>
          <w:sz w:val="20"/>
          <w:szCs w:val="20"/>
        </w:rPr>
        <w:t xml:space="preserve"> </w:t>
      </w:r>
      <w:r w:rsidR="00D97C53" w:rsidRPr="00A14028">
        <w:rPr>
          <w:rFonts w:ascii="Times New Roman" w:hAnsi="Times New Roman" w:cs="Times New Roman"/>
          <w:sz w:val="20"/>
          <w:szCs w:val="20"/>
        </w:rPr>
        <w:t xml:space="preserve">linear harvester nearly catches up </w:t>
      </w:r>
      <w:r w:rsidR="006E091E" w:rsidRPr="00A14028">
        <w:rPr>
          <w:rFonts w:ascii="Times New Roman" w:hAnsi="Times New Roman" w:cs="Times New Roman"/>
          <w:sz w:val="20"/>
          <w:szCs w:val="20"/>
        </w:rPr>
        <w:t xml:space="preserve">with </w:t>
      </w:r>
      <w:r w:rsidR="00D97C53" w:rsidRPr="00A14028">
        <w:rPr>
          <w:rFonts w:ascii="Times New Roman" w:hAnsi="Times New Roman" w:cs="Times New Roman"/>
          <w:sz w:val="20"/>
          <w:szCs w:val="20"/>
        </w:rPr>
        <w:t xml:space="preserve">that </w:t>
      </w:r>
      <w:r w:rsidR="000C6C02" w:rsidRPr="00A14028">
        <w:rPr>
          <w:rFonts w:ascii="Times New Roman" w:hAnsi="Times New Roman" w:cs="Times New Roman"/>
          <w:sz w:val="20"/>
          <w:szCs w:val="20"/>
        </w:rPr>
        <w:t>from</w:t>
      </w:r>
      <w:r w:rsidR="00D97C53" w:rsidRPr="00A14028">
        <w:rPr>
          <w:rFonts w:ascii="Times New Roman" w:hAnsi="Times New Roman" w:cs="Times New Roman"/>
          <w:sz w:val="20"/>
          <w:szCs w:val="20"/>
        </w:rPr>
        <w:t xml:space="preserve"> the bistable harvester.</w:t>
      </w:r>
    </w:p>
    <w:p w14:paraId="70DB9E03" w14:textId="77777777" w:rsidR="00D97C53" w:rsidRPr="00A14028" w:rsidRDefault="00D97C53"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Obviously, in the proposed triboelectric energy harvester, the bistable mechanism consisting of the four magnets can bring about large-amplitude and high-velocity responses at off-resonance frequencies, effectively enhance the electric performance at low frequencies.</w:t>
      </w:r>
    </w:p>
    <w:p w14:paraId="6C3BA713" w14:textId="1B5E4193" w:rsidR="0033177F" w:rsidRPr="00A14028" w:rsidRDefault="004D6DC9" w:rsidP="001E52E9">
      <w:pPr>
        <w:spacing w:after="120" w:line="240" w:lineRule="auto"/>
        <w:jc w:val="center"/>
        <w:textAlignment w:val="bottom"/>
        <w:rPr>
          <w:rFonts w:ascii="Times New Roman" w:hAnsi="Times New Roman" w:cs="Times New Roman"/>
          <w:sz w:val="20"/>
          <w:szCs w:val="20"/>
        </w:rPr>
      </w:pPr>
      <w:bookmarkStart w:id="47" w:name="OLE_LINK10"/>
      <w:r w:rsidRPr="00A14028">
        <w:rPr>
          <w:rFonts w:ascii="Times New Roman" w:hAnsi="Times New Roman" w:cs="Times New Roman"/>
          <w:sz w:val="20"/>
          <w:szCs w:val="20"/>
        </w:rPr>
        <w:t xml:space="preserve"> </w:t>
      </w:r>
      <w:r w:rsidR="00434245" w:rsidRPr="00A14028">
        <w:rPr>
          <w:rFonts w:ascii="Times New Roman" w:hAnsi="Times New Roman" w:cs="Times New Roman"/>
          <w:noProof/>
          <w:sz w:val="20"/>
          <w:szCs w:val="20"/>
        </w:rPr>
        <w:drawing>
          <wp:inline distT="0" distB="0" distL="0" distR="0" wp14:anchorId="4C0E9EB1" wp14:editId="65290015">
            <wp:extent cx="2561105" cy="209140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829"/>
                    <a:stretch/>
                  </pic:blipFill>
                  <pic:spPr bwMode="auto">
                    <a:xfrm>
                      <a:off x="0" y="0"/>
                      <a:ext cx="2565342" cy="2094864"/>
                    </a:xfrm>
                    <a:prstGeom prst="rect">
                      <a:avLst/>
                    </a:prstGeom>
                    <a:noFill/>
                    <a:ln>
                      <a:noFill/>
                    </a:ln>
                    <a:extLst>
                      <a:ext uri="{53640926-AAD7-44D8-BBD7-CCE9431645EC}">
                        <a14:shadowObscured xmlns:a14="http://schemas.microsoft.com/office/drawing/2010/main"/>
                      </a:ext>
                    </a:extLst>
                  </pic:spPr>
                </pic:pic>
              </a:graphicData>
            </a:graphic>
          </wp:inline>
        </w:drawing>
      </w:r>
      <w:r w:rsidR="00553677" w:rsidRPr="00A14028">
        <w:rPr>
          <w:rFonts w:ascii="Times New Roman" w:hAnsi="Times New Roman" w:cs="Times New Roman"/>
          <w:sz w:val="20"/>
          <w:szCs w:val="20"/>
        </w:rPr>
        <w:t xml:space="preserve">  </w:t>
      </w:r>
      <w:r w:rsidR="004A0C6E" w:rsidRPr="00A14028">
        <w:rPr>
          <w:rFonts w:ascii="Times New Roman" w:hAnsi="Times New Roman" w:cs="Times New Roman"/>
          <w:sz w:val="20"/>
          <w:szCs w:val="20"/>
        </w:rPr>
        <w:t xml:space="preserve"> </w:t>
      </w:r>
      <w:r w:rsidR="004F09BB" w:rsidRPr="00A14028">
        <w:rPr>
          <w:rFonts w:ascii="Times New Roman" w:hAnsi="Times New Roman" w:cs="Times New Roman"/>
          <w:noProof/>
          <w:sz w:val="20"/>
          <w:szCs w:val="20"/>
        </w:rPr>
        <w:drawing>
          <wp:inline distT="0" distB="0" distL="0" distR="0" wp14:anchorId="27E925F8" wp14:editId="7BECAD98">
            <wp:extent cx="2610109" cy="198459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5240" cy="1988500"/>
                    </a:xfrm>
                    <a:prstGeom prst="rect">
                      <a:avLst/>
                    </a:prstGeom>
                    <a:noFill/>
                    <a:ln>
                      <a:noFill/>
                    </a:ln>
                  </pic:spPr>
                </pic:pic>
              </a:graphicData>
            </a:graphic>
          </wp:inline>
        </w:drawing>
      </w:r>
    </w:p>
    <w:p w14:paraId="3A7E7E8C" w14:textId="45751B9D" w:rsidR="006028CE" w:rsidRPr="00A14028" w:rsidRDefault="00434245" w:rsidP="001E52E9">
      <w:pPr>
        <w:spacing w:after="120" w:line="240" w:lineRule="auto"/>
        <w:jc w:val="center"/>
        <w:textAlignment w:val="bottom"/>
        <w:rPr>
          <w:rFonts w:ascii="Times New Roman" w:hAnsi="Times New Roman" w:cs="Times New Roman"/>
          <w:sz w:val="20"/>
          <w:szCs w:val="20"/>
        </w:rPr>
      </w:pPr>
      <w:r w:rsidRPr="00A14028">
        <w:rPr>
          <w:noProof/>
        </w:rPr>
        <w:lastRenderedPageBreak/>
        <w:drawing>
          <wp:inline distT="0" distB="0" distL="0" distR="0" wp14:anchorId="56A7BA0F" wp14:editId="192BE223">
            <wp:extent cx="2651884" cy="19484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0084" cy="1954459"/>
                    </a:xfrm>
                    <a:prstGeom prst="rect">
                      <a:avLst/>
                    </a:prstGeom>
                    <a:noFill/>
                    <a:ln>
                      <a:noFill/>
                    </a:ln>
                  </pic:spPr>
                </pic:pic>
              </a:graphicData>
            </a:graphic>
          </wp:inline>
        </w:drawing>
      </w:r>
    </w:p>
    <w:p w14:paraId="2E53CE42" w14:textId="5C705EDA" w:rsidR="00CE2671" w:rsidRPr="00A14028" w:rsidRDefault="0034722E" w:rsidP="001E52E9">
      <w:pPr>
        <w:spacing w:after="120" w:line="240" w:lineRule="auto"/>
        <w:jc w:val="both"/>
        <w:rPr>
          <w:rFonts w:ascii="Times New Roman" w:hAnsi="Times New Roman" w:cs="Times New Roman"/>
          <w:sz w:val="20"/>
          <w:szCs w:val="20"/>
        </w:rPr>
      </w:pPr>
      <w:r w:rsidRPr="00A14028">
        <w:rPr>
          <w:rFonts w:ascii="Times New Roman" w:hAnsi="Times New Roman" w:cs="Times New Roman"/>
          <w:sz w:val="20"/>
          <w:szCs w:val="20"/>
        </w:rPr>
        <w:t>Figure.1</w:t>
      </w:r>
      <w:r w:rsidR="00D129FB" w:rsidRPr="00A14028">
        <w:rPr>
          <w:rFonts w:ascii="Times New Roman" w:hAnsi="Times New Roman" w:cs="Times New Roman"/>
          <w:sz w:val="20"/>
          <w:szCs w:val="20"/>
        </w:rPr>
        <w:t>9</w:t>
      </w:r>
      <w:r w:rsidRPr="00A14028">
        <w:rPr>
          <w:rFonts w:ascii="Times New Roman" w:hAnsi="Times New Roman" w:cs="Times New Roman"/>
          <w:sz w:val="20"/>
          <w:szCs w:val="20"/>
        </w:rPr>
        <w:t xml:space="preserve"> Bifurcation diagram</w:t>
      </w:r>
      <w:r w:rsidR="00CE2671" w:rsidRPr="00A14028">
        <w:rPr>
          <w:rFonts w:ascii="Times New Roman" w:hAnsi="Times New Roman" w:cs="Times New Roman"/>
          <w:sz w:val="20"/>
          <w:szCs w:val="20"/>
        </w:rPr>
        <w:t xml:space="preserve"> </w:t>
      </w:r>
      <w:r w:rsidRPr="00A14028">
        <w:rPr>
          <w:rFonts w:ascii="Times New Roman" w:hAnsi="Times New Roman" w:cs="Times New Roman"/>
          <w:sz w:val="20"/>
          <w:szCs w:val="20"/>
        </w:rPr>
        <w:t>of the displacement</w:t>
      </w:r>
      <w:r w:rsidR="00D45AC1" w:rsidRPr="00A14028">
        <w:rPr>
          <w:rFonts w:ascii="Times New Roman" w:hAnsi="Times New Roman" w:cs="Times New Roman"/>
          <w:sz w:val="20"/>
          <w:szCs w:val="20"/>
        </w:rPr>
        <w:t xml:space="preserve"> (a)</w:t>
      </w:r>
      <w:r w:rsidR="003E79B6" w:rsidRPr="00A14028">
        <w:rPr>
          <w:rFonts w:ascii="Times New Roman" w:hAnsi="Times New Roman" w:cs="Times New Roman"/>
          <w:sz w:val="20"/>
          <w:szCs w:val="20"/>
        </w:rPr>
        <w:t>, vibration amplitude (b) and output voltage</w:t>
      </w:r>
      <w:r w:rsidR="00D45AC1" w:rsidRPr="00A14028">
        <w:rPr>
          <w:rFonts w:ascii="Times New Roman" w:hAnsi="Times New Roman" w:cs="Times New Roman"/>
          <w:sz w:val="20"/>
          <w:szCs w:val="20"/>
        </w:rPr>
        <w:t xml:space="preserve"> (c)</w:t>
      </w:r>
      <w:r w:rsidR="003E79B6"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versus the magnet gap </w:t>
      </w:r>
      <w:r w:rsidRPr="00A14028">
        <w:rPr>
          <w:rFonts w:ascii="Times New Roman" w:hAnsi="Times New Roman" w:cs="Times New Roman"/>
          <w:i/>
          <w:sz w:val="20"/>
          <w:szCs w:val="20"/>
        </w:rPr>
        <w:t>d</w:t>
      </w:r>
      <w:r w:rsidR="00CE2671" w:rsidRPr="00A14028">
        <w:rPr>
          <w:rFonts w:ascii="Times New Roman" w:hAnsi="Times New Roman" w:cs="Times New Roman"/>
          <w:i/>
          <w:sz w:val="20"/>
          <w:szCs w:val="20"/>
        </w:rPr>
        <w:t xml:space="preserve"> </w:t>
      </w:r>
    </w:p>
    <w:bookmarkEnd w:id="47"/>
    <w:p w14:paraId="6BF91D44" w14:textId="57A89951" w:rsidR="000C720B" w:rsidRPr="00A14028" w:rsidRDefault="00C21362" w:rsidP="001E52E9">
      <w:pPr>
        <w:spacing w:after="120" w:line="276" w:lineRule="auto"/>
        <w:jc w:val="center"/>
        <w:rPr>
          <w:rFonts w:ascii="Times New Roman" w:hAnsi="Times New Roman" w:cs="Times New Roman"/>
          <w:sz w:val="20"/>
          <w:szCs w:val="20"/>
        </w:rPr>
      </w:pPr>
      <w:r w:rsidRPr="00A14028">
        <w:rPr>
          <w:rFonts w:ascii="Times New Roman" w:hAnsi="Times New Roman" w:cs="Times New Roman"/>
          <w:noProof/>
          <w:sz w:val="20"/>
          <w:szCs w:val="20"/>
        </w:rPr>
        <w:drawing>
          <wp:inline distT="0" distB="0" distL="0" distR="0" wp14:anchorId="3EA20840" wp14:editId="2978D1F1">
            <wp:extent cx="2826718" cy="35865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244" cy="3590979"/>
                    </a:xfrm>
                    <a:prstGeom prst="rect">
                      <a:avLst/>
                    </a:prstGeom>
                    <a:noFill/>
                    <a:ln>
                      <a:noFill/>
                    </a:ln>
                  </pic:spPr>
                </pic:pic>
              </a:graphicData>
            </a:graphic>
          </wp:inline>
        </w:drawing>
      </w:r>
    </w:p>
    <w:p w14:paraId="7EEE2C99" w14:textId="27C09E5F" w:rsidR="00C13ABD" w:rsidRPr="00A14028" w:rsidRDefault="00C13ABD" w:rsidP="00E27A37">
      <w:pPr>
        <w:spacing w:after="120" w:line="276" w:lineRule="auto"/>
        <w:jc w:val="both"/>
        <w:rPr>
          <w:rFonts w:ascii="Times New Roman" w:hAnsi="Times New Roman" w:cs="Times New Roman"/>
          <w:sz w:val="20"/>
          <w:szCs w:val="20"/>
        </w:rPr>
      </w:pPr>
      <w:r w:rsidRPr="00A14028">
        <w:rPr>
          <w:rFonts w:ascii="Times New Roman" w:hAnsi="Times New Roman" w:cs="Times New Roman"/>
          <w:sz w:val="20"/>
          <w:szCs w:val="20"/>
        </w:rPr>
        <w:t>Figure.</w:t>
      </w:r>
      <w:r w:rsidR="00D129FB" w:rsidRPr="00A14028">
        <w:rPr>
          <w:rFonts w:ascii="Times New Roman" w:hAnsi="Times New Roman" w:cs="Times New Roman"/>
          <w:sz w:val="20"/>
          <w:szCs w:val="20"/>
        </w:rPr>
        <w:t>20</w:t>
      </w:r>
      <w:r w:rsidRPr="00A14028">
        <w:rPr>
          <w:rFonts w:ascii="Times New Roman" w:hAnsi="Times New Roman" w:cs="Times New Roman"/>
          <w:sz w:val="20"/>
          <w:szCs w:val="20"/>
        </w:rPr>
        <w:t xml:space="preserve"> Comparison of the response (a) </w:t>
      </w:r>
      <w:r w:rsidR="00BB38BB" w:rsidRPr="00A14028">
        <w:rPr>
          <w:rFonts w:ascii="Times New Roman" w:hAnsi="Times New Roman" w:cs="Times New Roman"/>
          <w:sz w:val="20"/>
          <w:szCs w:val="20"/>
        </w:rPr>
        <w:t xml:space="preserve">RMS </w:t>
      </w:r>
      <w:r w:rsidR="00BB38BB" w:rsidRPr="00A14028">
        <w:rPr>
          <w:rFonts w:ascii="Times New Roman" w:hAnsi="Times New Roman" w:cs="Times New Roman" w:hint="eastAsia"/>
          <w:sz w:val="20"/>
          <w:szCs w:val="20"/>
        </w:rPr>
        <w:t>velocity</w:t>
      </w:r>
      <w:r w:rsidR="00BB38BB" w:rsidRPr="00A14028">
        <w:rPr>
          <w:rFonts w:ascii="Times New Roman" w:hAnsi="Times New Roman" w:cs="Times New Roman"/>
          <w:sz w:val="20"/>
          <w:szCs w:val="20"/>
        </w:rPr>
        <w:t xml:space="preserve"> (b) </w:t>
      </w:r>
      <w:r w:rsidRPr="00A14028">
        <w:rPr>
          <w:rFonts w:ascii="Times New Roman" w:hAnsi="Times New Roman" w:cs="Times New Roman"/>
          <w:sz w:val="20"/>
          <w:szCs w:val="20"/>
        </w:rPr>
        <w:t>and output voltage (</w:t>
      </w:r>
      <w:r w:rsidR="00BB38BB" w:rsidRPr="00A14028">
        <w:rPr>
          <w:rFonts w:ascii="Times New Roman" w:hAnsi="Times New Roman" w:cs="Times New Roman"/>
          <w:sz w:val="20"/>
          <w:szCs w:val="20"/>
        </w:rPr>
        <w:t>c</w:t>
      </w:r>
      <w:r w:rsidRPr="00A14028">
        <w:rPr>
          <w:rFonts w:ascii="Times New Roman" w:hAnsi="Times New Roman" w:cs="Times New Roman"/>
          <w:sz w:val="20"/>
          <w:szCs w:val="20"/>
        </w:rPr>
        <w:t xml:space="preserve">) between the harvesters with and without the bistable mechanism </w:t>
      </w:r>
    </w:p>
    <w:p w14:paraId="4F89D3DD" w14:textId="6F6262DA" w:rsidR="004C2140" w:rsidRPr="00A14028" w:rsidRDefault="004C2140" w:rsidP="001E52E9">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5.</w:t>
      </w:r>
      <w:r w:rsidRPr="00A14028">
        <w:rPr>
          <w:rFonts w:ascii="Times New Roman" w:hAnsi="Times New Roman" w:cs="Times New Roman" w:hint="eastAsia"/>
          <w:color w:val="auto"/>
          <w:sz w:val="22"/>
          <w:szCs w:val="22"/>
        </w:rPr>
        <w:t>4</w:t>
      </w:r>
      <w:r w:rsidRPr="00A14028">
        <w:rPr>
          <w:rFonts w:ascii="Times New Roman" w:hAnsi="Times New Roman" w:cs="Times New Roman"/>
          <w:color w:val="auto"/>
          <w:sz w:val="22"/>
          <w:szCs w:val="22"/>
        </w:rPr>
        <w:t xml:space="preserve"> Effect of </w:t>
      </w:r>
      <w:r w:rsidR="00643717" w:rsidRPr="00A14028">
        <w:rPr>
          <w:rFonts w:ascii="Times New Roman" w:hAnsi="Times New Roman" w:cs="Times New Roman"/>
          <w:color w:val="auto"/>
          <w:sz w:val="22"/>
          <w:szCs w:val="22"/>
        </w:rPr>
        <w:t>excitation level</w:t>
      </w:r>
    </w:p>
    <w:p w14:paraId="7250B518" w14:textId="73964FF8" w:rsidR="001151C2" w:rsidRPr="00A14028" w:rsidRDefault="00CC7439"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In the bistable harvesting system with non</w:t>
      </w:r>
      <w:r w:rsidR="009D22BA" w:rsidRPr="00A14028">
        <w:rPr>
          <w:rFonts w:ascii="Times New Roman" w:hAnsi="Times New Roman" w:cs="Times New Roman"/>
          <w:sz w:val="20"/>
          <w:szCs w:val="20"/>
        </w:rPr>
        <w:t>-</w:t>
      </w:r>
      <w:r w:rsidRPr="00A14028">
        <w:rPr>
          <w:rFonts w:ascii="Times New Roman" w:hAnsi="Times New Roman" w:cs="Times New Roman"/>
          <w:sz w:val="20"/>
          <w:szCs w:val="20"/>
        </w:rPr>
        <w:t>smooth dynamics</w:t>
      </w:r>
      <w:r w:rsidR="009D22BA" w:rsidRPr="00A14028">
        <w:rPr>
          <w:rFonts w:ascii="Times New Roman" w:hAnsi="Times New Roman" w:cs="Times New Roman"/>
          <w:sz w:val="20"/>
          <w:szCs w:val="20"/>
        </w:rPr>
        <w:t>, the excitation leve</w:t>
      </w:r>
      <w:r w:rsidR="00CB50A4" w:rsidRPr="00A14028">
        <w:rPr>
          <w:rFonts w:ascii="Times New Roman" w:hAnsi="Times New Roman" w:cs="Times New Roman"/>
          <w:sz w:val="20"/>
          <w:szCs w:val="20"/>
        </w:rPr>
        <w:t>l</w:t>
      </w:r>
      <w:r w:rsidR="009D22BA" w:rsidRPr="00A14028">
        <w:rPr>
          <w:rFonts w:ascii="Times New Roman" w:hAnsi="Times New Roman" w:cs="Times New Roman"/>
          <w:sz w:val="20"/>
          <w:szCs w:val="20"/>
        </w:rPr>
        <w:t xml:space="preserve"> usually </w:t>
      </w:r>
      <w:r w:rsidR="00342BCA" w:rsidRPr="00A14028">
        <w:rPr>
          <w:rFonts w:ascii="Times New Roman" w:hAnsi="Times New Roman" w:cs="Times New Roman"/>
          <w:sz w:val="20"/>
          <w:szCs w:val="20"/>
        </w:rPr>
        <w:t>is a</w:t>
      </w:r>
      <w:r w:rsidR="004817D2" w:rsidRPr="00A14028">
        <w:rPr>
          <w:rFonts w:ascii="Times New Roman" w:hAnsi="Times New Roman" w:cs="Times New Roman"/>
          <w:sz w:val="20"/>
          <w:szCs w:val="20"/>
        </w:rPr>
        <w:t>n</w:t>
      </w:r>
      <w:r w:rsidR="00342BCA" w:rsidRPr="00A14028">
        <w:rPr>
          <w:rFonts w:ascii="Times New Roman" w:hAnsi="Times New Roman" w:cs="Times New Roman"/>
          <w:sz w:val="20"/>
          <w:szCs w:val="20"/>
        </w:rPr>
        <w:t xml:space="preserve"> essential factor, which not only </w:t>
      </w:r>
      <w:r w:rsidR="009D22BA" w:rsidRPr="00A14028">
        <w:rPr>
          <w:rFonts w:ascii="Times New Roman" w:hAnsi="Times New Roman" w:cs="Times New Roman"/>
          <w:sz w:val="20"/>
          <w:szCs w:val="20"/>
        </w:rPr>
        <w:t xml:space="preserve">plays a significant role in the orbit jump from low to high orbits, </w:t>
      </w:r>
      <w:r w:rsidR="004817D2" w:rsidRPr="00A14028">
        <w:rPr>
          <w:rFonts w:ascii="Times New Roman" w:hAnsi="Times New Roman" w:cs="Times New Roman"/>
          <w:sz w:val="20"/>
          <w:szCs w:val="20"/>
        </w:rPr>
        <w:t>but also affects</w:t>
      </w:r>
      <w:r w:rsidR="009D22BA" w:rsidRPr="00A14028">
        <w:rPr>
          <w:rFonts w:ascii="Times New Roman" w:hAnsi="Times New Roman" w:cs="Times New Roman"/>
          <w:sz w:val="20"/>
          <w:szCs w:val="20"/>
        </w:rPr>
        <w:t xml:space="preserve"> the switch between stick and slip.</w:t>
      </w:r>
      <w:r w:rsidR="0076131F" w:rsidRPr="00A14028">
        <w:rPr>
          <w:rFonts w:ascii="Times New Roman" w:hAnsi="Times New Roman" w:cs="Times New Roman"/>
          <w:sz w:val="20"/>
          <w:szCs w:val="20"/>
        </w:rPr>
        <w:t xml:space="preserve"> </w:t>
      </w:r>
      <w:r w:rsidR="006D6FB3" w:rsidRPr="00A14028">
        <w:rPr>
          <w:rFonts w:ascii="Times New Roman" w:hAnsi="Times New Roman" w:cs="Times New Roman"/>
          <w:sz w:val="20"/>
          <w:szCs w:val="20"/>
        </w:rPr>
        <w:t xml:space="preserve"> For investigating the effect of the excitation level, numerical simulations for discrete frequency sweeping in a frequency range from 3 to 8 Hz under different excitation </w:t>
      </w:r>
      <w:r w:rsidR="00FC7934" w:rsidRPr="00A14028">
        <w:rPr>
          <w:rFonts w:ascii="Times New Roman" w:hAnsi="Times New Roman" w:cs="Times New Roman"/>
          <w:sz w:val="20"/>
          <w:szCs w:val="20"/>
        </w:rPr>
        <w:t>amplitude</w:t>
      </w:r>
      <w:r w:rsidR="006D6FB3" w:rsidRPr="00A14028">
        <w:rPr>
          <w:rFonts w:ascii="Times New Roman" w:hAnsi="Times New Roman" w:cs="Times New Roman"/>
          <w:sz w:val="20"/>
          <w:szCs w:val="20"/>
        </w:rPr>
        <w:t>s are carried out, as shown in Fig.</w:t>
      </w:r>
      <w:r w:rsidR="00D129FB" w:rsidRPr="00A14028">
        <w:rPr>
          <w:rFonts w:ascii="Times New Roman" w:hAnsi="Times New Roman" w:cs="Times New Roman"/>
          <w:sz w:val="20"/>
          <w:szCs w:val="20"/>
        </w:rPr>
        <w:t>21</w:t>
      </w:r>
      <w:r w:rsidR="006D6FB3" w:rsidRPr="00A14028">
        <w:rPr>
          <w:rFonts w:ascii="Times New Roman" w:hAnsi="Times New Roman" w:cs="Times New Roman"/>
          <w:sz w:val="20"/>
          <w:szCs w:val="20"/>
        </w:rPr>
        <w:t xml:space="preserve">.  When the excitation amplitude is at a relatively low level (such as </w:t>
      </w:r>
      <w:r w:rsidR="006D6FB3" w:rsidRPr="00A14028">
        <w:rPr>
          <w:rFonts w:ascii="Times New Roman" w:hAnsi="Times New Roman" w:cs="Times New Roman"/>
          <w:i/>
          <w:sz w:val="20"/>
          <w:szCs w:val="20"/>
        </w:rPr>
        <w:t>A</w:t>
      </w:r>
      <w:r w:rsidR="006D6FB3" w:rsidRPr="00A14028">
        <w:rPr>
          <w:rFonts w:ascii="Times New Roman" w:hAnsi="Times New Roman" w:cs="Times New Roman"/>
          <w:sz w:val="20"/>
          <w:szCs w:val="20"/>
        </w:rPr>
        <w:t>=</w:t>
      </w:r>
      <w:r w:rsidR="004861DA" w:rsidRPr="00A14028">
        <w:rPr>
          <w:rFonts w:ascii="Times New Roman" w:hAnsi="Times New Roman" w:cs="Times New Roman"/>
          <w:sz w:val="20"/>
          <w:szCs w:val="20"/>
        </w:rPr>
        <w:t xml:space="preserve">0.002 </w:t>
      </w:r>
      <w:r w:rsidR="006D6FB3" w:rsidRPr="00A14028">
        <w:rPr>
          <w:rFonts w:ascii="Times New Roman" w:hAnsi="Times New Roman" w:cs="Times New Roman"/>
          <w:sz w:val="20"/>
          <w:szCs w:val="20"/>
        </w:rPr>
        <w:t>m in Fig.</w:t>
      </w:r>
      <w:r w:rsidR="00D129FB" w:rsidRPr="00A14028">
        <w:rPr>
          <w:rFonts w:ascii="Times New Roman" w:hAnsi="Times New Roman" w:cs="Times New Roman"/>
          <w:sz w:val="20"/>
          <w:szCs w:val="20"/>
        </w:rPr>
        <w:t>21</w:t>
      </w:r>
      <w:r w:rsidR="006D6FB3" w:rsidRPr="00A14028">
        <w:rPr>
          <w:rFonts w:ascii="Times New Roman" w:hAnsi="Times New Roman" w:cs="Times New Roman"/>
          <w:sz w:val="20"/>
          <w:szCs w:val="20"/>
        </w:rPr>
        <w:t xml:space="preserve"> (a)), the frequency span for stick makes up over</w:t>
      </w:r>
      <w:r w:rsidR="004861DA" w:rsidRPr="00A14028">
        <w:rPr>
          <w:rFonts w:ascii="Times New Roman" w:hAnsi="Times New Roman" w:cs="Times New Roman"/>
          <w:sz w:val="20"/>
          <w:szCs w:val="20"/>
        </w:rPr>
        <w:t xml:space="preserve"> half of the given frequency range. With the increase of frequency, the intrawell oscillation and interwell oscillation occur </w:t>
      </w:r>
      <w:r w:rsidR="00AA7F03" w:rsidRPr="00A14028">
        <w:rPr>
          <w:rFonts w:ascii="Times New Roman" w:hAnsi="Times New Roman" w:cs="Times New Roman"/>
          <w:sz w:val="20"/>
          <w:szCs w:val="20"/>
        </w:rPr>
        <w:t>successively</w:t>
      </w:r>
      <w:r w:rsidR="004861DA" w:rsidRPr="00A14028">
        <w:rPr>
          <w:rFonts w:ascii="Times New Roman" w:hAnsi="Times New Roman" w:cs="Times New Roman"/>
          <w:sz w:val="20"/>
          <w:szCs w:val="20"/>
        </w:rPr>
        <w:t>.</w:t>
      </w:r>
      <w:r w:rsidR="00AA7F03" w:rsidRPr="00A14028">
        <w:rPr>
          <w:rFonts w:ascii="Times New Roman" w:hAnsi="Times New Roman" w:cs="Times New Roman"/>
          <w:sz w:val="20"/>
          <w:szCs w:val="20"/>
        </w:rPr>
        <w:t xml:space="preserve"> When the system is exposed to an excitation with a higher amplitude (such as </w:t>
      </w:r>
      <w:r w:rsidR="00AA7F03" w:rsidRPr="00A14028">
        <w:rPr>
          <w:rFonts w:ascii="Times New Roman" w:hAnsi="Times New Roman" w:cs="Times New Roman"/>
          <w:i/>
          <w:sz w:val="20"/>
          <w:szCs w:val="20"/>
        </w:rPr>
        <w:t>A</w:t>
      </w:r>
      <w:r w:rsidR="00AA7F03" w:rsidRPr="00A14028">
        <w:rPr>
          <w:rFonts w:ascii="Times New Roman" w:hAnsi="Times New Roman" w:cs="Times New Roman"/>
          <w:sz w:val="20"/>
          <w:szCs w:val="20"/>
        </w:rPr>
        <w:t>=0.006 m in Fig.</w:t>
      </w:r>
      <w:r w:rsidR="00D129FB" w:rsidRPr="00A14028">
        <w:rPr>
          <w:rFonts w:ascii="Times New Roman" w:hAnsi="Times New Roman" w:cs="Times New Roman"/>
          <w:sz w:val="20"/>
          <w:szCs w:val="20"/>
        </w:rPr>
        <w:t>21</w:t>
      </w:r>
      <w:r w:rsidR="00AA7F03" w:rsidRPr="00A14028">
        <w:rPr>
          <w:rFonts w:ascii="Times New Roman" w:hAnsi="Times New Roman" w:cs="Times New Roman"/>
          <w:sz w:val="20"/>
          <w:szCs w:val="20"/>
        </w:rPr>
        <w:t xml:space="preserve"> (b)), the bandwidth for intrawell oscillation becomes wider and the span for stick in the given frequency region shrinks accordingly. A further increase of the excitation amplitude</w:t>
      </w:r>
      <w:r w:rsidR="00FC1EA3" w:rsidRPr="00A14028">
        <w:rPr>
          <w:rFonts w:ascii="Times New Roman" w:hAnsi="Times New Roman" w:cs="Times New Roman"/>
          <w:sz w:val="20"/>
          <w:szCs w:val="20"/>
        </w:rPr>
        <w:t xml:space="preserve"> (such as </w:t>
      </w:r>
      <w:r w:rsidR="00FC1EA3" w:rsidRPr="00A14028">
        <w:rPr>
          <w:rFonts w:ascii="Times New Roman" w:hAnsi="Times New Roman" w:cs="Times New Roman"/>
          <w:i/>
          <w:sz w:val="20"/>
          <w:szCs w:val="20"/>
        </w:rPr>
        <w:t>A</w:t>
      </w:r>
      <w:r w:rsidR="00FC1EA3" w:rsidRPr="00A14028">
        <w:rPr>
          <w:rFonts w:ascii="Times New Roman" w:hAnsi="Times New Roman" w:cs="Times New Roman"/>
          <w:sz w:val="20"/>
          <w:szCs w:val="20"/>
        </w:rPr>
        <w:t>=0.01</w:t>
      </w:r>
      <w:r w:rsidR="005642BE" w:rsidRPr="00A14028">
        <w:rPr>
          <w:rFonts w:ascii="Times New Roman" w:hAnsi="Times New Roman" w:cs="Times New Roman"/>
          <w:sz w:val="20"/>
          <w:szCs w:val="20"/>
        </w:rPr>
        <w:t>0</w:t>
      </w:r>
      <w:r w:rsidR="00FC1EA3" w:rsidRPr="00A14028">
        <w:rPr>
          <w:rFonts w:ascii="Times New Roman" w:hAnsi="Times New Roman" w:cs="Times New Roman"/>
          <w:sz w:val="20"/>
          <w:szCs w:val="20"/>
        </w:rPr>
        <w:t xml:space="preserve"> m in Fig.</w:t>
      </w:r>
      <w:r w:rsidR="00D129FB" w:rsidRPr="00A14028">
        <w:rPr>
          <w:rFonts w:ascii="Times New Roman" w:hAnsi="Times New Roman" w:cs="Times New Roman"/>
          <w:sz w:val="20"/>
          <w:szCs w:val="20"/>
        </w:rPr>
        <w:t>21</w:t>
      </w:r>
      <w:r w:rsidR="00FC1EA3" w:rsidRPr="00A14028">
        <w:rPr>
          <w:rFonts w:ascii="Times New Roman" w:hAnsi="Times New Roman" w:cs="Times New Roman"/>
          <w:sz w:val="20"/>
          <w:szCs w:val="20"/>
        </w:rPr>
        <w:t xml:space="preserve"> (c))</w:t>
      </w:r>
      <w:r w:rsidR="00AA7F03" w:rsidRPr="00A14028">
        <w:rPr>
          <w:rFonts w:ascii="Times New Roman" w:hAnsi="Times New Roman" w:cs="Times New Roman"/>
          <w:sz w:val="20"/>
          <w:szCs w:val="20"/>
        </w:rPr>
        <w:t xml:space="preserve"> results in the disappearance of sti</w:t>
      </w:r>
      <w:r w:rsidR="00FC1EA3" w:rsidRPr="00A14028">
        <w:rPr>
          <w:rFonts w:ascii="Times New Roman" w:hAnsi="Times New Roman" w:cs="Times New Roman"/>
          <w:sz w:val="20"/>
          <w:szCs w:val="20"/>
        </w:rPr>
        <w:t>ck in the given frequency range</w:t>
      </w:r>
      <w:r w:rsidR="00D2079B" w:rsidRPr="00A14028">
        <w:rPr>
          <w:rFonts w:ascii="Times New Roman" w:hAnsi="Times New Roman" w:cs="Times New Roman"/>
          <w:sz w:val="20"/>
          <w:szCs w:val="20"/>
        </w:rPr>
        <w:t>. The</w:t>
      </w:r>
      <w:r w:rsidR="00F35306" w:rsidRPr="00A14028">
        <w:rPr>
          <w:rFonts w:ascii="Times New Roman" w:hAnsi="Times New Roman" w:cs="Times New Roman"/>
          <w:sz w:val="20"/>
          <w:szCs w:val="20"/>
        </w:rPr>
        <w:t>se</w:t>
      </w:r>
      <w:r w:rsidR="00D2079B" w:rsidRPr="00A14028">
        <w:rPr>
          <w:rFonts w:ascii="Times New Roman" w:hAnsi="Times New Roman" w:cs="Times New Roman"/>
          <w:sz w:val="20"/>
          <w:szCs w:val="20"/>
        </w:rPr>
        <w:t xml:space="preserve"> results indicate that the harvester require</w:t>
      </w:r>
      <w:r w:rsidR="001F26AE" w:rsidRPr="00A14028">
        <w:rPr>
          <w:rFonts w:ascii="Times New Roman" w:hAnsi="Times New Roman" w:cs="Times New Roman"/>
          <w:sz w:val="20"/>
          <w:szCs w:val="20"/>
        </w:rPr>
        <w:t>s</w:t>
      </w:r>
      <w:r w:rsidR="00D2079B" w:rsidRPr="00A14028">
        <w:rPr>
          <w:rFonts w:ascii="Times New Roman" w:hAnsi="Times New Roman" w:cs="Times New Roman"/>
          <w:sz w:val="20"/>
          <w:szCs w:val="20"/>
        </w:rPr>
        <w:t xml:space="preserve"> a relatively large excitation amplitude to avoid pure stick and ensure a considerable electric output since no electricity is generated during stick motion.</w:t>
      </w:r>
    </w:p>
    <w:p w14:paraId="799B0120" w14:textId="3E840959" w:rsidR="00D2079B" w:rsidRPr="00A14028" w:rsidRDefault="001F26AE" w:rsidP="001E52E9">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lastRenderedPageBreak/>
        <w:t>Under different excitation levels, the bistable system may need different magnet gap</w:t>
      </w:r>
      <w:r w:rsidR="007C6EA3" w:rsidRPr="00A14028">
        <w:rPr>
          <w:rFonts w:ascii="Times New Roman" w:hAnsi="Times New Roman" w:cs="Times New Roman"/>
          <w:sz w:val="20"/>
          <w:szCs w:val="20"/>
        </w:rPr>
        <w:t>s</w:t>
      </w:r>
      <w:r w:rsidRPr="00A14028">
        <w:rPr>
          <w:rFonts w:ascii="Times New Roman" w:hAnsi="Times New Roman" w:cs="Times New Roman"/>
          <w:sz w:val="20"/>
          <w:szCs w:val="20"/>
        </w:rPr>
        <w:t xml:space="preserve"> for the best electric performance. </w:t>
      </w:r>
      <w:r w:rsidR="00D41AEC" w:rsidRPr="00A14028">
        <w:rPr>
          <w:rFonts w:ascii="Times New Roman" w:hAnsi="Times New Roman" w:cs="Times New Roman"/>
          <w:sz w:val="20"/>
          <w:szCs w:val="20"/>
        </w:rPr>
        <w:t>Fig.</w:t>
      </w:r>
      <w:r w:rsidR="00D129FB" w:rsidRPr="00A14028">
        <w:rPr>
          <w:rFonts w:ascii="Times New Roman" w:hAnsi="Times New Roman" w:cs="Times New Roman"/>
          <w:sz w:val="20"/>
          <w:szCs w:val="20"/>
        </w:rPr>
        <w:t>22</w:t>
      </w:r>
      <w:r w:rsidR="00D41AEC" w:rsidRPr="00A14028">
        <w:rPr>
          <w:rFonts w:ascii="Times New Roman" w:hAnsi="Times New Roman" w:cs="Times New Roman"/>
          <w:sz w:val="20"/>
          <w:szCs w:val="20"/>
        </w:rPr>
        <w:t xml:space="preserve"> </w:t>
      </w:r>
      <w:r w:rsidR="003F3C3C" w:rsidRPr="00A14028">
        <w:rPr>
          <w:rFonts w:ascii="Times New Roman" w:hAnsi="Times New Roman" w:cs="Times New Roman"/>
          <w:sz w:val="20"/>
          <w:szCs w:val="20"/>
        </w:rPr>
        <w:t>(a) show</w:t>
      </w:r>
      <w:r w:rsidR="00407787" w:rsidRPr="00A14028">
        <w:rPr>
          <w:rFonts w:ascii="Times New Roman" w:hAnsi="Times New Roman" w:cs="Times New Roman"/>
          <w:sz w:val="20"/>
          <w:szCs w:val="20"/>
        </w:rPr>
        <w:t>s</w:t>
      </w:r>
      <w:r w:rsidR="003F3C3C" w:rsidRPr="00A14028">
        <w:rPr>
          <w:rFonts w:ascii="Times New Roman" w:hAnsi="Times New Roman" w:cs="Times New Roman"/>
          <w:sz w:val="20"/>
          <w:szCs w:val="20"/>
        </w:rPr>
        <w:t xml:space="preserve"> the RMS output voltage in the parameter region of magnet gap and excitation amplitude at </w:t>
      </w:r>
      <w:r w:rsidR="00407787" w:rsidRPr="00A14028">
        <w:rPr>
          <w:rFonts w:ascii="Times New Roman" w:hAnsi="Times New Roman" w:cs="Times New Roman"/>
          <w:i/>
          <w:sz w:val="20"/>
          <w:szCs w:val="20"/>
        </w:rPr>
        <w:t>f</w:t>
      </w:r>
      <w:r w:rsidR="00407787" w:rsidRPr="00A14028">
        <w:rPr>
          <w:rFonts w:ascii="Times New Roman" w:hAnsi="Times New Roman" w:cs="Times New Roman"/>
          <w:sz w:val="20"/>
          <w:szCs w:val="20"/>
        </w:rPr>
        <w:t>=5 Hz.</w:t>
      </w:r>
      <w:r w:rsidR="00DA1F5B" w:rsidRPr="00A14028">
        <w:rPr>
          <w:rFonts w:ascii="Times New Roman" w:hAnsi="Times New Roman" w:cs="Times New Roman"/>
          <w:sz w:val="20"/>
          <w:szCs w:val="20"/>
        </w:rPr>
        <w:t xml:space="preserve"> As observed, when the </w:t>
      </w:r>
      <w:r w:rsidR="005642BE" w:rsidRPr="00A14028">
        <w:rPr>
          <w:rFonts w:ascii="Times New Roman" w:hAnsi="Times New Roman" w:cs="Times New Roman"/>
          <w:sz w:val="20"/>
          <w:szCs w:val="20"/>
        </w:rPr>
        <w:t xml:space="preserve">excitation </w:t>
      </w:r>
      <w:r w:rsidR="00DA1F5B" w:rsidRPr="00A14028">
        <w:rPr>
          <w:rFonts w:ascii="Times New Roman" w:hAnsi="Times New Roman" w:cs="Times New Roman"/>
          <w:sz w:val="20"/>
          <w:szCs w:val="20"/>
        </w:rPr>
        <w:t xml:space="preserve">amplitude varies from 0.005 to 0.010 m, the optimal gap changes slightly, nearly </w:t>
      </w:r>
      <w:r w:rsidR="00F35306" w:rsidRPr="00A14028">
        <w:rPr>
          <w:rFonts w:ascii="Times New Roman" w:hAnsi="Times New Roman" w:cs="Times New Roman"/>
          <w:sz w:val="20"/>
          <w:szCs w:val="20"/>
        </w:rPr>
        <w:t xml:space="preserve">constant </w:t>
      </w:r>
      <w:r w:rsidR="00DA1F5B" w:rsidRPr="00A14028">
        <w:rPr>
          <w:rFonts w:ascii="Times New Roman" w:hAnsi="Times New Roman" w:cs="Times New Roman"/>
          <w:sz w:val="20"/>
          <w:szCs w:val="20"/>
        </w:rPr>
        <w:t xml:space="preserve">in the interval between </w:t>
      </w:r>
      <w:r w:rsidR="00F53FAC" w:rsidRPr="00A14028">
        <w:rPr>
          <w:rFonts w:ascii="Times New Roman" w:hAnsi="Times New Roman" w:cs="Times New Roman"/>
          <w:sz w:val="20"/>
          <w:szCs w:val="20"/>
        </w:rPr>
        <w:t>9.5</w:t>
      </w:r>
      <w:r w:rsidR="00DA1F5B" w:rsidRPr="00A14028">
        <w:rPr>
          <w:rFonts w:ascii="Times New Roman" w:hAnsi="Times New Roman" w:cs="Times New Roman"/>
          <w:sz w:val="20"/>
          <w:szCs w:val="20"/>
        </w:rPr>
        <w:t xml:space="preserve"> to </w:t>
      </w:r>
      <w:r w:rsidR="00CB50A4" w:rsidRPr="00A14028">
        <w:rPr>
          <w:rFonts w:ascii="Times New Roman" w:hAnsi="Times New Roman" w:cs="Times New Roman"/>
          <w:sz w:val="20"/>
          <w:szCs w:val="20"/>
        </w:rPr>
        <w:t>1</w:t>
      </w:r>
      <w:r w:rsidR="00F53FAC" w:rsidRPr="00A14028">
        <w:rPr>
          <w:rFonts w:ascii="Times New Roman" w:hAnsi="Times New Roman" w:cs="Times New Roman"/>
          <w:sz w:val="20"/>
          <w:szCs w:val="20"/>
        </w:rPr>
        <w:t>0.5</w:t>
      </w:r>
      <w:r w:rsidR="00CB50A4" w:rsidRPr="00A14028">
        <w:rPr>
          <w:rFonts w:ascii="Times New Roman" w:hAnsi="Times New Roman" w:cs="Times New Roman"/>
          <w:sz w:val="20"/>
          <w:szCs w:val="20"/>
        </w:rPr>
        <w:t xml:space="preserve"> mm</w:t>
      </w:r>
      <w:r w:rsidR="00DA1F5B" w:rsidRPr="00A14028">
        <w:rPr>
          <w:rFonts w:ascii="Times New Roman" w:hAnsi="Times New Roman" w:cs="Times New Roman"/>
          <w:sz w:val="20"/>
          <w:szCs w:val="20"/>
        </w:rPr>
        <w:t xml:space="preserve">, which means </w:t>
      </w:r>
      <w:r w:rsidR="00F35306" w:rsidRPr="00A14028">
        <w:rPr>
          <w:rFonts w:ascii="Times New Roman" w:hAnsi="Times New Roman" w:cs="Times New Roman"/>
          <w:sz w:val="20"/>
          <w:szCs w:val="20"/>
        </w:rPr>
        <w:t xml:space="preserve">that </w:t>
      </w:r>
      <w:r w:rsidR="00DA1F5B" w:rsidRPr="00A14028">
        <w:rPr>
          <w:rFonts w:ascii="Times New Roman" w:hAnsi="Times New Roman" w:cs="Times New Roman"/>
          <w:sz w:val="20"/>
          <w:szCs w:val="20"/>
        </w:rPr>
        <w:t xml:space="preserve">the excitation amplitude does not have a great </w:t>
      </w:r>
      <w:r w:rsidR="00EB5CFB" w:rsidRPr="00A14028">
        <w:rPr>
          <w:rFonts w:ascii="Times New Roman" w:hAnsi="Times New Roman" w:cs="Times New Roman"/>
          <w:sz w:val="20"/>
          <w:szCs w:val="20"/>
        </w:rPr>
        <w:t>effect</w:t>
      </w:r>
      <w:r w:rsidR="00DA1F5B" w:rsidRPr="00A14028">
        <w:rPr>
          <w:rFonts w:ascii="Times New Roman" w:hAnsi="Times New Roman" w:cs="Times New Roman"/>
          <w:sz w:val="20"/>
          <w:szCs w:val="20"/>
        </w:rPr>
        <w:t xml:space="preserve"> on the optimal gap in the amplitude range.</w:t>
      </w:r>
      <w:r w:rsidR="00D87E9E" w:rsidRPr="00A14028">
        <w:rPr>
          <w:rFonts w:ascii="Times New Roman" w:hAnsi="Times New Roman" w:cs="Times New Roman"/>
          <w:sz w:val="20"/>
          <w:szCs w:val="20"/>
        </w:rPr>
        <w:t xml:space="preserve"> In Fig.</w:t>
      </w:r>
      <w:r w:rsidR="00D129FB" w:rsidRPr="00A14028">
        <w:rPr>
          <w:rFonts w:ascii="Times New Roman" w:hAnsi="Times New Roman" w:cs="Times New Roman"/>
          <w:sz w:val="20"/>
          <w:szCs w:val="20"/>
        </w:rPr>
        <w:t>22</w:t>
      </w:r>
      <w:r w:rsidR="00D87E9E" w:rsidRPr="00A14028">
        <w:rPr>
          <w:rFonts w:ascii="Times New Roman" w:hAnsi="Times New Roman" w:cs="Times New Roman"/>
          <w:sz w:val="20"/>
          <w:szCs w:val="20"/>
        </w:rPr>
        <w:t xml:space="preserve"> (b), the RMS output voltage is illustrated in the parameter region of magnet gap and excitation frequency at </w:t>
      </w:r>
      <w:r w:rsidR="00D87E9E" w:rsidRPr="00A14028">
        <w:rPr>
          <w:rFonts w:ascii="Times New Roman" w:hAnsi="Times New Roman" w:cs="Times New Roman"/>
          <w:i/>
          <w:sz w:val="20"/>
          <w:szCs w:val="20"/>
        </w:rPr>
        <w:t>A</w:t>
      </w:r>
      <w:r w:rsidR="00D87E9E" w:rsidRPr="00A14028">
        <w:rPr>
          <w:rFonts w:ascii="Times New Roman" w:hAnsi="Times New Roman" w:cs="Times New Roman"/>
          <w:sz w:val="20"/>
          <w:szCs w:val="20"/>
        </w:rPr>
        <w:t>=0.010 m. It can be seen that the optimal gap is obviously influenced by the excitation frequency</w:t>
      </w:r>
      <w:r w:rsidR="00C940DB" w:rsidRPr="00A14028">
        <w:rPr>
          <w:rFonts w:ascii="Times New Roman" w:hAnsi="Times New Roman" w:cs="Times New Roman"/>
          <w:sz w:val="20"/>
          <w:szCs w:val="20"/>
        </w:rPr>
        <w:t xml:space="preserve">, which </w:t>
      </w:r>
      <w:r w:rsidR="00D87E9E" w:rsidRPr="00A14028">
        <w:rPr>
          <w:rFonts w:ascii="Times New Roman" w:hAnsi="Times New Roman" w:cs="Times New Roman"/>
          <w:sz w:val="20"/>
          <w:szCs w:val="20"/>
        </w:rPr>
        <w:t>decreases with the increase of the excitation frequency</w:t>
      </w:r>
      <w:r w:rsidR="00C940DB" w:rsidRPr="00A14028">
        <w:rPr>
          <w:rFonts w:ascii="Times New Roman" w:hAnsi="Times New Roman" w:cs="Times New Roman"/>
          <w:sz w:val="20"/>
          <w:szCs w:val="20"/>
        </w:rPr>
        <w:t>. This indicates that</w:t>
      </w:r>
      <w:r w:rsidR="00D87E9E" w:rsidRPr="00A14028">
        <w:rPr>
          <w:rFonts w:ascii="Times New Roman" w:hAnsi="Times New Roman" w:cs="Times New Roman"/>
          <w:sz w:val="20"/>
          <w:szCs w:val="20"/>
        </w:rPr>
        <w:t xml:space="preserve"> that</w:t>
      </w:r>
      <w:r w:rsidR="00C940DB" w:rsidRPr="00A14028">
        <w:rPr>
          <w:rFonts w:ascii="Times New Roman" w:hAnsi="Times New Roman" w:cs="Times New Roman"/>
          <w:sz w:val="20"/>
          <w:szCs w:val="20"/>
        </w:rPr>
        <w:t xml:space="preserve"> the harvester requires a smaller gap between the magnets when exposed to an excitation with a higher frequency. </w:t>
      </w:r>
    </w:p>
    <w:p w14:paraId="18B451A0" w14:textId="759708A7" w:rsidR="0005099C" w:rsidRPr="00A14028" w:rsidRDefault="00981401" w:rsidP="001E52E9">
      <w:pPr>
        <w:spacing w:after="120" w:line="240" w:lineRule="auto"/>
        <w:jc w:val="both"/>
        <w:rPr>
          <w:rFonts w:ascii="Times New Roman" w:hAnsi="Times New Roman" w:cs="Times New Roman"/>
          <w:sz w:val="20"/>
          <w:szCs w:val="20"/>
        </w:rPr>
      </w:pPr>
      <w:r w:rsidRPr="00A14028">
        <w:rPr>
          <w:rFonts w:ascii="Times New Roman" w:hAnsi="Times New Roman" w:cs="Times New Roman"/>
          <w:noProof/>
          <w:sz w:val="20"/>
          <w:szCs w:val="20"/>
        </w:rPr>
        <w:drawing>
          <wp:inline distT="0" distB="0" distL="0" distR="0" wp14:anchorId="5285157B" wp14:editId="57E9F72F">
            <wp:extent cx="2826000" cy="1935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6000" cy="1935810"/>
                    </a:xfrm>
                    <a:prstGeom prst="rect">
                      <a:avLst/>
                    </a:prstGeom>
                    <a:noFill/>
                    <a:ln>
                      <a:noFill/>
                    </a:ln>
                  </pic:spPr>
                </pic:pic>
              </a:graphicData>
            </a:graphic>
          </wp:inline>
        </w:drawing>
      </w:r>
      <w:r w:rsidR="00CC7439" w:rsidRPr="00A14028">
        <w:rPr>
          <w:rFonts w:ascii="Times New Roman" w:hAnsi="Times New Roman" w:cs="Times New Roman"/>
          <w:sz w:val="20"/>
          <w:szCs w:val="20"/>
        </w:rPr>
        <w:t xml:space="preserve"> </w:t>
      </w:r>
      <w:r w:rsidRPr="00A14028">
        <w:rPr>
          <w:rFonts w:ascii="Times New Roman" w:hAnsi="Times New Roman" w:cs="Times New Roman"/>
          <w:noProof/>
          <w:sz w:val="20"/>
          <w:szCs w:val="20"/>
        </w:rPr>
        <w:t xml:space="preserve"> </w:t>
      </w:r>
      <w:r w:rsidRPr="00A14028">
        <w:rPr>
          <w:rFonts w:ascii="Times New Roman" w:hAnsi="Times New Roman" w:cs="Times New Roman"/>
          <w:noProof/>
          <w:sz w:val="20"/>
          <w:szCs w:val="20"/>
        </w:rPr>
        <w:drawing>
          <wp:inline distT="0" distB="0" distL="0" distR="0" wp14:anchorId="1F9C5880" wp14:editId="3032C31F">
            <wp:extent cx="2826000" cy="1949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6000" cy="1949940"/>
                    </a:xfrm>
                    <a:prstGeom prst="rect">
                      <a:avLst/>
                    </a:prstGeom>
                    <a:noFill/>
                    <a:ln>
                      <a:noFill/>
                    </a:ln>
                  </pic:spPr>
                </pic:pic>
              </a:graphicData>
            </a:graphic>
          </wp:inline>
        </w:drawing>
      </w:r>
      <w:r w:rsidRPr="00A14028">
        <w:rPr>
          <w:rFonts w:ascii="Times New Roman" w:hAnsi="Times New Roman" w:cs="Times New Roman"/>
          <w:noProof/>
          <w:sz w:val="20"/>
          <w:szCs w:val="20"/>
        </w:rPr>
        <w:t xml:space="preserve"> </w:t>
      </w:r>
    </w:p>
    <w:p w14:paraId="6593FAB2" w14:textId="616BAF02" w:rsidR="00E12121" w:rsidRPr="00A14028" w:rsidRDefault="00434245" w:rsidP="00F604C2">
      <w:pPr>
        <w:spacing w:after="120" w:line="240" w:lineRule="auto"/>
        <w:jc w:val="center"/>
        <w:rPr>
          <w:rFonts w:ascii="Times New Roman" w:hAnsi="Times New Roman" w:cs="Times New Roman"/>
          <w:sz w:val="20"/>
          <w:szCs w:val="20"/>
        </w:rPr>
      </w:pPr>
      <w:r w:rsidRPr="00A14028">
        <w:rPr>
          <w:rFonts w:ascii="Times New Roman" w:hAnsi="Times New Roman" w:cs="Times New Roman"/>
          <w:noProof/>
          <w:sz w:val="20"/>
          <w:szCs w:val="20"/>
        </w:rPr>
        <w:drawing>
          <wp:inline distT="0" distB="0" distL="0" distR="0" wp14:anchorId="2FB61740" wp14:editId="746036DC">
            <wp:extent cx="2826000" cy="193127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000" cy="1931277"/>
                    </a:xfrm>
                    <a:prstGeom prst="rect">
                      <a:avLst/>
                    </a:prstGeom>
                    <a:noFill/>
                    <a:ln>
                      <a:noFill/>
                    </a:ln>
                  </pic:spPr>
                </pic:pic>
              </a:graphicData>
            </a:graphic>
          </wp:inline>
        </w:drawing>
      </w:r>
    </w:p>
    <w:p w14:paraId="2A17D031" w14:textId="515ACF96" w:rsidR="00F415DF" w:rsidRPr="00A14028" w:rsidRDefault="00F415DF" w:rsidP="00E27A37">
      <w:pPr>
        <w:spacing w:after="0" w:line="240" w:lineRule="auto"/>
        <w:contextualSpacing/>
        <w:jc w:val="both"/>
        <w:rPr>
          <w:rFonts w:ascii="Times New Roman" w:hAnsi="Times New Roman" w:cs="Times New Roman"/>
          <w:sz w:val="20"/>
          <w:szCs w:val="20"/>
        </w:rPr>
      </w:pPr>
      <w:r w:rsidRPr="00A14028">
        <w:rPr>
          <w:rFonts w:ascii="Times New Roman" w:hAnsi="Times New Roman" w:cs="Times New Roman"/>
          <w:sz w:val="20"/>
          <w:szCs w:val="20"/>
        </w:rPr>
        <w:t>Fig</w:t>
      </w:r>
      <w:r w:rsidR="00C940DB" w:rsidRPr="00A14028">
        <w:rPr>
          <w:rFonts w:ascii="Times New Roman" w:hAnsi="Times New Roman" w:cs="Times New Roman"/>
          <w:sz w:val="20"/>
          <w:szCs w:val="20"/>
        </w:rPr>
        <w:t>ure</w:t>
      </w:r>
      <w:r w:rsidRPr="00A14028">
        <w:rPr>
          <w:rFonts w:ascii="Times New Roman" w:hAnsi="Times New Roman" w:cs="Times New Roman"/>
          <w:sz w:val="20"/>
          <w:szCs w:val="20"/>
        </w:rPr>
        <w:t>.</w:t>
      </w:r>
      <w:r w:rsidR="00D129FB" w:rsidRPr="00A14028">
        <w:rPr>
          <w:rFonts w:ascii="Times New Roman" w:hAnsi="Times New Roman" w:cs="Times New Roman"/>
          <w:sz w:val="20"/>
          <w:szCs w:val="20"/>
        </w:rPr>
        <w:t>21</w:t>
      </w:r>
      <w:r w:rsidRPr="00A14028">
        <w:rPr>
          <w:rFonts w:ascii="Times New Roman" w:hAnsi="Times New Roman" w:cs="Times New Roman"/>
          <w:sz w:val="20"/>
          <w:szCs w:val="20"/>
        </w:rPr>
        <w:t xml:space="preserve"> Frequency responses under different excitation amplitudes</w:t>
      </w:r>
      <w:r w:rsidR="009D22BA" w:rsidRPr="00A14028">
        <w:rPr>
          <w:rFonts w:ascii="Times New Roman" w:hAnsi="Times New Roman" w:cs="Times New Roman"/>
          <w:sz w:val="20"/>
          <w:szCs w:val="20"/>
        </w:rPr>
        <w:t xml:space="preserve">:(a) </w:t>
      </w:r>
      <w:r w:rsidR="009D22BA" w:rsidRPr="00A14028">
        <w:rPr>
          <w:rFonts w:ascii="Times New Roman" w:hAnsi="Times New Roman" w:cs="Times New Roman"/>
          <w:i/>
          <w:sz w:val="20"/>
          <w:szCs w:val="20"/>
        </w:rPr>
        <w:t>A</w:t>
      </w:r>
      <w:r w:rsidR="009D22BA" w:rsidRPr="00A14028">
        <w:rPr>
          <w:rFonts w:ascii="Times New Roman" w:hAnsi="Times New Roman" w:cs="Times New Roman"/>
          <w:sz w:val="20"/>
          <w:szCs w:val="20"/>
        </w:rPr>
        <w:t xml:space="preserve">=0.002 m; (b) </w:t>
      </w:r>
      <w:r w:rsidR="009D22BA" w:rsidRPr="00A14028">
        <w:rPr>
          <w:rFonts w:ascii="Times New Roman" w:hAnsi="Times New Roman" w:cs="Times New Roman"/>
          <w:i/>
          <w:sz w:val="20"/>
          <w:szCs w:val="20"/>
        </w:rPr>
        <w:t>A</w:t>
      </w:r>
      <w:r w:rsidR="009D22BA" w:rsidRPr="00A14028">
        <w:rPr>
          <w:rFonts w:ascii="Times New Roman" w:hAnsi="Times New Roman" w:cs="Times New Roman"/>
          <w:sz w:val="20"/>
          <w:szCs w:val="20"/>
        </w:rPr>
        <w:t xml:space="preserve"> </w:t>
      </w:r>
      <w:r w:rsidR="009D22BA" w:rsidRPr="00A14028">
        <w:rPr>
          <w:rFonts w:ascii="Times New Roman" w:hAnsi="Times New Roman" w:cs="Times New Roman" w:hint="eastAsia"/>
          <w:sz w:val="20"/>
          <w:szCs w:val="20"/>
        </w:rPr>
        <w:t>=0.006</w:t>
      </w:r>
      <w:r w:rsidR="009D22BA" w:rsidRPr="00A14028">
        <w:rPr>
          <w:rFonts w:ascii="Times New Roman" w:hAnsi="Times New Roman" w:cs="Times New Roman"/>
          <w:sz w:val="20"/>
          <w:szCs w:val="20"/>
        </w:rPr>
        <w:t xml:space="preserve"> </w:t>
      </w:r>
      <w:r w:rsidR="009D22BA" w:rsidRPr="00A14028">
        <w:rPr>
          <w:rFonts w:ascii="Times New Roman" w:hAnsi="Times New Roman" w:cs="Times New Roman" w:hint="eastAsia"/>
          <w:sz w:val="20"/>
          <w:szCs w:val="20"/>
        </w:rPr>
        <w:t>m</w:t>
      </w:r>
      <w:r w:rsidR="009D22BA" w:rsidRPr="00A14028">
        <w:rPr>
          <w:rFonts w:ascii="Times New Roman" w:hAnsi="Times New Roman" w:cs="Times New Roman"/>
          <w:sz w:val="20"/>
          <w:szCs w:val="20"/>
        </w:rPr>
        <w:t xml:space="preserve">; (c) </w:t>
      </w:r>
      <w:r w:rsidR="009D22BA" w:rsidRPr="00A14028">
        <w:rPr>
          <w:rFonts w:ascii="Times New Roman" w:hAnsi="Times New Roman" w:cs="Times New Roman"/>
          <w:i/>
          <w:sz w:val="20"/>
          <w:szCs w:val="20"/>
        </w:rPr>
        <w:t>A</w:t>
      </w:r>
      <w:r w:rsidR="009D22BA" w:rsidRPr="00A14028">
        <w:rPr>
          <w:rFonts w:ascii="Times New Roman" w:hAnsi="Times New Roman" w:cs="Times New Roman" w:hint="eastAsia"/>
          <w:sz w:val="20"/>
          <w:szCs w:val="20"/>
        </w:rPr>
        <w:t>=0.01</w:t>
      </w:r>
      <w:r w:rsidR="005642BE" w:rsidRPr="00A14028">
        <w:rPr>
          <w:rFonts w:ascii="Times New Roman" w:hAnsi="Times New Roman" w:cs="Times New Roman"/>
          <w:sz w:val="20"/>
          <w:szCs w:val="20"/>
        </w:rPr>
        <w:t>0</w:t>
      </w:r>
      <w:r w:rsidR="009D22BA" w:rsidRPr="00A14028">
        <w:rPr>
          <w:rFonts w:ascii="Times New Roman" w:hAnsi="Times New Roman" w:cs="Times New Roman"/>
          <w:sz w:val="20"/>
          <w:szCs w:val="20"/>
        </w:rPr>
        <w:t xml:space="preserve"> </w:t>
      </w:r>
      <w:r w:rsidR="009D22BA" w:rsidRPr="00A14028">
        <w:rPr>
          <w:rFonts w:ascii="Times New Roman" w:hAnsi="Times New Roman" w:cs="Times New Roman" w:hint="eastAsia"/>
          <w:sz w:val="20"/>
          <w:szCs w:val="20"/>
        </w:rPr>
        <w:t>m</w:t>
      </w:r>
    </w:p>
    <w:p w14:paraId="61B8673F" w14:textId="50353FB2" w:rsidR="0005099C" w:rsidRPr="00A14028" w:rsidRDefault="00434245" w:rsidP="00F604C2">
      <w:pPr>
        <w:spacing w:after="120" w:line="240" w:lineRule="auto"/>
        <w:jc w:val="center"/>
        <w:rPr>
          <w:rFonts w:ascii="Times New Roman" w:hAnsi="Times New Roman" w:cs="Times New Roman"/>
          <w:sz w:val="20"/>
          <w:szCs w:val="20"/>
        </w:rPr>
      </w:pPr>
      <w:r w:rsidRPr="00A14028">
        <w:rPr>
          <w:noProof/>
        </w:rPr>
        <w:drawing>
          <wp:inline distT="0" distB="0" distL="0" distR="0" wp14:anchorId="6029E6D9" wp14:editId="3371A3AE">
            <wp:extent cx="2842895" cy="24326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895" cy="2432685"/>
                    </a:xfrm>
                    <a:prstGeom prst="rect">
                      <a:avLst/>
                    </a:prstGeom>
                    <a:noFill/>
                    <a:ln>
                      <a:noFill/>
                    </a:ln>
                  </pic:spPr>
                </pic:pic>
              </a:graphicData>
            </a:graphic>
          </wp:inline>
        </w:drawing>
      </w:r>
      <w:r w:rsidR="00CC7439" w:rsidRPr="00A14028">
        <w:rPr>
          <w:rFonts w:ascii="Times New Roman" w:hAnsi="Times New Roman" w:cs="Times New Roman"/>
          <w:sz w:val="20"/>
          <w:szCs w:val="20"/>
        </w:rPr>
        <w:t xml:space="preserve"> </w:t>
      </w:r>
      <w:r w:rsidRPr="00A14028">
        <w:rPr>
          <w:noProof/>
        </w:rPr>
        <w:drawing>
          <wp:inline distT="0" distB="0" distL="0" distR="0" wp14:anchorId="4D2012DB" wp14:editId="1D368912">
            <wp:extent cx="2842895" cy="24269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2895" cy="2426970"/>
                    </a:xfrm>
                    <a:prstGeom prst="rect">
                      <a:avLst/>
                    </a:prstGeom>
                    <a:noFill/>
                    <a:ln>
                      <a:noFill/>
                    </a:ln>
                  </pic:spPr>
                </pic:pic>
              </a:graphicData>
            </a:graphic>
          </wp:inline>
        </w:drawing>
      </w:r>
    </w:p>
    <w:p w14:paraId="388654EC" w14:textId="76035022" w:rsidR="00F415DF" w:rsidRPr="00A14028" w:rsidRDefault="00F415DF" w:rsidP="00F604C2">
      <w:pPr>
        <w:spacing w:after="120" w:line="240" w:lineRule="auto"/>
        <w:jc w:val="both"/>
        <w:rPr>
          <w:rFonts w:ascii="Times New Roman" w:hAnsi="Times New Roman" w:cs="Times New Roman"/>
          <w:sz w:val="20"/>
          <w:szCs w:val="20"/>
        </w:rPr>
      </w:pPr>
      <w:r w:rsidRPr="00A14028">
        <w:rPr>
          <w:rFonts w:ascii="Times New Roman" w:hAnsi="Times New Roman" w:cs="Times New Roman"/>
          <w:sz w:val="20"/>
          <w:szCs w:val="20"/>
        </w:rPr>
        <w:t>Fig</w:t>
      </w:r>
      <w:r w:rsidR="00C940DB" w:rsidRPr="00A14028">
        <w:rPr>
          <w:rFonts w:ascii="Times New Roman" w:hAnsi="Times New Roman" w:cs="Times New Roman"/>
          <w:sz w:val="20"/>
          <w:szCs w:val="20"/>
        </w:rPr>
        <w:t>ure</w:t>
      </w:r>
      <w:r w:rsidRPr="00A14028">
        <w:rPr>
          <w:rFonts w:ascii="Times New Roman" w:hAnsi="Times New Roman" w:cs="Times New Roman"/>
          <w:sz w:val="20"/>
          <w:szCs w:val="20"/>
        </w:rPr>
        <w:t>.</w:t>
      </w:r>
      <w:r w:rsidR="00D129FB" w:rsidRPr="00A14028">
        <w:rPr>
          <w:rFonts w:ascii="Times New Roman" w:hAnsi="Times New Roman" w:cs="Times New Roman"/>
          <w:sz w:val="20"/>
          <w:szCs w:val="20"/>
        </w:rPr>
        <w:t>22</w:t>
      </w:r>
      <w:r w:rsidRPr="00A14028">
        <w:rPr>
          <w:rFonts w:ascii="Times New Roman" w:hAnsi="Times New Roman" w:cs="Times New Roman"/>
          <w:sz w:val="20"/>
          <w:szCs w:val="20"/>
        </w:rPr>
        <w:t xml:space="preserve"> </w:t>
      </w:r>
      <w:r w:rsidR="009D22BA" w:rsidRPr="00A14028">
        <w:rPr>
          <w:rFonts w:ascii="Times New Roman" w:hAnsi="Times New Roman" w:cs="Times New Roman"/>
          <w:sz w:val="20"/>
          <w:szCs w:val="20"/>
        </w:rPr>
        <w:t>RMS O</w:t>
      </w:r>
      <w:r w:rsidRPr="00A14028">
        <w:rPr>
          <w:rFonts w:ascii="Times New Roman" w:hAnsi="Times New Roman" w:cs="Times New Roman"/>
          <w:sz w:val="20"/>
          <w:szCs w:val="20"/>
        </w:rPr>
        <w:t>utput voltage</w:t>
      </w:r>
      <w:r w:rsidR="009D22BA" w:rsidRPr="00A14028">
        <w:rPr>
          <w:rFonts w:ascii="Times New Roman" w:hAnsi="Times New Roman" w:cs="Times New Roman"/>
          <w:sz w:val="20"/>
          <w:szCs w:val="20"/>
        </w:rPr>
        <w:t xml:space="preserve"> </w:t>
      </w:r>
      <w:r w:rsidR="00C134D2" w:rsidRPr="00A14028">
        <w:rPr>
          <w:rFonts w:ascii="Times New Roman" w:hAnsi="Times New Roman" w:cs="Times New Roman"/>
          <w:sz w:val="20"/>
          <w:szCs w:val="20"/>
        </w:rPr>
        <w:t xml:space="preserve">(a) </w:t>
      </w:r>
      <w:r w:rsidR="009D22BA" w:rsidRPr="00A14028">
        <w:rPr>
          <w:rFonts w:ascii="Times New Roman" w:hAnsi="Times New Roman" w:cs="Times New Roman"/>
          <w:sz w:val="20"/>
          <w:szCs w:val="20"/>
        </w:rPr>
        <w:t xml:space="preserve">in the parameter region of gap </w:t>
      </w:r>
      <w:r w:rsidR="009D22BA" w:rsidRPr="00A14028">
        <w:rPr>
          <w:rFonts w:ascii="Times New Roman" w:hAnsi="Times New Roman" w:cs="Times New Roman"/>
          <w:i/>
          <w:sz w:val="20"/>
          <w:szCs w:val="20"/>
        </w:rPr>
        <w:t>d</w:t>
      </w:r>
      <w:r w:rsidR="009D22BA" w:rsidRPr="00A14028">
        <w:rPr>
          <w:rFonts w:ascii="Times New Roman" w:hAnsi="Times New Roman" w:cs="Times New Roman"/>
          <w:sz w:val="20"/>
          <w:szCs w:val="20"/>
        </w:rPr>
        <w:t xml:space="preserve"> and excitation amplitude </w:t>
      </w:r>
      <w:r w:rsidR="009D22BA" w:rsidRPr="00A14028">
        <w:rPr>
          <w:rFonts w:ascii="Times New Roman" w:hAnsi="Times New Roman" w:cs="Times New Roman"/>
          <w:i/>
          <w:sz w:val="20"/>
          <w:szCs w:val="20"/>
        </w:rPr>
        <w:t>A</w:t>
      </w:r>
      <w:r w:rsidR="009D22BA" w:rsidRPr="00A14028">
        <w:rPr>
          <w:rFonts w:ascii="Times New Roman" w:hAnsi="Times New Roman" w:cs="Times New Roman"/>
          <w:sz w:val="20"/>
          <w:szCs w:val="20"/>
        </w:rPr>
        <w:t xml:space="preserve"> at </w:t>
      </w:r>
      <w:r w:rsidR="00407787" w:rsidRPr="00A14028">
        <w:rPr>
          <w:rFonts w:ascii="Times New Roman" w:hAnsi="Times New Roman" w:cs="Times New Roman"/>
          <w:i/>
          <w:sz w:val="20"/>
          <w:szCs w:val="20"/>
        </w:rPr>
        <w:t>f</w:t>
      </w:r>
      <w:r w:rsidR="00407787" w:rsidRPr="00A14028">
        <w:rPr>
          <w:rFonts w:ascii="Times New Roman" w:hAnsi="Times New Roman" w:cs="Times New Roman"/>
          <w:sz w:val="20"/>
          <w:szCs w:val="20"/>
        </w:rPr>
        <w:t>=</w:t>
      </w:r>
      <w:r w:rsidR="00C134D2" w:rsidRPr="00A14028">
        <w:rPr>
          <w:rFonts w:ascii="Times New Roman" w:hAnsi="Times New Roman" w:cs="Times New Roman"/>
          <w:sz w:val="20"/>
          <w:szCs w:val="20"/>
        </w:rPr>
        <w:t xml:space="preserve">5 Hz, and (b) in the parameter region of gap </w:t>
      </w:r>
      <w:r w:rsidR="00C134D2" w:rsidRPr="00A14028">
        <w:rPr>
          <w:rFonts w:ascii="Times New Roman" w:hAnsi="Times New Roman" w:cs="Times New Roman"/>
          <w:i/>
          <w:sz w:val="20"/>
          <w:szCs w:val="20"/>
        </w:rPr>
        <w:t>d</w:t>
      </w:r>
      <w:r w:rsidR="00C134D2" w:rsidRPr="00A14028">
        <w:rPr>
          <w:rFonts w:ascii="Times New Roman" w:hAnsi="Times New Roman" w:cs="Times New Roman"/>
          <w:sz w:val="20"/>
          <w:szCs w:val="20"/>
        </w:rPr>
        <w:t xml:space="preserve"> and excitation frequency </w:t>
      </w:r>
      <w:r w:rsidR="00C134D2" w:rsidRPr="00A14028">
        <w:rPr>
          <w:rFonts w:ascii="Times New Roman" w:hAnsi="Times New Roman" w:cs="Times New Roman"/>
          <w:i/>
          <w:sz w:val="20"/>
          <w:szCs w:val="20"/>
        </w:rPr>
        <w:t>f</w:t>
      </w:r>
      <w:r w:rsidR="00C134D2" w:rsidRPr="00A14028">
        <w:rPr>
          <w:rFonts w:ascii="Times New Roman" w:hAnsi="Times New Roman" w:cs="Times New Roman"/>
          <w:sz w:val="20"/>
          <w:szCs w:val="20"/>
        </w:rPr>
        <w:t xml:space="preserve"> at </w:t>
      </w:r>
      <w:r w:rsidR="00C134D2" w:rsidRPr="00A14028">
        <w:rPr>
          <w:rFonts w:ascii="Times New Roman" w:hAnsi="Times New Roman" w:cs="Times New Roman"/>
          <w:i/>
          <w:sz w:val="20"/>
          <w:szCs w:val="20"/>
        </w:rPr>
        <w:t>A</w:t>
      </w:r>
      <w:r w:rsidR="00C134D2" w:rsidRPr="00A14028">
        <w:rPr>
          <w:rFonts w:ascii="Times New Roman" w:hAnsi="Times New Roman" w:cs="Times New Roman"/>
          <w:sz w:val="20"/>
          <w:szCs w:val="20"/>
        </w:rPr>
        <w:t>=0.01</w:t>
      </w:r>
      <w:r w:rsidR="005642BE" w:rsidRPr="00A14028">
        <w:rPr>
          <w:rFonts w:ascii="Times New Roman" w:hAnsi="Times New Roman" w:cs="Times New Roman"/>
          <w:sz w:val="20"/>
          <w:szCs w:val="20"/>
        </w:rPr>
        <w:t>0</w:t>
      </w:r>
      <w:r w:rsidR="00C134D2" w:rsidRPr="00A14028">
        <w:rPr>
          <w:rFonts w:ascii="Times New Roman" w:hAnsi="Times New Roman" w:cs="Times New Roman"/>
          <w:sz w:val="20"/>
          <w:szCs w:val="20"/>
        </w:rPr>
        <w:t xml:space="preserve"> m.</w:t>
      </w:r>
    </w:p>
    <w:p w14:paraId="126CD1CE" w14:textId="0AAB3DC7" w:rsidR="00FE15BC" w:rsidRPr="00A14028" w:rsidRDefault="00FE15BC" w:rsidP="00F604C2">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lastRenderedPageBreak/>
        <w:t>5.</w:t>
      </w:r>
      <w:r w:rsidR="004C2140" w:rsidRPr="00A14028">
        <w:rPr>
          <w:rFonts w:ascii="Times New Roman" w:hAnsi="Times New Roman" w:cs="Times New Roman" w:hint="eastAsia"/>
          <w:color w:val="auto"/>
          <w:sz w:val="22"/>
          <w:szCs w:val="22"/>
        </w:rPr>
        <w:t>5</w:t>
      </w:r>
      <w:r w:rsidRPr="00A14028">
        <w:rPr>
          <w:rFonts w:ascii="Times New Roman" w:hAnsi="Times New Roman" w:cs="Times New Roman"/>
          <w:color w:val="auto"/>
          <w:sz w:val="22"/>
          <w:szCs w:val="22"/>
        </w:rPr>
        <w:t xml:space="preserve"> Grating </w:t>
      </w:r>
      <w:r w:rsidR="00413B23" w:rsidRPr="00A14028">
        <w:rPr>
          <w:rFonts w:ascii="Times New Roman" w:hAnsi="Times New Roman" w:cs="Times New Roman"/>
          <w:color w:val="auto"/>
          <w:sz w:val="22"/>
          <w:szCs w:val="22"/>
        </w:rPr>
        <w:t>segmentation</w:t>
      </w:r>
      <w:r w:rsidR="007A0D66" w:rsidRPr="00A14028">
        <w:rPr>
          <w:rFonts w:ascii="Times New Roman" w:hAnsi="Times New Roman" w:cs="Times New Roman"/>
          <w:color w:val="auto"/>
          <w:sz w:val="22"/>
          <w:szCs w:val="22"/>
        </w:rPr>
        <w:t xml:space="preserve"> of films</w:t>
      </w:r>
    </w:p>
    <w:p w14:paraId="62BB569E" w14:textId="34B7F75D" w:rsidR="00D81004" w:rsidRPr="00A14028" w:rsidRDefault="00A576EA"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In this work, </w:t>
      </w:r>
      <w:r w:rsidR="003F067F" w:rsidRPr="00A14028">
        <w:rPr>
          <w:rFonts w:ascii="Times New Roman" w:hAnsi="Times New Roman" w:cs="Times New Roman"/>
          <w:sz w:val="20"/>
          <w:szCs w:val="20"/>
        </w:rPr>
        <w:t xml:space="preserve">grating-patterned </w:t>
      </w:r>
      <w:r w:rsidRPr="00A14028">
        <w:rPr>
          <w:rFonts w:ascii="Times New Roman" w:hAnsi="Times New Roman" w:cs="Times New Roman"/>
          <w:sz w:val="20"/>
          <w:szCs w:val="20"/>
        </w:rPr>
        <w:t>films are introduced in the harvester design, which is different from most sliding-mode harvester</w:t>
      </w:r>
      <w:r w:rsidR="00FE4423" w:rsidRPr="00A14028">
        <w:rPr>
          <w:rFonts w:ascii="Times New Roman" w:hAnsi="Times New Roman" w:cs="Times New Roman"/>
          <w:sz w:val="20"/>
          <w:szCs w:val="20"/>
        </w:rPr>
        <w:t>s</w:t>
      </w:r>
      <w:r w:rsidRPr="00A14028">
        <w:rPr>
          <w:rFonts w:ascii="Times New Roman" w:hAnsi="Times New Roman" w:cs="Times New Roman"/>
          <w:sz w:val="20"/>
          <w:szCs w:val="20"/>
        </w:rPr>
        <w:t xml:space="preserve"> with single-unit films. According to </w:t>
      </w:r>
      <w:r w:rsidR="002E4DB0" w:rsidRPr="00A14028">
        <w:rPr>
          <w:rFonts w:ascii="Times New Roman" w:hAnsi="Times New Roman" w:cs="Times New Roman"/>
          <w:sz w:val="20"/>
          <w:szCs w:val="20"/>
        </w:rPr>
        <w:t xml:space="preserve">the </w:t>
      </w:r>
      <w:r w:rsidRPr="00A14028">
        <w:rPr>
          <w:rFonts w:ascii="Times New Roman" w:hAnsi="Times New Roman" w:cs="Times New Roman"/>
          <w:sz w:val="20"/>
          <w:szCs w:val="20"/>
        </w:rPr>
        <w:t>electric model</w:t>
      </w:r>
      <w:r w:rsidR="00BC417D" w:rsidRPr="00A14028">
        <w:rPr>
          <w:rFonts w:ascii="Times New Roman" w:hAnsi="Times New Roman" w:cs="Times New Roman"/>
          <w:sz w:val="20"/>
          <w:szCs w:val="20"/>
        </w:rPr>
        <w:t xml:space="preserve"> of the harvester</w:t>
      </w:r>
      <w:r w:rsidRPr="00A14028">
        <w:rPr>
          <w:rFonts w:ascii="Times New Roman" w:hAnsi="Times New Roman" w:cs="Times New Roman"/>
          <w:sz w:val="20"/>
          <w:szCs w:val="20"/>
        </w:rPr>
        <w:t xml:space="preserve"> established</w:t>
      </w:r>
      <w:r w:rsidR="00BC417D"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in Section 4, </w:t>
      </w:r>
      <w:r w:rsidR="00BC417D" w:rsidRPr="00A14028">
        <w:rPr>
          <w:rFonts w:ascii="Times New Roman" w:hAnsi="Times New Roman" w:cs="Times New Roman"/>
          <w:sz w:val="20"/>
          <w:szCs w:val="20"/>
        </w:rPr>
        <w:t xml:space="preserve">the equivalent capacitance and open-circuit voltage are functions </w:t>
      </w:r>
      <w:r w:rsidR="002E4DB0" w:rsidRPr="00A14028">
        <w:rPr>
          <w:rFonts w:ascii="Times New Roman" w:hAnsi="Times New Roman" w:cs="Times New Roman"/>
          <w:sz w:val="20"/>
          <w:szCs w:val="20"/>
        </w:rPr>
        <w:t xml:space="preserve">of </w:t>
      </w:r>
      <w:r w:rsidR="00BC417D" w:rsidRPr="00A14028">
        <w:rPr>
          <w:rFonts w:ascii="Times New Roman" w:hAnsi="Times New Roman" w:cs="Times New Roman"/>
          <w:sz w:val="20"/>
          <w:szCs w:val="20"/>
        </w:rPr>
        <w:t>the overlapping area between the two electrodes, which depends on both the relative displacement and the shape of the films.</w:t>
      </w:r>
      <w:r w:rsidR="00FE4423" w:rsidRPr="00A14028">
        <w:rPr>
          <w:rFonts w:ascii="Times New Roman" w:hAnsi="Times New Roman" w:cs="Times New Roman"/>
          <w:sz w:val="20"/>
          <w:szCs w:val="20"/>
        </w:rPr>
        <w:t xml:space="preserve"> Under the same structural response, the films with different grating patterns may have distinct electrical dynamics.</w:t>
      </w:r>
      <w:r w:rsidR="002E6F94" w:rsidRPr="00A14028">
        <w:rPr>
          <w:rFonts w:ascii="Times New Roman" w:hAnsi="Times New Roman" w:cs="Times New Roman"/>
          <w:sz w:val="20"/>
          <w:szCs w:val="20"/>
        </w:rPr>
        <w:t xml:space="preserve"> For the films in the proposed harvester, the number of</w:t>
      </w:r>
      <w:r w:rsidR="00484EB3" w:rsidRPr="00A14028">
        <w:rPr>
          <w:rFonts w:ascii="Times New Roman" w:hAnsi="Times New Roman" w:cs="Times New Roman"/>
          <w:sz w:val="20"/>
          <w:szCs w:val="20"/>
        </w:rPr>
        <w:t xml:space="preserve"> the </w:t>
      </w:r>
      <w:r w:rsidR="00725921" w:rsidRPr="00A14028">
        <w:rPr>
          <w:rFonts w:ascii="Times New Roman" w:hAnsi="Times New Roman" w:cs="Times New Roman"/>
          <w:sz w:val="20"/>
          <w:szCs w:val="20"/>
        </w:rPr>
        <w:t xml:space="preserve">hollowed-out </w:t>
      </w:r>
      <w:r w:rsidR="00484EB3" w:rsidRPr="00A14028">
        <w:rPr>
          <w:rFonts w:ascii="Times New Roman" w:hAnsi="Times New Roman" w:cs="Times New Roman"/>
          <w:sz w:val="20"/>
          <w:szCs w:val="20"/>
        </w:rPr>
        <w:t xml:space="preserve">units </w:t>
      </w:r>
      <w:r w:rsidR="00484EB3" w:rsidRPr="00A14028">
        <w:rPr>
          <w:rFonts w:ascii="Times New Roman" w:hAnsi="Times New Roman" w:cs="Times New Roman"/>
          <w:i/>
          <w:sz w:val="20"/>
          <w:szCs w:val="20"/>
        </w:rPr>
        <w:t>n</w:t>
      </w:r>
      <w:r w:rsidR="00484EB3" w:rsidRPr="00A14028">
        <w:rPr>
          <w:rFonts w:ascii="Times New Roman" w:hAnsi="Times New Roman" w:cs="Times New Roman"/>
          <w:sz w:val="20"/>
          <w:szCs w:val="20"/>
        </w:rPr>
        <w:t xml:space="preserve"> is a crucial parameter, determining the grating </w:t>
      </w:r>
      <w:r w:rsidR="00413B23" w:rsidRPr="00A14028">
        <w:rPr>
          <w:rFonts w:ascii="Times New Roman" w:hAnsi="Times New Roman" w:cs="Times New Roman"/>
          <w:sz w:val="20"/>
          <w:szCs w:val="20"/>
        </w:rPr>
        <w:t>segmentation</w:t>
      </w:r>
      <w:r w:rsidR="00484EB3" w:rsidRPr="00A14028">
        <w:rPr>
          <w:rFonts w:ascii="Times New Roman" w:hAnsi="Times New Roman" w:cs="Times New Roman"/>
          <w:sz w:val="20"/>
          <w:szCs w:val="20"/>
        </w:rPr>
        <w:t xml:space="preserve"> of the films.</w:t>
      </w:r>
    </w:p>
    <w:p w14:paraId="355E9854" w14:textId="48AF9FDD" w:rsidR="001B2952" w:rsidRPr="00A14028" w:rsidRDefault="002E6F94"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Two </w:t>
      </w:r>
      <w:r w:rsidR="000B6447" w:rsidRPr="00A14028">
        <w:rPr>
          <w:rFonts w:ascii="Times New Roman" w:hAnsi="Times New Roman" w:cs="Times New Roman"/>
          <w:sz w:val="20"/>
          <w:szCs w:val="20"/>
        </w:rPr>
        <w:t xml:space="preserve">different segmentation </w:t>
      </w:r>
      <w:r w:rsidR="002E4DB0" w:rsidRPr="00A14028">
        <w:rPr>
          <w:rFonts w:ascii="Times New Roman" w:hAnsi="Times New Roman" w:cs="Times New Roman"/>
          <w:sz w:val="20"/>
          <w:szCs w:val="20"/>
        </w:rPr>
        <w:t xml:space="preserve">patterns </w:t>
      </w:r>
      <w:r w:rsidR="00484EB3" w:rsidRPr="00A14028">
        <w:rPr>
          <w:rFonts w:ascii="Times New Roman" w:hAnsi="Times New Roman" w:cs="Times New Roman"/>
          <w:sz w:val="20"/>
          <w:szCs w:val="20"/>
        </w:rPr>
        <w:t>(</w:t>
      </w:r>
      <w:r w:rsidR="00484EB3" w:rsidRPr="00A14028">
        <w:rPr>
          <w:rFonts w:ascii="Times New Roman" w:hAnsi="Times New Roman" w:cs="Times New Roman"/>
          <w:i/>
          <w:sz w:val="20"/>
          <w:szCs w:val="20"/>
        </w:rPr>
        <w:t>n</w:t>
      </w:r>
      <w:r w:rsidR="00484EB3" w:rsidRPr="00A14028">
        <w:rPr>
          <w:rFonts w:ascii="Times New Roman" w:hAnsi="Times New Roman" w:cs="Times New Roman"/>
          <w:sz w:val="20"/>
          <w:szCs w:val="20"/>
        </w:rPr>
        <w:t xml:space="preserve">=0 and </w:t>
      </w:r>
      <w:r w:rsidR="00484EB3" w:rsidRPr="00A14028">
        <w:rPr>
          <w:rFonts w:ascii="Times New Roman" w:hAnsi="Times New Roman" w:cs="Times New Roman"/>
          <w:i/>
          <w:sz w:val="20"/>
          <w:szCs w:val="20"/>
        </w:rPr>
        <w:t>n</w:t>
      </w:r>
      <w:r w:rsidR="00484EB3" w:rsidRPr="00A14028">
        <w:rPr>
          <w:rFonts w:ascii="Times New Roman" w:hAnsi="Times New Roman" w:cs="Times New Roman"/>
          <w:sz w:val="20"/>
          <w:szCs w:val="20"/>
        </w:rPr>
        <w:t>=4)</w:t>
      </w:r>
      <w:r w:rsidR="000B6447" w:rsidRPr="00A14028">
        <w:rPr>
          <w:rFonts w:ascii="Times New Roman" w:hAnsi="Times New Roman" w:cs="Times New Roman"/>
          <w:sz w:val="20"/>
          <w:szCs w:val="20"/>
        </w:rPr>
        <w:t xml:space="preserve"> for </w:t>
      </w:r>
      <w:r w:rsidR="00864750" w:rsidRPr="00A14028">
        <w:rPr>
          <w:rFonts w:ascii="Times New Roman" w:hAnsi="Times New Roman" w:cs="Times New Roman"/>
          <w:sz w:val="20"/>
          <w:szCs w:val="20"/>
        </w:rPr>
        <w:t xml:space="preserve">the </w:t>
      </w:r>
      <w:r w:rsidR="000B6447" w:rsidRPr="00A14028">
        <w:rPr>
          <w:rFonts w:ascii="Times New Roman" w:hAnsi="Times New Roman" w:cs="Times New Roman"/>
          <w:sz w:val="20"/>
          <w:szCs w:val="20"/>
        </w:rPr>
        <w:t>films are compared</w:t>
      </w:r>
      <w:r w:rsidRPr="00A14028">
        <w:rPr>
          <w:rFonts w:ascii="Times New Roman" w:hAnsi="Times New Roman" w:cs="Times New Roman"/>
          <w:sz w:val="20"/>
          <w:szCs w:val="20"/>
        </w:rPr>
        <w:t xml:space="preserve"> to explore the difference </w:t>
      </w:r>
      <w:r w:rsidR="002E4DB0" w:rsidRPr="00A14028">
        <w:rPr>
          <w:rFonts w:ascii="Times New Roman" w:hAnsi="Times New Roman" w:cs="Times New Roman"/>
          <w:sz w:val="20"/>
          <w:szCs w:val="20"/>
        </w:rPr>
        <w:t xml:space="preserve">in </w:t>
      </w:r>
      <w:r w:rsidR="00484EB3" w:rsidRPr="00A14028">
        <w:rPr>
          <w:rFonts w:ascii="Times New Roman" w:hAnsi="Times New Roman" w:cs="Times New Roman"/>
          <w:sz w:val="20"/>
          <w:szCs w:val="20"/>
        </w:rPr>
        <w:t xml:space="preserve">the </w:t>
      </w:r>
      <w:r w:rsidRPr="00A14028">
        <w:rPr>
          <w:rFonts w:ascii="Times New Roman" w:hAnsi="Times New Roman" w:cs="Times New Roman"/>
          <w:sz w:val="20"/>
          <w:szCs w:val="20"/>
        </w:rPr>
        <w:t xml:space="preserve">process </w:t>
      </w:r>
      <w:r w:rsidR="00882ECC" w:rsidRPr="00A14028">
        <w:rPr>
          <w:rFonts w:ascii="Times New Roman" w:hAnsi="Times New Roman" w:cs="Times New Roman"/>
          <w:sz w:val="20"/>
          <w:szCs w:val="20"/>
        </w:rPr>
        <w:t>of</w:t>
      </w:r>
      <w:r w:rsidRPr="00A14028">
        <w:rPr>
          <w:rFonts w:ascii="Times New Roman" w:hAnsi="Times New Roman" w:cs="Times New Roman"/>
          <w:sz w:val="20"/>
          <w:szCs w:val="20"/>
        </w:rPr>
        <w:t xml:space="preserve"> power generation</w:t>
      </w:r>
      <w:r w:rsidR="000B6447" w:rsidRPr="00A14028">
        <w:rPr>
          <w:rFonts w:ascii="Times New Roman" w:hAnsi="Times New Roman" w:cs="Times New Roman"/>
          <w:sz w:val="20"/>
          <w:szCs w:val="20"/>
        </w:rPr>
        <w:t>, as shown in Fig.</w:t>
      </w:r>
      <w:r w:rsidR="00CB50A4" w:rsidRPr="00A14028">
        <w:rPr>
          <w:rFonts w:ascii="Times New Roman" w:hAnsi="Times New Roman" w:cs="Times New Roman"/>
          <w:sz w:val="20"/>
          <w:szCs w:val="20"/>
        </w:rPr>
        <w:t>2</w:t>
      </w:r>
      <w:r w:rsidR="00D129FB" w:rsidRPr="00A14028">
        <w:rPr>
          <w:rFonts w:ascii="Times New Roman" w:hAnsi="Times New Roman" w:cs="Times New Roman"/>
          <w:sz w:val="20"/>
          <w:szCs w:val="20"/>
        </w:rPr>
        <w:t>3</w:t>
      </w:r>
      <w:r w:rsidR="00CB50A4" w:rsidRPr="00A14028">
        <w:rPr>
          <w:rFonts w:ascii="Times New Roman" w:hAnsi="Times New Roman" w:cs="Times New Roman"/>
          <w:sz w:val="20"/>
          <w:szCs w:val="20"/>
        </w:rPr>
        <w:t xml:space="preserve"> </w:t>
      </w:r>
      <w:r w:rsidR="000B6447" w:rsidRPr="00A14028">
        <w:rPr>
          <w:rFonts w:ascii="Times New Roman" w:hAnsi="Times New Roman" w:cs="Times New Roman"/>
          <w:sz w:val="20"/>
          <w:szCs w:val="20"/>
        </w:rPr>
        <w:t>(a) and (b), where</w:t>
      </w:r>
      <w:r w:rsidRPr="00A14028">
        <w:rPr>
          <w:rFonts w:ascii="Times New Roman" w:hAnsi="Times New Roman" w:cs="Times New Roman"/>
          <w:sz w:val="20"/>
          <w:szCs w:val="20"/>
        </w:rPr>
        <w:t xml:space="preserve"> the</w:t>
      </w:r>
      <w:r w:rsidR="000B6447" w:rsidRPr="00A14028">
        <w:rPr>
          <w:rFonts w:ascii="Times New Roman" w:hAnsi="Times New Roman" w:cs="Times New Roman"/>
          <w:sz w:val="20"/>
          <w:szCs w:val="20"/>
        </w:rPr>
        <w:t xml:space="preserve"> top electrodes </w:t>
      </w:r>
      <w:r w:rsidR="000B6447" w:rsidRPr="00A14028">
        <w:rPr>
          <w:rFonts w:ascii="Times New Roman" w:hAnsi="Times New Roman" w:cs="Times New Roman" w:hint="eastAsia"/>
          <w:sz w:val="20"/>
          <w:szCs w:val="20"/>
        </w:rPr>
        <w:t>(</w:t>
      </w:r>
      <w:r w:rsidR="000B6447" w:rsidRPr="00A14028">
        <w:rPr>
          <w:rFonts w:ascii="Times New Roman" w:hAnsi="Times New Roman" w:cs="Times New Roman"/>
          <w:sz w:val="20"/>
          <w:szCs w:val="20"/>
        </w:rPr>
        <w:t xml:space="preserve">films) </w:t>
      </w:r>
      <w:r w:rsidR="00882ECC" w:rsidRPr="00A14028">
        <w:rPr>
          <w:rFonts w:ascii="Times New Roman" w:hAnsi="Times New Roman" w:cs="Times New Roman"/>
          <w:sz w:val="20"/>
          <w:szCs w:val="20"/>
        </w:rPr>
        <w:t>slide</w:t>
      </w:r>
      <w:r w:rsidR="000B6447" w:rsidRPr="00A14028">
        <w:rPr>
          <w:rFonts w:ascii="Times New Roman" w:hAnsi="Times New Roman" w:cs="Times New Roman"/>
          <w:sz w:val="20"/>
          <w:szCs w:val="20"/>
        </w:rPr>
        <w:t xml:space="preserve"> from left to right at a constant speed</w:t>
      </w:r>
      <w:r w:rsidR="000C6C02" w:rsidRPr="00A14028">
        <w:rPr>
          <w:rFonts w:ascii="Times New Roman" w:hAnsi="Times New Roman" w:cs="Times New Roman"/>
          <w:sz w:val="20"/>
          <w:szCs w:val="20"/>
        </w:rPr>
        <w:t xml:space="preserve"> while the bottom electrodes (films) are fixed</w:t>
      </w:r>
      <w:r w:rsidR="000B6447" w:rsidRPr="00A14028">
        <w:rPr>
          <w:rFonts w:ascii="Times New Roman" w:hAnsi="Times New Roman" w:cs="Times New Roman"/>
          <w:sz w:val="20"/>
          <w:szCs w:val="20"/>
        </w:rPr>
        <w:t>.</w:t>
      </w:r>
      <w:r w:rsidRPr="00A14028">
        <w:rPr>
          <w:rFonts w:ascii="Times New Roman" w:hAnsi="Times New Roman" w:cs="Times New Roman"/>
          <w:sz w:val="20"/>
          <w:szCs w:val="20"/>
        </w:rPr>
        <w:t xml:space="preserve"> Herein, a speed of 0.03</w:t>
      </w:r>
      <w:r w:rsidR="00CB50A4" w:rsidRPr="00A14028">
        <w:rPr>
          <w:rFonts w:ascii="Times New Roman" w:hAnsi="Times New Roman" w:cs="Times New Roman"/>
          <w:sz w:val="20"/>
          <w:szCs w:val="20"/>
        </w:rPr>
        <w:t xml:space="preserve"> </w:t>
      </w:r>
      <w:r w:rsidRPr="00A14028">
        <w:rPr>
          <w:rFonts w:ascii="Times New Roman" w:hAnsi="Times New Roman" w:cs="Times New Roman"/>
          <w:sz w:val="20"/>
          <w:szCs w:val="20"/>
        </w:rPr>
        <w:t xml:space="preserve">m/s is utilized. </w:t>
      </w:r>
      <w:r w:rsidR="000B6447" w:rsidRPr="00A14028">
        <w:rPr>
          <w:rFonts w:ascii="Times New Roman" w:hAnsi="Times New Roman" w:cs="Times New Roman"/>
          <w:sz w:val="20"/>
          <w:szCs w:val="20"/>
        </w:rPr>
        <w:t xml:space="preserve">In the initial position, the top electrodes fully overlap with the bottom electrodes. </w:t>
      </w:r>
      <w:r w:rsidR="00E94A06" w:rsidRPr="00A14028">
        <w:rPr>
          <w:rFonts w:ascii="Times New Roman" w:hAnsi="Times New Roman" w:cs="Times New Roman"/>
          <w:sz w:val="20"/>
          <w:szCs w:val="20"/>
        </w:rPr>
        <w:t xml:space="preserve">To avoid the singularity </w:t>
      </w:r>
      <w:r w:rsidRPr="00A14028">
        <w:rPr>
          <w:rFonts w:ascii="Times New Roman" w:hAnsi="Times New Roman" w:cs="Times New Roman"/>
          <w:sz w:val="20"/>
          <w:szCs w:val="20"/>
        </w:rPr>
        <w:t>when the top electrodes completely slide out of the bottom electrodes, the sliding distance is set to 0.9</w:t>
      </w:r>
      <w:r w:rsidRPr="00A14028">
        <w:rPr>
          <w:rFonts w:ascii="Times New Roman" w:hAnsi="Times New Roman" w:cs="Times New Roman"/>
          <w:i/>
          <w:sz w:val="20"/>
          <w:szCs w:val="20"/>
        </w:rPr>
        <w:t xml:space="preserve">L </w:t>
      </w:r>
      <w:r w:rsidRPr="00A14028">
        <w:rPr>
          <w:rFonts w:ascii="Times New Roman" w:hAnsi="Times New Roman" w:cs="Times New Roman"/>
          <w:sz w:val="20"/>
          <w:szCs w:val="20"/>
        </w:rPr>
        <w:t>(</w:t>
      </w:r>
      <w:r w:rsidRPr="00A14028">
        <w:rPr>
          <w:rFonts w:ascii="Times New Roman" w:hAnsi="Times New Roman" w:cs="Times New Roman"/>
          <w:i/>
          <w:sz w:val="20"/>
          <w:szCs w:val="20"/>
        </w:rPr>
        <w:t xml:space="preserve">L </w:t>
      </w:r>
      <w:r w:rsidRPr="00A14028">
        <w:rPr>
          <w:rFonts w:ascii="Times New Roman" w:hAnsi="Times New Roman" w:cs="Times New Roman"/>
          <w:sz w:val="20"/>
          <w:szCs w:val="20"/>
        </w:rPr>
        <w:t>is the length of the electrodes).</w:t>
      </w:r>
      <w:r w:rsidR="00484EB3" w:rsidRPr="00A14028">
        <w:rPr>
          <w:rFonts w:ascii="Times New Roman" w:hAnsi="Times New Roman" w:cs="Times New Roman"/>
          <w:sz w:val="20"/>
          <w:szCs w:val="20"/>
        </w:rPr>
        <w:t xml:space="preserve"> Fig</w:t>
      </w:r>
      <w:r w:rsidR="00C10DBC" w:rsidRPr="00A14028">
        <w:rPr>
          <w:rFonts w:ascii="Times New Roman" w:hAnsi="Times New Roman" w:cs="Times New Roman"/>
          <w:sz w:val="20"/>
          <w:szCs w:val="20"/>
        </w:rPr>
        <w:t>.2</w:t>
      </w:r>
      <w:r w:rsidR="00D129FB" w:rsidRPr="00A14028">
        <w:rPr>
          <w:rFonts w:ascii="Times New Roman" w:hAnsi="Times New Roman" w:cs="Times New Roman"/>
          <w:sz w:val="20"/>
          <w:szCs w:val="20"/>
        </w:rPr>
        <w:t>4</w:t>
      </w:r>
      <w:r w:rsidR="00C10DBC" w:rsidRPr="00A14028">
        <w:rPr>
          <w:rFonts w:ascii="Times New Roman" w:hAnsi="Times New Roman" w:cs="Times New Roman"/>
          <w:sz w:val="20"/>
          <w:szCs w:val="20"/>
        </w:rPr>
        <w:t xml:space="preserve"> (a) and (b) illustrate the overlapping area and the open-circuit voltage during </w:t>
      </w:r>
      <w:r w:rsidR="002E4DB0" w:rsidRPr="00A14028">
        <w:rPr>
          <w:rFonts w:ascii="Times New Roman" w:hAnsi="Times New Roman" w:cs="Times New Roman"/>
          <w:sz w:val="20"/>
          <w:szCs w:val="20"/>
        </w:rPr>
        <w:t xml:space="preserve">motion of </w:t>
      </w:r>
      <w:r w:rsidR="00C10DBC" w:rsidRPr="00A14028">
        <w:rPr>
          <w:rFonts w:ascii="Times New Roman" w:hAnsi="Times New Roman" w:cs="Times New Roman"/>
          <w:sz w:val="20"/>
          <w:szCs w:val="20"/>
        </w:rPr>
        <w:t>the top electrodes from the left to right</w:t>
      </w:r>
      <w:r w:rsidR="00FC7C1A" w:rsidRPr="00A14028">
        <w:rPr>
          <w:rFonts w:ascii="Times New Roman" w:hAnsi="Times New Roman" w:cs="Times New Roman"/>
          <w:sz w:val="20"/>
          <w:szCs w:val="20"/>
        </w:rPr>
        <w:t>. I</w:t>
      </w:r>
      <w:r w:rsidR="006C21F3" w:rsidRPr="00A14028">
        <w:rPr>
          <w:rFonts w:ascii="Times New Roman" w:hAnsi="Times New Roman" w:cs="Times New Roman"/>
          <w:sz w:val="20"/>
          <w:szCs w:val="20"/>
        </w:rPr>
        <w:t xml:space="preserve">t can be seen that </w:t>
      </w:r>
      <w:r w:rsidR="000C6C02" w:rsidRPr="00A14028">
        <w:rPr>
          <w:rFonts w:ascii="Times New Roman" w:hAnsi="Times New Roman" w:cs="Times New Roman"/>
          <w:sz w:val="20"/>
          <w:szCs w:val="20"/>
        </w:rPr>
        <w:t>for t</w:t>
      </w:r>
      <w:r w:rsidR="00864750" w:rsidRPr="00A14028">
        <w:rPr>
          <w:rFonts w:ascii="Times New Roman" w:hAnsi="Times New Roman" w:cs="Times New Roman"/>
          <w:sz w:val="20"/>
          <w:szCs w:val="20"/>
        </w:rPr>
        <w:t>he single-unit films (</w:t>
      </w:r>
      <w:r w:rsidR="00FC7C1A" w:rsidRPr="00A14028">
        <w:rPr>
          <w:rFonts w:ascii="Times New Roman" w:hAnsi="Times New Roman" w:cs="Times New Roman"/>
          <w:i/>
          <w:sz w:val="20"/>
          <w:szCs w:val="20"/>
        </w:rPr>
        <w:t>n</w:t>
      </w:r>
      <w:r w:rsidR="00FC7C1A" w:rsidRPr="00A14028">
        <w:rPr>
          <w:rFonts w:ascii="Times New Roman" w:hAnsi="Times New Roman" w:cs="Times New Roman"/>
          <w:sz w:val="20"/>
          <w:szCs w:val="20"/>
        </w:rPr>
        <w:t>=0</w:t>
      </w:r>
      <w:r w:rsidR="00864750" w:rsidRPr="00A14028">
        <w:rPr>
          <w:rFonts w:ascii="Times New Roman" w:hAnsi="Times New Roman" w:cs="Times New Roman"/>
          <w:sz w:val="20"/>
          <w:szCs w:val="20"/>
        </w:rPr>
        <w:t>)</w:t>
      </w:r>
      <w:r w:rsidR="00FC7C1A" w:rsidRPr="00A14028">
        <w:rPr>
          <w:rFonts w:ascii="Times New Roman" w:hAnsi="Times New Roman" w:cs="Times New Roman"/>
          <w:sz w:val="20"/>
          <w:szCs w:val="20"/>
        </w:rPr>
        <w:t xml:space="preserve">, </w:t>
      </w:r>
      <w:r w:rsidR="006C21F3" w:rsidRPr="00A14028">
        <w:rPr>
          <w:rFonts w:ascii="Times New Roman" w:hAnsi="Times New Roman" w:cs="Times New Roman"/>
          <w:sz w:val="20"/>
          <w:szCs w:val="20"/>
        </w:rPr>
        <w:t>the overlapping area decreases linearly</w:t>
      </w:r>
      <w:r w:rsidR="00FC7C1A" w:rsidRPr="00A14028">
        <w:rPr>
          <w:rFonts w:ascii="Times New Roman" w:hAnsi="Times New Roman" w:cs="Times New Roman"/>
          <w:sz w:val="20"/>
          <w:szCs w:val="20"/>
        </w:rPr>
        <w:t xml:space="preserve"> and the open-circuit voltage increases slightly when the moving distance is relatively small. Only when the top electrode is close to the right end of the </w:t>
      </w:r>
      <w:r w:rsidR="00B1502C" w:rsidRPr="00A14028">
        <w:rPr>
          <w:rFonts w:ascii="Times New Roman" w:hAnsi="Times New Roman" w:cs="Times New Roman"/>
          <w:sz w:val="20"/>
          <w:szCs w:val="20"/>
        </w:rPr>
        <w:t xml:space="preserve">bottom electrode, the open-circuit voltage can increase to a relatively high level. This means during vibration, the single-unit films require large amplitudes to achieve high electric outputs. </w:t>
      </w:r>
      <w:r w:rsidR="006C21F3" w:rsidRPr="00A14028">
        <w:rPr>
          <w:rFonts w:ascii="Times New Roman" w:hAnsi="Times New Roman" w:cs="Times New Roman"/>
          <w:sz w:val="20"/>
          <w:szCs w:val="20"/>
        </w:rPr>
        <w:t xml:space="preserve">While </w:t>
      </w:r>
      <w:r w:rsidR="004C4CF5" w:rsidRPr="00A14028">
        <w:rPr>
          <w:rFonts w:ascii="Times New Roman" w:hAnsi="Times New Roman" w:cs="Times New Roman"/>
          <w:sz w:val="20"/>
          <w:szCs w:val="20"/>
        </w:rPr>
        <w:t xml:space="preserve">for </w:t>
      </w:r>
      <w:r w:rsidR="006C21F3" w:rsidRPr="00A14028">
        <w:rPr>
          <w:rFonts w:ascii="Times New Roman" w:hAnsi="Times New Roman" w:cs="Times New Roman"/>
          <w:i/>
          <w:sz w:val="20"/>
          <w:szCs w:val="20"/>
        </w:rPr>
        <w:t>n</w:t>
      </w:r>
      <w:r w:rsidR="006C21F3" w:rsidRPr="00A14028">
        <w:rPr>
          <w:rFonts w:ascii="Times New Roman" w:hAnsi="Times New Roman" w:cs="Times New Roman"/>
          <w:sz w:val="20"/>
          <w:szCs w:val="20"/>
        </w:rPr>
        <w:t xml:space="preserve">=4, </w:t>
      </w:r>
      <w:r w:rsidR="001B2952" w:rsidRPr="00A14028">
        <w:rPr>
          <w:rFonts w:ascii="Times New Roman" w:hAnsi="Times New Roman" w:cs="Times New Roman"/>
          <w:sz w:val="20"/>
          <w:szCs w:val="20"/>
        </w:rPr>
        <w:t xml:space="preserve">the overlapping area experiences several peaks during </w:t>
      </w:r>
      <w:r w:rsidR="004C4CF5" w:rsidRPr="00A14028">
        <w:rPr>
          <w:rFonts w:ascii="Times New Roman" w:hAnsi="Times New Roman" w:cs="Times New Roman"/>
          <w:sz w:val="20"/>
          <w:szCs w:val="20"/>
        </w:rPr>
        <w:t>motion</w:t>
      </w:r>
      <w:r w:rsidR="001B2952" w:rsidRPr="00A14028">
        <w:rPr>
          <w:rFonts w:ascii="Times New Roman" w:hAnsi="Times New Roman" w:cs="Times New Roman"/>
          <w:sz w:val="20"/>
          <w:szCs w:val="20"/>
        </w:rPr>
        <w:t xml:space="preserve">. </w:t>
      </w:r>
      <w:r w:rsidR="00FE463F" w:rsidRPr="00A14028">
        <w:rPr>
          <w:rFonts w:ascii="Times New Roman" w:hAnsi="Times New Roman" w:cs="Times New Roman"/>
          <w:sz w:val="20"/>
          <w:szCs w:val="20"/>
        </w:rPr>
        <w:t xml:space="preserve">Although the total area of the </w:t>
      </w:r>
      <w:r w:rsidR="003F067F" w:rsidRPr="00A14028">
        <w:rPr>
          <w:rFonts w:ascii="Times New Roman" w:hAnsi="Times New Roman" w:cs="Times New Roman"/>
          <w:sz w:val="20"/>
          <w:szCs w:val="20"/>
        </w:rPr>
        <w:t xml:space="preserve">grating-patterned </w:t>
      </w:r>
      <w:r w:rsidR="00FE463F" w:rsidRPr="00A14028">
        <w:rPr>
          <w:rFonts w:ascii="Times New Roman" w:hAnsi="Times New Roman" w:cs="Times New Roman"/>
          <w:sz w:val="20"/>
          <w:szCs w:val="20"/>
        </w:rPr>
        <w:t>films (</w:t>
      </w:r>
      <w:r w:rsidR="00FE463F" w:rsidRPr="00A14028">
        <w:rPr>
          <w:rFonts w:ascii="Times New Roman" w:hAnsi="Times New Roman" w:cs="Times New Roman"/>
          <w:i/>
          <w:sz w:val="20"/>
          <w:szCs w:val="20"/>
        </w:rPr>
        <w:t>n</w:t>
      </w:r>
      <w:r w:rsidR="00FE463F" w:rsidRPr="00A14028">
        <w:rPr>
          <w:rFonts w:ascii="Times New Roman" w:hAnsi="Times New Roman" w:cs="Times New Roman"/>
          <w:sz w:val="20"/>
          <w:szCs w:val="20"/>
        </w:rPr>
        <w:t>=4) is smaller than that of the single-unit films (</w:t>
      </w:r>
      <w:r w:rsidR="00FE463F" w:rsidRPr="00A14028">
        <w:rPr>
          <w:rFonts w:ascii="Times New Roman" w:hAnsi="Times New Roman" w:cs="Times New Roman"/>
          <w:i/>
          <w:sz w:val="20"/>
          <w:szCs w:val="20"/>
        </w:rPr>
        <w:t>n</w:t>
      </w:r>
      <w:r w:rsidR="00FE463F" w:rsidRPr="00A14028">
        <w:rPr>
          <w:rFonts w:ascii="Times New Roman" w:hAnsi="Times New Roman" w:cs="Times New Roman"/>
          <w:sz w:val="20"/>
          <w:szCs w:val="20"/>
        </w:rPr>
        <w:t xml:space="preserve">=0), </w:t>
      </w:r>
      <w:r w:rsidR="001B2952" w:rsidRPr="00A14028">
        <w:rPr>
          <w:rFonts w:ascii="Times New Roman" w:hAnsi="Times New Roman" w:cs="Times New Roman"/>
          <w:sz w:val="20"/>
          <w:szCs w:val="20"/>
        </w:rPr>
        <w:t xml:space="preserve">the open-circuit voltage </w:t>
      </w:r>
      <w:r w:rsidR="00FE463F" w:rsidRPr="00A14028">
        <w:rPr>
          <w:rFonts w:ascii="Times New Roman" w:hAnsi="Times New Roman" w:cs="Times New Roman"/>
          <w:sz w:val="20"/>
          <w:szCs w:val="20"/>
        </w:rPr>
        <w:t>generated by the former</w:t>
      </w:r>
      <w:r w:rsidR="00B1502C" w:rsidRPr="00A14028">
        <w:rPr>
          <w:rFonts w:ascii="Times New Roman" w:hAnsi="Times New Roman" w:cs="Times New Roman"/>
          <w:sz w:val="20"/>
          <w:szCs w:val="20"/>
        </w:rPr>
        <w:t xml:space="preserve"> is much higher than that </w:t>
      </w:r>
      <w:r w:rsidR="00FE463F" w:rsidRPr="00A14028">
        <w:rPr>
          <w:rFonts w:ascii="Times New Roman" w:hAnsi="Times New Roman" w:cs="Times New Roman"/>
          <w:sz w:val="20"/>
          <w:szCs w:val="20"/>
        </w:rPr>
        <w:t>generated by the latter</w:t>
      </w:r>
      <w:r w:rsidR="00FC7C1A" w:rsidRPr="00A14028">
        <w:rPr>
          <w:rFonts w:ascii="Times New Roman" w:hAnsi="Times New Roman" w:cs="Times New Roman"/>
          <w:sz w:val="20"/>
          <w:szCs w:val="20"/>
        </w:rPr>
        <w:t>.</w:t>
      </w:r>
      <w:r w:rsidR="00B1502C" w:rsidRPr="00A14028">
        <w:rPr>
          <w:rFonts w:ascii="Times New Roman" w:hAnsi="Times New Roman" w:cs="Times New Roman"/>
          <w:sz w:val="20"/>
          <w:szCs w:val="20"/>
        </w:rPr>
        <w:t xml:space="preserve"> Even when the sliding distance is small, the </w:t>
      </w:r>
      <w:r w:rsidR="003F067F" w:rsidRPr="00A14028">
        <w:rPr>
          <w:rFonts w:ascii="Times New Roman" w:hAnsi="Times New Roman" w:cs="Times New Roman"/>
          <w:sz w:val="20"/>
          <w:szCs w:val="20"/>
        </w:rPr>
        <w:t xml:space="preserve">grating-patterned </w:t>
      </w:r>
      <w:r w:rsidR="00D10EBD" w:rsidRPr="00A14028">
        <w:rPr>
          <w:rFonts w:ascii="Times New Roman" w:hAnsi="Times New Roman" w:cs="Times New Roman"/>
          <w:sz w:val="20"/>
          <w:szCs w:val="20"/>
        </w:rPr>
        <w:t>films can also achieve higher open-circuit voltage tha</w:t>
      </w:r>
      <w:r w:rsidR="00864750" w:rsidRPr="00A14028">
        <w:rPr>
          <w:rFonts w:ascii="Times New Roman" w:hAnsi="Times New Roman" w:cs="Times New Roman"/>
          <w:sz w:val="20"/>
          <w:szCs w:val="20"/>
        </w:rPr>
        <w:t>n</w:t>
      </w:r>
      <w:r w:rsidR="00D10EBD" w:rsidRPr="00A14028">
        <w:rPr>
          <w:rFonts w:ascii="Times New Roman" w:hAnsi="Times New Roman" w:cs="Times New Roman"/>
          <w:sz w:val="20"/>
          <w:szCs w:val="20"/>
        </w:rPr>
        <w:t xml:space="preserve"> the single</w:t>
      </w:r>
      <w:r w:rsidR="00882ECC" w:rsidRPr="00A14028">
        <w:rPr>
          <w:rFonts w:ascii="Times New Roman" w:hAnsi="Times New Roman" w:cs="Times New Roman"/>
          <w:sz w:val="20"/>
          <w:szCs w:val="20"/>
        </w:rPr>
        <w:t>-</w:t>
      </w:r>
      <w:r w:rsidR="00D10EBD" w:rsidRPr="00A14028">
        <w:rPr>
          <w:rFonts w:ascii="Times New Roman" w:hAnsi="Times New Roman" w:cs="Times New Roman"/>
          <w:sz w:val="20"/>
          <w:szCs w:val="20"/>
        </w:rPr>
        <w:t>unit films</w:t>
      </w:r>
      <w:r w:rsidR="00D00F77" w:rsidRPr="00A14028">
        <w:rPr>
          <w:rFonts w:ascii="Times New Roman" w:hAnsi="Times New Roman" w:cs="Times New Roman"/>
          <w:sz w:val="20"/>
          <w:szCs w:val="20"/>
        </w:rPr>
        <w:t>,</w:t>
      </w:r>
      <w:r w:rsidR="00345BB8" w:rsidRPr="00A14028">
        <w:rPr>
          <w:rFonts w:ascii="Times New Roman" w:hAnsi="Times New Roman" w:cs="Times New Roman"/>
          <w:sz w:val="20"/>
          <w:szCs w:val="20"/>
        </w:rPr>
        <w:t xml:space="preserve"> which reveals the superiority of the grating-structured films.</w:t>
      </w:r>
    </w:p>
    <w:p w14:paraId="52E0BAD8" w14:textId="1F71D4A5" w:rsidR="00FE15BC" w:rsidRPr="00A14028" w:rsidRDefault="005C0BD3" w:rsidP="00750E0E">
      <w:pPr>
        <w:spacing w:after="0" w:line="276" w:lineRule="auto"/>
        <w:jc w:val="center"/>
        <w:rPr>
          <w:rFonts w:ascii="Times New Roman" w:hAnsi="Times New Roman" w:cs="Times New Roman"/>
          <w:sz w:val="20"/>
          <w:szCs w:val="20"/>
        </w:rPr>
      </w:pPr>
      <w:r w:rsidRPr="00A14028">
        <w:rPr>
          <w:noProof/>
        </w:rPr>
        <w:drawing>
          <wp:inline distT="0" distB="0" distL="0" distR="0" wp14:anchorId="2B7963BD" wp14:editId="0861B5D8">
            <wp:extent cx="5616000" cy="983956"/>
            <wp:effectExtent l="0" t="0" r="381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6000" cy="983956"/>
                    </a:xfrm>
                    <a:prstGeom prst="rect">
                      <a:avLst/>
                    </a:prstGeom>
                    <a:noFill/>
                    <a:ln>
                      <a:noFill/>
                    </a:ln>
                  </pic:spPr>
                </pic:pic>
              </a:graphicData>
            </a:graphic>
          </wp:inline>
        </w:drawing>
      </w:r>
    </w:p>
    <w:p w14:paraId="10DAF0F3" w14:textId="1EC781FE" w:rsidR="00C940DB" w:rsidRPr="00A14028" w:rsidRDefault="00C940DB" w:rsidP="00750E0E">
      <w:pPr>
        <w:spacing w:line="276" w:lineRule="auto"/>
        <w:jc w:val="center"/>
        <w:rPr>
          <w:rFonts w:ascii="Times New Roman" w:hAnsi="Times New Roman" w:cs="Times New Roman"/>
          <w:sz w:val="20"/>
          <w:szCs w:val="20"/>
        </w:rPr>
      </w:pPr>
      <w:r w:rsidRPr="00A14028">
        <w:rPr>
          <w:rFonts w:ascii="Times New Roman" w:hAnsi="Times New Roman" w:cs="Times New Roman"/>
          <w:sz w:val="20"/>
          <w:szCs w:val="20"/>
        </w:rPr>
        <w:t>Figure.</w:t>
      </w:r>
      <w:r w:rsidR="00CB50A4" w:rsidRPr="00A14028">
        <w:rPr>
          <w:rFonts w:ascii="Times New Roman" w:hAnsi="Times New Roman" w:cs="Times New Roman"/>
          <w:sz w:val="20"/>
          <w:szCs w:val="20"/>
        </w:rPr>
        <w:t>2</w:t>
      </w:r>
      <w:r w:rsidR="00D129FB" w:rsidRPr="00A14028">
        <w:rPr>
          <w:rFonts w:ascii="Times New Roman" w:hAnsi="Times New Roman" w:cs="Times New Roman"/>
          <w:sz w:val="20"/>
          <w:szCs w:val="20"/>
        </w:rPr>
        <w:t>3</w:t>
      </w:r>
      <w:r w:rsidRPr="00A14028">
        <w:rPr>
          <w:rFonts w:ascii="Times New Roman" w:hAnsi="Times New Roman" w:cs="Times New Roman"/>
          <w:sz w:val="20"/>
          <w:szCs w:val="20"/>
        </w:rPr>
        <w:t xml:space="preserve"> Two different </w:t>
      </w:r>
      <w:bookmarkStart w:id="48" w:name="_Hlk77277674"/>
      <w:r w:rsidRPr="00A14028">
        <w:rPr>
          <w:rFonts w:ascii="Times New Roman" w:hAnsi="Times New Roman" w:cs="Times New Roman"/>
          <w:sz w:val="20"/>
          <w:szCs w:val="20"/>
        </w:rPr>
        <w:t>segmentation</w:t>
      </w:r>
      <w:bookmarkEnd w:id="48"/>
      <w:r w:rsidRPr="00A14028">
        <w:rPr>
          <w:rFonts w:ascii="Times New Roman" w:hAnsi="Times New Roman" w:cs="Times New Roman"/>
          <w:sz w:val="20"/>
          <w:szCs w:val="20"/>
        </w:rPr>
        <w:t xml:space="preserve"> </w:t>
      </w:r>
      <w:r w:rsidR="004C4CF5" w:rsidRPr="00A14028">
        <w:rPr>
          <w:rFonts w:ascii="Times New Roman" w:hAnsi="Times New Roman" w:cs="Times New Roman"/>
          <w:sz w:val="20"/>
          <w:szCs w:val="20"/>
        </w:rPr>
        <w:t xml:space="preserve">patterns </w:t>
      </w:r>
      <w:r w:rsidRPr="00A14028">
        <w:rPr>
          <w:rFonts w:ascii="Times New Roman" w:hAnsi="Times New Roman" w:cs="Times New Roman"/>
          <w:sz w:val="20"/>
          <w:szCs w:val="20"/>
        </w:rPr>
        <w:t>for films</w:t>
      </w:r>
      <w:r w:rsidR="00AA186A" w:rsidRPr="00A14028">
        <w:rPr>
          <w:rFonts w:ascii="Times New Roman" w:hAnsi="Times New Roman" w:cs="Times New Roman"/>
          <w:sz w:val="20"/>
          <w:szCs w:val="20"/>
        </w:rPr>
        <w:t>.</w:t>
      </w:r>
    </w:p>
    <w:p w14:paraId="09A4AC1E" w14:textId="50CCB632" w:rsidR="00050FCE" w:rsidRPr="00A14028" w:rsidRDefault="005C0BD3" w:rsidP="00750E0E">
      <w:pPr>
        <w:spacing w:after="0" w:line="276" w:lineRule="auto"/>
        <w:jc w:val="both"/>
        <w:rPr>
          <w:rFonts w:ascii="Times New Roman" w:hAnsi="Times New Roman" w:cs="Times New Roman"/>
          <w:sz w:val="20"/>
          <w:szCs w:val="20"/>
        </w:rPr>
      </w:pPr>
      <w:r w:rsidRPr="00A14028">
        <w:rPr>
          <w:noProof/>
        </w:rPr>
        <w:drawing>
          <wp:inline distT="0" distB="0" distL="0" distR="0" wp14:anchorId="6CD82CCF" wp14:editId="3E305847">
            <wp:extent cx="2846701" cy="1836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6701" cy="1836000"/>
                    </a:xfrm>
                    <a:prstGeom prst="rect">
                      <a:avLst/>
                    </a:prstGeom>
                    <a:noFill/>
                    <a:ln>
                      <a:noFill/>
                    </a:ln>
                  </pic:spPr>
                </pic:pic>
              </a:graphicData>
            </a:graphic>
          </wp:inline>
        </w:drawing>
      </w:r>
      <w:r w:rsidR="00484EB3" w:rsidRPr="00A14028">
        <w:rPr>
          <w:rFonts w:ascii="Times New Roman" w:hAnsi="Times New Roman" w:cs="Times New Roman"/>
          <w:sz w:val="20"/>
          <w:szCs w:val="20"/>
        </w:rPr>
        <w:t xml:space="preserve"> </w:t>
      </w:r>
      <w:r w:rsidR="00836D8D" w:rsidRPr="00A14028">
        <w:rPr>
          <w:rFonts w:ascii="Times New Roman" w:hAnsi="Times New Roman" w:cs="Times New Roman"/>
          <w:sz w:val="20"/>
          <w:szCs w:val="20"/>
        </w:rPr>
        <w:t xml:space="preserve">   </w:t>
      </w:r>
      <w:r w:rsidRPr="00A14028">
        <w:rPr>
          <w:noProof/>
        </w:rPr>
        <w:drawing>
          <wp:inline distT="0" distB="0" distL="0" distR="0" wp14:anchorId="36D56102" wp14:editId="1A31619D">
            <wp:extent cx="2682674" cy="187200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674" cy="1872000"/>
                    </a:xfrm>
                    <a:prstGeom prst="rect">
                      <a:avLst/>
                    </a:prstGeom>
                    <a:noFill/>
                    <a:ln>
                      <a:noFill/>
                    </a:ln>
                  </pic:spPr>
                </pic:pic>
              </a:graphicData>
            </a:graphic>
          </wp:inline>
        </w:drawing>
      </w:r>
    </w:p>
    <w:p w14:paraId="140A66A8" w14:textId="184E2D77" w:rsidR="00484EB3" w:rsidRPr="00A14028" w:rsidRDefault="00484EB3" w:rsidP="00750E0E">
      <w:pPr>
        <w:spacing w:line="276" w:lineRule="auto"/>
        <w:rPr>
          <w:rFonts w:ascii="Times New Roman" w:hAnsi="Times New Roman" w:cs="Times New Roman"/>
          <w:sz w:val="20"/>
          <w:szCs w:val="20"/>
        </w:rPr>
      </w:pPr>
      <w:r w:rsidRPr="00A14028">
        <w:rPr>
          <w:rFonts w:ascii="Times New Roman" w:hAnsi="Times New Roman" w:cs="Times New Roman"/>
          <w:sz w:val="20"/>
          <w:szCs w:val="20"/>
        </w:rPr>
        <w:t>Figure.</w:t>
      </w:r>
      <w:r w:rsidR="00174AD2" w:rsidRPr="00A14028">
        <w:rPr>
          <w:rFonts w:ascii="Times New Roman" w:hAnsi="Times New Roman" w:cs="Times New Roman"/>
          <w:sz w:val="20"/>
          <w:szCs w:val="20"/>
        </w:rPr>
        <w:t xml:space="preserve"> </w:t>
      </w:r>
      <w:r w:rsidR="00C10DBC" w:rsidRPr="00A14028">
        <w:rPr>
          <w:rFonts w:ascii="Times New Roman" w:hAnsi="Times New Roman" w:cs="Times New Roman"/>
          <w:sz w:val="20"/>
          <w:szCs w:val="20"/>
        </w:rPr>
        <w:t>2</w:t>
      </w:r>
      <w:r w:rsidR="00D129FB" w:rsidRPr="00A14028">
        <w:rPr>
          <w:rFonts w:ascii="Times New Roman" w:hAnsi="Times New Roman" w:cs="Times New Roman"/>
          <w:sz w:val="20"/>
          <w:szCs w:val="20"/>
        </w:rPr>
        <w:t>4</w:t>
      </w:r>
      <w:r w:rsidRPr="00A14028">
        <w:rPr>
          <w:rFonts w:ascii="Times New Roman" w:hAnsi="Times New Roman" w:cs="Times New Roman"/>
          <w:sz w:val="20"/>
          <w:szCs w:val="20"/>
        </w:rPr>
        <w:t xml:space="preserve"> Overlapping area (a) and open-circuit voltage (</w:t>
      </w:r>
      <w:r w:rsidR="008C6B8B" w:rsidRPr="00A14028">
        <w:rPr>
          <w:rFonts w:ascii="Times New Roman" w:hAnsi="Times New Roman" w:cs="Times New Roman"/>
          <w:sz w:val="20"/>
          <w:szCs w:val="20"/>
        </w:rPr>
        <w:t>b</w:t>
      </w:r>
      <w:r w:rsidRPr="00A14028">
        <w:rPr>
          <w:rFonts w:ascii="Times New Roman" w:hAnsi="Times New Roman" w:cs="Times New Roman"/>
          <w:sz w:val="20"/>
          <w:szCs w:val="20"/>
        </w:rPr>
        <w:t xml:space="preserve">) </w:t>
      </w:r>
      <w:r w:rsidR="004C4CF5" w:rsidRPr="00A14028">
        <w:rPr>
          <w:rFonts w:ascii="Times New Roman" w:hAnsi="Times New Roman" w:cs="Times New Roman"/>
          <w:sz w:val="20"/>
          <w:szCs w:val="20"/>
        </w:rPr>
        <w:t xml:space="preserve">for </w:t>
      </w:r>
      <w:r w:rsidRPr="00A14028">
        <w:rPr>
          <w:rFonts w:ascii="Times New Roman" w:hAnsi="Times New Roman" w:cs="Times New Roman"/>
          <w:sz w:val="20"/>
          <w:szCs w:val="20"/>
        </w:rPr>
        <w:t xml:space="preserve">two different segmentation </w:t>
      </w:r>
      <w:r w:rsidR="004C4CF5" w:rsidRPr="00A14028">
        <w:rPr>
          <w:rFonts w:ascii="Times New Roman" w:hAnsi="Times New Roman" w:cs="Times New Roman"/>
          <w:sz w:val="20"/>
          <w:szCs w:val="20"/>
        </w:rPr>
        <w:t>patterns of</w:t>
      </w:r>
      <w:r w:rsidRPr="00A14028">
        <w:rPr>
          <w:rFonts w:ascii="Times New Roman" w:hAnsi="Times New Roman" w:cs="Times New Roman"/>
          <w:sz w:val="20"/>
          <w:szCs w:val="20"/>
        </w:rPr>
        <w:t xml:space="preserve"> films.</w:t>
      </w:r>
    </w:p>
    <w:p w14:paraId="6CAC5C06" w14:textId="608D09B8" w:rsidR="00946924" w:rsidRPr="00A14028" w:rsidRDefault="00946924"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A further comparison among the films with different grating patterns</w:t>
      </w:r>
      <w:r w:rsidR="00E21885" w:rsidRPr="00A14028">
        <w:rPr>
          <w:rFonts w:ascii="Times New Roman" w:hAnsi="Times New Roman" w:cs="Times New Roman"/>
          <w:sz w:val="20"/>
          <w:szCs w:val="20"/>
        </w:rPr>
        <w:t xml:space="preserve"> in the proposed harvester</w:t>
      </w:r>
      <w:r w:rsidRPr="00A14028">
        <w:rPr>
          <w:rFonts w:ascii="Times New Roman" w:hAnsi="Times New Roman" w:cs="Times New Roman"/>
          <w:sz w:val="20"/>
          <w:szCs w:val="20"/>
        </w:rPr>
        <w:t xml:space="preserve"> </w:t>
      </w:r>
      <w:r w:rsidR="00005C59" w:rsidRPr="00A14028">
        <w:rPr>
          <w:rFonts w:ascii="Times New Roman" w:hAnsi="Times New Roman" w:cs="Times New Roman"/>
          <w:sz w:val="20"/>
          <w:szCs w:val="20"/>
        </w:rPr>
        <w:t xml:space="preserve">under an excitation with an amplitude of </w:t>
      </w:r>
      <w:r w:rsidRPr="00A14028">
        <w:rPr>
          <w:rFonts w:ascii="Times New Roman" w:hAnsi="Times New Roman" w:cs="Times New Roman"/>
          <w:sz w:val="20"/>
          <w:szCs w:val="20"/>
        </w:rPr>
        <w:t>0.010 m and</w:t>
      </w:r>
      <w:r w:rsidR="00005C59" w:rsidRPr="00A14028">
        <w:rPr>
          <w:rFonts w:ascii="Times New Roman" w:hAnsi="Times New Roman" w:cs="Times New Roman"/>
          <w:sz w:val="20"/>
          <w:szCs w:val="20"/>
        </w:rPr>
        <w:t xml:space="preserve"> a frequency of </w:t>
      </w:r>
      <w:r w:rsidRPr="00A14028">
        <w:rPr>
          <w:rFonts w:ascii="Times New Roman" w:hAnsi="Times New Roman" w:cs="Times New Roman"/>
          <w:sz w:val="20"/>
          <w:szCs w:val="20"/>
        </w:rPr>
        <w:t>5 Hz is shown in Fig.2</w:t>
      </w:r>
      <w:r w:rsidR="00D129FB" w:rsidRPr="00A14028">
        <w:rPr>
          <w:rFonts w:ascii="Times New Roman" w:hAnsi="Times New Roman" w:cs="Times New Roman"/>
          <w:sz w:val="20"/>
          <w:szCs w:val="20"/>
        </w:rPr>
        <w:t>5</w:t>
      </w:r>
      <w:r w:rsidR="0073273E" w:rsidRPr="00A14028">
        <w:rPr>
          <w:rFonts w:ascii="Times New Roman" w:hAnsi="Times New Roman" w:cs="Times New Roman" w:hint="eastAsia"/>
          <w:sz w:val="20"/>
          <w:szCs w:val="20"/>
        </w:rPr>
        <w:t>,</w:t>
      </w:r>
      <w:r w:rsidR="0073273E" w:rsidRPr="00A14028">
        <w:rPr>
          <w:rFonts w:ascii="Times New Roman" w:hAnsi="Times New Roman" w:cs="Times New Roman"/>
          <w:sz w:val="20"/>
          <w:szCs w:val="20"/>
        </w:rPr>
        <w:t xml:space="preserve"> where 5 different segmentation </w:t>
      </w:r>
      <w:r w:rsidR="004C4CF5" w:rsidRPr="00A14028">
        <w:rPr>
          <w:rFonts w:ascii="Times New Roman" w:hAnsi="Times New Roman" w:cs="Times New Roman"/>
          <w:sz w:val="20"/>
          <w:szCs w:val="20"/>
        </w:rPr>
        <w:t xml:space="preserve">patterns </w:t>
      </w:r>
      <w:r w:rsidR="0073273E" w:rsidRPr="00A14028">
        <w:rPr>
          <w:rFonts w:ascii="Times New Roman" w:hAnsi="Times New Roman" w:cs="Times New Roman"/>
          <w:sz w:val="20"/>
          <w:szCs w:val="20"/>
        </w:rPr>
        <w:t>(</w:t>
      </w:r>
      <w:r w:rsidR="0073273E" w:rsidRPr="00A14028">
        <w:rPr>
          <w:rFonts w:ascii="Times New Roman" w:hAnsi="Times New Roman" w:cs="Times New Roman"/>
          <w:i/>
          <w:sz w:val="20"/>
          <w:szCs w:val="20"/>
        </w:rPr>
        <w:t>n</w:t>
      </w:r>
      <w:r w:rsidR="0073273E" w:rsidRPr="00A14028">
        <w:rPr>
          <w:rFonts w:ascii="Times New Roman" w:hAnsi="Times New Roman" w:cs="Times New Roman"/>
          <w:sz w:val="20"/>
          <w:szCs w:val="20"/>
        </w:rPr>
        <w:t>=0, 1, 2, 3 and 4) are involved</w:t>
      </w:r>
      <w:r w:rsidRPr="00A14028">
        <w:rPr>
          <w:rFonts w:ascii="Times New Roman" w:hAnsi="Times New Roman" w:cs="Times New Roman"/>
          <w:sz w:val="20"/>
          <w:szCs w:val="20"/>
        </w:rPr>
        <w:t xml:space="preserve">. The magnet gap is set to </w:t>
      </w:r>
      <w:r w:rsidR="00C62822" w:rsidRPr="00A14028">
        <w:rPr>
          <w:rFonts w:ascii="Times New Roman" w:hAnsi="Times New Roman" w:cs="Times New Roman"/>
          <w:sz w:val="20"/>
          <w:szCs w:val="20"/>
        </w:rPr>
        <w:t>10</w:t>
      </w:r>
      <w:r w:rsidRPr="00A14028">
        <w:rPr>
          <w:rFonts w:ascii="Times New Roman" w:hAnsi="Times New Roman" w:cs="Times New Roman"/>
          <w:sz w:val="20"/>
          <w:szCs w:val="20"/>
        </w:rPr>
        <w:t xml:space="preserve"> </w:t>
      </w:r>
      <w:r w:rsidR="00C62822" w:rsidRPr="00A14028">
        <w:rPr>
          <w:rFonts w:ascii="Times New Roman" w:hAnsi="Times New Roman" w:cs="Times New Roman"/>
          <w:sz w:val="20"/>
          <w:szCs w:val="20"/>
        </w:rPr>
        <w:t>m</w:t>
      </w:r>
      <w:r w:rsidRPr="00A14028">
        <w:rPr>
          <w:rFonts w:ascii="Times New Roman" w:hAnsi="Times New Roman" w:cs="Times New Roman"/>
          <w:sz w:val="20"/>
          <w:szCs w:val="20"/>
        </w:rPr>
        <w:t xml:space="preserve">m, and </w:t>
      </w:r>
      <w:r w:rsidR="00366E7C" w:rsidRPr="00A14028">
        <w:rPr>
          <w:rFonts w:ascii="Times New Roman" w:hAnsi="Times New Roman" w:cs="Times New Roman"/>
          <w:sz w:val="20"/>
          <w:szCs w:val="20"/>
        </w:rPr>
        <w:t xml:space="preserve">the </w:t>
      </w:r>
      <w:r w:rsidRPr="00A14028">
        <w:rPr>
          <w:rFonts w:ascii="Times New Roman" w:hAnsi="Times New Roman" w:cs="Times New Roman"/>
          <w:sz w:val="20"/>
          <w:szCs w:val="20"/>
        </w:rPr>
        <w:t>other parameters utilized here are shown in Table.1.</w:t>
      </w:r>
      <w:r w:rsidR="00864750" w:rsidRPr="00A14028">
        <w:rPr>
          <w:rFonts w:ascii="Times New Roman" w:hAnsi="Times New Roman" w:cs="Times New Roman"/>
          <w:sz w:val="20"/>
          <w:szCs w:val="20"/>
        </w:rPr>
        <w:t xml:space="preserve"> </w:t>
      </w:r>
      <w:r w:rsidR="00B83D56" w:rsidRPr="00A14028">
        <w:rPr>
          <w:rFonts w:ascii="Times New Roman" w:hAnsi="Times New Roman" w:cs="Times New Roman"/>
          <w:sz w:val="20"/>
          <w:szCs w:val="20"/>
        </w:rPr>
        <w:t>According to Section</w:t>
      </w:r>
      <w:r w:rsidR="00B53DC4" w:rsidRPr="00A14028">
        <w:rPr>
          <w:rFonts w:ascii="Times New Roman" w:hAnsi="Times New Roman" w:cs="Times New Roman"/>
          <w:sz w:val="20"/>
          <w:szCs w:val="20"/>
        </w:rPr>
        <w:t xml:space="preserve"> </w:t>
      </w:r>
      <w:r w:rsidR="00B83D56" w:rsidRPr="00A14028">
        <w:rPr>
          <w:rFonts w:ascii="Times New Roman" w:hAnsi="Times New Roman" w:cs="Times New Roman"/>
          <w:sz w:val="20"/>
          <w:szCs w:val="20"/>
        </w:rPr>
        <w:t>5.3, interwell motion takes place under the given conditions.</w:t>
      </w:r>
      <w:r w:rsidR="00864750" w:rsidRPr="00A14028">
        <w:rPr>
          <w:rFonts w:ascii="Times New Roman" w:hAnsi="Times New Roman" w:cs="Times New Roman"/>
          <w:sz w:val="20"/>
          <w:szCs w:val="20"/>
        </w:rPr>
        <w:t xml:space="preserve"> The figures in the first and second rows</w:t>
      </w:r>
      <w:r w:rsidR="00DE1E61" w:rsidRPr="00A14028">
        <w:rPr>
          <w:rFonts w:ascii="Times New Roman" w:hAnsi="Times New Roman" w:cs="Times New Roman"/>
          <w:sz w:val="20"/>
          <w:szCs w:val="20"/>
        </w:rPr>
        <w:t xml:space="preserve"> in Fig.2</w:t>
      </w:r>
      <w:r w:rsidR="00D129FB" w:rsidRPr="00A14028">
        <w:rPr>
          <w:rFonts w:ascii="Times New Roman" w:hAnsi="Times New Roman" w:cs="Times New Roman"/>
          <w:sz w:val="20"/>
          <w:szCs w:val="20"/>
        </w:rPr>
        <w:t>5</w:t>
      </w:r>
      <w:r w:rsidR="00DE1E61" w:rsidRPr="00A14028">
        <w:rPr>
          <w:rFonts w:ascii="Times New Roman" w:hAnsi="Times New Roman" w:cs="Times New Roman"/>
          <w:sz w:val="20"/>
          <w:szCs w:val="20"/>
        </w:rPr>
        <w:t xml:space="preserve"> illustrate the overlapping area </w:t>
      </w:r>
      <w:r w:rsidR="00DE1E61" w:rsidRPr="00A14028">
        <w:rPr>
          <w:rFonts w:ascii="Times New Roman" w:hAnsi="Times New Roman" w:cs="Times New Roman"/>
          <w:i/>
          <w:sz w:val="20"/>
          <w:szCs w:val="20"/>
        </w:rPr>
        <w:t>A</w:t>
      </w:r>
      <w:r w:rsidR="00DE1E61" w:rsidRPr="00A14028">
        <w:rPr>
          <w:rFonts w:ascii="Times New Roman" w:hAnsi="Times New Roman" w:cs="Times New Roman"/>
          <w:sz w:val="20"/>
          <w:szCs w:val="20"/>
          <w:vertAlign w:val="subscript"/>
        </w:rPr>
        <w:t>1</w:t>
      </w:r>
      <w:r w:rsidR="00DE1E61" w:rsidRPr="00A14028">
        <w:rPr>
          <w:rFonts w:ascii="Times New Roman" w:hAnsi="Times New Roman" w:cs="Times New Roman"/>
          <w:sz w:val="20"/>
          <w:szCs w:val="20"/>
        </w:rPr>
        <w:t xml:space="preserve"> and open-circuit voltage </w:t>
      </w:r>
      <w:r w:rsidR="00DE1E61" w:rsidRPr="00A14028">
        <w:rPr>
          <w:rFonts w:ascii="Times New Roman" w:hAnsi="Times New Roman" w:cs="Times New Roman"/>
          <w:i/>
          <w:sz w:val="20"/>
          <w:szCs w:val="20"/>
        </w:rPr>
        <w:t>V</w:t>
      </w:r>
      <w:r w:rsidR="00DE1E61" w:rsidRPr="00A14028">
        <w:rPr>
          <w:rFonts w:ascii="Times New Roman" w:hAnsi="Times New Roman" w:cs="Times New Roman"/>
          <w:sz w:val="20"/>
          <w:szCs w:val="20"/>
          <w:vertAlign w:val="subscript"/>
        </w:rPr>
        <w:t>oc</w:t>
      </w:r>
      <w:r w:rsidR="00DE1E61" w:rsidRPr="00A14028">
        <w:rPr>
          <w:rFonts w:ascii="Times New Roman" w:hAnsi="Times New Roman" w:cs="Times New Roman"/>
          <w:sz w:val="20"/>
          <w:szCs w:val="20"/>
        </w:rPr>
        <w:t xml:space="preserve">, and the figures in the third row show the fast Fourier transform (FFT) for the open-circuit voltage. </w:t>
      </w:r>
      <w:r w:rsidR="00864750" w:rsidRPr="00A14028">
        <w:rPr>
          <w:rFonts w:ascii="Times New Roman" w:hAnsi="Times New Roman" w:cs="Times New Roman"/>
          <w:sz w:val="20"/>
          <w:szCs w:val="20"/>
        </w:rPr>
        <w:t>As observed, the overlapping area of the single-unit films (</w:t>
      </w:r>
      <w:r w:rsidR="00864750" w:rsidRPr="00A14028">
        <w:rPr>
          <w:rFonts w:ascii="Times New Roman" w:hAnsi="Times New Roman" w:cs="Times New Roman"/>
          <w:i/>
          <w:sz w:val="20"/>
          <w:szCs w:val="20"/>
        </w:rPr>
        <w:t>n</w:t>
      </w:r>
      <w:r w:rsidR="00864750" w:rsidRPr="00A14028">
        <w:rPr>
          <w:rFonts w:ascii="Times New Roman" w:hAnsi="Times New Roman" w:cs="Times New Roman"/>
          <w:sz w:val="20"/>
          <w:szCs w:val="20"/>
        </w:rPr>
        <w:t>=0) varies in a small range</w:t>
      </w:r>
      <w:r w:rsidR="001C4987" w:rsidRPr="00A14028">
        <w:rPr>
          <w:rFonts w:ascii="Times New Roman" w:hAnsi="Times New Roman" w:cs="Times New Roman"/>
          <w:sz w:val="20"/>
          <w:szCs w:val="20"/>
        </w:rPr>
        <w:t xml:space="preserve"> (between 8.4×10</w:t>
      </w:r>
      <w:r w:rsidR="001C4987" w:rsidRPr="00A14028">
        <w:rPr>
          <w:rFonts w:ascii="Times New Roman" w:hAnsi="Times New Roman" w:cs="Times New Roman"/>
          <w:sz w:val="20"/>
          <w:szCs w:val="20"/>
          <w:vertAlign w:val="superscript"/>
        </w:rPr>
        <w:t>-4</w:t>
      </w:r>
      <w:r w:rsidR="001C4987" w:rsidRPr="00A14028">
        <w:rPr>
          <w:rFonts w:ascii="Times New Roman" w:hAnsi="Times New Roman" w:cs="Times New Roman"/>
          <w:sz w:val="20"/>
          <w:szCs w:val="20"/>
        </w:rPr>
        <w:t xml:space="preserve"> and </w:t>
      </w:r>
      <w:r w:rsidR="001C4987" w:rsidRPr="00A14028">
        <w:rPr>
          <w:rFonts w:ascii="Times New Roman" w:hAnsi="Times New Roman" w:cs="Times New Roman"/>
          <w:sz w:val="20"/>
          <w:szCs w:val="20"/>
        </w:rPr>
        <w:lastRenderedPageBreak/>
        <w:t>11.9×10</w:t>
      </w:r>
      <w:r w:rsidR="001C4987" w:rsidRPr="00A14028">
        <w:rPr>
          <w:rFonts w:ascii="Times New Roman" w:hAnsi="Times New Roman" w:cs="Times New Roman"/>
          <w:sz w:val="20"/>
          <w:szCs w:val="20"/>
          <w:vertAlign w:val="superscript"/>
        </w:rPr>
        <w:t>-4</w:t>
      </w:r>
      <w:r w:rsidR="001C4987" w:rsidRPr="00A14028">
        <w:rPr>
          <w:rFonts w:ascii="Times New Roman" w:hAnsi="Times New Roman" w:cs="Times New Roman"/>
          <w:sz w:val="20"/>
          <w:szCs w:val="20"/>
        </w:rPr>
        <w:t xml:space="preserve"> m</w:t>
      </w:r>
      <w:r w:rsidR="001C4987" w:rsidRPr="00A14028">
        <w:rPr>
          <w:rFonts w:ascii="Times New Roman" w:hAnsi="Times New Roman" w:cs="Times New Roman"/>
          <w:sz w:val="20"/>
          <w:szCs w:val="20"/>
          <w:vertAlign w:val="superscript"/>
        </w:rPr>
        <w:t>2</w:t>
      </w:r>
      <w:r w:rsidR="001C4987" w:rsidRPr="00A14028">
        <w:rPr>
          <w:rFonts w:ascii="Times New Roman" w:hAnsi="Times New Roman" w:cs="Times New Roman"/>
          <w:sz w:val="20"/>
          <w:szCs w:val="20"/>
        </w:rPr>
        <w:t>)</w:t>
      </w:r>
      <w:r w:rsidR="00413B23" w:rsidRPr="00A14028">
        <w:rPr>
          <w:rFonts w:ascii="Times New Roman" w:hAnsi="Times New Roman" w:cs="Times New Roman"/>
          <w:sz w:val="20"/>
          <w:szCs w:val="20"/>
        </w:rPr>
        <w:t xml:space="preserve"> during vibration</w:t>
      </w:r>
      <w:r w:rsidR="00864750" w:rsidRPr="00A14028">
        <w:rPr>
          <w:rFonts w:ascii="Times New Roman" w:hAnsi="Times New Roman" w:cs="Times New Roman"/>
          <w:sz w:val="20"/>
          <w:szCs w:val="20"/>
        </w:rPr>
        <w:t>,</w:t>
      </w:r>
      <w:r w:rsidR="00DE1E61" w:rsidRPr="00A14028">
        <w:rPr>
          <w:rFonts w:ascii="Times New Roman" w:hAnsi="Times New Roman" w:cs="Times New Roman"/>
          <w:sz w:val="20"/>
          <w:szCs w:val="20"/>
        </w:rPr>
        <w:t xml:space="preserve"> resulting in a small open-circuit voltage</w:t>
      </w:r>
      <w:r w:rsidR="00786A61" w:rsidRPr="00A14028">
        <w:rPr>
          <w:rFonts w:ascii="Times New Roman" w:hAnsi="Times New Roman" w:cs="Times New Roman"/>
          <w:sz w:val="20"/>
          <w:szCs w:val="20"/>
        </w:rPr>
        <w:t xml:space="preserve"> with a peak value less than 5 V</w:t>
      </w:r>
      <w:r w:rsidR="00DE1E61" w:rsidRPr="00A14028">
        <w:rPr>
          <w:rFonts w:ascii="Times New Roman" w:hAnsi="Times New Roman" w:cs="Times New Roman"/>
          <w:sz w:val="20"/>
          <w:szCs w:val="20"/>
        </w:rPr>
        <w:t xml:space="preserve">. When </w:t>
      </w:r>
      <w:r w:rsidR="00DE1E61" w:rsidRPr="00A14028">
        <w:rPr>
          <w:rFonts w:ascii="Times New Roman" w:hAnsi="Times New Roman" w:cs="Times New Roman"/>
          <w:i/>
          <w:sz w:val="20"/>
          <w:szCs w:val="20"/>
        </w:rPr>
        <w:t>n</w:t>
      </w:r>
      <w:r w:rsidR="00DE1E61" w:rsidRPr="00A14028">
        <w:rPr>
          <w:rFonts w:ascii="Times New Roman" w:hAnsi="Times New Roman" w:cs="Times New Roman"/>
          <w:sz w:val="20"/>
          <w:szCs w:val="20"/>
        </w:rPr>
        <w:t xml:space="preserve">=1, due to the change in </w:t>
      </w:r>
      <w:r w:rsidR="007E432C" w:rsidRPr="00A14028">
        <w:rPr>
          <w:rFonts w:ascii="Times New Roman" w:hAnsi="Times New Roman" w:cs="Times New Roman"/>
          <w:sz w:val="20"/>
          <w:szCs w:val="20"/>
        </w:rPr>
        <w:t xml:space="preserve">the </w:t>
      </w:r>
      <w:r w:rsidR="00413B23" w:rsidRPr="00A14028">
        <w:rPr>
          <w:rFonts w:ascii="Times New Roman" w:hAnsi="Times New Roman" w:cs="Times New Roman"/>
          <w:sz w:val="20"/>
          <w:szCs w:val="20"/>
        </w:rPr>
        <w:t>segmentation structure</w:t>
      </w:r>
      <w:r w:rsidR="00DE1E61" w:rsidRPr="00A14028">
        <w:rPr>
          <w:rFonts w:ascii="Times New Roman" w:hAnsi="Times New Roman" w:cs="Times New Roman"/>
          <w:sz w:val="20"/>
          <w:szCs w:val="20"/>
        </w:rPr>
        <w:t>, the</w:t>
      </w:r>
      <w:r w:rsidR="00413B23" w:rsidRPr="00A14028">
        <w:rPr>
          <w:rFonts w:ascii="Times New Roman" w:hAnsi="Times New Roman" w:cs="Times New Roman"/>
          <w:sz w:val="20"/>
          <w:szCs w:val="20"/>
        </w:rPr>
        <w:t xml:space="preserve"> </w:t>
      </w:r>
      <w:r w:rsidR="00786A61" w:rsidRPr="00A14028">
        <w:rPr>
          <w:rFonts w:ascii="Times New Roman" w:hAnsi="Times New Roman" w:cs="Times New Roman"/>
          <w:sz w:val="20"/>
          <w:szCs w:val="20"/>
        </w:rPr>
        <w:t>variation range</w:t>
      </w:r>
      <w:r w:rsidR="00413B23" w:rsidRPr="00A14028">
        <w:rPr>
          <w:rFonts w:ascii="Times New Roman" w:hAnsi="Times New Roman" w:cs="Times New Roman"/>
          <w:sz w:val="20"/>
          <w:szCs w:val="20"/>
        </w:rPr>
        <w:t xml:space="preserve"> of the</w:t>
      </w:r>
      <w:r w:rsidR="00DE1E61" w:rsidRPr="00A14028">
        <w:rPr>
          <w:rFonts w:ascii="Times New Roman" w:hAnsi="Times New Roman" w:cs="Times New Roman"/>
          <w:sz w:val="20"/>
          <w:szCs w:val="20"/>
        </w:rPr>
        <w:t xml:space="preserve"> overlapping area</w:t>
      </w:r>
      <w:r w:rsidR="00413B23" w:rsidRPr="00A14028">
        <w:rPr>
          <w:rFonts w:ascii="Times New Roman" w:hAnsi="Times New Roman" w:cs="Times New Roman"/>
          <w:sz w:val="20"/>
          <w:szCs w:val="20"/>
        </w:rPr>
        <w:t xml:space="preserve"> becomes wider</w:t>
      </w:r>
      <w:r w:rsidR="001C4987" w:rsidRPr="00A14028">
        <w:rPr>
          <w:rFonts w:ascii="Times New Roman" w:hAnsi="Times New Roman" w:cs="Times New Roman"/>
          <w:sz w:val="20"/>
          <w:szCs w:val="20"/>
        </w:rPr>
        <w:t xml:space="preserve"> (between 2.0×10</w:t>
      </w:r>
      <w:r w:rsidR="001C4987" w:rsidRPr="00A14028">
        <w:rPr>
          <w:rFonts w:ascii="Times New Roman" w:hAnsi="Times New Roman" w:cs="Times New Roman"/>
          <w:sz w:val="20"/>
          <w:szCs w:val="20"/>
          <w:vertAlign w:val="superscript"/>
        </w:rPr>
        <w:t xml:space="preserve">-4 </w:t>
      </w:r>
      <w:r w:rsidR="001C4987" w:rsidRPr="00A14028">
        <w:rPr>
          <w:rFonts w:ascii="Times New Roman" w:hAnsi="Times New Roman" w:cs="Times New Roman"/>
          <w:sz w:val="20"/>
          <w:szCs w:val="20"/>
        </w:rPr>
        <w:t>and 8.6×10</w:t>
      </w:r>
      <w:r w:rsidR="001C4987" w:rsidRPr="00A14028">
        <w:rPr>
          <w:rFonts w:ascii="Times New Roman" w:hAnsi="Times New Roman" w:cs="Times New Roman"/>
          <w:sz w:val="20"/>
          <w:szCs w:val="20"/>
          <w:vertAlign w:val="superscript"/>
        </w:rPr>
        <w:t>-4</w:t>
      </w:r>
      <w:r w:rsidR="001C4987" w:rsidRPr="00A14028">
        <w:rPr>
          <w:rFonts w:ascii="Times New Roman" w:hAnsi="Times New Roman" w:cs="Times New Roman"/>
          <w:sz w:val="20"/>
          <w:szCs w:val="20"/>
        </w:rPr>
        <w:t xml:space="preserve"> m</w:t>
      </w:r>
      <w:r w:rsidR="001C4987" w:rsidRPr="00A14028">
        <w:rPr>
          <w:rFonts w:ascii="Times New Roman" w:hAnsi="Times New Roman" w:cs="Times New Roman"/>
          <w:sz w:val="20"/>
          <w:szCs w:val="20"/>
          <w:vertAlign w:val="superscript"/>
        </w:rPr>
        <w:t>2</w:t>
      </w:r>
      <w:r w:rsidR="001C4987" w:rsidRPr="00A14028">
        <w:rPr>
          <w:rFonts w:ascii="Times New Roman" w:hAnsi="Times New Roman" w:cs="Times New Roman"/>
          <w:sz w:val="20"/>
          <w:szCs w:val="20"/>
        </w:rPr>
        <w:t>)</w:t>
      </w:r>
      <w:r w:rsidR="00413B23" w:rsidRPr="00A14028">
        <w:rPr>
          <w:rFonts w:ascii="Times New Roman" w:hAnsi="Times New Roman" w:cs="Times New Roman"/>
          <w:sz w:val="20"/>
          <w:szCs w:val="20"/>
        </w:rPr>
        <w:t xml:space="preserve">. Consequently, a </w:t>
      </w:r>
      <w:r w:rsidR="0089747B" w:rsidRPr="00A14028">
        <w:rPr>
          <w:rFonts w:ascii="Times New Roman" w:hAnsi="Times New Roman" w:cs="Times New Roman"/>
          <w:sz w:val="20"/>
          <w:szCs w:val="20"/>
        </w:rPr>
        <w:t xml:space="preserve">much </w:t>
      </w:r>
      <w:r w:rsidR="00413B23" w:rsidRPr="00A14028">
        <w:rPr>
          <w:rFonts w:ascii="Times New Roman" w:hAnsi="Times New Roman" w:cs="Times New Roman"/>
          <w:sz w:val="20"/>
          <w:szCs w:val="20"/>
        </w:rPr>
        <w:t>higher open-circuit voltage</w:t>
      </w:r>
      <w:r w:rsidR="001C4987" w:rsidRPr="00A14028">
        <w:rPr>
          <w:rFonts w:ascii="Times New Roman" w:hAnsi="Times New Roman" w:cs="Times New Roman"/>
          <w:sz w:val="20"/>
          <w:szCs w:val="20"/>
        </w:rPr>
        <w:t xml:space="preserve"> with a peak value of 109.4 V</w:t>
      </w:r>
      <w:r w:rsidR="00413B23" w:rsidRPr="00A14028">
        <w:rPr>
          <w:rFonts w:ascii="Times New Roman" w:hAnsi="Times New Roman" w:cs="Times New Roman"/>
          <w:sz w:val="20"/>
          <w:szCs w:val="20"/>
        </w:rPr>
        <w:t xml:space="preserve"> is obtained. </w:t>
      </w:r>
      <w:r w:rsidR="00366E7C" w:rsidRPr="00A14028">
        <w:rPr>
          <w:rFonts w:ascii="Times New Roman" w:hAnsi="Times New Roman" w:cs="Times New Roman"/>
          <w:sz w:val="20"/>
          <w:szCs w:val="20"/>
        </w:rPr>
        <w:t>Moreover</w:t>
      </w:r>
      <w:r w:rsidR="00413B23" w:rsidRPr="00A14028">
        <w:rPr>
          <w:rFonts w:ascii="Times New Roman" w:hAnsi="Times New Roman" w:cs="Times New Roman"/>
          <w:sz w:val="20"/>
          <w:szCs w:val="20"/>
        </w:rPr>
        <w:t xml:space="preserve">, according to the FFT results, </w:t>
      </w:r>
      <w:r w:rsidR="001174E3" w:rsidRPr="00A14028">
        <w:rPr>
          <w:rFonts w:ascii="Times New Roman" w:hAnsi="Times New Roman" w:cs="Times New Roman"/>
          <w:sz w:val="20"/>
          <w:szCs w:val="20"/>
        </w:rPr>
        <w:t xml:space="preserve">it is found that the </w:t>
      </w:r>
      <w:r w:rsidR="003F067F" w:rsidRPr="00A14028">
        <w:rPr>
          <w:rFonts w:ascii="Times New Roman" w:hAnsi="Times New Roman" w:cs="Times New Roman"/>
          <w:sz w:val="20"/>
          <w:szCs w:val="20"/>
        </w:rPr>
        <w:t xml:space="preserve">grating-patterned </w:t>
      </w:r>
      <w:r w:rsidR="001174E3" w:rsidRPr="00A14028">
        <w:rPr>
          <w:rFonts w:ascii="Times New Roman" w:hAnsi="Times New Roman" w:cs="Times New Roman"/>
          <w:sz w:val="20"/>
          <w:szCs w:val="20"/>
        </w:rPr>
        <w:t>films (</w:t>
      </w:r>
      <w:r w:rsidR="001174E3" w:rsidRPr="00A14028">
        <w:rPr>
          <w:rFonts w:ascii="Times New Roman" w:hAnsi="Times New Roman" w:cs="Times New Roman"/>
          <w:i/>
          <w:sz w:val="20"/>
          <w:szCs w:val="20"/>
        </w:rPr>
        <w:t>n</w:t>
      </w:r>
      <w:r w:rsidR="001174E3" w:rsidRPr="00A14028">
        <w:rPr>
          <w:rFonts w:ascii="Times New Roman" w:hAnsi="Times New Roman" w:cs="Times New Roman"/>
          <w:sz w:val="20"/>
          <w:szCs w:val="20"/>
        </w:rPr>
        <w:t>=1) can generate</w:t>
      </w:r>
      <w:r w:rsidR="007F62EB" w:rsidRPr="00A14028">
        <w:rPr>
          <w:rFonts w:ascii="Times New Roman" w:hAnsi="Times New Roman" w:cs="Times New Roman"/>
          <w:sz w:val="20"/>
          <w:szCs w:val="20"/>
        </w:rPr>
        <w:t xml:space="preserve"> </w:t>
      </w:r>
      <w:r w:rsidR="00413B23" w:rsidRPr="00A14028">
        <w:rPr>
          <w:rFonts w:ascii="Times New Roman" w:hAnsi="Times New Roman" w:cs="Times New Roman"/>
          <w:sz w:val="20"/>
          <w:szCs w:val="20"/>
        </w:rPr>
        <w:t>higher-frequency components in the open-circuit voltage compared with the single-unit films</w:t>
      </w:r>
      <w:r w:rsidR="001174E3" w:rsidRPr="00A14028">
        <w:rPr>
          <w:rFonts w:ascii="Times New Roman" w:hAnsi="Times New Roman" w:cs="Times New Roman"/>
          <w:sz w:val="20"/>
          <w:szCs w:val="20"/>
        </w:rPr>
        <w:t xml:space="preserve"> (</w:t>
      </w:r>
      <w:r w:rsidR="001174E3" w:rsidRPr="00A14028">
        <w:rPr>
          <w:rFonts w:ascii="Times New Roman" w:hAnsi="Times New Roman" w:cs="Times New Roman"/>
          <w:i/>
          <w:sz w:val="20"/>
          <w:szCs w:val="20"/>
        </w:rPr>
        <w:t>n</w:t>
      </w:r>
      <w:r w:rsidR="001174E3" w:rsidRPr="00A14028">
        <w:rPr>
          <w:rFonts w:ascii="Times New Roman" w:hAnsi="Times New Roman" w:cs="Times New Roman"/>
          <w:sz w:val="20"/>
          <w:szCs w:val="20"/>
        </w:rPr>
        <w:t>=0)</w:t>
      </w:r>
      <w:r w:rsidR="00413B23" w:rsidRPr="00A14028">
        <w:rPr>
          <w:rFonts w:ascii="Times New Roman" w:hAnsi="Times New Roman" w:cs="Times New Roman"/>
          <w:sz w:val="20"/>
          <w:szCs w:val="20"/>
        </w:rPr>
        <w:t>.</w:t>
      </w:r>
      <w:r w:rsidR="001174E3" w:rsidRPr="00A14028">
        <w:rPr>
          <w:rFonts w:ascii="Times New Roman" w:hAnsi="Times New Roman" w:cs="Times New Roman"/>
          <w:sz w:val="20"/>
          <w:szCs w:val="20"/>
        </w:rPr>
        <w:t xml:space="preserve"> This characteristic becomes more obvious when </w:t>
      </w:r>
      <w:r w:rsidR="001174E3" w:rsidRPr="00A14028">
        <w:rPr>
          <w:rFonts w:ascii="Times New Roman" w:hAnsi="Times New Roman" w:cs="Times New Roman"/>
          <w:i/>
          <w:sz w:val="20"/>
          <w:szCs w:val="20"/>
        </w:rPr>
        <w:t>n</w:t>
      </w:r>
      <w:r w:rsidR="001174E3" w:rsidRPr="00A14028">
        <w:rPr>
          <w:rFonts w:ascii="Times New Roman" w:hAnsi="Times New Roman" w:cs="Times New Roman"/>
          <w:sz w:val="20"/>
          <w:szCs w:val="20"/>
        </w:rPr>
        <w:t>=2, 3 and 4.</w:t>
      </w:r>
      <w:r w:rsidR="00256474" w:rsidRPr="00A14028">
        <w:rPr>
          <w:rFonts w:ascii="Times New Roman" w:hAnsi="Times New Roman" w:cs="Times New Roman"/>
          <w:sz w:val="20"/>
          <w:szCs w:val="20"/>
        </w:rPr>
        <w:t xml:space="preserve"> More high-frequency components</w:t>
      </w:r>
      <w:r w:rsidR="00697DF1" w:rsidRPr="00A14028">
        <w:rPr>
          <w:rFonts w:ascii="Times New Roman" w:hAnsi="Times New Roman" w:cs="Times New Roman"/>
          <w:sz w:val="20"/>
          <w:szCs w:val="20"/>
        </w:rPr>
        <w:t xml:space="preserve"> in the open-circuit voltage</w:t>
      </w:r>
      <w:r w:rsidR="00256474" w:rsidRPr="00A14028">
        <w:rPr>
          <w:rFonts w:ascii="Times New Roman" w:hAnsi="Times New Roman" w:cs="Times New Roman"/>
          <w:sz w:val="20"/>
          <w:szCs w:val="20"/>
        </w:rPr>
        <w:t xml:space="preserve"> are induced when increasing the number of </w:t>
      </w:r>
      <w:r w:rsidR="00725921" w:rsidRPr="00A14028">
        <w:rPr>
          <w:rFonts w:ascii="Times New Roman" w:hAnsi="Times New Roman" w:cs="Times New Roman"/>
          <w:sz w:val="20"/>
          <w:szCs w:val="20"/>
        </w:rPr>
        <w:t xml:space="preserve">hollowed-out </w:t>
      </w:r>
      <w:r w:rsidR="00256474" w:rsidRPr="00A14028">
        <w:rPr>
          <w:rFonts w:ascii="Times New Roman" w:hAnsi="Times New Roman" w:cs="Times New Roman"/>
          <w:sz w:val="20"/>
          <w:szCs w:val="20"/>
        </w:rPr>
        <w:t xml:space="preserve">units </w:t>
      </w:r>
      <w:r w:rsidR="00256474" w:rsidRPr="00A14028">
        <w:rPr>
          <w:rFonts w:ascii="Times New Roman" w:hAnsi="Times New Roman" w:cs="Times New Roman"/>
          <w:i/>
          <w:sz w:val="20"/>
          <w:szCs w:val="20"/>
        </w:rPr>
        <w:t>n</w:t>
      </w:r>
      <w:r w:rsidR="00256474" w:rsidRPr="00A14028">
        <w:rPr>
          <w:rFonts w:ascii="Times New Roman" w:hAnsi="Times New Roman" w:cs="Times New Roman"/>
          <w:sz w:val="20"/>
          <w:szCs w:val="20"/>
        </w:rPr>
        <w:t>.</w:t>
      </w:r>
      <w:r w:rsidR="0089747B" w:rsidRPr="00A14028">
        <w:rPr>
          <w:rFonts w:ascii="Times New Roman" w:hAnsi="Times New Roman" w:cs="Times New Roman"/>
          <w:sz w:val="20"/>
          <w:szCs w:val="20"/>
        </w:rPr>
        <w:t xml:space="preserve"> </w:t>
      </w:r>
      <w:r w:rsidR="007E432C" w:rsidRPr="00A14028">
        <w:rPr>
          <w:rFonts w:ascii="Times New Roman" w:hAnsi="Times New Roman" w:cs="Times New Roman"/>
          <w:sz w:val="20"/>
          <w:szCs w:val="20"/>
        </w:rPr>
        <w:t>The analysis</w:t>
      </w:r>
      <w:r w:rsidR="0089747B" w:rsidRPr="00A14028">
        <w:rPr>
          <w:rFonts w:ascii="Times New Roman" w:hAnsi="Times New Roman" w:cs="Times New Roman"/>
          <w:sz w:val="20"/>
          <w:szCs w:val="20"/>
        </w:rPr>
        <w:t xml:space="preserve"> above</w:t>
      </w:r>
      <w:r w:rsidR="007E432C" w:rsidRPr="00A14028">
        <w:rPr>
          <w:rFonts w:ascii="Times New Roman" w:hAnsi="Times New Roman" w:cs="Times New Roman"/>
          <w:sz w:val="20"/>
          <w:szCs w:val="20"/>
        </w:rPr>
        <w:t xml:space="preserve"> indicates that</w:t>
      </w:r>
      <w:r w:rsidR="008B4E0C" w:rsidRPr="00A14028">
        <w:rPr>
          <w:rFonts w:ascii="Times New Roman" w:hAnsi="Times New Roman" w:cs="Times New Roman"/>
          <w:sz w:val="20"/>
          <w:szCs w:val="20"/>
        </w:rPr>
        <w:t xml:space="preserve"> compared with the single-unit films, the grating-patterned films</w:t>
      </w:r>
      <w:r w:rsidR="007E432C" w:rsidRPr="00A14028">
        <w:rPr>
          <w:rFonts w:ascii="Times New Roman" w:hAnsi="Times New Roman" w:cs="Times New Roman"/>
          <w:sz w:val="20"/>
          <w:szCs w:val="20"/>
        </w:rPr>
        <w:t xml:space="preserve"> </w:t>
      </w:r>
      <w:r w:rsidR="008B4E0C" w:rsidRPr="00A14028">
        <w:rPr>
          <w:rFonts w:ascii="Times New Roman" w:hAnsi="Times New Roman" w:cs="Times New Roman"/>
          <w:sz w:val="20"/>
          <w:szCs w:val="20"/>
        </w:rPr>
        <w:t xml:space="preserve">can </w:t>
      </w:r>
      <w:r w:rsidR="007E432C" w:rsidRPr="00A14028">
        <w:rPr>
          <w:rFonts w:ascii="Times New Roman" w:hAnsi="Times New Roman" w:cs="Times New Roman"/>
          <w:sz w:val="20"/>
          <w:szCs w:val="20"/>
        </w:rPr>
        <w:t>effectively enhance the rangeability of overlapping area between electrodes, which accordingly improves the open-circuit voltage and</w:t>
      </w:r>
      <w:r w:rsidR="0089747B" w:rsidRPr="00A14028">
        <w:rPr>
          <w:rFonts w:ascii="Times New Roman" w:hAnsi="Times New Roman" w:cs="Times New Roman"/>
          <w:sz w:val="20"/>
          <w:szCs w:val="20"/>
        </w:rPr>
        <w:t xml:space="preserve"> </w:t>
      </w:r>
      <w:r w:rsidR="007E432C" w:rsidRPr="00A14028">
        <w:rPr>
          <w:rFonts w:ascii="Times New Roman" w:hAnsi="Times New Roman" w:cs="Times New Roman"/>
          <w:sz w:val="20"/>
          <w:szCs w:val="20"/>
        </w:rPr>
        <w:t>brings about high-frequency components</w:t>
      </w:r>
      <w:r w:rsidR="00786A61" w:rsidRPr="00A14028">
        <w:rPr>
          <w:rFonts w:ascii="Times New Roman" w:hAnsi="Times New Roman" w:cs="Times New Roman"/>
          <w:sz w:val="20"/>
          <w:szCs w:val="20"/>
        </w:rPr>
        <w:t xml:space="preserve"> in the open-circuit voltage</w:t>
      </w:r>
      <w:r w:rsidR="0089747B" w:rsidRPr="00A14028">
        <w:rPr>
          <w:rFonts w:ascii="Times New Roman" w:hAnsi="Times New Roman" w:cs="Times New Roman"/>
          <w:sz w:val="20"/>
          <w:szCs w:val="20"/>
        </w:rPr>
        <w:t xml:space="preserve"> in the meantime</w:t>
      </w:r>
      <w:r w:rsidR="007E432C" w:rsidRPr="00A14028">
        <w:rPr>
          <w:rFonts w:ascii="Times New Roman" w:hAnsi="Times New Roman" w:cs="Times New Roman"/>
          <w:sz w:val="20"/>
          <w:szCs w:val="20"/>
        </w:rPr>
        <w:t>.</w:t>
      </w:r>
      <w:r w:rsidR="00786A61" w:rsidRPr="00A14028">
        <w:rPr>
          <w:rFonts w:ascii="Times New Roman" w:hAnsi="Times New Roman" w:cs="Times New Roman"/>
          <w:sz w:val="20"/>
          <w:szCs w:val="20"/>
        </w:rPr>
        <w:t xml:space="preserve"> Therefore, it is reasonable to believe that the output performance of the harvester can be enhanced through appropriately increasing the </w:t>
      </w:r>
      <w:r w:rsidR="0089747B" w:rsidRPr="00A14028">
        <w:rPr>
          <w:rFonts w:ascii="Times New Roman" w:hAnsi="Times New Roman" w:cs="Times New Roman"/>
          <w:sz w:val="20"/>
          <w:szCs w:val="20"/>
        </w:rPr>
        <w:t xml:space="preserve">number of </w:t>
      </w:r>
      <w:r w:rsidR="00725921" w:rsidRPr="00A14028">
        <w:rPr>
          <w:rFonts w:ascii="Times New Roman" w:hAnsi="Times New Roman" w:cs="Times New Roman"/>
          <w:sz w:val="20"/>
          <w:szCs w:val="20"/>
        </w:rPr>
        <w:t xml:space="preserve">hollowed-out </w:t>
      </w:r>
      <w:r w:rsidR="0089747B" w:rsidRPr="00A14028">
        <w:rPr>
          <w:rFonts w:ascii="Times New Roman" w:hAnsi="Times New Roman" w:cs="Times New Roman"/>
          <w:sz w:val="20"/>
          <w:szCs w:val="20"/>
        </w:rPr>
        <w:t>unit on the films.</w:t>
      </w:r>
    </w:p>
    <w:p w14:paraId="3AF56046" w14:textId="2471E629" w:rsidR="00B51F58" w:rsidRPr="00A14028" w:rsidRDefault="00B51F58" w:rsidP="00750E0E">
      <w:pPr>
        <w:spacing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Fig.</w:t>
      </w:r>
      <w:r w:rsidR="00174AD2" w:rsidRPr="00A14028">
        <w:rPr>
          <w:rFonts w:ascii="Times New Roman" w:hAnsi="Times New Roman" w:cs="Times New Roman"/>
          <w:sz w:val="20"/>
          <w:szCs w:val="20"/>
        </w:rPr>
        <w:t xml:space="preserve"> </w:t>
      </w:r>
      <w:r w:rsidRPr="00A14028">
        <w:rPr>
          <w:rFonts w:ascii="Times New Roman" w:hAnsi="Times New Roman" w:cs="Times New Roman"/>
          <w:sz w:val="20"/>
          <w:szCs w:val="20"/>
        </w:rPr>
        <w:t>2</w:t>
      </w:r>
      <w:r w:rsidR="00D129FB" w:rsidRPr="00A14028">
        <w:rPr>
          <w:rFonts w:ascii="Times New Roman" w:hAnsi="Times New Roman" w:cs="Times New Roman"/>
          <w:sz w:val="20"/>
          <w:szCs w:val="20"/>
        </w:rPr>
        <w:t>6</w:t>
      </w:r>
      <w:r w:rsidRPr="00A14028">
        <w:rPr>
          <w:rFonts w:ascii="Times New Roman" w:hAnsi="Times New Roman" w:cs="Times New Roman"/>
          <w:sz w:val="20"/>
          <w:szCs w:val="20"/>
        </w:rPr>
        <w:t xml:space="preserve"> illustrates the RMS output voltage </w:t>
      </w:r>
      <w:r w:rsidRPr="00A14028">
        <w:rPr>
          <w:rFonts w:ascii="Times New Roman" w:hAnsi="Times New Roman" w:cs="Times New Roman"/>
          <w:i/>
          <w:sz w:val="20"/>
          <w:szCs w:val="20"/>
        </w:rPr>
        <w:t>V</w:t>
      </w:r>
      <w:r w:rsidRPr="00A14028">
        <w:rPr>
          <w:rFonts w:ascii="Times New Roman" w:hAnsi="Times New Roman" w:cs="Times New Roman"/>
          <w:sz w:val="20"/>
          <w:szCs w:val="20"/>
          <w:vertAlign w:val="subscript"/>
        </w:rPr>
        <w:t xml:space="preserve">rms </w:t>
      </w:r>
      <w:r w:rsidRPr="00A14028">
        <w:rPr>
          <w:rFonts w:ascii="Times New Roman" w:hAnsi="Times New Roman" w:cs="Times New Roman"/>
          <w:sz w:val="20"/>
          <w:szCs w:val="20"/>
        </w:rPr>
        <w:t xml:space="preserve">versus the number of </w:t>
      </w:r>
      <w:r w:rsidR="00725921" w:rsidRPr="00A14028">
        <w:rPr>
          <w:rFonts w:ascii="Times New Roman" w:hAnsi="Times New Roman" w:cs="Times New Roman"/>
          <w:sz w:val="20"/>
          <w:szCs w:val="20"/>
        </w:rPr>
        <w:t>hollowed-out</w:t>
      </w:r>
      <w:r w:rsidRPr="00A14028">
        <w:rPr>
          <w:rFonts w:ascii="Times New Roman" w:hAnsi="Times New Roman" w:cs="Times New Roman"/>
          <w:sz w:val="20"/>
          <w:szCs w:val="20"/>
        </w:rPr>
        <w:t xml:space="preserve"> units</w:t>
      </w:r>
      <w:r w:rsidR="0065537D" w:rsidRPr="00A14028">
        <w:rPr>
          <w:rFonts w:ascii="Times New Roman" w:hAnsi="Times New Roman" w:cs="Times New Roman"/>
          <w:sz w:val="20"/>
          <w:szCs w:val="20"/>
        </w:rPr>
        <w:t xml:space="preserve"> </w:t>
      </w:r>
      <w:r w:rsidR="0065537D" w:rsidRPr="00A14028">
        <w:rPr>
          <w:rFonts w:ascii="Times New Roman" w:hAnsi="Times New Roman" w:cs="Times New Roman"/>
          <w:i/>
          <w:sz w:val="20"/>
          <w:szCs w:val="20"/>
        </w:rPr>
        <w:t>n</w:t>
      </w:r>
      <w:r w:rsidRPr="00A14028">
        <w:rPr>
          <w:rFonts w:ascii="Times New Roman" w:hAnsi="Times New Roman" w:cs="Times New Roman"/>
          <w:sz w:val="20"/>
          <w:szCs w:val="20"/>
        </w:rPr>
        <w:t xml:space="preserve"> at </w:t>
      </w:r>
      <w:r w:rsidRPr="00A14028">
        <w:rPr>
          <w:rFonts w:ascii="Times New Roman" w:hAnsi="Times New Roman" w:cs="Times New Roman"/>
          <w:i/>
          <w:sz w:val="20"/>
          <w:szCs w:val="20"/>
        </w:rPr>
        <w:t>A</w:t>
      </w:r>
      <w:r w:rsidRPr="00A14028">
        <w:rPr>
          <w:rFonts w:ascii="Times New Roman" w:hAnsi="Times New Roman" w:cs="Times New Roman"/>
          <w:sz w:val="20"/>
          <w:szCs w:val="20"/>
        </w:rPr>
        <w:t xml:space="preserve">=0.010 m and </w:t>
      </w:r>
      <w:r w:rsidRPr="00A14028">
        <w:rPr>
          <w:rFonts w:ascii="Times New Roman" w:hAnsi="Times New Roman" w:cs="Times New Roman"/>
          <w:i/>
          <w:sz w:val="20"/>
          <w:szCs w:val="20"/>
        </w:rPr>
        <w:t>f</w:t>
      </w:r>
      <w:r w:rsidRPr="00A14028">
        <w:rPr>
          <w:rFonts w:ascii="Times New Roman" w:hAnsi="Times New Roman" w:cs="Times New Roman"/>
          <w:sz w:val="20"/>
          <w:szCs w:val="20"/>
        </w:rPr>
        <w:t>=5 Hz with the magnet gap of 10</w:t>
      </w:r>
      <w:r w:rsidR="00C62822" w:rsidRPr="00A14028">
        <w:rPr>
          <w:rFonts w:ascii="Times New Roman" w:hAnsi="Times New Roman" w:cs="Times New Roman"/>
          <w:sz w:val="20"/>
          <w:szCs w:val="20"/>
        </w:rPr>
        <w:t xml:space="preserve"> m</w:t>
      </w:r>
      <w:r w:rsidRPr="00A14028">
        <w:rPr>
          <w:rFonts w:ascii="Times New Roman" w:hAnsi="Times New Roman" w:cs="Times New Roman"/>
          <w:sz w:val="20"/>
          <w:szCs w:val="20"/>
        </w:rPr>
        <w:t>m.</w:t>
      </w:r>
      <w:r w:rsidR="00F33B30" w:rsidRPr="00A14028">
        <w:rPr>
          <w:rFonts w:ascii="Times New Roman" w:hAnsi="Times New Roman" w:cs="Times New Roman"/>
          <w:sz w:val="20"/>
          <w:szCs w:val="20"/>
        </w:rPr>
        <w:t xml:space="preserve"> As observed</w:t>
      </w:r>
      <w:r w:rsidR="00F66560" w:rsidRPr="00A14028">
        <w:rPr>
          <w:rFonts w:ascii="Times New Roman" w:hAnsi="Times New Roman" w:cs="Times New Roman"/>
          <w:sz w:val="20"/>
          <w:szCs w:val="20"/>
        </w:rPr>
        <w:t>, the</w:t>
      </w:r>
      <w:r w:rsidR="0065537D" w:rsidRPr="00A14028">
        <w:rPr>
          <w:rFonts w:ascii="Times New Roman" w:hAnsi="Times New Roman" w:cs="Times New Roman"/>
          <w:sz w:val="20"/>
          <w:szCs w:val="20"/>
        </w:rPr>
        <w:t xml:space="preserve"> output voltage</w:t>
      </w:r>
      <w:r w:rsidR="00F66560" w:rsidRPr="00A14028">
        <w:rPr>
          <w:rFonts w:ascii="Times New Roman" w:hAnsi="Times New Roman" w:cs="Times New Roman"/>
          <w:sz w:val="20"/>
          <w:szCs w:val="20"/>
        </w:rPr>
        <w:t xml:space="preserve"> increases</w:t>
      </w:r>
      <w:r w:rsidR="0065537D" w:rsidRPr="00A14028">
        <w:rPr>
          <w:rFonts w:ascii="Times New Roman" w:hAnsi="Times New Roman" w:cs="Times New Roman"/>
          <w:sz w:val="20"/>
          <w:szCs w:val="20"/>
        </w:rPr>
        <w:t xml:space="preserve"> </w:t>
      </w:r>
      <w:r w:rsidR="00F66560" w:rsidRPr="00A14028">
        <w:rPr>
          <w:rFonts w:ascii="Times New Roman" w:hAnsi="Times New Roman" w:cs="Times New Roman"/>
          <w:sz w:val="20"/>
          <w:szCs w:val="20"/>
        </w:rPr>
        <w:t>with the</w:t>
      </w:r>
      <w:r w:rsidR="0065537D" w:rsidRPr="00A14028">
        <w:rPr>
          <w:rFonts w:ascii="Times New Roman" w:hAnsi="Times New Roman" w:cs="Times New Roman"/>
          <w:sz w:val="20"/>
          <w:szCs w:val="20"/>
        </w:rPr>
        <w:t xml:space="preserve"> </w:t>
      </w:r>
      <w:r w:rsidR="00872C41" w:rsidRPr="00A14028">
        <w:rPr>
          <w:rFonts w:ascii="Times New Roman" w:hAnsi="Times New Roman" w:cs="Times New Roman"/>
          <w:sz w:val="20"/>
          <w:szCs w:val="20"/>
        </w:rPr>
        <w:t xml:space="preserve">increase </w:t>
      </w:r>
      <w:r w:rsidR="00F66560" w:rsidRPr="00A14028">
        <w:rPr>
          <w:rFonts w:ascii="Times New Roman" w:hAnsi="Times New Roman" w:cs="Times New Roman"/>
          <w:sz w:val="20"/>
          <w:szCs w:val="20"/>
        </w:rPr>
        <w:t xml:space="preserve">of the number of the </w:t>
      </w:r>
      <w:r w:rsidR="00725921" w:rsidRPr="00A14028">
        <w:rPr>
          <w:rFonts w:ascii="Times New Roman" w:hAnsi="Times New Roman" w:cs="Times New Roman"/>
          <w:sz w:val="20"/>
          <w:szCs w:val="20"/>
        </w:rPr>
        <w:t>hollowed-out</w:t>
      </w:r>
      <w:r w:rsidR="00F66560" w:rsidRPr="00A14028">
        <w:rPr>
          <w:rFonts w:ascii="Times New Roman" w:hAnsi="Times New Roman" w:cs="Times New Roman"/>
          <w:sz w:val="20"/>
          <w:szCs w:val="20"/>
        </w:rPr>
        <w:t xml:space="preserve"> units</w:t>
      </w:r>
      <w:r w:rsidR="0065537D" w:rsidRPr="00A14028">
        <w:rPr>
          <w:rFonts w:ascii="Times New Roman" w:hAnsi="Times New Roman" w:cs="Times New Roman"/>
          <w:sz w:val="20"/>
          <w:szCs w:val="20"/>
        </w:rPr>
        <w:t xml:space="preserve">. </w:t>
      </w:r>
      <w:r w:rsidR="00F66560" w:rsidRPr="00A14028">
        <w:rPr>
          <w:rFonts w:ascii="Times New Roman" w:hAnsi="Times New Roman" w:cs="Times New Roman"/>
          <w:sz w:val="20"/>
          <w:szCs w:val="20"/>
        </w:rPr>
        <w:t>And t</w:t>
      </w:r>
      <w:r w:rsidR="00DB6973" w:rsidRPr="00A14028">
        <w:rPr>
          <w:rFonts w:ascii="Times New Roman" w:hAnsi="Times New Roman" w:cs="Times New Roman"/>
          <w:sz w:val="20"/>
          <w:szCs w:val="20"/>
        </w:rPr>
        <w:t xml:space="preserve">he output voltage from the </w:t>
      </w:r>
      <w:r w:rsidR="003F067F" w:rsidRPr="00A14028">
        <w:rPr>
          <w:rFonts w:ascii="Times New Roman" w:hAnsi="Times New Roman" w:cs="Times New Roman"/>
          <w:sz w:val="20"/>
          <w:szCs w:val="20"/>
        </w:rPr>
        <w:t xml:space="preserve">grating-patterned </w:t>
      </w:r>
      <w:r w:rsidR="00DB6973" w:rsidRPr="00A14028">
        <w:rPr>
          <w:rFonts w:ascii="Times New Roman" w:hAnsi="Times New Roman" w:cs="Times New Roman"/>
          <w:sz w:val="20"/>
          <w:szCs w:val="20"/>
        </w:rPr>
        <w:t xml:space="preserve">films with 8 </w:t>
      </w:r>
      <w:r w:rsidR="00725921" w:rsidRPr="00A14028">
        <w:rPr>
          <w:rFonts w:ascii="Times New Roman" w:hAnsi="Times New Roman" w:cs="Times New Roman"/>
          <w:sz w:val="20"/>
          <w:szCs w:val="20"/>
        </w:rPr>
        <w:t>hollowed-out</w:t>
      </w:r>
      <w:r w:rsidR="00DB6973" w:rsidRPr="00A14028">
        <w:rPr>
          <w:rFonts w:ascii="Times New Roman" w:hAnsi="Times New Roman" w:cs="Times New Roman"/>
          <w:sz w:val="20"/>
          <w:szCs w:val="20"/>
        </w:rPr>
        <w:t xml:space="preserve"> units (</w:t>
      </w:r>
      <w:r w:rsidR="00DB6973" w:rsidRPr="00A14028">
        <w:rPr>
          <w:rFonts w:ascii="Times New Roman" w:hAnsi="Times New Roman" w:cs="Times New Roman"/>
          <w:i/>
          <w:sz w:val="20"/>
          <w:szCs w:val="20"/>
        </w:rPr>
        <w:t>n</w:t>
      </w:r>
      <w:r w:rsidR="00DB6973" w:rsidRPr="00A14028">
        <w:rPr>
          <w:rFonts w:ascii="Times New Roman" w:hAnsi="Times New Roman" w:cs="Times New Roman"/>
          <w:sz w:val="20"/>
          <w:szCs w:val="20"/>
        </w:rPr>
        <w:t xml:space="preserve">=8) is nearly </w:t>
      </w:r>
      <w:r w:rsidR="00F66560" w:rsidRPr="00A14028">
        <w:rPr>
          <w:rFonts w:ascii="Times New Roman" w:hAnsi="Times New Roman" w:cs="Times New Roman"/>
          <w:sz w:val="20"/>
          <w:szCs w:val="20"/>
        </w:rPr>
        <w:t>five</w:t>
      </w:r>
      <w:r w:rsidR="00DB6973" w:rsidRPr="00A14028">
        <w:rPr>
          <w:rFonts w:ascii="Times New Roman" w:hAnsi="Times New Roman" w:cs="Times New Roman"/>
          <w:sz w:val="20"/>
          <w:szCs w:val="20"/>
        </w:rPr>
        <w:t xml:space="preserve"> times as high as that from the single-unit films (</w:t>
      </w:r>
      <w:r w:rsidR="00DB6973" w:rsidRPr="00A14028">
        <w:rPr>
          <w:rFonts w:ascii="Times New Roman" w:hAnsi="Times New Roman" w:cs="Times New Roman"/>
          <w:i/>
          <w:sz w:val="20"/>
          <w:szCs w:val="20"/>
        </w:rPr>
        <w:t>n</w:t>
      </w:r>
      <w:r w:rsidR="00DB6973" w:rsidRPr="00A14028">
        <w:rPr>
          <w:rFonts w:ascii="Times New Roman" w:hAnsi="Times New Roman" w:cs="Times New Roman"/>
          <w:sz w:val="20"/>
          <w:szCs w:val="20"/>
        </w:rPr>
        <w:t xml:space="preserve">=0). It can be concluded that the </w:t>
      </w:r>
      <w:r w:rsidR="003F067F" w:rsidRPr="00A14028">
        <w:rPr>
          <w:rFonts w:ascii="Times New Roman" w:hAnsi="Times New Roman" w:cs="Times New Roman"/>
          <w:sz w:val="20"/>
          <w:szCs w:val="20"/>
        </w:rPr>
        <w:t xml:space="preserve">grating-patterned </w:t>
      </w:r>
      <w:r w:rsidR="00DB6973" w:rsidRPr="00A14028">
        <w:rPr>
          <w:rFonts w:ascii="Times New Roman" w:hAnsi="Times New Roman" w:cs="Times New Roman"/>
          <w:sz w:val="20"/>
          <w:szCs w:val="20"/>
        </w:rPr>
        <w:t xml:space="preserve">films can effectively improve the electric output performance of the proposed harvester via increasing the number of the </w:t>
      </w:r>
      <w:r w:rsidR="00725921" w:rsidRPr="00A14028">
        <w:rPr>
          <w:rFonts w:ascii="Times New Roman" w:hAnsi="Times New Roman" w:cs="Times New Roman"/>
          <w:sz w:val="20"/>
          <w:szCs w:val="20"/>
        </w:rPr>
        <w:t>hollowed-out</w:t>
      </w:r>
      <w:r w:rsidR="00DB6973" w:rsidRPr="00A14028">
        <w:rPr>
          <w:rFonts w:ascii="Times New Roman" w:hAnsi="Times New Roman" w:cs="Times New Roman"/>
          <w:sz w:val="20"/>
          <w:szCs w:val="20"/>
        </w:rPr>
        <w:t xml:space="preserve"> units on the films. It should be noticed that </w:t>
      </w:r>
      <w:r w:rsidR="00660E5F" w:rsidRPr="00A14028">
        <w:rPr>
          <w:rFonts w:ascii="Times New Roman" w:hAnsi="Times New Roman" w:cs="Times New Roman"/>
          <w:sz w:val="20"/>
          <w:szCs w:val="20"/>
        </w:rPr>
        <w:t>the approximate analytical relationship between the output voltage, transferred charge</w:t>
      </w:r>
      <w:r w:rsidR="00872C41" w:rsidRPr="00A14028">
        <w:rPr>
          <w:rFonts w:ascii="Times New Roman" w:hAnsi="Times New Roman" w:cs="Times New Roman"/>
          <w:sz w:val="20"/>
          <w:szCs w:val="20"/>
        </w:rPr>
        <w:t>s</w:t>
      </w:r>
      <w:r w:rsidR="00660E5F" w:rsidRPr="00A14028">
        <w:rPr>
          <w:rFonts w:ascii="Times New Roman" w:hAnsi="Times New Roman" w:cs="Times New Roman"/>
          <w:sz w:val="20"/>
          <w:szCs w:val="20"/>
        </w:rPr>
        <w:t xml:space="preserve"> and relative displacement established in Section 4</w:t>
      </w:r>
      <w:r w:rsidR="00DB6973" w:rsidRPr="00A14028">
        <w:rPr>
          <w:rFonts w:ascii="Times New Roman" w:hAnsi="Times New Roman" w:cs="Times New Roman"/>
          <w:sz w:val="20"/>
          <w:szCs w:val="20"/>
        </w:rPr>
        <w:t xml:space="preserve"> </w:t>
      </w:r>
      <w:r w:rsidR="00660E5F" w:rsidRPr="00A14028">
        <w:rPr>
          <w:rFonts w:ascii="Times New Roman" w:hAnsi="Times New Roman" w:cs="Times New Roman"/>
          <w:sz w:val="20"/>
          <w:szCs w:val="20"/>
        </w:rPr>
        <w:t xml:space="preserve">is based on the condition that the width of the units is much larger than the thickness of the films so that the edge effect can be neglected. </w:t>
      </w:r>
      <w:r w:rsidR="003748E9" w:rsidRPr="00A14028">
        <w:rPr>
          <w:rFonts w:ascii="Times New Roman" w:hAnsi="Times New Roman" w:cs="Times New Roman"/>
          <w:sz w:val="20"/>
          <w:szCs w:val="20"/>
        </w:rPr>
        <w:t xml:space="preserve">In this work, the number of the </w:t>
      </w:r>
      <w:r w:rsidR="00725921" w:rsidRPr="00A14028">
        <w:rPr>
          <w:rFonts w:ascii="Times New Roman" w:hAnsi="Times New Roman" w:cs="Times New Roman"/>
          <w:sz w:val="20"/>
          <w:szCs w:val="20"/>
        </w:rPr>
        <w:t>hollowed-out</w:t>
      </w:r>
      <w:r w:rsidR="003748E9" w:rsidRPr="00A14028">
        <w:rPr>
          <w:rFonts w:ascii="Times New Roman" w:hAnsi="Times New Roman" w:cs="Times New Roman"/>
          <w:sz w:val="20"/>
          <w:szCs w:val="20"/>
        </w:rPr>
        <w:t xml:space="preserve"> units is investigated in a relatively small range which satisfies the condition. </w:t>
      </w:r>
      <w:r w:rsidR="00660E5F" w:rsidRPr="00A14028">
        <w:rPr>
          <w:rFonts w:ascii="Times New Roman" w:hAnsi="Times New Roman" w:cs="Times New Roman"/>
          <w:sz w:val="20"/>
          <w:szCs w:val="20"/>
        </w:rPr>
        <w:t xml:space="preserve">When the number of the </w:t>
      </w:r>
      <w:r w:rsidR="00725921" w:rsidRPr="00A14028">
        <w:rPr>
          <w:rFonts w:ascii="Times New Roman" w:hAnsi="Times New Roman" w:cs="Times New Roman"/>
          <w:sz w:val="20"/>
          <w:szCs w:val="20"/>
        </w:rPr>
        <w:t>hollowed-out</w:t>
      </w:r>
      <w:r w:rsidR="00660E5F" w:rsidRPr="00A14028">
        <w:rPr>
          <w:rFonts w:ascii="Times New Roman" w:hAnsi="Times New Roman" w:cs="Times New Roman"/>
          <w:sz w:val="20"/>
          <w:szCs w:val="20"/>
        </w:rPr>
        <w:t xml:space="preserve"> units reaches a fairly large value, the width of the units </w:t>
      </w:r>
      <w:r w:rsidR="00C62822" w:rsidRPr="00A14028">
        <w:rPr>
          <w:rFonts w:ascii="Times New Roman" w:hAnsi="Times New Roman" w:cs="Times New Roman"/>
          <w:sz w:val="20"/>
          <w:szCs w:val="20"/>
        </w:rPr>
        <w:t>becomes</w:t>
      </w:r>
      <w:r w:rsidR="00660E5F" w:rsidRPr="00A14028">
        <w:rPr>
          <w:rFonts w:ascii="Times New Roman" w:hAnsi="Times New Roman" w:cs="Times New Roman"/>
          <w:sz w:val="20"/>
          <w:szCs w:val="20"/>
        </w:rPr>
        <w:t xml:space="preserve"> comparable with the thickness of the films.</w:t>
      </w:r>
      <w:r w:rsidR="003748E9" w:rsidRPr="00A14028">
        <w:rPr>
          <w:rFonts w:ascii="Times New Roman" w:hAnsi="Times New Roman" w:cs="Times New Roman"/>
          <w:sz w:val="20"/>
          <w:szCs w:val="20"/>
        </w:rPr>
        <w:t xml:space="preserve"> In that case, the non-ideal edge effect is significant and cannot be ignored any longer </w:t>
      </w:r>
      <w:r w:rsidR="003748E9" w:rsidRPr="00A14028">
        <w:rPr>
          <w:rFonts w:ascii="Times New Roman" w:hAnsi="Times New Roman" w:cs="Times New Roman"/>
          <w:sz w:val="20"/>
          <w:szCs w:val="20"/>
        </w:rPr>
        <w:fldChar w:fldCharType="begin" w:fldLock="1"/>
      </w:r>
      <w:r w:rsidR="00266460"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3748E9" w:rsidRPr="00A14028">
        <w:rPr>
          <w:rFonts w:ascii="Times New Roman" w:hAnsi="Times New Roman" w:cs="Times New Roman"/>
          <w:sz w:val="20"/>
          <w:szCs w:val="20"/>
        </w:rPr>
        <w:fldChar w:fldCharType="separate"/>
      </w:r>
      <w:r w:rsidR="00817801" w:rsidRPr="00A14028">
        <w:rPr>
          <w:rFonts w:ascii="Times New Roman" w:hAnsi="Times New Roman" w:cs="Times New Roman"/>
          <w:noProof/>
          <w:sz w:val="20"/>
          <w:szCs w:val="20"/>
        </w:rPr>
        <w:t>[2]</w:t>
      </w:r>
      <w:r w:rsidR="003748E9" w:rsidRPr="00A14028">
        <w:rPr>
          <w:rFonts w:ascii="Times New Roman" w:hAnsi="Times New Roman" w:cs="Times New Roman"/>
          <w:sz w:val="20"/>
          <w:szCs w:val="20"/>
        </w:rPr>
        <w:fldChar w:fldCharType="end"/>
      </w:r>
      <w:r w:rsidR="003748E9" w:rsidRPr="00A14028">
        <w:rPr>
          <w:rFonts w:ascii="Times New Roman" w:hAnsi="Times New Roman" w:cs="Times New Roman"/>
          <w:sz w:val="20"/>
          <w:szCs w:val="20"/>
        </w:rPr>
        <w:t>.</w:t>
      </w:r>
    </w:p>
    <w:p w14:paraId="5E1D08FD" w14:textId="2A4170A2" w:rsidR="009C08F4" w:rsidRPr="00A14028" w:rsidRDefault="009C08F4"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noProof/>
          <w:sz w:val="20"/>
          <w:szCs w:val="20"/>
        </w:rPr>
        <w:drawing>
          <wp:inline distT="0" distB="0" distL="0" distR="0" wp14:anchorId="3F3D93F0" wp14:editId="50A0E59A">
            <wp:extent cx="5731510" cy="3259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259700"/>
                    </a:xfrm>
                    <a:prstGeom prst="rect">
                      <a:avLst/>
                    </a:prstGeom>
                    <a:noFill/>
                    <a:ln>
                      <a:noFill/>
                    </a:ln>
                  </pic:spPr>
                </pic:pic>
              </a:graphicData>
            </a:graphic>
          </wp:inline>
        </w:drawing>
      </w:r>
    </w:p>
    <w:p w14:paraId="326E4448" w14:textId="65634EF7" w:rsidR="002A4C4B" w:rsidRPr="00A14028" w:rsidRDefault="002A4C4B" w:rsidP="00750E0E">
      <w:pPr>
        <w:spacing w:after="120" w:line="276" w:lineRule="auto"/>
        <w:jc w:val="center"/>
        <w:rPr>
          <w:rFonts w:ascii="Times New Roman" w:hAnsi="Times New Roman" w:cs="Times New Roman"/>
          <w:sz w:val="20"/>
          <w:szCs w:val="20"/>
        </w:rPr>
      </w:pPr>
      <w:r w:rsidRPr="00A14028">
        <w:rPr>
          <w:rFonts w:ascii="Times New Roman" w:hAnsi="Times New Roman" w:cs="Times New Roman"/>
          <w:sz w:val="20"/>
          <w:szCs w:val="20"/>
        </w:rPr>
        <w:t>Figure.2</w:t>
      </w:r>
      <w:r w:rsidR="00D129FB" w:rsidRPr="00A14028">
        <w:rPr>
          <w:rFonts w:ascii="Times New Roman" w:hAnsi="Times New Roman" w:cs="Times New Roman"/>
          <w:sz w:val="20"/>
          <w:szCs w:val="20"/>
        </w:rPr>
        <w:t>5</w:t>
      </w:r>
      <w:r w:rsidRPr="00A14028">
        <w:rPr>
          <w:rFonts w:ascii="Times New Roman" w:hAnsi="Times New Roman" w:cs="Times New Roman"/>
          <w:sz w:val="20"/>
          <w:szCs w:val="20"/>
        </w:rPr>
        <w:t xml:space="preserve"> Comparison of the films with different grating patterns</w:t>
      </w:r>
    </w:p>
    <w:p w14:paraId="13AD58B5" w14:textId="7AC5A9A9" w:rsidR="00D344C9" w:rsidRPr="00A14028" w:rsidRDefault="00E27A37" w:rsidP="00750E0E">
      <w:pPr>
        <w:spacing w:after="0" w:line="276" w:lineRule="auto"/>
        <w:jc w:val="center"/>
        <w:rPr>
          <w:rFonts w:ascii="Times New Roman" w:hAnsi="Times New Roman" w:cs="Times New Roman"/>
          <w:sz w:val="20"/>
          <w:szCs w:val="20"/>
        </w:rPr>
      </w:pPr>
      <w:r w:rsidRPr="00A14028">
        <w:rPr>
          <w:rFonts w:ascii="Times New Roman" w:hAnsi="Times New Roman" w:cs="Times New Roman"/>
          <w:noProof/>
          <w:sz w:val="20"/>
          <w:szCs w:val="20"/>
        </w:rPr>
        <w:lastRenderedPageBreak/>
        <w:drawing>
          <wp:inline distT="0" distB="0" distL="0" distR="0" wp14:anchorId="792B0152" wp14:editId="20EE4397">
            <wp:extent cx="2880000" cy="206816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7">
                      <a:extLst>
                        <a:ext uri="{28A0092B-C50C-407E-A947-70E740481C1C}">
                          <a14:useLocalDpi xmlns:a14="http://schemas.microsoft.com/office/drawing/2010/main" val="0"/>
                        </a:ext>
                      </a:extLst>
                    </a:blip>
                    <a:srcRect l="4614" t="14338" r="13527" b="12102"/>
                    <a:stretch/>
                  </pic:blipFill>
                  <pic:spPr bwMode="auto">
                    <a:xfrm>
                      <a:off x="0" y="0"/>
                      <a:ext cx="2880000" cy="2068167"/>
                    </a:xfrm>
                    <a:prstGeom prst="rect">
                      <a:avLst/>
                    </a:prstGeom>
                    <a:noFill/>
                    <a:ln>
                      <a:noFill/>
                    </a:ln>
                    <a:extLst>
                      <a:ext uri="{53640926-AAD7-44D8-BBD7-CCE9431645EC}">
                        <a14:shadowObscured xmlns:a14="http://schemas.microsoft.com/office/drawing/2010/main"/>
                      </a:ext>
                    </a:extLst>
                  </pic:spPr>
                </pic:pic>
              </a:graphicData>
            </a:graphic>
          </wp:inline>
        </w:drawing>
      </w:r>
    </w:p>
    <w:p w14:paraId="275D6D06" w14:textId="2E946A21" w:rsidR="002A4C4B" w:rsidRPr="00A14028" w:rsidRDefault="002A4C4B" w:rsidP="00750E0E">
      <w:pPr>
        <w:spacing w:after="0" w:line="276" w:lineRule="auto"/>
        <w:jc w:val="center"/>
        <w:rPr>
          <w:rFonts w:ascii="Times New Roman" w:hAnsi="Times New Roman" w:cs="Times New Roman"/>
          <w:sz w:val="20"/>
          <w:szCs w:val="20"/>
        </w:rPr>
      </w:pPr>
      <w:r w:rsidRPr="00A14028">
        <w:rPr>
          <w:rFonts w:ascii="Times New Roman" w:hAnsi="Times New Roman" w:cs="Times New Roman"/>
          <w:sz w:val="20"/>
          <w:szCs w:val="20"/>
        </w:rPr>
        <w:t>Figure.2</w:t>
      </w:r>
      <w:r w:rsidR="00D129FB" w:rsidRPr="00A14028">
        <w:rPr>
          <w:rFonts w:ascii="Times New Roman" w:hAnsi="Times New Roman" w:cs="Times New Roman"/>
          <w:sz w:val="20"/>
          <w:szCs w:val="20"/>
        </w:rPr>
        <w:t>6</w:t>
      </w:r>
      <w:r w:rsidRPr="00A14028">
        <w:rPr>
          <w:rFonts w:ascii="Times New Roman" w:hAnsi="Times New Roman" w:cs="Times New Roman"/>
          <w:sz w:val="20"/>
          <w:szCs w:val="20"/>
        </w:rPr>
        <w:t xml:space="preserve"> Output voltage versus the number of </w:t>
      </w:r>
      <w:r w:rsidR="00725921" w:rsidRPr="00A14028">
        <w:rPr>
          <w:rFonts w:ascii="Times New Roman" w:hAnsi="Times New Roman" w:cs="Times New Roman"/>
          <w:sz w:val="20"/>
          <w:szCs w:val="20"/>
        </w:rPr>
        <w:t>hollowed-out</w:t>
      </w:r>
      <w:r w:rsidRPr="00A14028">
        <w:rPr>
          <w:rFonts w:ascii="Times New Roman" w:hAnsi="Times New Roman" w:cs="Times New Roman"/>
          <w:sz w:val="20"/>
          <w:szCs w:val="20"/>
        </w:rPr>
        <w:t xml:space="preserve"> units</w:t>
      </w:r>
    </w:p>
    <w:p w14:paraId="50F34F73" w14:textId="6CF8E554" w:rsidR="007D2295" w:rsidRPr="00A14028" w:rsidRDefault="007D2295" w:rsidP="00F604C2">
      <w:pPr>
        <w:pStyle w:val="Heading2"/>
        <w:spacing w:before="24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5.</w:t>
      </w:r>
      <w:r w:rsidR="004C2140" w:rsidRPr="00A14028">
        <w:rPr>
          <w:rFonts w:ascii="Times New Roman" w:hAnsi="Times New Roman" w:cs="Times New Roman" w:hint="eastAsia"/>
          <w:color w:val="auto"/>
          <w:sz w:val="22"/>
          <w:szCs w:val="22"/>
        </w:rPr>
        <w:t>6</w:t>
      </w:r>
      <w:r w:rsidRPr="00A14028">
        <w:rPr>
          <w:rFonts w:ascii="Times New Roman" w:hAnsi="Times New Roman" w:cs="Times New Roman"/>
          <w:color w:val="auto"/>
          <w:sz w:val="22"/>
          <w:szCs w:val="22"/>
        </w:rPr>
        <w:t xml:space="preserve"> </w:t>
      </w:r>
      <w:r w:rsidR="00A13AFA" w:rsidRPr="00A14028">
        <w:rPr>
          <w:rFonts w:ascii="Times New Roman" w:hAnsi="Times New Roman" w:cs="Times New Roman"/>
          <w:color w:val="auto"/>
          <w:sz w:val="22"/>
          <w:szCs w:val="22"/>
        </w:rPr>
        <w:t>Overall e</w:t>
      </w:r>
      <w:r w:rsidR="0082204E" w:rsidRPr="00A14028">
        <w:rPr>
          <w:rFonts w:ascii="Times New Roman" w:hAnsi="Times New Roman" w:cs="Times New Roman"/>
          <w:color w:val="auto"/>
          <w:sz w:val="22"/>
          <w:szCs w:val="22"/>
        </w:rPr>
        <w:t>lectric</w:t>
      </w:r>
      <w:r w:rsidR="003E44AF" w:rsidRPr="00A14028">
        <w:rPr>
          <w:rFonts w:ascii="Times New Roman" w:hAnsi="Times New Roman" w:cs="Times New Roman"/>
          <w:color w:val="auto"/>
          <w:sz w:val="22"/>
          <w:szCs w:val="22"/>
        </w:rPr>
        <w:t xml:space="preserve"> performance</w:t>
      </w:r>
    </w:p>
    <w:p w14:paraId="04B93E9E" w14:textId="1954A692" w:rsidR="006E15EA" w:rsidRPr="00A14028" w:rsidRDefault="00863170"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The proposed harvester consist</w:t>
      </w:r>
      <w:r w:rsidR="006B4300" w:rsidRPr="00A14028">
        <w:rPr>
          <w:rFonts w:ascii="Times New Roman" w:hAnsi="Times New Roman" w:cs="Times New Roman"/>
          <w:sz w:val="20"/>
          <w:szCs w:val="20"/>
        </w:rPr>
        <w:t xml:space="preserve">s of two sub-harvesters, whose </w:t>
      </w:r>
      <w:r w:rsidRPr="00A14028">
        <w:rPr>
          <w:rFonts w:ascii="Times New Roman" w:hAnsi="Times New Roman" w:cs="Times New Roman"/>
          <w:sz w:val="20"/>
          <w:szCs w:val="20"/>
        </w:rPr>
        <w:t>electric outputs are studied</w:t>
      </w:r>
      <w:r w:rsidR="006B4300" w:rsidRPr="00A14028">
        <w:rPr>
          <w:rFonts w:ascii="Times New Roman" w:hAnsi="Times New Roman" w:cs="Times New Roman"/>
          <w:sz w:val="20"/>
          <w:szCs w:val="20"/>
        </w:rPr>
        <w:t xml:space="preserve"> extensively</w:t>
      </w:r>
      <w:r w:rsidRPr="00A14028">
        <w:rPr>
          <w:rFonts w:ascii="Times New Roman" w:hAnsi="Times New Roman" w:cs="Times New Roman"/>
          <w:sz w:val="20"/>
          <w:szCs w:val="20"/>
        </w:rPr>
        <w:t xml:space="preserve"> in an independent circuit (as shown in Fig.</w:t>
      </w:r>
      <w:r w:rsidR="00D129FB" w:rsidRPr="00A14028">
        <w:rPr>
          <w:rFonts w:ascii="Times New Roman" w:hAnsi="Times New Roman" w:cs="Times New Roman"/>
          <w:sz w:val="20"/>
          <w:szCs w:val="20"/>
        </w:rPr>
        <w:t>10</w:t>
      </w:r>
      <w:r w:rsidRPr="00A14028">
        <w:rPr>
          <w:rFonts w:ascii="Times New Roman" w:hAnsi="Times New Roman" w:cs="Times New Roman"/>
          <w:sz w:val="20"/>
          <w:szCs w:val="20"/>
        </w:rPr>
        <w:t xml:space="preserve"> (a)).</w:t>
      </w:r>
      <w:r w:rsidR="006B4300" w:rsidRPr="00A14028">
        <w:rPr>
          <w:rFonts w:ascii="Times New Roman" w:hAnsi="Times New Roman" w:cs="Times New Roman"/>
          <w:sz w:val="20"/>
          <w:szCs w:val="20"/>
        </w:rPr>
        <w:t xml:space="preserve"> However, in practice, it is usually required that the sub-harvesters work in a single circuit. Therefore, it is worth investigating the overall electric performance of the harvester.</w:t>
      </w:r>
      <w:r w:rsidR="0089445F" w:rsidRPr="00A14028">
        <w:rPr>
          <w:rFonts w:ascii="Times New Roman" w:hAnsi="Times New Roman" w:cs="Times New Roman"/>
          <w:sz w:val="20"/>
          <w:szCs w:val="20"/>
        </w:rPr>
        <w:t xml:space="preserve"> Fig.2</w:t>
      </w:r>
      <w:r w:rsidR="00D129FB" w:rsidRPr="00A14028">
        <w:rPr>
          <w:rFonts w:ascii="Times New Roman" w:hAnsi="Times New Roman" w:cs="Times New Roman"/>
          <w:sz w:val="20"/>
          <w:szCs w:val="20"/>
        </w:rPr>
        <w:t>7</w:t>
      </w:r>
      <w:r w:rsidR="0089445F" w:rsidRPr="00A14028">
        <w:rPr>
          <w:rFonts w:ascii="Times New Roman" w:hAnsi="Times New Roman" w:cs="Times New Roman"/>
          <w:sz w:val="20"/>
          <w:szCs w:val="20"/>
        </w:rPr>
        <w:t xml:space="preserve"> shows a </w:t>
      </w:r>
      <w:r w:rsidR="00873318" w:rsidRPr="00A14028">
        <w:rPr>
          <w:rFonts w:ascii="Times New Roman" w:hAnsi="Times New Roman" w:cs="Times New Roman"/>
          <w:sz w:val="20"/>
          <w:szCs w:val="20"/>
        </w:rPr>
        <w:t xml:space="preserve">rectifying circuit </w:t>
      </w:r>
      <w:r w:rsidR="00C62822" w:rsidRPr="00A14028">
        <w:rPr>
          <w:rFonts w:ascii="Times New Roman" w:hAnsi="Times New Roman" w:cs="Times New Roman"/>
          <w:sz w:val="20"/>
          <w:szCs w:val="20"/>
        </w:rPr>
        <w:t xml:space="preserve">established in Simulink </w:t>
      </w:r>
      <w:r w:rsidR="0089445F" w:rsidRPr="00A14028">
        <w:rPr>
          <w:rFonts w:ascii="Times New Roman" w:hAnsi="Times New Roman" w:cs="Times New Roman"/>
          <w:sz w:val="20"/>
          <w:szCs w:val="20"/>
        </w:rPr>
        <w:t xml:space="preserve">which can be utilized in practical applications for the harvester. The two sub-harvesters are wired with two rectifiers, which convert the alternating current (AC) to direct current (DC). A smoothing capacitor (1 µF) is employed to smooth the AC and </w:t>
      </w:r>
      <w:r w:rsidR="00D6797B" w:rsidRPr="00A14028">
        <w:rPr>
          <w:rFonts w:ascii="Times New Roman" w:hAnsi="Times New Roman" w:cs="Times New Roman"/>
          <w:sz w:val="20"/>
          <w:szCs w:val="20"/>
        </w:rPr>
        <w:t xml:space="preserve">make the current (or voltage) </w:t>
      </w:r>
      <w:r w:rsidR="008B4E0C" w:rsidRPr="00A14028">
        <w:rPr>
          <w:rFonts w:ascii="Times New Roman" w:hAnsi="Times New Roman" w:cs="Times New Roman"/>
          <w:sz w:val="20"/>
          <w:szCs w:val="20"/>
        </w:rPr>
        <w:t>steady</w:t>
      </w:r>
      <w:r w:rsidR="00D6797B" w:rsidRPr="00A14028">
        <w:rPr>
          <w:rFonts w:ascii="Times New Roman" w:hAnsi="Times New Roman" w:cs="Times New Roman"/>
          <w:sz w:val="20"/>
          <w:szCs w:val="20"/>
        </w:rPr>
        <w:t>.</w:t>
      </w:r>
      <w:r w:rsidR="001308F7" w:rsidRPr="00A14028">
        <w:rPr>
          <w:rFonts w:ascii="Times New Roman" w:hAnsi="Times New Roman" w:cs="Times New Roman"/>
          <w:sz w:val="20"/>
          <w:szCs w:val="20"/>
        </w:rPr>
        <w:t xml:space="preserve"> </w:t>
      </w:r>
      <w:r w:rsidR="003516D4" w:rsidRPr="00A14028">
        <w:rPr>
          <w:rFonts w:ascii="Times New Roman" w:hAnsi="Times New Roman" w:cs="Times New Roman"/>
          <w:sz w:val="20"/>
          <w:szCs w:val="20"/>
        </w:rPr>
        <w:t>For assessing the electric performance, a load resistor</w:t>
      </w:r>
      <w:r w:rsidR="008C2DCC" w:rsidRPr="00A14028">
        <w:rPr>
          <w:rFonts w:ascii="Times New Roman" w:hAnsi="Times New Roman" w:cs="Times New Roman"/>
          <w:sz w:val="20"/>
          <w:szCs w:val="20"/>
        </w:rPr>
        <w:t xml:space="preserve"> </w:t>
      </w:r>
      <w:r w:rsidR="008C2DCC" w:rsidRPr="00A14028">
        <w:rPr>
          <w:rFonts w:ascii="Times New Roman" w:hAnsi="Times New Roman" w:cs="Times New Roman"/>
          <w:i/>
          <w:sz w:val="20"/>
          <w:szCs w:val="20"/>
        </w:rPr>
        <w:t>R</w:t>
      </w:r>
      <w:r w:rsidR="003516D4" w:rsidRPr="00A14028">
        <w:rPr>
          <w:rFonts w:ascii="Times New Roman" w:hAnsi="Times New Roman" w:cs="Times New Roman"/>
          <w:sz w:val="20"/>
          <w:szCs w:val="20"/>
        </w:rPr>
        <w:t xml:space="preserve"> is connected with the output port of the circuit.</w:t>
      </w:r>
      <w:r w:rsidR="00EC2DF7" w:rsidRPr="00A14028">
        <w:rPr>
          <w:rFonts w:ascii="Times New Roman" w:hAnsi="Times New Roman" w:cs="Times New Roman"/>
          <w:sz w:val="20"/>
          <w:szCs w:val="20"/>
        </w:rPr>
        <w:t xml:space="preserve"> The excitation amplitude and frequency are 0.002 m and 8 Hz. The magnet gap is 10 m</w:t>
      </w:r>
      <w:r w:rsidR="00C62822" w:rsidRPr="00A14028">
        <w:rPr>
          <w:rFonts w:ascii="Times New Roman" w:hAnsi="Times New Roman" w:cs="Times New Roman"/>
          <w:sz w:val="20"/>
          <w:szCs w:val="20"/>
        </w:rPr>
        <w:t>m</w:t>
      </w:r>
      <w:r w:rsidR="00EC2DF7" w:rsidRPr="00A14028">
        <w:rPr>
          <w:rFonts w:ascii="Times New Roman" w:hAnsi="Times New Roman" w:cs="Times New Roman"/>
          <w:sz w:val="20"/>
          <w:szCs w:val="20"/>
        </w:rPr>
        <w:t xml:space="preserve">. </w:t>
      </w:r>
      <w:r w:rsidR="00C50140" w:rsidRPr="00A14028">
        <w:rPr>
          <w:rFonts w:ascii="Times New Roman" w:hAnsi="Times New Roman" w:cs="Times New Roman"/>
          <w:sz w:val="20"/>
          <w:szCs w:val="20"/>
        </w:rPr>
        <w:t xml:space="preserve">Interwell motion takes place under the given conditions according to Fig. 21 (a). </w:t>
      </w:r>
      <w:r w:rsidR="00EC2DF7" w:rsidRPr="00A14028">
        <w:rPr>
          <w:rFonts w:ascii="Times New Roman" w:hAnsi="Times New Roman" w:cs="Times New Roman"/>
          <w:sz w:val="20"/>
          <w:szCs w:val="20"/>
        </w:rPr>
        <w:t>Other parameters utilized here are shown in Table.1.</w:t>
      </w:r>
    </w:p>
    <w:p w14:paraId="5B06E9F1" w14:textId="791A2E8D" w:rsidR="00EC2DF7" w:rsidRPr="00A14028" w:rsidRDefault="00EC2DF7"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Fig.2</w:t>
      </w:r>
      <w:r w:rsidR="00C50140" w:rsidRPr="00A14028">
        <w:rPr>
          <w:rFonts w:ascii="Times New Roman" w:hAnsi="Times New Roman" w:cs="Times New Roman"/>
          <w:sz w:val="20"/>
          <w:szCs w:val="20"/>
        </w:rPr>
        <w:t>8</w:t>
      </w:r>
      <w:r w:rsidRPr="00A14028">
        <w:rPr>
          <w:rFonts w:ascii="Times New Roman" w:hAnsi="Times New Roman" w:cs="Times New Roman"/>
          <w:sz w:val="20"/>
          <w:szCs w:val="20"/>
        </w:rPr>
        <w:t xml:space="preserve"> (a) shows the time history of the total output voltage</w:t>
      </w:r>
      <w:r w:rsidR="008C2DCC" w:rsidRPr="00A14028">
        <w:rPr>
          <w:rFonts w:ascii="Times New Roman" w:hAnsi="Times New Roman" w:cs="Times New Roman"/>
          <w:sz w:val="20"/>
          <w:szCs w:val="20"/>
        </w:rPr>
        <w:t xml:space="preserve"> </w:t>
      </w:r>
      <w:r w:rsidR="008C2DCC" w:rsidRPr="00A14028">
        <w:rPr>
          <w:rFonts w:ascii="Times New Roman" w:hAnsi="Times New Roman" w:cs="Times New Roman"/>
          <w:i/>
          <w:sz w:val="20"/>
          <w:szCs w:val="20"/>
        </w:rPr>
        <w:t>V</w:t>
      </w:r>
      <w:r w:rsidR="008C2DCC" w:rsidRPr="00A14028">
        <w:rPr>
          <w:rFonts w:ascii="Times New Roman" w:hAnsi="Times New Roman" w:cs="Times New Roman"/>
          <w:sz w:val="20"/>
          <w:szCs w:val="20"/>
          <w:vertAlign w:val="subscript"/>
        </w:rPr>
        <w:t>T</w:t>
      </w:r>
      <w:r w:rsidRPr="00A14028">
        <w:rPr>
          <w:rFonts w:ascii="Times New Roman" w:hAnsi="Times New Roman" w:cs="Times New Roman"/>
          <w:sz w:val="20"/>
          <w:szCs w:val="20"/>
        </w:rPr>
        <w:t xml:space="preserve"> across the </w:t>
      </w:r>
      <w:r w:rsidR="008C2DCC" w:rsidRPr="00A14028">
        <w:rPr>
          <w:rFonts w:ascii="Times New Roman" w:hAnsi="Times New Roman" w:cs="Times New Roman"/>
          <w:sz w:val="20"/>
          <w:szCs w:val="20"/>
        </w:rPr>
        <w:t xml:space="preserve">load </w:t>
      </w:r>
      <w:r w:rsidRPr="00A14028">
        <w:rPr>
          <w:rFonts w:ascii="Times New Roman" w:hAnsi="Times New Roman" w:cs="Times New Roman"/>
          <w:sz w:val="20"/>
          <w:szCs w:val="20"/>
        </w:rPr>
        <w:t>resistor</w:t>
      </w:r>
      <w:r w:rsidR="008C2DCC" w:rsidRPr="00A14028">
        <w:rPr>
          <w:rFonts w:ascii="Times New Roman" w:hAnsi="Times New Roman" w:cs="Times New Roman"/>
          <w:sz w:val="20"/>
          <w:szCs w:val="20"/>
        </w:rPr>
        <w:t xml:space="preserve"> </w:t>
      </w:r>
      <w:r w:rsidR="008C2DCC" w:rsidRPr="00A14028">
        <w:rPr>
          <w:rFonts w:ascii="Times New Roman" w:hAnsi="Times New Roman" w:cs="Times New Roman"/>
          <w:i/>
          <w:sz w:val="20"/>
          <w:szCs w:val="20"/>
        </w:rPr>
        <w:t>R</w:t>
      </w:r>
      <w:r w:rsidR="00953D4E" w:rsidRPr="00A14028">
        <w:rPr>
          <w:rFonts w:ascii="Times New Roman" w:hAnsi="Times New Roman" w:cs="Times New Roman"/>
          <w:sz w:val="20"/>
          <w:szCs w:val="20"/>
        </w:rPr>
        <w:t>.  The total voltage reache</w:t>
      </w:r>
      <w:r w:rsidR="00EE0635" w:rsidRPr="00A14028">
        <w:rPr>
          <w:rFonts w:ascii="Times New Roman" w:hAnsi="Times New Roman" w:cs="Times New Roman"/>
          <w:sz w:val="20"/>
          <w:szCs w:val="20"/>
        </w:rPr>
        <w:t>s</w:t>
      </w:r>
      <w:r w:rsidR="00953D4E" w:rsidRPr="00A14028">
        <w:rPr>
          <w:rFonts w:ascii="Times New Roman" w:hAnsi="Times New Roman" w:cs="Times New Roman"/>
          <w:sz w:val="20"/>
          <w:szCs w:val="20"/>
        </w:rPr>
        <w:t xml:space="preserve"> a </w:t>
      </w:r>
      <w:r w:rsidR="00027C0D" w:rsidRPr="00A14028">
        <w:rPr>
          <w:rFonts w:ascii="Times New Roman" w:hAnsi="Times New Roman" w:cs="Times New Roman"/>
          <w:sz w:val="20"/>
          <w:szCs w:val="20"/>
        </w:rPr>
        <w:t xml:space="preserve">constant value in a few seconds, which increases from 1.2 V to 11.9 V when </w:t>
      </w:r>
      <w:r w:rsidR="00027C0D" w:rsidRPr="00A14028">
        <w:rPr>
          <w:rFonts w:ascii="Times New Roman" w:hAnsi="Times New Roman" w:cs="Times New Roman"/>
          <w:i/>
          <w:sz w:val="20"/>
          <w:szCs w:val="20"/>
        </w:rPr>
        <w:t>R</w:t>
      </w:r>
      <w:r w:rsidR="00027C0D" w:rsidRPr="00A14028">
        <w:rPr>
          <w:rFonts w:ascii="Times New Roman" w:hAnsi="Times New Roman" w:cs="Times New Roman"/>
          <w:sz w:val="20"/>
          <w:szCs w:val="20"/>
        </w:rPr>
        <w:t xml:space="preserve"> increases form 1 MΩ to 100 MΩ. However, this does not mean the total output power exhibit</w:t>
      </w:r>
      <w:r w:rsidR="006F783F" w:rsidRPr="00A14028">
        <w:rPr>
          <w:rFonts w:ascii="Times New Roman" w:hAnsi="Times New Roman" w:cs="Times New Roman"/>
          <w:sz w:val="20"/>
          <w:szCs w:val="20"/>
        </w:rPr>
        <w:t>s</w:t>
      </w:r>
      <w:r w:rsidR="00027C0D" w:rsidRPr="00A14028">
        <w:rPr>
          <w:rFonts w:ascii="Times New Roman" w:hAnsi="Times New Roman" w:cs="Times New Roman"/>
          <w:sz w:val="20"/>
          <w:szCs w:val="20"/>
        </w:rPr>
        <w:t xml:space="preserve"> the similar tendency.</w:t>
      </w:r>
      <w:r w:rsidR="000C5B48" w:rsidRPr="00A14028">
        <w:rPr>
          <w:rFonts w:ascii="Times New Roman" w:hAnsi="Times New Roman" w:cs="Times New Roman"/>
          <w:sz w:val="20"/>
          <w:szCs w:val="20"/>
        </w:rPr>
        <w:t xml:space="preserve"> </w:t>
      </w:r>
      <w:r w:rsidR="00E0700D" w:rsidRPr="00A14028">
        <w:rPr>
          <w:rFonts w:ascii="Times New Roman" w:hAnsi="Times New Roman" w:cs="Times New Roman"/>
          <w:sz w:val="20"/>
          <w:szCs w:val="20"/>
        </w:rPr>
        <w:t xml:space="preserve">Only when the load </w:t>
      </w:r>
      <w:r w:rsidR="00201D50" w:rsidRPr="00A14028">
        <w:rPr>
          <w:rFonts w:ascii="Times New Roman" w:hAnsi="Times New Roman" w:cs="Times New Roman"/>
          <w:sz w:val="20"/>
          <w:szCs w:val="20"/>
        </w:rPr>
        <w:t xml:space="preserve">impedance </w:t>
      </w:r>
      <w:r w:rsidR="00E0700D" w:rsidRPr="00A14028">
        <w:rPr>
          <w:rFonts w:ascii="Times New Roman" w:hAnsi="Times New Roman" w:cs="Times New Roman"/>
          <w:sz w:val="20"/>
          <w:szCs w:val="20"/>
        </w:rPr>
        <w:t xml:space="preserve">is </w:t>
      </w:r>
      <w:r w:rsidR="00104CDE" w:rsidRPr="00A14028">
        <w:rPr>
          <w:rFonts w:ascii="Times New Roman" w:hAnsi="Times New Roman" w:cs="Times New Roman"/>
          <w:sz w:val="20"/>
          <w:szCs w:val="20"/>
        </w:rPr>
        <w:t xml:space="preserve">compatible with the internal impedance of the harvester, the best performance can be achieved. </w:t>
      </w:r>
      <w:r w:rsidR="00AA6482" w:rsidRPr="00A14028">
        <w:rPr>
          <w:rFonts w:ascii="Times New Roman" w:hAnsi="Times New Roman" w:cs="Times New Roman"/>
          <w:sz w:val="20"/>
          <w:szCs w:val="20"/>
        </w:rPr>
        <w:t>A</w:t>
      </w:r>
      <w:r w:rsidR="000C5B48" w:rsidRPr="00A14028">
        <w:rPr>
          <w:rFonts w:ascii="Times New Roman" w:hAnsi="Times New Roman" w:cs="Times New Roman"/>
          <w:sz w:val="20"/>
          <w:szCs w:val="20"/>
        </w:rPr>
        <w:t xml:space="preserve">n optimal </w:t>
      </w:r>
      <w:r w:rsidR="00201D50" w:rsidRPr="00A14028">
        <w:rPr>
          <w:rFonts w:ascii="Times New Roman" w:hAnsi="Times New Roman" w:cs="Times New Roman"/>
          <w:sz w:val="20"/>
          <w:szCs w:val="20"/>
        </w:rPr>
        <w:t xml:space="preserve">resistance </w:t>
      </w:r>
      <w:r w:rsidR="000C5B48" w:rsidRPr="00A14028">
        <w:rPr>
          <w:rFonts w:ascii="Times New Roman" w:hAnsi="Times New Roman" w:cs="Times New Roman"/>
          <w:sz w:val="20"/>
          <w:szCs w:val="20"/>
        </w:rPr>
        <w:t>exists for the harvester for the highest output power. Fig.2</w:t>
      </w:r>
      <w:r w:rsidR="00C50140" w:rsidRPr="00A14028">
        <w:rPr>
          <w:rFonts w:ascii="Times New Roman" w:hAnsi="Times New Roman" w:cs="Times New Roman"/>
          <w:sz w:val="20"/>
          <w:szCs w:val="20"/>
        </w:rPr>
        <w:t>8</w:t>
      </w:r>
      <w:r w:rsidR="000C5B48" w:rsidRPr="00A14028">
        <w:rPr>
          <w:rFonts w:ascii="Times New Roman" w:hAnsi="Times New Roman" w:cs="Times New Roman"/>
          <w:sz w:val="20"/>
          <w:szCs w:val="20"/>
        </w:rPr>
        <w:t xml:space="preserve"> (b) illustrates the total output voltage</w:t>
      </w:r>
      <w:r w:rsidR="00AA6482" w:rsidRPr="00A14028">
        <w:rPr>
          <w:rFonts w:ascii="Times New Roman" w:hAnsi="Times New Roman" w:cs="Times New Roman"/>
          <w:sz w:val="20"/>
          <w:szCs w:val="20"/>
        </w:rPr>
        <w:t xml:space="preserve"> </w:t>
      </w:r>
      <w:r w:rsidR="00AA6482" w:rsidRPr="00A14028">
        <w:rPr>
          <w:rFonts w:ascii="Times New Roman" w:hAnsi="Times New Roman" w:cs="Times New Roman"/>
          <w:i/>
          <w:sz w:val="20"/>
          <w:szCs w:val="20"/>
        </w:rPr>
        <w:t>V</w:t>
      </w:r>
      <w:r w:rsidR="00AA6482" w:rsidRPr="00A14028">
        <w:rPr>
          <w:rFonts w:ascii="Times New Roman" w:hAnsi="Times New Roman" w:cs="Times New Roman"/>
          <w:sz w:val="20"/>
          <w:szCs w:val="20"/>
          <w:vertAlign w:val="subscript"/>
        </w:rPr>
        <w:t>T</w:t>
      </w:r>
      <w:r w:rsidR="000C5B48" w:rsidRPr="00A14028">
        <w:rPr>
          <w:rFonts w:ascii="Times New Roman" w:hAnsi="Times New Roman" w:cs="Times New Roman"/>
          <w:sz w:val="20"/>
          <w:szCs w:val="20"/>
        </w:rPr>
        <w:t xml:space="preserve"> and total power</w:t>
      </w:r>
      <w:r w:rsidR="00AA6482" w:rsidRPr="00A14028">
        <w:rPr>
          <w:rFonts w:ascii="Times New Roman" w:hAnsi="Times New Roman" w:cs="Times New Roman"/>
          <w:sz w:val="20"/>
          <w:szCs w:val="20"/>
        </w:rPr>
        <w:t xml:space="preserve"> </w:t>
      </w:r>
      <w:r w:rsidR="00AA6482" w:rsidRPr="00A14028">
        <w:rPr>
          <w:rFonts w:ascii="Times New Roman" w:hAnsi="Times New Roman" w:cs="Times New Roman"/>
          <w:i/>
          <w:sz w:val="20"/>
          <w:szCs w:val="20"/>
        </w:rPr>
        <w:t>P</w:t>
      </w:r>
      <w:r w:rsidR="00AA6482" w:rsidRPr="00A14028">
        <w:rPr>
          <w:rFonts w:ascii="Times New Roman" w:hAnsi="Times New Roman" w:cs="Times New Roman"/>
          <w:sz w:val="20"/>
          <w:szCs w:val="20"/>
          <w:vertAlign w:val="subscript"/>
        </w:rPr>
        <w:t>T</w:t>
      </w:r>
      <w:r w:rsidR="000C5B48" w:rsidRPr="00A14028">
        <w:rPr>
          <w:rFonts w:ascii="Times New Roman" w:hAnsi="Times New Roman" w:cs="Times New Roman"/>
          <w:sz w:val="20"/>
          <w:szCs w:val="20"/>
        </w:rPr>
        <w:t xml:space="preserve"> </w:t>
      </w:r>
      <w:r w:rsidR="000D458A" w:rsidRPr="00A14028">
        <w:rPr>
          <w:rFonts w:ascii="Times New Roman" w:hAnsi="Times New Roman" w:cs="Times New Roman"/>
          <w:sz w:val="20"/>
          <w:szCs w:val="20"/>
        </w:rPr>
        <w:t xml:space="preserve">in the stead state under </w:t>
      </w:r>
      <w:r w:rsidR="000C5B48" w:rsidRPr="00A14028">
        <w:rPr>
          <w:rFonts w:ascii="Times New Roman" w:hAnsi="Times New Roman" w:cs="Times New Roman"/>
          <w:sz w:val="20"/>
          <w:szCs w:val="20"/>
        </w:rPr>
        <w:t xml:space="preserve">different load </w:t>
      </w:r>
      <w:r w:rsidR="00201D50" w:rsidRPr="00A14028">
        <w:rPr>
          <w:rFonts w:ascii="Times New Roman" w:hAnsi="Times New Roman" w:cs="Times New Roman"/>
          <w:sz w:val="20"/>
          <w:szCs w:val="20"/>
        </w:rPr>
        <w:t>resistance</w:t>
      </w:r>
      <w:r w:rsidR="000C5B48" w:rsidRPr="00A14028">
        <w:rPr>
          <w:rFonts w:ascii="Times New Roman" w:hAnsi="Times New Roman" w:cs="Times New Roman"/>
          <w:sz w:val="20"/>
          <w:szCs w:val="20"/>
        </w:rPr>
        <w:t xml:space="preserve">, from which it can be seen that </w:t>
      </w:r>
      <w:r w:rsidR="006F783F" w:rsidRPr="00A14028">
        <w:rPr>
          <w:rFonts w:ascii="Times New Roman" w:hAnsi="Times New Roman" w:cs="Times New Roman"/>
          <w:sz w:val="20"/>
          <w:szCs w:val="20"/>
        </w:rPr>
        <w:t xml:space="preserve">the highest power appears at </w:t>
      </w:r>
      <w:r w:rsidR="006F783F" w:rsidRPr="00A14028">
        <w:rPr>
          <w:rFonts w:ascii="Times New Roman" w:hAnsi="Times New Roman" w:cs="Times New Roman"/>
          <w:i/>
          <w:sz w:val="20"/>
          <w:szCs w:val="20"/>
        </w:rPr>
        <w:t>R</w:t>
      </w:r>
      <w:r w:rsidR="006F783F" w:rsidRPr="00A14028">
        <w:rPr>
          <w:rFonts w:ascii="Times New Roman" w:hAnsi="Times New Roman" w:cs="Times New Roman"/>
          <w:sz w:val="20"/>
          <w:szCs w:val="20"/>
        </w:rPr>
        <w:t>=</w:t>
      </w:r>
      <w:r w:rsidR="00695C13" w:rsidRPr="00A14028">
        <w:rPr>
          <w:rFonts w:ascii="Times New Roman" w:hAnsi="Times New Roman" w:cs="Times New Roman"/>
          <w:sz w:val="20"/>
          <w:szCs w:val="20"/>
        </w:rPr>
        <w:t>10</w:t>
      </w:r>
      <w:r w:rsidR="006F783F" w:rsidRPr="00A14028">
        <w:rPr>
          <w:rFonts w:ascii="Times New Roman" w:hAnsi="Times New Roman" w:cs="Times New Roman"/>
          <w:sz w:val="20"/>
          <w:szCs w:val="20"/>
        </w:rPr>
        <w:t xml:space="preserve"> </w:t>
      </w:r>
      <w:r w:rsidR="00695C13" w:rsidRPr="00A14028">
        <w:rPr>
          <w:rFonts w:ascii="Times New Roman" w:hAnsi="Times New Roman" w:cs="Times New Roman"/>
          <w:sz w:val="20"/>
          <w:szCs w:val="20"/>
        </w:rPr>
        <w:t xml:space="preserve">MΩ </w:t>
      </w:r>
      <w:r w:rsidR="006F783F" w:rsidRPr="00A14028">
        <w:rPr>
          <w:rFonts w:ascii="Times New Roman" w:hAnsi="Times New Roman" w:cs="Times New Roman"/>
          <w:sz w:val="20"/>
          <w:szCs w:val="20"/>
        </w:rPr>
        <w:t>approximately.</w:t>
      </w:r>
      <w:r w:rsidR="00EE0635" w:rsidRPr="00A14028">
        <w:rPr>
          <w:rFonts w:ascii="Times New Roman" w:hAnsi="Times New Roman" w:cs="Times New Roman"/>
          <w:sz w:val="20"/>
          <w:szCs w:val="20"/>
        </w:rPr>
        <w:t xml:space="preserve"> </w:t>
      </w:r>
      <w:r w:rsidR="00AA6482" w:rsidRPr="00A14028">
        <w:rPr>
          <w:rFonts w:ascii="Times New Roman" w:hAnsi="Times New Roman" w:cs="Times New Roman"/>
          <w:sz w:val="20"/>
          <w:szCs w:val="20"/>
        </w:rPr>
        <w:t>T</w:t>
      </w:r>
      <w:r w:rsidR="00EE0635" w:rsidRPr="00A14028">
        <w:rPr>
          <w:rFonts w:ascii="Times New Roman" w:hAnsi="Times New Roman" w:cs="Times New Roman"/>
          <w:sz w:val="20"/>
          <w:szCs w:val="20"/>
        </w:rPr>
        <w:t xml:space="preserve">he total power </w:t>
      </w:r>
      <w:r w:rsidR="00AA6482" w:rsidRPr="00A14028">
        <w:rPr>
          <w:rFonts w:ascii="Times New Roman" w:hAnsi="Times New Roman" w:cs="Times New Roman"/>
          <w:i/>
          <w:sz w:val="20"/>
          <w:szCs w:val="20"/>
        </w:rPr>
        <w:t>P</w:t>
      </w:r>
      <w:r w:rsidR="00AA6482" w:rsidRPr="00A14028">
        <w:rPr>
          <w:rFonts w:ascii="Times New Roman" w:hAnsi="Times New Roman" w:cs="Times New Roman"/>
          <w:sz w:val="20"/>
          <w:szCs w:val="20"/>
          <w:vertAlign w:val="subscript"/>
        </w:rPr>
        <w:t>T</w:t>
      </w:r>
      <w:r w:rsidR="00AA6482" w:rsidRPr="00A14028">
        <w:rPr>
          <w:rFonts w:ascii="Times New Roman" w:hAnsi="Times New Roman" w:cs="Times New Roman"/>
          <w:sz w:val="20"/>
          <w:szCs w:val="20"/>
        </w:rPr>
        <w:t xml:space="preserve"> </w:t>
      </w:r>
      <w:r w:rsidR="00EE0635" w:rsidRPr="00A14028">
        <w:rPr>
          <w:rFonts w:ascii="Times New Roman" w:hAnsi="Times New Roman" w:cs="Times New Roman"/>
          <w:sz w:val="20"/>
          <w:szCs w:val="20"/>
        </w:rPr>
        <w:t xml:space="preserve">versus the load </w:t>
      </w:r>
      <w:r w:rsidR="00201D50" w:rsidRPr="00A14028">
        <w:rPr>
          <w:rFonts w:ascii="Times New Roman" w:hAnsi="Times New Roman" w:cs="Times New Roman"/>
          <w:sz w:val="20"/>
          <w:szCs w:val="20"/>
        </w:rPr>
        <w:t xml:space="preserve">resistance </w:t>
      </w:r>
      <w:r w:rsidR="00EE0635" w:rsidRPr="00A14028">
        <w:rPr>
          <w:rFonts w:ascii="Times New Roman" w:hAnsi="Times New Roman" w:cs="Times New Roman"/>
          <w:sz w:val="20"/>
          <w:szCs w:val="20"/>
        </w:rPr>
        <w:t xml:space="preserve">under different numbers of the </w:t>
      </w:r>
      <w:r w:rsidR="00725921" w:rsidRPr="00A14028">
        <w:rPr>
          <w:rFonts w:ascii="Times New Roman" w:hAnsi="Times New Roman" w:cs="Times New Roman"/>
          <w:sz w:val="20"/>
          <w:szCs w:val="20"/>
        </w:rPr>
        <w:t>hollowed-out</w:t>
      </w:r>
      <w:r w:rsidR="00EE0635" w:rsidRPr="00A14028">
        <w:rPr>
          <w:rFonts w:ascii="Times New Roman" w:hAnsi="Times New Roman" w:cs="Times New Roman"/>
          <w:sz w:val="20"/>
          <w:szCs w:val="20"/>
        </w:rPr>
        <w:t xml:space="preserve"> units is shown in Fig.2</w:t>
      </w:r>
      <w:r w:rsidR="00C50140" w:rsidRPr="00A14028">
        <w:rPr>
          <w:rFonts w:ascii="Times New Roman" w:hAnsi="Times New Roman" w:cs="Times New Roman"/>
          <w:sz w:val="20"/>
          <w:szCs w:val="20"/>
        </w:rPr>
        <w:t>8</w:t>
      </w:r>
      <w:r w:rsidR="00EE0635" w:rsidRPr="00A14028">
        <w:rPr>
          <w:rFonts w:ascii="Times New Roman" w:hAnsi="Times New Roman" w:cs="Times New Roman"/>
          <w:sz w:val="20"/>
          <w:szCs w:val="20"/>
        </w:rPr>
        <w:t xml:space="preserve"> (c), </w:t>
      </w:r>
      <w:r w:rsidR="006F3B5C" w:rsidRPr="00A14028">
        <w:rPr>
          <w:rFonts w:ascii="Times New Roman" w:hAnsi="Times New Roman" w:cs="Times New Roman"/>
          <w:sz w:val="20"/>
          <w:szCs w:val="20"/>
        </w:rPr>
        <w:t>which indicates</w:t>
      </w:r>
      <w:r w:rsidR="00EE0635" w:rsidRPr="00A14028">
        <w:rPr>
          <w:rFonts w:ascii="Times New Roman" w:hAnsi="Times New Roman" w:cs="Times New Roman"/>
          <w:sz w:val="20"/>
          <w:szCs w:val="20"/>
        </w:rPr>
        <w:t xml:space="preserve"> that </w:t>
      </w:r>
      <w:r w:rsidR="00695C13" w:rsidRPr="00A14028">
        <w:rPr>
          <w:rFonts w:ascii="Times New Roman" w:hAnsi="Times New Roman" w:cs="Times New Roman"/>
          <w:sz w:val="20"/>
          <w:szCs w:val="20"/>
        </w:rPr>
        <w:t xml:space="preserve">the increase of </w:t>
      </w:r>
      <w:r w:rsidR="00EE0635" w:rsidRPr="00A14028">
        <w:rPr>
          <w:rFonts w:ascii="Times New Roman" w:hAnsi="Times New Roman" w:cs="Times New Roman"/>
          <w:sz w:val="20"/>
          <w:szCs w:val="20"/>
        </w:rPr>
        <w:t xml:space="preserve">the number of </w:t>
      </w:r>
      <w:r w:rsidR="00725921" w:rsidRPr="00A14028">
        <w:rPr>
          <w:rFonts w:ascii="Times New Roman" w:hAnsi="Times New Roman" w:cs="Times New Roman"/>
          <w:sz w:val="20"/>
          <w:szCs w:val="20"/>
        </w:rPr>
        <w:t>hollowed-out</w:t>
      </w:r>
      <w:r w:rsidR="00EE0635" w:rsidRPr="00A14028">
        <w:rPr>
          <w:rFonts w:ascii="Times New Roman" w:hAnsi="Times New Roman" w:cs="Times New Roman"/>
          <w:sz w:val="20"/>
          <w:szCs w:val="20"/>
        </w:rPr>
        <w:t xml:space="preserve"> unit</w:t>
      </w:r>
      <w:r w:rsidR="00695C13" w:rsidRPr="00A14028">
        <w:rPr>
          <w:rFonts w:ascii="Times New Roman" w:hAnsi="Times New Roman" w:cs="Times New Roman"/>
          <w:sz w:val="20"/>
          <w:szCs w:val="20"/>
        </w:rPr>
        <w:t>s</w:t>
      </w:r>
      <w:r w:rsidR="00EE0635" w:rsidRPr="00A14028">
        <w:rPr>
          <w:rFonts w:ascii="Times New Roman" w:hAnsi="Times New Roman" w:cs="Times New Roman"/>
          <w:sz w:val="20"/>
          <w:szCs w:val="20"/>
        </w:rPr>
        <w:t xml:space="preserve"> </w:t>
      </w:r>
      <w:r w:rsidR="00695C13" w:rsidRPr="00A14028">
        <w:rPr>
          <w:rFonts w:ascii="Times New Roman" w:hAnsi="Times New Roman" w:cs="Times New Roman"/>
          <w:sz w:val="20"/>
          <w:szCs w:val="20"/>
        </w:rPr>
        <w:t xml:space="preserve">can result in a slight decrease of the optimal </w:t>
      </w:r>
      <w:r w:rsidR="00201D50" w:rsidRPr="00A14028">
        <w:rPr>
          <w:rFonts w:ascii="Times New Roman" w:hAnsi="Times New Roman" w:cs="Times New Roman"/>
          <w:sz w:val="20"/>
          <w:szCs w:val="20"/>
        </w:rPr>
        <w:t>resistance</w:t>
      </w:r>
      <w:r w:rsidR="00695C13" w:rsidRPr="00A14028">
        <w:rPr>
          <w:rFonts w:ascii="Times New Roman" w:hAnsi="Times New Roman" w:cs="Times New Roman"/>
          <w:sz w:val="20"/>
          <w:szCs w:val="20"/>
        </w:rPr>
        <w:t xml:space="preserve">. </w:t>
      </w:r>
      <w:r w:rsidR="00235F21" w:rsidRPr="00A14028">
        <w:rPr>
          <w:rFonts w:ascii="Times New Roman" w:hAnsi="Times New Roman" w:cs="Times New Roman"/>
          <w:sz w:val="20"/>
          <w:szCs w:val="20"/>
        </w:rPr>
        <w:t>The reason is that the total area of the films decreases with the increas</w:t>
      </w:r>
      <w:r w:rsidR="00CB64E4" w:rsidRPr="00A14028">
        <w:rPr>
          <w:rFonts w:ascii="Times New Roman" w:hAnsi="Times New Roman" w:cs="Times New Roman"/>
          <w:sz w:val="20"/>
          <w:szCs w:val="20"/>
        </w:rPr>
        <w:t>e of</w:t>
      </w:r>
      <w:r w:rsidR="00235F21" w:rsidRPr="00A14028">
        <w:rPr>
          <w:rFonts w:ascii="Times New Roman" w:hAnsi="Times New Roman" w:cs="Times New Roman"/>
          <w:sz w:val="20"/>
          <w:szCs w:val="20"/>
        </w:rPr>
        <w:t xml:space="preserve"> the number of </w:t>
      </w:r>
      <w:r w:rsidR="00725921" w:rsidRPr="00A14028">
        <w:rPr>
          <w:rFonts w:ascii="Times New Roman" w:hAnsi="Times New Roman" w:cs="Times New Roman"/>
          <w:sz w:val="20"/>
          <w:szCs w:val="20"/>
        </w:rPr>
        <w:t>hollowed-out</w:t>
      </w:r>
      <w:r w:rsidR="00235F21" w:rsidRPr="00A14028">
        <w:rPr>
          <w:rFonts w:ascii="Times New Roman" w:hAnsi="Times New Roman" w:cs="Times New Roman"/>
          <w:sz w:val="20"/>
          <w:szCs w:val="20"/>
        </w:rPr>
        <w:t xml:space="preserve"> units, </w:t>
      </w:r>
      <w:r w:rsidR="00201D50" w:rsidRPr="00A14028">
        <w:rPr>
          <w:rFonts w:ascii="Times New Roman" w:hAnsi="Times New Roman" w:cs="Times New Roman"/>
          <w:sz w:val="20"/>
          <w:szCs w:val="20"/>
        </w:rPr>
        <w:t>causing</w:t>
      </w:r>
      <w:r w:rsidR="00235F21" w:rsidRPr="00A14028">
        <w:rPr>
          <w:rFonts w:ascii="Times New Roman" w:hAnsi="Times New Roman" w:cs="Times New Roman"/>
          <w:sz w:val="20"/>
          <w:szCs w:val="20"/>
        </w:rPr>
        <w:t xml:space="preserve"> the decrease</w:t>
      </w:r>
      <w:r w:rsidR="00CB64E4" w:rsidRPr="00A14028">
        <w:rPr>
          <w:rFonts w:ascii="Times New Roman" w:hAnsi="Times New Roman" w:cs="Times New Roman"/>
          <w:sz w:val="20"/>
          <w:szCs w:val="20"/>
        </w:rPr>
        <w:t xml:space="preserve"> of inherent capacitance of the harvester. </w:t>
      </w:r>
      <w:r w:rsidR="00201D50" w:rsidRPr="00A14028">
        <w:rPr>
          <w:rFonts w:ascii="Times New Roman" w:hAnsi="Times New Roman" w:cs="Times New Roman"/>
          <w:sz w:val="20"/>
          <w:szCs w:val="20"/>
        </w:rPr>
        <w:t xml:space="preserve">Note that </w:t>
      </w:r>
      <w:r w:rsidR="00CB64E4" w:rsidRPr="00A14028">
        <w:rPr>
          <w:rFonts w:ascii="Times New Roman" w:hAnsi="Times New Roman" w:cs="Times New Roman"/>
          <w:sz w:val="20"/>
          <w:szCs w:val="20"/>
        </w:rPr>
        <w:t xml:space="preserve">the internal impedance mainly comes from the inherent capacitance </w:t>
      </w:r>
      <w:r w:rsidR="00CB64E4" w:rsidRPr="00A14028">
        <w:rPr>
          <w:rFonts w:ascii="Times New Roman" w:hAnsi="Times New Roman" w:cs="Times New Roman"/>
          <w:sz w:val="20"/>
          <w:szCs w:val="20"/>
        </w:rPr>
        <w:fldChar w:fldCharType="begin" w:fldLock="1"/>
      </w:r>
      <w:r w:rsidR="00CB64E4" w:rsidRPr="00A14028">
        <w:rPr>
          <w:rFonts w:ascii="Times New Roman" w:hAnsi="Times New Roman" w:cs="Times New Roman"/>
          <w:sz w:val="20"/>
          <w:szCs w:val="20"/>
        </w:rPr>
        <w:instrText>ADDIN CSL_CITATION {"citationItems":[{"id":"ITEM-1","itemData":{"DOI":"10.1007/978-981-10-5945-2_38","ISBN":"9783319400389","abstract":"Book chapter about triboelectricity, good one","author":[{"dropping-particle":"","family":"Zhang","given":"Chi","non-dropping-particle":"","parse-names":false,"suffix":""},{"dropping-particle":"","family":"Wang","given":"Zhong Lin","non-dropping-particle":"","parse-names":false,"suffix":""}],"id":"ITEM-1","issued":{"date-parts":[["2016"]]},"number-of-pages":"1335-1376","publisher":"Springer","title":"Triboelectric Nanogenerators","type":"book"},"uris":["http://www.mendeley.com/documents/?uuid=87993c19-7ba1-42d8-8a36-00d5fc0180e9"]}],"mendeley":{"formattedCitation":"[2]","plainTextFormattedCitation":"[2]","previouslyFormattedCitation":"[2]"},"properties":{"noteIndex":0},"schema":"https://github.com/citation-style-language/schema/raw/master/csl-citation.json"}</w:instrText>
      </w:r>
      <w:r w:rsidR="00CB64E4" w:rsidRPr="00A14028">
        <w:rPr>
          <w:rFonts w:ascii="Times New Roman" w:hAnsi="Times New Roman" w:cs="Times New Roman"/>
          <w:sz w:val="20"/>
          <w:szCs w:val="20"/>
        </w:rPr>
        <w:fldChar w:fldCharType="separate"/>
      </w:r>
      <w:r w:rsidR="00CB64E4" w:rsidRPr="00A14028">
        <w:rPr>
          <w:rFonts w:ascii="Times New Roman" w:hAnsi="Times New Roman" w:cs="Times New Roman"/>
          <w:noProof/>
          <w:sz w:val="20"/>
          <w:szCs w:val="20"/>
        </w:rPr>
        <w:t>[2]</w:t>
      </w:r>
      <w:r w:rsidR="00CB64E4" w:rsidRPr="00A14028">
        <w:rPr>
          <w:rFonts w:ascii="Times New Roman" w:hAnsi="Times New Roman" w:cs="Times New Roman"/>
          <w:sz w:val="20"/>
          <w:szCs w:val="20"/>
        </w:rPr>
        <w:fldChar w:fldCharType="end"/>
      </w:r>
      <w:r w:rsidR="00CB64E4" w:rsidRPr="00A14028">
        <w:rPr>
          <w:rFonts w:ascii="Times New Roman" w:hAnsi="Times New Roman" w:cs="Times New Roman"/>
          <w:sz w:val="20"/>
          <w:szCs w:val="20"/>
        </w:rPr>
        <w:t xml:space="preserve">. </w:t>
      </w:r>
    </w:p>
    <w:p w14:paraId="213BD43C" w14:textId="0202213E" w:rsidR="007D2295" w:rsidRPr="00A14028" w:rsidRDefault="004E0FFA" w:rsidP="00F604C2">
      <w:pPr>
        <w:spacing w:after="120" w:line="276" w:lineRule="auto"/>
        <w:jc w:val="both"/>
        <w:rPr>
          <w:rFonts w:ascii="Times New Roman" w:hAnsi="Times New Roman" w:cs="Times New Roman"/>
          <w:sz w:val="20"/>
          <w:szCs w:val="20"/>
        </w:rPr>
      </w:pPr>
      <w:r w:rsidRPr="00A14028">
        <w:rPr>
          <w:noProof/>
        </w:rPr>
        <w:lastRenderedPageBreak/>
        <w:drawing>
          <wp:inline distT="0" distB="0" distL="0" distR="0" wp14:anchorId="0E0BC0DF" wp14:editId="3AC5BE83">
            <wp:extent cx="5731510" cy="3833483"/>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833483"/>
                    </a:xfrm>
                    <a:prstGeom prst="rect">
                      <a:avLst/>
                    </a:prstGeom>
                    <a:noFill/>
                    <a:ln>
                      <a:noFill/>
                    </a:ln>
                  </pic:spPr>
                </pic:pic>
              </a:graphicData>
            </a:graphic>
          </wp:inline>
        </w:drawing>
      </w:r>
    </w:p>
    <w:p w14:paraId="60B097FD" w14:textId="02E8777A" w:rsidR="007D2295" w:rsidRPr="00A14028" w:rsidRDefault="00D6797B" w:rsidP="00F604C2">
      <w:pPr>
        <w:spacing w:after="120" w:line="276" w:lineRule="auto"/>
        <w:jc w:val="center"/>
        <w:rPr>
          <w:rFonts w:ascii="Times New Roman" w:hAnsi="Times New Roman" w:cs="Times New Roman"/>
          <w:sz w:val="20"/>
          <w:szCs w:val="20"/>
        </w:rPr>
      </w:pPr>
      <w:r w:rsidRPr="00A14028">
        <w:rPr>
          <w:rFonts w:ascii="Times New Roman" w:hAnsi="Times New Roman" w:cs="Times New Roman"/>
          <w:sz w:val="20"/>
          <w:szCs w:val="20"/>
        </w:rPr>
        <w:t>Figure.2</w:t>
      </w:r>
      <w:r w:rsidR="00D129FB" w:rsidRPr="00A14028">
        <w:rPr>
          <w:rFonts w:ascii="Times New Roman" w:hAnsi="Times New Roman" w:cs="Times New Roman"/>
          <w:sz w:val="20"/>
          <w:szCs w:val="20"/>
        </w:rPr>
        <w:t>7</w:t>
      </w:r>
      <w:r w:rsidRPr="00A14028">
        <w:rPr>
          <w:rFonts w:ascii="Times New Roman" w:hAnsi="Times New Roman" w:cs="Times New Roman"/>
          <w:sz w:val="20"/>
          <w:szCs w:val="20"/>
        </w:rPr>
        <w:t>.</w:t>
      </w:r>
      <w:r w:rsidR="001308F7" w:rsidRPr="00A14028">
        <w:rPr>
          <w:rFonts w:ascii="Times New Roman" w:hAnsi="Times New Roman" w:cs="Times New Roman"/>
          <w:sz w:val="20"/>
          <w:szCs w:val="20"/>
        </w:rPr>
        <w:t xml:space="preserve"> </w:t>
      </w:r>
      <w:r w:rsidR="00873318" w:rsidRPr="00A14028">
        <w:rPr>
          <w:rFonts w:ascii="Times New Roman" w:hAnsi="Times New Roman" w:cs="Times New Roman"/>
          <w:sz w:val="20"/>
          <w:szCs w:val="20"/>
        </w:rPr>
        <w:t xml:space="preserve">Rectifying circuit </w:t>
      </w:r>
      <w:r w:rsidR="001308F7" w:rsidRPr="00A14028">
        <w:rPr>
          <w:rFonts w:ascii="Times New Roman" w:hAnsi="Times New Roman" w:cs="Times New Roman"/>
          <w:sz w:val="20"/>
          <w:szCs w:val="20"/>
        </w:rPr>
        <w:t>for the harvester</w:t>
      </w:r>
    </w:p>
    <w:p w14:paraId="35F7861F" w14:textId="001E010A" w:rsidR="007D2295" w:rsidRPr="00A14028" w:rsidRDefault="004E0FFA" w:rsidP="00F604C2">
      <w:pPr>
        <w:spacing w:after="120" w:line="240" w:lineRule="auto"/>
        <w:jc w:val="center"/>
        <w:rPr>
          <w:rFonts w:ascii="Times New Roman" w:hAnsi="Times New Roman" w:cs="Times New Roman"/>
          <w:sz w:val="20"/>
          <w:szCs w:val="20"/>
        </w:rPr>
      </w:pPr>
      <w:r w:rsidRPr="00A14028">
        <w:rPr>
          <w:noProof/>
        </w:rPr>
        <w:drawing>
          <wp:inline distT="0" distB="0" distL="0" distR="0" wp14:anchorId="0A873A85" wp14:editId="1954175D">
            <wp:extent cx="2587937" cy="1835580"/>
            <wp:effectExtent l="0" t="0" r="317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1703" cy="1845344"/>
                    </a:xfrm>
                    <a:prstGeom prst="rect">
                      <a:avLst/>
                    </a:prstGeom>
                    <a:noFill/>
                    <a:ln>
                      <a:noFill/>
                    </a:ln>
                  </pic:spPr>
                </pic:pic>
              </a:graphicData>
            </a:graphic>
          </wp:inline>
        </w:drawing>
      </w:r>
      <w:r w:rsidR="00F47D57" w:rsidRPr="00A14028">
        <w:rPr>
          <w:rFonts w:ascii="Times New Roman" w:hAnsi="Times New Roman" w:cs="Times New Roman"/>
          <w:sz w:val="20"/>
          <w:szCs w:val="20"/>
        </w:rPr>
        <w:t xml:space="preserve"> </w:t>
      </w:r>
      <w:r w:rsidRPr="00A14028">
        <w:rPr>
          <w:noProof/>
        </w:rPr>
        <w:drawing>
          <wp:inline distT="0" distB="0" distL="0" distR="0" wp14:anchorId="5F9712A7" wp14:editId="1B472FEB">
            <wp:extent cx="2762419" cy="185549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0930" cy="1861208"/>
                    </a:xfrm>
                    <a:prstGeom prst="rect">
                      <a:avLst/>
                    </a:prstGeom>
                    <a:noFill/>
                    <a:ln>
                      <a:noFill/>
                    </a:ln>
                  </pic:spPr>
                </pic:pic>
              </a:graphicData>
            </a:graphic>
          </wp:inline>
        </w:drawing>
      </w:r>
    </w:p>
    <w:p w14:paraId="1DDA2F28" w14:textId="0DCBD861" w:rsidR="007D2295" w:rsidRPr="00A14028" w:rsidRDefault="004E0FFA" w:rsidP="00F604C2">
      <w:pPr>
        <w:spacing w:after="120" w:line="240" w:lineRule="auto"/>
        <w:jc w:val="center"/>
        <w:rPr>
          <w:rFonts w:ascii="Times New Roman" w:hAnsi="Times New Roman" w:cs="Times New Roman"/>
          <w:sz w:val="20"/>
          <w:szCs w:val="20"/>
        </w:rPr>
      </w:pPr>
      <w:r w:rsidRPr="00A14028">
        <w:rPr>
          <w:noProof/>
        </w:rPr>
        <w:drawing>
          <wp:inline distT="0" distB="0" distL="0" distR="0" wp14:anchorId="3218BA53" wp14:editId="4134C51E">
            <wp:extent cx="2571297" cy="1802023"/>
            <wp:effectExtent l="0" t="0" r="635"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2012" cy="1809532"/>
                    </a:xfrm>
                    <a:prstGeom prst="rect">
                      <a:avLst/>
                    </a:prstGeom>
                    <a:noFill/>
                    <a:ln>
                      <a:noFill/>
                    </a:ln>
                  </pic:spPr>
                </pic:pic>
              </a:graphicData>
            </a:graphic>
          </wp:inline>
        </w:drawing>
      </w:r>
    </w:p>
    <w:p w14:paraId="0F29BC6A" w14:textId="4087BC5A" w:rsidR="003516D4" w:rsidRPr="00A14028" w:rsidRDefault="003516D4"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Figure.2</w:t>
      </w:r>
      <w:r w:rsidR="00D129FB" w:rsidRPr="00A14028">
        <w:rPr>
          <w:rFonts w:ascii="Times New Roman" w:hAnsi="Times New Roman" w:cs="Times New Roman"/>
          <w:sz w:val="20"/>
          <w:szCs w:val="20"/>
        </w:rPr>
        <w:t>8</w:t>
      </w:r>
      <w:r w:rsidRPr="00A14028">
        <w:rPr>
          <w:rFonts w:ascii="Times New Roman" w:hAnsi="Times New Roman" w:cs="Times New Roman"/>
          <w:sz w:val="20"/>
          <w:szCs w:val="20"/>
        </w:rPr>
        <w:t xml:space="preserve">. Overall electric performance: (a) time history of the total output voltage; (b) the total output voltage and total power versus the load resistor; (c) the total power under different numbers of </w:t>
      </w:r>
      <w:r w:rsidR="00725921" w:rsidRPr="00A14028">
        <w:rPr>
          <w:rFonts w:ascii="Times New Roman" w:hAnsi="Times New Roman" w:cs="Times New Roman"/>
          <w:sz w:val="20"/>
          <w:szCs w:val="20"/>
        </w:rPr>
        <w:t>hollowed-out</w:t>
      </w:r>
      <w:r w:rsidRPr="00A14028">
        <w:rPr>
          <w:rFonts w:ascii="Times New Roman" w:hAnsi="Times New Roman" w:cs="Times New Roman"/>
          <w:sz w:val="20"/>
          <w:szCs w:val="20"/>
        </w:rPr>
        <w:t xml:space="preserve"> units</w:t>
      </w:r>
      <w:r w:rsidR="002338C1" w:rsidRPr="00A14028">
        <w:rPr>
          <w:rFonts w:ascii="Times New Roman" w:hAnsi="Times New Roman" w:cs="Times New Roman"/>
          <w:sz w:val="20"/>
          <w:szCs w:val="20"/>
        </w:rPr>
        <w:t>.</w:t>
      </w:r>
    </w:p>
    <w:p w14:paraId="76D118D5" w14:textId="297F3F15" w:rsidR="000C5B48" w:rsidRPr="00A14028" w:rsidRDefault="00750E0E" w:rsidP="00F604C2">
      <w:pPr>
        <w:pStyle w:val="Heading1"/>
        <w:spacing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lastRenderedPageBreak/>
        <w:t>6 Conclusions</w:t>
      </w:r>
    </w:p>
    <w:p w14:paraId="47EEC106" w14:textId="076520D8" w:rsidR="000C5B48" w:rsidRPr="00A14028" w:rsidRDefault="001835EF"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In this paper, a novel design of a triboelectric energy harvester is developed for </w:t>
      </w:r>
      <w:r w:rsidR="00E840B4" w:rsidRPr="00A14028">
        <w:rPr>
          <w:rFonts w:ascii="Times New Roman" w:hAnsi="Times New Roman" w:cs="Times New Roman"/>
          <w:sz w:val="20"/>
          <w:szCs w:val="20"/>
        </w:rPr>
        <w:t>scavenging vibration energy,</w:t>
      </w:r>
      <w:r w:rsidR="00527B21" w:rsidRPr="00A14028">
        <w:rPr>
          <w:rFonts w:ascii="Times New Roman" w:hAnsi="Times New Roman" w:cs="Times New Roman"/>
          <w:sz w:val="20"/>
          <w:szCs w:val="20"/>
        </w:rPr>
        <w:t xml:space="preserve"> in which an oscillator can slide inside a casing</w:t>
      </w:r>
      <w:r w:rsidR="007334C4" w:rsidRPr="00A14028">
        <w:rPr>
          <w:rFonts w:ascii="Times New Roman" w:hAnsi="Times New Roman" w:cs="Times New Roman"/>
          <w:sz w:val="20"/>
          <w:szCs w:val="20"/>
        </w:rPr>
        <w:t>. Consequently, electricity can be generated by sliding mode. The contact surfaces</w:t>
      </w:r>
      <w:r w:rsidR="003610AF" w:rsidRPr="00A14028">
        <w:rPr>
          <w:rFonts w:ascii="Times New Roman" w:hAnsi="Times New Roman" w:cs="Times New Roman"/>
          <w:sz w:val="20"/>
          <w:szCs w:val="20"/>
        </w:rPr>
        <w:t xml:space="preserve"> </w:t>
      </w:r>
      <w:r w:rsidR="007334C4" w:rsidRPr="00A14028">
        <w:rPr>
          <w:rFonts w:ascii="Times New Roman" w:hAnsi="Times New Roman" w:cs="Times New Roman"/>
          <w:sz w:val="20"/>
          <w:szCs w:val="20"/>
        </w:rPr>
        <w:t xml:space="preserve">between the oscillator and the casing are attached with </w:t>
      </w:r>
      <w:r w:rsidR="003F067F" w:rsidRPr="00A14028">
        <w:rPr>
          <w:rFonts w:ascii="Times New Roman" w:hAnsi="Times New Roman" w:cs="Times New Roman"/>
          <w:sz w:val="20"/>
          <w:szCs w:val="20"/>
        </w:rPr>
        <w:t xml:space="preserve">grating-patterned </w:t>
      </w:r>
      <w:r w:rsidR="007334C4" w:rsidRPr="00A14028">
        <w:rPr>
          <w:rFonts w:ascii="Times New Roman" w:hAnsi="Times New Roman" w:cs="Times New Roman"/>
          <w:sz w:val="20"/>
          <w:szCs w:val="20"/>
        </w:rPr>
        <w:t xml:space="preserve">films. A bistable mechanism in the form of two pairs of magnets is employed for broadening frequency bandwidth. </w:t>
      </w:r>
      <w:r w:rsidR="00A2580B" w:rsidRPr="00A14028">
        <w:rPr>
          <w:rFonts w:ascii="Times New Roman" w:hAnsi="Times New Roman" w:cs="Times New Roman"/>
          <w:sz w:val="20"/>
          <w:szCs w:val="20"/>
        </w:rPr>
        <w:t>The modelling of the structural dynamics and electrical dynamics is presented</w:t>
      </w:r>
      <w:r w:rsidR="00A375C1" w:rsidRPr="00A14028">
        <w:rPr>
          <w:rFonts w:ascii="Times New Roman" w:hAnsi="Times New Roman" w:cs="Times New Roman"/>
          <w:sz w:val="20"/>
          <w:szCs w:val="20"/>
        </w:rPr>
        <w:t>, and detailed numerical simulations are carried out</w:t>
      </w:r>
      <w:r w:rsidR="003610AF" w:rsidRPr="00A14028">
        <w:rPr>
          <w:rFonts w:ascii="Times New Roman" w:hAnsi="Times New Roman" w:cs="Times New Roman"/>
          <w:sz w:val="20"/>
          <w:szCs w:val="20"/>
        </w:rPr>
        <w:t xml:space="preserve">. </w:t>
      </w:r>
      <w:r w:rsidR="007334C4" w:rsidRPr="00A14028">
        <w:rPr>
          <w:rFonts w:ascii="Times New Roman" w:hAnsi="Times New Roman" w:cs="Times New Roman"/>
          <w:sz w:val="20"/>
          <w:szCs w:val="20"/>
        </w:rPr>
        <w:t>This</w:t>
      </w:r>
      <w:r w:rsidR="003610AF" w:rsidRPr="00A14028">
        <w:rPr>
          <w:rFonts w:ascii="Times New Roman" w:hAnsi="Times New Roman" w:cs="Times New Roman"/>
          <w:sz w:val="20"/>
          <w:szCs w:val="20"/>
        </w:rPr>
        <w:t xml:space="preserve"> paper</w:t>
      </w:r>
      <w:r w:rsidR="007334C4" w:rsidRPr="00A14028">
        <w:rPr>
          <w:rFonts w:ascii="Times New Roman" w:hAnsi="Times New Roman" w:cs="Times New Roman"/>
          <w:sz w:val="20"/>
          <w:szCs w:val="20"/>
        </w:rPr>
        <w:t xml:space="preserve"> is the first study</w:t>
      </w:r>
      <w:r w:rsidR="001E3363" w:rsidRPr="00A14028">
        <w:rPr>
          <w:rFonts w:ascii="Times New Roman" w:hAnsi="Times New Roman" w:cs="Times New Roman"/>
          <w:sz w:val="20"/>
          <w:szCs w:val="20"/>
        </w:rPr>
        <w:t xml:space="preserve"> </w:t>
      </w:r>
      <w:r w:rsidR="00D516F1" w:rsidRPr="00A14028">
        <w:rPr>
          <w:rFonts w:ascii="Times New Roman" w:hAnsi="Times New Roman" w:cs="Times New Roman"/>
          <w:sz w:val="20"/>
          <w:szCs w:val="20"/>
        </w:rPr>
        <w:t xml:space="preserve">of </w:t>
      </w:r>
      <w:r w:rsidR="001E3363" w:rsidRPr="00A14028">
        <w:rPr>
          <w:rFonts w:ascii="Times New Roman" w:hAnsi="Times New Roman" w:cs="Times New Roman"/>
          <w:sz w:val="20"/>
          <w:szCs w:val="20"/>
        </w:rPr>
        <w:t>the nonlinear structural vibration of a triboelectric energy harvester with grating-patterned films.</w:t>
      </w:r>
      <w:r w:rsidR="00D02671" w:rsidRPr="00A14028">
        <w:rPr>
          <w:rFonts w:ascii="Times New Roman" w:hAnsi="Times New Roman" w:cs="Times New Roman"/>
          <w:sz w:val="20"/>
          <w:szCs w:val="20"/>
        </w:rPr>
        <w:t xml:space="preserve"> </w:t>
      </w:r>
      <w:r w:rsidR="001E3363" w:rsidRPr="00A14028">
        <w:rPr>
          <w:rFonts w:ascii="Times New Roman" w:hAnsi="Times New Roman" w:cs="Times New Roman"/>
          <w:sz w:val="20"/>
          <w:szCs w:val="20"/>
        </w:rPr>
        <w:t xml:space="preserve">It </w:t>
      </w:r>
      <w:r w:rsidR="00D02671" w:rsidRPr="00A14028">
        <w:rPr>
          <w:rFonts w:ascii="Times New Roman" w:hAnsi="Times New Roman" w:cs="Times New Roman"/>
          <w:sz w:val="20"/>
          <w:szCs w:val="20"/>
        </w:rPr>
        <w:t xml:space="preserve">also </w:t>
      </w:r>
      <w:r w:rsidR="001E3363" w:rsidRPr="00A14028">
        <w:rPr>
          <w:rFonts w:ascii="Times New Roman" w:hAnsi="Times New Roman" w:cs="Times New Roman"/>
          <w:sz w:val="20"/>
          <w:szCs w:val="20"/>
        </w:rPr>
        <w:t xml:space="preserve">presents </w:t>
      </w:r>
      <w:r w:rsidR="00D02671" w:rsidRPr="00A14028">
        <w:rPr>
          <w:rFonts w:ascii="Times New Roman" w:hAnsi="Times New Roman" w:cs="Times New Roman"/>
          <w:sz w:val="20"/>
          <w:szCs w:val="20"/>
        </w:rPr>
        <w:t>the first</w:t>
      </w:r>
      <w:r w:rsidR="007334C4" w:rsidRPr="00A14028">
        <w:rPr>
          <w:rFonts w:ascii="Times New Roman" w:hAnsi="Times New Roman" w:cs="Times New Roman"/>
          <w:sz w:val="20"/>
          <w:szCs w:val="20"/>
        </w:rPr>
        <w:t xml:space="preserve"> triboelectric energy harvester combining the </w:t>
      </w:r>
      <w:r w:rsidR="003F067F" w:rsidRPr="00A14028">
        <w:rPr>
          <w:rFonts w:ascii="Times New Roman" w:hAnsi="Times New Roman" w:cs="Times New Roman"/>
          <w:sz w:val="20"/>
          <w:szCs w:val="20"/>
        </w:rPr>
        <w:t xml:space="preserve">grating-patterned </w:t>
      </w:r>
      <w:r w:rsidR="007334C4" w:rsidRPr="00A14028">
        <w:rPr>
          <w:rFonts w:ascii="Times New Roman" w:hAnsi="Times New Roman" w:cs="Times New Roman"/>
          <w:sz w:val="20"/>
          <w:szCs w:val="20"/>
        </w:rPr>
        <w:t>films and the bistable mechanism</w:t>
      </w:r>
      <w:r w:rsidR="00D02671" w:rsidRPr="00A14028">
        <w:rPr>
          <w:rFonts w:ascii="Times New Roman" w:hAnsi="Times New Roman" w:cs="Times New Roman"/>
          <w:sz w:val="20"/>
          <w:szCs w:val="20"/>
        </w:rPr>
        <w:t xml:space="preserve"> for </w:t>
      </w:r>
      <w:r w:rsidR="007334C4" w:rsidRPr="00A14028">
        <w:rPr>
          <w:rFonts w:ascii="Times New Roman" w:hAnsi="Times New Roman" w:cs="Times New Roman"/>
          <w:sz w:val="20"/>
          <w:szCs w:val="20"/>
        </w:rPr>
        <w:t>dual</w:t>
      </w:r>
      <w:r w:rsidR="00CB3B54" w:rsidRPr="00A14028">
        <w:rPr>
          <w:rFonts w:ascii="Times New Roman" w:hAnsi="Times New Roman" w:cs="Times New Roman"/>
          <w:sz w:val="20"/>
          <w:szCs w:val="20"/>
        </w:rPr>
        <w:t xml:space="preserve"> </w:t>
      </w:r>
      <w:r w:rsidR="007334C4" w:rsidRPr="00A14028">
        <w:rPr>
          <w:rFonts w:ascii="Times New Roman" w:hAnsi="Times New Roman" w:cs="Times New Roman"/>
          <w:sz w:val="20"/>
          <w:szCs w:val="20"/>
        </w:rPr>
        <w:t>enhancement</w:t>
      </w:r>
      <w:r w:rsidR="00D02671" w:rsidRPr="00A14028">
        <w:rPr>
          <w:rFonts w:ascii="Times New Roman" w:hAnsi="Times New Roman" w:cs="Times New Roman"/>
          <w:sz w:val="20"/>
          <w:szCs w:val="20"/>
        </w:rPr>
        <w:t xml:space="preserve"> of harvesting efficiency.</w:t>
      </w:r>
      <w:r w:rsidR="003610AF" w:rsidRPr="00A14028">
        <w:rPr>
          <w:rFonts w:ascii="Times New Roman" w:hAnsi="Times New Roman" w:cs="Times New Roman"/>
          <w:sz w:val="20"/>
          <w:szCs w:val="20"/>
        </w:rPr>
        <w:t xml:space="preserve"> The main conclusions are drawn as follows:</w:t>
      </w:r>
    </w:p>
    <w:p w14:paraId="100C00A4" w14:textId="3632CA94" w:rsidR="006C7A6B" w:rsidRPr="00A14028" w:rsidRDefault="006C7A6B"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(1) </w:t>
      </w:r>
      <w:r w:rsidR="009B1CF4" w:rsidRPr="00A14028">
        <w:rPr>
          <w:rFonts w:ascii="Times New Roman" w:hAnsi="Times New Roman" w:cs="Times New Roman"/>
          <w:sz w:val="20"/>
          <w:szCs w:val="20"/>
        </w:rPr>
        <w:t xml:space="preserve">The effect of the electrostatic force on structural dynamics can be ignored reasonably when the surface charge density is low. </w:t>
      </w:r>
      <w:r w:rsidR="008A7E5D" w:rsidRPr="00A14028">
        <w:rPr>
          <w:rFonts w:ascii="Times New Roman" w:hAnsi="Times New Roman" w:cs="Times New Roman"/>
          <w:sz w:val="20"/>
          <w:szCs w:val="20"/>
        </w:rPr>
        <w:t>A high surface charge density brings about a non-negligible reduction on vibration amplitude.</w:t>
      </w:r>
      <w:r w:rsidR="009B1CF4" w:rsidRPr="00A14028">
        <w:rPr>
          <w:rFonts w:ascii="Times New Roman" w:hAnsi="Times New Roman" w:cs="Times New Roman"/>
          <w:sz w:val="20"/>
          <w:szCs w:val="20"/>
        </w:rPr>
        <w:t xml:space="preserve"> </w:t>
      </w:r>
      <w:r w:rsidR="00E667F8" w:rsidRPr="00A14028">
        <w:rPr>
          <w:rFonts w:ascii="Times New Roman" w:hAnsi="Times New Roman" w:cs="Times New Roman"/>
          <w:sz w:val="20"/>
          <w:szCs w:val="20"/>
        </w:rPr>
        <w:t xml:space="preserve">A Simulink model is established for </w:t>
      </w:r>
      <w:r w:rsidR="00482CC0" w:rsidRPr="00A14028">
        <w:rPr>
          <w:rFonts w:ascii="Times New Roman" w:hAnsi="Times New Roman" w:cs="Times New Roman"/>
          <w:sz w:val="20"/>
          <w:szCs w:val="20"/>
        </w:rPr>
        <w:t xml:space="preserve">predicting </w:t>
      </w:r>
      <w:r w:rsidR="00E667F8" w:rsidRPr="00A14028">
        <w:rPr>
          <w:rFonts w:ascii="Times New Roman" w:hAnsi="Times New Roman" w:cs="Times New Roman"/>
          <w:sz w:val="20"/>
          <w:szCs w:val="20"/>
        </w:rPr>
        <w:t>the electric output, which exhibits good agreement with the theoretical model (coupled model).</w:t>
      </w:r>
    </w:p>
    <w:p w14:paraId="78DC5518" w14:textId="39F3C986" w:rsidR="008774FF" w:rsidRPr="00A14028" w:rsidRDefault="008774FF" w:rsidP="00861833">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(2) </w:t>
      </w:r>
      <w:r w:rsidR="008164E5" w:rsidRPr="00A14028">
        <w:rPr>
          <w:rFonts w:ascii="Times New Roman" w:eastAsia="SimSun" w:hAnsi="Times New Roman" w:cs="Times New Roman"/>
          <w:sz w:val="20"/>
          <w:szCs w:val="20"/>
        </w:rPr>
        <w:t xml:space="preserve">An inaccurate prediction of structural response and electric output for the triboelectric energy harvester can be </w:t>
      </w:r>
      <w:r w:rsidR="008A6352" w:rsidRPr="00A14028">
        <w:rPr>
          <w:rFonts w:ascii="Times New Roman" w:eastAsia="SimSun" w:hAnsi="Times New Roman" w:cs="Times New Roman"/>
          <w:sz w:val="20"/>
          <w:szCs w:val="20"/>
        </w:rPr>
        <w:t>made</w:t>
      </w:r>
      <w:r w:rsidR="00861833" w:rsidRPr="00A14028">
        <w:rPr>
          <w:rFonts w:ascii="Times New Roman" w:eastAsia="SimSun" w:hAnsi="Times New Roman" w:cs="Times New Roman"/>
          <w:sz w:val="20"/>
          <w:szCs w:val="20"/>
        </w:rPr>
        <w:t xml:space="preserve"> with </w:t>
      </w:r>
      <w:r w:rsidR="00861833" w:rsidRPr="00A14028">
        <w:rPr>
          <w:rFonts w:ascii="Times New Roman" w:hAnsi="Times New Roman" w:cs="Times New Roman"/>
          <w:sz w:val="20"/>
          <w:szCs w:val="20"/>
        </w:rPr>
        <w:t>the conventional Coulomb’s model</w:t>
      </w:r>
      <w:r w:rsidR="008164E5" w:rsidRPr="00A14028">
        <w:rPr>
          <w:rFonts w:ascii="Times New Roman" w:eastAsia="SimSun" w:hAnsi="Times New Roman" w:cs="Times New Roman"/>
          <w:sz w:val="20"/>
          <w:szCs w:val="20"/>
        </w:rPr>
        <w:t xml:space="preserve"> when</w:t>
      </w:r>
      <w:r w:rsidR="00861833" w:rsidRPr="00A14028">
        <w:rPr>
          <w:rFonts w:ascii="Times New Roman" w:eastAsia="SimSun" w:hAnsi="Times New Roman" w:cs="Times New Roman"/>
          <w:sz w:val="20"/>
          <w:szCs w:val="20"/>
        </w:rPr>
        <w:t xml:space="preserve"> the friction on the contact interface has an obvious velocity-dependence. The</w:t>
      </w:r>
      <w:r w:rsidR="009F718B" w:rsidRPr="00A14028">
        <w:rPr>
          <w:rFonts w:ascii="Times New Roman" w:hAnsi="Times New Roman" w:cs="Times New Roman"/>
          <w:sz w:val="20"/>
          <w:szCs w:val="20"/>
        </w:rPr>
        <w:t xml:space="preserve"> frequency range for stick</w:t>
      </w:r>
      <w:r w:rsidR="005B25A9" w:rsidRPr="00A14028">
        <w:rPr>
          <w:rFonts w:ascii="Times New Roman" w:hAnsi="Times New Roman" w:cs="Times New Roman"/>
          <w:sz w:val="20"/>
          <w:szCs w:val="20"/>
        </w:rPr>
        <w:t xml:space="preserve"> </w:t>
      </w:r>
      <w:r w:rsidR="00864394" w:rsidRPr="00A14028">
        <w:rPr>
          <w:rFonts w:ascii="Times New Roman" w:hAnsi="Times New Roman" w:cs="Times New Roman"/>
          <w:sz w:val="20"/>
          <w:szCs w:val="20"/>
        </w:rPr>
        <w:t xml:space="preserve">increases with the increase of </w:t>
      </w:r>
      <w:r w:rsidR="00861833" w:rsidRPr="00A14028">
        <w:rPr>
          <w:rFonts w:ascii="Times New Roman" w:hAnsi="Times New Roman" w:cs="Times New Roman"/>
          <w:sz w:val="20"/>
          <w:szCs w:val="20"/>
        </w:rPr>
        <w:t xml:space="preserve">coefficient of </w:t>
      </w:r>
      <w:r w:rsidR="00864394" w:rsidRPr="00A14028">
        <w:rPr>
          <w:rFonts w:ascii="Times New Roman" w:hAnsi="Times New Roman" w:cs="Times New Roman"/>
          <w:sz w:val="20"/>
          <w:szCs w:val="20"/>
        </w:rPr>
        <w:t>static friction. In contrast, the frequency bandwidth for interwell oscillation decreases with the increase of</w:t>
      </w:r>
      <w:r w:rsidR="00861833" w:rsidRPr="00A14028">
        <w:rPr>
          <w:rFonts w:ascii="Times New Roman" w:hAnsi="Times New Roman" w:cs="Times New Roman"/>
          <w:sz w:val="20"/>
          <w:szCs w:val="20"/>
        </w:rPr>
        <w:t xml:space="preserve"> coefficient of</w:t>
      </w:r>
      <w:r w:rsidR="00864394" w:rsidRPr="00A14028">
        <w:rPr>
          <w:rFonts w:ascii="Times New Roman" w:hAnsi="Times New Roman" w:cs="Times New Roman"/>
          <w:sz w:val="20"/>
          <w:szCs w:val="20"/>
        </w:rPr>
        <w:t xml:space="preserve"> static friction and/or kinetic friction. </w:t>
      </w:r>
      <w:r w:rsidR="005344A9" w:rsidRPr="00A14028">
        <w:rPr>
          <w:rFonts w:ascii="Times New Roman" w:hAnsi="Times New Roman" w:cs="Times New Roman"/>
          <w:sz w:val="20"/>
          <w:szCs w:val="20"/>
        </w:rPr>
        <w:t xml:space="preserve"> </w:t>
      </w:r>
    </w:p>
    <w:p w14:paraId="1F26C5DC" w14:textId="309291ED" w:rsidR="008774FF" w:rsidRPr="00A14028" w:rsidRDefault="008774FF"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(3) The bistable mechanism </w:t>
      </w:r>
      <w:r w:rsidR="00482CC0" w:rsidRPr="00A14028">
        <w:rPr>
          <w:rFonts w:ascii="Times New Roman" w:hAnsi="Times New Roman" w:cs="Times New Roman"/>
          <w:sz w:val="20"/>
          <w:szCs w:val="20"/>
        </w:rPr>
        <w:t>is found to</w:t>
      </w:r>
      <w:r w:rsidRPr="00A14028">
        <w:rPr>
          <w:rFonts w:ascii="Times New Roman" w:hAnsi="Times New Roman" w:cs="Times New Roman"/>
          <w:sz w:val="20"/>
          <w:szCs w:val="20"/>
        </w:rPr>
        <w:t xml:space="preserve"> broaden the frequency bandwidth of the harvester, resulting in </w:t>
      </w:r>
      <w:r w:rsidR="00482CC0" w:rsidRPr="00A14028">
        <w:rPr>
          <w:rFonts w:ascii="Times New Roman" w:hAnsi="Times New Roman" w:cs="Times New Roman"/>
          <w:sz w:val="20"/>
          <w:szCs w:val="20"/>
        </w:rPr>
        <w:t xml:space="preserve">a </w:t>
      </w:r>
      <w:r w:rsidRPr="00A14028">
        <w:rPr>
          <w:rFonts w:ascii="Times New Roman" w:hAnsi="Times New Roman" w:cs="Times New Roman"/>
          <w:sz w:val="20"/>
          <w:szCs w:val="20"/>
        </w:rPr>
        <w:t xml:space="preserve">larger amplitude and </w:t>
      </w:r>
      <w:r w:rsidR="00482CC0" w:rsidRPr="00A14028">
        <w:rPr>
          <w:rFonts w:ascii="Times New Roman" w:hAnsi="Times New Roman" w:cs="Times New Roman"/>
          <w:sz w:val="20"/>
          <w:szCs w:val="20"/>
        </w:rPr>
        <w:t xml:space="preserve">a </w:t>
      </w:r>
      <w:r w:rsidRPr="00A14028">
        <w:rPr>
          <w:rFonts w:ascii="Times New Roman" w:hAnsi="Times New Roman" w:cs="Times New Roman"/>
          <w:sz w:val="20"/>
          <w:szCs w:val="20"/>
        </w:rPr>
        <w:t xml:space="preserve">higher </w:t>
      </w:r>
      <w:r w:rsidR="00482CC0" w:rsidRPr="00A14028">
        <w:rPr>
          <w:rFonts w:ascii="Times New Roman" w:hAnsi="Times New Roman" w:cs="Times New Roman"/>
          <w:sz w:val="20"/>
          <w:szCs w:val="20"/>
        </w:rPr>
        <w:t xml:space="preserve">relative </w:t>
      </w:r>
      <w:r w:rsidRPr="00A14028">
        <w:rPr>
          <w:rFonts w:ascii="Times New Roman" w:hAnsi="Times New Roman" w:cs="Times New Roman"/>
          <w:sz w:val="20"/>
          <w:szCs w:val="20"/>
        </w:rPr>
        <w:t>velocity</w:t>
      </w:r>
      <w:r w:rsidR="00107E39" w:rsidRPr="00A14028">
        <w:rPr>
          <w:rFonts w:ascii="Times New Roman" w:hAnsi="Times New Roman" w:cs="Times New Roman"/>
          <w:sz w:val="20"/>
          <w:szCs w:val="20"/>
        </w:rPr>
        <w:t xml:space="preserve"> when the excitation frequency is lower </w:t>
      </w:r>
      <w:r w:rsidR="00482CC0" w:rsidRPr="00A14028">
        <w:rPr>
          <w:rFonts w:ascii="Times New Roman" w:hAnsi="Times New Roman" w:cs="Times New Roman"/>
          <w:sz w:val="20"/>
          <w:szCs w:val="20"/>
        </w:rPr>
        <w:t xml:space="preserve">than </w:t>
      </w:r>
      <w:r w:rsidR="00107E39" w:rsidRPr="00A14028">
        <w:rPr>
          <w:rFonts w:ascii="Times New Roman" w:hAnsi="Times New Roman" w:cs="Times New Roman"/>
          <w:sz w:val="20"/>
          <w:szCs w:val="20"/>
        </w:rPr>
        <w:t xml:space="preserve">its natural frequency, which accordingly brings about </w:t>
      </w:r>
      <w:r w:rsidR="00482CC0" w:rsidRPr="00A14028">
        <w:rPr>
          <w:rFonts w:ascii="Times New Roman" w:hAnsi="Times New Roman" w:cs="Times New Roman"/>
          <w:sz w:val="20"/>
          <w:szCs w:val="20"/>
        </w:rPr>
        <w:t xml:space="preserve">a </w:t>
      </w:r>
      <w:r w:rsidR="00107E39" w:rsidRPr="00A14028">
        <w:rPr>
          <w:rFonts w:ascii="Times New Roman" w:hAnsi="Times New Roman" w:cs="Times New Roman"/>
          <w:sz w:val="20"/>
          <w:szCs w:val="20"/>
        </w:rPr>
        <w:t xml:space="preserve">higher output </w:t>
      </w:r>
      <w:r w:rsidR="00931DF2" w:rsidRPr="00A14028">
        <w:rPr>
          <w:rFonts w:ascii="Times New Roman" w:hAnsi="Times New Roman" w:cs="Times New Roman"/>
          <w:sz w:val="20"/>
          <w:szCs w:val="20"/>
        </w:rPr>
        <w:t>voltage</w:t>
      </w:r>
      <w:r w:rsidR="00107E39" w:rsidRPr="00A14028">
        <w:rPr>
          <w:rFonts w:ascii="Times New Roman" w:hAnsi="Times New Roman" w:cs="Times New Roman"/>
          <w:sz w:val="20"/>
          <w:szCs w:val="20"/>
        </w:rPr>
        <w:t>.</w:t>
      </w:r>
    </w:p>
    <w:p w14:paraId="760CCBEB" w14:textId="6F06C849" w:rsidR="00107E39" w:rsidRPr="00A14028" w:rsidRDefault="00107E39"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(4) The excitation level plays a significant role in the bistable and non-smooth harvesting system. Low excitation levels cause stick</w:t>
      </w:r>
      <w:r w:rsidR="00235F21" w:rsidRPr="00A14028">
        <w:rPr>
          <w:rFonts w:ascii="Times New Roman" w:hAnsi="Times New Roman" w:cs="Times New Roman"/>
          <w:sz w:val="20"/>
          <w:szCs w:val="20"/>
        </w:rPr>
        <w:t xml:space="preserve">, which also will not enable the oscillator to overcome the potential barriers, resulting in intrawell motion. A smaller gap between the magnets is required for the highest power </w:t>
      </w:r>
      <w:r w:rsidR="00482CC0" w:rsidRPr="00A14028">
        <w:rPr>
          <w:rFonts w:ascii="Times New Roman" w:hAnsi="Times New Roman" w:cs="Times New Roman"/>
          <w:sz w:val="20"/>
          <w:szCs w:val="20"/>
        </w:rPr>
        <w:t xml:space="preserve">output </w:t>
      </w:r>
      <w:r w:rsidR="00235F21" w:rsidRPr="00A14028">
        <w:rPr>
          <w:rFonts w:ascii="Times New Roman" w:hAnsi="Times New Roman" w:cs="Times New Roman"/>
          <w:sz w:val="20"/>
          <w:szCs w:val="20"/>
        </w:rPr>
        <w:t>when the excitation level is higher.</w:t>
      </w:r>
    </w:p>
    <w:p w14:paraId="5622DD49" w14:textId="5AA33579" w:rsidR="00235F21" w:rsidRPr="00A14028" w:rsidRDefault="00235F21"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(5) The segmentation structure of the films directly affects the electrical dynamics of the harvester. The power output efficiency can be effectively enhanced by increasing the number of the </w:t>
      </w:r>
      <w:r w:rsidR="00725921" w:rsidRPr="00A14028">
        <w:rPr>
          <w:rFonts w:ascii="Times New Roman" w:hAnsi="Times New Roman" w:cs="Times New Roman"/>
          <w:sz w:val="20"/>
          <w:szCs w:val="20"/>
        </w:rPr>
        <w:t>hollowed-out</w:t>
      </w:r>
      <w:r w:rsidRPr="00A14028">
        <w:rPr>
          <w:rFonts w:ascii="Times New Roman" w:hAnsi="Times New Roman" w:cs="Times New Roman"/>
          <w:sz w:val="20"/>
          <w:szCs w:val="20"/>
        </w:rPr>
        <w:t xml:space="preserve"> units on the films to a certain limit.</w:t>
      </w:r>
    </w:p>
    <w:p w14:paraId="7B4C1024" w14:textId="44F2FD9C" w:rsidR="00235F21" w:rsidRPr="00A14028" w:rsidRDefault="00CB64E4"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 xml:space="preserve">(6) </w:t>
      </w:r>
      <w:r w:rsidR="00873318" w:rsidRPr="00A14028">
        <w:rPr>
          <w:rFonts w:ascii="Times New Roman" w:hAnsi="Times New Roman" w:cs="Times New Roman"/>
          <w:sz w:val="20"/>
          <w:szCs w:val="20"/>
        </w:rPr>
        <w:t>The overall electric performance of the harvester is investigated in a rectifying circuit</w:t>
      </w:r>
      <w:r w:rsidR="00E667F8" w:rsidRPr="00A14028">
        <w:rPr>
          <w:rFonts w:ascii="Times New Roman" w:hAnsi="Times New Roman" w:cs="Times New Roman"/>
          <w:sz w:val="20"/>
          <w:szCs w:val="20"/>
        </w:rPr>
        <w:t xml:space="preserve"> built in Simulink</w:t>
      </w:r>
      <w:r w:rsidR="00873318" w:rsidRPr="00A14028">
        <w:rPr>
          <w:rFonts w:ascii="Times New Roman" w:hAnsi="Times New Roman" w:cs="Times New Roman"/>
          <w:sz w:val="20"/>
          <w:szCs w:val="20"/>
        </w:rPr>
        <w:t xml:space="preserve">. The optimal </w:t>
      </w:r>
      <w:r w:rsidR="00482CC0" w:rsidRPr="00A14028">
        <w:rPr>
          <w:rFonts w:ascii="Times New Roman" w:hAnsi="Times New Roman" w:cs="Times New Roman"/>
          <w:sz w:val="20"/>
          <w:szCs w:val="20"/>
        </w:rPr>
        <w:t xml:space="preserve">resistance </w:t>
      </w:r>
      <w:r w:rsidR="00873318" w:rsidRPr="00A14028">
        <w:rPr>
          <w:rFonts w:ascii="Times New Roman" w:hAnsi="Times New Roman" w:cs="Times New Roman"/>
          <w:sz w:val="20"/>
          <w:szCs w:val="20"/>
        </w:rPr>
        <w:t xml:space="preserve">is found to match the internal impedance of the harvester for the highest output power, which slightly decreases with the increase of the number of the </w:t>
      </w:r>
      <w:r w:rsidR="00725921" w:rsidRPr="00A14028">
        <w:rPr>
          <w:rFonts w:ascii="Times New Roman" w:hAnsi="Times New Roman" w:cs="Times New Roman"/>
          <w:sz w:val="20"/>
          <w:szCs w:val="20"/>
        </w:rPr>
        <w:t>hollowed-out</w:t>
      </w:r>
      <w:r w:rsidR="00873318" w:rsidRPr="00A14028">
        <w:rPr>
          <w:rFonts w:ascii="Times New Roman" w:hAnsi="Times New Roman" w:cs="Times New Roman"/>
          <w:sz w:val="20"/>
          <w:szCs w:val="20"/>
        </w:rPr>
        <w:t xml:space="preserve"> units.</w:t>
      </w:r>
    </w:p>
    <w:p w14:paraId="2F8C74FE" w14:textId="77777777" w:rsidR="008774FF" w:rsidRPr="00A14028" w:rsidRDefault="008774FF" w:rsidP="00F604C2">
      <w:pPr>
        <w:spacing w:after="120" w:line="276" w:lineRule="auto"/>
        <w:ind w:firstLineChars="200" w:firstLine="400"/>
        <w:jc w:val="both"/>
        <w:rPr>
          <w:rFonts w:ascii="Times New Roman" w:hAnsi="Times New Roman" w:cs="Times New Roman"/>
          <w:sz w:val="20"/>
          <w:szCs w:val="20"/>
        </w:rPr>
      </w:pPr>
    </w:p>
    <w:p w14:paraId="33AF314B" w14:textId="1651AB0C" w:rsidR="000C5B48" w:rsidRPr="00A14028" w:rsidRDefault="000C5B48" w:rsidP="00750E0E">
      <w:pPr>
        <w:spacing w:after="0" w:line="276" w:lineRule="auto"/>
        <w:jc w:val="both"/>
        <w:rPr>
          <w:rFonts w:ascii="Times New Roman" w:hAnsi="Times New Roman" w:cs="Times New Roman"/>
          <w:sz w:val="20"/>
          <w:szCs w:val="20"/>
        </w:rPr>
      </w:pPr>
    </w:p>
    <w:p w14:paraId="1F06B933" w14:textId="5FFB983E" w:rsidR="00D02671" w:rsidRPr="00A14028" w:rsidRDefault="00D02671" w:rsidP="00750E0E">
      <w:pPr>
        <w:spacing w:after="0" w:line="276" w:lineRule="auto"/>
        <w:jc w:val="both"/>
        <w:rPr>
          <w:rFonts w:ascii="Times New Roman" w:hAnsi="Times New Roman" w:cs="Times New Roman"/>
          <w:sz w:val="20"/>
          <w:szCs w:val="20"/>
        </w:rPr>
      </w:pPr>
    </w:p>
    <w:p w14:paraId="000EE8BC" w14:textId="77777777" w:rsidR="00873318" w:rsidRPr="00A14028" w:rsidRDefault="00873318" w:rsidP="00F604C2">
      <w:pPr>
        <w:spacing w:after="120" w:line="276" w:lineRule="auto"/>
        <w:jc w:val="both"/>
        <w:rPr>
          <w:rFonts w:ascii="Times New Roman" w:hAnsi="Times New Roman" w:cs="Times New Roman"/>
          <w:b/>
          <w:sz w:val="20"/>
          <w:szCs w:val="20"/>
        </w:rPr>
      </w:pPr>
      <w:r w:rsidRPr="00A14028">
        <w:rPr>
          <w:rFonts w:ascii="Times New Roman" w:hAnsi="Times New Roman" w:cs="Times New Roman"/>
          <w:b/>
          <w:sz w:val="20"/>
          <w:szCs w:val="20"/>
        </w:rPr>
        <w:t xml:space="preserve">Acknowledgements </w:t>
      </w:r>
    </w:p>
    <w:p w14:paraId="520C5DA3" w14:textId="5703284C" w:rsidR="00D02671" w:rsidRPr="00A14028" w:rsidRDefault="00873318" w:rsidP="00F604C2">
      <w:pPr>
        <w:spacing w:after="12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The first author is sponsored by a University of Liverpool and China Scholarship Council joint scholarship</w:t>
      </w:r>
      <w:r w:rsidRPr="00A14028">
        <w:rPr>
          <w:rFonts w:ascii="Times New Roman" w:hAnsi="Times New Roman" w:cs="Times New Roman" w:hint="eastAsia"/>
          <w:sz w:val="20"/>
          <w:szCs w:val="20"/>
        </w:rPr>
        <w:t>.</w:t>
      </w:r>
    </w:p>
    <w:p w14:paraId="6EC9C308" w14:textId="0D44449C" w:rsidR="00D02671" w:rsidRPr="00A14028" w:rsidRDefault="00D02671" w:rsidP="00750E0E">
      <w:pPr>
        <w:spacing w:after="0" w:line="276" w:lineRule="auto"/>
        <w:jc w:val="both"/>
        <w:rPr>
          <w:rFonts w:ascii="Times New Roman" w:hAnsi="Times New Roman" w:cs="Times New Roman"/>
          <w:sz w:val="20"/>
          <w:szCs w:val="20"/>
        </w:rPr>
      </w:pPr>
    </w:p>
    <w:p w14:paraId="0F08D4BD" w14:textId="671D7668" w:rsidR="00E06FB6" w:rsidRPr="00A14028" w:rsidRDefault="00E06FB6" w:rsidP="00750E0E">
      <w:pPr>
        <w:spacing w:after="0" w:line="276" w:lineRule="auto"/>
        <w:jc w:val="both"/>
        <w:rPr>
          <w:rFonts w:ascii="Times New Roman" w:hAnsi="Times New Roman" w:cs="Times New Roman"/>
          <w:sz w:val="20"/>
          <w:szCs w:val="20"/>
        </w:rPr>
      </w:pPr>
    </w:p>
    <w:p w14:paraId="705455B6" w14:textId="6E691077" w:rsidR="00E06FB6" w:rsidRPr="00A14028" w:rsidRDefault="00E06FB6" w:rsidP="00750E0E">
      <w:pPr>
        <w:spacing w:after="0" w:line="276" w:lineRule="auto"/>
        <w:jc w:val="both"/>
        <w:rPr>
          <w:rFonts w:ascii="Times New Roman" w:hAnsi="Times New Roman" w:cs="Times New Roman"/>
          <w:sz w:val="20"/>
          <w:szCs w:val="20"/>
        </w:rPr>
      </w:pPr>
    </w:p>
    <w:p w14:paraId="4FA98E0E" w14:textId="36BB8D6C" w:rsidR="00E06FB6" w:rsidRPr="00A14028" w:rsidRDefault="00E06FB6" w:rsidP="00750E0E">
      <w:pPr>
        <w:spacing w:after="0" w:line="276" w:lineRule="auto"/>
        <w:jc w:val="both"/>
        <w:rPr>
          <w:rFonts w:ascii="Times New Roman" w:hAnsi="Times New Roman" w:cs="Times New Roman"/>
          <w:sz w:val="20"/>
          <w:szCs w:val="20"/>
        </w:rPr>
      </w:pPr>
    </w:p>
    <w:p w14:paraId="542D3602" w14:textId="657DD965" w:rsidR="00E06FB6" w:rsidRPr="00A14028" w:rsidRDefault="00E06FB6" w:rsidP="00750E0E">
      <w:pPr>
        <w:spacing w:after="0" w:line="276" w:lineRule="auto"/>
        <w:jc w:val="both"/>
        <w:rPr>
          <w:rFonts w:ascii="Times New Roman" w:hAnsi="Times New Roman" w:cs="Times New Roman"/>
          <w:sz w:val="20"/>
          <w:szCs w:val="20"/>
        </w:rPr>
      </w:pPr>
    </w:p>
    <w:p w14:paraId="2809DC66" w14:textId="77777777" w:rsidR="00E06FB6" w:rsidRPr="00A14028" w:rsidRDefault="00E06FB6" w:rsidP="00750E0E">
      <w:pPr>
        <w:spacing w:after="0" w:line="276" w:lineRule="auto"/>
        <w:jc w:val="both"/>
        <w:rPr>
          <w:rFonts w:ascii="Times New Roman" w:hAnsi="Times New Roman" w:cs="Times New Roman"/>
          <w:sz w:val="20"/>
          <w:szCs w:val="20"/>
        </w:rPr>
      </w:pPr>
    </w:p>
    <w:p w14:paraId="78636EF8" w14:textId="19A51463" w:rsidR="00D02671" w:rsidRPr="00A14028" w:rsidRDefault="00D02671" w:rsidP="00750E0E">
      <w:pPr>
        <w:spacing w:after="0" w:line="276" w:lineRule="auto"/>
        <w:jc w:val="both"/>
        <w:rPr>
          <w:rFonts w:ascii="Times New Roman" w:hAnsi="Times New Roman" w:cs="Times New Roman"/>
          <w:sz w:val="20"/>
          <w:szCs w:val="20"/>
        </w:rPr>
      </w:pPr>
    </w:p>
    <w:p w14:paraId="27CCC0C2" w14:textId="750BA5A5" w:rsidR="0001072C" w:rsidRPr="00A14028" w:rsidRDefault="0001072C" w:rsidP="00F604C2">
      <w:pPr>
        <w:pStyle w:val="Heading1"/>
        <w:spacing w:before="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t>Appendix A</w:t>
      </w:r>
    </w:p>
    <w:p w14:paraId="5DDF5A29" w14:textId="77FD372E" w:rsidR="00524A04" w:rsidRPr="00A14028" w:rsidRDefault="000D7C0B" w:rsidP="00524A04">
      <w:pPr>
        <w:spacing w:after="0" w:line="276" w:lineRule="auto"/>
        <w:ind w:firstLineChars="200" w:firstLine="400"/>
        <w:jc w:val="both"/>
        <w:rPr>
          <w:rFonts w:ascii="Times New Roman" w:hAnsi="Times New Roman" w:cs="Times New Roman"/>
          <w:sz w:val="20"/>
          <w:szCs w:val="20"/>
        </w:rPr>
      </w:pPr>
      <w:r w:rsidRPr="00A14028">
        <w:rPr>
          <w:rFonts w:ascii="Times New Roman" w:hAnsi="Times New Roman" w:cs="Times New Roman"/>
          <w:sz w:val="20"/>
          <w:szCs w:val="20"/>
        </w:rPr>
        <w:t>The harvesting system in this work is a non-smooth system. The</w:t>
      </w:r>
      <w:r w:rsidR="00524A04" w:rsidRPr="00A14028">
        <w:rPr>
          <w:rFonts w:ascii="Times New Roman" w:hAnsi="Times New Roman" w:cs="Times New Roman"/>
          <w:sz w:val="20"/>
          <w:szCs w:val="20"/>
        </w:rPr>
        <w:t xml:space="preserve"> transition time instants at switch between stick and slip are captured. The flowchart for solving the non-smooth system is shown </w:t>
      </w:r>
      <w:r w:rsidR="00482CC0" w:rsidRPr="00A14028">
        <w:rPr>
          <w:rFonts w:ascii="Times New Roman" w:hAnsi="Times New Roman" w:cs="Times New Roman"/>
          <w:sz w:val="20"/>
          <w:szCs w:val="20"/>
        </w:rPr>
        <w:t>below</w:t>
      </w:r>
      <w:r w:rsidR="00524A04" w:rsidRPr="00A14028">
        <w:rPr>
          <w:rFonts w:ascii="Times New Roman" w:hAnsi="Times New Roman" w:cs="Times New Roman"/>
          <w:sz w:val="20"/>
          <w:szCs w:val="20"/>
        </w:rPr>
        <w:t>.</w:t>
      </w:r>
    </w:p>
    <w:p w14:paraId="4F61BC97" w14:textId="32C006A4" w:rsidR="008227F4" w:rsidRPr="00A14028" w:rsidRDefault="00B51200" w:rsidP="00750E0E">
      <w:pPr>
        <w:spacing w:after="0" w:line="276" w:lineRule="auto"/>
        <w:jc w:val="both"/>
        <w:rPr>
          <w:rFonts w:ascii="Times New Roman" w:hAnsi="Times New Roman" w:cs="Times New Roman"/>
          <w:sz w:val="20"/>
          <w:szCs w:val="20"/>
        </w:rPr>
      </w:pPr>
      <w:r w:rsidRPr="00A14028">
        <w:rPr>
          <w:noProof/>
        </w:rPr>
        <w:lastRenderedPageBreak/>
        <w:drawing>
          <wp:inline distT="0" distB="0" distL="0" distR="0" wp14:anchorId="78F6B14E" wp14:editId="128E2317">
            <wp:extent cx="5731510" cy="4626181"/>
            <wp:effectExtent l="0" t="0" r="254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626181"/>
                    </a:xfrm>
                    <a:prstGeom prst="rect">
                      <a:avLst/>
                    </a:prstGeom>
                    <a:noFill/>
                    <a:ln>
                      <a:noFill/>
                    </a:ln>
                  </pic:spPr>
                </pic:pic>
              </a:graphicData>
            </a:graphic>
          </wp:inline>
        </w:drawing>
      </w:r>
    </w:p>
    <w:p w14:paraId="5612B64A" w14:textId="26E807E8" w:rsidR="000D7C0B" w:rsidRPr="00A14028" w:rsidRDefault="000D7C0B" w:rsidP="00750E0E">
      <w:pPr>
        <w:spacing w:after="0" w:line="276" w:lineRule="auto"/>
        <w:jc w:val="both"/>
        <w:rPr>
          <w:rFonts w:ascii="Times New Roman" w:hAnsi="Times New Roman" w:cs="Times New Roman"/>
          <w:sz w:val="20"/>
          <w:szCs w:val="20"/>
        </w:rPr>
      </w:pPr>
    </w:p>
    <w:p w14:paraId="2E840CA6" w14:textId="1CEC3A1B" w:rsidR="00D324AA" w:rsidRPr="00A14028" w:rsidRDefault="00D324AA">
      <w:pPr>
        <w:rPr>
          <w:rFonts w:ascii="Times New Roman" w:hAnsi="Times New Roman" w:cs="Times New Roman"/>
          <w:sz w:val="20"/>
          <w:szCs w:val="20"/>
        </w:rPr>
      </w:pPr>
      <w:r w:rsidRPr="00A14028">
        <w:rPr>
          <w:rFonts w:ascii="Times New Roman" w:hAnsi="Times New Roman" w:cs="Times New Roman"/>
          <w:sz w:val="20"/>
          <w:szCs w:val="20"/>
        </w:rPr>
        <w:br w:type="page"/>
      </w:r>
    </w:p>
    <w:p w14:paraId="2D7DEB96" w14:textId="5687B498" w:rsidR="000D7C0B" w:rsidRPr="00A14028" w:rsidRDefault="00EF1F67" w:rsidP="00750E0E">
      <w:pPr>
        <w:spacing w:after="0" w:line="276" w:lineRule="auto"/>
        <w:jc w:val="both"/>
        <w:rPr>
          <w:rFonts w:ascii="Times New Roman" w:hAnsi="Times New Roman" w:cs="Times New Roman"/>
          <w:b/>
        </w:rPr>
      </w:pPr>
      <w:r w:rsidRPr="00A14028">
        <w:rPr>
          <w:rFonts w:ascii="Times New Roman" w:hAnsi="Times New Roman" w:cs="Times New Roman"/>
          <w:b/>
        </w:rPr>
        <w:lastRenderedPageBreak/>
        <w:t>Declarations</w:t>
      </w:r>
    </w:p>
    <w:p w14:paraId="2F27FC4B" w14:textId="2C069141" w:rsidR="00EF1F67" w:rsidRPr="00A14028" w:rsidRDefault="00EF1F67" w:rsidP="00750E0E">
      <w:pPr>
        <w:spacing w:after="0" w:line="276" w:lineRule="auto"/>
        <w:jc w:val="both"/>
        <w:rPr>
          <w:rFonts w:ascii="Times New Roman" w:hAnsi="Times New Roman" w:cs="Times New Roman"/>
          <w:sz w:val="20"/>
          <w:szCs w:val="20"/>
        </w:rPr>
      </w:pPr>
    </w:p>
    <w:p w14:paraId="12FF3372" w14:textId="004AED46" w:rsidR="00EF1F67" w:rsidRPr="00A14028" w:rsidRDefault="00EF1F67" w:rsidP="00750E0E">
      <w:pPr>
        <w:spacing w:after="0" w:line="276" w:lineRule="auto"/>
        <w:jc w:val="both"/>
        <w:rPr>
          <w:rFonts w:ascii="Times New Roman" w:hAnsi="Times New Roman" w:cs="Times New Roman"/>
          <w:b/>
          <w:sz w:val="20"/>
          <w:szCs w:val="20"/>
        </w:rPr>
      </w:pPr>
      <w:r w:rsidRPr="00A14028">
        <w:rPr>
          <w:rFonts w:ascii="Times New Roman" w:hAnsi="Times New Roman" w:cs="Times New Roman"/>
          <w:b/>
          <w:sz w:val="20"/>
          <w:szCs w:val="20"/>
        </w:rPr>
        <w:t>Funding</w:t>
      </w:r>
    </w:p>
    <w:p w14:paraId="557D5166" w14:textId="3264DD2D" w:rsidR="00EF1F67" w:rsidRPr="00A14028" w:rsidRDefault="00EF1F67"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There is not a funding specific for this research work.</w:t>
      </w:r>
    </w:p>
    <w:p w14:paraId="6285D319" w14:textId="4300586C" w:rsidR="00EF1F67" w:rsidRPr="00A14028" w:rsidRDefault="00EF1F67" w:rsidP="00750E0E">
      <w:pPr>
        <w:spacing w:after="0" w:line="276" w:lineRule="auto"/>
        <w:jc w:val="both"/>
        <w:rPr>
          <w:rFonts w:ascii="Times New Roman" w:hAnsi="Times New Roman" w:cs="Times New Roman"/>
          <w:sz w:val="20"/>
          <w:szCs w:val="20"/>
        </w:rPr>
      </w:pPr>
    </w:p>
    <w:p w14:paraId="7F4D081D" w14:textId="2120E980" w:rsidR="00EF1F67"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rPr>
        <w:t>Conflicts of interest</w:t>
      </w:r>
    </w:p>
    <w:p w14:paraId="06908AC4" w14:textId="0C54C5D0" w:rsidR="000D7C0B" w:rsidRPr="00A14028" w:rsidRDefault="00EF1F67"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The authors declare no conflict of interest in this work.</w:t>
      </w:r>
    </w:p>
    <w:p w14:paraId="2B3576C9" w14:textId="3D1AB5AA" w:rsidR="00EF1F67" w:rsidRPr="00A14028" w:rsidRDefault="00EF1F67" w:rsidP="00750E0E">
      <w:pPr>
        <w:spacing w:after="0" w:line="276" w:lineRule="auto"/>
        <w:jc w:val="both"/>
        <w:rPr>
          <w:rFonts w:ascii="Times New Roman" w:hAnsi="Times New Roman" w:cs="Times New Roman"/>
          <w:sz w:val="20"/>
          <w:szCs w:val="20"/>
        </w:rPr>
      </w:pPr>
    </w:p>
    <w:p w14:paraId="44B820E3" w14:textId="5CA6B07F" w:rsidR="00EF1F67"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Availability of data and material</w:t>
      </w:r>
    </w:p>
    <w:p w14:paraId="31D48413" w14:textId="59C9D6D0" w:rsidR="00EF1F67" w:rsidRPr="00A14028" w:rsidRDefault="00EF1F67"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The authors have the data and materials that support the work reported in this paper. They can be provided upon request.</w:t>
      </w:r>
    </w:p>
    <w:p w14:paraId="2F42D071" w14:textId="77777777" w:rsidR="00EF1F67" w:rsidRPr="00A14028" w:rsidRDefault="00EF1F67" w:rsidP="00750E0E">
      <w:pPr>
        <w:spacing w:after="0" w:line="276" w:lineRule="auto"/>
        <w:jc w:val="both"/>
        <w:rPr>
          <w:rFonts w:ascii="Times New Roman" w:hAnsi="Times New Roman" w:cs="Times New Roman"/>
          <w:sz w:val="20"/>
          <w:szCs w:val="20"/>
        </w:rPr>
      </w:pPr>
    </w:p>
    <w:p w14:paraId="4FCF3790" w14:textId="6B6587AB" w:rsidR="00EF1F67"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Code availability</w:t>
      </w:r>
    </w:p>
    <w:p w14:paraId="3F86B93E" w14:textId="5801F932" w:rsidR="00EF1F67" w:rsidRPr="00A14028" w:rsidRDefault="00EF1F67"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 xml:space="preserve">The computer code used in generating the numerical results in this paper can be disclosed upon reasonable request and agreement of a proper acknowledgment of </w:t>
      </w:r>
      <w:r w:rsidR="00DC5757" w:rsidRPr="00A14028">
        <w:rPr>
          <w:rFonts w:ascii="Times New Roman" w:hAnsi="Times New Roman" w:cs="Times New Roman"/>
          <w:sz w:val="20"/>
          <w:szCs w:val="20"/>
        </w:rPr>
        <w:t>the code</w:t>
      </w:r>
      <w:r w:rsidRPr="00A14028">
        <w:rPr>
          <w:rFonts w:ascii="Times New Roman" w:hAnsi="Times New Roman" w:cs="Times New Roman"/>
          <w:sz w:val="20"/>
          <w:szCs w:val="20"/>
        </w:rPr>
        <w:t>.</w:t>
      </w:r>
    </w:p>
    <w:p w14:paraId="192AED49" w14:textId="77777777" w:rsidR="00EF1F67" w:rsidRPr="00A14028" w:rsidRDefault="00EF1F67" w:rsidP="00750E0E">
      <w:pPr>
        <w:spacing w:after="0" w:line="276" w:lineRule="auto"/>
        <w:jc w:val="both"/>
        <w:rPr>
          <w:rFonts w:ascii="Times New Roman" w:hAnsi="Times New Roman" w:cs="Times New Roman"/>
          <w:sz w:val="20"/>
          <w:szCs w:val="20"/>
        </w:rPr>
      </w:pPr>
    </w:p>
    <w:p w14:paraId="4190A720" w14:textId="2CEA5130" w:rsidR="00EF1F67"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Authors' contributions</w:t>
      </w:r>
    </w:p>
    <w:p w14:paraId="0B65A9CB" w14:textId="39684CDF" w:rsidR="000D7C0B" w:rsidRPr="00A14028" w:rsidRDefault="000E6FC1"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Both</w:t>
      </w:r>
      <w:r w:rsidR="00DC5757" w:rsidRPr="00A14028">
        <w:rPr>
          <w:rFonts w:ascii="Times New Roman" w:hAnsi="Times New Roman" w:cs="Times New Roman"/>
          <w:sz w:val="20"/>
          <w:szCs w:val="20"/>
        </w:rPr>
        <w:t xml:space="preserve"> authors contributed to the conception</w:t>
      </w:r>
      <w:r w:rsidRPr="00A14028">
        <w:rPr>
          <w:rFonts w:ascii="Times New Roman" w:hAnsi="Times New Roman" w:cs="Times New Roman"/>
          <w:sz w:val="20"/>
          <w:szCs w:val="20"/>
        </w:rPr>
        <w:t>,</w:t>
      </w:r>
      <w:r w:rsidR="00DC5757" w:rsidRPr="00A14028">
        <w:rPr>
          <w:rFonts w:ascii="Times New Roman" w:hAnsi="Times New Roman" w:cs="Times New Roman"/>
          <w:sz w:val="20"/>
          <w:szCs w:val="20"/>
        </w:rPr>
        <w:t xml:space="preserve"> </w:t>
      </w:r>
      <w:r w:rsidRPr="00A14028">
        <w:rPr>
          <w:rFonts w:ascii="Times New Roman" w:hAnsi="Times New Roman" w:cs="Times New Roman"/>
          <w:sz w:val="20"/>
          <w:szCs w:val="20"/>
        </w:rPr>
        <w:t>methodology, analysis of the results, and writing of all the versions of the paper. Huai Zhao performed derivation of equations, computer programming and numerical analysis. Huajiang Ouyang supervised the research work.</w:t>
      </w:r>
    </w:p>
    <w:p w14:paraId="5015CA8B" w14:textId="77777777" w:rsidR="00DC5757" w:rsidRPr="00A14028" w:rsidRDefault="00DC5757" w:rsidP="00750E0E">
      <w:pPr>
        <w:spacing w:after="0" w:line="276" w:lineRule="auto"/>
        <w:jc w:val="both"/>
        <w:rPr>
          <w:rFonts w:ascii="Times New Roman" w:hAnsi="Times New Roman" w:cs="Times New Roman"/>
          <w:sz w:val="20"/>
          <w:szCs w:val="20"/>
        </w:rPr>
      </w:pPr>
    </w:p>
    <w:p w14:paraId="7674E172" w14:textId="355AD72B" w:rsidR="000D7C0B"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Ethics approval</w:t>
      </w:r>
    </w:p>
    <w:p w14:paraId="1C29C912" w14:textId="7866258D" w:rsidR="00EF1F67" w:rsidRPr="00A14028" w:rsidRDefault="000E6FC1"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Not applicable.</w:t>
      </w:r>
    </w:p>
    <w:p w14:paraId="01BB7881" w14:textId="77777777" w:rsidR="000E6FC1" w:rsidRPr="00A14028" w:rsidRDefault="000E6FC1" w:rsidP="00750E0E">
      <w:pPr>
        <w:spacing w:after="0" w:line="276" w:lineRule="auto"/>
        <w:jc w:val="both"/>
        <w:rPr>
          <w:rFonts w:ascii="Times New Roman" w:hAnsi="Times New Roman" w:cs="Times New Roman"/>
          <w:sz w:val="20"/>
          <w:szCs w:val="20"/>
        </w:rPr>
      </w:pPr>
    </w:p>
    <w:p w14:paraId="27EBB3E2" w14:textId="0675E219" w:rsidR="00EF1F67"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Consent to participate</w:t>
      </w:r>
    </w:p>
    <w:p w14:paraId="1808FE07" w14:textId="7ED099C3" w:rsidR="000D7C0B" w:rsidRPr="00A14028" w:rsidRDefault="000E6FC1"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Both authors gave consent to participate in the research work and the writing of this paper.</w:t>
      </w:r>
    </w:p>
    <w:p w14:paraId="23A7CB7F" w14:textId="77777777" w:rsidR="000E6FC1" w:rsidRPr="00A14028" w:rsidRDefault="000E6FC1" w:rsidP="00750E0E">
      <w:pPr>
        <w:spacing w:after="0" w:line="276" w:lineRule="auto"/>
        <w:jc w:val="both"/>
        <w:rPr>
          <w:rFonts w:ascii="Times New Roman" w:hAnsi="Times New Roman" w:cs="Times New Roman"/>
          <w:sz w:val="20"/>
          <w:szCs w:val="20"/>
        </w:rPr>
      </w:pPr>
    </w:p>
    <w:p w14:paraId="7DC003E2" w14:textId="366A685F" w:rsidR="000D7C0B" w:rsidRPr="00A14028" w:rsidRDefault="00EF1F67" w:rsidP="00750E0E">
      <w:pPr>
        <w:spacing w:after="0" w:line="276" w:lineRule="auto"/>
        <w:jc w:val="both"/>
        <w:rPr>
          <w:rFonts w:ascii="Times New Roman" w:hAnsi="Times New Roman" w:cs="Times New Roman"/>
          <w:sz w:val="20"/>
          <w:szCs w:val="20"/>
        </w:rPr>
      </w:pPr>
      <w:r w:rsidRPr="00A14028">
        <w:rPr>
          <w:rStyle w:val="Strong"/>
          <w:rFonts w:ascii="Times New Roman" w:hAnsi="Times New Roman" w:cs="Times New Roman"/>
          <w:sz w:val="20"/>
          <w:szCs w:val="20"/>
          <w:shd w:val="clear" w:color="auto" w:fill="FCFCFC"/>
        </w:rPr>
        <w:t>Consent for publication</w:t>
      </w:r>
    </w:p>
    <w:p w14:paraId="28FB9AE1" w14:textId="7A7CB64E" w:rsidR="000D7C0B" w:rsidRPr="00A14028" w:rsidRDefault="000E6FC1"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rPr>
        <w:t>Both authors would like to submit this paper to Nonlinear Dynamics for publication.</w:t>
      </w:r>
    </w:p>
    <w:p w14:paraId="3872BAB5" w14:textId="247179B0" w:rsidR="000D7C0B" w:rsidRPr="00A14028" w:rsidRDefault="000D7C0B" w:rsidP="00750E0E">
      <w:pPr>
        <w:spacing w:after="0" w:line="276" w:lineRule="auto"/>
        <w:jc w:val="both"/>
        <w:rPr>
          <w:rFonts w:ascii="Times New Roman" w:hAnsi="Times New Roman" w:cs="Times New Roman"/>
          <w:sz w:val="20"/>
          <w:szCs w:val="20"/>
        </w:rPr>
      </w:pPr>
    </w:p>
    <w:p w14:paraId="305616CD" w14:textId="71B58359" w:rsidR="000D7C0B" w:rsidRPr="00A14028" w:rsidRDefault="000D7C0B" w:rsidP="00750E0E">
      <w:pPr>
        <w:spacing w:after="0" w:line="276" w:lineRule="auto"/>
        <w:jc w:val="both"/>
        <w:rPr>
          <w:rFonts w:ascii="Times New Roman" w:hAnsi="Times New Roman" w:cs="Times New Roman"/>
          <w:sz w:val="20"/>
          <w:szCs w:val="20"/>
        </w:rPr>
      </w:pPr>
    </w:p>
    <w:p w14:paraId="5B7CD51B" w14:textId="5F085CAD" w:rsidR="000D7C0B" w:rsidRPr="00A14028" w:rsidRDefault="000D7C0B" w:rsidP="00750E0E">
      <w:pPr>
        <w:spacing w:after="0" w:line="276" w:lineRule="auto"/>
        <w:jc w:val="both"/>
        <w:rPr>
          <w:rFonts w:ascii="Times New Roman" w:hAnsi="Times New Roman" w:cs="Times New Roman"/>
          <w:sz w:val="20"/>
          <w:szCs w:val="20"/>
        </w:rPr>
      </w:pPr>
    </w:p>
    <w:p w14:paraId="5ED839F4" w14:textId="28342F11" w:rsidR="000D7C0B" w:rsidRPr="00A14028" w:rsidRDefault="000D7C0B" w:rsidP="00750E0E">
      <w:pPr>
        <w:spacing w:after="0" w:line="276" w:lineRule="auto"/>
        <w:jc w:val="both"/>
        <w:rPr>
          <w:rFonts w:ascii="Times New Roman" w:hAnsi="Times New Roman" w:cs="Times New Roman"/>
          <w:sz w:val="20"/>
          <w:szCs w:val="20"/>
        </w:rPr>
      </w:pPr>
    </w:p>
    <w:p w14:paraId="74FE6874" w14:textId="5F348E5F" w:rsidR="00445D5E" w:rsidRPr="00A14028" w:rsidRDefault="00445D5E">
      <w:pPr>
        <w:rPr>
          <w:rFonts w:ascii="Times New Roman" w:hAnsi="Times New Roman" w:cs="Times New Roman"/>
          <w:sz w:val="20"/>
          <w:szCs w:val="20"/>
        </w:rPr>
      </w:pPr>
      <w:r w:rsidRPr="00A14028">
        <w:rPr>
          <w:rFonts w:ascii="Times New Roman" w:hAnsi="Times New Roman" w:cs="Times New Roman"/>
          <w:sz w:val="20"/>
          <w:szCs w:val="20"/>
        </w:rPr>
        <w:br w:type="page"/>
      </w:r>
    </w:p>
    <w:p w14:paraId="6F75079F" w14:textId="36513D0B" w:rsidR="00445D5E" w:rsidRPr="00A14028" w:rsidRDefault="00445D5E" w:rsidP="00445D5E">
      <w:pPr>
        <w:pStyle w:val="Heading4"/>
        <w:shd w:val="clear" w:color="auto" w:fill="FCFCFC"/>
        <w:spacing w:before="0" w:after="240"/>
        <w:rPr>
          <w:rFonts w:ascii="Times New Roman" w:hAnsi="Times New Roman" w:cs="Times New Roman"/>
          <w:b/>
          <w:i w:val="0"/>
          <w:color w:val="auto"/>
        </w:rPr>
      </w:pPr>
      <w:r w:rsidRPr="00A14028">
        <w:rPr>
          <w:rFonts w:ascii="Times New Roman" w:hAnsi="Times New Roman" w:cs="Times New Roman"/>
          <w:b/>
          <w:i w:val="0"/>
          <w:color w:val="auto"/>
        </w:rPr>
        <w:lastRenderedPageBreak/>
        <w:t>Data availability</w:t>
      </w:r>
      <w:r w:rsidR="006A6B2C" w:rsidRPr="00A14028">
        <w:rPr>
          <w:rFonts w:ascii="Times New Roman" w:hAnsi="Times New Roman" w:cs="Times New Roman"/>
          <w:b/>
          <w:i w:val="0"/>
          <w:color w:val="auto"/>
        </w:rPr>
        <w:t xml:space="preserve"> </w:t>
      </w:r>
      <w:r w:rsidRPr="00A14028">
        <w:rPr>
          <w:rFonts w:ascii="Times New Roman" w:hAnsi="Times New Roman" w:cs="Times New Roman"/>
          <w:b/>
          <w:i w:val="0"/>
          <w:color w:val="auto"/>
        </w:rPr>
        <w:t>statement</w:t>
      </w:r>
    </w:p>
    <w:p w14:paraId="7E46C8AC" w14:textId="77777777" w:rsidR="000D7C0B" w:rsidRPr="00A14028" w:rsidRDefault="000D7C0B" w:rsidP="00750E0E">
      <w:pPr>
        <w:spacing w:after="0" w:line="276" w:lineRule="auto"/>
        <w:jc w:val="both"/>
        <w:rPr>
          <w:rFonts w:ascii="Times New Roman" w:hAnsi="Times New Roman" w:cs="Times New Roman"/>
          <w:sz w:val="20"/>
          <w:szCs w:val="20"/>
        </w:rPr>
      </w:pPr>
    </w:p>
    <w:p w14:paraId="3C2C1B41" w14:textId="5E07DCD5" w:rsidR="000D7C0B" w:rsidRPr="00A14028" w:rsidRDefault="006A6B2C" w:rsidP="00750E0E">
      <w:pPr>
        <w:spacing w:after="0" w:line="276" w:lineRule="auto"/>
        <w:jc w:val="both"/>
        <w:rPr>
          <w:rFonts w:ascii="Times New Roman" w:hAnsi="Times New Roman" w:cs="Times New Roman"/>
          <w:sz w:val="20"/>
          <w:szCs w:val="20"/>
        </w:rPr>
      </w:pPr>
      <w:r w:rsidRPr="00A14028">
        <w:rPr>
          <w:rFonts w:ascii="Times New Roman" w:hAnsi="Times New Roman" w:cs="Times New Roman"/>
          <w:sz w:val="20"/>
          <w:szCs w:val="20"/>
          <w:shd w:val="clear" w:color="auto" w:fill="FFFFFF"/>
        </w:rPr>
        <w:t>The datasets generated during and/or analysed during the current study are available from the corresponding author on reasonable request.</w:t>
      </w:r>
    </w:p>
    <w:p w14:paraId="3EB2344E" w14:textId="558D7B97" w:rsidR="000D7C0B" w:rsidRPr="00A14028" w:rsidRDefault="000D7C0B" w:rsidP="00750E0E">
      <w:pPr>
        <w:spacing w:after="0" w:line="276" w:lineRule="auto"/>
        <w:jc w:val="both"/>
        <w:rPr>
          <w:rFonts w:ascii="Times New Roman" w:hAnsi="Times New Roman" w:cs="Times New Roman"/>
          <w:sz w:val="20"/>
          <w:szCs w:val="20"/>
        </w:rPr>
      </w:pPr>
    </w:p>
    <w:p w14:paraId="2FCB25E0" w14:textId="1F78C9EF" w:rsidR="000D7C0B" w:rsidRPr="00A14028" w:rsidRDefault="000D7C0B" w:rsidP="00750E0E">
      <w:pPr>
        <w:spacing w:after="0" w:line="276" w:lineRule="auto"/>
        <w:jc w:val="both"/>
        <w:rPr>
          <w:rFonts w:ascii="Times New Roman" w:hAnsi="Times New Roman" w:cs="Times New Roman"/>
          <w:sz w:val="20"/>
          <w:szCs w:val="20"/>
        </w:rPr>
      </w:pPr>
    </w:p>
    <w:p w14:paraId="77E79B34" w14:textId="0B3A21BD" w:rsidR="000D7C0B" w:rsidRPr="00A14028" w:rsidRDefault="000D7C0B" w:rsidP="00750E0E">
      <w:pPr>
        <w:spacing w:after="0" w:line="276" w:lineRule="auto"/>
        <w:jc w:val="both"/>
        <w:rPr>
          <w:rFonts w:ascii="Times New Roman" w:hAnsi="Times New Roman" w:cs="Times New Roman"/>
          <w:sz w:val="20"/>
          <w:szCs w:val="20"/>
        </w:rPr>
      </w:pPr>
    </w:p>
    <w:p w14:paraId="502D0F46" w14:textId="6BAFD26F" w:rsidR="000D7C0B" w:rsidRPr="00A14028" w:rsidRDefault="000D7C0B" w:rsidP="00750E0E">
      <w:pPr>
        <w:spacing w:after="0" w:line="276" w:lineRule="auto"/>
        <w:jc w:val="both"/>
        <w:rPr>
          <w:rFonts w:ascii="Times New Roman" w:hAnsi="Times New Roman" w:cs="Times New Roman"/>
          <w:sz w:val="20"/>
          <w:szCs w:val="20"/>
        </w:rPr>
      </w:pPr>
    </w:p>
    <w:p w14:paraId="5328DCA4" w14:textId="61A56435" w:rsidR="000D7C0B" w:rsidRPr="00A14028" w:rsidRDefault="000D7C0B" w:rsidP="00750E0E">
      <w:pPr>
        <w:spacing w:after="0" w:line="276" w:lineRule="auto"/>
        <w:jc w:val="both"/>
        <w:rPr>
          <w:rFonts w:ascii="Times New Roman" w:hAnsi="Times New Roman" w:cs="Times New Roman"/>
          <w:sz w:val="20"/>
          <w:szCs w:val="20"/>
        </w:rPr>
      </w:pPr>
    </w:p>
    <w:p w14:paraId="21021CEC" w14:textId="691C5124" w:rsidR="000D7C0B" w:rsidRPr="00A14028" w:rsidRDefault="000D7C0B" w:rsidP="00750E0E">
      <w:pPr>
        <w:spacing w:after="0" w:line="276" w:lineRule="auto"/>
        <w:jc w:val="both"/>
        <w:rPr>
          <w:rFonts w:ascii="Times New Roman" w:hAnsi="Times New Roman" w:cs="Times New Roman"/>
          <w:sz w:val="20"/>
          <w:szCs w:val="20"/>
        </w:rPr>
      </w:pPr>
    </w:p>
    <w:p w14:paraId="7E61AFE3" w14:textId="04A58131" w:rsidR="000D7C0B" w:rsidRPr="00A14028" w:rsidRDefault="000D7C0B" w:rsidP="00750E0E">
      <w:pPr>
        <w:spacing w:after="0" w:line="276" w:lineRule="auto"/>
        <w:jc w:val="both"/>
        <w:rPr>
          <w:rFonts w:ascii="Times New Roman" w:hAnsi="Times New Roman" w:cs="Times New Roman"/>
          <w:sz w:val="20"/>
          <w:szCs w:val="20"/>
        </w:rPr>
      </w:pPr>
    </w:p>
    <w:p w14:paraId="5C59F3AA" w14:textId="01E5A9D0" w:rsidR="000D7C0B" w:rsidRPr="00A14028" w:rsidRDefault="000D7C0B" w:rsidP="00750E0E">
      <w:pPr>
        <w:spacing w:after="0" w:line="276" w:lineRule="auto"/>
        <w:jc w:val="both"/>
        <w:rPr>
          <w:rFonts w:ascii="Times New Roman" w:hAnsi="Times New Roman" w:cs="Times New Roman"/>
          <w:sz w:val="20"/>
          <w:szCs w:val="20"/>
        </w:rPr>
      </w:pPr>
    </w:p>
    <w:p w14:paraId="71042F6B" w14:textId="77777777" w:rsidR="00F604C2" w:rsidRPr="00A14028" w:rsidRDefault="00F604C2">
      <w:pPr>
        <w:rPr>
          <w:rFonts w:ascii="Times New Roman" w:eastAsiaTheme="majorEastAsia" w:hAnsi="Times New Roman" w:cs="Times New Roman"/>
        </w:rPr>
      </w:pPr>
      <w:r w:rsidRPr="00A14028">
        <w:rPr>
          <w:rFonts w:ascii="Times New Roman" w:hAnsi="Times New Roman" w:cs="Times New Roman"/>
        </w:rPr>
        <w:br w:type="page"/>
      </w:r>
    </w:p>
    <w:p w14:paraId="598C9815" w14:textId="25CAD2C2" w:rsidR="00A42FCB" w:rsidRPr="00A14028" w:rsidRDefault="00A42FCB" w:rsidP="00F604C2">
      <w:pPr>
        <w:pStyle w:val="Heading1"/>
        <w:spacing w:before="0" w:after="120" w:line="276" w:lineRule="auto"/>
        <w:jc w:val="both"/>
        <w:rPr>
          <w:rFonts w:ascii="Times New Roman" w:hAnsi="Times New Roman" w:cs="Times New Roman"/>
          <w:color w:val="auto"/>
          <w:sz w:val="22"/>
          <w:szCs w:val="22"/>
        </w:rPr>
      </w:pPr>
      <w:r w:rsidRPr="00A14028">
        <w:rPr>
          <w:rFonts w:ascii="Times New Roman" w:hAnsi="Times New Roman" w:cs="Times New Roman"/>
          <w:color w:val="auto"/>
          <w:sz w:val="22"/>
          <w:szCs w:val="22"/>
        </w:rPr>
        <w:lastRenderedPageBreak/>
        <w:t>Reference</w:t>
      </w:r>
      <w:r w:rsidR="00F604C2" w:rsidRPr="00A14028">
        <w:rPr>
          <w:rFonts w:ascii="Times New Roman" w:hAnsi="Times New Roman" w:cs="Times New Roman"/>
          <w:color w:val="auto"/>
          <w:sz w:val="22"/>
          <w:szCs w:val="22"/>
        </w:rPr>
        <w:t>s</w:t>
      </w:r>
    </w:p>
    <w:p w14:paraId="63563E7B" w14:textId="2D9EAE12" w:rsidR="00251571" w:rsidRPr="00A14028" w:rsidRDefault="00A42FCB"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sz w:val="20"/>
          <w:szCs w:val="20"/>
        </w:rPr>
        <w:fldChar w:fldCharType="begin" w:fldLock="1"/>
      </w:r>
      <w:r w:rsidRPr="00A14028">
        <w:rPr>
          <w:rFonts w:ascii="Times New Roman" w:hAnsi="Times New Roman" w:cs="Times New Roman"/>
          <w:sz w:val="20"/>
          <w:szCs w:val="20"/>
        </w:rPr>
        <w:instrText xml:space="preserve">ADDIN Mendeley Bibliography CSL_BIBLIOGRAPHY </w:instrText>
      </w:r>
      <w:r w:rsidRPr="00A14028">
        <w:rPr>
          <w:rFonts w:ascii="Times New Roman" w:hAnsi="Times New Roman" w:cs="Times New Roman"/>
          <w:sz w:val="20"/>
          <w:szCs w:val="20"/>
        </w:rPr>
        <w:fldChar w:fldCharType="separate"/>
      </w:r>
      <w:r w:rsidR="00251571" w:rsidRPr="00A14028">
        <w:rPr>
          <w:rFonts w:ascii="Times New Roman" w:hAnsi="Times New Roman" w:cs="Times New Roman"/>
          <w:noProof/>
          <w:sz w:val="20"/>
          <w:szCs w:val="24"/>
        </w:rPr>
        <w:t xml:space="preserve">1. </w:t>
      </w:r>
      <w:r w:rsidR="00251571" w:rsidRPr="00A14028">
        <w:rPr>
          <w:rFonts w:ascii="Times New Roman" w:hAnsi="Times New Roman" w:cs="Times New Roman"/>
          <w:noProof/>
          <w:sz w:val="20"/>
          <w:szCs w:val="24"/>
        </w:rPr>
        <w:tab/>
        <w:t>Fan, F.R., Tian, Z.Q., Wang, Z.L.: Flexible triboelectric generator. Nano Energy. 1, 328–334 (2012). https://doi.org/10.1016/j.nanoen.2012.01.004</w:t>
      </w:r>
    </w:p>
    <w:p w14:paraId="7EA7D14B"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 </w:t>
      </w:r>
      <w:r w:rsidRPr="00A14028">
        <w:rPr>
          <w:rFonts w:ascii="Times New Roman" w:hAnsi="Times New Roman" w:cs="Times New Roman"/>
          <w:noProof/>
          <w:sz w:val="20"/>
          <w:szCs w:val="24"/>
        </w:rPr>
        <w:tab/>
        <w:t>Zhang, C., Wang, Z.L.: Triboelectric Nanogenerators. Springer (2016)</w:t>
      </w:r>
    </w:p>
    <w:p w14:paraId="07151792"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 </w:t>
      </w:r>
      <w:r w:rsidRPr="00A14028">
        <w:rPr>
          <w:rFonts w:ascii="Times New Roman" w:hAnsi="Times New Roman" w:cs="Times New Roman"/>
          <w:noProof/>
          <w:sz w:val="20"/>
          <w:szCs w:val="24"/>
        </w:rPr>
        <w:tab/>
        <w:t>Rahman, M.T., Rana, S.S., Salauddin, M., Maharjan, P., Bhatta, T., Park, J.Y.: Biomechanical Energy-Driven Hybridized Generator as a Universal Portable Power Source for Smart/Wearable Electronics. Adv. Energy Mater. 1903663, 1–14 (2020). https://doi.org/10.1002/aenm.201903663</w:t>
      </w:r>
    </w:p>
    <w:p w14:paraId="4F35F01D"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 </w:t>
      </w:r>
      <w:r w:rsidRPr="00A14028">
        <w:rPr>
          <w:rFonts w:ascii="Times New Roman" w:hAnsi="Times New Roman" w:cs="Times New Roman"/>
          <w:noProof/>
          <w:sz w:val="20"/>
          <w:szCs w:val="24"/>
        </w:rPr>
        <w:tab/>
        <w:t>Yang, Z., Yang, Y., Liu, F., Wang, Z., Li, Y., Qiu, J., Xiao, X., Li, Z., Lu, Y., Ji, L., Wang, Z.L., Cheng, J.: Power Backpack for Energy Harvesting and Reduced Load Impact. ACS Nano. 15, 2611–2623 (2021). https://doi.org/10.1021/acsnano.0c07498</w:t>
      </w:r>
    </w:p>
    <w:p w14:paraId="63496B97"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5. </w:t>
      </w:r>
      <w:r w:rsidRPr="00A14028">
        <w:rPr>
          <w:rFonts w:ascii="Times New Roman" w:hAnsi="Times New Roman" w:cs="Times New Roman"/>
          <w:noProof/>
          <w:sz w:val="20"/>
          <w:szCs w:val="24"/>
        </w:rPr>
        <w:tab/>
        <w:t>Wang, Y., Yang, E., Chen, T., Wang, J., Hu, Z., Mi, J., Pan, X., Xu, M.: A novel humidity resisting and wind direction adapting flag-type triboelectric nanogenerator for wind energy harvesting and speed sensing. Nano Energy. 78, 105279 (2020). https://doi.org/10.1016/j.nanoen.2020.105279</w:t>
      </w:r>
    </w:p>
    <w:p w14:paraId="12B15EA5"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6. </w:t>
      </w:r>
      <w:r w:rsidRPr="00A14028">
        <w:rPr>
          <w:rFonts w:ascii="Times New Roman" w:hAnsi="Times New Roman" w:cs="Times New Roman"/>
          <w:noProof/>
          <w:sz w:val="20"/>
          <w:szCs w:val="24"/>
        </w:rPr>
        <w:tab/>
        <w:t>Zhang, L., Meng, B., Xia, Y., Deng, Z., Dai, H., Hagedorn, P., Peng, Z., Wang, L.: Galloping triboelectric nanogenerator for energy harvesting under low wind speed. Nano Energy. 70, 104477 (2020). https://doi.org/10.1016/j.nanoen.2020.104477</w:t>
      </w:r>
    </w:p>
    <w:p w14:paraId="39888ACD"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7. </w:t>
      </w:r>
      <w:r w:rsidRPr="00A14028">
        <w:rPr>
          <w:rFonts w:ascii="Times New Roman" w:hAnsi="Times New Roman" w:cs="Times New Roman"/>
          <w:noProof/>
          <w:sz w:val="20"/>
          <w:szCs w:val="24"/>
        </w:rPr>
        <w:tab/>
        <w:t>Ravichandran, A.N., Calmes, C., Serres, J.R., Ramuz, M., Blayac, S.: Compact and high performance wind actuated venturi triboelectric energy harvester. Nano Energy. 62, 449–457 (2019). https://doi.org/10.1016/j.nanoen.2019.05.053</w:t>
      </w:r>
    </w:p>
    <w:p w14:paraId="4641B06A"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8. </w:t>
      </w:r>
      <w:r w:rsidRPr="00A14028">
        <w:rPr>
          <w:rFonts w:ascii="Times New Roman" w:hAnsi="Times New Roman" w:cs="Times New Roman"/>
          <w:noProof/>
          <w:sz w:val="20"/>
          <w:szCs w:val="24"/>
        </w:rPr>
        <w:tab/>
        <w:t>Paosangthong, W., Torah, R., Beeby, S.: Recent progress on textile-based triboelectric nanogenerators. Nano Energy. 55, 401–423 (2019). https://doi.org/10.1016/j.nanoen.2018.10.036</w:t>
      </w:r>
    </w:p>
    <w:p w14:paraId="6119B975"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9. </w:t>
      </w:r>
      <w:r w:rsidRPr="00A14028">
        <w:rPr>
          <w:rFonts w:ascii="Times New Roman" w:hAnsi="Times New Roman" w:cs="Times New Roman"/>
          <w:noProof/>
          <w:sz w:val="20"/>
          <w:szCs w:val="24"/>
        </w:rPr>
        <w:tab/>
        <w:t>Han, X., Jiang, D., Qu, X., Bai, Y., Cao, Y., Luo, R., Li, Z.: A stretchable, self-healable triboelectric nanogenerator as electronic skin for energy harvesting and tactile sensing. Materials (Basel). 14, 1–10 (2021). https://doi.org/10.3390/ma14071689</w:t>
      </w:r>
    </w:p>
    <w:p w14:paraId="32ECAD5F"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10. </w:t>
      </w:r>
      <w:r w:rsidRPr="00A14028">
        <w:rPr>
          <w:rFonts w:ascii="Times New Roman" w:hAnsi="Times New Roman" w:cs="Times New Roman"/>
          <w:noProof/>
          <w:sz w:val="20"/>
          <w:szCs w:val="24"/>
        </w:rPr>
        <w:tab/>
        <w:t>Real, F., Batou, A., Ritto, T., Desceliers, C.: Stochastic modeling for hysteretic bit–rock interaction of a drill string under torsional vibrations. J. Vib. Control. 107754631982824 (2019). https://doi.org/10.1177/ToBeAssigned</w:t>
      </w:r>
    </w:p>
    <w:p w14:paraId="3CC3F69F"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11. </w:t>
      </w:r>
      <w:r w:rsidRPr="00A14028">
        <w:rPr>
          <w:rFonts w:ascii="Times New Roman" w:hAnsi="Times New Roman" w:cs="Times New Roman"/>
          <w:noProof/>
          <w:sz w:val="20"/>
          <w:szCs w:val="24"/>
        </w:rPr>
        <w:tab/>
        <w:t>Hossain, N.A., Yamomo, G.G., Willing, R., Towfighian, S.: Effect of Dielectric Material and Package Stiffness on the Power Generation in a Packaged Triboelectric Energy Harvesting System for Total Knee Replacement. J. Biomech. Eng. 143, (2021). https://doi.org/10.1115/1.4051220</w:t>
      </w:r>
    </w:p>
    <w:p w14:paraId="44D8F4D3"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12. </w:t>
      </w:r>
      <w:r w:rsidRPr="00A14028">
        <w:rPr>
          <w:rFonts w:ascii="Times New Roman" w:hAnsi="Times New Roman" w:cs="Times New Roman"/>
          <w:noProof/>
          <w:sz w:val="20"/>
          <w:szCs w:val="24"/>
        </w:rPr>
        <w:tab/>
        <w:t>Pang, Y.K., Li, X.H., Chen, M.X., Han, C.B., Zhang, C., Wang, Z.L.: Triboelectric Nanogenerators as a Self-Powered 3D Acceleration Sensor. ACS Appl. Mater. Interfaces. 7, 19076–19082 (2015). https://doi.org/10.1021/acsami.5b04516</w:t>
      </w:r>
    </w:p>
    <w:p w14:paraId="52350BEE"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13. </w:t>
      </w:r>
      <w:r w:rsidRPr="00A14028">
        <w:rPr>
          <w:rFonts w:ascii="Times New Roman" w:hAnsi="Times New Roman" w:cs="Times New Roman"/>
          <w:noProof/>
          <w:sz w:val="20"/>
          <w:szCs w:val="24"/>
        </w:rPr>
        <w:tab/>
        <w:t>Kwon, D.S., Pyo, S., Kim, J.: Self-Powered Wind Sensor Based on Triboelectric Generator with Curved Flap Array for Multi-Directional Wind Speed Detection. Proc. IEEE Int. Conf. Micro Electro Mech. Syst. 2020-Janua, 542–545 (2020). https://doi.org/10.1109/MEMS46641.2020.9056275</w:t>
      </w:r>
    </w:p>
    <w:p w14:paraId="58179C06"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14. </w:t>
      </w:r>
      <w:r w:rsidRPr="00A14028">
        <w:rPr>
          <w:rFonts w:ascii="Times New Roman" w:hAnsi="Times New Roman" w:cs="Times New Roman"/>
          <w:noProof/>
          <w:sz w:val="20"/>
          <w:szCs w:val="24"/>
        </w:rPr>
        <w:tab/>
        <w:t>Adly, M.A., Arafa, M.H., Hegazi, H.A.: Modeling and optimization of an inertial triboelectric motion sensor. Nano Energy. 85, 105952 (2021). https://doi.org/10.1016/j.nanoen.2021.105952</w:t>
      </w:r>
    </w:p>
    <w:p w14:paraId="1CC987F8"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15. </w:t>
      </w:r>
      <w:r w:rsidRPr="00A14028">
        <w:rPr>
          <w:rFonts w:ascii="Times New Roman" w:hAnsi="Times New Roman" w:cs="Times New Roman"/>
          <w:noProof/>
          <w:sz w:val="20"/>
          <w:szCs w:val="24"/>
        </w:rPr>
        <w:tab/>
        <w:t>Chen, M., Wang, Z., Zheng, Y., Zhang, Q., He, B., Yang, J., Qi, M., Wei, L.: Flexible tactile sensor based on patterned Ag-nanofiber electrodes through electrospinning. Sensors. 21, 1–11 (2021). https://doi.org/10.3390/s21072413</w:t>
      </w:r>
    </w:p>
    <w:p w14:paraId="7A71FD3F"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16. </w:t>
      </w:r>
      <w:r w:rsidRPr="00A14028">
        <w:rPr>
          <w:rFonts w:ascii="Times New Roman" w:hAnsi="Times New Roman" w:cs="Times New Roman"/>
          <w:noProof/>
          <w:sz w:val="20"/>
          <w:szCs w:val="24"/>
        </w:rPr>
        <w:tab/>
        <w:t>Xi, Y., Hua, J., Shi, Y.: Noncontact triboelectric nanogenerator for human motion monitoring and energy harvesting. Nano Energy. 69, 104390 (2020). https://doi.org/10.1016/j.nanoen.2019.104390</w:t>
      </w:r>
    </w:p>
    <w:p w14:paraId="020D5705"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17. </w:t>
      </w:r>
      <w:r w:rsidRPr="00A14028">
        <w:rPr>
          <w:rFonts w:ascii="Times New Roman" w:hAnsi="Times New Roman" w:cs="Times New Roman"/>
          <w:noProof/>
          <w:sz w:val="20"/>
          <w:szCs w:val="24"/>
        </w:rPr>
        <w:tab/>
        <w:t>Lan, L., Xiong, J., Gao, D., Li, Y., Chen, J., Lv, J., Ping, J., Ying, Y., Lee, P.S.: Breathable Nanogenerators for an On-Plant Self-Powered Sustainable Agriculture System. ACS Nano. 15, 5307–5315 (2021). https://doi.org/10.1021/acsnano.0c10817</w:t>
      </w:r>
    </w:p>
    <w:p w14:paraId="54D01B7B"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18. </w:t>
      </w:r>
      <w:r w:rsidRPr="00A14028">
        <w:rPr>
          <w:rFonts w:ascii="Times New Roman" w:hAnsi="Times New Roman" w:cs="Times New Roman"/>
          <w:noProof/>
          <w:sz w:val="20"/>
          <w:szCs w:val="24"/>
        </w:rPr>
        <w:tab/>
        <w:t>Nelson, D., Ibrahim, A., Towfighian, S.: A tunable triboelectric wideband energy harvester. J. Intell. Mater. Syst. Struct. 30, 1745–1756 (2019). https://doi.org/10.1177/1045389X19844012</w:t>
      </w:r>
    </w:p>
    <w:p w14:paraId="4EBB0E29"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19. </w:t>
      </w:r>
      <w:r w:rsidRPr="00A14028">
        <w:rPr>
          <w:rFonts w:ascii="Times New Roman" w:hAnsi="Times New Roman" w:cs="Times New Roman"/>
          <w:noProof/>
          <w:sz w:val="20"/>
          <w:szCs w:val="24"/>
        </w:rPr>
        <w:tab/>
        <w:t>Fu, Y., Ouyang, H., Davis, R.B.: Nonlinear dynamics and triboelectric energy harvesting from a three-degree-of-freedom vibro-impact oscillator. Nonlinear Dyn. 92, 1985–2004 (2018). https://doi.org/10.1007/s11071-018-4176-3</w:t>
      </w:r>
    </w:p>
    <w:p w14:paraId="791B088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20. </w:t>
      </w:r>
      <w:r w:rsidRPr="00A14028">
        <w:rPr>
          <w:rFonts w:ascii="Times New Roman" w:hAnsi="Times New Roman" w:cs="Times New Roman"/>
          <w:noProof/>
          <w:sz w:val="20"/>
          <w:szCs w:val="24"/>
        </w:rPr>
        <w:tab/>
        <w:t>Fu, Y., Ouyang, H., Davis, R.B.: Triboelectric energy harvesting from the vibro-impact of three cantilevered beams. Mech. Syst. Signal Process. 121, 509–531 (2019). https://doi.org/10.1016/j.ymssp.2018.11.043</w:t>
      </w:r>
    </w:p>
    <w:p w14:paraId="1D22B70D"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lastRenderedPageBreak/>
        <w:t xml:space="preserve">21. </w:t>
      </w:r>
      <w:r w:rsidRPr="00A14028">
        <w:rPr>
          <w:rFonts w:ascii="Times New Roman" w:hAnsi="Times New Roman" w:cs="Times New Roman"/>
          <w:noProof/>
          <w:sz w:val="20"/>
          <w:szCs w:val="24"/>
        </w:rPr>
        <w:tab/>
        <w:t>Wang, K., Zhou, J., Ouyang, H., Chang, Y., Xu, D.: A dual quasi-zero-stiffness sliding-mode triboelectric nanogenerator for harvesting ultralow-low frequency vibration energy. Mech. Syst. Signal Process. 151, 107368 (2021). https://doi.org/10.1016/j.ymssp.2020.107368</w:t>
      </w:r>
    </w:p>
    <w:p w14:paraId="57D53461"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22. </w:t>
      </w:r>
      <w:r w:rsidRPr="00A14028">
        <w:rPr>
          <w:rFonts w:ascii="Times New Roman" w:hAnsi="Times New Roman" w:cs="Times New Roman"/>
          <w:noProof/>
          <w:sz w:val="20"/>
          <w:szCs w:val="24"/>
        </w:rPr>
        <w:tab/>
        <w:t>Fu, Y., Ouyang, H., Benjamin Davis, R.: Nonlinear structural dynamics of a new sliding-mode triboelectric energy harvester with multistability. Nonlinear Dyn. 1–22, (2020). https://doi.org/10.1007/s11071-020-05645-z</w:t>
      </w:r>
    </w:p>
    <w:p w14:paraId="29475218"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23. </w:t>
      </w:r>
      <w:r w:rsidRPr="00A14028">
        <w:rPr>
          <w:rFonts w:ascii="Times New Roman" w:hAnsi="Times New Roman" w:cs="Times New Roman"/>
          <w:noProof/>
          <w:sz w:val="20"/>
          <w:szCs w:val="24"/>
        </w:rPr>
        <w:tab/>
        <w:t>Fu, Y., Ouyang, H., Davis, R.B.: Effects of electrical properties on vibrations via electromechanical coupling in triboelectric energy harvesting. J. Phys. D. Appl. Phys. 53, 1–24 (2020)</w:t>
      </w:r>
    </w:p>
    <w:p w14:paraId="302528EE"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24. </w:t>
      </w:r>
      <w:r w:rsidRPr="00A14028">
        <w:rPr>
          <w:rFonts w:ascii="Times New Roman" w:hAnsi="Times New Roman" w:cs="Times New Roman"/>
          <w:noProof/>
          <w:sz w:val="20"/>
          <w:szCs w:val="24"/>
        </w:rPr>
        <w:tab/>
        <w:t>Zhang, L., Meng, B., Xia, Y., Deng, Z., Dai, H., Hagedorn, P., Peng, Z., Wang, L.: Galloping triboelectric nanogenerator for energy harvesting under low wind speed. Nano Energy. 70, 104477 (2020). https://doi.org/10.1016/j.nanoen.2020.104477</w:t>
      </w:r>
    </w:p>
    <w:p w14:paraId="1C9FED82"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25. </w:t>
      </w:r>
      <w:r w:rsidRPr="00A14028">
        <w:rPr>
          <w:rFonts w:ascii="Times New Roman" w:hAnsi="Times New Roman" w:cs="Times New Roman"/>
          <w:noProof/>
          <w:sz w:val="20"/>
          <w:szCs w:val="24"/>
        </w:rPr>
        <w:tab/>
        <w:t>Singh, H.H., Khare, N.: Improved performance of ferroelectric nanocomposite flexible film based triboelectric nanogenerator by controlling surface morphology, polarizability, and hydrophobicity. Energy. 178, 765–771 (2019). https://doi.org/10.1016/j.energy.2019.04.150</w:t>
      </w:r>
    </w:p>
    <w:p w14:paraId="3E674CCC"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26. </w:t>
      </w:r>
      <w:r w:rsidRPr="00A14028">
        <w:rPr>
          <w:rFonts w:ascii="Times New Roman" w:hAnsi="Times New Roman" w:cs="Times New Roman"/>
          <w:noProof/>
          <w:sz w:val="20"/>
          <w:szCs w:val="24"/>
        </w:rPr>
        <w:tab/>
        <w:t>Bhatta, T., Maharjan, P., Cho, H., Park, C., Yoon, S.H., Sharma, S., Salauddin, M., Rahman, M.T., Rana, S.S., Park, J.Y.: High-performance triboelectric nanogenerator based on MXene functionalized polyvinylidene fluoride composite nanofibers. Nano Energy. 81, 105670 (2021). https://doi.org/10.1016/j.nanoen.2020.105670</w:t>
      </w:r>
    </w:p>
    <w:p w14:paraId="1BFA0D45"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27. </w:t>
      </w:r>
      <w:r w:rsidRPr="00A14028">
        <w:rPr>
          <w:rFonts w:ascii="Times New Roman" w:hAnsi="Times New Roman" w:cs="Times New Roman"/>
          <w:noProof/>
          <w:sz w:val="20"/>
          <w:szCs w:val="24"/>
        </w:rPr>
        <w:tab/>
        <w:t>Mutlu, S., Unlu, K., Gevrek, T.N., Sanyal, A.: Expanding the versatility of poly(dimethylsiloxane) through polymeric modification: An effective approach for improving triboelectric energy harvesting performance. Smart Mater. Struct. 29, (2020). https://doi.org/10.1088/1361-665X/ab6ba6</w:t>
      </w:r>
    </w:p>
    <w:p w14:paraId="62DBDDC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28. </w:t>
      </w:r>
      <w:r w:rsidRPr="00A14028">
        <w:rPr>
          <w:rFonts w:ascii="Times New Roman" w:hAnsi="Times New Roman" w:cs="Times New Roman"/>
          <w:noProof/>
          <w:sz w:val="20"/>
          <w:szCs w:val="24"/>
        </w:rPr>
        <w:tab/>
        <w:t>Nafari, A., Sodano, H.A.: Surface morphology effects in a vibration based triboelectric energy harvester. Smart Mater. Struct. 27, (2018). https://doi.org/10.1088/1361-665X/aa9ccb</w:t>
      </w:r>
    </w:p>
    <w:p w14:paraId="27D78FE8"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29. </w:t>
      </w:r>
      <w:r w:rsidRPr="00A14028">
        <w:rPr>
          <w:rFonts w:ascii="Times New Roman" w:hAnsi="Times New Roman" w:cs="Times New Roman"/>
          <w:noProof/>
          <w:sz w:val="20"/>
          <w:szCs w:val="24"/>
        </w:rPr>
        <w:tab/>
        <w:t>Fan, F., Lin, L., Zhu, G., Wu, W., Zhang, R., Wang, Z.L.: Transparent Triboelectric Nanogenerators and Self-Powered Pressure Sensors Based on Micropatterned Plastic Films. Nano Lett. 12, 3109–3114 (2012). https://doi.org/10.1021/nl300988z</w:t>
      </w:r>
    </w:p>
    <w:p w14:paraId="13B879BF"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30. </w:t>
      </w:r>
      <w:r w:rsidRPr="00A14028">
        <w:rPr>
          <w:rFonts w:ascii="Times New Roman" w:hAnsi="Times New Roman" w:cs="Times New Roman"/>
          <w:noProof/>
          <w:sz w:val="20"/>
          <w:szCs w:val="24"/>
        </w:rPr>
        <w:tab/>
        <w:t>Dhakar, L., Tay, F.E.H., Lee, C.: Development of a broadband triboelectric energy harvester with SU-8 micropillars. J. Microelectromechanical Syst. 24, 91–99 (2015). https://doi.org/10.1109/JMEMS.2014.2317718</w:t>
      </w:r>
    </w:p>
    <w:p w14:paraId="27234C49"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31. </w:t>
      </w:r>
      <w:r w:rsidRPr="00A14028">
        <w:rPr>
          <w:rFonts w:ascii="Times New Roman" w:hAnsi="Times New Roman" w:cs="Times New Roman"/>
          <w:noProof/>
          <w:sz w:val="20"/>
          <w:szCs w:val="24"/>
        </w:rPr>
        <w:tab/>
        <w:t>Zhai, C., Chou, X., He, J., Song, L., Zhang, Z., Wen, T., Tian, Z., Chen, X., Zhang, W., Niu, Z., Xue, C.: An electrostatic discharge based needle-to-needle booster for dramatic performance enhancement of triboelectric nanogenerators. Appl. Energy. 231, 1346–1353 (2018). https://doi.org/10.1016/j.apenergy.2018.09.120</w:t>
      </w:r>
    </w:p>
    <w:p w14:paraId="1032535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32. </w:t>
      </w:r>
      <w:r w:rsidRPr="00A14028">
        <w:rPr>
          <w:rFonts w:ascii="Times New Roman" w:hAnsi="Times New Roman" w:cs="Times New Roman"/>
          <w:noProof/>
          <w:sz w:val="20"/>
          <w:szCs w:val="24"/>
        </w:rPr>
        <w:tab/>
        <w:t>Lin, Z., Chen, J., Yang, J.: Recent Progress in Triboelectric Nanogenerators as a Renewable and Sustainable Power Source. J. Nanomater. 2016, 1–24 (2016). https://doi.org/10.1155/2016/5651613</w:t>
      </w:r>
    </w:p>
    <w:p w14:paraId="75B389F1"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33. </w:t>
      </w:r>
      <w:r w:rsidRPr="00A14028">
        <w:rPr>
          <w:rFonts w:ascii="Times New Roman" w:hAnsi="Times New Roman" w:cs="Times New Roman"/>
          <w:noProof/>
          <w:sz w:val="20"/>
          <w:szCs w:val="24"/>
        </w:rPr>
        <w:tab/>
        <w:t>Zou, H.X., Li, M., Zhao, L.C., Gao, Q.H., Wei, K.X., Zuo, L., Qian, F., Zhang, W.M.: A magnetically coupled bistable piezoelectric harvester for underwater energy harvesting. Energy. 217, 119429 (2021). https://doi.org/10.1016/j.energy.2020.119429</w:t>
      </w:r>
    </w:p>
    <w:p w14:paraId="03BFC6E2"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34. </w:t>
      </w:r>
      <w:r w:rsidRPr="00A14028">
        <w:rPr>
          <w:rFonts w:ascii="Times New Roman" w:hAnsi="Times New Roman" w:cs="Times New Roman"/>
          <w:noProof/>
          <w:sz w:val="20"/>
          <w:szCs w:val="24"/>
        </w:rPr>
        <w:tab/>
        <w:t>Costa, L.G., Monteiro, L.L. da S., Pacheco, P.M.C.L., Savi, M.A.: A parametric analysis of the nonlinear dynamics of bistable vibration-based piezoelectric energy harvesters. J. Intell. Mater. Syst. Struct. 32, 699–723 (2021). https://doi.org/10.1177/1045389X20963188</w:t>
      </w:r>
    </w:p>
    <w:p w14:paraId="6F3D87F7"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35. </w:t>
      </w:r>
      <w:r w:rsidRPr="00A14028">
        <w:rPr>
          <w:rFonts w:ascii="Times New Roman" w:hAnsi="Times New Roman" w:cs="Times New Roman"/>
          <w:noProof/>
          <w:sz w:val="20"/>
          <w:szCs w:val="24"/>
        </w:rPr>
        <w:tab/>
        <w:t>Yu, N., Ma, H., Wu, C., Yu, G., Yan, B.: Modeling and experimental investigation of a novel bistable two-degree-of-freedom electromagnetic energy harvester. Mech. Syst. Signal Process. 156, 107608 (2021). https://doi.org/10.1016/j.ymssp.2021.107608</w:t>
      </w:r>
    </w:p>
    <w:p w14:paraId="269613F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36. </w:t>
      </w:r>
      <w:r w:rsidRPr="00A14028">
        <w:rPr>
          <w:rFonts w:ascii="Times New Roman" w:hAnsi="Times New Roman" w:cs="Times New Roman"/>
          <w:noProof/>
          <w:sz w:val="20"/>
          <w:szCs w:val="24"/>
        </w:rPr>
        <w:tab/>
        <w:t>Wang, L., Chen, R., Ren, L., Xia, H., Zhang, Y.: Design and experimental study of a bistable magnetoelectric vibration energy harvester with nonlinear magnetic force scavenging structure. Int. J. Appl. Electromagn. Mech. 60, 489–502 (2019). https://doi.org/10.3233/JAE-180074</w:t>
      </w:r>
    </w:p>
    <w:p w14:paraId="66884FFB"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37. </w:t>
      </w:r>
      <w:r w:rsidRPr="00A14028">
        <w:rPr>
          <w:rFonts w:ascii="Times New Roman" w:hAnsi="Times New Roman" w:cs="Times New Roman"/>
          <w:noProof/>
          <w:sz w:val="20"/>
          <w:szCs w:val="24"/>
        </w:rPr>
        <w:tab/>
        <w:t>Deng, H., Ye, J., Du, Y., Zhang, J., Ma, M., Zhong, X.: Bistable broadband hybrid generator for ultralow-frequency rectilinear motion. Nano Energy. 65, 1–9 (2019). https://doi.org/10.1016/j.nanoen.2019.103973</w:t>
      </w:r>
    </w:p>
    <w:p w14:paraId="16712FF2"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38. </w:t>
      </w:r>
      <w:r w:rsidRPr="00A14028">
        <w:rPr>
          <w:rFonts w:ascii="Times New Roman" w:hAnsi="Times New Roman" w:cs="Times New Roman"/>
          <w:noProof/>
          <w:sz w:val="20"/>
          <w:szCs w:val="24"/>
        </w:rPr>
        <w:tab/>
        <w:t>Micro-actuator, B.: Toward Self-Control Systems for Neurogenic Underactive Bladder : A Triboelectric Nanogenerator Sensor Integrated with a Bistable Micro-Actuator. ACS Nano. 12, 3487–3501 (2018). https://doi.org/10.1021/acsnano.8b00303</w:t>
      </w:r>
    </w:p>
    <w:p w14:paraId="0F490FA3"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39. </w:t>
      </w:r>
      <w:r w:rsidRPr="00A14028">
        <w:rPr>
          <w:rFonts w:ascii="Times New Roman" w:hAnsi="Times New Roman" w:cs="Times New Roman"/>
          <w:noProof/>
          <w:sz w:val="20"/>
          <w:szCs w:val="24"/>
        </w:rPr>
        <w:tab/>
        <w:t>Berger, E.J.: Friction modeling for dynamic system simulation. Appl. Mech. Rev. 55, 535–577 (2002). https://doi.org/10.1115/1.1501080</w:t>
      </w:r>
    </w:p>
    <w:p w14:paraId="00E9A6F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lastRenderedPageBreak/>
        <w:t xml:space="preserve">40. </w:t>
      </w:r>
      <w:r w:rsidRPr="00A14028">
        <w:rPr>
          <w:rFonts w:ascii="Times New Roman" w:hAnsi="Times New Roman" w:cs="Times New Roman"/>
          <w:noProof/>
          <w:sz w:val="20"/>
          <w:szCs w:val="24"/>
        </w:rPr>
        <w:tab/>
        <w:t>Won, H.I., Chung, J.: Stick–slip vibration of an oscillator with damping. Nonlinear Dyn. 86, 257–267 (2016). https://doi.org/10.1007/s11071-016-2887-x</w:t>
      </w:r>
    </w:p>
    <w:p w14:paraId="1EB67DBD"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41. </w:t>
      </w:r>
      <w:r w:rsidRPr="00A14028">
        <w:rPr>
          <w:rFonts w:ascii="Times New Roman" w:hAnsi="Times New Roman" w:cs="Times New Roman"/>
          <w:noProof/>
          <w:sz w:val="20"/>
          <w:szCs w:val="24"/>
        </w:rPr>
        <w:tab/>
        <w:t>Cho, J.Y., Jeong, S., Jabbar, H., Song, Y., Ahn, J.H., Kim, J.H., Jung, H.J., Yoo, H.H., Sung, T.H.: Piezoelectric energy harvesting system with magnetic pendulum movement for self-powered safety sensor of trains. Sensors Actuators, A Phys. 250, 210–218 (2016). https://doi.org/10.1016/j.sna.2016.09.034</w:t>
      </w:r>
    </w:p>
    <w:p w14:paraId="5A027DBF"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42. </w:t>
      </w:r>
      <w:r w:rsidRPr="00A14028">
        <w:rPr>
          <w:rFonts w:ascii="Times New Roman" w:hAnsi="Times New Roman" w:cs="Times New Roman"/>
          <w:noProof/>
          <w:sz w:val="20"/>
          <w:szCs w:val="24"/>
        </w:rPr>
        <w:tab/>
        <w:t>Yung, K.W., Landecker, P.B., Villani, D.D.: An Analytic Solution for the Force Between Two Magnetic Dipoles. Magn. Electr. Sep. 9, 39–52 (1998). https://doi.org/10.1155/1998/79537</w:t>
      </w:r>
    </w:p>
    <w:p w14:paraId="2C9EF5AC"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43. </w:t>
      </w:r>
      <w:r w:rsidRPr="00A14028">
        <w:rPr>
          <w:rFonts w:ascii="Times New Roman" w:hAnsi="Times New Roman" w:cs="Times New Roman"/>
          <w:noProof/>
          <w:sz w:val="20"/>
          <w:szCs w:val="24"/>
        </w:rPr>
        <w:tab/>
        <w:t>Niu, S., Zhou, Y.S., Wang, S., Liu, Y., Lin, L., Bando, Y., Wang, Z.L.: Simulation method for optimizing the performance of an integrated triboelectric nanogenerator energy harvesting system. Nano Energy. 8, 150–156 (2014). https://doi.org/10.1016/j.nanoen.2014.05.018</w:t>
      </w:r>
    </w:p>
    <w:p w14:paraId="69438B38"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44. </w:t>
      </w:r>
      <w:r w:rsidRPr="00A14028">
        <w:rPr>
          <w:rFonts w:ascii="Times New Roman" w:hAnsi="Times New Roman" w:cs="Times New Roman"/>
          <w:noProof/>
          <w:sz w:val="20"/>
          <w:szCs w:val="24"/>
        </w:rPr>
        <w:tab/>
        <w:t>Niu, S., Wang, Z.L.: Theoretical systems of triboelectric nanogenerators. Nano Energy. 14, 161–192 (2014). https://doi.org/10.1016/j.nanoen.2014.11.034</w:t>
      </w:r>
    </w:p>
    <w:p w14:paraId="5F40C4F9"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45. </w:t>
      </w:r>
      <w:r w:rsidRPr="00A14028">
        <w:rPr>
          <w:rFonts w:ascii="Times New Roman" w:hAnsi="Times New Roman" w:cs="Times New Roman"/>
          <w:noProof/>
          <w:sz w:val="20"/>
          <w:szCs w:val="24"/>
        </w:rPr>
        <w:tab/>
        <w:t>Tao, K., Lye, S.W., Miao, J., Tang, L., Hu, X.: Out-of-plane electret-based MEMS energy harvester with the combined nonlinear effect from electrostatic force and a mechanical elastic stopper. J. Micromechanics Microengineering. 25, 104014 (2015). https://doi.org/10.1088/0960-1317/25/10/104014</w:t>
      </w:r>
    </w:p>
    <w:p w14:paraId="52D1784C"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46. </w:t>
      </w:r>
      <w:r w:rsidRPr="00A14028">
        <w:rPr>
          <w:rFonts w:ascii="Times New Roman" w:hAnsi="Times New Roman" w:cs="Times New Roman"/>
          <w:noProof/>
          <w:sz w:val="20"/>
          <w:szCs w:val="24"/>
        </w:rPr>
        <w:tab/>
        <w:t>Boisseau, S., Despesse, G., Ahmed, B.: Electrostatic Conversion for Vibration Energy Harvesting. Small-Scale Energy Harvest. 1–39 (2012). https://doi.org/10.5772/51360</w:t>
      </w:r>
    </w:p>
    <w:p w14:paraId="4900CE68"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47. </w:t>
      </w:r>
      <w:r w:rsidRPr="00A14028">
        <w:rPr>
          <w:rFonts w:ascii="Times New Roman" w:hAnsi="Times New Roman" w:cs="Times New Roman"/>
          <w:noProof/>
          <w:sz w:val="20"/>
          <w:szCs w:val="24"/>
        </w:rPr>
        <w:tab/>
        <w:t>Zhao, H., Ouyang, H.: Erratum: Theoretical investigation and experiment of a disc-shaped triboelectric energy harvester with a magnetic bistable mechanism (Smart Mater. Struct. (2021) 30 (095026) DOI: 10.1088/1361-665X/ac1a21). Smart Mater. Struct. 30, (2021). https://doi.org/10.1088/1361-665X/ac26a7</w:t>
      </w:r>
    </w:p>
    <w:p w14:paraId="3EFB3A9B"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48. </w:t>
      </w:r>
      <w:r w:rsidRPr="00A14028">
        <w:rPr>
          <w:rFonts w:ascii="Times New Roman" w:hAnsi="Times New Roman" w:cs="Times New Roman"/>
          <w:noProof/>
          <w:sz w:val="20"/>
          <w:szCs w:val="24"/>
        </w:rPr>
        <w:tab/>
        <w:t>Popp.K, Stelter.P: Stick-slip vibrations and chaos. Philos. Trans. R. Soc. London. Ser. A Phys. Eng. Sci. 332, 89–105 (1990). https://doi.org/10.1098/rsta.1990.0102</w:t>
      </w:r>
    </w:p>
    <w:p w14:paraId="47042972"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49. </w:t>
      </w:r>
      <w:r w:rsidRPr="00A14028">
        <w:rPr>
          <w:rFonts w:ascii="Times New Roman" w:hAnsi="Times New Roman" w:cs="Times New Roman"/>
          <w:noProof/>
          <w:sz w:val="20"/>
          <w:szCs w:val="24"/>
        </w:rPr>
        <w:tab/>
        <w:t>Lima, R., Sampaio, R.: Stick–slip oscillations in a multiphysics system. Nonlinear Dyn. 100, 2215–2224 (2020). https://doi.org/10.1007/s11071-020-05677-5</w:t>
      </w:r>
    </w:p>
    <w:p w14:paraId="05B6CBCA"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50. </w:t>
      </w:r>
      <w:r w:rsidRPr="00A14028">
        <w:rPr>
          <w:rFonts w:ascii="Times New Roman" w:hAnsi="Times New Roman" w:cs="Times New Roman"/>
          <w:noProof/>
          <w:sz w:val="20"/>
          <w:szCs w:val="24"/>
        </w:rPr>
        <w:tab/>
        <w:t>Feynman, R.P.: The Feynman lectures on physics. New York : Basic Books (2013)</w:t>
      </w:r>
    </w:p>
    <w:p w14:paraId="50B4C1E6"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51. </w:t>
      </w:r>
      <w:r w:rsidRPr="00A14028">
        <w:rPr>
          <w:rFonts w:ascii="Times New Roman" w:hAnsi="Times New Roman" w:cs="Times New Roman"/>
          <w:noProof/>
          <w:sz w:val="20"/>
          <w:szCs w:val="24"/>
        </w:rPr>
        <w:tab/>
        <w:t>Fang, H., Wang, K.W.: Piezoelectric vibration-driven locomotion systems – Exploiting resonance and bistable dynamics. J. Sound Vib. 391, 153–169 (2017). https://doi.org/10.1016/j.jsv.2016.12.009</w:t>
      </w:r>
    </w:p>
    <w:p w14:paraId="417F7344"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szCs w:val="24"/>
        </w:rPr>
      </w:pPr>
      <w:r w:rsidRPr="00A14028">
        <w:rPr>
          <w:rFonts w:ascii="Times New Roman" w:hAnsi="Times New Roman" w:cs="Times New Roman"/>
          <w:noProof/>
          <w:sz w:val="20"/>
          <w:szCs w:val="24"/>
        </w:rPr>
        <w:t xml:space="preserve">52. </w:t>
      </w:r>
      <w:r w:rsidRPr="00A14028">
        <w:rPr>
          <w:rFonts w:ascii="Times New Roman" w:hAnsi="Times New Roman" w:cs="Times New Roman"/>
          <w:noProof/>
          <w:sz w:val="20"/>
          <w:szCs w:val="24"/>
        </w:rPr>
        <w:tab/>
        <w:t>Szemplińska-Stupnicka, W., Rudowski, J.: Steady states in the twin-well potential oscillator: Computer simulations and approximate analytical studies. Chaos. 3, 375–386 (1993). https://doi.org/10.1063/1.165945</w:t>
      </w:r>
    </w:p>
    <w:p w14:paraId="5175C1F5" w14:textId="77777777" w:rsidR="00251571" w:rsidRPr="00A14028" w:rsidRDefault="00251571" w:rsidP="008C1660">
      <w:pPr>
        <w:widowControl w:val="0"/>
        <w:autoSpaceDE w:val="0"/>
        <w:autoSpaceDN w:val="0"/>
        <w:adjustRightInd w:val="0"/>
        <w:spacing w:after="60" w:line="240" w:lineRule="auto"/>
        <w:ind w:left="640" w:hanging="640"/>
        <w:jc w:val="both"/>
        <w:rPr>
          <w:rFonts w:ascii="Times New Roman" w:hAnsi="Times New Roman" w:cs="Times New Roman"/>
          <w:noProof/>
          <w:sz w:val="20"/>
        </w:rPr>
      </w:pPr>
      <w:r w:rsidRPr="00A14028">
        <w:rPr>
          <w:rFonts w:ascii="Times New Roman" w:hAnsi="Times New Roman" w:cs="Times New Roman"/>
          <w:noProof/>
          <w:sz w:val="20"/>
          <w:szCs w:val="24"/>
        </w:rPr>
        <w:t xml:space="preserve">53. </w:t>
      </w:r>
      <w:r w:rsidRPr="00A14028">
        <w:rPr>
          <w:rFonts w:ascii="Times New Roman" w:hAnsi="Times New Roman" w:cs="Times New Roman"/>
          <w:noProof/>
          <w:sz w:val="20"/>
          <w:szCs w:val="24"/>
        </w:rPr>
        <w:tab/>
        <w:t>Elvin, N., Erturk, A.: Advances In Energy Harvesting Methods. Springer (2013)</w:t>
      </w:r>
    </w:p>
    <w:p w14:paraId="4571AB77" w14:textId="29D1B1B7" w:rsidR="00A42FCB" w:rsidRPr="00A14028" w:rsidRDefault="00A42FCB" w:rsidP="008C1660">
      <w:pPr>
        <w:spacing w:after="60" w:line="276" w:lineRule="auto"/>
        <w:jc w:val="both"/>
        <w:rPr>
          <w:rFonts w:ascii="Times New Roman" w:hAnsi="Times New Roman" w:cs="Times New Roman"/>
          <w:sz w:val="20"/>
          <w:szCs w:val="20"/>
        </w:rPr>
      </w:pPr>
      <w:r w:rsidRPr="00A14028">
        <w:rPr>
          <w:rFonts w:ascii="Times New Roman" w:hAnsi="Times New Roman" w:cs="Times New Roman"/>
          <w:sz w:val="20"/>
          <w:szCs w:val="20"/>
        </w:rPr>
        <w:fldChar w:fldCharType="end"/>
      </w:r>
    </w:p>
    <w:sectPr w:rsidR="00A42FCB" w:rsidRPr="00A14028">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3A966" w14:textId="77777777" w:rsidR="00AA6340" w:rsidRDefault="00AA6340" w:rsidP="00C134D2">
      <w:pPr>
        <w:spacing w:after="0" w:line="240" w:lineRule="auto"/>
      </w:pPr>
      <w:r>
        <w:separator/>
      </w:r>
    </w:p>
  </w:endnote>
  <w:endnote w:type="continuationSeparator" w:id="0">
    <w:p w14:paraId="07E7B17D" w14:textId="77777777" w:rsidR="00AA6340" w:rsidRDefault="00AA6340" w:rsidP="00C13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540649"/>
      <w:docPartObj>
        <w:docPartGallery w:val="Page Numbers (Bottom of Page)"/>
        <w:docPartUnique/>
      </w:docPartObj>
    </w:sdtPr>
    <w:sdtEndPr>
      <w:rPr>
        <w:noProof/>
        <w:sz w:val="16"/>
        <w:szCs w:val="16"/>
      </w:rPr>
    </w:sdtEndPr>
    <w:sdtContent>
      <w:p w14:paraId="2DC5A613" w14:textId="7748EA3F" w:rsidR="00445D5E" w:rsidRPr="00C134D2" w:rsidRDefault="00445D5E">
        <w:pPr>
          <w:pStyle w:val="Footer"/>
          <w:jc w:val="center"/>
          <w:rPr>
            <w:sz w:val="16"/>
            <w:szCs w:val="16"/>
          </w:rPr>
        </w:pPr>
        <w:r w:rsidRPr="00C134D2">
          <w:rPr>
            <w:sz w:val="16"/>
            <w:szCs w:val="16"/>
          </w:rPr>
          <w:fldChar w:fldCharType="begin"/>
        </w:r>
        <w:r w:rsidRPr="00C134D2">
          <w:rPr>
            <w:sz w:val="16"/>
            <w:szCs w:val="16"/>
          </w:rPr>
          <w:instrText xml:space="preserve"> PAGE   \* MERGEFORMAT </w:instrText>
        </w:r>
        <w:r w:rsidRPr="00C134D2">
          <w:rPr>
            <w:sz w:val="16"/>
            <w:szCs w:val="16"/>
          </w:rPr>
          <w:fldChar w:fldCharType="separate"/>
        </w:r>
        <w:r w:rsidRPr="00C134D2">
          <w:rPr>
            <w:noProof/>
            <w:sz w:val="16"/>
            <w:szCs w:val="16"/>
          </w:rPr>
          <w:t>2</w:t>
        </w:r>
        <w:r w:rsidRPr="00C134D2">
          <w:rPr>
            <w:noProof/>
            <w:sz w:val="16"/>
            <w:szCs w:val="16"/>
          </w:rPr>
          <w:fldChar w:fldCharType="end"/>
        </w:r>
      </w:p>
    </w:sdtContent>
  </w:sdt>
  <w:p w14:paraId="3B194783" w14:textId="77777777" w:rsidR="00445D5E" w:rsidRDefault="00445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A8057" w14:textId="77777777" w:rsidR="00AA6340" w:rsidRDefault="00AA6340" w:rsidP="00C134D2">
      <w:pPr>
        <w:spacing w:after="0" w:line="240" w:lineRule="auto"/>
      </w:pPr>
      <w:r>
        <w:separator/>
      </w:r>
    </w:p>
  </w:footnote>
  <w:footnote w:type="continuationSeparator" w:id="0">
    <w:p w14:paraId="45E81611" w14:textId="77777777" w:rsidR="00AA6340" w:rsidRDefault="00AA6340" w:rsidP="00C13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3FA5"/>
    <w:multiLevelType w:val="hybridMultilevel"/>
    <w:tmpl w:val="AF561D12"/>
    <w:lvl w:ilvl="0" w:tplc="29E837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8D21E3"/>
    <w:multiLevelType w:val="hybridMultilevel"/>
    <w:tmpl w:val="E6829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220C93"/>
    <w:multiLevelType w:val="hybridMultilevel"/>
    <w:tmpl w:val="4290E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C6D"/>
    <w:rsid w:val="000004AE"/>
    <w:rsid w:val="00002FB9"/>
    <w:rsid w:val="000050C7"/>
    <w:rsid w:val="00005C59"/>
    <w:rsid w:val="0001072C"/>
    <w:rsid w:val="00013183"/>
    <w:rsid w:val="00015F3E"/>
    <w:rsid w:val="00016061"/>
    <w:rsid w:val="000226B7"/>
    <w:rsid w:val="00027C0D"/>
    <w:rsid w:val="00031E2D"/>
    <w:rsid w:val="00035476"/>
    <w:rsid w:val="000368E0"/>
    <w:rsid w:val="00036D3A"/>
    <w:rsid w:val="000377D7"/>
    <w:rsid w:val="0004058C"/>
    <w:rsid w:val="000416D0"/>
    <w:rsid w:val="00041A98"/>
    <w:rsid w:val="00042275"/>
    <w:rsid w:val="000423FB"/>
    <w:rsid w:val="000438A2"/>
    <w:rsid w:val="00044BAA"/>
    <w:rsid w:val="000464CE"/>
    <w:rsid w:val="00047CE2"/>
    <w:rsid w:val="00047DCE"/>
    <w:rsid w:val="0005099C"/>
    <w:rsid w:val="00050FCE"/>
    <w:rsid w:val="0005127F"/>
    <w:rsid w:val="00051DF2"/>
    <w:rsid w:val="000523D4"/>
    <w:rsid w:val="00053771"/>
    <w:rsid w:val="00054E07"/>
    <w:rsid w:val="00055A18"/>
    <w:rsid w:val="000568D3"/>
    <w:rsid w:val="00060B0F"/>
    <w:rsid w:val="0006496F"/>
    <w:rsid w:val="0006505A"/>
    <w:rsid w:val="00066E3D"/>
    <w:rsid w:val="0006799C"/>
    <w:rsid w:val="000704F2"/>
    <w:rsid w:val="00075F48"/>
    <w:rsid w:val="000760B7"/>
    <w:rsid w:val="00083AA1"/>
    <w:rsid w:val="00084D43"/>
    <w:rsid w:val="000867A4"/>
    <w:rsid w:val="00086AD0"/>
    <w:rsid w:val="00091F1E"/>
    <w:rsid w:val="000950F7"/>
    <w:rsid w:val="00095A38"/>
    <w:rsid w:val="000A2411"/>
    <w:rsid w:val="000A39E3"/>
    <w:rsid w:val="000B429E"/>
    <w:rsid w:val="000B5C9D"/>
    <w:rsid w:val="000B6110"/>
    <w:rsid w:val="000B6212"/>
    <w:rsid w:val="000B634F"/>
    <w:rsid w:val="000B6447"/>
    <w:rsid w:val="000C1311"/>
    <w:rsid w:val="000C5054"/>
    <w:rsid w:val="000C5B48"/>
    <w:rsid w:val="000C61A4"/>
    <w:rsid w:val="000C6C02"/>
    <w:rsid w:val="000C720B"/>
    <w:rsid w:val="000C76A9"/>
    <w:rsid w:val="000D24C9"/>
    <w:rsid w:val="000D3C6F"/>
    <w:rsid w:val="000D458A"/>
    <w:rsid w:val="000D5D0E"/>
    <w:rsid w:val="000D7C0B"/>
    <w:rsid w:val="000E068C"/>
    <w:rsid w:val="000E2E29"/>
    <w:rsid w:val="000E6FC1"/>
    <w:rsid w:val="000F05DD"/>
    <w:rsid w:val="000F2149"/>
    <w:rsid w:val="000F4C56"/>
    <w:rsid w:val="000F66DC"/>
    <w:rsid w:val="000F6E01"/>
    <w:rsid w:val="001018B8"/>
    <w:rsid w:val="0010426E"/>
    <w:rsid w:val="0010428C"/>
    <w:rsid w:val="00104CDE"/>
    <w:rsid w:val="00107E39"/>
    <w:rsid w:val="00110D47"/>
    <w:rsid w:val="00111F71"/>
    <w:rsid w:val="00112C2A"/>
    <w:rsid w:val="00112D8B"/>
    <w:rsid w:val="001151C2"/>
    <w:rsid w:val="0011576D"/>
    <w:rsid w:val="001174E3"/>
    <w:rsid w:val="001224DB"/>
    <w:rsid w:val="0012517B"/>
    <w:rsid w:val="001259BD"/>
    <w:rsid w:val="00125D4E"/>
    <w:rsid w:val="001308F7"/>
    <w:rsid w:val="00133390"/>
    <w:rsid w:val="00134BBA"/>
    <w:rsid w:val="001352AC"/>
    <w:rsid w:val="0014063A"/>
    <w:rsid w:val="00140AE6"/>
    <w:rsid w:val="001420A8"/>
    <w:rsid w:val="00144420"/>
    <w:rsid w:val="0014596A"/>
    <w:rsid w:val="00146418"/>
    <w:rsid w:val="00153698"/>
    <w:rsid w:val="0015392B"/>
    <w:rsid w:val="00154C6D"/>
    <w:rsid w:val="00155657"/>
    <w:rsid w:val="0015605D"/>
    <w:rsid w:val="00156703"/>
    <w:rsid w:val="001603A2"/>
    <w:rsid w:val="0016288A"/>
    <w:rsid w:val="00166945"/>
    <w:rsid w:val="0017000B"/>
    <w:rsid w:val="001713D5"/>
    <w:rsid w:val="0017271A"/>
    <w:rsid w:val="00174AD2"/>
    <w:rsid w:val="00175D05"/>
    <w:rsid w:val="00176FA5"/>
    <w:rsid w:val="001801D6"/>
    <w:rsid w:val="001835EF"/>
    <w:rsid w:val="00186C32"/>
    <w:rsid w:val="0019158C"/>
    <w:rsid w:val="00191C54"/>
    <w:rsid w:val="0019458A"/>
    <w:rsid w:val="00194A14"/>
    <w:rsid w:val="00195226"/>
    <w:rsid w:val="001958AE"/>
    <w:rsid w:val="001A31E4"/>
    <w:rsid w:val="001A40F8"/>
    <w:rsid w:val="001A5BEA"/>
    <w:rsid w:val="001A67D0"/>
    <w:rsid w:val="001B0931"/>
    <w:rsid w:val="001B2952"/>
    <w:rsid w:val="001B4D52"/>
    <w:rsid w:val="001C077B"/>
    <w:rsid w:val="001C25CC"/>
    <w:rsid w:val="001C2D03"/>
    <w:rsid w:val="001C4987"/>
    <w:rsid w:val="001C7E01"/>
    <w:rsid w:val="001D7EBA"/>
    <w:rsid w:val="001E3363"/>
    <w:rsid w:val="001E52E9"/>
    <w:rsid w:val="001F0E39"/>
    <w:rsid w:val="001F19A5"/>
    <w:rsid w:val="001F2508"/>
    <w:rsid w:val="001F26AE"/>
    <w:rsid w:val="001F545B"/>
    <w:rsid w:val="001F5921"/>
    <w:rsid w:val="001F7CC5"/>
    <w:rsid w:val="001F7F6E"/>
    <w:rsid w:val="00200D72"/>
    <w:rsid w:val="00201D50"/>
    <w:rsid w:val="002118A8"/>
    <w:rsid w:val="0021199E"/>
    <w:rsid w:val="00212177"/>
    <w:rsid w:val="0021399F"/>
    <w:rsid w:val="002213C4"/>
    <w:rsid w:val="00225159"/>
    <w:rsid w:val="00227F24"/>
    <w:rsid w:val="002300BC"/>
    <w:rsid w:val="002338C1"/>
    <w:rsid w:val="00233A76"/>
    <w:rsid w:val="00235216"/>
    <w:rsid w:val="00235F21"/>
    <w:rsid w:val="00240E92"/>
    <w:rsid w:val="0024197B"/>
    <w:rsid w:val="00246474"/>
    <w:rsid w:val="0024654F"/>
    <w:rsid w:val="00247145"/>
    <w:rsid w:val="00251571"/>
    <w:rsid w:val="0025379B"/>
    <w:rsid w:val="00256474"/>
    <w:rsid w:val="0026152C"/>
    <w:rsid w:val="00261820"/>
    <w:rsid w:val="00263497"/>
    <w:rsid w:val="00266460"/>
    <w:rsid w:val="00271CF6"/>
    <w:rsid w:val="002730E3"/>
    <w:rsid w:val="00280405"/>
    <w:rsid w:val="002834AB"/>
    <w:rsid w:val="00290255"/>
    <w:rsid w:val="00290BD2"/>
    <w:rsid w:val="00294A6D"/>
    <w:rsid w:val="002957C9"/>
    <w:rsid w:val="00295E50"/>
    <w:rsid w:val="002A4C4B"/>
    <w:rsid w:val="002A5B89"/>
    <w:rsid w:val="002A6E5C"/>
    <w:rsid w:val="002B0428"/>
    <w:rsid w:val="002B14FE"/>
    <w:rsid w:val="002B3598"/>
    <w:rsid w:val="002B50B9"/>
    <w:rsid w:val="002B7851"/>
    <w:rsid w:val="002C0F1B"/>
    <w:rsid w:val="002C6593"/>
    <w:rsid w:val="002C6BEB"/>
    <w:rsid w:val="002C7C9F"/>
    <w:rsid w:val="002C7CFA"/>
    <w:rsid w:val="002D0B5F"/>
    <w:rsid w:val="002D38D2"/>
    <w:rsid w:val="002E37B5"/>
    <w:rsid w:val="002E4DB0"/>
    <w:rsid w:val="002E62F7"/>
    <w:rsid w:val="002E6F94"/>
    <w:rsid w:val="00303C21"/>
    <w:rsid w:val="00305AE2"/>
    <w:rsid w:val="00306414"/>
    <w:rsid w:val="00306ADA"/>
    <w:rsid w:val="00315FB8"/>
    <w:rsid w:val="00316CD3"/>
    <w:rsid w:val="0032504B"/>
    <w:rsid w:val="00327CF4"/>
    <w:rsid w:val="003309E0"/>
    <w:rsid w:val="0033177F"/>
    <w:rsid w:val="00331F76"/>
    <w:rsid w:val="00332482"/>
    <w:rsid w:val="003330EC"/>
    <w:rsid w:val="00334A1F"/>
    <w:rsid w:val="00342BCA"/>
    <w:rsid w:val="003439CE"/>
    <w:rsid w:val="00345BB8"/>
    <w:rsid w:val="0034722E"/>
    <w:rsid w:val="003516D4"/>
    <w:rsid w:val="00354E89"/>
    <w:rsid w:val="00355806"/>
    <w:rsid w:val="00356F69"/>
    <w:rsid w:val="00357B8E"/>
    <w:rsid w:val="00357EC3"/>
    <w:rsid w:val="00360396"/>
    <w:rsid w:val="003610AF"/>
    <w:rsid w:val="00366E7C"/>
    <w:rsid w:val="003679C5"/>
    <w:rsid w:val="00370A9B"/>
    <w:rsid w:val="00370B12"/>
    <w:rsid w:val="003727E9"/>
    <w:rsid w:val="00372F1B"/>
    <w:rsid w:val="003748E9"/>
    <w:rsid w:val="00374C6D"/>
    <w:rsid w:val="003757A7"/>
    <w:rsid w:val="00377621"/>
    <w:rsid w:val="0038001D"/>
    <w:rsid w:val="003807A1"/>
    <w:rsid w:val="0038284C"/>
    <w:rsid w:val="003830F1"/>
    <w:rsid w:val="003864F6"/>
    <w:rsid w:val="00386565"/>
    <w:rsid w:val="0038677A"/>
    <w:rsid w:val="00387462"/>
    <w:rsid w:val="00391AA1"/>
    <w:rsid w:val="003A4BE8"/>
    <w:rsid w:val="003A736D"/>
    <w:rsid w:val="003B3903"/>
    <w:rsid w:val="003B42F6"/>
    <w:rsid w:val="003C0BC1"/>
    <w:rsid w:val="003D3F58"/>
    <w:rsid w:val="003D46A9"/>
    <w:rsid w:val="003D4D64"/>
    <w:rsid w:val="003D4E88"/>
    <w:rsid w:val="003D690D"/>
    <w:rsid w:val="003D6E59"/>
    <w:rsid w:val="003E0C34"/>
    <w:rsid w:val="003E0F9D"/>
    <w:rsid w:val="003E2C19"/>
    <w:rsid w:val="003E3E29"/>
    <w:rsid w:val="003E44AF"/>
    <w:rsid w:val="003E79B6"/>
    <w:rsid w:val="003F01B1"/>
    <w:rsid w:val="003F0287"/>
    <w:rsid w:val="003F067F"/>
    <w:rsid w:val="003F3C3C"/>
    <w:rsid w:val="004029AA"/>
    <w:rsid w:val="0040515B"/>
    <w:rsid w:val="00406226"/>
    <w:rsid w:val="00407787"/>
    <w:rsid w:val="0041023B"/>
    <w:rsid w:val="0041162A"/>
    <w:rsid w:val="00411A37"/>
    <w:rsid w:val="00413665"/>
    <w:rsid w:val="00413B23"/>
    <w:rsid w:val="004148AE"/>
    <w:rsid w:val="004217EC"/>
    <w:rsid w:val="00430076"/>
    <w:rsid w:val="00430106"/>
    <w:rsid w:val="004305D0"/>
    <w:rsid w:val="0043096F"/>
    <w:rsid w:val="00434245"/>
    <w:rsid w:val="00435599"/>
    <w:rsid w:val="00436439"/>
    <w:rsid w:val="00437790"/>
    <w:rsid w:val="00440E07"/>
    <w:rsid w:val="0044225B"/>
    <w:rsid w:val="00443073"/>
    <w:rsid w:val="00445D5E"/>
    <w:rsid w:val="0044609E"/>
    <w:rsid w:val="004472EF"/>
    <w:rsid w:val="00450AAF"/>
    <w:rsid w:val="004517ED"/>
    <w:rsid w:val="004547EB"/>
    <w:rsid w:val="00456401"/>
    <w:rsid w:val="00461FC7"/>
    <w:rsid w:val="00462472"/>
    <w:rsid w:val="004634F4"/>
    <w:rsid w:val="00464E3C"/>
    <w:rsid w:val="004665FF"/>
    <w:rsid w:val="00466A56"/>
    <w:rsid w:val="00470818"/>
    <w:rsid w:val="0047352D"/>
    <w:rsid w:val="00474E30"/>
    <w:rsid w:val="004817D2"/>
    <w:rsid w:val="00482CC0"/>
    <w:rsid w:val="00483299"/>
    <w:rsid w:val="00484BF6"/>
    <w:rsid w:val="00484EB3"/>
    <w:rsid w:val="004861DA"/>
    <w:rsid w:val="004864F7"/>
    <w:rsid w:val="00487F18"/>
    <w:rsid w:val="00490DB3"/>
    <w:rsid w:val="00490F37"/>
    <w:rsid w:val="00491355"/>
    <w:rsid w:val="0049304E"/>
    <w:rsid w:val="004957BC"/>
    <w:rsid w:val="00496F2F"/>
    <w:rsid w:val="00497956"/>
    <w:rsid w:val="004A05AB"/>
    <w:rsid w:val="004A0C6E"/>
    <w:rsid w:val="004B00CE"/>
    <w:rsid w:val="004B667F"/>
    <w:rsid w:val="004B7AFC"/>
    <w:rsid w:val="004C11F8"/>
    <w:rsid w:val="004C2140"/>
    <w:rsid w:val="004C3E5C"/>
    <w:rsid w:val="004C4CF5"/>
    <w:rsid w:val="004C79B9"/>
    <w:rsid w:val="004D56DA"/>
    <w:rsid w:val="004D5C9E"/>
    <w:rsid w:val="004D6DC9"/>
    <w:rsid w:val="004E0FFA"/>
    <w:rsid w:val="004E2684"/>
    <w:rsid w:val="004E32AD"/>
    <w:rsid w:val="004E4756"/>
    <w:rsid w:val="004E4C7F"/>
    <w:rsid w:val="004E6030"/>
    <w:rsid w:val="004E6E4D"/>
    <w:rsid w:val="004E7601"/>
    <w:rsid w:val="004F09BB"/>
    <w:rsid w:val="004F7537"/>
    <w:rsid w:val="004F7C00"/>
    <w:rsid w:val="00502980"/>
    <w:rsid w:val="00502BA0"/>
    <w:rsid w:val="00506120"/>
    <w:rsid w:val="0050653E"/>
    <w:rsid w:val="0050767B"/>
    <w:rsid w:val="00507B07"/>
    <w:rsid w:val="005129FF"/>
    <w:rsid w:val="00513738"/>
    <w:rsid w:val="005140E1"/>
    <w:rsid w:val="00521EE3"/>
    <w:rsid w:val="00524A04"/>
    <w:rsid w:val="00524F8D"/>
    <w:rsid w:val="00527B21"/>
    <w:rsid w:val="0053102E"/>
    <w:rsid w:val="00531ACF"/>
    <w:rsid w:val="005320C8"/>
    <w:rsid w:val="00532895"/>
    <w:rsid w:val="005344A9"/>
    <w:rsid w:val="005354CC"/>
    <w:rsid w:val="00535984"/>
    <w:rsid w:val="0054138D"/>
    <w:rsid w:val="0054148F"/>
    <w:rsid w:val="0054187E"/>
    <w:rsid w:val="0054309E"/>
    <w:rsid w:val="00547000"/>
    <w:rsid w:val="00547F94"/>
    <w:rsid w:val="00551CED"/>
    <w:rsid w:val="00553677"/>
    <w:rsid w:val="005554AF"/>
    <w:rsid w:val="00555A87"/>
    <w:rsid w:val="005642BE"/>
    <w:rsid w:val="00564375"/>
    <w:rsid w:val="00566147"/>
    <w:rsid w:val="00567367"/>
    <w:rsid w:val="00567D68"/>
    <w:rsid w:val="00570662"/>
    <w:rsid w:val="00574691"/>
    <w:rsid w:val="00574BC3"/>
    <w:rsid w:val="0057650C"/>
    <w:rsid w:val="00576EEB"/>
    <w:rsid w:val="005771F3"/>
    <w:rsid w:val="00577604"/>
    <w:rsid w:val="00580FDC"/>
    <w:rsid w:val="005861D3"/>
    <w:rsid w:val="005920E5"/>
    <w:rsid w:val="0059552C"/>
    <w:rsid w:val="00597A83"/>
    <w:rsid w:val="005A020B"/>
    <w:rsid w:val="005A10B3"/>
    <w:rsid w:val="005A1A6E"/>
    <w:rsid w:val="005A28F4"/>
    <w:rsid w:val="005A302B"/>
    <w:rsid w:val="005A36AF"/>
    <w:rsid w:val="005A6883"/>
    <w:rsid w:val="005A6AB5"/>
    <w:rsid w:val="005B25A9"/>
    <w:rsid w:val="005B4383"/>
    <w:rsid w:val="005B4CAF"/>
    <w:rsid w:val="005C0BD3"/>
    <w:rsid w:val="005C321F"/>
    <w:rsid w:val="005C5844"/>
    <w:rsid w:val="005C7487"/>
    <w:rsid w:val="005D2EB4"/>
    <w:rsid w:val="005D34A5"/>
    <w:rsid w:val="005D5D97"/>
    <w:rsid w:val="005D7CE2"/>
    <w:rsid w:val="005E1C38"/>
    <w:rsid w:val="005E297C"/>
    <w:rsid w:val="005E4C6A"/>
    <w:rsid w:val="005E5B0E"/>
    <w:rsid w:val="005F045A"/>
    <w:rsid w:val="005F190D"/>
    <w:rsid w:val="005F2D96"/>
    <w:rsid w:val="005F388C"/>
    <w:rsid w:val="005F688A"/>
    <w:rsid w:val="00600F29"/>
    <w:rsid w:val="00601FEF"/>
    <w:rsid w:val="006028CE"/>
    <w:rsid w:val="00603112"/>
    <w:rsid w:val="00610D9F"/>
    <w:rsid w:val="00623FE1"/>
    <w:rsid w:val="006323C1"/>
    <w:rsid w:val="00632D68"/>
    <w:rsid w:val="0063363B"/>
    <w:rsid w:val="00633D2A"/>
    <w:rsid w:val="00634D13"/>
    <w:rsid w:val="006361E1"/>
    <w:rsid w:val="00643717"/>
    <w:rsid w:val="00651E76"/>
    <w:rsid w:val="00652BE2"/>
    <w:rsid w:val="00654C98"/>
    <w:rsid w:val="0065537D"/>
    <w:rsid w:val="00656DD6"/>
    <w:rsid w:val="00660E5F"/>
    <w:rsid w:val="00662940"/>
    <w:rsid w:val="00662D8A"/>
    <w:rsid w:val="006641C4"/>
    <w:rsid w:val="0066466D"/>
    <w:rsid w:val="00665274"/>
    <w:rsid w:val="006653A7"/>
    <w:rsid w:val="00666F1E"/>
    <w:rsid w:val="00667334"/>
    <w:rsid w:val="006677DA"/>
    <w:rsid w:val="006700BF"/>
    <w:rsid w:val="006713A9"/>
    <w:rsid w:val="0067523A"/>
    <w:rsid w:val="00675266"/>
    <w:rsid w:val="0067566C"/>
    <w:rsid w:val="00675911"/>
    <w:rsid w:val="006812D4"/>
    <w:rsid w:val="00682647"/>
    <w:rsid w:val="006828D8"/>
    <w:rsid w:val="00684D0A"/>
    <w:rsid w:val="00685A4C"/>
    <w:rsid w:val="00685FAF"/>
    <w:rsid w:val="0068652D"/>
    <w:rsid w:val="00691B93"/>
    <w:rsid w:val="00695C13"/>
    <w:rsid w:val="006964C9"/>
    <w:rsid w:val="00697BEB"/>
    <w:rsid w:val="00697DF1"/>
    <w:rsid w:val="006A2082"/>
    <w:rsid w:val="006A6B2C"/>
    <w:rsid w:val="006B3CCF"/>
    <w:rsid w:val="006B4300"/>
    <w:rsid w:val="006B60F7"/>
    <w:rsid w:val="006B7C77"/>
    <w:rsid w:val="006C21F3"/>
    <w:rsid w:val="006C34FE"/>
    <w:rsid w:val="006C5CE7"/>
    <w:rsid w:val="006C6ABD"/>
    <w:rsid w:val="006C6ABF"/>
    <w:rsid w:val="006C789D"/>
    <w:rsid w:val="006C7A6B"/>
    <w:rsid w:val="006D123D"/>
    <w:rsid w:val="006D176C"/>
    <w:rsid w:val="006D2065"/>
    <w:rsid w:val="006D429D"/>
    <w:rsid w:val="006D66F1"/>
    <w:rsid w:val="006D6D97"/>
    <w:rsid w:val="006D6FB3"/>
    <w:rsid w:val="006E091E"/>
    <w:rsid w:val="006E15EA"/>
    <w:rsid w:val="006E1A59"/>
    <w:rsid w:val="006E2753"/>
    <w:rsid w:val="006E439F"/>
    <w:rsid w:val="006E523E"/>
    <w:rsid w:val="006E7096"/>
    <w:rsid w:val="006F0E06"/>
    <w:rsid w:val="006F3B5C"/>
    <w:rsid w:val="006F7157"/>
    <w:rsid w:val="006F783F"/>
    <w:rsid w:val="006F7E22"/>
    <w:rsid w:val="007019E3"/>
    <w:rsid w:val="00701C9B"/>
    <w:rsid w:val="00703CBF"/>
    <w:rsid w:val="00706287"/>
    <w:rsid w:val="00706615"/>
    <w:rsid w:val="00707282"/>
    <w:rsid w:val="00711CF3"/>
    <w:rsid w:val="00722292"/>
    <w:rsid w:val="00725921"/>
    <w:rsid w:val="00726DEE"/>
    <w:rsid w:val="00730A78"/>
    <w:rsid w:val="007316B9"/>
    <w:rsid w:val="0073273E"/>
    <w:rsid w:val="007334C4"/>
    <w:rsid w:val="00741A64"/>
    <w:rsid w:val="007441C8"/>
    <w:rsid w:val="00745F89"/>
    <w:rsid w:val="00750292"/>
    <w:rsid w:val="00750E0E"/>
    <w:rsid w:val="007562A8"/>
    <w:rsid w:val="00757C01"/>
    <w:rsid w:val="00757C30"/>
    <w:rsid w:val="00760BBB"/>
    <w:rsid w:val="0076131F"/>
    <w:rsid w:val="00765C60"/>
    <w:rsid w:val="0076672D"/>
    <w:rsid w:val="00772EC9"/>
    <w:rsid w:val="00774E65"/>
    <w:rsid w:val="0077536D"/>
    <w:rsid w:val="00781918"/>
    <w:rsid w:val="00782940"/>
    <w:rsid w:val="0078342A"/>
    <w:rsid w:val="007851DE"/>
    <w:rsid w:val="00786A61"/>
    <w:rsid w:val="00787A3A"/>
    <w:rsid w:val="00795A2F"/>
    <w:rsid w:val="007968E7"/>
    <w:rsid w:val="00796B0E"/>
    <w:rsid w:val="007A0D66"/>
    <w:rsid w:val="007A683A"/>
    <w:rsid w:val="007A7BED"/>
    <w:rsid w:val="007B3153"/>
    <w:rsid w:val="007B3C46"/>
    <w:rsid w:val="007B40A9"/>
    <w:rsid w:val="007B5223"/>
    <w:rsid w:val="007B6584"/>
    <w:rsid w:val="007B724F"/>
    <w:rsid w:val="007C054B"/>
    <w:rsid w:val="007C087A"/>
    <w:rsid w:val="007C243F"/>
    <w:rsid w:val="007C3C16"/>
    <w:rsid w:val="007C4BFA"/>
    <w:rsid w:val="007C555F"/>
    <w:rsid w:val="007C6EA3"/>
    <w:rsid w:val="007C6F83"/>
    <w:rsid w:val="007D071D"/>
    <w:rsid w:val="007D2295"/>
    <w:rsid w:val="007D43C4"/>
    <w:rsid w:val="007D520D"/>
    <w:rsid w:val="007E2DBF"/>
    <w:rsid w:val="007E39D8"/>
    <w:rsid w:val="007E432C"/>
    <w:rsid w:val="007E52FA"/>
    <w:rsid w:val="007F356F"/>
    <w:rsid w:val="007F62EB"/>
    <w:rsid w:val="007F78CC"/>
    <w:rsid w:val="008016BD"/>
    <w:rsid w:val="00810B19"/>
    <w:rsid w:val="0081168B"/>
    <w:rsid w:val="0081591B"/>
    <w:rsid w:val="00815ED6"/>
    <w:rsid w:val="008164E5"/>
    <w:rsid w:val="008175BF"/>
    <w:rsid w:val="00817801"/>
    <w:rsid w:val="0082041D"/>
    <w:rsid w:val="0082204E"/>
    <w:rsid w:val="0082226F"/>
    <w:rsid w:val="0082239B"/>
    <w:rsid w:val="008227F4"/>
    <w:rsid w:val="008234EC"/>
    <w:rsid w:val="008274C4"/>
    <w:rsid w:val="0083092A"/>
    <w:rsid w:val="00830BAB"/>
    <w:rsid w:val="00830DA4"/>
    <w:rsid w:val="00834A7C"/>
    <w:rsid w:val="00834ACD"/>
    <w:rsid w:val="00836D8D"/>
    <w:rsid w:val="00843688"/>
    <w:rsid w:val="008500ED"/>
    <w:rsid w:val="00850223"/>
    <w:rsid w:val="00851FD2"/>
    <w:rsid w:val="00852A2A"/>
    <w:rsid w:val="008565AA"/>
    <w:rsid w:val="00857ABC"/>
    <w:rsid w:val="00857D68"/>
    <w:rsid w:val="008605CA"/>
    <w:rsid w:val="008610AB"/>
    <w:rsid w:val="00861833"/>
    <w:rsid w:val="00861BA0"/>
    <w:rsid w:val="00861DAE"/>
    <w:rsid w:val="00861FB2"/>
    <w:rsid w:val="00863170"/>
    <w:rsid w:val="008633FB"/>
    <w:rsid w:val="00864394"/>
    <w:rsid w:val="00864750"/>
    <w:rsid w:val="00864B8E"/>
    <w:rsid w:val="008656C0"/>
    <w:rsid w:val="00867A12"/>
    <w:rsid w:val="0087267F"/>
    <w:rsid w:val="00872C41"/>
    <w:rsid w:val="00873318"/>
    <w:rsid w:val="00873987"/>
    <w:rsid w:val="008747F6"/>
    <w:rsid w:val="0087635E"/>
    <w:rsid w:val="0087646C"/>
    <w:rsid w:val="008774FF"/>
    <w:rsid w:val="008779C0"/>
    <w:rsid w:val="00882ECC"/>
    <w:rsid w:val="00886A4C"/>
    <w:rsid w:val="00886B3A"/>
    <w:rsid w:val="00887AAB"/>
    <w:rsid w:val="008921FD"/>
    <w:rsid w:val="00892254"/>
    <w:rsid w:val="0089330F"/>
    <w:rsid w:val="008938E0"/>
    <w:rsid w:val="00893A49"/>
    <w:rsid w:val="00893A6A"/>
    <w:rsid w:val="0089445F"/>
    <w:rsid w:val="0089747B"/>
    <w:rsid w:val="008A6352"/>
    <w:rsid w:val="008A6D6C"/>
    <w:rsid w:val="008A7E5D"/>
    <w:rsid w:val="008B08DA"/>
    <w:rsid w:val="008B1B4B"/>
    <w:rsid w:val="008B2C5F"/>
    <w:rsid w:val="008B3D1F"/>
    <w:rsid w:val="008B4E0C"/>
    <w:rsid w:val="008B5239"/>
    <w:rsid w:val="008C1660"/>
    <w:rsid w:val="008C1692"/>
    <w:rsid w:val="008C26BB"/>
    <w:rsid w:val="008C2DCC"/>
    <w:rsid w:val="008C382C"/>
    <w:rsid w:val="008C4E4A"/>
    <w:rsid w:val="008C6B8B"/>
    <w:rsid w:val="008D2134"/>
    <w:rsid w:val="008D49A7"/>
    <w:rsid w:val="008D76B7"/>
    <w:rsid w:val="008E0313"/>
    <w:rsid w:val="008E0FE2"/>
    <w:rsid w:val="008E2DA7"/>
    <w:rsid w:val="008E4035"/>
    <w:rsid w:val="008E5147"/>
    <w:rsid w:val="008F2DC4"/>
    <w:rsid w:val="008F3736"/>
    <w:rsid w:val="008F3BCE"/>
    <w:rsid w:val="008F4BBF"/>
    <w:rsid w:val="008F5890"/>
    <w:rsid w:val="008F5E42"/>
    <w:rsid w:val="008F7365"/>
    <w:rsid w:val="008F7371"/>
    <w:rsid w:val="008F7D19"/>
    <w:rsid w:val="008F7DBE"/>
    <w:rsid w:val="00900A80"/>
    <w:rsid w:val="0090776D"/>
    <w:rsid w:val="00910CA8"/>
    <w:rsid w:val="00914979"/>
    <w:rsid w:val="00916BB2"/>
    <w:rsid w:val="00921B26"/>
    <w:rsid w:val="00922414"/>
    <w:rsid w:val="009225FE"/>
    <w:rsid w:val="009239DA"/>
    <w:rsid w:val="00925DE9"/>
    <w:rsid w:val="00931DF2"/>
    <w:rsid w:val="00934457"/>
    <w:rsid w:val="00935EDB"/>
    <w:rsid w:val="00943AAB"/>
    <w:rsid w:val="00946924"/>
    <w:rsid w:val="00953926"/>
    <w:rsid w:val="00953D4E"/>
    <w:rsid w:val="0095450C"/>
    <w:rsid w:val="009549D4"/>
    <w:rsid w:val="0096097A"/>
    <w:rsid w:val="0096182B"/>
    <w:rsid w:val="0096206C"/>
    <w:rsid w:val="00963258"/>
    <w:rsid w:val="00964E0B"/>
    <w:rsid w:val="00965C15"/>
    <w:rsid w:val="00976C78"/>
    <w:rsid w:val="00981401"/>
    <w:rsid w:val="00982817"/>
    <w:rsid w:val="00990AE6"/>
    <w:rsid w:val="009910FC"/>
    <w:rsid w:val="00995CBA"/>
    <w:rsid w:val="009979B7"/>
    <w:rsid w:val="009A4703"/>
    <w:rsid w:val="009A7E8D"/>
    <w:rsid w:val="009B0684"/>
    <w:rsid w:val="009B0860"/>
    <w:rsid w:val="009B0EA1"/>
    <w:rsid w:val="009B166B"/>
    <w:rsid w:val="009B1CF4"/>
    <w:rsid w:val="009B3D2B"/>
    <w:rsid w:val="009B3FC8"/>
    <w:rsid w:val="009C08F4"/>
    <w:rsid w:val="009C0F4A"/>
    <w:rsid w:val="009C238F"/>
    <w:rsid w:val="009C3C0A"/>
    <w:rsid w:val="009C4E0A"/>
    <w:rsid w:val="009C53D0"/>
    <w:rsid w:val="009C6135"/>
    <w:rsid w:val="009D1A0C"/>
    <w:rsid w:val="009D22BA"/>
    <w:rsid w:val="009D2765"/>
    <w:rsid w:val="009D2CC6"/>
    <w:rsid w:val="009D378C"/>
    <w:rsid w:val="009D3DC1"/>
    <w:rsid w:val="009E0C63"/>
    <w:rsid w:val="009E10C0"/>
    <w:rsid w:val="009E357D"/>
    <w:rsid w:val="009E634A"/>
    <w:rsid w:val="009F0571"/>
    <w:rsid w:val="009F1FD0"/>
    <w:rsid w:val="009F24B6"/>
    <w:rsid w:val="009F4E3C"/>
    <w:rsid w:val="009F57C8"/>
    <w:rsid w:val="009F718B"/>
    <w:rsid w:val="009F7EA3"/>
    <w:rsid w:val="00A00011"/>
    <w:rsid w:val="00A03154"/>
    <w:rsid w:val="00A04E00"/>
    <w:rsid w:val="00A060E3"/>
    <w:rsid w:val="00A11157"/>
    <w:rsid w:val="00A12B8B"/>
    <w:rsid w:val="00A12BE9"/>
    <w:rsid w:val="00A13AFA"/>
    <w:rsid w:val="00A14028"/>
    <w:rsid w:val="00A14701"/>
    <w:rsid w:val="00A148F0"/>
    <w:rsid w:val="00A1539F"/>
    <w:rsid w:val="00A22442"/>
    <w:rsid w:val="00A25728"/>
    <w:rsid w:val="00A2580B"/>
    <w:rsid w:val="00A272C5"/>
    <w:rsid w:val="00A326FF"/>
    <w:rsid w:val="00A32B48"/>
    <w:rsid w:val="00A356FB"/>
    <w:rsid w:val="00A375C1"/>
    <w:rsid w:val="00A42FCB"/>
    <w:rsid w:val="00A47C52"/>
    <w:rsid w:val="00A53877"/>
    <w:rsid w:val="00A54BB5"/>
    <w:rsid w:val="00A55DE4"/>
    <w:rsid w:val="00A564D6"/>
    <w:rsid w:val="00A576EA"/>
    <w:rsid w:val="00A57830"/>
    <w:rsid w:val="00A626F2"/>
    <w:rsid w:val="00A6272C"/>
    <w:rsid w:val="00A67DAD"/>
    <w:rsid w:val="00A7053A"/>
    <w:rsid w:val="00A73BAE"/>
    <w:rsid w:val="00A75A09"/>
    <w:rsid w:val="00A77A33"/>
    <w:rsid w:val="00A80C16"/>
    <w:rsid w:val="00A8213E"/>
    <w:rsid w:val="00A84FCA"/>
    <w:rsid w:val="00A877D7"/>
    <w:rsid w:val="00A936F2"/>
    <w:rsid w:val="00A94BF0"/>
    <w:rsid w:val="00A97822"/>
    <w:rsid w:val="00A97BBD"/>
    <w:rsid w:val="00AA186A"/>
    <w:rsid w:val="00AA6340"/>
    <w:rsid w:val="00AA6482"/>
    <w:rsid w:val="00AA7D22"/>
    <w:rsid w:val="00AA7F03"/>
    <w:rsid w:val="00AB2794"/>
    <w:rsid w:val="00AB2ADB"/>
    <w:rsid w:val="00AB2E14"/>
    <w:rsid w:val="00AB41CF"/>
    <w:rsid w:val="00AB494F"/>
    <w:rsid w:val="00AB50E6"/>
    <w:rsid w:val="00AB6A62"/>
    <w:rsid w:val="00AB79DB"/>
    <w:rsid w:val="00AC044D"/>
    <w:rsid w:val="00AC0D4A"/>
    <w:rsid w:val="00AC3541"/>
    <w:rsid w:val="00AC7EC0"/>
    <w:rsid w:val="00AD4C66"/>
    <w:rsid w:val="00AD7955"/>
    <w:rsid w:val="00AE0902"/>
    <w:rsid w:val="00AE371D"/>
    <w:rsid w:val="00AF0A63"/>
    <w:rsid w:val="00AF1F8D"/>
    <w:rsid w:val="00AF218E"/>
    <w:rsid w:val="00AF23FA"/>
    <w:rsid w:val="00AF2C4D"/>
    <w:rsid w:val="00AF439F"/>
    <w:rsid w:val="00AF43CB"/>
    <w:rsid w:val="00AF57A3"/>
    <w:rsid w:val="00AF6497"/>
    <w:rsid w:val="00AF7EB1"/>
    <w:rsid w:val="00B05361"/>
    <w:rsid w:val="00B109AC"/>
    <w:rsid w:val="00B110B2"/>
    <w:rsid w:val="00B13D6B"/>
    <w:rsid w:val="00B14BA2"/>
    <w:rsid w:val="00B1502C"/>
    <w:rsid w:val="00B165DE"/>
    <w:rsid w:val="00B16FB5"/>
    <w:rsid w:val="00B17554"/>
    <w:rsid w:val="00B228E1"/>
    <w:rsid w:val="00B2330D"/>
    <w:rsid w:val="00B23608"/>
    <w:rsid w:val="00B24687"/>
    <w:rsid w:val="00B26407"/>
    <w:rsid w:val="00B300E6"/>
    <w:rsid w:val="00B321CC"/>
    <w:rsid w:val="00B33135"/>
    <w:rsid w:val="00B33303"/>
    <w:rsid w:val="00B42E81"/>
    <w:rsid w:val="00B434EA"/>
    <w:rsid w:val="00B43E50"/>
    <w:rsid w:val="00B46044"/>
    <w:rsid w:val="00B47932"/>
    <w:rsid w:val="00B51200"/>
    <w:rsid w:val="00B51494"/>
    <w:rsid w:val="00B51F58"/>
    <w:rsid w:val="00B52034"/>
    <w:rsid w:val="00B53058"/>
    <w:rsid w:val="00B53DC4"/>
    <w:rsid w:val="00B554E7"/>
    <w:rsid w:val="00B615F5"/>
    <w:rsid w:val="00B62B12"/>
    <w:rsid w:val="00B6636B"/>
    <w:rsid w:val="00B72A9C"/>
    <w:rsid w:val="00B75C31"/>
    <w:rsid w:val="00B76867"/>
    <w:rsid w:val="00B77586"/>
    <w:rsid w:val="00B822D8"/>
    <w:rsid w:val="00B8376A"/>
    <w:rsid w:val="00B83D56"/>
    <w:rsid w:val="00B84E85"/>
    <w:rsid w:val="00B86652"/>
    <w:rsid w:val="00B90903"/>
    <w:rsid w:val="00B91EE9"/>
    <w:rsid w:val="00B94478"/>
    <w:rsid w:val="00B96AAF"/>
    <w:rsid w:val="00B9739E"/>
    <w:rsid w:val="00BA1082"/>
    <w:rsid w:val="00BA5CF9"/>
    <w:rsid w:val="00BB0438"/>
    <w:rsid w:val="00BB0D12"/>
    <w:rsid w:val="00BB202D"/>
    <w:rsid w:val="00BB3265"/>
    <w:rsid w:val="00BB38BB"/>
    <w:rsid w:val="00BB60E8"/>
    <w:rsid w:val="00BC0A61"/>
    <w:rsid w:val="00BC3FAD"/>
    <w:rsid w:val="00BC417D"/>
    <w:rsid w:val="00BC742A"/>
    <w:rsid w:val="00BC748E"/>
    <w:rsid w:val="00BD040E"/>
    <w:rsid w:val="00BD0489"/>
    <w:rsid w:val="00BD2779"/>
    <w:rsid w:val="00BD2E6E"/>
    <w:rsid w:val="00BD3401"/>
    <w:rsid w:val="00BD47AF"/>
    <w:rsid w:val="00BD4E6A"/>
    <w:rsid w:val="00BD6656"/>
    <w:rsid w:val="00BD6CF1"/>
    <w:rsid w:val="00BD6EA2"/>
    <w:rsid w:val="00BE1B63"/>
    <w:rsid w:val="00BE2CF1"/>
    <w:rsid w:val="00BE3325"/>
    <w:rsid w:val="00BE3E17"/>
    <w:rsid w:val="00BE440D"/>
    <w:rsid w:val="00BE4AE7"/>
    <w:rsid w:val="00BE5AC7"/>
    <w:rsid w:val="00BE60E0"/>
    <w:rsid w:val="00BE7B78"/>
    <w:rsid w:val="00BF1E45"/>
    <w:rsid w:val="00BF2392"/>
    <w:rsid w:val="00BF3DD3"/>
    <w:rsid w:val="00BF485F"/>
    <w:rsid w:val="00BF6D6B"/>
    <w:rsid w:val="00C01B32"/>
    <w:rsid w:val="00C030F5"/>
    <w:rsid w:val="00C05EEB"/>
    <w:rsid w:val="00C06A78"/>
    <w:rsid w:val="00C077CF"/>
    <w:rsid w:val="00C10DBC"/>
    <w:rsid w:val="00C117C5"/>
    <w:rsid w:val="00C134D2"/>
    <w:rsid w:val="00C13ABD"/>
    <w:rsid w:val="00C13F2D"/>
    <w:rsid w:val="00C151FC"/>
    <w:rsid w:val="00C16E61"/>
    <w:rsid w:val="00C21362"/>
    <w:rsid w:val="00C21E50"/>
    <w:rsid w:val="00C226C3"/>
    <w:rsid w:val="00C24435"/>
    <w:rsid w:val="00C272B2"/>
    <w:rsid w:val="00C351BB"/>
    <w:rsid w:val="00C35A82"/>
    <w:rsid w:val="00C367B1"/>
    <w:rsid w:val="00C37CC3"/>
    <w:rsid w:val="00C40B40"/>
    <w:rsid w:val="00C42006"/>
    <w:rsid w:val="00C42980"/>
    <w:rsid w:val="00C4400B"/>
    <w:rsid w:val="00C50140"/>
    <w:rsid w:val="00C50C65"/>
    <w:rsid w:val="00C51C53"/>
    <w:rsid w:val="00C520D1"/>
    <w:rsid w:val="00C5272B"/>
    <w:rsid w:val="00C52DAC"/>
    <w:rsid w:val="00C55982"/>
    <w:rsid w:val="00C56D4E"/>
    <w:rsid w:val="00C57766"/>
    <w:rsid w:val="00C62822"/>
    <w:rsid w:val="00C65FF6"/>
    <w:rsid w:val="00C76542"/>
    <w:rsid w:val="00C807DD"/>
    <w:rsid w:val="00C84C79"/>
    <w:rsid w:val="00C84D8A"/>
    <w:rsid w:val="00C85BF9"/>
    <w:rsid w:val="00C90BF4"/>
    <w:rsid w:val="00C9301A"/>
    <w:rsid w:val="00C940DB"/>
    <w:rsid w:val="00C94F90"/>
    <w:rsid w:val="00C95168"/>
    <w:rsid w:val="00C95F83"/>
    <w:rsid w:val="00C960B3"/>
    <w:rsid w:val="00C97A7D"/>
    <w:rsid w:val="00CA5D36"/>
    <w:rsid w:val="00CA6DAE"/>
    <w:rsid w:val="00CA7759"/>
    <w:rsid w:val="00CB11C3"/>
    <w:rsid w:val="00CB3B54"/>
    <w:rsid w:val="00CB50A4"/>
    <w:rsid w:val="00CB6263"/>
    <w:rsid w:val="00CB64E4"/>
    <w:rsid w:val="00CC35CA"/>
    <w:rsid w:val="00CC3609"/>
    <w:rsid w:val="00CC3695"/>
    <w:rsid w:val="00CC69F1"/>
    <w:rsid w:val="00CC7439"/>
    <w:rsid w:val="00CC76A0"/>
    <w:rsid w:val="00CD3608"/>
    <w:rsid w:val="00CD5788"/>
    <w:rsid w:val="00CD7D1E"/>
    <w:rsid w:val="00CE2234"/>
    <w:rsid w:val="00CE2671"/>
    <w:rsid w:val="00CE3261"/>
    <w:rsid w:val="00CE46C7"/>
    <w:rsid w:val="00CE4EEA"/>
    <w:rsid w:val="00CE6945"/>
    <w:rsid w:val="00CE78F6"/>
    <w:rsid w:val="00CE79E4"/>
    <w:rsid w:val="00CF1FBE"/>
    <w:rsid w:val="00CF2C3D"/>
    <w:rsid w:val="00CF3EBB"/>
    <w:rsid w:val="00CF4775"/>
    <w:rsid w:val="00CF5F7C"/>
    <w:rsid w:val="00CF79CD"/>
    <w:rsid w:val="00CF7F6E"/>
    <w:rsid w:val="00D00F77"/>
    <w:rsid w:val="00D02671"/>
    <w:rsid w:val="00D03079"/>
    <w:rsid w:val="00D051D3"/>
    <w:rsid w:val="00D06133"/>
    <w:rsid w:val="00D076CC"/>
    <w:rsid w:val="00D07E5F"/>
    <w:rsid w:val="00D10EBD"/>
    <w:rsid w:val="00D119A8"/>
    <w:rsid w:val="00D12566"/>
    <w:rsid w:val="00D129FB"/>
    <w:rsid w:val="00D13162"/>
    <w:rsid w:val="00D1468F"/>
    <w:rsid w:val="00D165F0"/>
    <w:rsid w:val="00D2079B"/>
    <w:rsid w:val="00D20AEB"/>
    <w:rsid w:val="00D2161E"/>
    <w:rsid w:val="00D21A57"/>
    <w:rsid w:val="00D225F2"/>
    <w:rsid w:val="00D30FAD"/>
    <w:rsid w:val="00D324AA"/>
    <w:rsid w:val="00D344C9"/>
    <w:rsid w:val="00D41AEC"/>
    <w:rsid w:val="00D41B57"/>
    <w:rsid w:val="00D4447A"/>
    <w:rsid w:val="00D44D92"/>
    <w:rsid w:val="00D45AC1"/>
    <w:rsid w:val="00D46ED2"/>
    <w:rsid w:val="00D477A1"/>
    <w:rsid w:val="00D516F1"/>
    <w:rsid w:val="00D52620"/>
    <w:rsid w:val="00D5451B"/>
    <w:rsid w:val="00D561A6"/>
    <w:rsid w:val="00D613A3"/>
    <w:rsid w:val="00D6260D"/>
    <w:rsid w:val="00D6797B"/>
    <w:rsid w:val="00D71992"/>
    <w:rsid w:val="00D77100"/>
    <w:rsid w:val="00D81004"/>
    <w:rsid w:val="00D828A0"/>
    <w:rsid w:val="00D83D27"/>
    <w:rsid w:val="00D8476B"/>
    <w:rsid w:val="00D859A6"/>
    <w:rsid w:val="00D874F5"/>
    <w:rsid w:val="00D87E9E"/>
    <w:rsid w:val="00D91C9A"/>
    <w:rsid w:val="00D91EB5"/>
    <w:rsid w:val="00D93602"/>
    <w:rsid w:val="00D93A41"/>
    <w:rsid w:val="00D97C53"/>
    <w:rsid w:val="00D97EA8"/>
    <w:rsid w:val="00DA127B"/>
    <w:rsid w:val="00DA1F5B"/>
    <w:rsid w:val="00DA2E45"/>
    <w:rsid w:val="00DB043E"/>
    <w:rsid w:val="00DB5EE5"/>
    <w:rsid w:val="00DB6973"/>
    <w:rsid w:val="00DB6DF9"/>
    <w:rsid w:val="00DB736B"/>
    <w:rsid w:val="00DC0A06"/>
    <w:rsid w:val="00DC5757"/>
    <w:rsid w:val="00DC7BE2"/>
    <w:rsid w:val="00DD2890"/>
    <w:rsid w:val="00DD3103"/>
    <w:rsid w:val="00DD3966"/>
    <w:rsid w:val="00DD5094"/>
    <w:rsid w:val="00DE1E4F"/>
    <w:rsid w:val="00DE1E61"/>
    <w:rsid w:val="00DE30B6"/>
    <w:rsid w:val="00DE67DF"/>
    <w:rsid w:val="00DF6A2C"/>
    <w:rsid w:val="00DF79C8"/>
    <w:rsid w:val="00DF7AF0"/>
    <w:rsid w:val="00DF7FF8"/>
    <w:rsid w:val="00E0300D"/>
    <w:rsid w:val="00E038E0"/>
    <w:rsid w:val="00E03D6F"/>
    <w:rsid w:val="00E04A25"/>
    <w:rsid w:val="00E06FB6"/>
    <w:rsid w:val="00E0700D"/>
    <w:rsid w:val="00E109EE"/>
    <w:rsid w:val="00E11F47"/>
    <w:rsid w:val="00E12121"/>
    <w:rsid w:val="00E12D57"/>
    <w:rsid w:val="00E1331F"/>
    <w:rsid w:val="00E14526"/>
    <w:rsid w:val="00E169E8"/>
    <w:rsid w:val="00E17D34"/>
    <w:rsid w:val="00E21885"/>
    <w:rsid w:val="00E2556B"/>
    <w:rsid w:val="00E27A37"/>
    <w:rsid w:val="00E27A64"/>
    <w:rsid w:val="00E30631"/>
    <w:rsid w:val="00E3216C"/>
    <w:rsid w:val="00E34CF7"/>
    <w:rsid w:val="00E40EC5"/>
    <w:rsid w:val="00E45380"/>
    <w:rsid w:val="00E4581E"/>
    <w:rsid w:val="00E45AD4"/>
    <w:rsid w:val="00E45B3F"/>
    <w:rsid w:val="00E46B5C"/>
    <w:rsid w:val="00E517E0"/>
    <w:rsid w:val="00E52BBD"/>
    <w:rsid w:val="00E62483"/>
    <w:rsid w:val="00E650F0"/>
    <w:rsid w:val="00E667F8"/>
    <w:rsid w:val="00E67297"/>
    <w:rsid w:val="00E72ADB"/>
    <w:rsid w:val="00E72BD1"/>
    <w:rsid w:val="00E739F4"/>
    <w:rsid w:val="00E7476D"/>
    <w:rsid w:val="00E748BC"/>
    <w:rsid w:val="00E75B04"/>
    <w:rsid w:val="00E8150E"/>
    <w:rsid w:val="00E81ECE"/>
    <w:rsid w:val="00E840B4"/>
    <w:rsid w:val="00E86BC9"/>
    <w:rsid w:val="00E878C3"/>
    <w:rsid w:val="00E87B4B"/>
    <w:rsid w:val="00E903AA"/>
    <w:rsid w:val="00E91B67"/>
    <w:rsid w:val="00E94A06"/>
    <w:rsid w:val="00E94AD9"/>
    <w:rsid w:val="00E95112"/>
    <w:rsid w:val="00E96AC1"/>
    <w:rsid w:val="00EA1E95"/>
    <w:rsid w:val="00EA3902"/>
    <w:rsid w:val="00EB22B8"/>
    <w:rsid w:val="00EB2479"/>
    <w:rsid w:val="00EB3D2B"/>
    <w:rsid w:val="00EB5CFB"/>
    <w:rsid w:val="00EB606F"/>
    <w:rsid w:val="00EB6FD2"/>
    <w:rsid w:val="00EC1E3A"/>
    <w:rsid w:val="00EC2DF7"/>
    <w:rsid w:val="00EC71C6"/>
    <w:rsid w:val="00ED0A5F"/>
    <w:rsid w:val="00ED183D"/>
    <w:rsid w:val="00ED3583"/>
    <w:rsid w:val="00ED4DD4"/>
    <w:rsid w:val="00ED55F3"/>
    <w:rsid w:val="00ED66FD"/>
    <w:rsid w:val="00EE00A6"/>
    <w:rsid w:val="00EE0635"/>
    <w:rsid w:val="00EE2BEA"/>
    <w:rsid w:val="00EE2C0C"/>
    <w:rsid w:val="00EE363F"/>
    <w:rsid w:val="00EF107D"/>
    <w:rsid w:val="00EF1F67"/>
    <w:rsid w:val="00EF3A01"/>
    <w:rsid w:val="00F04635"/>
    <w:rsid w:val="00F04E33"/>
    <w:rsid w:val="00F056F7"/>
    <w:rsid w:val="00F05729"/>
    <w:rsid w:val="00F06E72"/>
    <w:rsid w:val="00F200CA"/>
    <w:rsid w:val="00F21217"/>
    <w:rsid w:val="00F227DD"/>
    <w:rsid w:val="00F22A0F"/>
    <w:rsid w:val="00F258E9"/>
    <w:rsid w:val="00F27DF6"/>
    <w:rsid w:val="00F30284"/>
    <w:rsid w:val="00F31C83"/>
    <w:rsid w:val="00F32399"/>
    <w:rsid w:val="00F33961"/>
    <w:rsid w:val="00F33B30"/>
    <w:rsid w:val="00F35306"/>
    <w:rsid w:val="00F40BF2"/>
    <w:rsid w:val="00F415DF"/>
    <w:rsid w:val="00F4470E"/>
    <w:rsid w:val="00F44840"/>
    <w:rsid w:val="00F456E1"/>
    <w:rsid w:val="00F45A07"/>
    <w:rsid w:val="00F47887"/>
    <w:rsid w:val="00F47D57"/>
    <w:rsid w:val="00F53FAC"/>
    <w:rsid w:val="00F600BE"/>
    <w:rsid w:val="00F604C2"/>
    <w:rsid w:val="00F60D75"/>
    <w:rsid w:val="00F6206B"/>
    <w:rsid w:val="00F6227A"/>
    <w:rsid w:val="00F64B98"/>
    <w:rsid w:val="00F65050"/>
    <w:rsid w:val="00F65A68"/>
    <w:rsid w:val="00F66560"/>
    <w:rsid w:val="00F7289B"/>
    <w:rsid w:val="00F8008F"/>
    <w:rsid w:val="00F81954"/>
    <w:rsid w:val="00F835AA"/>
    <w:rsid w:val="00F846D5"/>
    <w:rsid w:val="00F851E5"/>
    <w:rsid w:val="00F8611D"/>
    <w:rsid w:val="00F870F2"/>
    <w:rsid w:val="00F87442"/>
    <w:rsid w:val="00F92539"/>
    <w:rsid w:val="00F97E9D"/>
    <w:rsid w:val="00FA2095"/>
    <w:rsid w:val="00FA3CD7"/>
    <w:rsid w:val="00FA4996"/>
    <w:rsid w:val="00FA548E"/>
    <w:rsid w:val="00FA6125"/>
    <w:rsid w:val="00FB1E22"/>
    <w:rsid w:val="00FB545F"/>
    <w:rsid w:val="00FC1EA3"/>
    <w:rsid w:val="00FC782D"/>
    <w:rsid w:val="00FC7934"/>
    <w:rsid w:val="00FC7C1A"/>
    <w:rsid w:val="00FC7EDF"/>
    <w:rsid w:val="00FC7F16"/>
    <w:rsid w:val="00FD1CAD"/>
    <w:rsid w:val="00FD2EED"/>
    <w:rsid w:val="00FD69E1"/>
    <w:rsid w:val="00FE15BC"/>
    <w:rsid w:val="00FE20CC"/>
    <w:rsid w:val="00FE4423"/>
    <w:rsid w:val="00FE463F"/>
    <w:rsid w:val="00FE4927"/>
    <w:rsid w:val="00FE5436"/>
    <w:rsid w:val="00FE6EA1"/>
    <w:rsid w:val="00FE74C3"/>
    <w:rsid w:val="00FF6E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60783"/>
  <w15:chartTrackingRefBased/>
  <w15:docId w15:val="{D348EADA-D9E5-4EF9-9882-AD1534EF3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B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63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420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D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BA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46D5"/>
    <w:pPr>
      <w:ind w:left="720"/>
      <w:contextualSpacing/>
    </w:pPr>
  </w:style>
  <w:style w:type="character" w:customStyle="1" w:styleId="Heading2Char">
    <w:name w:val="Heading 2 Char"/>
    <w:basedOn w:val="DefaultParagraphFont"/>
    <w:link w:val="Heading2"/>
    <w:uiPriority w:val="9"/>
    <w:rsid w:val="00B6636B"/>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61FB2"/>
    <w:rPr>
      <w:color w:val="808080"/>
    </w:rPr>
  </w:style>
  <w:style w:type="paragraph" w:customStyle="1" w:styleId="p1a">
    <w:name w:val="p1a"/>
    <w:basedOn w:val="Normal"/>
    <w:next w:val="Normal"/>
    <w:rsid w:val="004B667F"/>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eastAsia="en-US"/>
    </w:rPr>
  </w:style>
  <w:style w:type="character" w:customStyle="1" w:styleId="tran">
    <w:name w:val="tran"/>
    <w:basedOn w:val="DefaultParagraphFont"/>
    <w:rsid w:val="00760BBB"/>
  </w:style>
  <w:style w:type="character" w:customStyle="1" w:styleId="apple-converted-space">
    <w:name w:val="apple-converted-space"/>
    <w:basedOn w:val="DefaultParagraphFont"/>
    <w:rsid w:val="00760BBB"/>
  </w:style>
  <w:style w:type="character" w:styleId="CommentReference">
    <w:name w:val="annotation reference"/>
    <w:basedOn w:val="DefaultParagraphFont"/>
    <w:uiPriority w:val="99"/>
    <w:semiHidden/>
    <w:unhideWhenUsed/>
    <w:rsid w:val="007851DE"/>
    <w:rPr>
      <w:sz w:val="16"/>
      <w:szCs w:val="16"/>
    </w:rPr>
  </w:style>
  <w:style w:type="paragraph" w:styleId="CommentText">
    <w:name w:val="annotation text"/>
    <w:basedOn w:val="Normal"/>
    <w:link w:val="CommentTextChar"/>
    <w:uiPriority w:val="99"/>
    <w:semiHidden/>
    <w:unhideWhenUsed/>
    <w:rsid w:val="007851DE"/>
    <w:pPr>
      <w:spacing w:line="240" w:lineRule="auto"/>
    </w:pPr>
    <w:rPr>
      <w:sz w:val="20"/>
      <w:szCs w:val="20"/>
    </w:rPr>
  </w:style>
  <w:style w:type="character" w:customStyle="1" w:styleId="CommentTextChar">
    <w:name w:val="Comment Text Char"/>
    <w:basedOn w:val="DefaultParagraphFont"/>
    <w:link w:val="CommentText"/>
    <w:uiPriority w:val="99"/>
    <w:semiHidden/>
    <w:rsid w:val="007851DE"/>
    <w:rPr>
      <w:sz w:val="20"/>
      <w:szCs w:val="20"/>
    </w:rPr>
  </w:style>
  <w:style w:type="paragraph" w:styleId="CommentSubject">
    <w:name w:val="annotation subject"/>
    <w:basedOn w:val="CommentText"/>
    <w:next w:val="CommentText"/>
    <w:link w:val="CommentSubjectChar"/>
    <w:uiPriority w:val="99"/>
    <w:semiHidden/>
    <w:unhideWhenUsed/>
    <w:rsid w:val="007851DE"/>
    <w:rPr>
      <w:b/>
      <w:bCs/>
    </w:rPr>
  </w:style>
  <w:style w:type="character" w:customStyle="1" w:styleId="CommentSubjectChar">
    <w:name w:val="Comment Subject Char"/>
    <w:basedOn w:val="CommentTextChar"/>
    <w:link w:val="CommentSubject"/>
    <w:uiPriority w:val="99"/>
    <w:semiHidden/>
    <w:rsid w:val="007851DE"/>
    <w:rPr>
      <w:b/>
      <w:bCs/>
      <w:sz w:val="20"/>
      <w:szCs w:val="20"/>
    </w:rPr>
  </w:style>
  <w:style w:type="paragraph" w:styleId="BalloonText">
    <w:name w:val="Balloon Text"/>
    <w:basedOn w:val="Normal"/>
    <w:link w:val="BalloonTextChar"/>
    <w:uiPriority w:val="99"/>
    <w:semiHidden/>
    <w:unhideWhenUsed/>
    <w:rsid w:val="00785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1DE"/>
    <w:rPr>
      <w:rFonts w:ascii="Segoe UI" w:hAnsi="Segoe UI" w:cs="Segoe UI"/>
      <w:sz w:val="18"/>
      <w:szCs w:val="18"/>
    </w:rPr>
  </w:style>
  <w:style w:type="character" w:styleId="Hyperlink">
    <w:name w:val="Hyperlink"/>
    <w:basedOn w:val="DefaultParagraphFont"/>
    <w:uiPriority w:val="99"/>
    <w:unhideWhenUsed/>
    <w:rsid w:val="00437790"/>
    <w:rPr>
      <w:color w:val="0000FF"/>
      <w:u w:val="single"/>
    </w:rPr>
  </w:style>
  <w:style w:type="table" w:styleId="TableGrid">
    <w:name w:val="Table Grid"/>
    <w:basedOn w:val="TableNormal"/>
    <w:uiPriority w:val="39"/>
    <w:rsid w:val="002834AB"/>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834AB"/>
    <w:pPr>
      <w:widowControl w:val="0"/>
      <w:spacing w:after="0" w:line="240" w:lineRule="auto"/>
      <w:jc w:val="both"/>
    </w:pPr>
    <w:rPr>
      <w:rFonts w:asciiTheme="majorHAnsi" w:eastAsia="SimHei" w:hAnsiTheme="majorHAnsi" w:cstheme="majorBidi"/>
      <w:kern w:val="2"/>
      <w:sz w:val="20"/>
      <w:szCs w:val="20"/>
      <w:lang w:val="en-US"/>
    </w:rPr>
  </w:style>
  <w:style w:type="character" w:customStyle="1" w:styleId="Heading3Char">
    <w:name w:val="Heading 3 Char"/>
    <w:basedOn w:val="DefaultParagraphFont"/>
    <w:link w:val="Heading3"/>
    <w:uiPriority w:val="9"/>
    <w:semiHidden/>
    <w:rsid w:val="00C4200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13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4D2"/>
  </w:style>
  <w:style w:type="paragraph" w:styleId="Footer">
    <w:name w:val="footer"/>
    <w:basedOn w:val="Normal"/>
    <w:link w:val="FooterChar"/>
    <w:uiPriority w:val="99"/>
    <w:unhideWhenUsed/>
    <w:rsid w:val="00C13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4D2"/>
  </w:style>
  <w:style w:type="paragraph" w:styleId="NormalWeb">
    <w:name w:val="Normal (Web)"/>
    <w:basedOn w:val="Normal"/>
    <w:uiPriority w:val="99"/>
    <w:semiHidden/>
    <w:unhideWhenUsed/>
    <w:rsid w:val="009C4E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OPH1">
    <w:name w:val="IOPH1"/>
    <w:basedOn w:val="Normal"/>
    <w:link w:val="IOPH1Char"/>
    <w:qFormat/>
    <w:rsid w:val="00873318"/>
    <w:pPr>
      <w:spacing w:before="200" w:after="120"/>
    </w:pPr>
    <w:rPr>
      <w:rFonts w:eastAsia="SimSun" w:cs="Times New Roman"/>
      <w:b/>
      <w:szCs w:val="18"/>
      <w:lang w:eastAsia="en-US"/>
    </w:rPr>
  </w:style>
  <w:style w:type="character" w:customStyle="1" w:styleId="IOPH1Char">
    <w:name w:val="IOPH1 Char"/>
    <w:basedOn w:val="DefaultParagraphFont"/>
    <w:link w:val="IOPH1"/>
    <w:rsid w:val="00873318"/>
    <w:rPr>
      <w:rFonts w:eastAsia="SimSun" w:cs="Times New Roman"/>
      <w:b/>
      <w:szCs w:val="18"/>
      <w:lang w:eastAsia="en-US"/>
    </w:rPr>
  </w:style>
  <w:style w:type="character" w:styleId="SubtleEmphasis">
    <w:name w:val="Subtle Emphasis"/>
    <w:basedOn w:val="DefaultParagraphFont"/>
    <w:uiPriority w:val="19"/>
    <w:qFormat/>
    <w:rsid w:val="00B13D6B"/>
    <w:rPr>
      <w:i/>
      <w:iCs/>
      <w:color w:val="404040" w:themeColor="text1" w:themeTint="BF"/>
    </w:rPr>
  </w:style>
  <w:style w:type="character" w:styleId="Strong">
    <w:name w:val="Strong"/>
    <w:basedOn w:val="DefaultParagraphFont"/>
    <w:uiPriority w:val="22"/>
    <w:qFormat/>
    <w:rsid w:val="00EF1F67"/>
    <w:rPr>
      <w:b/>
      <w:bCs/>
    </w:rPr>
  </w:style>
  <w:style w:type="character" w:styleId="UnresolvedMention">
    <w:name w:val="Unresolved Mention"/>
    <w:basedOn w:val="DefaultParagraphFont"/>
    <w:uiPriority w:val="99"/>
    <w:semiHidden/>
    <w:unhideWhenUsed/>
    <w:rsid w:val="007A683A"/>
    <w:rPr>
      <w:color w:val="605E5C"/>
      <w:shd w:val="clear" w:color="auto" w:fill="E1DFDD"/>
    </w:rPr>
  </w:style>
  <w:style w:type="character" w:customStyle="1" w:styleId="Heading4Char">
    <w:name w:val="Heading 4 Char"/>
    <w:basedOn w:val="DefaultParagraphFont"/>
    <w:link w:val="Heading4"/>
    <w:uiPriority w:val="9"/>
    <w:semiHidden/>
    <w:rsid w:val="00445D5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286821">
      <w:bodyDiv w:val="1"/>
      <w:marLeft w:val="0"/>
      <w:marRight w:val="0"/>
      <w:marTop w:val="0"/>
      <w:marBottom w:val="0"/>
      <w:divBdr>
        <w:top w:val="none" w:sz="0" w:space="0" w:color="auto"/>
        <w:left w:val="none" w:sz="0" w:space="0" w:color="auto"/>
        <w:bottom w:val="none" w:sz="0" w:space="0" w:color="auto"/>
        <w:right w:val="none" w:sz="0" w:space="0" w:color="auto"/>
      </w:divBdr>
    </w:div>
    <w:div w:id="688986400">
      <w:bodyDiv w:val="1"/>
      <w:marLeft w:val="0"/>
      <w:marRight w:val="0"/>
      <w:marTop w:val="0"/>
      <w:marBottom w:val="0"/>
      <w:divBdr>
        <w:top w:val="none" w:sz="0" w:space="0" w:color="auto"/>
        <w:left w:val="none" w:sz="0" w:space="0" w:color="auto"/>
        <w:bottom w:val="none" w:sz="0" w:space="0" w:color="auto"/>
        <w:right w:val="none" w:sz="0" w:space="0" w:color="auto"/>
      </w:divBdr>
    </w:div>
    <w:div w:id="860628018">
      <w:bodyDiv w:val="1"/>
      <w:marLeft w:val="0"/>
      <w:marRight w:val="0"/>
      <w:marTop w:val="0"/>
      <w:marBottom w:val="0"/>
      <w:divBdr>
        <w:top w:val="none" w:sz="0" w:space="0" w:color="auto"/>
        <w:left w:val="none" w:sz="0" w:space="0" w:color="auto"/>
        <w:bottom w:val="none" w:sz="0" w:space="0" w:color="auto"/>
        <w:right w:val="none" w:sz="0" w:space="0" w:color="auto"/>
      </w:divBdr>
    </w:div>
    <w:div w:id="1019746328">
      <w:bodyDiv w:val="1"/>
      <w:marLeft w:val="0"/>
      <w:marRight w:val="0"/>
      <w:marTop w:val="0"/>
      <w:marBottom w:val="0"/>
      <w:divBdr>
        <w:top w:val="none" w:sz="0" w:space="0" w:color="auto"/>
        <w:left w:val="none" w:sz="0" w:space="0" w:color="auto"/>
        <w:bottom w:val="none" w:sz="0" w:space="0" w:color="auto"/>
        <w:right w:val="none" w:sz="0" w:space="0" w:color="auto"/>
      </w:divBdr>
    </w:div>
    <w:div w:id="1828669052">
      <w:bodyDiv w:val="1"/>
      <w:marLeft w:val="0"/>
      <w:marRight w:val="0"/>
      <w:marTop w:val="0"/>
      <w:marBottom w:val="0"/>
      <w:divBdr>
        <w:top w:val="none" w:sz="0" w:space="0" w:color="auto"/>
        <w:left w:val="none" w:sz="0" w:space="0" w:color="auto"/>
        <w:bottom w:val="none" w:sz="0" w:space="0" w:color="auto"/>
        <w:right w:val="none" w:sz="0" w:space="0" w:color="auto"/>
      </w:divBdr>
      <w:divsChild>
        <w:div w:id="608045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emf"/><Relationship Id="rId21" Type="http://schemas.openxmlformats.org/officeDocument/2006/relationships/image" Target="media/image13.tiff"/><Relationship Id="rId34" Type="http://schemas.openxmlformats.org/officeDocument/2006/relationships/image" Target="media/image26.emf"/><Relationship Id="rId42" Type="http://schemas.openxmlformats.org/officeDocument/2006/relationships/image" Target="media/image34.tiff"/><Relationship Id="rId47" Type="http://schemas.openxmlformats.org/officeDocument/2006/relationships/image" Target="media/image39.emf"/><Relationship Id="rId50" Type="http://schemas.openxmlformats.org/officeDocument/2006/relationships/image" Target="media/image42.tif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tiff"/><Relationship Id="rId11" Type="http://schemas.openxmlformats.org/officeDocument/2006/relationships/image" Target="media/image3.em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tif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tiff"/><Relationship Id="rId48" Type="http://schemas.openxmlformats.org/officeDocument/2006/relationships/image" Target="media/image40.tiff"/><Relationship Id="rId8" Type="http://schemas.openxmlformats.org/officeDocument/2006/relationships/hyperlink" Target="mailto:h.ouyang@liverpool.ac.uk" TargetMode="External"/><Relationship Id="rId51" Type="http://schemas.openxmlformats.org/officeDocument/2006/relationships/image" Target="media/image43.tif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emf"/><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EC8B-3E79-4A71-A1CB-A7AD9451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31</Pages>
  <Words>32170</Words>
  <Characters>183372</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Huai</dc:creator>
  <cp:keywords/>
  <dc:description/>
  <cp:lastModifiedBy>Zhao, Huai</cp:lastModifiedBy>
  <cp:revision>11</cp:revision>
  <dcterms:created xsi:type="dcterms:W3CDTF">2021-12-08T11:24:00Z</dcterms:created>
  <dcterms:modified xsi:type="dcterms:W3CDTF">2022-05-16T09:32:00Z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98e447d8-31b4-3bbf-9947-b6791647a2bb</vt:lpwstr>
  </property>
  <property fmtid="{D5CDD505-2E9C-101B-9397-08002B2CF9AE}" pid="4" name="Mendeley Citation Style_1">
    <vt:lpwstr>http://www.zotero.org/styles/nonlinear-dynamics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http://csl.mendeley.com/styles/495794881/ieee</vt:lpwstr>
  </property>
  <property fmtid="{D5CDD505-2E9C-101B-9397-08002B2CF9AE}" pid="16" name="Mendeley Recent Style Name 5_1">
    <vt:lpwstr>ICANDVC2021 - ZHAO HUAI</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http://www.zotero.org/styles/nonlinear-dynamics</vt:lpwstr>
  </property>
  <property fmtid="{D5CDD505-2E9C-101B-9397-08002B2CF9AE}" pid="22" name="Mendeley Recent Style Name 8_1">
    <vt:lpwstr>Nonlinear Dynamics</vt:lpwstr>
  </property>
  <property fmtid="{D5CDD505-2E9C-101B-9397-08002B2CF9AE}" pid="23" name="Mendeley Recent Style Id 9_1">
    <vt:lpwstr>http://www.zotero.org/styles/smart-materials-and-structures</vt:lpwstr>
  </property>
  <property fmtid="{D5CDD505-2E9C-101B-9397-08002B2CF9AE}" pid="24" name="Mendeley Recent Style Name 9_1">
    <vt:lpwstr>Smart Materials and Structures</vt:lpwstr>
  </property>
</Properties>
</file>