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7A5E7" w14:textId="7A27C89B" w:rsidR="00367AEE" w:rsidRPr="00CB155F" w:rsidRDefault="00FD1881" w:rsidP="0076416F">
      <w:pPr>
        <w:spacing w:line="360" w:lineRule="auto"/>
        <w:contextualSpacing/>
        <w:jc w:val="center"/>
        <w:rPr>
          <w:rFonts w:ascii="Times New Roman" w:hAnsi="Times New Roman" w:cs="Times New Roman"/>
          <w:b/>
          <w:sz w:val="28"/>
          <w:szCs w:val="20"/>
        </w:rPr>
      </w:pPr>
      <w:bookmarkStart w:id="0" w:name="_Hlk84942650"/>
      <w:r w:rsidRPr="00CB155F">
        <w:rPr>
          <w:rFonts w:ascii="Times New Roman" w:hAnsi="Times New Roman" w:cs="Times New Roman"/>
          <w:b/>
          <w:sz w:val="28"/>
          <w:szCs w:val="20"/>
        </w:rPr>
        <w:t xml:space="preserve">End of Life care </w:t>
      </w:r>
      <w:r w:rsidR="00021C98" w:rsidRPr="00CB155F">
        <w:rPr>
          <w:rFonts w:ascii="Times New Roman" w:hAnsi="Times New Roman" w:cs="Times New Roman"/>
          <w:b/>
          <w:sz w:val="28"/>
          <w:szCs w:val="20"/>
        </w:rPr>
        <w:t xml:space="preserve">in UK </w:t>
      </w:r>
      <w:r w:rsidR="008C51C6" w:rsidRPr="00CB155F">
        <w:rPr>
          <w:rFonts w:ascii="Times New Roman" w:hAnsi="Times New Roman" w:cs="Times New Roman"/>
          <w:b/>
          <w:sz w:val="28"/>
          <w:szCs w:val="20"/>
        </w:rPr>
        <w:t>care home</w:t>
      </w:r>
      <w:r w:rsidR="00021C98" w:rsidRPr="00CB155F">
        <w:rPr>
          <w:rFonts w:ascii="Times New Roman" w:hAnsi="Times New Roman" w:cs="Times New Roman"/>
          <w:b/>
          <w:sz w:val="28"/>
          <w:szCs w:val="20"/>
        </w:rPr>
        <w:t>s</w:t>
      </w:r>
      <w:r w:rsidRPr="00CB155F">
        <w:rPr>
          <w:rFonts w:ascii="Times New Roman" w:hAnsi="Times New Roman" w:cs="Times New Roman"/>
          <w:b/>
          <w:sz w:val="28"/>
          <w:szCs w:val="20"/>
        </w:rPr>
        <w:t xml:space="preserve"> during the COVID-19 pandemic</w:t>
      </w:r>
      <w:r w:rsidR="00021C98" w:rsidRPr="00CB155F">
        <w:rPr>
          <w:rFonts w:ascii="Times New Roman" w:hAnsi="Times New Roman" w:cs="Times New Roman"/>
          <w:b/>
          <w:sz w:val="28"/>
          <w:szCs w:val="20"/>
        </w:rPr>
        <w:t>:</w:t>
      </w:r>
      <w:r w:rsidR="003D2E52" w:rsidRPr="00CB155F">
        <w:rPr>
          <w:rFonts w:ascii="Times New Roman" w:hAnsi="Times New Roman" w:cs="Times New Roman"/>
          <w:b/>
          <w:sz w:val="28"/>
          <w:szCs w:val="20"/>
        </w:rPr>
        <w:t xml:space="preserve"> A qualitative study</w:t>
      </w:r>
    </w:p>
    <w:bookmarkEnd w:id="0"/>
    <w:p w14:paraId="686477D1" w14:textId="77777777" w:rsidR="00FD1881" w:rsidRPr="00CB155F" w:rsidRDefault="00FD1881" w:rsidP="0076416F">
      <w:pPr>
        <w:spacing w:line="360" w:lineRule="auto"/>
        <w:contextualSpacing/>
        <w:jc w:val="center"/>
        <w:rPr>
          <w:rFonts w:ascii="Times New Roman" w:hAnsi="Times New Roman" w:cs="Times New Roman"/>
          <w:szCs w:val="20"/>
        </w:rPr>
      </w:pPr>
    </w:p>
    <w:p w14:paraId="76092B37" w14:textId="402916A8" w:rsidR="00FD1881" w:rsidRPr="00CB155F" w:rsidRDefault="008A1FA5" w:rsidP="008A1FA5">
      <w:pPr>
        <w:spacing w:line="480" w:lineRule="auto"/>
        <w:contextualSpacing/>
        <w:jc w:val="center"/>
        <w:rPr>
          <w:rFonts w:ascii="Times New Roman" w:hAnsi="Times New Roman" w:cs="Times New Roman"/>
          <w:b/>
          <w:szCs w:val="20"/>
          <w:vertAlign w:val="superscript"/>
        </w:rPr>
      </w:pPr>
      <w:r w:rsidRPr="00CB155F">
        <w:rPr>
          <w:rFonts w:ascii="Times New Roman" w:hAnsi="Times New Roman" w:cs="Times New Roman"/>
          <w:b/>
          <w:szCs w:val="20"/>
        </w:rPr>
        <w:t>Dr Kerry Hanna</w:t>
      </w:r>
      <w:r w:rsidRPr="00CB155F">
        <w:rPr>
          <w:rFonts w:ascii="Times New Roman" w:hAnsi="Times New Roman" w:cs="Times New Roman"/>
          <w:b/>
          <w:szCs w:val="20"/>
          <w:vertAlign w:val="superscript"/>
        </w:rPr>
        <w:t>1</w:t>
      </w:r>
      <w:r w:rsidR="00F30988" w:rsidRPr="00CB155F">
        <w:rPr>
          <w:rFonts w:ascii="Times New Roman" w:hAnsi="Times New Roman" w:cs="Times New Roman"/>
          <w:b/>
          <w:szCs w:val="20"/>
          <w:vertAlign w:val="superscript"/>
        </w:rPr>
        <w:t>*</w:t>
      </w:r>
      <w:r w:rsidRPr="00CB155F">
        <w:rPr>
          <w:rFonts w:ascii="Times New Roman" w:hAnsi="Times New Roman" w:cs="Times New Roman"/>
          <w:b/>
          <w:szCs w:val="20"/>
        </w:rPr>
        <w:t>, Ms Jacqueline Cannon</w:t>
      </w:r>
      <w:r w:rsidRPr="00CB155F">
        <w:rPr>
          <w:rFonts w:ascii="Times New Roman" w:hAnsi="Times New Roman" w:cs="Times New Roman"/>
          <w:b/>
          <w:szCs w:val="20"/>
          <w:vertAlign w:val="superscript"/>
        </w:rPr>
        <w:t>2</w:t>
      </w:r>
      <w:r w:rsidRPr="00CB155F">
        <w:rPr>
          <w:rFonts w:ascii="Times New Roman" w:hAnsi="Times New Roman" w:cs="Times New Roman"/>
          <w:b/>
          <w:szCs w:val="20"/>
        </w:rPr>
        <w:t>, Prof Mark Gabbay</w:t>
      </w:r>
      <w:r w:rsidR="006E20EF" w:rsidRPr="00CB155F">
        <w:rPr>
          <w:rFonts w:ascii="Times New Roman" w:hAnsi="Times New Roman" w:cs="Times New Roman"/>
          <w:b/>
          <w:szCs w:val="20"/>
          <w:vertAlign w:val="superscript"/>
        </w:rPr>
        <w:t>3</w:t>
      </w:r>
      <w:r w:rsidRPr="00CB155F">
        <w:rPr>
          <w:rFonts w:ascii="Times New Roman" w:hAnsi="Times New Roman" w:cs="Times New Roman"/>
          <w:b/>
          <w:szCs w:val="20"/>
          <w:vertAlign w:val="superscript"/>
        </w:rPr>
        <w:t>,</w:t>
      </w:r>
      <w:r w:rsidR="006E20EF" w:rsidRPr="00CB155F">
        <w:rPr>
          <w:rFonts w:ascii="Times New Roman" w:hAnsi="Times New Roman" w:cs="Times New Roman"/>
          <w:b/>
          <w:szCs w:val="20"/>
          <w:vertAlign w:val="superscript"/>
        </w:rPr>
        <w:t>4</w:t>
      </w:r>
      <w:r w:rsidRPr="00CB155F">
        <w:rPr>
          <w:rFonts w:ascii="Times New Roman" w:hAnsi="Times New Roman" w:cs="Times New Roman"/>
          <w:b/>
          <w:szCs w:val="20"/>
        </w:rPr>
        <w:t>, Mr Paul Marlow</w:t>
      </w:r>
      <w:r w:rsidR="006E20EF" w:rsidRPr="00CB155F">
        <w:rPr>
          <w:rFonts w:ascii="Times New Roman" w:hAnsi="Times New Roman" w:cs="Times New Roman"/>
          <w:b/>
          <w:szCs w:val="20"/>
          <w:vertAlign w:val="superscript"/>
        </w:rPr>
        <w:t>4</w:t>
      </w:r>
      <w:r w:rsidRPr="00CB155F">
        <w:rPr>
          <w:rFonts w:ascii="Times New Roman" w:hAnsi="Times New Roman" w:cs="Times New Roman"/>
          <w:b/>
          <w:szCs w:val="20"/>
        </w:rPr>
        <w:t>, Dr Stephen Mason</w:t>
      </w:r>
      <w:r w:rsidR="006E20EF" w:rsidRPr="00CB155F">
        <w:rPr>
          <w:rFonts w:ascii="Times New Roman" w:hAnsi="Times New Roman" w:cs="Times New Roman"/>
          <w:b/>
          <w:szCs w:val="20"/>
          <w:vertAlign w:val="superscript"/>
        </w:rPr>
        <w:t>5</w:t>
      </w:r>
      <w:r w:rsidRPr="00CB155F">
        <w:rPr>
          <w:rFonts w:ascii="Times New Roman" w:hAnsi="Times New Roman" w:cs="Times New Roman"/>
          <w:b/>
          <w:szCs w:val="20"/>
        </w:rPr>
        <w:t>, Dr Manoj Rajagopal</w:t>
      </w:r>
      <w:r w:rsidR="006E20EF" w:rsidRPr="00CB155F">
        <w:rPr>
          <w:rFonts w:ascii="Times New Roman" w:hAnsi="Times New Roman" w:cs="Times New Roman"/>
          <w:b/>
          <w:szCs w:val="20"/>
          <w:vertAlign w:val="superscript"/>
        </w:rPr>
        <w:t>6</w:t>
      </w:r>
      <w:r w:rsidRPr="00CB155F">
        <w:rPr>
          <w:rFonts w:ascii="Times New Roman" w:hAnsi="Times New Roman" w:cs="Times New Roman"/>
          <w:b/>
          <w:szCs w:val="20"/>
        </w:rPr>
        <w:t>, Ms Justine Shenton</w:t>
      </w:r>
      <w:r w:rsidR="006E20EF" w:rsidRPr="00CB155F">
        <w:rPr>
          <w:rFonts w:ascii="Times New Roman" w:hAnsi="Times New Roman" w:cs="Times New Roman"/>
          <w:b/>
          <w:szCs w:val="20"/>
          <w:vertAlign w:val="superscript"/>
        </w:rPr>
        <w:t>7</w:t>
      </w:r>
      <w:r w:rsidRPr="00CB155F">
        <w:rPr>
          <w:rFonts w:ascii="Times New Roman" w:hAnsi="Times New Roman" w:cs="Times New Roman"/>
          <w:b/>
          <w:szCs w:val="20"/>
        </w:rPr>
        <w:t>, Ms Hilary Tetlow</w:t>
      </w:r>
      <w:r w:rsidR="006E20EF" w:rsidRPr="00CB155F">
        <w:rPr>
          <w:rFonts w:ascii="Times New Roman" w:hAnsi="Times New Roman" w:cs="Times New Roman"/>
          <w:b/>
          <w:szCs w:val="20"/>
          <w:vertAlign w:val="superscript"/>
        </w:rPr>
        <w:t>8</w:t>
      </w:r>
      <w:r w:rsidRPr="00CB155F">
        <w:rPr>
          <w:rFonts w:ascii="Times New Roman" w:hAnsi="Times New Roman" w:cs="Times New Roman"/>
          <w:b/>
          <w:szCs w:val="20"/>
        </w:rPr>
        <w:t xml:space="preserve"> &amp; Dr Clarissa Giebel</w:t>
      </w:r>
      <w:r w:rsidR="006E20EF" w:rsidRPr="00CB155F">
        <w:rPr>
          <w:rFonts w:ascii="Times New Roman" w:hAnsi="Times New Roman" w:cs="Times New Roman"/>
          <w:b/>
          <w:szCs w:val="20"/>
          <w:vertAlign w:val="superscript"/>
        </w:rPr>
        <w:t>3,4</w:t>
      </w:r>
    </w:p>
    <w:p w14:paraId="4D25CA83" w14:textId="1761C3B7" w:rsidR="00E22F90" w:rsidRPr="00CB155F" w:rsidRDefault="00E22F90" w:rsidP="0076416F">
      <w:pPr>
        <w:spacing w:line="360" w:lineRule="auto"/>
        <w:contextualSpacing/>
        <w:rPr>
          <w:rFonts w:ascii="Times New Roman" w:hAnsi="Times New Roman" w:cs="Times New Roman"/>
          <w:b/>
          <w:szCs w:val="20"/>
        </w:rPr>
      </w:pPr>
    </w:p>
    <w:p w14:paraId="1C9E0EF0" w14:textId="2F0E912B" w:rsidR="008A1FA5" w:rsidRPr="00CB155F" w:rsidRDefault="006E20EF" w:rsidP="008A1FA5">
      <w:pPr>
        <w:spacing w:line="360" w:lineRule="auto"/>
        <w:contextualSpacing/>
        <w:jc w:val="center"/>
        <w:rPr>
          <w:rFonts w:ascii="Times New Roman" w:hAnsi="Times New Roman" w:cs="Times New Roman"/>
          <w:szCs w:val="20"/>
        </w:rPr>
      </w:pPr>
      <w:r w:rsidRPr="00CB155F">
        <w:rPr>
          <w:rFonts w:ascii="Times New Roman" w:hAnsi="Times New Roman" w:cs="Times New Roman"/>
          <w:b/>
          <w:szCs w:val="20"/>
          <w:vertAlign w:val="superscript"/>
        </w:rPr>
        <w:t>1</w:t>
      </w:r>
      <w:r w:rsidR="008A1FA5" w:rsidRPr="00CB155F">
        <w:rPr>
          <w:rFonts w:ascii="Times New Roman" w:hAnsi="Times New Roman" w:cs="Times New Roman"/>
          <w:szCs w:val="20"/>
        </w:rPr>
        <w:t>School of health sciences, University of Liverpool</w:t>
      </w:r>
    </w:p>
    <w:p w14:paraId="78744EB7" w14:textId="50323030" w:rsidR="008A1FA5" w:rsidRPr="00CB155F" w:rsidRDefault="006E20EF" w:rsidP="008A1FA5">
      <w:pPr>
        <w:spacing w:after="0" w:line="480" w:lineRule="auto"/>
        <w:contextualSpacing/>
        <w:jc w:val="center"/>
        <w:rPr>
          <w:rFonts w:ascii="Times New Roman" w:hAnsi="Times New Roman" w:cs="Times New Roman"/>
          <w:szCs w:val="20"/>
        </w:rPr>
      </w:pPr>
      <w:r w:rsidRPr="00CB155F">
        <w:rPr>
          <w:rFonts w:ascii="Times New Roman" w:hAnsi="Times New Roman" w:cs="Times New Roman"/>
          <w:b/>
          <w:szCs w:val="20"/>
          <w:vertAlign w:val="superscript"/>
        </w:rPr>
        <w:t>2</w:t>
      </w:r>
      <w:r w:rsidR="008A1FA5" w:rsidRPr="00CB155F">
        <w:rPr>
          <w:rFonts w:ascii="Times New Roman" w:hAnsi="Times New Roman" w:cs="Times New Roman"/>
          <w:szCs w:val="20"/>
        </w:rPr>
        <w:t>Lewy Body Society, Wigan, UK</w:t>
      </w:r>
    </w:p>
    <w:p w14:paraId="43C6325C" w14:textId="3F8E67D4" w:rsidR="008A1FA5" w:rsidRPr="00CB155F" w:rsidRDefault="006E20EF" w:rsidP="008A1FA5">
      <w:pPr>
        <w:spacing w:after="0" w:line="480" w:lineRule="auto"/>
        <w:contextualSpacing/>
        <w:jc w:val="center"/>
        <w:rPr>
          <w:rFonts w:ascii="Times New Roman" w:hAnsi="Times New Roman" w:cs="Times New Roman"/>
          <w:szCs w:val="20"/>
        </w:rPr>
      </w:pPr>
      <w:r w:rsidRPr="00CB155F">
        <w:rPr>
          <w:rFonts w:ascii="Times New Roman" w:hAnsi="Times New Roman" w:cs="Times New Roman"/>
          <w:szCs w:val="20"/>
        </w:rPr>
        <w:t>3</w:t>
      </w:r>
      <w:r w:rsidR="008A1FA5" w:rsidRPr="00CB155F">
        <w:rPr>
          <w:rFonts w:ascii="Times New Roman" w:hAnsi="Times New Roman" w:cs="Times New Roman"/>
          <w:szCs w:val="20"/>
        </w:rPr>
        <w:t>Department of Primary Care &amp; Mental Health, University of Liverpool, UK</w:t>
      </w:r>
    </w:p>
    <w:p w14:paraId="27875503" w14:textId="476E3CA8" w:rsidR="008A1FA5" w:rsidRPr="00CB155F" w:rsidRDefault="006E20EF" w:rsidP="008A1FA5">
      <w:pPr>
        <w:spacing w:after="0" w:line="480" w:lineRule="auto"/>
        <w:contextualSpacing/>
        <w:jc w:val="center"/>
        <w:rPr>
          <w:rFonts w:ascii="Times New Roman" w:hAnsi="Times New Roman" w:cs="Times New Roman"/>
          <w:szCs w:val="20"/>
        </w:rPr>
      </w:pPr>
      <w:r w:rsidRPr="00CB155F">
        <w:rPr>
          <w:rFonts w:ascii="Times New Roman" w:hAnsi="Times New Roman" w:cs="Times New Roman"/>
          <w:b/>
          <w:szCs w:val="20"/>
          <w:vertAlign w:val="superscript"/>
        </w:rPr>
        <w:t>4</w:t>
      </w:r>
      <w:r w:rsidR="008A1FA5" w:rsidRPr="00CB155F">
        <w:rPr>
          <w:rFonts w:ascii="Times New Roman" w:hAnsi="Times New Roman" w:cs="Times New Roman"/>
          <w:szCs w:val="20"/>
        </w:rPr>
        <w:t>NIHR ARC NWC, Liverpool, UK</w:t>
      </w:r>
    </w:p>
    <w:p w14:paraId="74EF317B" w14:textId="5A4DF494" w:rsidR="008A1FA5" w:rsidRPr="00CB155F" w:rsidRDefault="006E20EF" w:rsidP="008A1FA5">
      <w:pPr>
        <w:spacing w:after="0" w:line="480" w:lineRule="auto"/>
        <w:contextualSpacing/>
        <w:jc w:val="center"/>
        <w:rPr>
          <w:rFonts w:ascii="Times New Roman" w:hAnsi="Times New Roman" w:cs="Times New Roman"/>
          <w:szCs w:val="20"/>
        </w:rPr>
      </w:pPr>
      <w:r w:rsidRPr="00CB155F">
        <w:rPr>
          <w:rFonts w:ascii="Times New Roman" w:hAnsi="Times New Roman" w:cs="Times New Roman"/>
          <w:b/>
          <w:szCs w:val="20"/>
          <w:vertAlign w:val="superscript"/>
        </w:rPr>
        <w:t>5</w:t>
      </w:r>
      <w:r w:rsidR="008A1FA5" w:rsidRPr="00CB155F">
        <w:rPr>
          <w:rFonts w:ascii="Times New Roman" w:hAnsi="Times New Roman" w:cs="Times New Roman"/>
          <w:szCs w:val="20"/>
        </w:rPr>
        <w:t>Institute of Life Course and Medical Sciences, University of Liverpool UK</w:t>
      </w:r>
    </w:p>
    <w:p w14:paraId="3270F856" w14:textId="29FB2E16" w:rsidR="008A1FA5" w:rsidRPr="00CB155F" w:rsidRDefault="006E20EF" w:rsidP="008A1FA5">
      <w:pPr>
        <w:spacing w:after="0" w:line="480" w:lineRule="auto"/>
        <w:contextualSpacing/>
        <w:jc w:val="center"/>
        <w:rPr>
          <w:rFonts w:ascii="Times New Roman" w:hAnsi="Times New Roman" w:cs="Times New Roman"/>
          <w:szCs w:val="20"/>
        </w:rPr>
      </w:pPr>
      <w:r w:rsidRPr="00CB155F">
        <w:rPr>
          <w:rFonts w:ascii="Times New Roman" w:hAnsi="Times New Roman" w:cs="Times New Roman"/>
          <w:b/>
          <w:szCs w:val="20"/>
          <w:vertAlign w:val="superscript"/>
        </w:rPr>
        <w:t>6</w:t>
      </w:r>
      <w:r w:rsidR="008A1FA5" w:rsidRPr="00CB155F">
        <w:rPr>
          <w:rFonts w:ascii="Times New Roman" w:hAnsi="Times New Roman" w:cs="Times New Roman"/>
          <w:szCs w:val="20"/>
        </w:rPr>
        <w:t>Lancashire and South Cumbria NHS Foundation Trust, UK</w:t>
      </w:r>
    </w:p>
    <w:p w14:paraId="5B9B6E9C" w14:textId="0C3CE882" w:rsidR="008A1FA5" w:rsidRPr="00CB155F" w:rsidRDefault="006E20EF" w:rsidP="008A1FA5">
      <w:pPr>
        <w:spacing w:after="0" w:line="480" w:lineRule="auto"/>
        <w:contextualSpacing/>
        <w:jc w:val="center"/>
        <w:rPr>
          <w:rFonts w:ascii="Times New Roman" w:hAnsi="Times New Roman" w:cs="Times New Roman"/>
          <w:szCs w:val="20"/>
        </w:rPr>
      </w:pPr>
      <w:r w:rsidRPr="00CB155F">
        <w:rPr>
          <w:rFonts w:ascii="Times New Roman" w:hAnsi="Times New Roman" w:cs="Times New Roman"/>
          <w:b/>
          <w:szCs w:val="20"/>
          <w:vertAlign w:val="superscript"/>
        </w:rPr>
        <w:t>7</w:t>
      </w:r>
      <w:r w:rsidR="008A1FA5" w:rsidRPr="00CB155F">
        <w:rPr>
          <w:rFonts w:ascii="Times New Roman" w:hAnsi="Times New Roman" w:cs="Times New Roman"/>
          <w:szCs w:val="20"/>
        </w:rPr>
        <w:t>Sefton Advocacy, Sefton, UK</w:t>
      </w:r>
    </w:p>
    <w:p w14:paraId="16C2BB63" w14:textId="65990226" w:rsidR="008A1FA5" w:rsidRPr="00CB155F" w:rsidRDefault="006E20EF" w:rsidP="008A1FA5">
      <w:pPr>
        <w:spacing w:after="0" w:line="480" w:lineRule="auto"/>
        <w:contextualSpacing/>
        <w:jc w:val="center"/>
        <w:rPr>
          <w:rFonts w:ascii="Times New Roman" w:hAnsi="Times New Roman" w:cs="Times New Roman"/>
          <w:szCs w:val="20"/>
        </w:rPr>
      </w:pPr>
      <w:r w:rsidRPr="00CB155F">
        <w:rPr>
          <w:rFonts w:ascii="Times New Roman" w:hAnsi="Times New Roman" w:cs="Times New Roman"/>
          <w:b/>
          <w:szCs w:val="20"/>
          <w:vertAlign w:val="superscript"/>
        </w:rPr>
        <w:t>8</w:t>
      </w:r>
      <w:r w:rsidR="008A1FA5" w:rsidRPr="00CB155F">
        <w:rPr>
          <w:rFonts w:ascii="Times New Roman" w:hAnsi="Times New Roman" w:cs="Times New Roman"/>
          <w:szCs w:val="20"/>
        </w:rPr>
        <w:t>SURF Liverpool, UK</w:t>
      </w:r>
    </w:p>
    <w:p w14:paraId="5A958DC5" w14:textId="77777777" w:rsidR="008A1FA5" w:rsidRPr="00CB155F" w:rsidRDefault="008A1FA5" w:rsidP="0076416F">
      <w:pPr>
        <w:spacing w:line="360" w:lineRule="auto"/>
        <w:contextualSpacing/>
        <w:rPr>
          <w:rFonts w:ascii="Times New Roman" w:hAnsi="Times New Roman" w:cs="Times New Roman"/>
          <w:b/>
          <w:szCs w:val="20"/>
        </w:rPr>
      </w:pPr>
    </w:p>
    <w:p w14:paraId="6C43FB3D" w14:textId="751EAEB0" w:rsidR="006267F1" w:rsidRPr="00CB155F" w:rsidRDefault="006267F1" w:rsidP="0076416F">
      <w:pPr>
        <w:spacing w:line="360" w:lineRule="auto"/>
        <w:contextualSpacing/>
        <w:rPr>
          <w:rFonts w:ascii="Times New Roman" w:hAnsi="Times New Roman" w:cs="Times New Roman"/>
          <w:szCs w:val="20"/>
        </w:rPr>
      </w:pPr>
      <w:r w:rsidRPr="00CB155F">
        <w:rPr>
          <w:rFonts w:ascii="Times New Roman" w:hAnsi="Times New Roman" w:cs="Times New Roman"/>
          <w:b/>
          <w:szCs w:val="20"/>
        </w:rPr>
        <w:t>*Corresponding author</w:t>
      </w:r>
      <w:r w:rsidRPr="00CB155F">
        <w:rPr>
          <w:rFonts w:ascii="Times New Roman" w:hAnsi="Times New Roman" w:cs="Times New Roman"/>
          <w:szCs w:val="20"/>
        </w:rPr>
        <w:t xml:space="preserve">: School of health sciences, University of Liverpool, England L69 3GB </w:t>
      </w:r>
      <w:hyperlink r:id="rId8" w:history="1">
        <w:r w:rsidR="00E236A5" w:rsidRPr="00CB155F">
          <w:rPr>
            <w:rStyle w:val="Hyperlink"/>
            <w:rFonts w:ascii="Times New Roman" w:hAnsi="Times New Roman" w:cs="Times New Roman"/>
            <w:color w:val="auto"/>
            <w:szCs w:val="20"/>
          </w:rPr>
          <w:t>k.hanna2@liverpool.ac.uk</w:t>
        </w:r>
      </w:hyperlink>
      <w:r w:rsidR="00E236A5" w:rsidRPr="00CB155F">
        <w:rPr>
          <w:rFonts w:ascii="Times New Roman" w:hAnsi="Times New Roman" w:cs="Times New Roman"/>
          <w:szCs w:val="20"/>
        </w:rPr>
        <w:t xml:space="preserve"> </w:t>
      </w:r>
      <w:r w:rsidRPr="00CB155F">
        <w:rPr>
          <w:rFonts w:ascii="Times New Roman" w:hAnsi="Times New Roman" w:cs="Times New Roman"/>
          <w:szCs w:val="20"/>
        </w:rPr>
        <w:t xml:space="preserve"> orcid</w:t>
      </w:r>
      <w:r w:rsidR="00E236A5" w:rsidRPr="00CB155F">
        <w:rPr>
          <w:rFonts w:ascii="Times New Roman" w:hAnsi="Times New Roman" w:cs="Times New Roman"/>
          <w:szCs w:val="20"/>
        </w:rPr>
        <w:t xml:space="preserve">: </w:t>
      </w:r>
      <w:r w:rsidR="00E236A5" w:rsidRPr="00CB155F">
        <w:rPr>
          <w:rStyle w:val="orcid-id-https"/>
        </w:rPr>
        <w:t>0000-0001-7357-7749</w:t>
      </w:r>
    </w:p>
    <w:p w14:paraId="7558C962" w14:textId="4BD27C74" w:rsidR="00E22F90" w:rsidRPr="00CB155F" w:rsidRDefault="00E22F90" w:rsidP="0076416F">
      <w:pPr>
        <w:spacing w:line="360" w:lineRule="auto"/>
        <w:contextualSpacing/>
        <w:rPr>
          <w:rFonts w:ascii="Times New Roman" w:hAnsi="Times New Roman" w:cs="Times New Roman"/>
          <w:szCs w:val="20"/>
        </w:rPr>
      </w:pPr>
    </w:p>
    <w:p w14:paraId="39B6B1D3" w14:textId="77777777" w:rsidR="00427427" w:rsidRPr="00CB155F" w:rsidRDefault="00427427" w:rsidP="0076416F">
      <w:pPr>
        <w:spacing w:line="360" w:lineRule="auto"/>
        <w:contextualSpacing/>
        <w:rPr>
          <w:rFonts w:ascii="Times New Roman" w:hAnsi="Times New Roman" w:cs="Times New Roman"/>
          <w:b/>
          <w:szCs w:val="20"/>
        </w:rPr>
      </w:pPr>
    </w:p>
    <w:p w14:paraId="611F0824" w14:textId="77777777" w:rsidR="003D2E52" w:rsidRPr="00CB155F" w:rsidRDefault="003D2E52" w:rsidP="0076416F">
      <w:pPr>
        <w:spacing w:line="360" w:lineRule="auto"/>
        <w:contextualSpacing/>
        <w:rPr>
          <w:rFonts w:ascii="Times New Roman" w:hAnsi="Times New Roman" w:cs="Times New Roman"/>
          <w:b/>
          <w:szCs w:val="20"/>
        </w:rPr>
      </w:pPr>
    </w:p>
    <w:p w14:paraId="4A2CC151" w14:textId="77777777" w:rsidR="003D2E52" w:rsidRPr="00CB155F" w:rsidRDefault="003D2E52" w:rsidP="0076416F">
      <w:pPr>
        <w:spacing w:line="360" w:lineRule="auto"/>
        <w:contextualSpacing/>
        <w:rPr>
          <w:rFonts w:ascii="Times New Roman" w:hAnsi="Times New Roman" w:cs="Times New Roman"/>
          <w:b/>
          <w:szCs w:val="20"/>
        </w:rPr>
      </w:pPr>
    </w:p>
    <w:p w14:paraId="1B75B9C9" w14:textId="641D7EFE" w:rsidR="00E22F90" w:rsidRPr="00CB155F" w:rsidRDefault="00FD1881" w:rsidP="0076416F">
      <w:pPr>
        <w:spacing w:line="360" w:lineRule="auto"/>
        <w:contextualSpacing/>
        <w:rPr>
          <w:rFonts w:ascii="Times New Roman" w:hAnsi="Times New Roman" w:cs="Times New Roman"/>
          <w:b/>
          <w:szCs w:val="20"/>
        </w:rPr>
      </w:pPr>
      <w:r w:rsidRPr="00CB155F">
        <w:rPr>
          <w:rFonts w:ascii="Times New Roman" w:hAnsi="Times New Roman" w:cs="Times New Roman"/>
          <w:b/>
          <w:szCs w:val="20"/>
        </w:rPr>
        <w:br w:type="page"/>
      </w:r>
    </w:p>
    <w:p w14:paraId="1E02BC11" w14:textId="02844A4D" w:rsidR="00FD1881" w:rsidRPr="00CB155F" w:rsidRDefault="00FD1881" w:rsidP="00005693">
      <w:pPr>
        <w:spacing w:line="360" w:lineRule="auto"/>
        <w:contextualSpacing/>
        <w:rPr>
          <w:rFonts w:ascii="Times New Roman" w:hAnsi="Times New Roman" w:cs="Times New Roman"/>
          <w:b/>
          <w:szCs w:val="20"/>
        </w:rPr>
      </w:pPr>
      <w:r w:rsidRPr="00CB155F">
        <w:rPr>
          <w:rFonts w:ascii="Times New Roman" w:hAnsi="Times New Roman" w:cs="Times New Roman"/>
          <w:b/>
          <w:szCs w:val="20"/>
        </w:rPr>
        <w:lastRenderedPageBreak/>
        <w:t>Abstract</w:t>
      </w:r>
    </w:p>
    <w:p w14:paraId="28231350" w14:textId="77777777" w:rsidR="00005693" w:rsidRPr="00CB155F" w:rsidRDefault="00005693" w:rsidP="00005693">
      <w:pPr>
        <w:spacing w:line="360" w:lineRule="auto"/>
        <w:contextualSpacing/>
        <w:rPr>
          <w:rFonts w:ascii="Times New Roman" w:hAnsi="Times New Roman" w:cs="Times New Roman"/>
          <w:szCs w:val="20"/>
        </w:rPr>
      </w:pPr>
    </w:p>
    <w:p w14:paraId="339073B6" w14:textId="71585FE8" w:rsidR="00361C5A" w:rsidRPr="00CB155F" w:rsidRDefault="00361C5A" w:rsidP="00005693">
      <w:pPr>
        <w:spacing w:line="360" w:lineRule="auto"/>
        <w:contextualSpacing/>
        <w:jc w:val="both"/>
        <w:rPr>
          <w:rFonts w:ascii="Times New Roman" w:hAnsi="Times New Roman" w:cs="Times New Roman"/>
          <w:szCs w:val="20"/>
        </w:rPr>
      </w:pPr>
      <w:r w:rsidRPr="00CB155F">
        <w:rPr>
          <w:rFonts w:ascii="Times New Roman" w:hAnsi="Times New Roman" w:cs="Times New Roman"/>
          <w:b/>
          <w:szCs w:val="20"/>
        </w:rPr>
        <w:t>Purpose</w:t>
      </w:r>
      <w:r w:rsidRPr="00CB155F">
        <w:rPr>
          <w:rFonts w:ascii="Times New Roman" w:hAnsi="Times New Roman" w:cs="Times New Roman"/>
          <w:szCs w:val="20"/>
        </w:rPr>
        <w:t>:</w:t>
      </w:r>
      <w:r w:rsidR="006267F1" w:rsidRPr="00CB155F">
        <w:t xml:space="preserve"> </w:t>
      </w:r>
      <w:r w:rsidR="00021C98" w:rsidRPr="00CB155F">
        <w:rPr>
          <w:rFonts w:ascii="Times New Roman" w:hAnsi="Times New Roman" w:cs="Times New Roman"/>
          <w:szCs w:val="20"/>
        </w:rPr>
        <w:t>T</w:t>
      </w:r>
      <w:r w:rsidR="006267F1" w:rsidRPr="00CB155F">
        <w:rPr>
          <w:rFonts w:ascii="Times New Roman" w:hAnsi="Times New Roman" w:cs="Times New Roman"/>
          <w:szCs w:val="20"/>
        </w:rPr>
        <w:t>o report the experiences of End of Life (EoL) care in UK care homes during the COVID-19 pandemic.</w:t>
      </w:r>
    </w:p>
    <w:p w14:paraId="51B9155D" w14:textId="4DC9480C" w:rsidR="00361C5A" w:rsidRPr="00CB155F" w:rsidRDefault="00361C5A" w:rsidP="00005693">
      <w:pPr>
        <w:spacing w:line="360" w:lineRule="auto"/>
        <w:contextualSpacing/>
        <w:jc w:val="both"/>
        <w:rPr>
          <w:rFonts w:ascii="Times New Roman" w:hAnsi="Times New Roman" w:cs="Times New Roman"/>
          <w:b/>
        </w:rPr>
      </w:pPr>
      <w:r w:rsidRPr="00CB155F">
        <w:rPr>
          <w:rFonts w:ascii="Times New Roman" w:hAnsi="Times New Roman" w:cs="Times New Roman"/>
          <w:b/>
          <w:szCs w:val="20"/>
        </w:rPr>
        <w:t>Methods</w:t>
      </w:r>
      <w:r w:rsidRPr="00CB155F">
        <w:rPr>
          <w:rFonts w:ascii="Times New Roman" w:hAnsi="Times New Roman" w:cs="Times New Roman"/>
          <w:szCs w:val="20"/>
        </w:rPr>
        <w:t>:</w:t>
      </w:r>
      <w:r w:rsidR="006267F1" w:rsidRPr="00CB155F">
        <w:rPr>
          <w:rFonts w:ascii="Times New Roman" w:hAnsi="Times New Roman" w:cs="Times New Roman"/>
          <w:szCs w:val="20"/>
        </w:rPr>
        <w:t xml:space="preserve"> UK </w:t>
      </w:r>
      <w:r w:rsidR="00021C98" w:rsidRPr="00CB155F">
        <w:rPr>
          <w:rFonts w:ascii="Times New Roman" w:hAnsi="Times New Roman" w:cs="Times New Roman"/>
          <w:szCs w:val="20"/>
        </w:rPr>
        <w:t>c</w:t>
      </w:r>
      <w:r w:rsidR="006267F1" w:rsidRPr="00CB155F">
        <w:rPr>
          <w:rFonts w:ascii="Times New Roman" w:hAnsi="Times New Roman" w:cs="Times New Roman"/>
          <w:szCs w:val="20"/>
        </w:rPr>
        <w:t>are home staff</w:t>
      </w:r>
      <w:r w:rsidR="00DD655E" w:rsidRPr="00CB155F">
        <w:rPr>
          <w:rFonts w:ascii="Times New Roman" w:hAnsi="Times New Roman" w:cs="Times New Roman"/>
          <w:szCs w:val="20"/>
        </w:rPr>
        <w:t xml:space="preserve"> </w:t>
      </w:r>
      <w:r w:rsidR="006267F1" w:rsidRPr="00CB155F">
        <w:rPr>
          <w:rFonts w:ascii="Times New Roman" w:hAnsi="Times New Roman" w:cs="Times New Roman"/>
          <w:szCs w:val="20"/>
        </w:rPr>
        <w:t>and family carers of residents in care home</w:t>
      </w:r>
      <w:r w:rsidR="001C7F71" w:rsidRPr="00CB155F">
        <w:rPr>
          <w:rFonts w:ascii="Times New Roman" w:hAnsi="Times New Roman" w:cs="Times New Roman"/>
          <w:szCs w:val="20"/>
        </w:rPr>
        <w:t xml:space="preserve"> </w:t>
      </w:r>
      <w:r w:rsidR="00F366A2" w:rsidRPr="00CB155F">
        <w:rPr>
          <w:rFonts w:ascii="Times New Roman" w:hAnsi="Times New Roman" w:cs="Times New Roman"/>
        </w:rPr>
        <w:t xml:space="preserve">took </w:t>
      </w:r>
      <w:r w:rsidR="006267F1" w:rsidRPr="00CB155F">
        <w:rPr>
          <w:rFonts w:ascii="Times New Roman" w:hAnsi="Times New Roman" w:cs="Times New Roman"/>
        </w:rPr>
        <w:t>part in remote, semi-structured interviews</w:t>
      </w:r>
      <w:r w:rsidR="00790713" w:rsidRPr="00CB155F">
        <w:rPr>
          <w:rFonts w:ascii="Times New Roman" w:hAnsi="Times New Roman" w:cs="Times New Roman"/>
        </w:rPr>
        <w:t xml:space="preserve"> </w:t>
      </w:r>
      <w:r w:rsidR="00021C98" w:rsidRPr="00CB155F">
        <w:rPr>
          <w:rFonts w:ascii="Times New Roman" w:hAnsi="Times New Roman" w:cs="Times New Roman"/>
        </w:rPr>
        <w:t>from</w:t>
      </w:r>
      <w:r w:rsidR="00790713" w:rsidRPr="00CB155F">
        <w:rPr>
          <w:rFonts w:ascii="Times New Roman" w:hAnsi="Times New Roman" w:cs="Times New Roman"/>
        </w:rPr>
        <w:t xml:space="preserve"> October</w:t>
      </w:r>
      <w:r w:rsidR="00021C98" w:rsidRPr="00CB155F">
        <w:rPr>
          <w:rFonts w:ascii="Times New Roman" w:hAnsi="Times New Roman" w:cs="Times New Roman"/>
        </w:rPr>
        <w:t xml:space="preserve"> to </w:t>
      </w:r>
      <w:r w:rsidR="00790713" w:rsidRPr="00CB155F">
        <w:rPr>
          <w:rFonts w:ascii="Times New Roman" w:hAnsi="Times New Roman" w:cs="Times New Roman"/>
        </w:rPr>
        <w:t>November 2020, with 20 participants followed-up in March 2021</w:t>
      </w:r>
      <w:r w:rsidR="006267F1" w:rsidRPr="00CB155F">
        <w:rPr>
          <w:rFonts w:ascii="Times New Roman" w:hAnsi="Times New Roman" w:cs="Times New Roman"/>
        </w:rPr>
        <w:t>. Interviews were conducted via telephone or online platforms and qualitatively analysed using inductive thematic analysis.</w:t>
      </w:r>
    </w:p>
    <w:p w14:paraId="411D01B0" w14:textId="13703181" w:rsidR="00361C5A" w:rsidRPr="00CB155F" w:rsidRDefault="00361C5A" w:rsidP="00005693">
      <w:pPr>
        <w:spacing w:line="360" w:lineRule="auto"/>
        <w:contextualSpacing/>
        <w:jc w:val="both"/>
      </w:pPr>
      <w:r w:rsidRPr="00CB155F">
        <w:rPr>
          <w:rFonts w:ascii="Times New Roman" w:hAnsi="Times New Roman" w:cs="Times New Roman"/>
          <w:b/>
          <w:szCs w:val="20"/>
        </w:rPr>
        <w:t>Results</w:t>
      </w:r>
      <w:r w:rsidRPr="00CB155F">
        <w:rPr>
          <w:rFonts w:ascii="Times New Roman" w:hAnsi="Times New Roman" w:cs="Times New Roman"/>
          <w:szCs w:val="20"/>
        </w:rPr>
        <w:t>:</w:t>
      </w:r>
      <w:r w:rsidR="0076416F" w:rsidRPr="00CB155F">
        <w:rPr>
          <w:rFonts w:ascii="Times New Roman" w:hAnsi="Times New Roman" w:cs="Times New Roman"/>
          <w:szCs w:val="20"/>
        </w:rPr>
        <w:t xml:space="preserve"> 42 participants (26 family carers and 16 care home staff) were included</w:t>
      </w:r>
      <w:r w:rsidR="006A0397" w:rsidRPr="00CB155F">
        <w:rPr>
          <w:rFonts w:ascii="Times New Roman" w:hAnsi="Times New Roman" w:cs="Times New Roman"/>
          <w:szCs w:val="20"/>
        </w:rPr>
        <w:t xml:space="preserve"> in </w:t>
      </w:r>
      <w:r w:rsidR="00BF7896" w:rsidRPr="00CB155F">
        <w:rPr>
          <w:rFonts w:ascii="Times New Roman" w:hAnsi="Times New Roman" w:cs="Times New Roman"/>
          <w:szCs w:val="20"/>
        </w:rPr>
        <w:t>a</w:t>
      </w:r>
      <w:r w:rsidR="006A0397" w:rsidRPr="00CB155F">
        <w:rPr>
          <w:rFonts w:ascii="Times New Roman" w:hAnsi="Times New Roman" w:cs="Times New Roman"/>
          <w:szCs w:val="20"/>
        </w:rPr>
        <w:t xml:space="preserve"> wider qualitative study exploring the impact on dementia care homes during the pandemic</w:t>
      </w:r>
      <w:r w:rsidR="00005693" w:rsidRPr="00CB155F">
        <w:rPr>
          <w:rFonts w:ascii="Times New Roman" w:hAnsi="Times New Roman" w:cs="Times New Roman"/>
          <w:szCs w:val="20"/>
        </w:rPr>
        <w:t xml:space="preserve">. </w:t>
      </w:r>
      <w:r w:rsidR="00790713" w:rsidRPr="00CB155F">
        <w:rPr>
          <w:rFonts w:ascii="Times New Roman" w:hAnsi="Times New Roman" w:cs="Times New Roman"/>
          <w:szCs w:val="20"/>
        </w:rPr>
        <w:t xml:space="preserve">Of these, 11 family carers and 9 care home staff participated in a follow-up interview. </w:t>
      </w:r>
      <w:r w:rsidR="0076416F" w:rsidRPr="00CB155F">
        <w:rPr>
          <w:rFonts w:ascii="Times New Roman" w:hAnsi="Times New Roman" w:cs="Times New Roman"/>
          <w:szCs w:val="20"/>
        </w:rPr>
        <w:t xml:space="preserve">Following </w:t>
      </w:r>
      <w:r w:rsidR="00B76C55" w:rsidRPr="00CB155F">
        <w:rPr>
          <w:rFonts w:ascii="Times New Roman" w:hAnsi="Times New Roman" w:cs="Times New Roman"/>
          <w:szCs w:val="20"/>
        </w:rPr>
        <w:t xml:space="preserve">descriptive </w:t>
      </w:r>
      <w:r w:rsidR="0076416F" w:rsidRPr="00CB155F">
        <w:rPr>
          <w:rFonts w:ascii="Times New Roman" w:hAnsi="Times New Roman" w:cs="Times New Roman"/>
          <w:szCs w:val="20"/>
        </w:rPr>
        <w:t xml:space="preserve">thematic analysis, three central themes </w:t>
      </w:r>
      <w:r w:rsidR="006A0397" w:rsidRPr="00CB155F">
        <w:rPr>
          <w:rFonts w:ascii="Times New Roman" w:hAnsi="Times New Roman" w:cs="Times New Roman"/>
          <w:szCs w:val="20"/>
        </w:rPr>
        <w:t>concerning EoL care during the pandemic specifically</w:t>
      </w:r>
      <w:r w:rsidR="003342CE" w:rsidRPr="00CB155F">
        <w:rPr>
          <w:rFonts w:ascii="Times New Roman" w:hAnsi="Times New Roman" w:cs="Times New Roman"/>
          <w:szCs w:val="20"/>
        </w:rPr>
        <w:t>,</w:t>
      </w:r>
      <w:r w:rsidR="006A0397" w:rsidRPr="00CB155F">
        <w:rPr>
          <w:rFonts w:ascii="Times New Roman" w:hAnsi="Times New Roman" w:cs="Times New Roman"/>
          <w:szCs w:val="20"/>
        </w:rPr>
        <w:t xml:space="preserve"> </w:t>
      </w:r>
      <w:r w:rsidR="0076416F" w:rsidRPr="00CB155F">
        <w:rPr>
          <w:rFonts w:ascii="Times New Roman" w:hAnsi="Times New Roman" w:cs="Times New Roman"/>
          <w:szCs w:val="20"/>
        </w:rPr>
        <w:t>were</w:t>
      </w:r>
      <w:r w:rsidR="006A0397" w:rsidRPr="00CB155F">
        <w:rPr>
          <w:rFonts w:ascii="Times New Roman" w:hAnsi="Times New Roman" w:cs="Times New Roman"/>
          <w:szCs w:val="20"/>
        </w:rPr>
        <w:t xml:space="preserve"> </w:t>
      </w:r>
      <w:r w:rsidR="0076416F" w:rsidRPr="00CB155F">
        <w:rPr>
          <w:rFonts w:ascii="Times New Roman" w:hAnsi="Times New Roman" w:cs="Times New Roman"/>
          <w:szCs w:val="20"/>
        </w:rPr>
        <w:t xml:space="preserve">conceptualised and redefined through research team discussions: 1) Wasting or losing time; 2) Maintaining control, plans and routine; and 3) Coping with loss and lack of support. </w:t>
      </w:r>
      <w:r w:rsidR="00021C98" w:rsidRPr="00CB155F">
        <w:rPr>
          <w:rFonts w:ascii="Times New Roman" w:hAnsi="Times New Roman" w:cs="Times New Roman"/>
          <w:szCs w:val="20"/>
        </w:rPr>
        <w:t>Lack of suitable, meaningful visits with people with dementia in care homes resulted in negative feelings of guilt and abandonment with both family carers and care home staff. Where families experienced positive EoL visits, these appeared to breach public health restrictions at that time.</w:t>
      </w:r>
    </w:p>
    <w:p w14:paraId="4EF07DF0" w14:textId="3DDDC2A9" w:rsidR="0076416F" w:rsidRPr="00CB155F" w:rsidRDefault="00361C5A" w:rsidP="00005693">
      <w:pPr>
        <w:spacing w:line="360" w:lineRule="auto"/>
        <w:contextualSpacing/>
        <w:jc w:val="both"/>
        <w:rPr>
          <w:rFonts w:ascii="Times New Roman" w:hAnsi="Times New Roman" w:cs="Times New Roman"/>
          <w:szCs w:val="20"/>
        </w:rPr>
      </w:pPr>
      <w:r w:rsidRPr="00CB155F">
        <w:rPr>
          <w:rFonts w:ascii="Times New Roman" w:hAnsi="Times New Roman" w:cs="Times New Roman"/>
          <w:b/>
          <w:szCs w:val="20"/>
        </w:rPr>
        <w:t>Conclusion</w:t>
      </w:r>
      <w:r w:rsidRPr="00CB155F">
        <w:rPr>
          <w:rFonts w:ascii="Times New Roman" w:hAnsi="Times New Roman" w:cs="Times New Roman"/>
          <w:szCs w:val="20"/>
        </w:rPr>
        <w:t>:</w:t>
      </w:r>
      <w:r w:rsidR="0076416F" w:rsidRPr="00CB155F">
        <w:rPr>
          <w:rFonts w:ascii="Times New Roman" w:hAnsi="Times New Roman" w:cs="Times New Roman"/>
          <w:szCs w:val="20"/>
        </w:rPr>
        <w:t xml:space="preserve"> It is </w:t>
      </w:r>
      <w:r w:rsidR="00005693" w:rsidRPr="00CB155F">
        <w:rPr>
          <w:rFonts w:ascii="Times New Roman" w:hAnsi="Times New Roman" w:cs="Times New Roman"/>
          <w:szCs w:val="20"/>
        </w:rPr>
        <w:t>recommended</w:t>
      </w:r>
      <w:r w:rsidR="0076416F" w:rsidRPr="00CB155F">
        <w:rPr>
          <w:rFonts w:ascii="Times New Roman" w:hAnsi="Times New Roman" w:cs="Times New Roman"/>
          <w:szCs w:val="20"/>
        </w:rPr>
        <w:t xml:space="preserve"> that care homes receive clear guidance </w:t>
      </w:r>
      <w:r w:rsidR="00DA77BD" w:rsidRPr="00CB155F">
        <w:rPr>
          <w:rFonts w:ascii="Times New Roman" w:hAnsi="Times New Roman" w:cs="Times New Roman"/>
          <w:szCs w:val="20"/>
        </w:rPr>
        <w:t xml:space="preserve">from the government </w:t>
      </w:r>
      <w:r w:rsidR="0076416F" w:rsidRPr="00CB155F">
        <w:rPr>
          <w:rFonts w:ascii="Times New Roman" w:hAnsi="Times New Roman" w:cs="Times New Roman"/>
          <w:szCs w:val="20"/>
        </w:rPr>
        <w:t>offering equitable contact with relatives at EoL to all family members, to support their grieving and avoid subsequent negative impacts to emotional wellbeing.</w:t>
      </w:r>
    </w:p>
    <w:p w14:paraId="5D8FA79D" w14:textId="6A140DB6" w:rsidR="00361C5A" w:rsidRPr="00CB155F" w:rsidRDefault="00361C5A" w:rsidP="0076416F">
      <w:pPr>
        <w:spacing w:line="360" w:lineRule="auto"/>
        <w:contextualSpacing/>
        <w:rPr>
          <w:rFonts w:ascii="Times New Roman" w:hAnsi="Times New Roman" w:cs="Times New Roman"/>
          <w:szCs w:val="20"/>
        </w:rPr>
      </w:pPr>
    </w:p>
    <w:p w14:paraId="1E5EF907" w14:textId="77777777" w:rsidR="00361C5A" w:rsidRPr="00CB155F" w:rsidRDefault="00361C5A" w:rsidP="0076416F">
      <w:pPr>
        <w:spacing w:line="360" w:lineRule="auto"/>
        <w:contextualSpacing/>
        <w:rPr>
          <w:rFonts w:ascii="Times New Roman" w:hAnsi="Times New Roman" w:cs="Times New Roman"/>
          <w:szCs w:val="20"/>
        </w:rPr>
      </w:pPr>
    </w:p>
    <w:p w14:paraId="787E2171" w14:textId="68B80E93" w:rsidR="00361C5A" w:rsidRPr="00CB155F" w:rsidRDefault="00361C5A" w:rsidP="0076416F">
      <w:pPr>
        <w:spacing w:line="360" w:lineRule="auto"/>
        <w:contextualSpacing/>
        <w:rPr>
          <w:rFonts w:ascii="Times New Roman" w:hAnsi="Times New Roman" w:cs="Times New Roman"/>
          <w:b/>
          <w:szCs w:val="20"/>
        </w:rPr>
      </w:pPr>
      <w:r w:rsidRPr="00CB155F">
        <w:rPr>
          <w:rFonts w:ascii="Times New Roman" w:hAnsi="Times New Roman" w:cs="Times New Roman"/>
          <w:b/>
          <w:szCs w:val="20"/>
        </w:rPr>
        <w:t>4-6 key words</w:t>
      </w:r>
      <w:r w:rsidR="00005693" w:rsidRPr="00CB155F">
        <w:rPr>
          <w:rFonts w:ascii="Times New Roman" w:hAnsi="Times New Roman" w:cs="Times New Roman"/>
          <w:b/>
          <w:szCs w:val="20"/>
        </w:rPr>
        <w:t xml:space="preserve">: </w:t>
      </w:r>
      <w:r w:rsidR="00641005" w:rsidRPr="00CB155F">
        <w:rPr>
          <w:rFonts w:ascii="Times New Roman" w:hAnsi="Times New Roman" w:cs="Times New Roman"/>
          <w:b/>
          <w:szCs w:val="20"/>
        </w:rPr>
        <w:t>C</w:t>
      </w:r>
      <w:r w:rsidR="000228ED" w:rsidRPr="00CB155F">
        <w:rPr>
          <w:rFonts w:ascii="Times New Roman" w:hAnsi="Times New Roman" w:cs="Times New Roman"/>
          <w:b/>
          <w:szCs w:val="20"/>
        </w:rPr>
        <w:t xml:space="preserve">are sector, COVID-19 pandemic, </w:t>
      </w:r>
      <w:r w:rsidR="00641005" w:rsidRPr="00CB155F">
        <w:rPr>
          <w:rFonts w:ascii="Times New Roman" w:hAnsi="Times New Roman" w:cs="Times New Roman"/>
          <w:b/>
          <w:szCs w:val="20"/>
        </w:rPr>
        <w:t>dementia, older adults</w:t>
      </w:r>
      <w:r w:rsidRPr="00CB155F">
        <w:rPr>
          <w:rFonts w:ascii="Times New Roman" w:hAnsi="Times New Roman" w:cs="Times New Roman"/>
          <w:b/>
          <w:szCs w:val="20"/>
        </w:rPr>
        <w:br w:type="page"/>
      </w:r>
    </w:p>
    <w:p w14:paraId="0FB2CC89" w14:textId="2C115363" w:rsidR="00FD1881" w:rsidRPr="00CB155F" w:rsidRDefault="00FD1881" w:rsidP="0076416F">
      <w:pPr>
        <w:spacing w:line="360" w:lineRule="auto"/>
        <w:contextualSpacing/>
        <w:rPr>
          <w:rFonts w:ascii="Times New Roman" w:hAnsi="Times New Roman" w:cs="Times New Roman"/>
          <w:b/>
          <w:szCs w:val="20"/>
        </w:rPr>
      </w:pPr>
      <w:r w:rsidRPr="00CB155F">
        <w:rPr>
          <w:rFonts w:ascii="Times New Roman" w:hAnsi="Times New Roman" w:cs="Times New Roman"/>
          <w:b/>
          <w:szCs w:val="20"/>
        </w:rPr>
        <w:lastRenderedPageBreak/>
        <w:t>Introduction</w:t>
      </w:r>
    </w:p>
    <w:p w14:paraId="2C5B005D" w14:textId="37E22615" w:rsidR="00CF0755" w:rsidRPr="00CB155F" w:rsidRDefault="009E68C3" w:rsidP="0076416F">
      <w:pPr>
        <w:spacing w:line="360" w:lineRule="auto"/>
        <w:contextualSpacing/>
        <w:jc w:val="both"/>
        <w:rPr>
          <w:rFonts w:ascii="Times New Roman" w:hAnsi="Times New Roman" w:cs="Times New Roman"/>
          <w:szCs w:val="20"/>
        </w:rPr>
      </w:pPr>
      <w:r w:rsidRPr="00CB155F">
        <w:rPr>
          <w:rFonts w:ascii="Times New Roman" w:hAnsi="Times New Roman" w:cs="Times New Roman"/>
          <w:szCs w:val="20"/>
        </w:rPr>
        <w:t xml:space="preserve">End of life (EoL) care is defined as </w:t>
      </w:r>
      <w:r w:rsidR="006B6A78" w:rsidRPr="00CB155F">
        <w:rPr>
          <w:rFonts w:ascii="Times New Roman" w:hAnsi="Times New Roman" w:cs="Times New Roman"/>
          <w:szCs w:val="20"/>
        </w:rPr>
        <w:t>care</w:t>
      </w:r>
      <w:r w:rsidRPr="00CB155F">
        <w:rPr>
          <w:rFonts w:ascii="Times New Roman" w:hAnsi="Times New Roman" w:cs="Times New Roman"/>
          <w:szCs w:val="20"/>
        </w:rPr>
        <w:t xml:space="preserve"> for people in the last year of life, </w:t>
      </w:r>
      <w:r w:rsidR="00B37DF6" w:rsidRPr="00CB155F">
        <w:rPr>
          <w:rFonts w:ascii="Times New Roman" w:hAnsi="Times New Roman" w:cs="Times New Roman"/>
          <w:szCs w:val="20"/>
        </w:rPr>
        <w:t xml:space="preserve">with the aim of supporting people to </w:t>
      </w:r>
      <w:r w:rsidR="00EA109D" w:rsidRPr="00CB155F">
        <w:rPr>
          <w:rFonts w:ascii="Times New Roman" w:hAnsi="Times New Roman" w:cs="Times New Roman"/>
          <w:szCs w:val="20"/>
        </w:rPr>
        <w:t xml:space="preserve">live and </w:t>
      </w:r>
      <w:r w:rsidR="00B37DF6" w:rsidRPr="00CB155F">
        <w:rPr>
          <w:rFonts w:ascii="Times New Roman" w:hAnsi="Times New Roman" w:cs="Times New Roman"/>
          <w:szCs w:val="20"/>
        </w:rPr>
        <w:t>die with dignity</w:t>
      </w:r>
      <w:r w:rsidR="006E028F" w:rsidRPr="00CB155F">
        <w:rPr>
          <w:rFonts w:ascii="Times New Roman" w:hAnsi="Times New Roman" w:cs="Times New Roman"/>
          <w:szCs w:val="20"/>
        </w:rPr>
        <w:t xml:space="preserve"> </w:t>
      </w:r>
      <w:r w:rsidR="006E028F" w:rsidRPr="00CB155F">
        <w:rPr>
          <w:rFonts w:ascii="Times New Roman" w:hAnsi="Times New Roman" w:cs="Times New Roman"/>
          <w:szCs w:val="20"/>
        </w:rPr>
        <w:fldChar w:fldCharType="begin"/>
      </w:r>
      <w:r w:rsidR="00EA109D" w:rsidRPr="00CB155F">
        <w:rPr>
          <w:rFonts w:ascii="Times New Roman" w:hAnsi="Times New Roman" w:cs="Times New Roman"/>
          <w:szCs w:val="20"/>
        </w:rPr>
        <w:instrText xml:space="preserve"> ADDIN EN.CITE &lt;EndNote&gt;&lt;Cite&gt;&lt;Author&gt;Ferrell&lt;/Author&gt;&lt;Year&gt;2005&lt;/Year&gt;&lt;RecNum&gt;120&lt;/RecNum&gt;&lt;DisplayText&gt;[1, 2]&lt;/DisplayText&gt;&lt;record&gt;&lt;rec-number&gt;120&lt;/rec-number&gt;&lt;foreign-keys&gt;&lt;key app="EN" db-id="5zwz9wpwifvde1efwwtxedt1tt9d2tr0xs0s" timestamp="1624027829"&gt;120&lt;/key&gt;&lt;/foreign-keys&gt;&lt;ref-type name="Journal Article"&gt;17&lt;/ref-type&gt;&lt;contributors&gt;&lt;authors&gt;&lt;author&gt;Ferrell, B.R.,&lt;/author&gt;&lt;/authors&gt;&lt;/contributors&gt;&lt;titles&gt;&lt;title&gt;Overview of the Domains of Variables Relevant to End-of-Life Care&lt;/title&gt;&lt;secondary-title&gt;Journal of Palliative Medicine&lt;/secondary-title&gt;&lt;/titles&gt;&lt;periodical&gt;&lt;full-title&gt;Journal of Palliative Medicine&lt;/full-title&gt;&lt;/periodical&gt;&lt;pages&gt;s-22-s-29&lt;/pages&gt;&lt;volume&gt;8&lt;/volume&gt;&lt;number&gt;supplement 1&lt;/number&gt;&lt;dates&gt;&lt;year&gt;2005&lt;/year&gt;&lt;/dates&gt;&lt;accession-num&gt;16499465&lt;/accession-num&gt;&lt;urls&gt;&lt;related-urls&gt;&lt;url&gt;https://www.liebertpub.com/doi/abs/10.1089/jpm.2005.8.s-22&lt;/url&gt;&lt;/related-urls&gt;&lt;/urls&gt;&lt;electronic-resource-num&gt;10.1089/jpm.2005.8.s-22&lt;/electronic-resource-num&gt;&lt;/record&gt;&lt;/Cite&gt;&lt;Cite&gt;&lt;Author&gt;General Medical Council.&lt;/Author&gt;&lt;Year&gt;2010&lt;/Year&gt;&lt;RecNum&gt;123&lt;/RecNum&gt;&lt;record&gt;&lt;rec-number&gt;123&lt;/rec-number&gt;&lt;foreign-keys&gt;&lt;key app="EN" db-id="5zwz9wpwifvde1efwwtxedt1tt9d2tr0xs0s" timestamp="1626357402"&gt;123&lt;/key&gt;&lt;/foreign-keys&gt;&lt;ref-type name="Report"&gt;27&lt;/ref-type&gt;&lt;contributors&gt;&lt;authors&gt;&lt;author&gt;General Medical Council.,&lt;/author&gt;&lt;/authors&gt;&lt;/contributors&gt;&lt;titles&gt;&lt;title&gt;Treatment and care towards the end of life: good practice in decision making &lt;/title&gt;&lt;/titles&gt;&lt;dates&gt;&lt;year&gt;2010&lt;/year&gt;&lt;/dates&gt;&lt;pub-location&gt;Manchester, England&lt;/pub-location&gt;&lt;publisher&gt;General Medical Council&lt;/publisher&gt;&lt;urls&gt;&lt;related-urls&gt;&lt;url&gt;https://www.gmc-uk.org/-/media/documents/treatment-and-care-towards-the-end-of-life---english-1015_pdf-48902105.pdf?la=en&amp;amp;hash=41EF651C76FDBEC141FB674C08261661BDEFD004&lt;/url&gt;&lt;/related-urls&gt;&lt;/urls&gt;&lt;/record&gt;&lt;/Cite&gt;&lt;/EndNote&gt;</w:instrText>
      </w:r>
      <w:r w:rsidR="006E028F" w:rsidRPr="00CB155F">
        <w:rPr>
          <w:rFonts w:ascii="Times New Roman" w:hAnsi="Times New Roman" w:cs="Times New Roman"/>
          <w:szCs w:val="20"/>
        </w:rPr>
        <w:fldChar w:fldCharType="separate"/>
      </w:r>
      <w:r w:rsidR="00EA109D" w:rsidRPr="00CB155F">
        <w:rPr>
          <w:rFonts w:ascii="Times New Roman" w:hAnsi="Times New Roman" w:cs="Times New Roman"/>
          <w:noProof/>
          <w:szCs w:val="20"/>
        </w:rPr>
        <w:t>[1, 2]</w:t>
      </w:r>
      <w:r w:rsidR="006E028F" w:rsidRPr="00CB155F">
        <w:rPr>
          <w:rFonts w:ascii="Times New Roman" w:hAnsi="Times New Roman" w:cs="Times New Roman"/>
          <w:szCs w:val="20"/>
        </w:rPr>
        <w:fldChar w:fldCharType="end"/>
      </w:r>
      <w:r w:rsidR="00B37DF6" w:rsidRPr="00CB155F">
        <w:rPr>
          <w:rFonts w:ascii="Times New Roman" w:hAnsi="Times New Roman" w:cs="Times New Roman"/>
          <w:szCs w:val="20"/>
        </w:rPr>
        <w:t>.</w:t>
      </w:r>
      <w:r w:rsidR="007C5B4D" w:rsidRPr="00CB155F">
        <w:rPr>
          <w:rFonts w:ascii="Times New Roman" w:hAnsi="Times New Roman" w:cs="Times New Roman"/>
          <w:szCs w:val="20"/>
        </w:rPr>
        <w:t xml:space="preserve"> </w:t>
      </w:r>
      <w:r w:rsidR="00EA109D" w:rsidRPr="00CB155F">
        <w:rPr>
          <w:rFonts w:ascii="Times New Roman" w:hAnsi="Times New Roman" w:cs="Times New Roman"/>
          <w:szCs w:val="20"/>
        </w:rPr>
        <w:t>Prior to the COVID-19 pandemic, there was a significant increase in the number of residents with dementia receiving EoL care in the care home setting, with care home</w:t>
      </w:r>
      <w:r w:rsidR="007B4210" w:rsidRPr="00CB155F">
        <w:rPr>
          <w:rFonts w:ascii="Times New Roman" w:hAnsi="Times New Roman" w:cs="Times New Roman"/>
          <w:szCs w:val="20"/>
        </w:rPr>
        <w:t>s</w:t>
      </w:r>
      <w:r w:rsidR="00EA109D" w:rsidRPr="00CB155F">
        <w:rPr>
          <w:rFonts w:ascii="Times New Roman" w:hAnsi="Times New Roman" w:cs="Times New Roman"/>
          <w:szCs w:val="20"/>
        </w:rPr>
        <w:t xml:space="preserve"> identified as the preferred place of care </w:t>
      </w:r>
      <w:r w:rsidR="008947C5" w:rsidRPr="00CB155F">
        <w:rPr>
          <w:rFonts w:ascii="Times New Roman" w:hAnsi="Times New Roman" w:cs="Times New Roman"/>
          <w:szCs w:val="20"/>
        </w:rPr>
        <w:fldChar w:fldCharType="begin"/>
      </w:r>
      <w:r w:rsidR="00EA109D" w:rsidRPr="00CB155F">
        <w:rPr>
          <w:rFonts w:ascii="Times New Roman" w:hAnsi="Times New Roman" w:cs="Times New Roman"/>
          <w:szCs w:val="20"/>
        </w:rPr>
        <w:instrText xml:space="preserve"> ADDIN EN.CITE &lt;EndNote&gt;&lt;Cite&gt;&lt;Author&gt;Allers&lt;/Author&gt;&lt;Year&gt;2018&lt;/Year&gt;&lt;RecNum&gt;97&lt;/RecNum&gt;&lt;DisplayText&gt;[3]&lt;/DisplayText&gt;&lt;record&gt;&lt;rec-number&gt;97&lt;/rec-number&gt;&lt;foreign-keys&gt;&lt;key app="EN" db-id="5zwz9wpwifvde1efwwtxedt1tt9d2tr0xs0s" timestamp="1619704056"&gt;97&lt;/key&gt;&lt;/foreign-keys&gt;&lt;ref-type name="Journal Article"&gt;17&lt;/ref-type&gt;&lt;contributors&gt;&lt;authors&gt;&lt;author&gt;Allers, Katharina&lt;/author&gt;&lt;author&gt;Hoffmann, Falk&lt;/author&gt;&lt;/authors&gt;&lt;/contributors&gt;&lt;titles&gt;&lt;title&gt;Mortality and hospitalization at the end of life in newly admitted nursing home residents with and without dementia&lt;/title&gt;&lt;secondary-title&gt;Social Psychiatry and Psychiatric Epidemiology&lt;/secondary-title&gt;&lt;/titles&gt;&lt;periodical&gt;&lt;full-title&gt;Social Psychiatry and Psychiatric Epidemiology&lt;/full-title&gt;&lt;/periodical&gt;&lt;pages&gt;833-839&lt;/pages&gt;&lt;volume&gt;53&lt;/volume&gt;&lt;number&gt;8&lt;/number&gt;&lt;dates&gt;&lt;year&gt;2018&lt;/year&gt;&lt;pub-dates&gt;&lt;date&gt;2018/08/01&lt;/date&gt;&lt;/pub-dates&gt;&lt;/dates&gt;&lt;isbn&gt;1433-9285&lt;/isbn&gt;&lt;urls&gt;&lt;related-urls&gt;&lt;url&gt;https://doi.org/10.1007/s00127-018-1523-0&lt;/url&gt;&lt;/related-urls&gt;&lt;/urls&gt;&lt;electronic-resource-num&gt;10.1007/s00127-018-1523-0&lt;/electronic-resource-num&gt;&lt;/record&gt;&lt;/Cite&gt;&lt;/EndNote&gt;</w:instrText>
      </w:r>
      <w:r w:rsidR="008947C5" w:rsidRPr="00CB155F">
        <w:rPr>
          <w:rFonts w:ascii="Times New Roman" w:hAnsi="Times New Roman" w:cs="Times New Roman"/>
          <w:szCs w:val="20"/>
        </w:rPr>
        <w:fldChar w:fldCharType="separate"/>
      </w:r>
      <w:r w:rsidR="00EA109D" w:rsidRPr="00CB155F">
        <w:rPr>
          <w:rFonts w:ascii="Times New Roman" w:hAnsi="Times New Roman" w:cs="Times New Roman"/>
          <w:noProof/>
          <w:szCs w:val="20"/>
        </w:rPr>
        <w:t>[3]</w:t>
      </w:r>
      <w:r w:rsidR="008947C5" w:rsidRPr="00CB155F">
        <w:rPr>
          <w:rFonts w:ascii="Times New Roman" w:hAnsi="Times New Roman" w:cs="Times New Roman"/>
          <w:szCs w:val="20"/>
        </w:rPr>
        <w:fldChar w:fldCharType="end"/>
      </w:r>
      <w:r w:rsidR="00E715AF" w:rsidRPr="00CB155F">
        <w:rPr>
          <w:rFonts w:ascii="Times New Roman" w:hAnsi="Times New Roman" w:cs="Times New Roman"/>
          <w:szCs w:val="20"/>
        </w:rPr>
        <w:t>. Hospitalisation</w:t>
      </w:r>
      <w:r w:rsidR="00EA109D" w:rsidRPr="00CB155F">
        <w:rPr>
          <w:rFonts w:ascii="Times New Roman" w:hAnsi="Times New Roman" w:cs="Times New Roman"/>
          <w:szCs w:val="20"/>
        </w:rPr>
        <w:t>, particularly in the last days and weeks of life,</w:t>
      </w:r>
      <w:r w:rsidR="00E715AF" w:rsidRPr="00CB155F">
        <w:rPr>
          <w:rFonts w:ascii="Times New Roman" w:hAnsi="Times New Roman" w:cs="Times New Roman"/>
          <w:szCs w:val="20"/>
        </w:rPr>
        <w:t xml:space="preserve"> </w:t>
      </w:r>
      <w:r w:rsidR="006B6846" w:rsidRPr="00CB155F">
        <w:rPr>
          <w:rFonts w:ascii="Times New Roman" w:hAnsi="Times New Roman" w:cs="Times New Roman"/>
          <w:szCs w:val="20"/>
        </w:rPr>
        <w:t>is</w:t>
      </w:r>
      <w:r w:rsidR="00A76014" w:rsidRPr="00CB155F">
        <w:rPr>
          <w:rFonts w:ascii="Times New Roman" w:hAnsi="Times New Roman" w:cs="Times New Roman"/>
          <w:szCs w:val="20"/>
        </w:rPr>
        <w:t xml:space="preserve"> considered stressful and </w:t>
      </w:r>
      <w:r w:rsidR="006B6846" w:rsidRPr="00CB155F">
        <w:rPr>
          <w:rFonts w:ascii="Times New Roman" w:hAnsi="Times New Roman" w:cs="Times New Roman"/>
          <w:szCs w:val="20"/>
        </w:rPr>
        <w:t>is</w:t>
      </w:r>
      <w:r w:rsidR="0062186D" w:rsidRPr="00CB155F">
        <w:rPr>
          <w:rFonts w:ascii="Times New Roman" w:hAnsi="Times New Roman" w:cs="Times New Roman"/>
          <w:szCs w:val="20"/>
        </w:rPr>
        <w:t xml:space="preserve"> </w:t>
      </w:r>
      <w:r w:rsidR="00A76014" w:rsidRPr="00CB155F">
        <w:rPr>
          <w:rFonts w:ascii="Times New Roman" w:hAnsi="Times New Roman" w:cs="Times New Roman"/>
          <w:szCs w:val="20"/>
        </w:rPr>
        <w:t>often avoidable</w:t>
      </w:r>
      <w:r w:rsidR="00E715AF" w:rsidRPr="00CB155F">
        <w:rPr>
          <w:rFonts w:ascii="Times New Roman" w:hAnsi="Times New Roman" w:cs="Times New Roman"/>
          <w:szCs w:val="20"/>
        </w:rPr>
        <w:t xml:space="preserve"> </w:t>
      </w:r>
      <w:r w:rsidR="00E715AF" w:rsidRPr="00CB155F">
        <w:rPr>
          <w:rFonts w:ascii="Times New Roman" w:hAnsi="Times New Roman" w:cs="Times New Roman"/>
          <w:szCs w:val="20"/>
        </w:rPr>
        <w:fldChar w:fldCharType="begin"/>
      </w:r>
      <w:r w:rsidR="00EA109D" w:rsidRPr="00CB155F">
        <w:rPr>
          <w:rFonts w:ascii="Times New Roman" w:hAnsi="Times New Roman" w:cs="Times New Roman"/>
          <w:szCs w:val="20"/>
        </w:rPr>
        <w:instrText xml:space="preserve"> ADDIN EN.CITE &lt;EndNote&gt;&lt;Cite&gt;&lt;Author&gt;Ouslander&lt;/Author&gt;&lt;Year&gt;2010&lt;/Year&gt;&lt;RecNum&gt;119&lt;/RecNum&gt;&lt;DisplayText&gt;[4]&lt;/DisplayText&gt;&lt;record&gt;&lt;rec-number&gt;119&lt;/rec-number&gt;&lt;foreign-keys&gt;&lt;key app="EN" db-id="5zwz9wpwifvde1efwwtxedt1tt9d2tr0xs0s" timestamp="1624025930"&gt;119&lt;/key&gt;&lt;/foreign-keys&gt;&lt;ref-type name="Journal Article"&gt;17&lt;/ref-type&gt;&lt;contributors&gt;&lt;authors&gt;&lt;author&gt;Ouslander, Joseph G&lt;/author&gt;&lt;author&gt;Lamb, Gerri&lt;/author&gt;&lt;author&gt;Perloe, Mary&lt;/author&gt;&lt;author&gt;Givens, JoVonn H&lt;/author&gt;&lt;author&gt;Kluge, Linda&lt;/author&gt;&lt;author&gt;Rutland, Tracy&lt;/author&gt;&lt;author&gt;Atherly, Adam&lt;/author&gt;&lt;author&gt;Saliba, Debra&lt;/author&gt;&lt;/authors&gt;&lt;/contributors&gt;&lt;titles&gt;&lt;title&gt;Potentially Avoidable Hospitalizations of Nursing Home Residents: Frequency, Causes, and Costs: [See editorial comments by Drs. Jean F. Wyman and William R. Hazzard, pp 760–761]&lt;/title&gt;&lt;secondary-title&gt;Journal of the American Geriatrics Society&lt;/secondary-title&gt;&lt;/titles&gt;&lt;periodical&gt;&lt;full-title&gt;Journal of the American Geriatrics Society&lt;/full-title&gt;&lt;/periodical&gt;&lt;pages&gt;627-635&lt;/pages&gt;&lt;volume&gt;58&lt;/volume&gt;&lt;number&gt;4&lt;/number&gt;&lt;dates&gt;&lt;year&gt;2010&lt;/year&gt;&lt;/dates&gt;&lt;isbn&gt;0002-8614&lt;/isbn&gt;&lt;urls&gt;&lt;/urls&gt;&lt;/record&gt;&lt;/Cite&gt;&lt;/EndNote&gt;</w:instrText>
      </w:r>
      <w:r w:rsidR="00E715AF" w:rsidRPr="00CB155F">
        <w:rPr>
          <w:rFonts w:ascii="Times New Roman" w:hAnsi="Times New Roman" w:cs="Times New Roman"/>
          <w:szCs w:val="20"/>
        </w:rPr>
        <w:fldChar w:fldCharType="separate"/>
      </w:r>
      <w:r w:rsidR="00EA109D" w:rsidRPr="00CB155F">
        <w:rPr>
          <w:rFonts w:ascii="Times New Roman" w:hAnsi="Times New Roman" w:cs="Times New Roman"/>
          <w:noProof/>
          <w:szCs w:val="20"/>
        </w:rPr>
        <w:t>[4]</w:t>
      </w:r>
      <w:r w:rsidR="00E715AF" w:rsidRPr="00CB155F">
        <w:rPr>
          <w:rFonts w:ascii="Times New Roman" w:hAnsi="Times New Roman" w:cs="Times New Roman"/>
          <w:szCs w:val="20"/>
        </w:rPr>
        <w:fldChar w:fldCharType="end"/>
      </w:r>
      <w:r w:rsidR="006A75B6" w:rsidRPr="00CB155F">
        <w:rPr>
          <w:rFonts w:ascii="Times New Roman" w:hAnsi="Times New Roman" w:cs="Times New Roman"/>
          <w:szCs w:val="20"/>
        </w:rPr>
        <w:t>. D</w:t>
      </w:r>
      <w:r w:rsidR="00E715AF" w:rsidRPr="00CB155F">
        <w:rPr>
          <w:rFonts w:ascii="Times New Roman" w:hAnsi="Times New Roman" w:cs="Times New Roman"/>
          <w:szCs w:val="20"/>
        </w:rPr>
        <w:t>uring the pandemic</w:t>
      </w:r>
      <w:r w:rsidR="007B4210" w:rsidRPr="00CB155F">
        <w:rPr>
          <w:rFonts w:ascii="Times New Roman" w:hAnsi="Times New Roman" w:cs="Times New Roman"/>
          <w:szCs w:val="20"/>
        </w:rPr>
        <w:t>,</w:t>
      </w:r>
      <w:r w:rsidR="006A75B6" w:rsidRPr="00CB155F">
        <w:rPr>
          <w:rFonts w:ascii="Times New Roman" w:hAnsi="Times New Roman" w:cs="Times New Roman"/>
          <w:szCs w:val="20"/>
        </w:rPr>
        <w:t xml:space="preserve"> </w:t>
      </w:r>
      <w:r w:rsidR="0062186D" w:rsidRPr="00CB155F">
        <w:rPr>
          <w:rFonts w:ascii="Times New Roman" w:hAnsi="Times New Roman" w:cs="Times New Roman"/>
          <w:szCs w:val="20"/>
        </w:rPr>
        <w:t xml:space="preserve">residents were frequently deemed </w:t>
      </w:r>
      <w:r w:rsidR="0089069F" w:rsidRPr="00CB155F">
        <w:rPr>
          <w:rFonts w:ascii="Times New Roman" w:hAnsi="Times New Roman" w:cs="Times New Roman"/>
          <w:szCs w:val="20"/>
        </w:rPr>
        <w:t>un</w:t>
      </w:r>
      <w:r w:rsidR="0062186D" w:rsidRPr="00CB155F">
        <w:rPr>
          <w:rFonts w:ascii="Times New Roman" w:hAnsi="Times New Roman" w:cs="Times New Roman"/>
          <w:szCs w:val="20"/>
        </w:rPr>
        <w:t>suitable for hospital admission due to pressure on bed occupancy with the growing number of COVID-positive cases</w:t>
      </w:r>
      <w:r w:rsidR="0089069F" w:rsidRPr="00CB155F">
        <w:rPr>
          <w:rFonts w:ascii="Times New Roman" w:hAnsi="Times New Roman" w:cs="Times New Roman"/>
          <w:szCs w:val="20"/>
        </w:rPr>
        <w:t xml:space="preserve"> </w:t>
      </w:r>
      <w:r w:rsidR="0089069F" w:rsidRPr="00CB155F">
        <w:rPr>
          <w:rFonts w:ascii="Times New Roman" w:hAnsi="Times New Roman" w:cs="Times New Roman"/>
          <w:szCs w:val="20"/>
        </w:rPr>
        <w:fldChar w:fldCharType="begin"/>
      </w:r>
      <w:r w:rsidR="0089069F" w:rsidRPr="00CB155F">
        <w:rPr>
          <w:rFonts w:ascii="Times New Roman" w:hAnsi="Times New Roman" w:cs="Times New Roman"/>
          <w:szCs w:val="20"/>
        </w:rPr>
        <w:instrText xml:space="preserve"> ADDIN EN.CITE &lt;EndNote&gt;&lt;Cite&gt;&lt;Author&gt;Rajan&lt;/Author&gt;&lt;Year&gt;2020&lt;/Year&gt;&lt;RecNum&gt;126&lt;/RecNum&gt;&lt;DisplayText&gt;[5, 6]&lt;/DisplayText&gt;&lt;record&gt;&lt;rec-number&gt;126&lt;/rec-number&gt;&lt;foreign-keys&gt;&lt;key app="EN" db-id="5zwz9wpwifvde1efwwtxedt1tt9d2tr0xs0s" timestamp="1626956775"&gt;126&lt;/key&gt;&lt;/foreign-keys&gt;&lt;ref-type name="Journal Article"&gt;17&lt;/ref-type&gt;&lt;contributors&gt;&lt;authors&gt;&lt;author&gt;Rajan, Selina&lt;/author&gt;&lt;author&gt;Comas-Herrera, Adelina&lt;/author&gt;&lt;author&gt;Mckee, Martin&lt;/author&gt;&lt;/authors&gt;&lt;/contributors&gt;&lt;titles&gt;&lt;title&gt;Did the UK government really throw a protective ring around care homes in the COVID-19 pandemic?&lt;/title&gt;&lt;secondary-title&gt;Journal of Long-Term Care&lt;/secondary-title&gt;&lt;/titles&gt;&lt;periodical&gt;&lt;full-title&gt;Journal of Long-Term Care&lt;/full-title&gt;&lt;/periodical&gt;&lt;pages&gt;185-195&lt;/pages&gt;&lt;number&gt;2020&lt;/number&gt;&lt;dates&gt;&lt;year&gt;2020&lt;/year&gt;&lt;/dates&gt;&lt;urls&gt;&lt;/urls&gt;&lt;/record&gt;&lt;/Cite&gt;&lt;Cite&gt;&lt;Author&gt;Hodgson&lt;/Author&gt;&lt;Year&gt;2020&lt;/Year&gt;&lt;RecNum&gt;125&lt;/RecNum&gt;&lt;record&gt;&lt;rec-number&gt;125&lt;/rec-number&gt;&lt;foreign-keys&gt;&lt;key app="EN" db-id="5zwz9wpwifvde1efwwtxedt1tt9d2tr0xs0s" timestamp="1626956648"&gt;125&lt;/key&gt;&lt;/foreign-keys&gt;&lt;ref-type name="Report"&gt;27&lt;/ref-type&gt;&lt;contributors&gt;&lt;authors&gt;&lt;author&gt;Hodgson, Karen&lt;/author&gt;&lt;author&gt;Grimm, Fiona&lt;/author&gt;&lt;author&gt;Vestesson, Emma&lt;/author&gt;&lt;author&gt;Brine, Richard&lt;/author&gt;&lt;author&gt;Deeny, Sarah&lt;/author&gt;&lt;/authors&gt;&lt;/contributors&gt;&lt;titles&gt;&lt;title&gt;Briefing: adult social care and COVID-19&lt;/title&gt;&lt;secondary-title&gt;Assessing the impact on social care users and staff in England so far. London: Health Foundation&lt;/secondary-title&gt;&lt;/titles&gt;&lt;periodical&gt;&lt;full-title&gt;Assessing the impact on social care users and staff in England so far. London: Health Foundation&lt;/full-title&gt;&lt;/periodical&gt;&lt;dates&gt;&lt;year&gt;2020&lt;/year&gt;&lt;/dates&gt;&lt;pub-location&gt;London&lt;/pub-location&gt;&lt;publisher&gt;The Health Foundation&lt;/publisher&gt;&lt;urls&gt;&lt;related-urls&gt;&lt;url&gt;https://alumni.health.org.uk/sites/default/files/upload/publications/2020/20200730-Adult-social-care-and-COVID-19-impact-so-far.pdf&lt;/url&gt;&lt;/related-urls&gt;&lt;/urls&gt;&lt;/record&gt;&lt;/Cite&gt;&lt;/EndNote&gt;</w:instrText>
      </w:r>
      <w:r w:rsidR="0089069F" w:rsidRPr="00CB155F">
        <w:rPr>
          <w:rFonts w:ascii="Times New Roman" w:hAnsi="Times New Roman" w:cs="Times New Roman"/>
          <w:szCs w:val="20"/>
        </w:rPr>
        <w:fldChar w:fldCharType="separate"/>
      </w:r>
      <w:r w:rsidR="0089069F" w:rsidRPr="00CB155F">
        <w:rPr>
          <w:rFonts w:ascii="Times New Roman" w:hAnsi="Times New Roman" w:cs="Times New Roman"/>
          <w:noProof/>
          <w:szCs w:val="20"/>
        </w:rPr>
        <w:t>[5, 6]</w:t>
      </w:r>
      <w:r w:rsidR="0089069F" w:rsidRPr="00CB155F">
        <w:rPr>
          <w:rFonts w:ascii="Times New Roman" w:hAnsi="Times New Roman" w:cs="Times New Roman"/>
          <w:szCs w:val="20"/>
        </w:rPr>
        <w:fldChar w:fldCharType="end"/>
      </w:r>
      <w:r w:rsidR="0062186D" w:rsidRPr="00CB155F">
        <w:rPr>
          <w:rFonts w:ascii="Times New Roman" w:hAnsi="Times New Roman" w:cs="Times New Roman"/>
          <w:szCs w:val="20"/>
        </w:rPr>
        <w:t xml:space="preserve">. In addition, further reports claim that residents </w:t>
      </w:r>
      <w:r w:rsidR="00B76C55" w:rsidRPr="00CB155F">
        <w:rPr>
          <w:rFonts w:ascii="Times New Roman" w:hAnsi="Times New Roman" w:cs="Times New Roman"/>
          <w:szCs w:val="20"/>
        </w:rPr>
        <w:t>and their families</w:t>
      </w:r>
      <w:r w:rsidR="0062186D" w:rsidRPr="00CB155F">
        <w:rPr>
          <w:rFonts w:ascii="Times New Roman" w:hAnsi="Times New Roman" w:cs="Times New Roman"/>
          <w:szCs w:val="20"/>
        </w:rPr>
        <w:t xml:space="preserve"> chose not to be </w:t>
      </w:r>
      <w:r w:rsidR="00E715AF" w:rsidRPr="00CB155F">
        <w:rPr>
          <w:rFonts w:ascii="Times New Roman" w:hAnsi="Times New Roman" w:cs="Times New Roman"/>
          <w:szCs w:val="20"/>
        </w:rPr>
        <w:t>admitted to hospitals and hospices</w:t>
      </w:r>
      <w:r w:rsidR="006A75B6" w:rsidRPr="00CB155F">
        <w:rPr>
          <w:rFonts w:ascii="Times New Roman" w:hAnsi="Times New Roman" w:cs="Times New Roman"/>
          <w:szCs w:val="20"/>
        </w:rPr>
        <w:t xml:space="preserve"> where possible,</w:t>
      </w:r>
      <w:r w:rsidR="00E715AF" w:rsidRPr="00CB155F">
        <w:rPr>
          <w:rFonts w:ascii="Times New Roman" w:hAnsi="Times New Roman" w:cs="Times New Roman"/>
          <w:szCs w:val="20"/>
        </w:rPr>
        <w:t xml:space="preserve"> due to </w:t>
      </w:r>
      <w:r w:rsidRPr="00CB155F">
        <w:rPr>
          <w:rFonts w:ascii="Times New Roman" w:hAnsi="Times New Roman" w:cs="Times New Roman"/>
          <w:szCs w:val="20"/>
        </w:rPr>
        <w:t xml:space="preserve">pandemic-related </w:t>
      </w:r>
      <w:r w:rsidR="00E715AF" w:rsidRPr="00CB155F">
        <w:rPr>
          <w:rFonts w:ascii="Times New Roman" w:hAnsi="Times New Roman" w:cs="Times New Roman"/>
          <w:szCs w:val="20"/>
        </w:rPr>
        <w:t xml:space="preserve">visiting restrictions </w:t>
      </w:r>
      <w:r w:rsidR="00E715AF" w:rsidRPr="00CB155F">
        <w:rPr>
          <w:rFonts w:ascii="Times New Roman" w:hAnsi="Times New Roman" w:cs="Times New Roman"/>
          <w:szCs w:val="20"/>
        </w:rPr>
        <w:fldChar w:fldCharType="begin"/>
      </w:r>
      <w:r w:rsidR="0089069F" w:rsidRPr="00CB155F">
        <w:rPr>
          <w:rFonts w:ascii="Times New Roman" w:hAnsi="Times New Roman" w:cs="Times New Roman"/>
          <w:szCs w:val="20"/>
        </w:rPr>
        <w:instrText xml:space="preserve"> ADDIN EN.CITE &lt;EndNote&gt;&lt;Cite&gt;&lt;Author&gt;Marie Curie.&lt;/Author&gt;&lt;Year&gt;2021&lt;/Year&gt;&lt;RecNum&gt;96&lt;/RecNum&gt;&lt;DisplayText&gt;[7]&lt;/DisplayText&gt;&lt;record&gt;&lt;rec-number&gt;96&lt;/rec-number&gt;&lt;foreign-keys&gt;&lt;key app="EN" db-id="5zwz9wpwifvde1efwwtxedt1tt9d2tr0xs0s" timestamp="1619441394"&gt;96&lt;/key&gt;&lt;/foreign-keys&gt;&lt;ref-type name="Report"&gt;27&lt;/ref-type&gt;&lt;contributors&gt;&lt;authors&gt;&lt;author&gt;Marie Curie.,&lt;/author&gt;&lt;/authors&gt;&lt;/contributors&gt;&lt;titles&gt;&lt;title&gt;The Better End of Life Report 2021&lt;/title&gt;&lt;/titles&gt;&lt;dates&gt;&lt;year&gt;2021&lt;/year&gt;&lt;/dates&gt;&lt;pub-location&gt;London&lt;/pub-location&gt;&lt;publisher&gt;Marie Curie&lt;/publisher&gt;&lt;urls&gt;&lt;related-urls&gt;&lt;url&gt;https://www.mariecurie.org.uk/policy/better-end-life-report&lt;/url&gt;&lt;/related-urls&gt;&lt;/urls&gt;&lt;/record&gt;&lt;/Cite&gt;&lt;/EndNote&gt;</w:instrText>
      </w:r>
      <w:r w:rsidR="00E715AF" w:rsidRPr="00CB155F">
        <w:rPr>
          <w:rFonts w:ascii="Times New Roman" w:hAnsi="Times New Roman" w:cs="Times New Roman"/>
          <w:szCs w:val="20"/>
        </w:rPr>
        <w:fldChar w:fldCharType="separate"/>
      </w:r>
      <w:r w:rsidR="0089069F" w:rsidRPr="00CB155F">
        <w:rPr>
          <w:rFonts w:ascii="Times New Roman" w:hAnsi="Times New Roman" w:cs="Times New Roman"/>
          <w:noProof/>
          <w:szCs w:val="20"/>
        </w:rPr>
        <w:t>[7]</w:t>
      </w:r>
      <w:r w:rsidR="00E715AF" w:rsidRPr="00CB155F">
        <w:rPr>
          <w:rFonts w:ascii="Times New Roman" w:hAnsi="Times New Roman" w:cs="Times New Roman"/>
          <w:szCs w:val="20"/>
        </w:rPr>
        <w:fldChar w:fldCharType="end"/>
      </w:r>
      <w:r w:rsidR="00E715AF" w:rsidRPr="00CB155F">
        <w:rPr>
          <w:rFonts w:ascii="Times New Roman" w:hAnsi="Times New Roman" w:cs="Times New Roman"/>
          <w:szCs w:val="20"/>
        </w:rPr>
        <w:t>.</w:t>
      </w:r>
      <w:r w:rsidR="0062186D" w:rsidRPr="00CB155F">
        <w:rPr>
          <w:rFonts w:ascii="Times New Roman" w:hAnsi="Times New Roman" w:cs="Times New Roman"/>
          <w:szCs w:val="20"/>
        </w:rPr>
        <w:t xml:space="preserve"> </w:t>
      </w:r>
    </w:p>
    <w:p w14:paraId="1E5BE06D" w14:textId="08C897DE" w:rsidR="00A342F5" w:rsidRPr="00CB155F" w:rsidRDefault="00E715AF" w:rsidP="008D7954">
      <w:pPr>
        <w:spacing w:line="360" w:lineRule="auto"/>
        <w:ind w:firstLine="720"/>
        <w:contextualSpacing/>
        <w:jc w:val="both"/>
        <w:rPr>
          <w:rFonts w:ascii="Times New Roman" w:hAnsi="Times New Roman" w:cs="Times New Roman"/>
          <w:szCs w:val="20"/>
        </w:rPr>
      </w:pPr>
      <w:r w:rsidRPr="00CB155F">
        <w:rPr>
          <w:rFonts w:ascii="Times New Roman" w:hAnsi="Times New Roman" w:cs="Times New Roman"/>
          <w:szCs w:val="20"/>
        </w:rPr>
        <w:t xml:space="preserve">In the </w:t>
      </w:r>
      <w:r w:rsidR="008947C5" w:rsidRPr="00CB155F">
        <w:rPr>
          <w:rFonts w:ascii="Times New Roman" w:hAnsi="Times New Roman" w:cs="Times New Roman"/>
          <w:szCs w:val="20"/>
        </w:rPr>
        <w:t>UK</w:t>
      </w:r>
      <w:r w:rsidRPr="00CB155F">
        <w:rPr>
          <w:rFonts w:ascii="Times New Roman" w:hAnsi="Times New Roman" w:cs="Times New Roman"/>
          <w:szCs w:val="20"/>
        </w:rPr>
        <w:t>,</w:t>
      </w:r>
      <w:r w:rsidR="008947C5" w:rsidRPr="00CB155F">
        <w:rPr>
          <w:rFonts w:ascii="Times New Roman" w:hAnsi="Times New Roman" w:cs="Times New Roman"/>
          <w:szCs w:val="20"/>
        </w:rPr>
        <w:t xml:space="preserve"> care homes are not recognised as “frontline</w:t>
      </w:r>
      <w:r w:rsidR="005446B3" w:rsidRPr="00CB155F">
        <w:rPr>
          <w:rFonts w:ascii="Times New Roman" w:hAnsi="Times New Roman" w:cs="Times New Roman"/>
          <w:szCs w:val="20"/>
        </w:rPr>
        <w:t>”</w:t>
      </w:r>
      <w:r w:rsidR="008947C5" w:rsidRPr="00CB155F">
        <w:rPr>
          <w:rFonts w:ascii="Times New Roman" w:hAnsi="Times New Roman" w:cs="Times New Roman"/>
          <w:szCs w:val="20"/>
        </w:rPr>
        <w:t xml:space="preserve"> NHS</w:t>
      </w:r>
      <w:r w:rsidR="005446B3" w:rsidRPr="00CB155F">
        <w:rPr>
          <w:rFonts w:ascii="Times New Roman" w:hAnsi="Times New Roman" w:cs="Times New Roman"/>
          <w:szCs w:val="20"/>
        </w:rPr>
        <w:t xml:space="preserve"> sites of care</w:t>
      </w:r>
      <w:r w:rsidR="008947C5" w:rsidRPr="00CB155F">
        <w:rPr>
          <w:rFonts w:ascii="Times New Roman" w:hAnsi="Times New Roman" w:cs="Times New Roman"/>
          <w:szCs w:val="20"/>
        </w:rPr>
        <w:t xml:space="preserve"> and so were not prioritised </w:t>
      </w:r>
      <w:r w:rsidR="001C7F71" w:rsidRPr="00CB155F">
        <w:rPr>
          <w:rFonts w:ascii="Times New Roman" w:hAnsi="Times New Roman" w:cs="Times New Roman"/>
          <w:szCs w:val="20"/>
        </w:rPr>
        <w:t xml:space="preserve">for intense support </w:t>
      </w:r>
      <w:r w:rsidR="008947C5" w:rsidRPr="00CB155F">
        <w:rPr>
          <w:rFonts w:ascii="Times New Roman" w:hAnsi="Times New Roman" w:cs="Times New Roman"/>
          <w:szCs w:val="20"/>
        </w:rPr>
        <w:t>in the early stages of the pandemic, with many experiencing personal protection equipment (PPE) and staff shortages, which compromised care</w:t>
      </w:r>
      <w:r w:rsidR="009E68C3" w:rsidRPr="00CB155F">
        <w:rPr>
          <w:rFonts w:ascii="Times New Roman" w:hAnsi="Times New Roman" w:cs="Times New Roman"/>
          <w:szCs w:val="20"/>
        </w:rPr>
        <w:t xml:space="preserve"> and negatively impacted care home residents through increased rates of COVID-19 infection and </w:t>
      </w:r>
      <w:r w:rsidR="00F62708" w:rsidRPr="00CB155F">
        <w:rPr>
          <w:rFonts w:ascii="Times New Roman" w:hAnsi="Times New Roman" w:cs="Times New Roman"/>
          <w:szCs w:val="20"/>
        </w:rPr>
        <w:t xml:space="preserve">increased number of </w:t>
      </w:r>
      <w:r w:rsidR="009E68C3" w:rsidRPr="00CB155F">
        <w:rPr>
          <w:rFonts w:ascii="Times New Roman" w:hAnsi="Times New Roman" w:cs="Times New Roman"/>
          <w:szCs w:val="20"/>
        </w:rPr>
        <w:t>deaths</w:t>
      </w:r>
      <w:r w:rsidR="008947C5" w:rsidRPr="00CB155F">
        <w:rPr>
          <w:rFonts w:ascii="Times New Roman" w:hAnsi="Times New Roman" w:cs="Times New Roman"/>
          <w:szCs w:val="20"/>
        </w:rPr>
        <w:t xml:space="preserve"> </w:t>
      </w:r>
      <w:r w:rsidR="008947C5" w:rsidRPr="00CB155F">
        <w:rPr>
          <w:rFonts w:ascii="Times New Roman" w:hAnsi="Times New Roman" w:cs="Times New Roman"/>
          <w:szCs w:val="20"/>
        </w:rPr>
        <w:fldChar w:fldCharType="begin"/>
      </w:r>
      <w:r w:rsidR="0089069F" w:rsidRPr="00CB155F">
        <w:rPr>
          <w:rFonts w:ascii="Times New Roman" w:hAnsi="Times New Roman" w:cs="Times New Roman"/>
          <w:szCs w:val="20"/>
        </w:rPr>
        <w:instrText xml:space="preserve"> ADDIN EN.CITE &lt;EndNote&gt;&lt;Cite&gt;&lt;Author&gt;Marie Curie.&lt;/Author&gt;&lt;Year&gt;2021&lt;/Year&gt;&lt;RecNum&gt;96&lt;/RecNum&gt;&lt;DisplayText&gt;[7, 8]&lt;/DisplayText&gt;&lt;record&gt;&lt;rec-number&gt;96&lt;/rec-number&gt;&lt;foreign-keys&gt;&lt;key app="EN" db-id="5zwz9wpwifvde1efwwtxedt1tt9d2tr0xs0s" timestamp="1619441394"&gt;96&lt;/key&gt;&lt;/foreign-keys&gt;&lt;ref-type name="Report"&gt;27&lt;/ref-type&gt;&lt;contributors&gt;&lt;authors&gt;&lt;author&gt;Marie Curie.,&lt;/author&gt;&lt;/authors&gt;&lt;/contributors&gt;&lt;titles&gt;&lt;title&gt;The Better End of Life Report 2021&lt;/title&gt;&lt;/titles&gt;&lt;dates&gt;&lt;year&gt;2021&lt;/year&gt;&lt;/dates&gt;&lt;pub-location&gt;London&lt;/pub-location&gt;&lt;publisher&gt;Marie Curie&lt;/publisher&gt;&lt;urls&gt;&lt;related-urls&gt;&lt;url&gt;https://www.mariecurie.org.uk/policy/better-end-life-report&lt;/url&gt;&lt;/related-urls&gt;&lt;/urls&gt;&lt;/record&gt;&lt;/Cite&gt;&lt;Cite&gt;&lt;Author&gt;O’Dowd&lt;/Author&gt;&lt;Year&gt;2020&lt;/Year&gt;&lt;RecNum&gt;77&lt;/RecNum&gt;&lt;record&gt;&lt;rec-number&gt;77&lt;/rec-number&gt;&lt;foreign-keys&gt;&lt;key app="EN" db-id="5zwz9wpwifvde1efwwtxedt1tt9d2tr0xs0s" timestamp="1612795333"&gt;77&lt;/key&gt;&lt;/foreign-keys&gt;&lt;ref-type name="Journal Article"&gt;17&lt;/ref-type&gt;&lt;contributors&gt;&lt;authors&gt;&lt;author&gt;O’Dowd, Adrian&lt;/author&gt;&lt;/authors&gt;&lt;/contributors&gt;&lt;titles&gt;&lt;title&gt;Covid-19: Care home deaths in England and Wales rise sharply&lt;/title&gt;&lt;secondary-title&gt;BMJ&lt;/secondary-title&gt;&lt;/titles&gt;&lt;periodical&gt;&lt;full-title&gt;BMJ&lt;/full-title&gt;&lt;/periodical&gt;&lt;pages&gt;m1727&lt;/pages&gt;&lt;volume&gt;369&lt;/volume&gt;&lt;dates&gt;&lt;year&gt;2020&lt;/year&gt;&lt;/dates&gt;&lt;urls&gt;&lt;related-urls&gt;&lt;url&gt;https://www.bmj.com/content/bmj/369/bmj.m1727.full.pdf&lt;/url&gt;&lt;/related-urls&gt;&lt;/urls&gt;&lt;electronic-resource-num&gt;10.1136/bmj.m1727&lt;/electronic-resource-num&gt;&lt;/record&gt;&lt;/Cite&gt;&lt;/EndNote&gt;</w:instrText>
      </w:r>
      <w:r w:rsidR="008947C5" w:rsidRPr="00CB155F">
        <w:rPr>
          <w:rFonts w:ascii="Times New Roman" w:hAnsi="Times New Roman" w:cs="Times New Roman"/>
          <w:szCs w:val="20"/>
        </w:rPr>
        <w:fldChar w:fldCharType="separate"/>
      </w:r>
      <w:r w:rsidR="0089069F" w:rsidRPr="00CB155F">
        <w:rPr>
          <w:rFonts w:ascii="Times New Roman" w:hAnsi="Times New Roman" w:cs="Times New Roman"/>
          <w:noProof/>
          <w:szCs w:val="20"/>
        </w:rPr>
        <w:t>[7, 8]</w:t>
      </w:r>
      <w:r w:rsidR="008947C5" w:rsidRPr="00CB155F">
        <w:rPr>
          <w:rFonts w:ascii="Times New Roman" w:hAnsi="Times New Roman" w:cs="Times New Roman"/>
          <w:szCs w:val="20"/>
        </w:rPr>
        <w:fldChar w:fldCharType="end"/>
      </w:r>
      <w:r w:rsidR="008947C5" w:rsidRPr="00CB155F">
        <w:rPr>
          <w:rFonts w:ascii="Times New Roman" w:hAnsi="Times New Roman" w:cs="Times New Roman"/>
          <w:szCs w:val="20"/>
        </w:rPr>
        <w:t>. In addition, guidance on EoL care in care homes was found to be lacking internationally</w:t>
      </w:r>
      <w:r w:rsidR="00CF0755" w:rsidRPr="00CB155F">
        <w:rPr>
          <w:rFonts w:ascii="Times New Roman" w:hAnsi="Times New Roman" w:cs="Times New Roman"/>
          <w:szCs w:val="20"/>
        </w:rPr>
        <w:t xml:space="preserve">, and mostly focused on infection prevention, and not </w:t>
      </w:r>
      <w:r w:rsidR="00F62708" w:rsidRPr="00CB155F">
        <w:rPr>
          <w:rFonts w:ascii="Times New Roman" w:hAnsi="Times New Roman" w:cs="Times New Roman"/>
          <w:szCs w:val="20"/>
        </w:rPr>
        <w:t>actively guiding</w:t>
      </w:r>
      <w:r w:rsidR="00CF0755" w:rsidRPr="00CB155F">
        <w:rPr>
          <w:rFonts w:ascii="Times New Roman" w:hAnsi="Times New Roman" w:cs="Times New Roman"/>
          <w:szCs w:val="20"/>
        </w:rPr>
        <w:t xml:space="preserve"> care </w:t>
      </w:r>
      <w:r w:rsidR="00CF0755" w:rsidRPr="00CB155F">
        <w:rPr>
          <w:rFonts w:ascii="Times New Roman" w:hAnsi="Times New Roman" w:cs="Times New Roman"/>
          <w:szCs w:val="20"/>
        </w:rPr>
        <w:fldChar w:fldCharType="begin"/>
      </w:r>
      <w:r w:rsidR="0089069F" w:rsidRPr="00CB155F">
        <w:rPr>
          <w:rFonts w:ascii="Times New Roman" w:hAnsi="Times New Roman" w:cs="Times New Roman"/>
          <w:szCs w:val="20"/>
        </w:rPr>
        <w:instrText xml:space="preserve"> ADDIN EN.CITE &lt;EndNote&gt;&lt;Cite&gt;&lt;Author&gt;Gilissen&lt;/Author&gt;&lt;Year&gt;2020&lt;/Year&gt;&lt;RecNum&gt;105&lt;/RecNum&gt;&lt;DisplayText&gt;[9]&lt;/DisplayText&gt;&lt;record&gt;&lt;rec-number&gt;105&lt;/rec-number&gt;&lt;foreign-keys&gt;&lt;key app="EN" db-id="5zwz9wpwifvde1efwwtxedt1tt9d2tr0xs0s" timestamp="1623674673"&gt;105&lt;/key&gt;&lt;/foreign-keys&gt;&lt;ref-type name="Journal Article"&gt;17&lt;/ref-type&gt;&lt;contributors&gt;&lt;authors&gt;&lt;author&gt;Gilissen, Joni&lt;/author&gt;&lt;author&gt;Pivodic, Lara&lt;/author&gt;&lt;author&gt;Unroe, Kathleen T.&lt;/author&gt;&lt;author&gt;Van den Block, Lieve&lt;/author&gt;&lt;/authors&gt;&lt;/contributors&gt;&lt;titles&gt;&lt;title&gt;International COVID-19 Palliative Care Guidance for Nursing Homes Leaves Key Themes Unaddressed&lt;/title&gt;&lt;secondary-title&gt;Journal of Pain and Symptom Management&lt;/secondary-title&gt;&lt;/titles&gt;&lt;periodical&gt;&lt;full-title&gt;Journal of Pain and Symptom Management&lt;/full-title&gt;&lt;/periodical&gt;&lt;pages&gt;e56-e69&lt;/pages&gt;&lt;volume&gt;60&lt;/volume&gt;&lt;number&gt;2&lt;/number&gt;&lt;keywords&gt;&lt;keyword&gt;COVID-19&lt;/keyword&gt;&lt;keyword&gt;nursing homes&lt;/keyword&gt;&lt;keyword&gt;long-term care&lt;/keyword&gt;&lt;keyword&gt;palliative care&lt;/keyword&gt;&lt;/keywords&gt;&lt;dates&gt;&lt;year&gt;2020&lt;/year&gt;&lt;pub-dates&gt;&lt;date&gt;2020/08/01/&lt;/date&gt;&lt;/pub-dates&gt;&lt;/dates&gt;&lt;isbn&gt;0885-3924&lt;/isbn&gt;&lt;urls&gt;&lt;related-urls&gt;&lt;url&gt;https://www.sciencedirect.com/science/article/pii/S0885392420303729&lt;/url&gt;&lt;/related-urls&gt;&lt;/urls&gt;&lt;electronic-resource-num&gt;https://doi.org/10.1016/j.jpainsymman.2020.04.151&lt;/electronic-resource-num&gt;&lt;/record&gt;&lt;/Cite&gt;&lt;/EndNote&gt;</w:instrText>
      </w:r>
      <w:r w:rsidR="00CF0755" w:rsidRPr="00CB155F">
        <w:rPr>
          <w:rFonts w:ascii="Times New Roman" w:hAnsi="Times New Roman" w:cs="Times New Roman"/>
          <w:szCs w:val="20"/>
        </w:rPr>
        <w:fldChar w:fldCharType="separate"/>
      </w:r>
      <w:r w:rsidR="0089069F" w:rsidRPr="00CB155F">
        <w:rPr>
          <w:rFonts w:ascii="Times New Roman" w:hAnsi="Times New Roman" w:cs="Times New Roman"/>
          <w:noProof/>
          <w:szCs w:val="20"/>
        </w:rPr>
        <w:t>[9]</w:t>
      </w:r>
      <w:r w:rsidR="00CF0755" w:rsidRPr="00CB155F">
        <w:rPr>
          <w:rFonts w:ascii="Times New Roman" w:hAnsi="Times New Roman" w:cs="Times New Roman"/>
          <w:szCs w:val="20"/>
        </w:rPr>
        <w:fldChar w:fldCharType="end"/>
      </w:r>
      <w:r w:rsidRPr="00CB155F">
        <w:rPr>
          <w:rFonts w:ascii="Times New Roman" w:hAnsi="Times New Roman" w:cs="Times New Roman"/>
          <w:szCs w:val="20"/>
        </w:rPr>
        <w:t xml:space="preserve">. </w:t>
      </w:r>
      <w:r w:rsidR="009E68C3" w:rsidRPr="00CB155F">
        <w:rPr>
          <w:rFonts w:ascii="Times New Roman" w:hAnsi="Times New Roman" w:cs="Times New Roman"/>
          <w:szCs w:val="20"/>
        </w:rPr>
        <w:t>T</w:t>
      </w:r>
      <w:r w:rsidR="009842EC" w:rsidRPr="00CB155F">
        <w:rPr>
          <w:rFonts w:ascii="Times New Roman" w:hAnsi="Times New Roman" w:cs="Times New Roman"/>
          <w:szCs w:val="20"/>
        </w:rPr>
        <w:t>he World Health Organisation issued rapid guidance on maintaining essential healt</w:t>
      </w:r>
      <w:r w:rsidR="008947C5" w:rsidRPr="00CB155F">
        <w:rPr>
          <w:rFonts w:ascii="Times New Roman" w:hAnsi="Times New Roman" w:cs="Times New Roman"/>
          <w:szCs w:val="20"/>
        </w:rPr>
        <w:t xml:space="preserve">h services during the </w:t>
      </w:r>
      <w:r w:rsidR="009E68C3" w:rsidRPr="00CB155F">
        <w:rPr>
          <w:rFonts w:ascii="Times New Roman" w:hAnsi="Times New Roman" w:cs="Times New Roman"/>
          <w:szCs w:val="20"/>
        </w:rPr>
        <w:t xml:space="preserve">early stages of the </w:t>
      </w:r>
      <w:r w:rsidR="008947C5" w:rsidRPr="00CB155F">
        <w:rPr>
          <w:rFonts w:ascii="Times New Roman" w:hAnsi="Times New Roman" w:cs="Times New Roman"/>
          <w:szCs w:val="20"/>
        </w:rPr>
        <w:t xml:space="preserve">pandemic, however failed to </w:t>
      </w:r>
      <w:r w:rsidR="00790952" w:rsidRPr="00CB155F">
        <w:rPr>
          <w:rFonts w:ascii="Times New Roman" w:hAnsi="Times New Roman" w:cs="Times New Roman"/>
          <w:szCs w:val="20"/>
        </w:rPr>
        <w:t xml:space="preserve">specifically </w:t>
      </w:r>
      <w:r w:rsidR="008947C5" w:rsidRPr="00CB155F">
        <w:rPr>
          <w:rFonts w:ascii="Times New Roman" w:hAnsi="Times New Roman" w:cs="Times New Roman"/>
          <w:szCs w:val="20"/>
        </w:rPr>
        <w:t>include</w:t>
      </w:r>
      <w:r w:rsidR="009842EC" w:rsidRPr="00CB155F">
        <w:rPr>
          <w:rFonts w:ascii="Times New Roman" w:hAnsi="Times New Roman" w:cs="Times New Roman"/>
          <w:szCs w:val="20"/>
        </w:rPr>
        <w:t xml:space="preserve"> </w:t>
      </w:r>
      <w:r w:rsidR="00790952" w:rsidRPr="00CB155F">
        <w:rPr>
          <w:rFonts w:ascii="Times New Roman" w:hAnsi="Times New Roman" w:cs="Times New Roman"/>
          <w:szCs w:val="20"/>
        </w:rPr>
        <w:t xml:space="preserve">both </w:t>
      </w:r>
      <w:r w:rsidR="009842EC" w:rsidRPr="00CB155F">
        <w:rPr>
          <w:rFonts w:ascii="Times New Roman" w:hAnsi="Times New Roman" w:cs="Times New Roman"/>
          <w:szCs w:val="20"/>
        </w:rPr>
        <w:t xml:space="preserve">palliative and </w:t>
      </w:r>
      <w:r w:rsidR="00021C98" w:rsidRPr="00CB155F">
        <w:rPr>
          <w:rFonts w:ascii="Times New Roman" w:hAnsi="Times New Roman" w:cs="Times New Roman"/>
          <w:szCs w:val="20"/>
        </w:rPr>
        <w:t>EoL</w:t>
      </w:r>
      <w:r w:rsidR="009842EC" w:rsidRPr="00CB155F">
        <w:rPr>
          <w:rFonts w:ascii="Times New Roman" w:hAnsi="Times New Roman" w:cs="Times New Roman"/>
          <w:szCs w:val="20"/>
        </w:rPr>
        <w:t xml:space="preserve"> care</w:t>
      </w:r>
      <w:r w:rsidR="008947C5" w:rsidRPr="00CB155F">
        <w:rPr>
          <w:rFonts w:ascii="Times New Roman" w:hAnsi="Times New Roman" w:cs="Times New Roman"/>
          <w:szCs w:val="20"/>
        </w:rPr>
        <w:t xml:space="preserve"> </w:t>
      </w:r>
      <w:r w:rsidR="008947C5" w:rsidRPr="00CB155F">
        <w:rPr>
          <w:rFonts w:ascii="Times New Roman" w:hAnsi="Times New Roman" w:cs="Times New Roman"/>
          <w:szCs w:val="20"/>
        </w:rPr>
        <w:fldChar w:fldCharType="begin"/>
      </w:r>
      <w:r w:rsidR="0089069F" w:rsidRPr="00CB155F">
        <w:rPr>
          <w:rFonts w:ascii="Times New Roman" w:hAnsi="Times New Roman" w:cs="Times New Roman"/>
          <w:szCs w:val="20"/>
        </w:rPr>
        <w:instrText xml:space="preserve"> ADDIN EN.CITE &lt;EndNote&gt;&lt;Cite&gt;&lt;Author&gt;Marie Curie.&lt;/Author&gt;&lt;Year&gt;2021&lt;/Year&gt;&lt;RecNum&gt;96&lt;/RecNum&gt;&lt;DisplayText&gt;[7]&lt;/DisplayText&gt;&lt;record&gt;&lt;rec-number&gt;96&lt;/rec-number&gt;&lt;foreign-keys&gt;&lt;key app="EN" db-id="5zwz9wpwifvde1efwwtxedt1tt9d2tr0xs0s" timestamp="1619441394"&gt;96&lt;/key&gt;&lt;/foreign-keys&gt;&lt;ref-type name="Report"&gt;27&lt;/ref-type&gt;&lt;contributors&gt;&lt;authors&gt;&lt;author&gt;Marie Curie.,&lt;/author&gt;&lt;/authors&gt;&lt;/contributors&gt;&lt;titles&gt;&lt;title&gt;The Better End of Life Report 2021&lt;/title&gt;&lt;/titles&gt;&lt;dates&gt;&lt;year&gt;2021&lt;/year&gt;&lt;/dates&gt;&lt;pub-location&gt;London&lt;/pub-location&gt;&lt;publisher&gt;Marie Curie&lt;/publisher&gt;&lt;urls&gt;&lt;related-urls&gt;&lt;url&gt;https://www.mariecurie.org.uk/policy/better-end-life-report&lt;/url&gt;&lt;/related-urls&gt;&lt;/urls&gt;&lt;/record&gt;&lt;/Cite&gt;&lt;/EndNote&gt;</w:instrText>
      </w:r>
      <w:r w:rsidR="008947C5" w:rsidRPr="00CB155F">
        <w:rPr>
          <w:rFonts w:ascii="Times New Roman" w:hAnsi="Times New Roman" w:cs="Times New Roman"/>
          <w:szCs w:val="20"/>
        </w:rPr>
        <w:fldChar w:fldCharType="separate"/>
      </w:r>
      <w:r w:rsidR="0089069F" w:rsidRPr="00CB155F">
        <w:rPr>
          <w:rFonts w:ascii="Times New Roman" w:hAnsi="Times New Roman" w:cs="Times New Roman"/>
          <w:noProof/>
          <w:szCs w:val="20"/>
        </w:rPr>
        <w:t>[7]</w:t>
      </w:r>
      <w:r w:rsidR="008947C5" w:rsidRPr="00CB155F">
        <w:rPr>
          <w:rFonts w:ascii="Times New Roman" w:hAnsi="Times New Roman" w:cs="Times New Roman"/>
          <w:szCs w:val="20"/>
        </w:rPr>
        <w:fldChar w:fldCharType="end"/>
      </w:r>
      <w:r w:rsidR="009842EC" w:rsidRPr="00CB155F">
        <w:rPr>
          <w:rFonts w:ascii="Times New Roman" w:hAnsi="Times New Roman" w:cs="Times New Roman"/>
          <w:szCs w:val="20"/>
        </w:rPr>
        <w:t>.</w:t>
      </w:r>
      <w:r w:rsidR="00CF0755" w:rsidRPr="00CB155F">
        <w:rPr>
          <w:rFonts w:ascii="Times New Roman" w:hAnsi="Times New Roman" w:cs="Times New Roman"/>
          <w:szCs w:val="20"/>
        </w:rPr>
        <w:t xml:space="preserve"> </w:t>
      </w:r>
    </w:p>
    <w:p w14:paraId="7B528147" w14:textId="754CCA5C" w:rsidR="00AF1826" w:rsidRPr="00CB155F" w:rsidRDefault="00A342F5" w:rsidP="008D7954">
      <w:pPr>
        <w:spacing w:line="360" w:lineRule="auto"/>
        <w:ind w:firstLine="720"/>
        <w:contextualSpacing/>
        <w:jc w:val="both"/>
        <w:rPr>
          <w:rFonts w:ascii="Times New Roman" w:hAnsi="Times New Roman" w:cs="Times New Roman"/>
          <w:szCs w:val="20"/>
        </w:rPr>
      </w:pPr>
      <w:r w:rsidRPr="00CB155F">
        <w:rPr>
          <w:rFonts w:ascii="Times New Roman" w:hAnsi="Times New Roman" w:cs="Times New Roman"/>
          <w:szCs w:val="20"/>
        </w:rPr>
        <w:t>V</w:t>
      </w:r>
      <w:r w:rsidR="00F732E8" w:rsidRPr="00CB155F">
        <w:rPr>
          <w:rFonts w:ascii="Times New Roman" w:hAnsi="Times New Roman" w:cs="Times New Roman"/>
          <w:szCs w:val="20"/>
        </w:rPr>
        <w:t>isiting restrictio</w:t>
      </w:r>
      <w:r w:rsidR="009E68C3" w:rsidRPr="00CB155F">
        <w:rPr>
          <w:rFonts w:ascii="Times New Roman" w:hAnsi="Times New Roman" w:cs="Times New Roman"/>
          <w:szCs w:val="20"/>
        </w:rPr>
        <w:t xml:space="preserve">ns in hospitals and care homes </w:t>
      </w:r>
      <w:r w:rsidR="00A322C2" w:rsidRPr="00CB155F">
        <w:rPr>
          <w:rFonts w:ascii="Times New Roman" w:hAnsi="Times New Roman" w:cs="Times New Roman"/>
          <w:szCs w:val="20"/>
        </w:rPr>
        <w:t>prevented families from visiting their relatives</w:t>
      </w:r>
      <w:r w:rsidRPr="00CB155F">
        <w:rPr>
          <w:rFonts w:ascii="Times New Roman" w:hAnsi="Times New Roman" w:cs="Times New Roman"/>
          <w:szCs w:val="20"/>
        </w:rPr>
        <w:t xml:space="preserve"> during the pandemic</w:t>
      </w:r>
      <w:r w:rsidR="005A2F8A" w:rsidRPr="00CB155F">
        <w:rPr>
          <w:rFonts w:ascii="Times New Roman" w:hAnsi="Times New Roman" w:cs="Times New Roman"/>
          <w:szCs w:val="20"/>
        </w:rPr>
        <w:t xml:space="preserve"> </w:t>
      </w:r>
      <w:r w:rsidR="005A2F8A" w:rsidRPr="00CB155F">
        <w:rPr>
          <w:rFonts w:ascii="Times New Roman" w:hAnsi="Times New Roman" w:cs="Times New Roman"/>
          <w:szCs w:val="20"/>
        </w:rPr>
        <w:fldChar w:fldCharType="begin"/>
      </w:r>
      <w:r w:rsidR="0089069F" w:rsidRPr="00CB155F">
        <w:rPr>
          <w:rFonts w:ascii="Times New Roman" w:hAnsi="Times New Roman" w:cs="Times New Roman"/>
          <w:szCs w:val="20"/>
        </w:rPr>
        <w:instrText xml:space="preserve"> ADDIN EN.CITE &lt;EndNote&gt;&lt;Cite&gt;&lt;Author&gt;Giebel&lt;/Author&gt;&lt;Year&gt;2021&lt;/Year&gt;&lt;RecNum&gt;116&lt;/RecNum&gt;&lt;DisplayText&gt;[10]&lt;/DisplayText&gt;&lt;record&gt;&lt;rec-number&gt;116&lt;/rec-number&gt;&lt;foreign-keys&gt;&lt;key app="EN" db-id="5zwz9wpwifvde1efwwtxedt1tt9d2tr0xs0s" timestamp="1624013726"&gt;116&lt;/key&gt;&lt;/foreign-keys&gt;&lt;ref-type name="Journal Article"&gt;17&lt;/ref-type&gt;&lt;contributors&gt;&lt;authors&gt;&lt;author&gt;Giebel, Clarissa&lt;/author&gt;&lt;author&gt;Hanna, Kerry&lt;/author&gt;&lt;author&gt;Callaghan, Steve&lt;/author&gt;&lt;author&gt;Cannon, Jacqui&lt;/author&gt;&lt;author&gt;Butchard, Sarah&lt;/author&gt;&lt;author&gt;Shenton, Justine&lt;/author&gt;&lt;author&gt;Komuravelli, Aravind&lt;/author&gt;&lt;author&gt;Limbert, Stan&lt;/author&gt;&lt;author&gt;Tetlow, Hilary&lt;/author&gt;&lt;author&gt;Rogers, Carol&lt;/author&gt;&lt;author&gt;Eley, Ruth&lt;/author&gt;&lt;author&gt;Rajagopal, Manoj&lt;/author&gt;&lt;author&gt;Ward, Kym&lt;/author&gt;&lt;author&gt;Gabbay, Mark&lt;/author&gt;&lt;/authors&gt;&lt;/contributors&gt;&lt;titles&gt;&lt;title&gt;Navigating the new normal: accessing community and institutionalised care for dementia during COVID-19&lt;/title&gt;&lt;secondary-title&gt;Aging &amp;amp; Mental Health&lt;/secondary-title&gt;&lt;/titles&gt;&lt;periodical&gt;&lt;full-title&gt;Aging &amp;amp; Mental Health&lt;/full-title&gt;&lt;/periodical&gt;&lt;pages&gt;1-6&lt;/pages&gt;&lt;dates&gt;&lt;year&gt;2021&lt;/year&gt;&lt;/dates&gt;&lt;publisher&gt;Routledge&lt;/publisher&gt;&lt;isbn&gt;1360-7863&lt;/isbn&gt;&lt;urls&gt;&lt;related-urls&gt;&lt;url&gt;https://doi.org/10.1080/13607863.2021.1914545&lt;/url&gt;&lt;/related-urls&gt;&lt;/urls&gt;&lt;electronic-resource-num&gt;10.1080/13607863.2021.1914545&lt;/electronic-resource-num&gt;&lt;/record&gt;&lt;/Cite&gt;&lt;/EndNote&gt;</w:instrText>
      </w:r>
      <w:r w:rsidR="005A2F8A" w:rsidRPr="00CB155F">
        <w:rPr>
          <w:rFonts w:ascii="Times New Roman" w:hAnsi="Times New Roman" w:cs="Times New Roman"/>
          <w:szCs w:val="20"/>
        </w:rPr>
        <w:fldChar w:fldCharType="separate"/>
      </w:r>
      <w:r w:rsidR="0089069F" w:rsidRPr="00CB155F">
        <w:rPr>
          <w:rFonts w:ascii="Times New Roman" w:hAnsi="Times New Roman" w:cs="Times New Roman"/>
          <w:noProof/>
          <w:szCs w:val="20"/>
        </w:rPr>
        <w:t>[10]</w:t>
      </w:r>
      <w:r w:rsidR="005A2F8A" w:rsidRPr="00CB155F">
        <w:rPr>
          <w:rFonts w:ascii="Times New Roman" w:hAnsi="Times New Roman" w:cs="Times New Roman"/>
          <w:szCs w:val="20"/>
        </w:rPr>
        <w:fldChar w:fldCharType="end"/>
      </w:r>
      <w:r w:rsidR="005A2F8A" w:rsidRPr="00CB155F">
        <w:rPr>
          <w:rFonts w:ascii="Times New Roman" w:hAnsi="Times New Roman" w:cs="Times New Roman"/>
          <w:szCs w:val="20"/>
        </w:rPr>
        <w:t xml:space="preserve">, the emotional impact of which was far-reaching </w:t>
      </w:r>
      <w:r w:rsidR="00021C98" w:rsidRPr="00CB155F">
        <w:rPr>
          <w:rFonts w:ascii="Times New Roman" w:hAnsi="Times New Roman" w:cs="Times New Roman"/>
          <w:szCs w:val="20"/>
        </w:rPr>
        <w:t>for</w:t>
      </w:r>
      <w:r w:rsidR="005A2F8A" w:rsidRPr="00CB155F">
        <w:rPr>
          <w:rFonts w:ascii="Times New Roman" w:hAnsi="Times New Roman" w:cs="Times New Roman"/>
          <w:szCs w:val="20"/>
        </w:rPr>
        <w:t xml:space="preserve"> both people living with dementia and family carers </w:t>
      </w:r>
      <w:r w:rsidR="005A2F8A" w:rsidRPr="00CB155F">
        <w:rPr>
          <w:rFonts w:ascii="Times New Roman" w:hAnsi="Times New Roman" w:cs="Times New Roman"/>
          <w:szCs w:val="20"/>
        </w:rPr>
        <w:fldChar w:fldCharType="begin"/>
      </w:r>
      <w:r w:rsidR="0089069F" w:rsidRPr="00CB155F">
        <w:rPr>
          <w:rFonts w:ascii="Times New Roman" w:hAnsi="Times New Roman" w:cs="Times New Roman"/>
          <w:szCs w:val="20"/>
        </w:rPr>
        <w:instrText xml:space="preserve"> ADDIN EN.CITE &lt;EndNote&gt;&lt;Cite&gt;&lt;Author&gt;Hanna&lt;/Author&gt;&lt;Year&gt;2021&lt;/Year&gt;&lt;RecNum&gt;92&lt;/RecNum&gt;&lt;DisplayText&gt;[11]&lt;/DisplayText&gt;&lt;record&gt;&lt;rec-number&gt;92&lt;/rec-number&gt;&lt;foreign-keys&gt;&lt;key app="EN" db-id="5zwz9wpwifvde1efwwtxedt1tt9d2tr0xs0s" timestamp="1616150567"&gt;92&lt;/key&gt;&lt;/foreign-keys&gt;&lt;ref-type name="Journal Article"&gt;17&lt;/ref-type&gt;&lt;contributors&gt;&lt;authors&gt;&lt;author&gt;Hanna, Kerry&lt;/author&gt;&lt;author&gt;Giebel, Clarissa&lt;/author&gt;&lt;author&gt;Tetlow, Hilary&lt;/author&gt;&lt;author&gt;Ward, Kym&lt;/author&gt;&lt;author&gt;Shenton, Justine&lt;/author&gt;&lt;author&gt;Cannon, Jacqueline&lt;/author&gt;&lt;author&gt;Komuravelli, Aravind&lt;/author&gt;&lt;author&gt;Gaughan, Anna&lt;/author&gt;&lt;author&gt;Eley, Ruth&lt;/author&gt;&lt;author&gt;Rogers, Carol&lt;/author&gt;&lt;/authors&gt;&lt;/contributors&gt;&lt;titles&gt;&lt;title&gt;Emotional and mental wellbeing following COVID-19 public health measures on people living with dementia and carers&lt;/title&gt;&lt;secondary-title&gt;Journal of Geriatric Psychiatry and Neurology&lt;/secondary-title&gt;&lt;/titles&gt;&lt;periodical&gt;&lt;full-title&gt;Journal of Geriatric Psychiatry and Neurology&lt;/full-title&gt;&lt;/periodical&gt;&lt;pages&gt;0891988721996816&lt;/pages&gt;&lt;dates&gt;&lt;year&gt;2021&lt;/year&gt;&lt;/dates&gt;&lt;isbn&gt;0891-9887&lt;/isbn&gt;&lt;urls&gt;&lt;/urls&gt;&lt;/record&gt;&lt;/Cite&gt;&lt;/EndNote&gt;</w:instrText>
      </w:r>
      <w:r w:rsidR="005A2F8A" w:rsidRPr="00CB155F">
        <w:rPr>
          <w:rFonts w:ascii="Times New Roman" w:hAnsi="Times New Roman" w:cs="Times New Roman"/>
          <w:szCs w:val="20"/>
        </w:rPr>
        <w:fldChar w:fldCharType="separate"/>
      </w:r>
      <w:r w:rsidR="0089069F" w:rsidRPr="00CB155F">
        <w:rPr>
          <w:rFonts w:ascii="Times New Roman" w:hAnsi="Times New Roman" w:cs="Times New Roman"/>
          <w:noProof/>
          <w:szCs w:val="20"/>
        </w:rPr>
        <w:t>[11]</w:t>
      </w:r>
      <w:r w:rsidR="005A2F8A" w:rsidRPr="00CB155F">
        <w:rPr>
          <w:rFonts w:ascii="Times New Roman" w:hAnsi="Times New Roman" w:cs="Times New Roman"/>
          <w:szCs w:val="20"/>
        </w:rPr>
        <w:fldChar w:fldCharType="end"/>
      </w:r>
      <w:r w:rsidR="005A2F8A" w:rsidRPr="00CB155F">
        <w:rPr>
          <w:rFonts w:ascii="Times New Roman" w:hAnsi="Times New Roman" w:cs="Times New Roman"/>
          <w:szCs w:val="20"/>
        </w:rPr>
        <w:t xml:space="preserve">. </w:t>
      </w:r>
      <w:r w:rsidR="00872553" w:rsidRPr="00CB155F">
        <w:rPr>
          <w:rFonts w:ascii="Times New Roman" w:hAnsi="Times New Roman" w:cs="Times New Roman"/>
          <w:szCs w:val="20"/>
        </w:rPr>
        <w:t>I</w:t>
      </w:r>
      <w:r w:rsidR="00872553" w:rsidRPr="00CB155F">
        <w:rPr>
          <w:rFonts w:ascii="Times New Roman" w:hAnsi="Times New Roman" w:cs="Times New Roman"/>
        </w:rPr>
        <w:t xml:space="preserve">t is well established that meeting the needs of relatives when a family member is dying can help facilitate better psychological adjustment in their grief </w:t>
      </w:r>
      <w:r w:rsidR="00872553" w:rsidRPr="00CB155F">
        <w:rPr>
          <w:rFonts w:ascii="Times New Roman" w:hAnsi="Times New Roman" w:cs="Times New Roman"/>
        </w:rPr>
        <w:fldChar w:fldCharType="begin"/>
      </w:r>
      <w:r w:rsidR="0089069F" w:rsidRPr="00CB155F">
        <w:rPr>
          <w:rFonts w:ascii="Times New Roman" w:hAnsi="Times New Roman" w:cs="Times New Roman"/>
        </w:rPr>
        <w:instrText xml:space="preserve"> ADDIN EN.CITE &lt;EndNote&gt;&lt;Cite&gt;&lt;Author&gt;Stajduhar&lt;/Author&gt;&lt;Year&gt;2010&lt;/Year&gt;&lt;RecNum&gt;111&lt;/RecNum&gt;&lt;DisplayText&gt;[12]&lt;/DisplayText&gt;&lt;record&gt;&lt;rec-number&gt;111&lt;/rec-number&gt;&lt;foreign-keys&gt;&lt;key app="EN" db-id="5zwz9wpwifvde1efwwtxedt1tt9d2tr0xs0s" timestamp="1623687623"&gt;111&lt;/key&gt;&lt;/foreign-keys&gt;&lt;ref-type name="Journal Article"&gt;17&lt;/ref-type&gt;&lt;contributors&gt;&lt;authors&gt;&lt;author&gt;Stajduhar, Kelli I&lt;/author&gt;&lt;author&gt;Martin, Wanda&lt;/author&gt;&lt;author&gt;Cairns, Moira&lt;/author&gt;&lt;/authors&gt;&lt;/contributors&gt;&lt;titles&gt;&lt;title&gt;What makes grief difficult? Perspectives from bereaved family caregivers and health care providers of advanced cancer patients&lt;/title&gt;&lt;/titles&gt;&lt;dates&gt;&lt;year&gt;2010&lt;/year&gt;&lt;/dates&gt;&lt;urls&gt;&lt;/urls&gt;&lt;/record&gt;&lt;/Cite&gt;&lt;/EndNote&gt;</w:instrText>
      </w:r>
      <w:r w:rsidR="00872553" w:rsidRPr="00CB155F">
        <w:rPr>
          <w:rFonts w:ascii="Times New Roman" w:hAnsi="Times New Roman" w:cs="Times New Roman"/>
        </w:rPr>
        <w:fldChar w:fldCharType="separate"/>
      </w:r>
      <w:r w:rsidR="0089069F" w:rsidRPr="00CB155F">
        <w:rPr>
          <w:rFonts w:ascii="Times New Roman" w:hAnsi="Times New Roman" w:cs="Times New Roman"/>
          <w:noProof/>
        </w:rPr>
        <w:t>[12]</w:t>
      </w:r>
      <w:r w:rsidR="00872553" w:rsidRPr="00CB155F">
        <w:rPr>
          <w:rFonts w:ascii="Times New Roman" w:hAnsi="Times New Roman" w:cs="Times New Roman"/>
        </w:rPr>
        <w:fldChar w:fldCharType="end"/>
      </w:r>
      <w:r w:rsidR="00790952" w:rsidRPr="00CB155F">
        <w:rPr>
          <w:rFonts w:ascii="Times New Roman" w:hAnsi="Times New Roman" w:cs="Times New Roman"/>
        </w:rPr>
        <w:t>. Early</w:t>
      </w:r>
      <w:r w:rsidR="006B6A78" w:rsidRPr="00CB155F">
        <w:rPr>
          <w:rFonts w:ascii="Times New Roman" w:hAnsi="Times New Roman" w:cs="Times New Roman"/>
          <w:szCs w:val="20"/>
        </w:rPr>
        <w:t xml:space="preserve"> r</w:t>
      </w:r>
      <w:r w:rsidR="00AF1826" w:rsidRPr="00CB155F">
        <w:rPr>
          <w:rFonts w:ascii="Times New Roman" w:hAnsi="Times New Roman" w:cs="Times New Roman"/>
          <w:szCs w:val="20"/>
        </w:rPr>
        <w:t xml:space="preserve">esearch into the experiences of bereaved families during COVID-19 </w:t>
      </w:r>
      <w:r w:rsidR="00200A60" w:rsidRPr="00CB155F">
        <w:rPr>
          <w:rFonts w:ascii="Times New Roman" w:hAnsi="Times New Roman" w:cs="Times New Roman"/>
          <w:szCs w:val="20"/>
        </w:rPr>
        <w:t xml:space="preserve">has </w:t>
      </w:r>
      <w:r w:rsidR="00AF1826" w:rsidRPr="00CB155F">
        <w:rPr>
          <w:rFonts w:ascii="Times New Roman" w:hAnsi="Times New Roman" w:cs="Times New Roman"/>
          <w:szCs w:val="20"/>
        </w:rPr>
        <w:t xml:space="preserve">found many </w:t>
      </w:r>
      <w:r w:rsidR="00200A60" w:rsidRPr="00CB155F">
        <w:rPr>
          <w:rFonts w:ascii="Times New Roman" w:hAnsi="Times New Roman" w:cs="Times New Roman"/>
          <w:szCs w:val="20"/>
        </w:rPr>
        <w:t xml:space="preserve">families </w:t>
      </w:r>
      <w:r w:rsidR="00AF1826" w:rsidRPr="00CB155F">
        <w:rPr>
          <w:rFonts w:ascii="Times New Roman" w:hAnsi="Times New Roman" w:cs="Times New Roman"/>
          <w:szCs w:val="20"/>
        </w:rPr>
        <w:t xml:space="preserve">were frustrated with the lack of communication </w:t>
      </w:r>
      <w:r w:rsidR="00200A60" w:rsidRPr="00CB155F">
        <w:rPr>
          <w:rFonts w:ascii="Times New Roman" w:hAnsi="Times New Roman" w:cs="Times New Roman"/>
          <w:szCs w:val="20"/>
        </w:rPr>
        <w:t xml:space="preserve">from </w:t>
      </w:r>
      <w:r w:rsidR="00AF1826" w:rsidRPr="00CB155F">
        <w:rPr>
          <w:rFonts w:ascii="Times New Roman" w:hAnsi="Times New Roman" w:cs="Times New Roman"/>
          <w:szCs w:val="20"/>
        </w:rPr>
        <w:t xml:space="preserve">health and social care providers, </w:t>
      </w:r>
      <w:r w:rsidR="00200A60" w:rsidRPr="00CB155F">
        <w:rPr>
          <w:rFonts w:ascii="Times New Roman" w:hAnsi="Times New Roman" w:cs="Times New Roman"/>
          <w:szCs w:val="20"/>
        </w:rPr>
        <w:t xml:space="preserve">which </w:t>
      </w:r>
      <w:r w:rsidRPr="00CB155F">
        <w:rPr>
          <w:rFonts w:ascii="Times New Roman" w:hAnsi="Times New Roman" w:cs="Times New Roman"/>
          <w:szCs w:val="20"/>
        </w:rPr>
        <w:t>impe</w:t>
      </w:r>
      <w:r w:rsidR="00200A60" w:rsidRPr="00CB155F">
        <w:rPr>
          <w:rFonts w:ascii="Times New Roman" w:hAnsi="Times New Roman" w:cs="Times New Roman"/>
          <w:szCs w:val="20"/>
        </w:rPr>
        <w:t>ded</w:t>
      </w:r>
      <w:r w:rsidR="00AF1826" w:rsidRPr="00CB155F">
        <w:rPr>
          <w:rFonts w:ascii="Times New Roman" w:hAnsi="Times New Roman" w:cs="Times New Roman"/>
          <w:szCs w:val="20"/>
        </w:rPr>
        <w:t xml:space="preserve"> their </w:t>
      </w:r>
      <w:r w:rsidR="00200A60" w:rsidRPr="00CB155F">
        <w:rPr>
          <w:rFonts w:ascii="Times New Roman" w:hAnsi="Times New Roman" w:cs="Times New Roman"/>
          <w:szCs w:val="20"/>
        </w:rPr>
        <w:t xml:space="preserve">ability to appropriately prepare </w:t>
      </w:r>
      <w:r w:rsidR="00AF1826" w:rsidRPr="00CB155F">
        <w:rPr>
          <w:rFonts w:ascii="Times New Roman" w:hAnsi="Times New Roman" w:cs="Times New Roman"/>
          <w:szCs w:val="20"/>
        </w:rPr>
        <w:t>for the</w:t>
      </w:r>
      <w:r w:rsidR="00021C98" w:rsidRPr="00CB155F">
        <w:rPr>
          <w:rFonts w:ascii="Times New Roman" w:hAnsi="Times New Roman" w:cs="Times New Roman"/>
          <w:szCs w:val="20"/>
        </w:rPr>
        <w:t xml:space="preserve"> </w:t>
      </w:r>
      <w:r w:rsidR="00AF1826" w:rsidRPr="00CB155F">
        <w:rPr>
          <w:rFonts w:ascii="Times New Roman" w:hAnsi="Times New Roman" w:cs="Times New Roman"/>
          <w:szCs w:val="20"/>
        </w:rPr>
        <w:t>death</w:t>
      </w:r>
      <w:r w:rsidR="00943D5E" w:rsidRPr="00CB155F">
        <w:rPr>
          <w:rFonts w:ascii="Times New Roman" w:hAnsi="Times New Roman" w:cs="Times New Roman"/>
          <w:szCs w:val="20"/>
        </w:rPr>
        <w:t xml:space="preserve"> of their relative</w:t>
      </w:r>
      <w:r w:rsidR="00AF1826" w:rsidRPr="00CB155F">
        <w:rPr>
          <w:rFonts w:ascii="Times New Roman" w:hAnsi="Times New Roman" w:cs="Times New Roman"/>
          <w:szCs w:val="20"/>
        </w:rPr>
        <w:t xml:space="preserve"> </w:t>
      </w:r>
      <w:r w:rsidR="00AF1826" w:rsidRPr="00CB155F">
        <w:rPr>
          <w:rFonts w:ascii="Times New Roman" w:hAnsi="Times New Roman" w:cs="Times New Roman"/>
          <w:szCs w:val="20"/>
        </w:rPr>
        <w:fldChar w:fldCharType="begin"/>
      </w:r>
      <w:r w:rsidR="0089069F" w:rsidRPr="00CB155F">
        <w:rPr>
          <w:rFonts w:ascii="Times New Roman" w:hAnsi="Times New Roman" w:cs="Times New Roman"/>
          <w:szCs w:val="20"/>
        </w:rPr>
        <w:instrText xml:space="preserve"> ADDIN EN.CITE &lt;EndNote&gt;&lt;Cite&gt;&lt;Author&gt;Mayland&lt;/Author&gt;&lt;Year&gt;2021&lt;/Year&gt;&lt;RecNum&gt;112&lt;/RecNum&gt;&lt;DisplayText&gt;[13]&lt;/DisplayText&gt;&lt;record&gt;&lt;rec-number&gt;112&lt;/rec-number&gt;&lt;foreign-keys&gt;&lt;key app="EN" db-id="5zwz9wpwifvde1efwwtxedt1tt9d2tr0xs0s" timestamp="1623687840"&gt;112&lt;/key&gt;&lt;/foreign-keys&gt;&lt;ref-type name="Journal Article"&gt;17&lt;/ref-type&gt;&lt;contributors&gt;&lt;authors&gt;&lt;author&gt;Mayland, Catriona R.&lt;/author&gt;&lt;author&gt;Hughes, Rosemary&lt;/author&gt;&lt;author&gt;Lane, Steven&lt;/author&gt;&lt;author&gt;McGlinchey, Tamsin&lt;/author&gt;&lt;author&gt;Donnellan, Warren&lt;/author&gt;&lt;author&gt;Bennett, Kate&lt;/author&gt;&lt;author&gt;Hanna, Jeffrey&lt;/author&gt;&lt;author&gt;Rapa, Elizabeth&lt;/author&gt;&lt;author&gt;Dalton, Louise&lt;/author&gt;&lt;author&gt;Mason, Stephen R.&lt;/author&gt;&lt;/authors&gt;&lt;/contributors&gt;&lt;titles&gt;&lt;title&gt;Are public health measures and individualised care compatible in the face of a pandemic? A national observational study of bereaved relatives’ experiences during the COVID-19 pandemic&lt;/title&gt;&lt;secondary-title&gt;Palliative Medicine&lt;/secondary-title&gt;&lt;/titles&gt;&lt;periodical&gt;&lt;full-title&gt;Palliative Medicine&lt;/full-title&gt;&lt;/periodical&gt;&lt;pages&gt;02692163211019885&lt;/pages&gt;&lt;dates&gt;&lt;year&gt;2021&lt;/year&gt;&lt;/dates&gt;&lt;publisher&gt;SAGE Publications Ltd STM&lt;/publisher&gt;&lt;isbn&gt;0269-2163&lt;/isbn&gt;&lt;urls&gt;&lt;related-urls&gt;&lt;url&gt;https://doi.org/10.1177/02692163211019885&lt;/url&gt;&lt;/related-urls&gt;&lt;/urls&gt;&lt;electronic-resource-num&gt;10.1177/02692163211019885&lt;/electronic-resource-num&gt;&lt;access-date&gt;2021/06/14&lt;/access-date&gt;&lt;/record&gt;&lt;/Cite&gt;&lt;/EndNote&gt;</w:instrText>
      </w:r>
      <w:r w:rsidR="00AF1826" w:rsidRPr="00CB155F">
        <w:rPr>
          <w:rFonts w:ascii="Times New Roman" w:hAnsi="Times New Roman" w:cs="Times New Roman"/>
          <w:szCs w:val="20"/>
        </w:rPr>
        <w:fldChar w:fldCharType="separate"/>
      </w:r>
      <w:r w:rsidR="0089069F" w:rsidRPr="00CB155F">
        <w:rPr>
          <w:rFonts w:ascii="Times New Roman" w:hAnsi="Times New Roman" w:cs="Times New Roman"/>
          <w:noProof/>
          <w:szCs w:val="20"/>
        </w:rPr>
        <w:t>[13]</w:t>
      </w:r>
      <w:r w:rsidR="00AF1826" w:rsidRPr="00CB155F">
        <w:rPr>
          <w:rFonts w:ascii="Times New Roman" w:hAnsi="Times New Roman" w:cs="Times New Roman"/>
          <w:szCs w:val="20"/>
        </w:rPr>
        <w:fldChar w:fldCharType="end"/>
      </w:r>
      <w:r w:rsidR="00AF1826" w:rsidRPr="00CB155F">
        <w:rPr>
          <w:rFonts w:ascii="Times New Roman" w:hAnsi="Times New Roman" w:cs="Times New Roman"/>
          <w:szCs w:val="20"/>
        </w:rPr>
        <w:t xml:space="preserve">. </w:t>
      </w:r>
      <w:r w:rsidR="00943D5E" w:rsidRPr="00CB155F">
        <w:rPr>
          <w:rFonts w:ascii="Times New Roman" w:hAnsi="Times New Roman" w:cs="Times New Roman"/>
          <w:szCs w:val="20"/>
        </w:rPr>
        <w:t>F</w:t>
      </w:r>
      <w:r w:rsidR="00D67A83" w:rsidRPr="00CB155F">
        <w:rPr>
          <w:rFonts w:ascii="Times New Roman" w:hAnsi="Times New Roman" w:cs="Times New Roman"/>
          <w:szCs w:val="20"/>
        </w:rPr>
        <w:t>amil</w:t>
      </w:r>
      <w:r w:rsidR="00943D5E" w:rsidRPr="00CB155F">
        <w:rPr>
          <w:rFonts w:ascii="Times New Roman" w:hAnsi="Times New Roman" w:cs="Times New Roman"/>
          <w:szCs w:val="20"/>
        </w:rPr>
        <w:t>ies</w:t>
      </w:r>
      <w:r w:rsidR="00D67A83" w:rsidRPr="00CB155F">
        <w:rPr>
          <w:rFonts w:ascii="Times New Roman" w:hAnsi="Times New Roman" w:cs="Times New Roman"/>
          <w:szCs w:val="20"/>
        </w:rPr>
        <w:t xml:space="preserve"> who were able</w:t>
      </w:r>
      <w:r w:rsidR="00AF1826" w:rsidRPr="00CB155F">
        <w:rPr>
          <w:rFonts w:ascii="Times New Roman" w:hAnsi="Times New Roman" w:cs="Times New Roman"/>
          <w:szCs w:val="20"/>
        </w:rPr>
        <w:t xml:space="preserve"> to visit their relative </w:t>
      </w:r>
      <w:r w:rsidR="006B6A78" w:rsidRPr="00CB155F">
        <w:rPr>
          <w:rFonts w:ascii="Times New Roman" w:hAnsi="Times New Roman" w:cs="Times New Roman"/>
        </w:rPr>
        <w:t>were</w:t>
      </w:r>
      <w:r w:rsidR="00D67A83" w:rsidRPr="00CB155F">
        <w:rPr>
          <w:rFonts w:ascii="Times New Roman" w:hAnsi="Times New Roman" w:cs="Times New Roman"/>
        </w:rPr>
        <w:t xml:space="preserve"> twice as likely to report </w:t>
      </w:r>
      <w:r w:rsidR="006B6A78" w:rsidRPr="00CB155F">
        <w:rPr>
          <w:rFonts w:ascii="Times New Roman" w:hAnsi="Times New Roman" w:cs="Times New Roman"/>
        </w:rPr>
        <w:t>feeling</w:t>
      </w:r>
      <w:r w:rsidR="00D67A83" w:rsidRPr="00CB155F">
        <w:rPr>
          <w:rFonts w:ascii="Times New Roman" w:hAnsi="Times New Roman" w:cs="Times New Roman"/>
        </w:rPr>
        <w:t xml:space="preserve"> adequately supported during the last days of life, compared to those unable to visit </w:t>
      </w:r>
      <w:r w:rsidR="00D67A83" w:rsidRPr="00CB155F">
        <w:rPr>
          <w:rFonts w:ascii="Times New Roman" w:hAnsi="Times New Roman" w:cs="Times New Roman"/>
          <w:szCs w:val="20"/>
        </w:rPr>
        <w:fldChar w:fldCharType="begin"/>
      </w:r>
      <w:r w:rsidR="0089069F" w:rsidRPr="00CB155F">
        <w:rPr>
          <w:rFonts w:ascii="Times New Roman" w:hAnsi="Times New Roman" w:cs="Times New Roman"/>
          <w:szCs w:val="20"/>
        </w:rPr>
        <w:instrText xml:space="preserve"> ADDIN EN.CITE &lt;EndNote&gt;&lt;Cite&gt;&lt;Author&gt;Mayland&lt;/Author&gt;&lt;Year&gt;2021&lt;/Year&gt;&lt;RecNum&gt;112&lt;/RecNum&gt;&lt;DisplayText&gt;[13]&lt;/DisplayText&gt;&lt;record&gt;&lt;rec-number&gt;112&lt;/rec-number&gt;&lt;foreign-keys&gt;&lt;key app="EN" db-id="5zwz9wpwifvde1efwwtxedt1tt9d2tr0xs0s" timestamp="1623687840"&gt;112&lt;/key&gt;&lt;/foreign-keys&gt;&lt;ref-type name="Journal Article"&gt;17&lt;/ref-type&gt;&lt;contributors&gt;&lt;authors&gt;&lt;author&gt;Mayland, Catriona R.&lt;/author&gt;&lt;author&gt;Hughes, Rosemary&lt;/author&gt;&lt;author&gt;Lane, Steven&lt;/author&gt;&lt;author&gt;McGlinchey, Tamsin&lt;/author&gt;&lt;author&gt;Donnellan, Warren&lt;/author&gt;&lt;author&gt;Bennett, Kate&lt;/author&gt;&lt;author&gt;Hanna, Jeffrey&lt;/author&gt;&lt;author&gt;Rapa, Elizabeth&lt;/author&gt;&lt;author&gt;Dalton, Louise&lt;/author&gt;&lt;author&gt;Mason, Stephen R.&lt;/author&gt;&lt;/authors&gt;&lt;/contributors&gt;&lt;titles&gt;&lt;title&gt;Are public health measures and individualised care compatible in the face of a pandemic? A national observational study of bereaved relatives’ experiences during the COVID-19 pandemic&lt;/title&gt;&lt;secondary-title&gt;Palliative Medicine&lt;/secondary-title&gt;&lt;/titles&gt;&lt;periodical&gt;&lt;full-title&gt;Palliative Medicine&lt;/full-title&gt;&lt;/periodical&gt;&lt;pages&gt;02692163211019885&lt;/pages&gt;&lt;dates&gt;&lt;year&gt;2021&lt;/year&gt;&lt;/dates&gt;&lt;publisher&gt;SAGE Publications Ltd STM&lt;/publisher&gt;&lt;isbn&gt;0269-2163&lt;/isbn&gt;&lt;urls&gt;&lt;related-urls&gt;&lt;url&gt;https://doi.org/10.1177/02692163211019885&lt;/url&gt;&lt;/related-urls&gt;&lt;/urls&gt;&lt;electronic-resource-num&gt;10.1177/02692163211019885&lt;/electronic-resource-num&gt;&lt;access-date&gt;2021/06/14&lt;/access-date&gt;&lt;/record&gt;&lt;/Cite&gt;&lt;/EndNote&gt;</w:instrText>
      </w:r>
      <w:r w:rsidR="00D67A83" w:rsidRPr="00CB155F">
        <w:rPr>
          <w:rFonts w:ascii="Times New Roman" w:hAnsi="Times New Roman" w:cs="Times New Roman"/>
          <w:szCs w:val="20"/>
        </w:rPr>
        <w:fldChar w:fldCharType="separate"/>
      </w:r>
      <w:r w:rsidR="0089069F" w:rsidRPr="00CB155F">
        <w:rPr>
          <w:rFonts w:ascii="Times New Roman" w:hAnsi="Times New Roman" w:cs="Times New Roman"/>
          <w:noProof/>
          <w:szCs w:val="20"/>
        </w:rPr>
        <w:t>[13]</w:t>
      </w:r>
      <w:r w:rsidR="00D67A83" w:rsidRPr="00CB155F">
        <w:rPr>
          <w:rFonts w:ascii="Times New Roman" w:hAnsi="Times New Roman" w:cs="Times New Roman"/>
          <w:szCs w:val="20"/>
        </w:rPr>
        <w:fldChar w:fldCharType="end"/>
      </w:r>
      <w:r w:rsidR="00D67A83" w:rsidRPr="00CB155F">
        <w:rPr>
          <w:rFonts w:ascii="Times New Roman" w:hAnsi="Times New Roman" w:cs="Times New Roman"/>
          <w:szCs w:val="20"/>
        </w:rPr>
        <w:t>.</w:t>
      </w:r>
      <w:r w:rsidR="00AF1826" w:rsidRPr="00CB155F">
        <w:rPr>
          <w:rFonts w:ascii="Times New Roman" w:hAnsi="Times New Roman" w:cs="Times New Roman"/>
          <w:szCs w:val="20"/>
        </w:rPr>
        <w:t xml:space="preserve"> </w:t>
      </w:r>
      <w:r w:rsidR="006B6A78" w:rsidRPr="00CB155F">
        <w:rPr>
          <w:rFonts w:ascii="Times New Roman" w:hAnsi="Times New Roman" w:cs="Times New Roman"/>
          <w:szCs w:val="20"/>
        </w:rPr>
        <w:t xml:space="preserve">Subsequent qualitative research </w:t>
      </w:r>
      <w:r w:rsidR="00173528" w:rsidRPr="00CB155F">
        <w:rPr>
          <w:rFonts w:ascii="Times New Roman" w:hAnsi="Times New Roman" w:cs="Times New Roman"/>
          <w:szCs w:val="20"/>
        </w:rPr>
        <w:t>with a sample of the survey participants</w:t>
      </w:r>
      <w:r w:rsidR="006E2C29" w:rsidRPr="00CB155F">
        <w:rPr>
          <w:rFonts w:ascii="Times New Roman" w:hAnsi="Times New Roman" w:cs="Times New Roman"/>
          <w:szCs w:val="20"/>
        </w:rPr>
        <w:t>,</w:t>
      </w:r>
      <w:r w:rsidR="00173528" w:rsidRPr="00CB155F">
        <w:rPr>
          <w:rFonts w:ascii="Times New Roman" w:hAnsi="Times New Roman" w:cs="Times New Roman"/>
          <w:szCs w:val="20"/>
        </w:rPr>
        <w:t xml:space="preserve"> corroborated</w:t>
      </w:r>
      <w:r w:rsidR="006B6A78" w:rsidRPr="00CB155F">
        <w:rPr>
          <w:rFonts w:ascii="Times New Roman" w:hAnsi="Times New Roman" w:cs="Times New Roman"/>
          <w:szCs w:val="20"/>
        </w:rPr>
        <w:t xml:space="preserve"> findings of increased communication needs due t</w:t>
      </w:r>
      <w:r w:rsidR="00173528" w:rsidRPr="00CB155F">
        <w:rPr>
          <w:rFonts w:ascii="Times New Roman" w:hAnsi="Times New Roman" w:cs="Times New Roman"/>
          <w:szCs w:val="20"/>
        </w:rPr>
        <w:t xml:space="preserve">o lack of visiting restrictions </w:t>
      </w:r>
      <w:r w:rsidR="00173528" w:rsidRPr="00CB155F">
        <w:rPr>
          <w:rFonts w:ascii="Times New Roman" w:hAnsi="Times New Roman" w:cs="Times New Roman"/>
          <w:szCs w:val="20"/>
        </w:rPr>
        <w:fldChar w:fldCharType="begin"/>
      </w:r>
      <w:r w:rsidR="0089069F" w:rsidRPr="00CB155F">
        <w:rPr>
          <w:rFonts w:ascii="Times New Roman" w:hAnsi="Times New Roman" w:cs="Times New Roman"/>
          <w:szCs w:val="20"/>
        </w:rPr>
        <w:instrText xml:space="preserve"> ADDIN EN.CITE &lt;EndNote&gt;&lt;Cite&gt;&lt;Author&gt;Hanna&lt;/Author&gt;&lt;Year&gt;2021&lt;/Year&gt;&lt;RecNum&gt;100&lt;/RecNum&gt;&lt;DisplayText&gt;[14]&lt;/DisplayText&gt;&lt;record&gt;&lt;rec-number&gt;100&lt;/rec-number&gt;&lt;foreign-keys&gt;&lt;key app="EN" db-id="5zwz9wpwifvde1efwwtxedt1tt9d2tr0xs0s" timestamp="1620739968"&gt;100&lt;/key&gt;&lt;/foreign-keys&gt;&lt;ref-type name="Journal Article"&gt;17&lt;/ref-type&gt;&lt;contributors&gt;&lt;authors&gt;&lt;author&gt;Hanna, Jeffrey R.&lt;/author&gt;&lt;author&gt;Rapa, Elizabeth&lt;/author&gt;&lt;author&gt;Dalton, Louise J.&lt;/author&gt;&lt;author&gt;Hughes, Rosemary&lt;/author&gt;&lt;author&gt;McGlinchey, Tamsin&lt;/author&gt;&lt;author&gt;Bennett, Kate M.&lt;/author&gt;&lt;author&gt;Donnellan, Warren J.&lt;/author&gt;&lt;author&gt;Mason, Stephen R.&lt;/author&gt;&lt;author&gt;Mayland, Catriona R.&lt;/author&gt;&lt;/authors&gt;&lt;/contributors&gt;&lt;titles&gt;&lt;title&gt;A qualitative study of bereaved relatives’ end of life experiences during the COVID-19 pandemic&lt;/title&gt;&lt;secondary-title&gt;Palliative Medicine&lt;/secondary-title&gt;&lt;/titles&gt;&lt;periodical&gt;&lt;full-title&gt;Palliative Medicine&lt;/full-title&gt;&lt;/periodical&gt;&lt;pages&gt;843-851&lt;/pages&gt;&lt;volume&gt;35&lt;/volume&gt;&lt;number&gt;5&lt;/number&gt;&lt;dates&gt;&lt;year&gt;2021&lt;/year&gt;&lt;pub-dates&gt;&lt;date&gt;2021/05/01&lt;/date&gt;&lt;/pub-dates&gt;&lt;/dates&gt;&lt;publisher&gt;SAGE Publications Ltd STM&lt;/publisher&gt;&lt;isbn&gt;0269-2163&lt;/isbn&gt;&lt;urls&gt;&lt;related-urls&gt;&lt;url&gt;https://doi.org/10.1177/02692163211004210&lt;/url&gt;&lt;/related-urls&gt;&lt;/urls&gt;&lt;electronic-resource-num&gt;10.1177/02692163211004210&lt;/electronic-resource-num&gt;&lt;access-date&gt;2021/05/11&lt;/access-date&gt;&lt;/record&gt;&lt;/Cite&gt;&lt;/EndNote&gt;</w:instrText>
      </w:r>
      <w:r w:rsidR="00173528" w:rsidRPr="00CB155F">
        <w:rPr>
          <w:rFonts w:ascii="Times New Roman" w:hAnsi="Times New Roman" w:cs="Times New Roman"/>
          <w:szCs w:val="20"/>
        </w:rPr>
        <w:fldChar w:fldCharType="separate"/>
      </w:r>
      <w:r w:rsidR="0089069F" w:rsidRPr="00CB155F">
        <w:rPr>
          <w:rFonts w:ascii="Times New Roman" w:hAnsi="Times New Roman" w:cs="Times New Roman"/>
          <w:noProof/>
          <w:szCs w:val="20"/>
        </w:rPr>
        <w:t>[14]</w:t>
      </w:r>
      <w:r w:rsidR="00173528" w:rsidRPr="00CB155F">
        <w:rPr>
          <w:rFonts w:ascii="Times New Roman" w:hAnsi="Times New Roman" w:cs="Times New Roman"/>
          <w:szCs w:val="20"/>
        </w:rPr>
        <w:fldChar w:fldCharType="end"/>
      </w:r>
      <w:r w:rsidR="00943D5E" w:rsidRPr="00CB155F">
        <w:rPr>
          <w:rFonts w:ascii="Times New Roman" w:hAnsi="Times New Roman" w:cs="Times New Roman"/>
          <w:szCs w:val="20"/>
        </w:rPr>
        <w:t>. H</w:t>
      </w:r>
      <w:r w:rsidR="00173528" w:rsidRPr="00CB155F">
        <w:rPr>
          <w:rFonts w:ascii="Times New Roman" w:hAnsi="Times New Roman" w:cs="Times New Roman"/>
          <w:szCs w:val="20"/>
        </w:rPr>
        <w:t>owever</w:t>
      </w:r>
      <w:r w:rsidR="006A0397" w:rsidRPr="00CB155F">
        <w:rPr>
          <w:rFonts w:ascii="Times New Roman" w:hAnsi="Times New Roman" w:cs="Times New Roman"/>
          <w:szCs w:val="20"/>
        </w:rPr>
        <w:t>,</w:t>
      </w:r>
      <w:r w:rsidR="00173528" w:rsidRPr="00CB155F">
        <w:rPr>
          <w:rFonts w:ascii="Times New Roman" w:hAnsi="Times New Roman" w:cs="Times New Roman"/>
          <w:szCs w:val="20"/>
        </w:rPr>
        <w:t xml:space="preserve"> </w:t>
      </w:r>
      <w:r w:rsidR="00872553" w:rsidRPr="00CB155F">
        <w:rPr>
          <w:rFonts w:ascii="Times New Roman" w:hAnsi="Times New Roman" w:cs="Times New Roman"/>
          <w:szCs w:val="20"/>
        </w:rPr>
        <w:t>the impact that these restrictions have had on both the bereaved family carers and care home staff</w:t>
      </w:r>
      <w:r w:rsidR="00D33A56" w:rsidRPr="00CB155F">
        <w:rPr>
          <w:rFonts w:ascii="Times New Roman" w:hAnsi="Times New Roman" w:cs="Times New Roman"/>
          <w:szCs w:val="20"/>
        </w:rPr>
        <w:t xml:space="preserve"> supporting residents specifically living with dementia</w:t>
      </w:r>
      <w:r w:rsidR="00872553" w:rsidRPr="00CB155F">
        <w:rPr>
          <w:rFonts w:ascii="Times New Roman" w:hAnsi="Times New Roman" w:cs="Times New Roman"/>
          <w:szCs w:val="20"/>
        </w:rPr>
        <w:t xml:space="preserve">, </w:t>
      </w:r>
      <w:r w:rsidR="00173528" w:rsidRPr="00CB155F">
        <w:rPr>
          <w:rFonts w:ascii="Times New Roman" w:hAnsi="Times New Roman" w:cs="Times New Roman"/>
          <w:szCs w:val="20"/>
        </w:rPr>
        <w:t>is still unknown.</w:t>
      </w:r>
      <w:r w:rsidR="00872553" w:rsidRPr="00CB155F">
        <w:rPr>
          <w:rFonts w:ascii="Times New Roman" w:hAnsi="Times New Roman" w:cs="Times New Roman"/>
          <w:szCs w:val="20"/>
        </w:rPr>
        <w:t xml:space="preserve"> </w:t>
      </w:r>
    </w:p>
    <w:p w14:paraId="5012B888" w14:textId="37ACEE8B" w:rsidR="005E35CA" w:rsidRPr="00CB155F" w:rsidRDefault="00872553" w:rsidP="00D33A56">
      <w:pPr>
        <w:spacing w:line="360" w:lineRule="auto"/>
        <w:ind w:firstLine="720"/>
        <w:contextualSpacing/>
        <w:jc w:val="both"/>
        <w:rPr>
          <w:rFonts w:ascii="Times New Roman" w:hAnsi="Times New Roman" w:cs="Times New Roman"/>
        </w:rPr>
      </w:pPr>
      <w:r w:rsidRPr="00CB155F">
        <w:rPr>
          <w:rFonts w:ascii="Times New Roman" w:hAnsi="Times New Roman" w:cs="Times New Roman"/>
        </w:rPr>
        <w:t>C</w:t>
      </w:r>
      <w:r w:rsidR="005A2F8A" w:rsidRPr="00CB155F">
        <w:rPr>
          <w:rFonts w:ascii="Times New Roman" w:hAnsi="Times New Roman" w:cs="Times New Roman"/>
        </w:rPr>
        <w:t xml:space="preserve">are </w:t>
      </w:r>
      <w:r w:rsidR="00021C98" w:rsidRPr="00CB155F">
        <w:rPr>
          <w:rFonts w:ascii="Times New Roman" w:hAnsi="Times New Roman" w:cs="Times New Roman"/>
        </w:rPr>
        <w:t>home</w:t>
      </w:r>
      <w:r w:rsidR="005A2F8A" w:rsidRPr="00CB155F">
        <w:rPr>
          <w:rFonts w:ascii="Times New Roman" w:hAnsi="Times New Roman" w:cs="Times New Roman"/>
        </w:rPr>
        <w:t xml:space="preserve"> staff </w:t>
      </w:r>
      <w:r w:rsidR="006D4B42" w:rsidRPr="00CB155F">
        <w:rPr>
          <w:rFonts w:ascii="Times New Roman" w:hAnsi="Times New Roman" w:cs="Times New Roman"/>
        </w:rPr>
        <w:t>have</w:t>
      </w:r>
      <w:r w:rsidR="00943D5E" w:rsidRPr="00CB155F">
        <w:rPr>
          <w:rFonts w:ascii="Times New Roman" w:hAnsi="Times New Roman" w:cs="Times New Roman"/>
        </w:rPr>
        <w:t xml:space="preserve"> also</w:t>
      </w:r>
      <w:r w:rsidR="006D4B42" w:rsidRPr="00CB155F">
        <w:rPr>
          <w:rFonts w:ascii="Times New Roman" w:hAnsi="Times New Roman" w:cs="Times New Roman"/>
        </w:rPr>
        <w:t xml:space="preserve"> </w:t>
      </w:r>
      <w:r w:rsidR="005A2F8A" w:rsidRPr="00CB155F">
        <w:rPr>
          <w:rFonts w:ascii="Times New Roman" w:hAnsi="Times New Roman" w:cs="Times New Roman"/>
        </w:rPr>
        <w:t>experience</w:t>
      </w:r>
      <w:r w:rsidR="006D4B42" w:rsidRPr="00CB155F">
        <w:rPr>
          <w:rFonts w:ascii="Times New Roman" w:hAnsi="Times New Roman" w:cs="Times New Roman"/>
        </w:rPr>
        <w:t>d</w:t>
      </w:r>
      <w:r w:rsidR="005A2F8A" w:rsidRPr="00CB155F">
        <w:rPr>
          <w:rFonts w:ascii="Times New Roman" w:hAnsi="Times New Roman" w:cs="Times New Roman"/>
        </w:rPr>
        <w:t xml:space="preserve"> negative </w:t>
      </w:r>
      <w:r w:rsidRPr="00CB155F">
        <w:rPr>
          <w:rFonts w:ascii="Times New Roman" w:hAnsi="Times New Roman" w:cs="Times New Roman"/>
        </w:rPr>
        <w:t xml:space="preserve">emotional </w:t>
      </w:r>
      <w:r w:rsidR="005A2F8A" w:rsidRPr="00CB155F">
        <w:rPr>
          <w:rFonts w:ascii="Times New Roman" w:hAnsi="Times New Roman" w:cs="Times New Roman"/>
        </w:rPr>
        <w:t>impacts during the time of the pandemic</w:t>
      </w:r>
      <w:r w:rsidRPr="00CB155F">
        <w:rPr>
          <w:rFonts w:ascii="Times New Roman" w:hAnsi="Times New Roman" w:cs="Times New Roman"/>
        </w:rPr>
        <w:t>, including</w:t>
      </w:r>
      <w:r w:rsidR="002D0560" w:rsidRPr="00CB155F">
        <w:rPr>
          <w:rFonts w:ascii="Times New Roman" w:hAnsi="Times New Roman" w:cs="Times New Roman"/>
        </w:rPr>
        <w:t xml:space="preserve"> stress and burden from increased job demands, staff shortages, </w:t>
      </w:r>
      <w:r w:rsidR="008F283A" w:rsidRPr="00CB155F">
        <w:rPr>
          <w:rFonts w:ascii="Times New Roman" w:hAnsi="Times New Roman" w:cs="Times New Roman"/>
        </w:rPr>
        <w:t xml:space="preserve">and </w:t>
      </w:r>
      <w:r w:rsidR="002D0560" w:rsidRPr="00CB155F">
        <w:rPr>
          <w:rFonts w:ascii="Times New Roman" w:hAnsi="Times New Roman" w:cs="Times New Roman"/>
        </w:rPr>
        <w:t>caring for residents in isolation</w:t>
      </w:r>
      <w:r w:rsidR="008F283A" w:rsidRPr="00CB155F">
        <w:rPr>
          <w:rFonts w:ascii="Times New Roman" w:hAnsi="Times New Roman" w:cs="Times New Roman"/>
        </w:rPr>
        <w:t>,</w:t>
      </w:r>
      <w:r w:rsidR="002D0560" w:rsidRPr="00CB155F">
        <w:rPr>
          <w:rFonts w:ascii="Times New Roman" w:hAnsi="Times New Roman" w:cs="Times New Roman"/>
        </w:rPr>
        <w:t xml:space="preserve"> </w:t>
      </w:r>
      <w:r w:rsidR="006D4B42" w:rsidRPr="00CB155F">
        <w:rPr>
          <w:rFonts w:ascii="Times New Roman" w:hAnsi="Times New Roman" w:cs="Times New Roman"/>
        </w:rPr>
        <w:t>in addition to</w:t>
      </w:r>
      <w:r w:rsidR="002D0560" w:rsidRPr="00CB155F">
        <w:rPr>
          <w:rFonts w:ascii="Times New Roman" w:hAnsi="Times New Roman" w:cs="Times New Roman"/>
        </w:rPr>
        <w:t xml:space="preserve"> </w:t>
      </w:r>
      <w:r w:rsidR="006D4B42" w:rsidRPr="00CB155F">
        <w:rPr>
          <w:rFonts w:ascii="Times New Roman" w:hAnsi="Times New Roman" w:cs="Times New Roman"/>
        </w:rPr>
        <w:t xml:space="preserve">the </w:t>
      </w:r>
      <w:r w:rsidR="002D0560" w:rsidRPr="00CB155F">
        <w:rPr>
          <w:rFonts w:ascii="Times New Roman" w:hAnsi="Times New Roman" w:cs="Times New Roman"/>
        </w:rPr>
        <w:t>demoralising media coverage</w:t>
      </w:r>
      <w:r w:rsidR="006D4B42" w:rsidRPr="00CB155F">
        <w:rPr>
          <w:rFonts w:ascii="Times New Roman" w:hAnsi="Times New Roman" w:cs="Times New Roman"/>
        </w:rPr>
        <w:t xml:space="preserve"> </w:t>
      </w:r>
      <w:r w:rsidR="00943D5E" w:rsidRPr="00CB155F">
        <w:rPr>
          <w:rFonts w:ascii="Times New Roman" w:hAnsi="Times New Roman" w:cs="Times New Roman"/>
        </w:rPr>
        <w:t xml:space="preserve">of care homes </w:t>
      </w:r>
      <w:r w:rsidR="006D4B42" w:rsidRPr="00CB155F">
        <w:rPr>
          <w:rFonts w:ascii="Times New Roman" w:hAnsi="Times New Roman" w:cs="Times New Roman"/>
        </w:rPr>
        <w:t>during that time</w:t>
      </w:r>
      <w:r w:rsidR="008A549B" w:rsidRPr="00CB155F">
        <w:rPr>
          <w:rFonts w:ascii="Times New Roman" w:hAnsi="Times New Roman" w:cs="Times New Roman"/>
        </w:rPr>
        <w:t xml:space="preserve"> </w:t>
      </w:r>
      <w:r w:rsidR="008A549B" w:rsidRPr="00CB155F">
        <w:rPr>
          <w:rFonts w:ascii="Times New Roman" w:hAnsi="Times New Roman" w:cs="Times New Roman"/>
        </w:rPr>
        <w:fldChar w:fldCharType="begin"/>
      </w:r>
      <w:r w:rsidR="0089069F" w:rsidRPr="00CB155F">
        <w:rPr>
          <w:rFonts w:ascii="Times New Roman" w:hAnsi="Times New Roman" w:cs="Times New Roman"/>
        </w:rPr>
        <w:instrText xml:space="preserve"> ADDIN EN.CITE &lt;EndNote&gt;&lt;Cite&gt;&lt;Author&gt;White&lt;/Author&gt;&lt;Year&gt;2021&lt;/Year&gt;&lt;RecNum&gt;94&lt;/RecNum&gt;&lt;DisplayText&gt;[15]&lt;/DisplayText&gt;&lt;record&gt;&lt;rec-number&gt;94&lt;/rec-number&gt;&lt;foreign-keys&gt;&lt;key app="EN" db-id="5zwz9wpwifvde1efwwtxedt1tt9d2tr0xs0s" timestamp="1616152550"&gt;94&lt;/key&gt;&lt;/foreign-keys&gt;&lt;ref-type name="Journal Article"&gt;17&lt;/ref-type&gt;&lt;contributors&gt;&lt;authors&gt;&lt;author&gt;White, Elizabeth M.&lt;/author&gt;&lt;author&gt;Wetle, Terrie Fox&lt;/author&gt;&lt;author&gt;Reddy, Ann&lt;/author&gt;&lt;author&gt;Baier, Rosa R.&lt;/author&gt;&lt;/authors&gt;&lt;/contributors&gt;&lt;titles&gt;&lt;title&gt;Front-line Nursing Home Staff Experiences During the COVID-19 Pandemic&lt;/title&gt;&lt;secondary-title&gt;Journal of the American Medical Directors Association&lt;/secondary-title&gt;&lt;/titles&gt;&lt;periodical&gt;&lt;full-title&gt;Journal of the American Medical Directors Association&lt;/full-title&gt;&lt;/periodical&gt;&lt;pages&gt;199-203&lt;/pages&gt;&lt;volume&gt;22&lt;/volume&gt;&lt;number&gt;1&lt;/number&gt;&lt;keywords&gt;&lt;keyword&gt;Nursing home&lt;/keyword&gt;&lt;keyword&gt;staff&lt;/keyword&gt;&lt;keyword&gt;COVID-19&lt;/keyword&gt;&lt;keyword&gt;pandemic&lt;/keyword&gt;&lt;keyword&gt;qualitative&lt;/keyword&gt;&lt;/keywords&gt;&lt;dates&gt;&lt;year&gt;2021&lt;/year&gt;&lt;pub-dates&gt;&lt;date&gt;2021/01/01/&lt;/date&gt;&lt;/pub-dates&gt;&lt;/dates&gt;&lt;isbn&gt;1525-8610&lt;/isbn&gt;&lt;urls&gt;&lt;related-urls&gt;&lt;url&gt;https://www.sciencedirect.com/science/article/pii/S1525861020309877&lt;/url&gt;&lt;/related-urls&gt;&lt;/urls&gt;&lt;electronic-resource-num&gt;https://doi.org/10.1016/j.jamda.2020.11.022&lt;/electronic-resource-num&gt;&lt;/record&gt;&lt;/Cite&gt;&lt;/EndNote&gt;</w:instrText>
      </w:r>
      <w:r w:rsidR="008A549B" w:rsidRPr="00CB155F">
        <w:rPr>
          <w:rFonts w:ascii="Times New Roman" w:hAnsi="Times New Roman" w:cs="Times New Roman"/>
        </w:rPr>
        <w:fldChar w:fldCharType="separate"/>
      </w:r>
      <w:r w:rsidR="0089069F" w:rsidRPr="00CB155F">
        <w:rPr>
          <w:rFonts w:ascii="Times New Roman" w:hAnsi="Times New Roman" w:cs="Times New Roman"/>
          <w:noProof/>
        </w:rPr>
        <w:t>[15]</w:t>
      </w:r>
      <w:r w:rsidR="008A549B" w:rsidRPr="00CB155F">
        <w:rPr>
          <w:rFonts w:ascii="Times New Roman" w:hAnsi="Times New Roman" w:cs="Times New Roman"/>
        </w:rPr>
        <w:fldChar w:fldCharType="end"/>
      </w:r>
      <w:r w:rsidR="006D4B42" w:rsidRPr="00CB155F">
        <w:rPr>
          <w:rFonts w:ascii="Times New Roman" w:hAnsi="Times New Roman" w:cs="Times New Roman"/>
        </w:rPr>
        <w:t xml:space="preserve">. </w:t>
      </w:r>
      <w:r w:rsidR="005E35CA" w:rsidRPr="00CB155F">
        <w:rPr>
          <w:rFonts w:ascii="Times New Roman" w:hAnsi="Times New Roman" w:cs="Times New Roman"/>
        </w:rPr>
        <w:t xml:space="preserve">Furthermore, </w:t>
      </w:r>
      <w:r w:rsidR="00D33A56" w:rsidRPr="00CB155F">
        <w:rPr>
          <w:rFonts w:ascii="Times New Roman" w:hAnsi="Times New Roman" w:cs="Times New Roman"/>
        </w:rPr>
        <w:t>a</w:t>
      </w:r>
      <w:r w:rsidR="002A2274" w:rsidRPr="00CB155F">
        <w:rPr>
          <w:rFonts w:ascii="Times New Roman" w:hAnsi="Times New Roman" w:cs="Times New Roman"/>
        </w:rPr>
        <w:t xml:space="preserve"> recent report from the UK House of Commons noted a rise in social care staff stress and burnout during the pandemic</w:t>
      </w:r>
      <w:r w:rsidR="005E35CA" w:rsidRPr="00CB155F">
        <w:rPr>
          <w:rFonts w:ascii="Times New Roman" w:hAnsi="Times New Roman" w:cs="Times New Roman"/>
        </w:rPr>
        <w:t>,</w:t>
      </w:r>
      <w:r w:rsidR="002A2274" w:rsidRPr="00CB155F">
        <w:rPr>
          <w:rFonts w:ascii="Times New Roman" w:hAnsi="Times New Roman" w:cs="Times New Roman"/>
        </w:rPr>
        <w:t xml:space="preserve"> recommend</w:t>
      </w:r>
      <w:r w:rsidR="00CF3F2B" w:rsidRPr="00CB155F">
        <w:rPr>
          <w:rFonts w:ascii="Times New Roman" w:hAnsi="Times New Roman" w:cs="Times New Roman"/>
        </w:rPr>
        <w:t>ing</w:t>
      </w:r>
      <w:r w:rsidR="002A2274" w:rsidRPr="00CB155F">
        <w:rPr>
          <w:rFonts w:ascii="Times New Roman" w:hAnsi="Times New Roman" w:cs="Times New Roman"/>
        </w:rPr>
        <w:t xml:space="preserve"> continued monitoring of COVID-19 on </w:t>
      </w:r>
      <w:r w:rsidR="00CF3F2B" w:rsidRPr="00CB155F">
        <w:rPr>
          <w:rFonts w:ascii="Times New Roman" w:hAnsi="Times New Roman" w:cs="Times New Roman"/>
        </w:rPr>
        <w:t xml:space="preserve">the </w:t>
      </w:r>
      <w:r w:rsidR="002A2274" w:rsidRPr="00CB155F">
        <w:rPr>
          <w:rFonts w:ascii="Times New Roman" w:hAnsi="Times New Roman" w:cs="Times New Roman"/>
        </w:rPr>
        <w:t xml:space="preserve">adult social care workforce to support planning of the pandemic recovery </w:t>
      </w:r>
      <w:r w:rsidR="002A2274" w:rsidRPr="00CB155F">
        <w:rPr>
          <w:rFonts w:ascii="Times New Roman" w:hAnsi="Times New Roman" w:cs="Times New Roman"/>
        </w:rPr>
        <w:fldChar w:fldCharType="begin"/>
      </w:r>
      <w:r w:rsidR="002A2274" w:rsidRPr="00CB155F">
        <w:rPr>
          <w:rFonts w:ascii="Times New Roman" w:hAnsi="Times New Roman" w:cs="Times New Roman"/>
        </w:rPr>
        <w:instrText xml:space="preserve"> ADDIN EN.CITE &lt;EndNote&gt;&lt;Cite&gt;&lt;Author&gt;House of Commons.&lt;/Author&gt;&lt;Year&gt;2021&lt;/Year&gt;&lt;RecNum&gt;124&lt;/RecNum&gt;&lt;DisplayText&gt;[16]&lt;/DisplayText&gt;&lt;record&gt;&lt;rec-number&gt;124&lt;/rec-number&gt;&lt;foreign-keys&gt;&lt;key app="EN" db-id="5zwz9wpwifvde1efwwtxedt1tt9d2tr0xs0s" timestamp="1626946136"&gt;124&lt;/key&gt;&lt;/foreign-keys&gt;&lt;ref-type name="Report"&gt;27&lt;/ref-type&gt;&lt;contributors&gt;&lt;authors&gt;&lt;author&gt;House of Commons.,&lt;/author&gt;&lt;/authors&gt;&lt;/contributors&gt;&lt;titles&gt;&lt;title&gt;Workforce burnout and resilience in the NHS and social care&lt;/title&gt;&lt;/titles&gt;&lt;dates&gt;&lt;year&gt;2021&lt;/year&gt;&lt;/dates&gt;&lt;pub-location&gt;London&lt;/pub-location&gt;&lt;publisher&gt;House of Commons Health and Social Care Committee&lt;/publisher&gt;&lt;urls&gt;&lt;related-urls&gt;&lt;url&gt;https://committees.parliament.uk/publications/6158/documents/68766/default/&lt;/url&gt;&lt;/related-urls&gt;&lt;/urls&gt;&lt;/record&gt;&lt;/Cite&gt;&lt;/EndNote&gt;</w:instrText>
      </w:r>
      <w:r w:rsidR="002A2274" w:rsidRPr="00CB155F">
        <w:rPr>
          <w:rFonts w:ascii="Times New Roman" w:hAnsi="Times New Roman" w:cs="Times New Roman"/>
        </w:rPr>
        <w:fldChar w:fldCharType="separate"/>
      </w:r>
      <w:r w:rsidR="002A2274" w:rsidRPr="00CB155F">
        <w:rPr>
          <w:rFonts w:ascii="Times New Roman" w:hAnsi="Times New Roman" w:cs="Times New Roman"/>
          <w:noProof/>
        </w:rPr>
        <w:t>[16]</w:t>
      </w:r>
      <w:r w:rsidR="002A2274" w:rsidRPr="00CB155F">
        <w:rPr>
          <w:rFonts w:ascii="Times New Roman" w:hAnsi="Times New Roman" w:cs="Times New Roman"/>
        </w:rPr>
        <w:fldChar w:fldCharType="end"/>
      </w:r>
      <w:r w:rsidR="00B76C55" w:rsidRPr="00CB155F">
        <w:rPr>
          <w:rFonts w:ascii="Times New Roman" w:hAnsi="Times New Roman" w:cs="Times New Roman"/>
        </w:rPr>
        <w:t>, providing further rationale for the current study</w:t>
      </w:r>
      <w:r w:rsidR="002A2274" w:rsidRPr="00CB155F">
        <w:rPr>
          <w:rFonts w:ascii="Times New Roman" w:hAnsi="Times New Roman" w:cs="Times New Roman"/>
        </w:rPr>
        <w:t>.</w:t>
      </w:r>
      <w:r w:rsidR="005E35CA" w:rsidRPr="00CB155F">
        <w:rPr>
          <w:rFonts w:ascii="Times New Roman" w:hAnsi="Times New Roman" w:cs="Times New Roman"/>
        </w:rPr>
        <w:t xml:space="preserve"> </w:t>
      </w:r>
      <w:r w:rsidR="00B76C55" w:rsidRPr="00CB155F">
        <w:rPr>
          <w:rFonts w:ascii="Times New Roman" w:hAnsi="Times New Roman" w:cs="Times New Roman"/>
        </w:rPr>
        <w:t>I</w:t>
      </w:r>
      <w:r w:rsidR="005E35CA" w:rsidRPr="00CB155F">
        <w:rPr>
          <w:rFonts w:ascii="Times New Roman" w:hAnsi="Times New Roman" w:cs="Times New Roman"/>
        </w:rPr>
        <w:t xml:space="preserve">t is possible that further impacts caused by caring for increased numbers </w:t>
      </w:r>
      <w:r w:rsidR="005E35CA" w:rsidRPr="00CB155F">
        <w:rPr>
          <w:rFonts w:ascii="Times New Roman" w:hAnsi="Times New Roman" w:cs="Times New Roman"/>
        </w:rPr>
        <w:lastRenderedPageBreak/>
        <w:t xml:space="preserve">of residents at EoL during the pandemic, will have further impacted </w:t>
      </w:r>
      <w:r w:rsidR="00B76C55" w:rsidRPr="00CB155F">
        <w:rPr>
          <w:rFonts w:ascii="Times New Roman" w:hAnsi="Times New Roman" w:cs="Times New Roman"/>
        </w:rPr>
        <w:t>staff’s</w:t>
      </w:r>
      <w:r w:rsidR="005E35CA" w:rsidRPr="00CB155F">
        <w:rPr>
          <w:rFonts w:ascii="Times New Roman" w:hAnsi="Times New Roman" w:cs="Times New Roman"/>
        </w:rPr>
        <w:t xml:space="preserve"> emotional wellbeing, </w:t>
      </w:r>
      <w:r w:rsidR="007B4210" w:rsidRPr="00CB155F">
        <w:rPr>
          <w:rFonts w:ascii="Times New Roman" w:hAnsi="Times New Roman" w:cs="Times New Roman"/>
        </w:rPr>
        <w:t>h</w:t>
      </w:r>
      <w:r w:rsidR="005E35CA" w:rsidRPr="00CB155F">
        <w:rPr>
          <w:rFonts w:ascii="Times New Roman" w:hAnsi="Times New Roman" w:cs="Times New Roman"/>
        </w:rPr>
        <w:t xml:space="preserve">owever, to date, </w:t>
      </w:r>
      <w:r w:rsidR="00D33A56" w:rsidRPr="00CB155F">
        <w:rPr>
          <w:rFonts w:ascii="Times New Roman" w:hAnsi="Times New Roman" w:cs="Times New Roman"/>
        </w:rPr>
        <w:t xml:space="preserve">the practicalities of delivering EoL care, and the subsequent impact that any changes to care delivery may have on the workforce and family carers of residents in care homes </w:t>
      </w:r>
      <w:r w:rsidR="005E35CA" w:rsidRPr="00CB155F">
        <w:rPr>
          <w:rFonts w:ascii="Times New Roman" w:hAnsi="Times New Roman" w:cs="Times New Roman"/>
        </w:rPr>
        <w:t>has not yet been reported in the current literature.</w:t>
      </w:r>
    </w:p>
    <w:p w14:paraId="25C2FF1B" w14:textId="7C4DA2BB" w:rsidR="00F92BA3" w:rsidRPr="00CB155F" w:rsidRDefault="002A2274" w:rsidP="002A2274">
      <w:pPr>
        <w:spacing w:line="360" w:lineRule="auto"/>
        <w:ind w:firstLine="720"/>
        <w:contextualSpacing/>
        <w:jc w:val="both"/>
        <w:rPr>
          <w:rFonts w:ascii="Times New Roman" w:hAnsi="Times New Roman" w:cs="Times New Roman"/>
        </w:rPr>
      </w:pPr>
      <w:r w:rsidRPr="00CB155F">
        <w:rPr>
          <w:rFonts w:ascii="Times New Roman" w:hAnsi="Times New Roman" w:cs="Times New Roman"/>
        </w:rPr>
        <w:t>T</w:t>
      </w:r>
      <w:r w:rsidR="00F92BA3" w:rsidRPr="00CB155F">
        <w:rPr>
          <w:rFonts w:ascii="Times New Roman" w:hAnsi="Times New Roman" w:cs="Times New Roman"/>
        </w:rPr>
        <w:t xml:space="preserve">he aim of this research </w:t>
      </w:r>
      <w:r w:rsidR="00F366A2" w:rsidRPr="00CB155F">
        <w:rPr>
          <w:rFonts w:ascii="Times New Roman" w:hAnsi="Times New Roman" w:cs="Times New Roman"/>
        </w:rPr>
        <w:t>was</w:t>
      </w:r>
      <w:r w:rsidR="007B4210" w:rsidRPr="00CB155F">
        <w:rPr>
          <w:rFonts w:ascii="Times New Roman" w:hAnsi="Times New Roman" w:cs="Times New Roman"/>
        </w:rPr>
        <w:t>,</w:t>
      </w:r>
      <w:r w:rsidRPr="00CB155F">
        <w:rPr>
          <w:rFonts w:ascii="Times New Roman" w:hAnsi="Times New Roman" w:cs="Times New Roman"/>
        </w:rPr>
        <w:t xml:space="preserve"> therefore</w:t>
      </w:r>
      <w:r w:rsidR="007B4210" w:rsidRPr="00CB155F">
        <w:rPr>
          <w:rFonts w:ascii="Times New Roman" w:hAnsi="Times New Roman" w:cs="Times New Roman"/>
        </w:rPr>
        <w:t>,</w:t>
      </w:r>
      <w:r w:rsidR="000101BA" w:rsidRPr="00CB155F">
        <w:rPr>
          <w:rFonts w:ascii="Times New Roman" w:hAnsi="Times New Roman" w:cs="Times New Roman"/>
        </w:rPr>
        <w:t xml:space="preserve"> to </w:t>
      </w:r>
      <w:r w:rsidR="00943D5E" w:rsidRPr="00CB155F">
        <w:rPr>
          <w:rFonts w:ascii="Times New Roman" w:hAnsi="Times New Roman" w:cs="Times New Roman"/>
        </w:rPr>
        <w:t>examine the data from a wider qualitative study on the impact of</w:t>
      </w:r>
      <w:r w:rsidR="002533FD" w:rsidRPr="00CB155F">
        <w:rPr>
          <w:rFonts w:ascii="Times New Roman" w:hAnsi="Times New Roman" w:cs="Times New Roman"/>
        </w:rPr>
        <w:t xml:space="preserve"> COVID-19 restrictions on care homes with dementia residents, and to specifically </w:t>
      </w:r>
      <w:r w:rsidR="000101BA" w:rsidRPr="00CB155F">
        <w:rPr>
          <w:rFonts w:ascii="Times New Roman" w:hAnsi="Times New Roman" w:cs="Times New Roman"/>
        </w:rPr>
        <w:t>report</w:t>
      </w:r>
      <w:r w:rsidR="002533FD" w:rsidRPr="00CB155F">
        <w:rPr>
          <w:rFonts w:ascii="Times New Roman" w:hAnsi="Times New Roman" w:cs="Times New Roman"/>
        </w:rPr>
        <w:t xml:space="preserve"> on</w:t>
      </w:r>
      <w:r w:rsidR="000101BA" w:rsidRPr="00CB155F">
        <w:rPr>
          <w:rFonts w:ascii="Times New Roman" w:hAnsi="Times New Roman" w:cs="Times New Roman"/>
        </w:rPr>
        <w:t xml:space="preserve"> the experiences </w:t>
      </w:r>
      <w:r w:rsidR="00C05E1E" w:rsidRPr="00CB155F">
        <w:rPr>
          <w:rFonts w:ascii="Times New Roman" w:hAnsi="Times New Roman" w:cs="Times New Roman"/>
        </w:rPr>
        <w:t>of EoL</w:t>
      </w:r>
      <w:r w:rsidR="000101BA" w:rsidRPr="00CB155F">
        <w:rPr>
          <w:rFonts w:ascii="Times New Roman" w:hAnsi="Times New Roman" w:cs="Times New Roman"/>
        </w:rPr>
        <w:t xml:space="preserve"> care in </w:t>
      </w:r>
      <w:r w:rsidR="006267F1" w:rsidRPr="00CB155F">
        <w:rPr>
          <w:rFonts w:ascii="Times New Roman" w:hAnsi="Times New Roman" w:cs="Times New Roman"/>
        </w:rPr>
        <w:t xml:space="preserve">UK </w:t>
      </w:r>
      <w:r w:rsidR="000101BA" w:rsidRPr="00CB155F">
        <w:rPr>
          <w:rFonts w:ascii="Times New Roman" w:hAnsi="Times New Roman" w:cs="Times New Roman"/>
        </w:rPr>
        <w:t>care homes</w:t>
      </w:r>
      <w:r w:rsidR="006267F1" w:rsidRPr="00CB155F">
        <w:rPr>
          <w:rFonts w:ascii="Times New Roman" w:hAnsi="Times New Roman" w:cs="Times New Roman"/>
        </w:rPr>
        <w:t xml:space="preserve"> during the pandemic</w:t>
      </w:r>
      <w:r w:rsidRPr="00CB155F">
        <w:rPr>
          <w:rFonts w:ascii="Times New Roman" w:hAnsi="Times New Roman" w:cs="Times New Roman"/>
        </w:rPr>
        <w:t>, to better inform future care provision and long-term recovery goals from the pandemic.</w:t>
      </w:r>
    </w:p>
    <w:p w14:paraId="05773955" w14:textId="49DF26B4" w:rsidR="00E22F90" w:rsidRPr="00CB155F" w:rsidRDefault="00E22F90" w:rsidP="0076416F">
      <w:pPr>
        <w:spacing w:line="360" w:lineRule="auto"/>
        <w:contextualSpacing/>
        <w:rPr>
          <w:rFonts w:ascii="Times New Roman" w:hAnsi="Times New Roman" w:cs="Times New Roman"/>
          <w:szCs w:val="20"/>
        </w:rPr>
      </w:pPr>
    </w:p>
    <w:p w14:paraId="6F6420FA" w14:textId="77777777" w:rsidR="00FD1881" w:rsidRPr="00CB155F" w:rsidRDefault="00FD1881" w:rsidP="0076416F">
      <w:pPr>
        <w:spacing w:line="360" w:lineRule="auto"/>
        <w:contextualSpacing/>
        <w:rPr>
          <w:rFonts w:ascii="Times New Roman" w:hAnsi="Times New Roman" w:cs="Times New Roman"/>
          <w:szCs w:val="20"/>
        </w:rPr>
      </w:pPr>
      <w:r w:rsidRPr="00CB155F">
        <w:rPr>
          <w:rFonts w:ascii="Times New Roman" w:hAnsi="Times New Roman" w:cs="Times New Roman"/>
          <w:b/>
          <w:szCs w:val="20"/>
        </w:rPr>
        <w:t>Methods</w:t>
      </w:r>
    </w:p>
    <w:p w14:paraId="4270966C" w14:textId="5FCCA8CE" w:rsidR="00001CA8" w:rsidRPr="00CB155F" w:rsidRDefault="00001CA8" w:rsidP="0076416F">
      <w:pPr>
        <w:spacing w:line="360" w:lineRule="auto"/>
        <w:contextualSpacing/>
        <w:rPr>
          <w:rFonts w:ascii="Times New Roman" w:hAnsi="Times New Roman" w:cs="Times New Roman"/>
          <w:b/>
          <w:szCs w:val="20"/>
        </w:rPr>
      </w:pPr>
      <w:r w:rsidRPr="00CB155F">
        <w:rPr>
          <w:rFonts w:ascii="Times New Roman" w:hAnsi="Times New Roman" w:cs="Times New Roman"/>
          <w:b/>
          <w:szCs w:val="20"/>
        </w:rPr>
        <w:t>Participants and recruitment</w:t>
      </w:r>
    </w:p>
    <w:p w14:paraId="06B43B76" w14:textId="77A2715C" w:rsidR="00EB0AA2" w:rsidRPr="00CB155F" w:rsidRDefault="00C5276C" w:rsidP="0076416F">
      <w:pPr>
        <w:spacing w:line="360" w:lineRule="auto"/>
        <w:contextualSpacing/>
        <w:jc w:val="both"/>
        <w:rPr>
          <w:rFonts w:ascii="Times New Roman" w:hAnsi="Times New Roman" w:cs="Times New Roman"/>
          <w:szCs w:val="20"/>
        </w:rPr>
      </w:pPr>
      <w:r w:rsidRPr="00CB155F">
        <w:rPr>
          <w:rFonts w:ascii="Times New Roman" w:hAnsi="Times New Roman" w:cs="Times New Roman"/>
          <w:szCs w:val="20"/>
        </w:rPr>
        <w:t>The study is of a larger body of research, reporting the impact of the COVID-19 pandemic on residents’ families and care home staf</w:t>
      </w:r>
      <w:r w:rsidR="00E236A5" w:rsidRPr="00CB155F">
        <w:rPr>
          <w:rFonts w:ascii="Times New Roman" w:hAnsi="Times New Roman" w:cs="Times New Roman"/>
          <w:szCs w:val="20"/>
        </w:rPr>
        <w:t>f</w:t>
      </w:r>
      <w:r w:rsidRPr="00CB155F">
        <w:rPr>
          <w:rFonts w:ascii="Times New Roman" w:hAnsi="Times New Roman" w:cs="Times New Roman"/>
          <w:szCs w:val="20"/>
        </w:rPr>
        <w:t xml:space="preserve"> </w:t>
      </w:r>
      <w:r w:rsidRPr="00CB155F">
        <w:rPr>
          <w:rFonts w:ascii="Times New Roman" w:hAnsi="Times New Roman" w:cs="Times New Roman"/>
          <w:szCs w:val="20"/>
        </w:rPr>
        <w:fldChar w:fldCharType="begin"/>
      </w:r>
      <w:r w:rsidRPr="00CB155F">
        <w:rPr>
          <w:rFonts w:ascii="Times New Roman" w:hAnsi="Times New Roman" w:cs="Times New Roman"/>
          <w:szCs w:val="20"/>
        </w:rPr>
        <w:instrText xml:space="preserve"> ADDIN EN.CITE &lt;EndNote&gt;&lt;Cite&gt;&lt;Author&gt;Giebel&lt;/Author&gt;&lt;Year&gt;2021&lt;/Year&gt;&lt;RecNum&gt;127&lt;/RecNum&gt;&lt;DisplayText&gt;[17]&lt;/DisplayText&gt;&lt;record&gt;&lt;rec-number&gt;127&lt;/rec-number&gt;&lt;foreign-keys&gt;&lt;key app="EN" db-id="5zwz9wpwifvde1efwwtxedt1tt9d2tr0xs0s" timestamp="1626958351"&gt;127&lt;/key&gt;&lt;/foreign-keys&gt;&lt;ref-type name="Journal Article"&gt;17&lt;/ref-type&gt;&lt;contributors&gt;&lt;authors&gt;&lt;author&gt;Giebel, Clarissa&lt;/author&gt;&lt;author&gt;Hanna, Kerry&lt;/author&gt;&lt;author&gt;Cannon, Jacqueline&lt;/author&gt;&lt;author&gt;Marlow, Paul&lt;/author&gt;&lt;author&gt;Tetlow, Hilary&lt;/author&gt;&lt;author&gt;Mason, Stephen&lt;/author&gt;&lt;author&gt;Shenton, Justine&lt;/author&gt;&lt;author&gt;Rajagopal, Manoj&lt;/author&gt;&lt;author&gt;Gabbay, Mark&lt;/author&gt;&lt;/authors&gt;&lt;/contributors&gt;&lt;titles&gt;&lt;title&gt;Are we allowed to visit now? Concerns and issues surrounding vaccination and infection risks in UK care homes during COVID-19&lt;/title&gt;&lt;secondary-title&gt;medRxiv&lt;/secondary-title&gt;&lt;/titles&gt;&lt;periodical&gt;&lt;full-title&gt;medRxiv&lt;/full-title&gt;&lt;/periodical&gt;&lt;dates&gt;&lt;year&gt;2021&lt;/year&gt;&lt;/dates&gt;&lt;urls&gt;&lt;related-urls&gt;&lt;url&gt;https://www.medrxiv.org/content/medrxiv/early/2021/05/24/2021.05.20.21257545.full.pdf&lt;/url&gt;&lt;/related-urls&gt;&lt;/urls&gt;&lt;electronic-resource-num&gt;10.1101/2021.05.20.21257545&lt;/electronic-resource-num&gt;&lt;/record&gt;&lt;/Cite&gt;&lt;/EndNote&gt;</w:instrText>
      </w:r>
      <w:r w:rsidRPr="00CB155F">
        <w:rPr>
          <w:rFonts w:ascii="Times New Roman" w:hAnsi="Times New Roman" w:cs="Times New Roman"/>
          <w:szCs w:val="20"/>
        </w:rPr>
        <w:fldChar w:fldCharType="separate"/>
      </w:r>
      <w:r w:rsidRPr="00CB155F">
        <w:rPr>
          <w:rFonts w:ascii="Times New Roman" w:hAnsi="Times New Roman" w:cs="Times New Roman"/>
          <w:noProof/>
          <w:szCs w:val="20"/>
        </w:rPr>
        <w:t>[17]</w:t>
      </w:r>
      <w:r w:rsidRPr="00CB155F">
        <w:rPr>
          <w:rFonts w:ascii="Times New Roman" w:hAnsi="Times New Roman" w:cs="Times New Roman"/>
          <w:szCs w:val="20"/>
        </w:rPr>
        <w:fldChar w:fldCharType="end"/>
      </w:r>
      <w:r w:rsidRPr="00CB155F">
        <w:rPr>
          <w:rFonts w:ascii="Times New Roman" w:hAnsi="Times New Roman" w:cs="Times New Roman"/>
          <w:szCs w:val="20"/>
        </w:rPr>
        <w:t>. The current sub-study analysed experiences o</w:t>
      </w:r>
      <w:r w:rsidR="006B6846" w:rsidRPr="00CB155F">
        <w:rPr>
          <w:rFonts w:ascii="Times New Roman" w:hAnsi="Times New Roman" w:cs="Times New Roman"/>
          <w:szCs w:val="20"/>
        </w:rPr>
        <w:t>f</w:t>
      </w:r>
      <w:r w:rsidRPr="00CB155F">
        <w:rPr>
          <w:rFonts w:ascii="Times New Roman" w:hAnsi="Times New Roman" w:cs="Times New Roman"/>
          <w:szCs w:val="20"/>
        </w:rPr>
        <w:t xml:space="preserve"> EoL care during the pandemic specifically. </w:t>
      </w:r>
      <w:r w:rsidR="006B6846" w:rsidRPr="00CB155F">
        <w:rPr>
          <w:rFonts w:ascii="Times New Roman" w:hAnsi="Times New Roman" w:cs="Times New Roman"/>
          <w:szCs w:val="20"/>
        </w:rPr>
        <w:t>Eligibility for the study included c</w:t>
      </w:r>
      <w:r w:rsidR="006267F1" w:rsidRPr="00CB155F">
        <w:rPr>
          <w:rFonts w:ascii="Times New Roman" w:hAnsi="Times New Roman" w:cs="Times New Roman"/>
          <w:szCs w:val="20"/>
        </w:rPr>
        <w:t>are home staff</w:t>
      </w:r>
      <w:r w:rsidR="00C46315" w:rsidRPr="00CB155F">
        <w:rPr>
          <w:rFonts w:ascii="Times New Roman" w:hAnsi="Times New Roman" w:cs="Times New Roman"/>
          <w:szCs w:val="20"/>
        </w:rPr>
        <w:t xml:space="preserve"> who worked in a care home</w:t>
      </w:r>
      <w:r w:rsidR="006B6846" w:rsidRPr="00CB155F">
        <w:rPr>
          <w:rFonts w:ascii="Times New Roman" w:hAnsi="Times New Roman" w:cs="Times New Roman"/>
          <w:szCs w:val="20"/>
        </w:rPr>
        <w:t>,</w:t>
      </w:r>
      <w:r w:rsidR="00C46315" w:rsidRPr="00CB155F">
        <w:rPr>
          <w:rFonts w:ascii="Times New Roman" w:hAnsi="Times New Roman" w:cs="Times New Roman"/>
          <w:szCs w:val="20"/>
        </w:rPr>
        <w:t xml:space="preserve"> or worked solely with care homes</w:t>
      </w:r>
      <w:r w:rsidR="006B6846" w:rsidRPr="00CB155F">
        <w:rPr>
          <w:rFonts w:ascii="Times New Roman" w:hAnsi="Times New Roman" w:cs="Times New Roman"/>
          <w:szCs w:val="20"/>
        </w:rPr>
        <w:t>,</w:t>
      </w:r>
      <w:r w:rsidR="00C46315" w:rsidRPr="00CB155F">
        <w:rPr>
          <w:rFonts w:ascii="Times New Roman" w:hAnsi="Times New Roman" w:cs="Times New Roman"/>
          <w:szCs w:val="20"/>
        </w:rPr>
        <w:t xml:space="preserve"> as part of their clinical roles</w:t>
      </w:r>
      <w:r w:rsidR="006B6846" w:rsidRPr="00CB155F">
        <w:rPr>
          <w:rFonts w:ascii="Times New Roman" w:hAnsi="Times New Roman" w:cs="Times New Roman"/>
          <w:szCs w:val="20"/>
        </w:rPr>
        <w:t>;</w:t>
      </w:r>
      <w:r w:rsidR="00C46315" w:rsidRPr="00CB155F">
        <w:rPr>
          <w:rFonts w:ascii="Times New Roman" w:hAnsi="Times New Roman" w:cs="Times New Roman"/>
          <w:szCs w:val="20"/>
        </w:rPr>
        <w:t xml:space="preserve"> family carers </w:t>
      </w:r>
      <w:r w:rsidR="009914D7" w:rsidRPr="00CB155F">
        <w:rPr>
          <w:rFonts w:ascii="Times New Roman" w:hAnsi="Times New Roman" w:cs="Times New Roman"/>
          <w:szCs w:val="20"/>
        </w:rPr>
        <w:t>of</w:t>
      </w:r>
      <w:r w:rsidR="00C46315" w:rsidRPr="00CB155F">
        <w:rPr>
          <w:rFonts w:ascii="Times New Roman" w:hAnsi="Times New Roman" w:cs="Times New Roman"/>
          <w:szCs w:val="20"/>
        </w:rPr>
        <w:t xml:space="preserve"> a </w:t>
      </w:r>
      <w:r w:rsidR="009914D7" w:rsidRPr="00CB155F">
        <w:rPr>
          <w:rFonts w:ascii="Times New Roman" w:hAnsi="Times New Roman" w:cs="Times New Roman"/>
          <w:szCs w:val="20"/>
        </w:rPr>
        <w:t>person living</w:t>
      </w:r>
      <w:r w:rsidR="00C46315" w:rsidRPr="00CB155F">
        <w:rPr>
          <w:rFonts w:ascii="Times New Roman" w:hAnsi="Times New Roman" w:cs="Times New Roman"/>
          <w:szCs w:val="20"/>
        </w:rPr>
        <w:t xml:space="preserve"> </w:t>
      </w:r>
      <w:r w:rsidR="009914D7" w:rsidRPr="00CB155F">
        <w:rPr>
          <w:rFonts w:ascii="Times New Roman" w:hAnsi="Times New Roman" w:cs="Times New Roman"/>
          <w:szCs w:val="20"/>
        </w:rPr>
        <w:t xml:space="preserve">with dementia (PLWD) </w:t>
      </w:r>
      <w:r w:rsidR="00C46315" w:rsidRPr="00CB155F">
        <w:rPr>
          <w:rFonts w:ascii="Times New Roman" w:hAnsi="Times New Roman" w:cs="Times New Roman"/>
          <w:szCs w:val="20"/>
        </w:rPr>
        <w:t>in a care home during the COVID-19 pandemic</w:t>
      </w:r>
      <w:r w:rsidR="006B6846" w:rsidRPr="00CB155F">
        <w:rPr>
          <w:rFonts w:ascii="Times New Roman" w:hAnsi="Times New Roman" w:cs="Times New Roman"/>
          <w:szCs w:val="20"/>
        </w:rPr>
        <w:t>;</w:t>
      </w:r>
      <w:r w:rsidR="006267F1" w:rsidRPr="00CB155F">
        <w:rPr>
          <w:rFonts w:ascii="Times New Roman" w:hAnsi="Times New Roman" w:cs="Times New Roman"/>
          <w:szCs w:val="20"/>
        </w:rPr>
        <w:t xml:space="preserve"> </w:t>
      </w:r>
      <w:r w:rsidR="006B6846" w:rsidRPr="00CB155F">
        <w:rPr>
          <w:rFonts w:ascii="Times New Roman" w:hAnsi="Times New Roman" w:cs="Times New Roman"/>
          <w:szCs w:val="20"/>
        </w:rPr>
        <w:t xml:space="preserve">and participants had to be </w:t>
      </w:r>
      <w:r w:rsidR="006267F1" w:rsidRPr="00CB155F">
        <w:rPr>
          <w:rFonts w:ascii="Times New Roman" w:hAnsi="Times New Roman" w:cs="Times New Roman"/>
          <w:szCs w:val="20"/>
        </w:rPr>
        <w:t>aged ≥18. Third sector organisations</w:t>
      </w:r>
      <w:r w:rsidR="00C46315" w:rsidRPr="00CB155F">
        <w:rPr>
          <w:rFonts w:ascii="Times New Roman" w:hAnsi="Times New Roman" w:cs="Times New Roman"/>
          <w:szCs w:val="20"/>
        </w:rPr>
        <w:t xml:space="preserve"> </w:t>
      </w:r>
      <w:r w:rsidR="006267F1" w:rsidRPr="00CB155F">
        <w:rPr>
          <w:rFonts w:ascii="Times New Roman" w:hAnsi="Times New Roman" w:cs="Times New Roman"/>
          <w:szCs w:val="20"/>
        </w:rPr>
        <w:t>advertised the study for recruitment</w:t>
      </w:r>
      <w:r w:rsidR="00C46315" w:rsidRPr="00CB155F">
        <w:rPr>
          <w:rFonts w:ascii="Times New Roman" w:hAnsi="Times New Roman" w:cs="Times New Roman"/>
          <w:szCs w:val="20"/>
        </w:rPr>
        <w:t xml:space="preserve"> and</w:t>
      </w:r>
      <w:r w:rsidR="006267F1" w:rsidRPr="00CB155F">
        <w:rPr>
          <w:rFonts w:ascii="Times New Roman" w:hAnsi="Times New Roman" w:cs="Times New Roman"/>
          <w:szCs w:val="20"/>
        </w:rPr>
        <w:t xml:space="preserve"> an existing network of dementia and ageing and social media were used to advertise the study. </w:t>
      </w:r>
      <w:r w:rsidR="00C46315" w:rsidRPr="00CB155F">
        <w:rPr>
          <w:rFonts w:ascii="Times New Roman" w:hAnsi="Times New Roman" w:cs="Times New Roman"/>
          <w:szCs w:val="20"/>
        </w:rPr>
        <w:t>T</w:t>
      </w:r>
      <w:r w:rsidR="006267F1" w:rsidRPr="00CB155F">
        <w:rPr>
          <w:rFonts w:ascii="Times New Roman" w:hAnsi="Times New Roman" w:cs="Times New Roman"/>
          <w:szCs w:val="20"/>
        </w:rPr>
        <w:t>he study information</w:t>
      </w:r>
      <w:r w:rsidR="00C46315" w:rsidRPr="00CB155F">
        <w:rPr>
          <w:rFonts w:ascii="Times New Roman" w:hAnsi="Times New Roman" w:cs="Times New Roman"/>
          <w:szCs w:val="20"/>
        </w:rPr>
        <w:t xml:space="preserve"> was</w:t>
      </w:r>
      <w:r w:rsidR="006267F1" w:rsidRPr="00CB155F">
        <w:rPr>
          <w:rFonts w:ascii="Times New Roman" w:hAnsi="Times New Roman" w:cs="Times New Roman"/>
          <w:szCs w:val="20"/>
        </w:rPr>
        <w:t xml:space="preserve"> shared with </w:t>
      </w:r>
      <w:r w:rsidR="00C46315" w:rsidRPr="00CB155F">
        <w:rPr>
          <w:rFonts w:ascii="Times New Roman" w:hAnsi="Times New Roman" w:cs="Times New Roman"/>
          <w:szCs w:val="20"/>
        </w:rPr>
        <w:t>organisations</w:t>
      </w:r>
      <w:r w:rsidR="006267F1" w:rsidRPr="00CB155F">
        <w:rPr>
          <w:rFonts w:ascii="Times New Roman" w:hAnsi="Times New Roman" w:cs="Times New Roman"/>
          <w:szCs w:val="20"/>
        </w:rPr>
        <w:t xml:space="preserve">, </w:t>
      </w:r>
      <w:r w:rsidR="00C46315" w:rsidRPr="00CB155F">
        <w:rPr>
          <w:rFonts w:ascii="Times New Roman" w:hAnsi="Times New Roman" w:cs="Times New Roman"/>
          <w:szCs w:val="20"/>
        </w:rPr>
        <w:t>and further</w:t>
      </w:r>
      <w:r w:rsidR="006267F1" w:rsidRPr="00CB155F">
        <w:rPr>
          <w:rFonts w:ascii="Times New Roman" w:hAnsi="Times New Roman" w:cs="Times New Roman"/>
          <w:szCs w:val="20"/>
        </w:rPr>
        <w:t xml:space="preserve"> information was further posted on social media. Interested participants</w:t>
      </w:r>
      <w:r w:rsidR="00C46315" w:rsidRPr="00CB155F">
        <w:rPr>
          <w:rFonts w:ascii="Times New Roman" w:hAnsi="Times New Roman" w:cs="Times New Roman"/>
          <w:szCs w:val="20"/>
        </w:rPr>
        <w:t xml:space="preserve"> then</w:t>
      </w:r>
      <w:r w:rsidR="006267F1" w:rsidRPr="00CB155F">
        <w:rPr>
          <w:rFonts w:ascii="Times New Roman" w:hAnsi="Times New Roman" w:cs="Times New Roman"/>
          <w:szCs w:val="20"/>
        </w:rPr>
        <w:t xml:space="preserve"> contact</w:t>
      </w:r>
      <w:r w:rsidR="00C46315" w:rsidRPr="00CB155F">
        <w:rPr>
          <w:rFonts w:ascii="Times New Roman" w:hAnsi="Times New Roman" w:cs="Times New Roman"/>
          <w:szCs w:val="20"/>
        </w:rPr>
        <w:t>ed</w:t>
      </w:r>
      <w:r w:rsidR="006267F1" w:rsidRPr="00CB155F">
        <w:rPr>
          <w:rFonts w:ascii="Times New Roman" w:hAnsi="Times New Roman" w:cs="Times New Roman"/>
          <w:szCs w:val="20"/>
        </w:rPr>
        <w:t xml:space="preserve"> the principal investigator via email </w:t>
      </w:r>
      <w:r w:rsidR="00C46315" w:rsidRPr="00CB155F">
        <w:rPr>
          <w:rFonts w:ascii="Times New Roman" w:hAnsi="Times New Roman" w:cs="Times New Roman"/>
          <w:szCs w:val="20"/>
        </w:rPr>
        <w:t>and an</w:t>
      </w:r>
      <w:r w:rsidR="006267F1" w:rsidRPr="00CB155F">
        <w:rPr>
          <w:rFonts w:ascii="Times New Roman" w:hAnsi="Times New Roman" w:cs="Times New Roman"/>
          <w:szCs w:val="20"/>
        </w:rPr>
        <w:t xml:space="preserve"> approved participant information sheet was emailed to the participants, and re-read </w:t>
      </w:r>
      <w:r w:rsidR="00C46315" w:rsidRPr="00CB155F">
        <w:rPr>
          <w:rFonts w:ascii="Times New Roman" w:hAnsi="Times New Roman" w:cs="Times New Roman"/>
          <w:szCs w:val="20"/>
        </w:rPr>
        <w:t xml:space="preserve">again </w:t>
      </w:r>
      <w:r w:rsidR="006267F1" w:rsidRPr="00CB155F">
        <w:rPr>
          <w:rFonts w:ascii="Times New Roman" w:hAnsi="Times New Roman" w:cs="Times New Roman"/>
          <w:szCs w:val="20"/>
        </w:rPr>
        <w:t>prior to taking consent. Verbal informed consent was taken before the interview commenced, which was also audio-recorded, as per the approved ethical protocol.</w:t>
      </w:r>
    </w:p>
    <w:p w14:paraId="1DDB2668" w14:textId="4F143127" w:rsidR="00E4582F" w:rsidRPr="00CB155F" w:rsidRDefault="00E4582F" w:rsidP="0076416F">
      <w:pPr>
        <w:spacing w:line="360" w:lineRule="auto"/>
        <w:contextualSpacing/>
        <w:rPr>
          <w:rFonts w:ascii="Times New Roman" w:hAnsi="Times New Roman" w:cs="Times New Roman"/>
          <w:szCs w:val="20"/>
        </w:rPr>
      </w:pPr>
    </w:p>
    <w:p w14:paraId="7B75825A" w14:textId="01F9A907" w:rsidR="00E22F90" w:rsidRPr="00CB155F" w:rsidRDefault="00001CA8" w:rsidP="0076416F">
      <w:pPr>
        <w:spacing w:line="360" w:lineRule="auto"/>
        <w:contextualSpacing/>
        <w:rPr>
          <w:rFonts w:ascii="Times New Roman" w:hAnsi="Times New Roman" w:cs="Times New Roman"/>
          <w:b/>
          <w:szCs w:val="20"/>
        </w:rPr>
      </w:pPr>
      <w:r w:rsidRPr="00CB155F">
        <w:rPr>
          <w:rFonts w:ascii="Times New Roman" w:hAnsi="Times New Roman" w:cs="Times New Roman"/>
          <w:b/>
          <w:szCs w:val="20"/>
        </w:rPr>
        <w:t xml:space="preserve">Data collection and </w:t>
      </w:r>
      <w:r w:rsidR="00A469F9" w:rsidRPr="00CB155F">
        <w:rPr>
          <w:rFonts w:ascii="Times New Roman" w:hAnsi="Times New Roman" w:cs="Times New Roman"/>
          <w:b/>
          <w:szCs w:val="20"/>
        </w:rPr>
        <w:t>setting</w:t>
      </w:r>
    </w:p>
    <w:p w14:paraId="16C08F8A" w14:textId="19D7403B" w:rsidR="000C349C" w:rsidRPr="00CB155F" w:rsidRDefault="00B13CA6" w:rsidP="00994754">
      <w:pPr>
        <w:spacing w:line="360" w:lineRule="auto"/>
        <w:contextualSpacing/>
        <w:jc w:val="both"/>
        <w:rPr>
          <w:rFonts w:ascii="Times New Roman" w:hAnsi="Times New Roman" w:cs="Times New Roman"/>
          <w:szCs w:val="20"/>
        </w:rPr>
      </w:pPr>
      <w:r w:rsidRPr="00CB155F">
        <w:rPr>
          <w:rFonts w:ascii="Times New Roman" w:hAnsi="Times New Roman" w:cs="Times New Roman"/>
          <w:szCs w:val="20"/>
        </w:rPr>
        <w:t xml:space="preserve">The COREQ checklist has been used to guide the </w:t>
      </w:r>
      <w:r w:rsidR="00D87210" w:rsidRPr="00CB155F">
        <w:rPr>
          <w:rFonts w:ascii="Times New Roman" w:hAnsi="Times New Roman" w:cs="Times New Roman"/>
          <w:szCs w:val="20"/>
        </w:rPr>
        <w:t xml:space="preserve">reporting of this </w:t>
      </w:r>
      <w:r w:rsidRPr="00CB155F">
        <w:rPr>
          <w:rFonts w:ascii="Times New Roman" w:hAnsi="Times New Roman" w:cs="Times New Roman"/>
          <w:szCs w:val="20"/>
        </w:rPr>
        <w:t>research</w:t>
      </w:r>
      <w:r w:rsidRPr="00CB155F">
        <w:rPr>
          <w:rFonts w:ascii="Times New Roman" w:hAnsi="Times New Roman" w:cs="Times New Roman"/>
          <w:szCs w:val="20"/>
        </w:rPr>
        <w:fldChar w:fldCharType="begin"/>
      </w:r>
      <w:r w:rsidRPr="00CB155F">
        <w:rPr>
          <w:rFonts w:ascii="Times New Roman" w:hAnsi="Times New Roman" w:cs="Times New Roman"/>
          <w:szCs w:val="20"/>
        </w:rPr>
        <w:instrText xml:space="preserve"> ADDIN EN.CITE &lt;EndNote&gt;&lt;Cite&gt;&lt;Author&gt;Tong&lt;/Author&gt;&lt;Year&gt;2007&lt;/Year&gt;&lt;RecNum&gt;152&lt;/RecNum&gt;&lt;DisplayText&gt;[18]&lt;/DisplayText&gt;&lt;record&gt;&lt;rec-number&gt;152&lt;/rec-number&gt;&lt;foreign-keys&gt;&lt;key app="EN" db-id="5zwz9wpwifvde1efwwtxedt1tt9d2tr0xs0s" timestamp="1645792340"&gt;152&lt;/key&gt;&lt;/foreign-keys&gt;&lt;ref-type name="Journal Article"&gt;17&lt;/ref-type&gt;&lt;contributors&gt;&lt;authors&gt;&lt;author&gt;Tong, Allison&lt;/author&gt;&lt;author&gt;Sainsbury, Peter&lt;/author&gt;&lt;author&gt;Craig, Jonathan&lt;/author&gt;&lt;/authors&gt;&lt;/contributors&gt;&lt;titles&gt;&lt;title&gt;Consolidated criteria for reporting qualitative research (COREQ): a 32-item checklist for interviews and focus groups&lt;/title&gt;&lt;secondary-title&gt;International Journal for Quality in Health Care&lt;/secondary-title&gt;&lt;/titles&gt;&lt;periodical&gt;&lt;full-title&gt;International Journal for Quality in Health Care&lt;/full-title&gt;&lt;/periodical&gt;&lt;pages&gt;349-357&lt;/pages&gt;&lt;volume&gt;19&lt;/volume&gt;&lt;number&gt;6&lt;/number&gt;&lt;dates&gt;&lt;year&gt;2007&lt;/year&gt;&lt;/dates&gt;&lt;isbn&gt;1353-4505&lt;/isbn&gt;&lt;urls&gt;&lt;related-urls&gt;&lt;url&gt;https://doi.org/10.1093/intqhc/mzm042&lt;/url&gt;&lt;/related-urls&gt;&lt;/urls&gt;&lt;electronic-resource-num&gt;10.1093/intqhc/mzm042&lt;/electronic-resource-num&gt;&lt;access-date&gt;2/25/2022&lt;/access-date&gt;&lt;/record&gt;&lt;/Cite&gt;&lt;/EndNote&gt;</w:instrText>
      </w:r>
      <w:r w:rsidRPr="00CB155F">
        <w:rPr>
          <w:rFonts w:ascii="Times New Roman" w:hAnsi="Times New Roman" w:cs="Times New Roman"/>
          <w:szCs w:val="20"/>
        </w:rPr>
        <w:fldChar w:fldCharType="separate"/>
      </w:r>
      <w:r w:rsidRPr="00CB155F">
        <w:rPr>
          <w:rFonts w:ascii="Times New Roman" w:hAnsi="Times New Roman" w:cs="Times New Roman"/>
          <w:noProof/>
          <w:szCs w:val="20"/>
        </w:rPr>
        <w:t>[18]</w:t>
      </w:r>
      <w:r w:rsidRPr="00CB155F">
        <w:rPr>
          <w:rFonts w:ascii="Times New Roman" w:hAnsi="Times New Roman" w:cs="Times New Roman"/>
          <w:szCs w:val="20"/>
        </w:rPr>
        <w:fldChar w:fldCharType="end"/>
      </w:r>
      <w:r w:rsidRPr="00CB155F">
        <w:rPr>
          <w:rFonts w:ascii="Times New Roman" w:hAnsi="Times New Roman" w:cs="Times New Roman"/>
          <w:szCs w:val="20"/>
        </w:rPr>
        <w:t xml:space="preserve">. </w:t>
      </w:r>
      <w:r w:rsidR="008B66D5" w:rsidRPr="00CB155F">
        <w:rPr>
          <w:rFonts w:ascii="Times New Roman" w:hAnsi="Times New Roman" w:cs="Times New Roman"/>
          <w:szCs w:val="20"/>
        </w:rPr>
        <w:t>Baseline qualitative</w:t>
      </w:r>
      <w:r w:rsidR="00C46315" w:rsidRPr="00CB155F">
        <w:rPr>
          <w:rFonts w:ascii="Times New Roman" w:hAnsi="Times New Roman" w:cs="Times New Roman"/>
          <w:szCs w:val="20"/>
        </w:rPr>
        <w:t xml:space="preserve"> data were </w:t>
      </w:r>
      <w:r w:rsidR="00C46315" w:rsidRPr="00CB155F">
        <w:rPr>
          <w:rFonts w:ascii="Times New Roman" w:hAnsi="Times New Roman" w:cs="Times New Roman"/>
        </w:rPr>
        <w:t>collected between October and November 2020</w:t>
      </w:r>
      <w:r w:rsidR="008B66D5" w:rsidRPr="00CB155F">
        <w:rPr>
          <w:rFonts w:ascii="Times New Roman" w:hAnsi="Times New Roman" w:cs="Times New Roman"/>
        </w:rPr>
        <w:t xml:space="preserve"> </w:t>
      </w:r>
      <w:r w:rsidR="00F30988" w:rsidRPr="00CB155F">
        <w:rPr>
          <w:rFonts w:ascii="Times New Roman" w:hAnsi="Times New Roman" w:cs="Times New Roman"/>
        </w:rPr>
        <w:t>from 42 participants</w:t>
      </w:r>
      <w:r w:rsidR="00C07986" w:rsidRPr="00CB155F">
        <w:rPr>
          <w:rFonts w:ascii="Times New Roman" w:hAnsi="Times New Roman" w:cs="Times New Roman"/>
        </w:rPr>
        <w:fldChar w:fldCharType="begin"/>
      </w:r>
      <w:r w:rsidR="00C07986" w:rsidRPr="00CB155F">
        <w:rPr>
          <w:rFonts w:ascii="Times New Roman" w:hAnsi="Times New Roman" w:cs="Times New Roman"/>
        </w:rPr>
        <w:instrText xml:space="preserve"> ADDIN EN.CITE &lt;EndNote&gt;&lt;Cite&gt;&lt;Author&gt;Giebel&lt;/Author&gt;&lt;Year&gt;2021&lt;/Year&gt;&lt;RecNum&gt;153&lt;/RecNum&gt;&lt;DisplayText&gt;[19]&lt;/DisplayText&gt;&lt;record&gt;&lt;rec-number&gt;153&lt;/rec-number&gt;&lt;foreign-keys&gt;&lt;key app="EN" db-id="5zwz9wpwifvde1efwwtxedt1tt9d2tr0xs0s" timestamp="1645793091"&gt;153&lt;/key&gt;&lt;/foreign-keys&gt;&lt;ref-type name="Journal Article"&gt;17&lt;/ref-type&gt;&lt;contributors&gt;&lt;authors&gt;&lt;author&gt;Giebel, Clarissa&lt;/author&gt;&lt;author&gt;Hanna, Kerry&lt;/author&gt;&lt;author&gt;Cannon, Jacqueline&lt;/author&gt;&lt;author&gt;Shenton, Justine&lt;/author&gt;&lt;author&gt;Mason, Stephen&lt;/author&gt;&lt;author&gt;Tetlow, Hilary&lt;/author&gt;&lt;author&gt;Marlow, Paul&lt;/author&gt;&lt;author&gt;Rajagopal, Manoj&lt;/author&gt;&lt;author&gt;Gabbay, Mark&lt;/author&gt;&lt;/authors&gt;&lt;/contributors&gt;&lt;titles&gt;&lt;title&gt;Taking the ‘care’ out of care homes: The moral dilemma of institutional long-term care provision during COVID-19&lt;/title&gt;&lt;secondary-title&gt;Health &amp;amp; Social Care in the Community&lt;/secondary-title&gt;&lt;/titles&gt;&lt;periodical&gt;&lt;full-title&gt;Health &amp;amp; social care in the community&lt;/full-title&gt;&lt;/periodical&gt;&lt;volume&gt;n/a&lt;/volume&gt;&lt;number&gt;n/a&lt;/number&gt;&lt;keywords&gt;&lt;keyword&gt;care delivery&lt;/keyword&gt;&lt;keyword&gt;care homes&lt;/keyword&gt;&lt;keyword&gt;COVID-19&lt;/keyword&gt;&lt;keyword&gt;dementia&lt;/keyword&gt;&lt;keyword&gt;nursing&lt;/keyword&gt;&lt;keyword&gt;staff&lt;/keyword&gt;&lt;/keywords&gt;&lt;dates&gt;&lt;year&gt;2021&lt;/year&gt;&lt;pub-dates&gt;&lt;date&gt;2021/11/21&lt;/date&gt;&lt;/pub-dates&gt;&lt;/dates&gt;&lt;publisher&gt;John Wiley &amp;amp; Sons, Ltd&lt;/publisher&gt;&lt;isbn&gt;0966-0410&lt;/isbn&gt;&lt;work-type&gt;https://doi.org/10.1111/hsc.13651&lt;/work-type&gt;&lt;urls&gt;&lt;related-urls&gt;&lt;url&gt;https://doi.org/10.1111/hsc.13651&lt;/url&gt;&lt;/related-urls&gt;&lt;/urls&gt;&lt;electronic-resource-num&gt;https://doi.org/10.1111/hsc.13651&lt;/electronic-resource-num&gt;&lt;access-date&gt;2022/02/25&lt;/access-date&gt;&lt;/record&gt;&lt;/Cite&gt;&lt;/EndNote&gt;</w:instrText>
      </w:r>
      <w:r w:rsidR="00C07986" w:rsidRPr="00CB155F">
        <w:rPr>
          <w:rFonts w:ascii="Times New Roman" w:hAnsi="Times New Roman" w:cs="Times New Roman"/>
        </w:rPr>
        <w:fldChar w:fldCharType="separate"/>
      </w:r>
      <w:r w:rsidR="00C07986" w:rsidRPr="00CB155F">
        <w:rPr>
          <w:rFonts w:ascii="Times New Roman" w:hAnsi="Times New Roman" w:cs="Times New Roman"/>
          <w:noProof/>
        </w:rPr>
        <w:t>[19]</w:t>
      </w:r>
      <w:r w:rsidR="00C07986" w:rsidRPr="00CB155F">
        <w:rPr>
          <w:rFonts w:ascii="Times New Roman" w:hAnsi="Times New Roman" w:cs="Times New Roman"/>
        </w:rPr>
        <w:fldChar w:fldCharType="end"/>
      </w:r>
      <w:r w:rsidR="0019086C" w:rsidRPr="00CB155F">
        <w:rPr>
          <w:rFonts w:ascii="Times New Roman" w:hAnsi="Times New Roman" w:cs="Times New Roman"/>
        </w:rPr>
        <w:t xml:space="preserve">. </w:t>
      </w:r>
      <w:r w:rsidR="006A0397" w:rsidRPr="00CB155F">
        <w:rPr>
          <w:rFonts w:ascii="Times New Roman" w:hAnsi="Times New Roman" w:cs="Times New Roman"/>
        </w:rPr>
        <w:t>Twenty of</w:t>
      </w:r>
      <w:r w:rsidR="0019086C" w:rsidRPr="00CB155F">
        <w:rPr>
          <w:rFonts w:ascii="Times New Roman" w:hAnsi="Times New Roman" w:cs="Times New Roman"/>
        </w:rPr>
        <w:t xml:space="preserve"> these </w:t>
      </w:r>
      <w:r w:rsidR="00F52465" w:rsidRPr="00CB155F">
        <w:rPr>
          <w:rFonts w:ascii="Times New Roman" w:hAnsi="Times New Roman" w:cs="Times New Roman"/>
        </w:rPr>
        <w:t>(11 family carers and 9 care home staff)</w:t>
      </w:r>
      <w:r w:rsidR="00C07986" w:rsidRPr="00CB155F">
        <w:rPr>
          <w:rFonts w:ascii="Times New Roman" w:hAnsi="Times New Roman" w:cs="Times New Roman"/>
        </w:rPr>
        <w:t xml:space="preserve">, </w:t>
      </w:r>
      <w:r w:rsidR="0019086C" w:rsidRPr="00CB155F">
        <w:rPr>
          <w:rFonts w:ascii="Times New Roman" w:hAnsi="Times New Roman" w:cs="Times New Roman"/>
        </w:rPr>
        <w:t xml:space="preserve">were </w:t>
      </w:r>
      <w:r w:rsidR="00F52465" w:rsidRPr="00CB155F">
        <w:rPr>
          <w:rFonts w:ascii="Times New Roman" w:hAnsi="Times New Roman" w:cs="Times New Roman"/>
        </w:rPr>
        <w:t xml:space="preserve">purposely sampled for a </w:t>
      </w:r>
      <w:r w:rsidR="00790713" w:rsidRPr="00CB155F">
        <w:rPr>
          <w:rFonts w:ascii="Times New Roman" w:hAnsi="Times New Roman" w:cs="Times New Roman"/>
        </w:rPr>
        <w:t xml:space="preserve">follow-up </w:t>
      </w:r>
      <w:r w:rsidR="00F52465" w:rsidRPr="00CB155F">
        <w:rPr>
          <w:rFonts w:ascii="Times New Roman" w:hAnsi="Times New Roman" w:cs="Times New Roman"/>
        </w:rPr>
        <w:t>interview in</w:t>
      </w:r>
      <w:r w:rsidR="00790713" w:rsidRPr="00CB155F">
        <w:rPr>
          <w:rFonts w:ascii="Times New Roman" w:hAnsi="Times New Roman" w:cs="Times New Roman"/>
        </w:rPr>
        <w:t xml:space="preserve"> March 2021</w:t>
      </w:r>
      <w:r w:rsidR="00916F9D" w:rsidRPr="00CB155F">
        <w:rPr>
          <w:rFonts w:ascii="Times New Roman" w:hAnsi="Times New Roman" w:cs="Times New Roman"/>
        </w:rPr>
        <w:t xml:space="preserve"> when care homes had re-opened their doors to (restricted) visits</w:t>
      </w:r>
      <w:r w:rsidR="006C4436" w:rsidRPr="00CB155F">
        <w:rPr>
          <w:rFonts w:ascii="Times New Roman" w:hAnsi="Times New Roman" w:cs="Times New Roman"/>
        </w:rPr>
        <w:t xml:space="preserve">, to </w:t>
      </w:r>
      <w:r w:rsidR="00C07986" w:rsidRPr="00CB155F">
        <w:rPr>
          <w:rFonts w:ascii="Times New Roman" w:hAnsi="Times New Roman" w:cs="Times New Roman"/>
        </w:rPr>
        <w:t xml:space="preserve">identify </w:t>
      </w:r>
      <w:r w:rsidR="000C349C" w:rsidRPr="00CB155F">
        <w:rPr>
          <w:rFonts w:ascii="Times New Roman" w:hAnsi="Times New Roman" w:cs="Times New Roman"/>
        </w:rPr>
        <w:t>how, if at all, participants</w:t>
      </w:r>
      <w:r w:rsidR="00565AA0" w:rsidRPr="00CB155F">
        <w:rPr>
          <w:rFonts w:ascii="Times New Roman" w:hAnsi="Times New Roman" w:cs="Times New Roman"/>
        </w:rPr>
        <w:t>’</w:t>
      </w:r>
      <w:r w:rsidR="000C349C" w:rsidRPr="00CB155F">
        <w:rPr>
          <w:rFonts w:ascii="Times New Roman" w:hAnsi="Times New Roman" w:cs="Times New Roman"/>
        </w:rPr>
        <w:t xml:space="preserve"> experiences changed since the time of first interview</w:t>
      </w:r>
      <w:r w:rsidR="00C07986" w:rsidRPr="00CB155F">
        <w:rPr>
          <w:rFonts w:ascii="Times New Roman" w:hAnsi="Times New Roman" w:cs="Times New Roman"/>
        </w:rPr>
        <w:t>, given the constantly changing circumstances and government guidance around care home visits at that time</w:t>
      </w:r>
      <w:r w:rsidR="00790713" w:rsidRPr="00CB155F">
        <w:rPr>
          <w:rFonts w:ascii="Times New Roman" w:hAnsi="Times New Roman" w:cs="Times New Roman"/>
        </w:rPr>
        <w:t>.</w:t>
      </w:r>
      <w:r w:rsidR="00F52465" w:rsidRPr="00CB155F">
        <w:rPr>
          <w:rFonts w:ascii="Times New Roman" w:hAnsi="Times New Roman" w:cs="Times New Roman"/>
        </w:rPr>
        <w:t xml:space="preserve"> </w:t>
      </w:r>
      <w:r w:rsidR="00916F9D" w:rsidRPr="00CB155F">
        <w:rPr>
          <w:rFonts w:ascii="Times New Roman" w:hAnsi="Times New Roman" w:cs="Times New Roman"/>
          <w:szCs w:val="20"/>
        </w:rPr>
        <w:t>For context, care homes were closed to all visits at the time of the baseline interviews, whilst the UK public health restrictions at the time of the follow-up interviews allowed a return to care home visits, albeit restricted with mandatory lateral flow testing and PPE</w:t>
      </w:r>
      <w:r w:rsidR="00916F9D" w:rsidRPr="00CB155F">
        <w:rPr>
          <w:rFonts w:ascii="Times New Roman" w:hAnsi="Times New Roman" w:cs="Times New Roman"/>
          <w:szCs w:val="20"/>
        </w:rPr>
        <w:fldChar w:fldCharType="begin"/>
      </w:r>
      <w:r w:rsidR="00916F9D" w:rsidRPr="00CB155F">
        <w:rPr>
          <w:rFonts w:ascii="Times New Roman" w:hAnsi="Times New Roman" w:cs="Times New Roman"/>
          <w:szCs w:val="20"/>
        </w:rPr>
        <w:instrText xml:space="preserve"> ADDIN EN.CITE &lt;EndNote&gt;&lt;Cite&gt;&lt;Author&gt;Giebel&lt;/Author&gt;&lt;Year&gt;2021&lt;/Year&gt;&lt;RecNum&gt;127&lt;/RecNum&gt;&lt;DisplayText&gt;[17, 20]&lt;/DisplayText&gt;&lt;record&gt;&lt;rec-number&gt;127&lt;/rec-number&gt;&lt;foreign-keys&gt;&lt;key app="EN" db-id="5zwz9wpwifvde1efwwtxedt1tt9d2tr0xs0s" timestamp="1626958351"&gt;127&lt;/key&gt;&lt;/foreign-keys&gt;&lt;ref-type name="Journal Article"&gt;17&lt;/ref-type&gt;&lt;contributors&gt;&lt;authors&gt;&lt;author&gt;Giebel, Clarissa&lt;/author&gt;&lt;author&gt;Hanna, Kerry&lt;/author&gt;&lt;author&gt;Cannon, Jacqueline&lt;/author&gt;&lt;author&gt;Marlow, Paul&lt;/author&gt;&lt;author&gt;Tetlow, Hilary&lt;/author&gt;&lt;author&gt;Mason, Stephen&lt;/author&gt;&lt;author&gt;Shenton, Justine&lt;/author&gt;&lt;author&gt;Rajagopal, Manoj&lt;/author&gt;&lt;author&gt;Gabbay, Mark&lt;/author&gt;&lt;/authors&gt;&lt;/contributors&gt;&lt;titles&gt;&lt;title&gt;Are we allowed to visit now? Concerns and issues surrounding vaccination and infection risks in UK care homes during COVID-19&lt;/title&gt;&lt;secondary-title&gt;medRxiv&lt;/secondary-title&gt;&lt;/titles&gt;&lt;periodical&gt;&lt;full-title&gt;medRxiv&lt;/full-title&gt;&lt;/periodical&gt;&lt;dates&gt;&lt;year&gt;2021&lt;/year&gt;&lt;/dates&gt;&lt;urls&gt;&lt;related-urls&gt;&lt;url&gt;https://www.medrxiv.org/content/medrxiv/early/2021/05/24/2021.05.20.21257545.full.pdf&lt;/url&gt;&lt;/related-urls&gt;&lt;/urls&gt;&lt;electronic-resource-num&gt;10.1101/2021.05.20.21257545&lt;/electronic-resource-num&gt;&lt;/record&gt;&lt;/Cite&gt;&lt;Cite&gt;&lt;Author&gt;Department of Health and Social Care..&lt;/Author&gt;&lt;Year&gt;2020&lt;/Year&gt;&lt;RecNum&gt;151&lt;/RecNum&gt;&lt;record&gt;&lt;rec-number&gt;151&lt;/rec-number&gt;&lt;foreign-keys&gt;&lt;key app="EN" db-id="5zwz9wpwifvde1efwwtxedt1tt9d2tr0xs0s" timestamp="1645791588"&gt;151&lt;/key&gt;&lt;/foreign-keys&gt;&lt;ref-type name="Report"&gt;27&lt;/ref-type&gt;&lt;contributors&gt;&lt;authors&gt;&lt;author&gt;Department of Health and Social Care..,&lt;/author&gt;&lt;/authors&gt;&lt;/contributors&gt;&lt;titles&gt;&lt;title&gt;Visiting arrangements in care homes&lt;/title&gt;&lt;secondary-title&gt;Sets out how care homes can support families and visitors to visit residents&lt;/secondary-title&gt;&lt;/titles&gt;&lt;dates&gt;&lt;year&gt;2020&lt;/year&gt;&lt;/dates&gt;&lt;pub-location&gt;London&lt;/pub-location&gt;&lt;publisher&gt;Department of Health and Social Care.&lt;/publisher&gt;&lt;urls&gt;&lt;/urls&gt;&lt;/record&gt;&lt;/Cite&gt;&lt;/EndNote&gt;</w:instrText>
      </w:r>
      <w:r w:rsidR="00916F9D" w:rsidRPr="00CB155F">
        <w:rPr>
          <w:rFonts w:ascii="Times New Roman" w:hAnsi="Times New Roman" w:cs="Times New Roman"/>
          <w:szCs w:val="20"/>
        </w:rPr>
        <w:fldChar w:fldCharType="separate"/>
      </w:r>
      <w:r w:rsidR="00916F9D" w:rsidRPr="00CB155F">
        <w:rPr>
          <w:rFonts w:ascii="Times New Roman" w:hAnsi="Times New Roman" w:cs="Times New Roman"/>
          <w:noProof/>
          <w:szCs w:val="20"/>
        </w:rPr>
        <w:t>[17, 20]</w:t>
      </w:r>
      <w:r w:rsidR="00916F9D" w:rsidRPr="00CB155F">
        <w:rPr>
          <w:rFonts w:ascii="Times New Roman" w:hAnsi="Times New Roman" w:cs="Times New Roman"/>
          <w:szCs w:val="20"/>
        </w:rPr>
        <w:fldChar w:fldCharType="end"/>
      </w:r>
      <w:r w:rsidR="00916F9D" w:rsidRPr="00CB155F">
        <w:rPr>
          <w:rFonts w:ascii="Times New Roman" w:hAnsi="Times New Roman" w:cs="Times New Roman"/>
          <w:szCs w:val="20"/>
        </w:rPr>
        <w:t xml:space="preserve">.  </w:t>
      </w:r>
      <w:r w:rsidR="000C349C" w:rsidRPr="00CB155F">
        <w:rPr>
          <w:rFonts w:ascii="Times New Roman" w:hAnsi="Times New Roman" w:cs="Times New Roman"/>
          <w:szCs w:val="20"/>
        </w:rPr>
        <w:t xml:space="preserve">Earlier </w:t>
      </w:r>
      <w:r w:rsidR="00245E05" w:rsidRPr="00CB155F">
        <w:rPr>
          <w:rFonts w:ascii="Times New Roman" w:hAnsi="Times New Roman" w:cs="Times New Roman"/>
          <w:szCs w:val="20"/>
        </w:rPr>
        <w:t>analysis</w:t>
      </w:r>
      <w:r w:rsidR="000C349C" w:rsidRPr="00CB155F">
        <w:rPr>
          <w:rFonts w:ascii="Times New Roman" w:hAnsi="Times New Roman" w:cs="Times New Roman"/>
          <w:szCs w:val="20"/>
        </w:rPr>
        <w:t xml:space="preserve"> </w:t>
      </w:r>
      <w:r w:rsidR="00565AA0" w:rsidRPr="00CB155F">
        <w:rPr>
          <w:rFonts w:ascii="Times New Roman" w:hAnsi="Times New Roman" w:cs="Times New Roman"/>
          <w:szCs w:val="20"/>
        </w:rPr>
        <w:t>of</w:t>
      </w:r>
      <w:r w:rsidR="000C349C" w:rsidRPr="00CB155F">
        <w:rPr>
          <w:rFonts w:ascii="Times New Roman" w:hAnsi="Times New Roman" w:cs="Times New Roman"/>
          <w:szCs w:val="20"/>
        </w:rPr>
        <w:t xml:space="preserve"> the follow</w:t>
      </w:r>
      <w:r w:rsidR="00245E05" w:rsidRPr="00CB155F">
        <w:rPr>
          <w:rFonts w:ascii="Times New Roman" w:hAnsi="Times New Roman" w:cs="Times New Roman"/>
          <w:szCs w:val="20"/>
        </w:rPr>
        <w:t>-</w:t>
      </w:r>
      <w:r w:rsidR="000C349C" w:rsidRPr="00CB155F">
        <w:rPr>
          <w:rFonts w:ascii="Times New Roman" w:hAnsi="Times New Roman" w:cs="Times New Roman"/>
          <w:szCs w:val="20"/>
        </w:rPr>
        <w:t>up interviews has been published elsewhere</w:t>
      </w:r>
      <w:r w:rsidR="00245E05" w:rsidRPr="00CB155F">
        <w:rPr>
          <w:rFonts w:ascii="Times New Roman" w:hAnsi="Times New Roman" w:cs="Times New Roman"/>
          <w:szCs w:val="20"/>
        </w:rPr>
        <w:t xml:space="preserve"> </w:t>
      </w:r>
      <w:r w:rsidR="00245E05" w:rsidRPr="00CB155F">
        <w:rPr>
          <w:rFonts w:ascii="Times New Roman" w:hAnsi="Times New Roman" w:cs="Times New Roman"/>
          <w:szCs w:val="20"/>
        </w:rPr>
        <w:fldChar w:fldCharType="begin"/>
      </w:r>
      <w:r w:rsidR="00245E05" w:rsidRPr="00CB155F">
        <w:rPr>
          <w:rFonts w:ascii="Times New Roman" w:hAnsi="Times New Roman" w:cs="Times New Roman"/>
          <w:szCs w:val="20"/>
        </w:rPr>
        <w:instrText xml:space="preserve"> ADDIN EN.CITE &lt;EndNote&gt;&lt;Cite&gt;&lt;Author&gt;Giebel&lt;/Author&gt;&lt;Year&gt;2021&lt;/Year&gt;&lt;RecNum&gt;127&lt;/RecNum&gt;&lt;DisplayText&gt;[17]&lt;/DisplayText&gt;&lt;record&gt;&lt;rec-number&gt;127&lt;/rec-number&gt;&lt;foreign-keys&gt;&lt;key app="EN" db-id="5zwz9wpwifvde1efwwtxedt1tt9d2tr0xs0s" timestamp="1626958351"&gt;127&lt;/key&gt;&lt;/foreign-keys&gt;&lt;ref-type name="Journal Article"&gt;17&lt;/ref-type&gt;&lt;contributors&gt;&lt;authors&gt;&lt;author&gt;Giebel, Clarissa&lt;/author&gt;&lt;author&gt;Hanna, Kerry&lt;/author&gt;&lt;author&gt;Cannon, Jacqueline&lt;/author&gt;&lt;author&gt;Marlow, Paul&lt;/author&gt;&lt;author&gt;Tetlow, Hilary&lt;/author&gt;&lt;author&gt;Mason, Stephen&lt;/author&gt;&lt;author&gt;Shenton, Justine&lt;/author&gt;&lt;author&gt;Rajagopal, Manoj&lt;/author&gt;&lt;author&gt;Gabbay, Mark&lt;/author&gt;&lt;/authors&gt;&lt;/contributors&gt;&lt;titles&gt;&lt;title&gt;Are we allowed to visit now? Concerns and issues surrounding vaccination and infection risks in UK care homes during COVID-19&lt;/title&gt;&lt;secondary-title&gt;medRxiv&lt;/secondary-title&gt;&lt;/titles&gt;&lt;periodical&gt;&lt;full-title&gt;medRxiv&lt;/full-title&gt;&lt;/periodical&gt;&lt;dates&gt;&lt;year&gt;2021&lt;/year&gt;&lt;/dates&gt;&lt;urls&gt;&lt;related-urls&gt;&lt;url&gt;https://www.medrxiv.org/content/medrxiv/early/2021/05/24/2021.05.20.21257545.full.pdf&lt;/url&gt;&lt;/related-urls&gt;&lt;/urls&gt;&lt;electronic-resource-num&gt;10.1101/2021.05.20.21257545&lt;/electronic-resource-num&gt;&lt;/record&gt;&lt;/Cite&gt;&lt;/EndNote&gt;</w:instrText>
      </w:r>
      <w:r w:rsidR="00245E05" w:rsidRPr="00CB155F">
        <w:rPr>
          <w:rFonts w:ascii="Times New Roman" w:hAnsi="Times New Roman" w:cs="Times New Roman"/>
          <w:szCs w:val="20"/>
        </w:rPr>
        <w:fldChar w:fldCharType="separate"/>
      </w:r>
      <w:r w:rsidR="00245E05" w:rsidRPr="00CB155F">
        <w:rPr>
          <w:rFonts w:ascii="Times New Roman" w:hAnsi="Times New Roman" w:cs="Times New Roman"/>
          <w:noProof/>
          <w:szCs w:val="20"/>
        </w:rPr>
        <w:t>[17]</w:t>
      </w:r>
      <w:r w:rsidR="00245E05" w:rsidRPr="00CB155F">
        <w:rPr>
          <w:rFonts w:ascii="Times New Roman" w:hAnsi="Times New Roman" w:cs="Times New Roman"/>
          <w:szCs w:val="20"/>
        </w:rPr>
        <w:fldChar w:fldCharType="end"/>
      </w:r>
      <w:r w:rsidR="000C349C" w:rsidRPr="00CB155F">
        <w:rPr>
          <w:rFonts w:ascii="Times New Roman" w:hAnsi="Times New Roman" w:cs="Times New Roman"/>
          <w:szCs w:val="20"/>
        </w:rPr>
        <w:t>, outlining changed perceptions over time. However, a prominent</w:t>
      </w:r>
      <w:r w:rsidR="00245E05" w:rsidRPr="00CB155F">
        <w:rPr>
          <w:rFonts w:ascii="Times New Roman" w:hAnsi="Times New Roman" w:cs="Times New Roman"/>
          <w:szCs w:val="20"/>
        </w:rPr>
        <w:t>,</w:t>
      </w:r>
      <w:r w:rsidR="000C349C" w:rsidRPr="00CB155F">
        <w:rPr>
          <w:rFonts w:ascii="Times New Roman" w:hAnsi="Times New Roman" w:cs="Times New Roman"/>
          <w:szCs w:val="20"/>
        </w:rPr>
        <w:t xml:space="preserve"> subsequent finding </w:t>
      </w:r>
      <w:r w:rsidR="00245E05" w:rsidRPr="00CB155F">
        <w:rPr>
          <w:rFonts w:ascii="Times New Roman" w:hAnsi="Times New Roman" w:cs="Times New Roman"/>
          <w:szCs w:val="20"/>
        </w:rPr>
        <w:t xml:space="preserve">emerged </w:t>
      </w:r>
      <w:r w:rsidR="000C349C" w:rsidRPr="00CB155F">
        <w:rPr>
          <w:rFonts w:ascii="Times New Roman" w:hAnsi="Times New Roman" w:cs="Times New Roman"/>
          <w:szCs w:val="20"/>
        </w:rPr>
        <w:t>from this wor</w:t>
      </w:r>
      <w:r w:rsidR="00245E05" w:rsidRPr="00CB155F">
        <w:rPr>
          <w:rFonts w:ascii="Times New Roman" w:hAnsi="Times New Roman" w:cs="Times New Roman"/>
          <w:szCs w:val="20"/>
        </w:rPr>
        <w:t>k</w:t>
      </w:r>
      <w:r w:rsidR="000C349C" w:rsidRPr="00CB155F">
        <w:rPr>
          <w:rFonts w:ascii="Times New Roman" w:hAnsi="Times New Roman" w:cs="Times New Roman"/>
          <w:szCs w:val="20"/>
        </w:rPr>
        <w:t xml:space="preserve"> around EoL care at this time, which warranted further sub-analysis.</w:t>
      </w:r>
    </w:p>
    <w:p w14:paraId="6D65F4C1" w14:textId="79DE56D6" w:rsidR="00C46315" w:rsidRPr="00CB155F" w:rsidRDefault="00C07986" w:rsidP="00994754">
      <w:pPr>
        <w:spacing w:line="360" w:lineRule="auto"/>
        <w:contextualSpacing/>
        <w:jc w:val="both"/>
        <w:rPr>
          <w:rFonts w:ascii="Times New Roman" w:hAnsi="Times New Roman" w:cs="Times New Roman"/>
        </w:rPr>
      </w:pPr>
      <w:r w:rsidRPr="00CB155F">
        <w:rPr>
          <w:rFonts w:ascii="Times New Roman" w:hAnsi="Times New Roman" w:cs="Times New Roman"/>
        </w:rPr>
        <w:lastRenderedPageBreak/>
        <w:t xml:space="preserve">Ethical approval was granted to contact all participants from the baseline study via email, inviting them to take part in a follow-up interview. The participants who responded were invited to take part, ensuring a balanced representation of both care workers and family carers. </w:t>
      </w:r>
      <w:r w:rsidRPr="00CB155F">
        <w:rPr>
          <w:rFonts w:ascii="Times New Roman" w:hAnsi="Times New Roman" w:cs="Times New Roman"/>
          <w:szCs w:val="20"/>
        </w:rPr>
        <w:t xml:space="preserve">Recruitment ceased when data saturation was observed. </w:t>
      </w:r>
      <w:r w:rsidRPr="00CB155F">
        <w:rPr>
          <w:rFonts w:ascii="Times New Roman" w:hAnsi="Times New Roman" w:cs="Times New Roman"/>
        </w:rPr>
        <w:t xml:space="preserve"> </w:t>
      </w:r>
      <w:r w:rsidR="00916F9D" w:rsidRPr="00CB155F">
        <w:rPr>
          <w:rFonts w:ascii="Times New Roman" w:hAnsi="Times New Roman" w:cs="Times New Roman"/>
        </w:rPr>
        <w:t>Eleven</w:t>
      </w:r>
      <w:r w:rsidRPr="00CB155F">
        <w:rPr>
          <w:rFonts w:ascii="Times New Roman" w:hAnsi="Times New Roman" w:cs="Times New Roman"/>
        </w:rPr>
        <w:t xml:space="preserve"> participants did not respond to the email invite, and n</w:t>
      </w:r>
      <w:r w:rsidR="00B13CA6" w:rsidRPr="00CB155F">
        <w:rPr>
          <w:rFonts w:ascii="Times New Roman" w:hAnsi="Times New Roman" w:cs="Times New Roman"/>
        </w:rPr>
        <w:t>o participant later refused to participate or dropped-out of the study.</w:t>
      </w:r>
      <w:r w:rsidR="00B13CA6" w:rsidRPr="00CB155F">
        <w:t xml:space="preserve"> </w:t>
      </w:r>
      <w:r w:rsidR="00C46315" w:rsidRPr="00CB155F">
        <w:rPr>
          <w:rFonts w:ascii="Times New Roman" w:hAnsi="Times New Roman" w:cs="Times New Roman"/>
        </w:rPr>
        <w:t>Semi-structured interviews were conducted online (zoom) or via telephone, with the use of a topic guide</w:t>
      </w:r>
      <w:r w:rsidR="00493436" w:rsidRPr="00CB155F">
        <w:rPr>
          <w:rFonts w:ascii="Times New Roman" w:hAnsi="Times New Roman" w:cs="Times New Roman"/>
        </w:rPr>
        <w:t xml:space="preserve"> (see Appendi</w:t>
      </w:r>
      <w:r w:rsidR="00EC0195">
        <w:rPr>
          <w:rFonts w:ascii="Times New Roman" w:hAnsi="Times New Roman" w:cs="Times New Roman"/>
        </w:rPr>
        <w:t>x</w:t>
      </w:r>
      <w:r w:rsidR="00493436" w:rsidRPr="00CB155F">
        <w:rPr>
          <w:rFonts w:ascii="Times New Roman" w:hAnsi="Times New Roman" w:cs="Times New Roman"/>
        </w:rPr>
        <w:t xml:space="preserve"> 1 and </w:t>
      </w:r>
      <w:r w:rsidR="00EC0195">
        <w:rPr>
          <w:rFonts w:ascii="Times New Roman" w:hAnsi="Times New Roman" w:cs="Times New Roman"/>
        </w:rPr>
        <w:t xml:space="preserve">Appendix </w:t>
      </w:r>
      <w:r w:rsidR="00493436" w:rsidRPr="00CB155F">
        <w:rPr>
          <w:rFonts w:ascii="Times New Roman" w:hAnsi="Times New Roman" w:cs="Times New Roman"/>
        </w:rPr>
        <w:t>2)</w:t>
      </w:r>
      <w:r w:rsidR="00C46315" w:rsidRPr="00CB155F">
        <w:rPr>
          <w:rFonts w:ascii="Times New Roman" w:hAnsi="Times New Roman" w:cs="Times New Roman"/>
        </w:rPr>
        <w:t>.</w:t>
      </w:r>
      <w:r w:rsidR="00BA2C42" w:rsidRPr="00CB155F">
        <w:rPr>
          <w:rFonts w:ascii="Times New Roman" w:hAnsi="Times New Roman" w:cs="Times New Roman"/>
        </w:rPr>
        <w:t xml:space="preserve"> P</w:t>
      </w:r>
      <w:r w:rsidR="008B66D5" w:rsidRPr="00CB155F">
        <w:rPr>
          <w:rFonts w:ascii="Times New Roman" w:hAnsi="Times New Roman" w:cs="Times New Roman"/>
          <w:szCs w:val="20"/>
        </w:rPr>
        <w:t>articipants</w:t>
      </w:r>
      <w:r w:rsidR="00C46315" w:rsidRPr="00CB155F">
        <w:rPr>
          <w:rFonts w:ascii="Times New Roman" w:hAnsi="Times New Roman" w:cs="Times New Roman"/>
          <w:szCs w:val="20"/>
        </w:rPr>
        <w:t xml:space="preserve"> were initially asked demographic background questions, and staff were then asked to discuss changes to their working day since the pandemic, whilst family carers were asked to discuss changes to their visiting abilities in the care home. Both were asked to discuss the impact that these changes had on them.</w:t>
      </w:r>
      <w:r w:rsidR="00A469F9" w:rsidRPr="00CB155F">
        <w:rPr>
          <w:rFonts w:ascii="Times New Roman" w:hAnsi="Times New Roman" w:cs="Times New Roman"/>
          <w:szCs w:val="20"/>
        </w:rPr>
        <w:t xml:space="preserve"> </w:t>
      </w:r>
      <w:r w:rsidR="00493436" w:rsidRPr="00CB155F">
        <w:rPr>
          <w:rFonts w:ascii="Times New Roman" w:hAnsi="Times New Roman" w:cs="Times New Roman"/>
        </w:rPr>
        <w:t>Follow-up i</w:t>
      </w:r>
      <w:r w:rsidR="00C46315" w:rsidRPr="00CB155F">
        <w:rPr>
          <w:rFonts w:ascii="Times New Roman" w:hAnsi="Times New Roman" w:cs="Times New Roman"/>
        </w:rPr>
        <w:t xml:space="preserve">nterviews </w:t>
      </w:r>
      <w:r w:rsidR="00493436" w:rsidRPr="00CB155F">
        <w:rPr>
          <w:rFonts w:ascii="Times New Roman" w:hAnsi="Times New Roman" w:cs="Times New Roman"/>
        </w:rPr>
        <w:t>were conducted by one author (KH</w:t>
      </w:r>
      <w:r w:rsidR="00B13CA6" w:rsidRPr="00CB155F">
        <w:rPr>
          <w:rFonts w:ascii="Times New Roman" w:hAnsi="Times New Roman" w:cs="Times New Roman"/>
        </w:rPr>
        <w:t>, a female, post-doctoral researcher</w:t>
      </w:r>
      <w:r w:rsidR="00493436" w:rsidRPr="00CB155F">
        <w:rPr>
          <w:rFonts w:ascii="Times New Roman" w:hAnsi="Times New Roman" w:cs="Times New Roman"/>
        </w:rPr>
        <w:t xml:space="preserve">) and </w:t>
      </w:r>
      <w:r w:rsidR="00C46315" w:rsidRPr="00CB155F">
        <w:rPr>
          <w:rFonts w:ascii="Times New Roman" w:hAnsi="Times New Roman" w:cs="Times New Roman"/>
        </w:rPr>
        <w:t xml:space="preserve">were audio-recorded, with verbal consent obtained and recorded at the beginning of each interview. </w:t>
      </w:r>
      <w:r w:rsidR="00BD75DD" w:rsidRPr="00CB155F">
        <w:rPr>
          <w:rFonts w:ascii="Times New Roman" w:hAnsi="Times New Roman" w:cs="Times New Roman"/>
        </w:rPr>
        <w:t xml:space="preserve">Follow-up interviews explored changed experiences since baseline, including visiting abilities in light of new public health restrictions. </w:t>
      </w:r>
      <w:r w:rsidR="00994754" w:rsidRPr="00CB155F">
        <w:rPr>
          <w:rFonts w:ascii="Times New Roman" w:hAnsi="Times New Roman" w:cs="Times New Roman"/>
        </w:rPr>
        <w:t>Interviews lasted 29(+/- 11)</w:t>
      </w:r>
      <w:r w:rsidR="00AF2A5E" w:rsidRPr="00CB155F">
        <w:rPr>
          <w:rFonts w:ascii="Times New Roman" w:hAnsi="Times New Roman" w:cs="Times New Roman"/>
        </w:rPr>
        <w:t xml:space="preserve"> </w:t>
      </w:r>
      <w:r w:rsidR="00994754" w:rsidRPr="00CB155F">
        <w:rPr>
          <w:rFonts w:ascii="Times New Roman" w:hAnsi="Times New Roman" w:cs="Times New Roman"/>
        </w:rPr>
        <w:t>minutes at baseline, and 24(+/-7)</w:t>
      </w:r>
      <w:r w:rsidR="00AF2A5E" w:rsidRPr="00CB155F">
        <w:rPr>
          <w:rFonts w:ascii="Times New Roman" w:hAnsi="Times New Roman" w:cs="Times New Roman"/>
        </w:rPr>
        <w:t xml:space="preserve"> </w:t>
      </w:r>
      <w:r w:rsidR="00994754" w:rsidRPr="00CB155F">
        <w:rPr>
          <w:rFonts w:ascii="Times New Roman" w:hAnsi="Times New Roman" w:cs="Times New Roman"/>
        </w:rPr>
        <w:t>minutes at follow-up.</w:t>
      </w:r>
    </w:p>
    <w:p w14:paraId="2132B1EB" w14:textId="77777777" w:rsidR="00994754" w:rsidRPr="00CB155F" w:rsidRDefault="00994754" w:rsidP="00994754">
      <w:pPr>
        <w:spacing w:line="360" w:lineRule="auto"/>
        <w:contextualSpacing/>
        <w:jc w:val="both"/>
        <w:rPr>
          <w:rFonts w:ascii="Times New Roman" w:hAnsi="Times New Roman" w:cs="Times New Roman"/>
          <w:szCs w:val="20"/>
        </w:rPr>
      </w:pPr>
    </w:p>
    <w:p w14:paraId="7B6B793C" w14:textId="77777777" w:rsidR="00C46315" w:rsidRPr="00CB155F" w:rsidRDefault="00C46315" w:rsidP="0076416F">
      <w:pPr>
        <w:spacing w:line="360" w:lineRule="auto"/>
        <w:contextualSpacing/>
        <w:rPr>
          <w:rFonts w:ascii="Times New Roman" w:hAnsi="Times New Roman" w:cs="Times New Roman"/>
          <w:b/>
          <w:szCs w:val="20"/>
        </w:rPr>
      </w:pPr>
      <w:r w:rsidRPr="00CB155F">
        <w:rPr>
          <w:rFonts w:ascii="Times New Roman" w:hAnsi="Times New Roman" w:cs="Times New Roman"/>
          <w:b/>
          <w:szCs w:val="20"/>
        </w:rPr>
        <w:t>Data analysis</w:t>
      </w:r>
    </w:p>
    <w:p w14:paraId="6516ED01" w14:textId="7EE14096" w:rsidR="00C46315" w:rsidRPr="00CB155F" w:rsidRDefault="00C46315" w:rsidP="0076416F">
      <w:pPr>
        <w:spacing w:line="360" w:lineRule="auto"/>
        <w:contextualSpacing/>
        <w:jc w:val="both"/>
        <w:rPr>
          <w:rFonts w:ascii="Times New Roman" w:hAnsi="Times New Roman" w:cs="Times New Roman"/>
          <w:szCs w:val="20"/>
        </w:rPr>
      </w:pPr>
      <w:r w:rsidRPr="00CB155F">
        <w:rPr>
          <w:rFonts w:ascii="Times New Roman" w:hAnsi="Times New Roman" w:cs="Times New Roman"/>
          <w:szCs w:val="20"/>
        </w:rPr>
        <w:t>Interviews were transcribed</w:t>
      </w:r>
      <w:r w:rsidR="00D841E7" w:rsidRPr="00CB155F">
        <w:rPr>
          <w:rFonts w:ascii="Times New Roman" w:hAnsi="Times New Roman" w:cs="Times New Roman"/>
          <w:szCs w:val="20"/>
        </w:rPr>
        <w:t xml:space="preserve">, </w:t>
      </w:r>
      <w:r w:rsidRPr="00CB155F">
        <w:rPr>
          <w:rFonts w:ascii="Times New Roman" w:hAnsi="Times New Roman" w:cs="Times New Roman"/>
          <w:szCs w:val="20"/>
        </w:rPr>
        <w:t>anonymised</w:t>
      </w:r>
      <w:r w:rsidR="00E11308" w:rsidRPr="00CB155F">
        <w:rPr>
          <w:rFonts w:ascii="Times New Roman" w:hAnsi="Times New Roman" w:cs="Times New Roman"/>
          <w:szCs w:val="20"/>
        </w:rPr>
        <w:t xml:space="preserve">, and </w:t>
      </w:r>
      <w:r w:rsidR="00D841E7" w:rsidRPr="00CB155F">
        <w:rPr>
          <w:rFonts w:ascii="Times New Roman" w:hAnsi="Times New Roman" w:cs="Times New Roman"/>
          <w:szCs w:val="20"/>
        </w:rPr>
        <w:t xml:space="preserve">each </w:t>
      </w:r>
      <w:r w:rsidR="00E11308" w:rsidRPr="00CB155F">
        <w:rPr>
          <w:rFonts w:ascii="Times New Roman" w:hAnsi="Times New Roman" w:cs="Times New Roman"/>
          <w:szCs w:val="20"/>
        </w:rPr>
        <w:t>blindly coded</w:t>
      </w:r>
      <w:r w:rsidRPr="00CB155F">
        <w:rPr>
          <w:rFonts w:ascii="Times New Roman" w:hAnsi="Times New Roman" w:cs="Times New Roman"/>
          <w:szCs w:val="20"/>
        </w:rPr>
        <w:t xml:space="preserve"> by </w:t>
      </w:r>
      <w:r w:rsidR="00E11308" w:rsidRPr="00CB155F">
        <w:rPr>
          <w:rFonts w:ascii="Times New Roman" w:hAnsi="Times New Roman" w:cs="Times New Roman"/>
          <w:szCs w:val="20"/>
        </w:rPr>
        <w:t xml:space="preserve">two members of the </w:t>
      </w:r>
      <w:r w:rsidRPr="00CB155F">
        <w:rPr>
          <w:rFonts w:ascii="Times New Roman" w:hAnsi="Times New Roman" w:cs="Times New Roman"/>
          <w:szCs w:val="20"/>
        </w:rPr>
        <w:t>research team (</w:t>
      </w:r>
      <w:r w:rsidR="00CB271D" w:rsidRPr="00CB155F">
        <w:rPr>
          <w:rFonts w:ascii="Times New Roman" w:hAnsi="Times New Roman" w:cs="Times New Roman"/>
          <w:szCs w:val="20"/>
        </w:rPr>
        <w:t>KH, CG, SM, JC and MG</w:t>
      </w:r>
      <w:r w:rsidRPr="00CB155F">
        <w:rPr>
          <w:rFonts w:ascii="Times New Roman" w:hAnsi="Times New Roman" w:cs="Times New Roman"/>
          <w:szCs w:val="20"/>
        </w:rPr>
        <w:t>) and one assistant psychologist, who are all experienced in qualitative analysis.</w:t>
      </w:r>
      <w:r w:rsidR="00B13CA6" w:rsidRPr="00CB155F">
        <w:rPr>
          <w:rFonts w:ascii="Times New Roman" w:hAnsi="Times New Roman" w:cs="Times New Roman"/>
          <w:szCs w:val="20"/>
        </w:rPr>
        <w:t xml:space="preserve"> </w:t>
      </w:r>
      <w:r w:rsidR="00936896" w:rsidRPr="00CB155F">
        <w:rPr>
          <w:rFonts w:ascii="Times New Roman" w:hAnsi="Times New Roman" w:cs="Times New Roman"/>
          <w:szCs w:val="20"/>
        </w:rPr>
        <w:t xml:space="preserve">Given the breadth of </w:t>
      </w:r>
      <w:r w:rsidR="003A61B5" w:rsidRPr="00CB155F">
        <w:rPr>
          <w:rFonts w:ascii="Times New Roman" w:hAnsi="Times New Roman" w:cs="Times New Roman"/>
          <w:szCs w:val="20"/>
        </w:rPr>
        <w:t xml:space="preserve">(often emotional) </w:t>
      </w:r>
      <w:r w:rsidR="00936896" w:rsidRPr="00CB155F">
        <w:rPr>
          <w:rFonts w:ascii="Times New Roman" w:hAnsi="Times New Roman" w:cs="Times New Roman"/>
          <w:szCs w:val="20"/>
        </w:rPr>
        <w:t xml:space="preserve">information </w:t>
      </w:r>
      <w:r w:rsidR="003A61B5" w:rsidRPr="00CB155F">
        <w:rPr>
          <w:rFonts w:ascii="Times New Roman" w:hAnsi="Times New Roman" w:cs="Times New Roman"/>
          <w:szCs w:val="20"/>
        </w:rPr>
        <w:t xml:space="preserve">emerging from </w:t>
      </w:r>
      <w:r w:rsidR="00936896" w:rsidRPr="00CB155F">
        <w:rPr>
          <w:rFonts w:ascii="Times New Roman" w:hAnsi="Times New Roman" w:cs="Times New Roman"/>
          <w:szCs w:val="20"/>
        </w:rPr>
        <w:t>the interviews, and the vari</w:t>
      </w:r>
      <w:r w:rsidR="005E17C5" w:rsidRPr="00CB155F">
        <w:rPr>
          <w:rFonts w:ascii="Times New Roman" w:hAnsi="Times New Roman" w:cs="Times New Roman"/>
          <w:szCs w:val="20"/>
        </w:rPr>
        <w:t>ed</w:t>
      </w:r>
      <w:r w:rsidR="00936896" w:rsidRPr="00CB155F">
        <w:rPr>
          <w:rFonts w:ascii="Times New Roman" w:hAnsi="Times New Roman" w:cs="Times New Roman"/>
          <w:szCs w:val="20"/>
        </w:rPr>
        <w:t xml:space="preserve"> background</w:t>
      </w:r>
      <w:r w:rsidR="005E17C5" w:rsidRPr="00CB155F">
        <w:rPr>
          <w:rFonts w:ascii="Times New Roman" w:hAnsi="Times New Roman" w:cs="Times New Roman"/>
          <w:szCs w:val="20"/>
        </w:rPr>
        <w:t>s</w:t>
      </w:r>
      <w:r w:rsidR="00936896" w:rsidRPr="00CB155F">
        <w:rPr>
          <w:rFonts w:ascii="Times New Roman" w:hAnsi="Times New Roman" w:cs="Times New Roman"/>
          <w:szCs w:val="20"/>
        </w:rPr>
        <w:t xml:space="preserve"> of the research team members, double coding the transcripts was deemed necessary to ensure all </w:t>
      </w:r>
      <w:r w:rsidR="003A61B5" w:rsidRPr="00CB155F">
        <w:rPr>
          <w:rFonts w:ascii="Times New Roman" w:hAnsi="Times New Roman" w:cs="Times New Roman"/>
          <w:szCs w:val="20"/>
        </w:rPr>
        <w:t xml:space="preserve">key topics were identified </w:t>
      </w:r>
      <w:r w:rsidR="005E17C5" w:rsidRPr="00CB155F">
        <w:rPr>
          <w:rFonts w:ascii="Times New Roman" w:hAnsi="Times New Roman" w:cs="Times New Roman"/>
          <w:szCs w:val="20"/>
        </w:rPr>
        <w:t>for</w:t>
      </w:r>
      <w:r w:rsidR="003A61B5" w:rsidRPr="00CB155F">
        <w:rPr>
          <w:rFonts w:ascii="Times New Roman" w:hAnsi="Times New Roman" w:cs="Times New Roman"/>
          <w:szCs w:val="20"/>
        </w:rPr>
        <w:t xml:space="preserve"> discuss</w:t>
      </w:r>
      <w:r w:rsidR="005E17C5" w:rsidRPr="00CB155F">
        <w:rPr>
          <w:rFonts w:ascii="Times New Roman" w:hAnsi="Times New Roman" w:cs="Times New Roman"/>
          <w:szCs w:val="20"/>
        </w:rPr>
        <w:t>ion</w:t>
      </w:r>
      <w:r w:rsidR="003A61B5" w:rsidRPr="00CB155F">
        <w:rPr>
          <w:rFonts w:ascii="Times New Roman" w:hAnsi="Times New Roman" w:cs="Times New Roman"/>
          <w:szCs w:val="20"/>
        </w:rPr>
        <w:t>, in order to allow for conceptualisation of themes. During</w:t>
      </w:r>
      <w:r w:rsidR="00936896" w:rsidRPr="00CB155F">
        <w:rPr>
          <w:rFonts w:ascii="Times New Roman" w:hAnsi="Times New Roman" w:cs="Times New Roman"/>
          <w:szCs w:val="20"/>
        </w:rPr>
        <w:t xml:space="preserve"> research meetings</w:t>
      </w:r>
      <w:r w:rsidR="003A61B5" w:rsidRPr="00CB155F">
        <w:rPr>
          <w:rFonts w:ascii="Times New Roman" w:hAnsi="Times New Roman" w:cs="Times New Roman"/>
          <w:szCs w:val="20"/>
        </w:rPr>
        <w:t>,</w:t>
      </w:r>
      <w:r w:rsidR="00936896" w:rsidRPr="00CB155F">
        <w:rPr>
          <w:rFonts w:ascii="Times New Roman" w:hAnsi="Times New Roman" w:cs="Times New Roman"/>
          <w:szCs w:val="20"/>
        </w:rPr>
        <w:t xml:space="preserve"> </w:t>
      </w:r>
      <w:r w:rsidR="003A61B5" w:rsidRPr="00CB155F">
        <w:rPr>
          <w:rFonts w:ascii="Times New Roman" w:hAnsi="Times New Roman" w:cs="Times New Roman"/>
          <w:szCs w:val="20"/>
        </w:rPr>
        <w:t>conversation</w:t>
      </w:r>
      <w:r w:rsidR="00936896" w:rsidRPr="00CB155F">
        <w:rPr>
          <w:rFonts w:ascii="Times New Roman" w:hAnsi="Times New Roman" w:cs="Times New Roman"/>
          <w:szCs w:val="20"/>
        </w:rPr>
        <w:t xml:space="preserve"> </w:t>
      </w:r>
      <w:r w:rsidR="003A61B5" w:rsidRPr="00CB155F">
        <w:rPr>
          <w:rFonts w:ascii="Times New Roman" w:hAnsi="Times New Roman" w:cs="Times New Roman"/>
          <w:szCs w:val="20"/>
        </w:rPr>
        <w:t>was</w:t>
      </w:r>
      <w:r w:rsidR="00936896" w:rsidRPr="00CB155F">
        <w:rPr>
          <w:rFonts w:ascii="Times New Roman" w:hAnsi="Times New Roman" w:cs="Times New Roman"/>
          <w:szCs w:val="20"/>
        </w:rPr>
        <w:t xml:space="preserve"> natural </w:t>
      </w:r>
      <w:r w:rsidR="003A61B5" w:rsidRPr="00CB155F">
        <w:rPr>
          <w:rFonts w:ascii="Times New Roman" w:hAnsi="Times New Roman" w:cs="Times New Roman"/>
          <w:szCs w:val="20"/>
        </w:rPr>
        <w:t>and in depth, as</w:t>
      </w:r>
      <w:r w:rsidR="00936896" w:rsidRPr="00CB155F">
        <w:rPr>
          <w:rFonts w:ascii="Times New Roman" w:hAnsi="Times New Roman" w:cs="Times New Roman"/>
          <w:szCs w:val="20"/>
        </w:rPr>
        <w:t xml:space="preserve"> multiple members of the research team were familiar with </w:t>
      </w:r>
      <w:r w:rsidR="005E17C5" w:rsidRPr="00CB155F">
        <w:rPr>
          <w:rFonts w:ascii="Times New Roman" w:hAnsi="Times New Roman" w:cs="Times New Roman"/>
          <w:szCs w:val="20"/>
        </w:rPr>
        <w:t>each</w:t>
      </w:r>
      <w:r w:rsidR="00936896" w:rsidRPr="00CB155F">
        <w:rPr>
          <w:rFonts w:ascii="Times New Roman" w:hAnsi="Times New Roman" w:cs="Times New Roman"/>
          <w:szCs w:val="20"/>
        </w:rPr>
        <w:t xml:space="preserve"> interview. </w:t>
      </w:r>
      <w:r w:rsidR="00A54B20" w:rsidRPr="00CB155F">
        <w:rPr>
          <w:rFonts w:ascii="Times New Roman" w:hAnsi="Times New Roman" w:cs="Times New Roman"/>
          <w:szCs w:val="20"/>
        </w:rPr>
        <w:t xml:space="preserve">The research team members were also involved in the data analysis of the baseline interviews, and so were able to </w:t>
      </w:r>
      <w:r w:rsidR="000B7AD8" w:rsidRPr="00CB155F">
        <w:rPr>
          <w:rFonts w:ascii="Times New Roman" w:hAnsi="Times New Roman" w:cs="Times New Roman"/>
          <w:szCs w:val="20"/>
        </w:rPr>
        <w:t>compare</w:t>
      </w:r>
      <w:r w:rsidR="00A54B20" w:rsidRPr="00CB155F">
        <w:rPr>
          <w:rFonts w:ascii="Times New Roman" w:hAnsi="Times New Roman" w:cs="Times New Roman"/>
          <w:szCs w:val="20"/>
        </w:rPr>
        <w:t xml:space="preserve"> findings </w:t>
      </w:r>
      <w:r w:rsidR="000B7AD8" w:rsidRPr="00CB155F">
        <w:rPr>
          <w:rFonts w:ascii="Times New Roman" w:hAnsi="Times New Roman" w:cs="Times New Roman"/>
          <w:szCs w:val="20"/>
        </w:rPr>
        <w:t>from the baseline and follow up interviews easily, over multiple group discussions. As separate topic guides were used for the care workers and family carers, interviews with each group were analysed and discussed separately, before combining in the final analysis.</w:t>
      </w:r>
      <w:r w:rsidR="005E17C5" w:rsidRPr="00CB155F">
        <w:rPr>
          <w:rFonts w:ascii="Times New Roman" w:hAnsi="Times New Roman" w:cs="Times New Roman"/>
          <w:szCs w:val="20"/>
        </w:rPr>
        <w:t xml:space="preserve"> </w:t>
      </w:r>
      <w:r w:rsidR="00B13CA6" w:rsidRPr="00CB155F">
        <w:rPr>
          <w:rFonts w:ascii="Times New Roman" w:hAnsi="Times New Roman" w:cs="Times New Roman"/>
          <w:szCs w:val="20"/>
        </w:rPr>
        <w:t>Participants did not check transcripts for accuracy, as these were professionally transcribed for accuracy, and public involvement was integral to all stages of work</w:t>
      </w:r>
      <w:r w:rsidR="005E17C5" w:rsidRPr="00CB155F">
        <w:rPr>
          <w:rFonts w:ascii="Times New Roman" w:hAnsi="Times New Roman" w:cs="Times New Roman"/>
          <w:szCs w:val="20"/>
        </w:rPr>
        <w:t xml:space="preserve">, </w:t>
      </w:r>
      <w:r w:rsidR="00B13CA6" w:rsidRPr="00CB155F">
        <w:rPr>
          <w:rFonts w:ascii="Times New Roman" w:hAnsi="Times New Roman" w:cs="Times New Roman"/>
          <w:szCs w:val="20"/>
        </w:rPr>
        <w:t>ensur</w:t>
      </w:r>
      <w:r w:rsidR="005E17C5" w:rsidRPr="00CB155F">
        <w:rPr>
          <w:rFonts w:ascii="Times New Roman" w:hAnsi="Times New Roman" w:cs="Times New Roman"/>
          <w:szCs w:val="20"/>
        </w:rPr>
        <w:t>ing</w:t>
      </w:r>
      <w:r w:rsidR="00B13CA6" w:rsidRPr="00CB155F">
        <w:rPr>
          <w:rFonts w:ascii="Times New Roman" w:hAnsi="Times New Roman" w:cs="Times New Roman"/>
          <w:szCs w:val="20"/>
        </w:rPr>
        <w:t xml:space="preserve"> findings were relevant. </w:t>
      </w:r>
      <w:r w:rsidRPr="00CB155F">
        <w:rPr>
          <w:rFonts w:ascii="Times New Roman" w:hAnsi="Times New Roman" w:cs="Times New Roman"/>
          <w:szCs w:val="20"/>
        </w:rPr>
        <w:t xml:space="preserve"> Data were analysed using</w:t>
      </w:r>
      <w:r w:rsidR="00B76C55" w:rsidRPr="00CB155F">
        <w:rPr>
          <w:rFonts w:ascii="Times New Roman" w:hAnsi="Times New Roman" w:cs="Times New Roman"/>
          <w:szCs w:val="20"/>
        </w:rPr>
        <w:t xml:space="preserve"> descriptive,</w:t>
      </w:r>
      <w:r w:rsidRPr="00CB155F">
        <w:rPr>
          <w:rFonts w:ascii="Times New Roman" w:hAnsi="Times New Roman" w:cs="Times New Roman"/>
          <w:szCs w:val="20"/>
        </w:rPr>
        <w:t xml:space="preserve"> inductive thematic analysis</w:t>
      </w:r>
      <w:r w:rsidR="00E11308" w:rsidRPr="00CB155F">
        <w:rPr>
          <w:rFonts w:ascii="Times New Roman" w:hAnsi="Times New Roman" w:cs="Times New Roman"/>
          <w:szCs w:val="20"/>
        </w:rPr>
        <w:t xml:space="preserve"> </w:t>
      </w:r>
      <w:r w:rsidRPr="00CB155F">
        <w:rPr>
          <w:rFonts w:ascii="Times New Roman" w:hAnsi="Times New Roman" w:cs="Times New Roman"/>
          <w:szCs w:val="20"/>
        </w:rPr>
        <w:fldChar w:fldCharType="begin"/>
      </w:r>
      <w:r w:rsidR="00916F9D" w:rsidRPr="00CB155F">
        <w:rPr>
          <w:rFonts w:ascii="Times New Roman" w:hAnsi="Times New Roman" w:cs="Times New Roman"/>
          <w:szCs w:val="20"/>
        </w:rPr>
        <w:instrText xml:space="preserve"> ADDIN EN.CITE &lt;EndNote&gt;&lt;Cite&gt;&lt;Author&gt;Braun&lt;/Author&gt;&lt;Year&gt;2006&lt;/Year&gt;&lt;RecNum&gt;39&lt;/RecNum&gt;&lt;DisplayText&gt;[21]&lt;/DisplayText&gt;&lt;record&gt;&lt;rec-number&gt;39&lt;/rec-number&gt;&lt;foreign-keys&gt;&lt;key app="EN" db-id="5zwz9wpwifvde1efwwtxedt1tt9d2tr0xs0s" timestamp="1600871250"&gt;39&lt;/key&gt;&lt;/foreign-keys&gt;&lt;ref-type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pub-dates&gt;&lt;date&gt;2006/01/01&lt;/date&gt;&lt;/pub-dates&gt;&lt;/dates&gt;&lt;publisher&gt;Routledge&lt;/publisher&gt;&lt;isbn&gt;1478-0887&lt;/isbn&gt;&lt;urls&gt;&lt;related-urls&gt;&lt;url&gt;https://www.tandfonline.com/doi/abs/10.1191/1478088706qp063oa&lt;/url&gt;&lt;/related-urls&gt;&lt;/urls&gt;&lt;electronic-resource-num&gt;10.1191/1478088706qp063oa&lt;/electronic-resource-num&gt;&lt;/record&gt;&lt;/Cite&gt;&lt;/EndNote&gt;</w:instrText>
      </w:r>
      <w:r w:rsidRPr="00CB155F">
        <w:rPr>
          <w:rFonts w:ascii="Times New Roman" w:hAnsi="Times New Roman" w:cs="Times New Roman"/>
          <w:szCs w:val="20"/>
        </w:rPr>
        <w:fldChar w:fldCharType="separate"/>
      </w:r>
      <w:r w:rsidR="00916F9D" w:rsidRPr="00CB155F">
        <w:rPr>
          <w:rFonts w:ascii="Times New Roman" w:hAnsi="Times New Roman" w:cs="Times New Roman"/>
          <w:noProof/>
          <w:szCs w:val="20"/>
        </w:rPr>
        <w:t>[21]</w:t>
      </w:r>
      <w:r w:rsidRPr="00CB155F">
        <w:rPr>
          <w:rFonts w:ascii="Times New Roman" w:hAnsi="Times New Roman" w:cs="Times New Roman"/>
          <w:szCs w:val="20"/>
        </w:rPr>
        <w:fldChar w:fldCharType="end"/>
      </w:r>
      <w:r w:rsidR="00E11308" w:rsidRPr="00CB155F">
        <w:rPr>
          <w:rFonts w:ascii="Times New Roman" w:hAnsi="Times New Roman" w:cs="Times New Roman"/>
          <w:szCs w:val="20"/>
        </w:rPr>
        <w:t>, and the final, conceptualised themes were discussed with carers to ensure mutual agreement.</w:t>
      </w:r>
      <w:r w:rsidR="00C7762E" w:rsidRPr="00CB155F">
        <w:rPr>
          <w:rFonts w:ascii="Times New Roman" w:hAnsi="Times New Roman" w:cs="Times New Roman"/>
          <w:szCs w:val="20"/>
        </w:rPr>
        <w:t xml:space="preserve"> </w:t>
      </w:r>
    </w:p>
    <w:p w14:paraId="3B8F2318" w14:textId="57CF2FE0" w:rsidR="00C46315" w:rsidRPr="00CB155F" w:rsidRDefault="00D87210" w:rsidP="0076416F">
      <w:pPr>
        <w:spacing w:line="360" w:lineRule="auto"/>
        <w:contextualSpacing/>
        <w:rPr>
          <w:rFonts w:ascii="Times New Roman" w:hAnsi="Times New Roman" w:cs="Times New Roman"/>
          <w:szCs w:val="20"/>
        </w:rPr>
      </w:pPr>
      <w:r w:rsidRPr="00CB155F">
        <w:rPr>
          <w:rFonts w:ascii="Times New Roman" w:hAnsi="Times New Roman" w:cs="Times New Roman"/>
          <w:szCs w:val="20"/>
        </w:rPr>
        <w:t>In terms of reflexivity, the authors have a varied range of professional backgrounds (</w:t>
      </w:r>
      <w:r w:rsidR="00A87275" w:rsidRPr="00CB155F">
        <w:rPr>
          <w:rFonts w:ascii="Times New Roman" w:hAnsi="Times New Roman" w:cs="Times New Roman"/>
          <w:szCs w:val="20"/>
        </w:rPr>
        <w:t xml:space="preserve">academic </w:t>
      </w:r>
      <w:r w:rsidRPr="00CB155F">
        <w:rPr>
          <w:rFonts w:ascii="Times New Roman" w:hAnsi="Times New Roman" w:cs="Times New Roman"/>
          <w:szCs w:val="20"/>
        </w:rPr>
        <w:t>research</w:t>
      </w:r>
      <w:r w:rsidR="00A87275" w:rsidRPr="00CB155F">
        <w:rPr>
          <w:rFonts w:ascii="Times New Roman" w:hAnsi="Times New Roman" w:cs="Times New Roman"/>
          <w:szCs w:val="20"/>
        </w:rPr>
        <w:t>ers</w:t>
      </w:r>
      <w:r w:rsidRPr="00CB155F">
        <w:rPr>
          <w:rFonts w:ascii="Times New Roman" w:hAnsi="Times New Roman" w:cs="Times New Roman"/>
          <w:szCs w:val="20"/>
        </w:rPr>
        <w:t xml:space="preserve">, medicine, allied health care, social care, </w:t>
      </w:r>
      <w:r w:rsidR="00A87275" w:rsidRPr="00CB155F">
        <w:rPr>
          <w:rFonts w:ascii="Times New Roman" w:hAnsi="Times New Roman" w:cs="Times New Roman"/>
          <w:szCs w:val="20"/>
        </w:rPr>
        <w:t xml:space="preserve">primary care, </w:t>
      </w:r>
      <w:r w:rsidRPr="00CB155F">
        <w:rPr>
          <w:rFonts w:ascii="Times New Roman" w:hAnsi="Times New Roman" w:cs="Times New Roman"/>
          <w:szCs w:val="20"/>
        </w:rPr>
        <w:t>psychology and previous care experience). All members of the research team have experience of qualitative research</w:t>
      </w:r>
      <w:r w:rsidR="00A87275" w:rsidRPr="00CB155F">
        <w:rPr>
          <w:rFonts w:ascii="Times New Roman" w:hAnsi="Times New Roman" w:cs="Times New Roman"/>
          <w:szCs w:val="20"/>
        </w:rPr>
        <w:t>, and have contributed their differing perspectives in research discussions to agree the overall findings. As one author conducted the follow-up interviews, the team-based reflection was crucial in strengthening the development of the study documents, and the data analysis and interpretation.</w:t>
      </w:r>
    </w:p>
    <w:p w14:paraId="699CAD15" w14:textId="77777777" w:rsidR="00D87210" w:rsidRPr="00CB155F" w:rsidRDefault="00D87210" w:rsidP="0076416F">
      <w:pPr>
        <w:spacing w:line="360" w:lineRule="auto"/>
        <w:contextualSpacing/>
        <w:rPr>
          <w:rFonts w:ascii="Times New Roman" w:hAnsi="Times New Roman" w:cs="Times New Roman"/>
          <w:szCs w:val="20"/>
        </w:rPr>
      </w:pPr>
    </w:p>
    <w:p w14:paraId="7D42207D" w14:textId="77777777" w:rsidR="00C46315" w:rsidRPr="00CB155F" w:rsidRDefault="00C46315" w:rsidP="0076416F">
      <w:pPr>
        <w:spacing w:line="360" w:lineRule="auto"/>
        <w:contextualSpacing/>
        <w:rPr>
          <w:rFonts w:ascii="Times New Roman" w:hAnsi="Times New Roman" w:cs="Times New Roman"/>
          <w:b/>
          <w:szCs w:val="20"/>
        </w:rPr>
      </w:pPr>
      <w:r w:rsidRPr="00CB155F">
        <w:rPr>
          <w:rFonts w:ascii="Times New Roman" w:hAnsi="Times New Roman" w:cs="Times New Roman"/>
          <w:b/>
          <w:szCs w:val="20"/>
        </w:rPr>
        <w:lastRenderedPageBreak/>
        <w:t>Public involvement</w:t>
      </w:r>
    </w:p>
    <w:p w14:paraId="7052E1C0" w14:textId="6CE55444" w:rsidR="00E22F90" w:rsidRPr="00CB155F" w:rsidRDefault="00C46315" w:rsidP="0076416F">
      <w:pPr>
        <w:spacing w:line="360" w:lineRule="auto"/>
        <w:contextualSpacing/>
        <w:rPr>
          <w:rFonts w:ascii="Times New Roman" w:hAnsi="Times New Roman" w:cs="Times New Roman"/>
          <w:szCs w:val="20"/>
        </w:rPr>
      </w:pPr>
      <w:r w:rsidRPr="00CB155F">
        <w:rPr>
          <w:rFonts w:ascii="Times New Roman" w:hAnsi="Times New Roman" w:cs="Times New Roman"/>
          <w:szCs w:val="20"/>
        </w:rPr>
        <w:t>One current and two former unpaid carers were involved in all aspects of the study, including study document design, contribution to group discussion, and interpretation and dissemination of findings. Public involvement fees were paid according to NIHR INVOLVE (2005) guidelines.</w:t>
      </w:r>
    </w:p>
    <w:p w14:paraId="3AC8EACD" w14:textId="77777777" w:rsidR="00D87210" w:rsidRPr="00CB155F" w:rsidRDefault="00D87210" w:rsidP="0076416F">
      <w:pPr>
        <w:spacing w:line="360" w:lineRule="auto"/>
        <w:contextualSpacing/>
        <w:rPr>
          <w:rFonts w:ascii="Times New Roman" w:hAnsi="Times New Roman" w:cs="Times New Roman"/>
          <w:szCs w:val="20"/>
        </w:rPr>
      </w:pPr>
    </w:p>
    <w:p w14:paraId="36F764CB" w14:textId="77777777" w:rsidR="00FD1881" w:rsidRPr="00CB155F" w:rsidRDefault="00FD1881" w:rsidP="0076416F">
      <w:pPr>
        <w:spacing w:line="360" w:lineRule="auto"/>
        <w:contextualSpacing/>
        <w:rPr>
          <w:rFonts w:ascii="Times New Roman" w:hAnsi="Times New Roman" w:cs="Times New Roman"/>
          <w:b/>
          <w:szCs w:val="20"/>
        </w:rPr>
      </w:pPr>
      <w:r w:rsidRPr="00CB155F">
        <w:rPr>
          <w:rFonts w:ascii="Times New Roman" w:hAnsi="Times New Roman" w:cs="Times New Roman"/>
          <w:b/>
          <w:szCs w:val="20"/>
        </w:rPr>
        <w:t>Results</w:t>
      </w:r>
    </w:p>
    <w:p w14:paraId="3A3C8EF5" w14:textId="5F0BE519" w:rsidR="005C3470" w:rsidRPr="00CB155F" w:rsidRDefault="005C3470" w:rsidP="0076416F">
      <w:pPr>
        <w:spacing w:line="360" w:lineRule="auto"/>
        <w:contextualSpacing/>
        <w:jc w:val="both"/>
        <w:rPr>
          <w:rFonts w:ascii="Times New Roman" w:hAnsi="Times New Roman" w:cs="Times New Roman"/>
          <w:b/>
          <w:szCs w:val="20"/>
        </w:rPr>
      </w:pPr>
      <w:r w:rsidRPr="00CB155F">
        <w:rPr>
          <w:rFonts w:ascii="Times New Roman" w:hAnsi="Times New Roman" w:cs="Times New Roman"/>
          <w:b/>
          <w:szCs w:val="20"/>
        </w:rPr>
        <w:t>Demographics</w:t>
      </w:r>
    </w:p>
    <w:p w14:paraId="4BE28E7F" w14:textId="04605D02" w:rsidR="00FD1881" w:rsidRPr="00CB155F" w:rsidRDefault="009914D7" w:rsidP="00F52465">
      <w:pPr>
        <w:spacing w:line="360" w:lineRule="auto"/>
        <w:contextualSpacing/>
        <w:jc w:val="both"/>
        <w:rPr>
          <w:rFonts w:ascii="Times New Roman" w:hAnsi="Times New Roman" w:cs="Times New Roman"/>
          <w:szCs w:val="20"/>
        </w:rPr>
      </w:pPr>
      <w:r w:rsidRPr="00CB155F">
        <w:rPr>
          <w:rFonts w:ascii="Times New Roman" w:hAnsi="Times New Roman" w:cs="Times New Roman"/>
          <w:szCs w:val="20"/>
        </w:rPr>
        <w:t>A total of n</w:t>
      </w:r>
      <w:r w:rsidR="00145772" w:rsidRPr="00CB155F">
        <w:rPr>
          <w:rFonts w:ascii="Times New Roman" w:hAnsi="Times New Roman" w:cs="Times New Roman"/>
          <w:szCs w:val="20"/>
        </w:rPr>
        <w:t xml:space="preserve">=42 participants (26 family carers and 16 care home </w:t>
      </w:r>
      <w:r w:rsidR="005C3470" w:rsidRPr="00CB155F">
        <w:rPr>
          <w:rFonts w:ascii="Times New Roman" w:hAnsi="Times New Roman" w:cs="Times New Roman"/>
          <w:szCs w:val="20"/>
        </w:rPr>
        <w:t>staff)</w:t>
      </w:r>
      <w:r w:rsidRPr="00CB155F">
        <w:rPr>
          <w:rFonts w:ascii="Times New Roman" w:hAnsi="Times New Roman" w:cs="Times New Roman"/>
          <w:szCs w:val="20"/>
        </w:rPr>
        <w:t xml:space="preserve"> were included</w:t>
      </w:r>
      <w:r w:rsidR="00EF3CB0" w:rsidRPr="00CB155F">
        <w:rPr>
          <w:rFonts w:ascii="Times New Roman" w:hAnsi="Times New Roman" w:cs="Times New Roman"/>
          <w:szCs w:val="20"/>
        </w:rPr>
        <w:t xml:space="preserve"> (see Table 1)</w:t>
      </w:r>
      <w:r w:rsidR="005C3470" w:rsidRPr="00CB155F">
        <w:rPr>
          <w:rFonts w:ascii="Times New Roman" w:hAnsi="Times New Roman" w:cs="Times New Roman"/>
          <w:szCs w:val="20"/>
        </w:rPr>
        <w:t>.</w:t>
      </w:r>
      <w:r w:rsidR="00F52465" w:rsidRPr="00CB155F">
        <w:rPr>
          <w:rFonts w:ascii="Times New Roman" w:hAnsi="Times New Roman" w:cs="Times New Roman"/>
          <w:szCs w:val="20"/>
        </w:rPr>
        <w:t xml:space="preserve"> Of these, 11 family carers and </w:t>
      </w:r>
      <w:r w:rsidR="00021C98" w:rsidRPr="00CB155F">
        <w:rPr>
          <w:rFonts w:ascii="Times New Roman" w:hAnsi="Times New Roman" w:cs="Times New Roman"/>
          <w:szCs w:val="20"/>
        </w:rPr>
        <w:t>nine</w:t>
      </w:r>
      <w:r w:rsidR="00F52465" w:rsidRPr="00CB155F">
        <w:rPr>
          <w:rFonts w:ascii="Times New Roman" w:hAnsi="Times New Roman" w:cs="Times New Roman"/>
          <w:szCs w:val="20"/>
        </w:rPr>
        <w:t xml:space="preserve"> care home staff participated in a follow-up interview.</w:t>
      </w:r>
      <w:r w:rsidR="005C3470" w:rsidRPr="00CB155F">
        <w:rPr>
          <w:rFonts w:ascii="Times New Roman" w:hAnsi="Times New Roman" w:cs="Times New Roman"/>
          <w:szCs w:val="20"/>
        </w:rPr>
        <w:t xml:space="preserve"> Of the 26 family carer</w:t>
      </w:r>
      <w:r w:rsidR="00FD1881" w:rsidRPr="00CB155F">
        <w:rPr>
          <w:rFonts w:ascii="Times New Roman" w:hAnsi="Times New Roman" w:cs="Times New Roman"/>
          <w:szCs w:val="20"/>
        </w:rPr>
        <w:t xml:space="preserve">s, </w:t>
      </w:r>
      <w:r w:rsidR="009A6FD8" w:rsidRPr="00CB155F">
        <w:rPr>
          <w:rFonts w:ascii="Times New Roman" w:hAnsi="Times New Roman" w:cs="Times New Roman"/>
          <w:szCs w:val="20"/>
        </w:rPr>
        <w:t xml:space="preserve">five </w:t>
      </w:r>
      <w:r w:rsidRPr="00CB155F">
        <w:rPr>
          <w:rFonts w:ascii="Times New Roman" w:hAnsi="Times New Roman" w:cs="Times New Roman"/>
          <w:szCs w:val="20"/>
        </w:rPr>
        <w:t>reported that their relative/</w:t>
      </w:r>
      <w:r w:rsidR="00FD1881" w:rsidRPr="00CB155F">
        <w:rPr>
          <w:rFonts w:ascii="Times New Roman" w:hAnsi="Times New Roman" w:cs="Times New Roman"/>
          <w:szCs w:val="20"/>
        </w:rPr>
        <w:t xml:space="preserve">PLWD </w:t>
      </w:r>
      <w:r w:rsidR="0046075F" w:rsidRPr="00CB155F">
        <w:rPr>
          <w:rFonts w:ascii="Times New Roman" w:hAnsi="Times New Roman" w:cs="Times New Roman"/>
          <w:szCs w:val="20"/>
        </w:rPr>
        <w:t>died</w:t>
      </w:r>
      <w:r w:rsidR="00FD1881" w:rsidRPr="00CB155F">
        <w:rPr>
          <w:rFonts w:ascii="Times New Roman" w:hAnsi="Times New Roman" w:cs="Times New Roman"/>
          <w:szCs w:val="20"/>
        </w:rPr>
        <w:t xml:space="preserve"> in the care home during the time of COVID-19.</w:t>
      </w:r>
      <w:r w:rsidR="00585CB6" w:rsidRPr="00CB155F">
        <w:rPr>
          <w:rFonts w:ascii="Times New Roman" w:hAnsi="Times New Roman" w:cs="Times New Roman"/>
          <w:szCs w:val="20"/>
        </w:rPr>
        <w:t xml:space="preserve"> The </w:t>
      </w:r>
      <w:r w:rsidR="00145772" w:rsidRPr="00CB155F">
        <w:rPr>
          <w:rFonts w:ascii="Times New Roman" w:hAnsi="Times New Roman" w:cs="Times New Roman"/>
          <w:szCs w:val="20"/>
        </w:rPr>
        <w:t xml:space="preserve">remaining </w:t>
      </w:r>
      <w:r w:rsidRPr="00CB155F">
        <w:rPr>
          <w:rFonts w:ascii="Times New Roman" w:hAnsi="Times New Roman" w:cs="Times New Roman"/>
          <w:szCs w:val="20"/>
        </w:rPr>
        <w:t xml:space="preserve">21 </w:t>
      </w:r>
      <w:r w:rsidR="00145772" w:rsidRPr="00CB155F">
        <w:rPr>
          <w:rFonts w:ascii="Times New Roman" w:hAnsi="Times New Roman" w:cs="Times New Roman"/>
          <w:szCs w:val="20"/>
        </w:rPr>
        <w:t xml:space="preserve">family carers </w:t>
      </w:r>
      <w:r w:rsidR="00585CB6" w:rsidRPr="00CB155F">
        <w:rPr>
          <w:rFonts w:ascii="Times New Roman" w:hAnsi="Times New Roman" w:cs="Times New Roman"/>
          <w:szCs w:val="20"/>
        </w:rPr>
        <w:t xml:space="preserve">spoke of their communication </w:t>
      </w:r>
      <w:r w:rsidRPr="00CB155F">
        <w:rPr>
          <w:rFonts w:ascii="Times New Roman" w:hAnsi="Times New Roman" w:cs="Times New Roman"/>
          <w:szCs w:val="20"/>
        </w:rPr>
        <w:t>with</w:t>
      </w:r>
      <w:r w:rsidR="00585CB6" w:rsidRPr="00CB155F">
        <w:rPr>
          <w:rFonts w:ascii="Times New Roman" w:hAnsi="Times New Roman" w:cs="Times New Roman"/>
          <w:szCs w:val="20"/>
        </w:rPr>
        <w:t xml:space="preserve"> care homes </w:t>
      </w:r>
      <w:r w:rsidRPr="00CB155F">
        <w:rPr>
          <w:rFonts w:ascii="Times New Roman" w:hAnsi="Times New Roman" w:cs="Times New Roman"/>
          <w:szCs w:val="20"/>
        </w:rPr>
        <w:t>around</w:t>
      </w:r>
      <w:r w:rsidR="00585CB6" w:rsidRPr="00CB155F">
        <w:rPr>
          <w:rFonts w:ascii="Times New Roman" w:hAnsi="Times New Roman" w:cs="Times New Roman"/>
          <w:szCs w:val="20"/>
        </w:rPr>
        <w:t xml:space="preserve"> possible EoL care during the pandemic, and how this affected them emotionally, whilst care home staff reported the new EoL care protocols in place in their care home.</w:t>
      </w:r>
      <w:r w:rsidR="00001CA8" w:rsidRPr="00CB155F">
        <w:rPr>
          <w:rFonts w:ascii="Times New Roman" w:hAnsi="Times New Roman" w:cs="Times New Roman"/>
          <w:szCs w:val="20"/>
        </w:rPr>
        <w:t xml:space="preserve"> </w:t>
      </w:r>
    </w:p>
    <w:p w14:paraId="2D298B0B" w14:textId="2DC7EEBA" w:rsidR="00001CA8" w:rsidRPr="00CB155F" w:rsidRDefault="00001CA8" w:rsidP="0076416F">
      <w:pPr>
        <w:spacing w:line="360" w:lineRule="auto"/>
        <w:contextualSpacing/>
        <w:jc w:val="both"/>
        <w:rPr>
          <w:rFonts w:ascii="Times New Roman" w:hAnsi="Times New Roman" w:cs="Times New Roman"/>
          <w:szCs w:val="20"/>
        </w:rPr>
      </w:pPr>
    </w:p>
    <w:p w14:paraId="6A1E2538" w14:textId="0DE51ACA" w:rsidR="00001CA8" w:rsidRPr="00CB155F" w:rsidRDefault="00001CA8" w:rsidP="0076416F">
      <w:pPr>
        <w:spacing w:line="360" w:lineRule="auto"/>
        <w:contextualSpacing/>
        <w:jc w:val="center"/>
        <w:rPr>
          <w:rFonts w:ascii="Times New Roman" w:hAnsi="Times New Roman" w:cs="Times New Roman"/>
          <w:szCs w:val="20"/>
        </w:rPr>
      </w:pPr>
      <w:r w:rsidRPr="00CB155F">
        <w:rPr>
          <w:rFonts w:ascii="Times New Roman" w:hAnsi="Times New Roman" w:cs="Times New Roman"/>
          <w:szCs w:val="20"/>
        </w:rPr>
        <w:t>Table 1 here</w:t>
      </w:r>
    </w:p>
    <w:p w14:paraId="564253A6" w14:textId="77777777" w:rsidR="005C3470" w:rsidRPr="00CB155F" w:rsidRDefault="005C3470" w:rsidP="0076416F">
      <w:pPr>
        <w:spacing w:line="360" w:lineRule="auto"/>
        <w:contextualSpacing/>
        <w:rPr>
          <w:rFonts w:ascii="Times New Roman" w:hAnsi="Times New Roman" w:cs="Times New Roman"/>
          <w:b/>
          <w:szCs w:val="20"/>
        </w:rPr>
      </w:pPr>
    </w:p>
    <w:p w14:paraId="2F7AFD17" w14:textId="0626B803" w:rsidR="005C3470" w:rsidRPr="00CB155F" w:rsidRDefault="005C3470" w:rsidP="0076416F">
      <w:pPr>
        <w:spacing w:line="360" w:lineRule="auto"/>
        <w:contextualSpacing/>
        <w:rPr>
          <w:rFonts w:ascii="Times New Roman" w:hAnsi="Times New Roman" w:cs="Times New Roman"/>
          <w:b/>
          <w:szCs w:val="20"/>
        </w:rPr>
      </w:pPr>
      <w:r w:rsidRPr="00CB155F">
        <w:rPr>
          <w:rFonts w:ascii="Times New Roman" w:hAnsi="Times New Roman" w:cs="Times New Roman"/>
          <w:b/>
          <w:szCs w:val="20"/>
        </w:rPr>
        <w:t>Thematic analysis</w:t>
      </w:r>
    </w:p>
    <w:p w14:paraId="6E595918" w14:textId="4E6C4C3B" w:rsidR="00C43823" w:rsidRPr="00CB155F" w:rsidRDefault="00C5276C" w:rsidP="0076416F">
      <w:pPr>
        <w:spacing w:line="360" w:lineRule="auto"/>
        <w:contextualSpacing/>
        <w:jc w:val="both"/>
        <w:rPr>
          <w:rFonts w:ascii="Times New Roman" w:hAnsi="Times New Roman" w:cs="Times New Roman"/>
          <w:szCs w:val="20"/>
        </w:rPr>
      </w:pPr>
      <w:r w:rsidRPr="00CB155F">
        <w:rPr>
          <w:rFonts w:ascii="Times New Roman" w:hAnsi="Times New Roman" w:cs="Times New Roman"/>
          <w:szCs w:val="20"/>
        </w:rPr>
        <w:t>T</w:t>
      </w:r>
      <w:r w:rsidR="009A6FD8" w:rsidRPr="00CB155F">
        <w:rPr>
          <w:rFonts w:ascii="Times New Roman" w:hAnsi="Times New Roman" w:cs="Times New Roman"/>
          <w:szCs w:val="20"/>
        </w:rPr>
        <w:t>hree central themes</w:t>
      </w:r>
      <w:r w:rsidR="00180834" w:rsidRPr="00CB155F">
        <w:rPr>
          <w:rFonts w:ascii="Times New Roman" w:hAnsi="Times New Roman" w:cs="Times New Roman"/>
          <w:szCs w:val="20"/>
        </w:rPr>
        <w:t xml:space="preserve"> </w:t>
      </w:r>
      <w:r w:rsidR="009A6FD8" w:rsidRPr="00CB155F">
        <w:rPr>
          <w:rFonts w:ascii="Times New Roman" w:hAnsi="Times New Roman" w:cs="Times New Roman"/>
          <w:szCs w:val="20"/>
        </w:rPr>
        <w:t>were conceptualised</w:t>
      </w:r>
      <w:r w:rsidR="00180834" w:rsidRPr="00CB155F">
        <w:rPr>
          <w:rFonts w:ascii="Times New Roman" w:hAnsi="Times New Roman" w:cs="Times New Roman"/>
          <w:szCs w:val="20"/>
        </w:rPr>
        <w:t xml:space="preserve">, </w:t>
      </w:r>
      <w:r w:rsidR="009A6FD8" w:rsidRPr="00CB155F">
        <w:rPr>
          <w:rFonts w:ascii="Times New Roman" w:hAnsi="Times New Roman" w:cs="Times New Roman"/>
          <w:szCs w:val="20"/>
        </w:rPr>
        <w:t>and redefined through</w:t>
      </w:r>
      <w:r w:rsidR="009914D7" w:rsidRPr="00CB155F">
        <w:rPr>
          <w:rFonts w:ascii="Times New Roman" w:hAnsi="Times New Roman" w:cs="Times New Roman"/>
          <w:szCs w:val="20"/>
        </w:rPr>
        <w:t xml:space="preserve"> research team discussions</w:t>
      </w:r>
      <w:r w:rsidR="00EF3CB0" w:rsidRPr="00CB155F">
        <w:rPr>
          <w:rFonts w:ascii="Times New Roman" w:hAnsi="Times New Roman" w:cs="Times New Roman"/>
          <w:szCs w:val="20"/>
        </w:rPr>
        <w:t xml:space="preserve"> (see Table 2)</w:t>
      </w:r>
      <w:r w:rsidR="00C43823" w:rsidRPr="00CB155F">
        <w:rPr>
          <w:rFonts w:ascii="Times New Roman" w:hAnsi="Times New Roman" w:cs="Times New Roman"/>
          <w:szCs w:val="20"/>
        </w:rPr>
        <w:t xml:space="preserve">. </w:t>
      </w:r>
    </w:p>
    <w:p w14:paraId="5AABDCDC" w14:textId="0E44C7F4" w:rsidR="00001CA8" w:rsidRPr="00CB155F" w:rsidRDefault="00001CA8" w:rsidP="0076416F">
      <w:pPr>
        <w:spacing w:line="360" w:lineRule="auto"/>
        <w:contextualSpacing/>
        <w:rPr>
          <w:rFonts w:ascii="Times New Roman" w:hAnsi="Times New Roman" w:cs="Times New Roman"/>
          <w:szCs w:val="20"/>
        </w:rPr>
      </w:pPr>
    </w:p>
    <w:p w14:paraId="7FB7A1EB" w14:textId="4F315A22" w:rsidR="00001CA8" w:rsidRPr="00CB155F" w:rsidRDefault="00001CA8" w:rsidP="0076416F">
      <w:pPr>
        <w:spacing w:line="360" w:lineRule="auto"/>
        <w:contextualSpacing/>
        <w:jc w:val="center"/>
        <w:rPr>
          <w:rFonts w:ascii="Times New Roman" w:hAnsi="Times New Roman" w:cs="Times New Roman"/>
          <w:szCs w:val="20"/>
        </w:rPr>
      </w:pPr>
      <w:r w:rsidRPr="00CB155F">
        <w:rPr>
          <w:rFonts w:ascii="Times New Roman" w:hAnsi="Times New Roman" w:cs="Times New Roman"/>
          <w:szCs w:val="20"/>
        </w:rPr>
        <w:t>Table 2 here</w:t>
      </w:r>
    </w:p>
    <w:p w14:paraId="2F8554A9" w14:textId="7B7205B6" w:rsidR="005C3470" w:rsidRPr="00CB155F" w:rsidRDefault="005C3470" w:rsidP="0076416F">
      <w:pPr>
        <w:pStyle w:val="ListParagraph"/>
        <w:numPr>
          <w:ilvl w:val="0"/>
          <w:numId w:val="5"/>
        </w:numPr>
        <w:spacing w:line="360" w:lineRule="auto"/>
        <w:rPr>
          <w:rFonts w:ascii="Times New Roman" w:hAnsi="Times New Roman" w:cs="Times New Roman"/>
          <w:b/>
          <w:szCs w:val="20"/>
        </w:rPr>
      </w:pPr>
      <w:r w:rsidRPr="00CB155F">
        <w:rPr>
          <w:rFonts w:ascii="Times New Roman" w:hAnsi="Times New Roman" w:cs="Times New Roman"/>
          <w:b/>
          <w:szCs w:val="20"/>
        </w:rPr>
        <w:t>Wasting or losing time</w:t>
      </w:r>
    </w:p>
    <w:p w14:paraId="3F4498AC" w14:textId="77777777" w:rsidR="00ED61BB" w:rsidRPr="00CB155F" w:rsidRDefault="00ED61BB" w:rsidP="00ED61BB">
      <w:pPr>
        <w:spacing w:line="360" w:lineRule="auto"/>
        <w:contextualSpacing/>
        <w:jc w:val="both"/>
        <w:rPr>
          <w:rFonts w:ascii="Times New Roman" w:hAnsi="Times New Roman" w:cs="Times New Roman"/>
          <w:b/>
          <w:szCs w:val="20"/>
        </w:rPr>
      </w:pPr>
      <w:r w:rsidRPr="00CB155F">
        <w:rPr>
          <w:rFonts w:ascii="Times New Roman" w:hAnsi="Times New Roman" w:cs="Times New Roman"/>
          <w:szCs w:val="20"/>
        </w:rPr>
        <w:t xml:space="preserve">Theme 1, Wasting or losing time, describes the sense of urgency noted in caring for a person at </w:t>
      </w:r>
      <w:proofErr w:type="spellStart"/>
      <w:r w:rsidRPr="00CB155F">
        <w:rPr>
          <w:rFonts w:ascii="Times New Roman" w:hAnsi="Times New Roman" w:cs="Times New Roman"/>
          <w:szCs w:val="20"/>
        </w:rPr>
        <w:t>EoL</w:t>
      </w:r>
      <w:proofErr w:type="spellEnd"/>
      <w:r w:rsidRPr="00CB155F">
        <w:rPr>
          <w:rFonts w:ascii="Times New Roman" w:hAnsi="Times New Roman" w:cs="Times New Roman"/>
          <w:szCs w:val="20"/>
        </w:rPr>
        <w:t xml:space="preserve">, where visiting was deemed immediately necessary as the resident’s life expectancy was poor. The subthemes (Fear of losing touch, and Breaking visiting promises, and feeling abandoned in the final days of life) within theme 1, highlight the fear that emerged, whereby residents may forget their relatives in the time without visits, due to their health, or would feel abandoned by their relative in cases where they have not forgotten their relatives, but have forgotten the circumstances of the pandemic. </w:t>
      </w:r>
    </w:p>
    <w:p w14:paraId="7CBA8C68" w14:textId="6FAC479F" w:rsidR="005C3470" w:rsidRPr="00CB155F" w:rsidRDefault="005C3470" w:rsidP="0076416F">
      <w:pPr>
        <w:spacing w:line="360" w:lineRule="auto"/>
        <w:contextualSpacing/>
        <w:rPr>
          <w:rFonts w:ascii="Times New Roman" w:hAnsi="Times New Roman" w:cs="Times New Roman"/>
          <w:b/>
          <w:szCs w:val="20"/>
        </w:rPr>
      </w:pPr>
      <w:r w:rsidRPr="00CB155F">
        <w:rPr>
          <w:rFonts w:ascii="Times New Roman" w:hAnsi="Times New Roman" w:cs="Times New Roman"/>
          <w:b/>
          <w:szCs w:val="20"/>
        </w:rPr>
        <w:t xml:space="preserve">Fear of </w:t>
      </w:r>
      <w:r w:rsidR="00BA2C42" w:rsidRPr="00CB155F">
        <w:rPr>
          <w:rFonts w:ascii="Times New Roman" w:hAnsi="Times New Roman" w:cs="Times New Roman"/>
          <w:b/>
          <w:szCs w:val="20"/>
        </w:rPr>
        <w:t>losing touch</w:t>
      </w:r>
    </w:p>
    <w:p w14:paraId="216CE4E1" w14:textId="4C5ECA7A" w:rsidR="00B86685" w:rsidRPr="00CB155F" w:rsidRDefault="00C64D2C" w:rsidP="006F4019">
      <w:pPr>
        <w:spacing w:line="360" w:lineRule="auto"/>
        <w:contextualSpacing/>
        <w:jc w:val="both"/>
        <w:rPr>
          <w:rFonts w:ascii="Times New Roman" w:hAnsi="Times New Roman" w:cs="Times New Roman"/>
          <w:szCs w:val="20"/>
        </w:rPr>
      </w:pPr>
      <w:r w:rsidRPr="00CB155F">
        <w:rPr>
          <w:rFonts w:ascii="Times New Roman" w:hAnsi="Times New Roman" w:cs="Times New Roman"/>
          <w:szCs w:val="20"/>
        </w:rPr>
        <w:t xml:space="preserve">As a result of </w:t>
      </w:r>
      <w:r w:rsidR="00B63926" w:rsidRPr="00CB155F">
        <w:rPr>
          <w:rFonts w:ascii="Times New Roman" w:hAnsi="Times New Roman" w:cs="Times New Roman"/>
          <w:szCs w:val="20"/>
        </w:rPr>
        <w:t xml:space="preserve">lockdown restrictions, visitors </w:t>
      </w:r>
      <w:r w:rsidR="00B86685" w:rsidRPr="00CB155F">
        <w:rPr>
          <w:rFonts w:ascii="Times New Roman" w:hAnsi="Times New Roman" w:cs="Times New Roman"/>
          <w:szCs w:val="20"/>
        </w:rPr>
        <w:t xml:space="preserve">were prohibited </w:t>
      </w:r>
      <w:r w:rsidR="00B63926" w:rsidRPr="00CB155F">
        <w:rPr>
          <w:rFonts w:ascii="Times New Roman" w:hAnsi="Times New Roman" w:cs="Times New Roman"/>
          <w:szCs w:val="20"/>
        </w:rPr>
        <w:t xml:space="preserve">from entering the care home, </w:t>
      </w:r>
      <w:r w:rsidR="00B86685" w:rsidRPr="00CB155F">
        <w:rPr>
          <w:rFonts w:ascii="Times New Roman" w:hAnsi="Times New Roman" w:cs="Times New Roman"/>
          <w:szCs w:val="20"/>
        </w:rPr>
        <w:t xml:space="preserve">and </w:t>
      </w:r>
      <w:r w:rsidR="00B63926" w:rsidRPr="00CB155F">
        <w:rPr>
          <w:rFonts w:ascii="Times New Roman" w:hAnsi="Times New Roman" w:cs="Times New Roman"/>
          <w:szCs w:val="20"/>
        </w:rPr>
        <w:t>later offer</w:t>
      </w:r>
      <w:r w:rsidR="00B86685" w:rsidRPr="00CB155F">
        <w:rPr>
          <w:rFonts w:ascii="Times New Roman" w:hAnsi="Times New Roman" w:cs="Times New Roman"/>
          <w:szCs w:val="20"/>
        </w:rPr>
        <w:t>ed</w:t>
      </w:r>
      <w:r w:rsidR="00B63926" w:rsidRPr="00CB155F">
        <w:rPr>
          <w:rFonts w:ascii="Times New Roman" w:hAnsi="Times New Roman" w:cs="Times New Roman"/>
          <w:szCs w:val="20"/>
        </w:rPr>
        <w:t xml:space="preserve"> video calls or adapted visits in pods or at windows. </w:t>
      </w:r>
      <w:r w:rsidR="00821985" w:rsidRPr="00CB155F">
        <w:rPr>
          <w:rFonts w:ascii="Times New Roman" w:hAnsi="Times New Roman" w:cs="Times New Roman"/>
          <w:szCs w:val="20"/>
        </w:rPr>
        <w:t xml:space="preserve">However, for those </w:t>
      </w:r>
      <w:r w:rsidR="00B86685" w:rsidRPr="00CB155F">
        <w:rPr>
          <w:rFonts w:ascii="Times New Roman" w:hAnsi="Times New Roman" w:cs="Times New Roman"/>
          <w:szCs w:val="20"/>
        </w:rPr>
        <w:t>residents in the last month/weeks of life</w:t>
      </w:r>
      <w:r w:rsidR="00821985" w:rsidRPr="00CB155F">
        <w:rPr>
          <w:rFonts w:ascii="Times New Roman" w:hAnsi="Times New Roman" w:cs="Times New Roman"/>
          <w:szCs w:val="20"/>
        </w:rPr>
        <w:t xml:space="preserve">, adapted visits were often unsuitable due to their </w:t>
      </w:r>
      <w:r w:rsidR="009914D7" w:rsidRPr="00CB155F">
        <w:rPr>
          <w:rFonts w:ascii="Times New Roman" w:hAnsi="Times New Roman" w:cs="Times New Roman"/>
          <w:szCs w:val="20"/>
        </w:rPr>
        <w:t xml:space="preserve">poor </w:t>
      </w:r>
      <w:r w:rsidR="00821985" w:rsidRPr="00CB155F">
        <w:rPr>
          <w:rFonts w:ascii="Times New Roman" w:hAnsi="Times New Roman" w:cs="Times New Roman"/>
          <w:szCs w:val="20"/>
        </w:rPr>
        <w:t>health.</w:t>
      </w:r>
    </w:p>
    <w:p w14:paraId="29F9169D" w14:textId="40102454" w:rsidR="00821985" w:rsidRPr="00CB155F" w:rsidRDefault="00821985" w:rsidP="0076416F">
      <w:pPr>
        <w:spacing w:line="360" w:lineRule="auto"/>
        <w:contextualSpacing/>
        <w:jc w:val="right"/>
        <w:rPr>
          <w:rFonts w:ascii="Times New Roman" w:hAnsi="Times New Roman" w:cs="Times New Roman"/>
          <w:b/>
          <w:sz w:val="20"/>
          <w:szCs w:val="20"/>
        </w:rPr>
      </w:pPr>
      <w:r w:rsidRPr="00CB155F">
        <w:rPr>
          <w:rFonts w:ascii="Times New Roman" w:hAnsi="Times New Roman" w:cs="Times New Roman"/>
          <w:sz w:val="20"/>
          <w:szCs w:val="20"/>
        </w:rPr>
        <w:t>some of the residents are end of life so they can’t get out of bed, so they're the limited ones who can’t really see their families unless it’s through a window which isn’t the same</w:t>
      </w:r>
      <w:r w:rsidR="00BB1AFE" w:rsidRPr="00CB155F">
        <w:rPr>
          <w:rFonts w:ascii="Times New Roman" w:hAnsi="Times New Roman" w:cs="Times New Roman"/>
          <w:sz w:val="20"/>
          <w:szCs w:val="20"/>
        </w:rPr>
        <w:t xml:space="preserve">… </w:t>
      </w:r>
      <w:r w:rsidRPr="00CB155F">
        <w:rPr>
          <w:rFonts w:ascii="Times New Roman" w:hAnsi="Times New Roman" w:cs="Times New Roman"/>
          <w:b/>
          <w:sz w:val="20"/>
          <w:szCs w:val="20"/>
        </w:rPr>
        <w:t>ID04</w:t>
      </w:r>
      <w:r w:rsidR="008561DE" w:rsidRPr="00CB155F">
        <w:rPr>
          <w:rFonts w:ascii="Times New Roman" w:hAnsi="Times New Roman" w:cs="Times New Roman"/>
          <w:b/>
          <w:sz w:val="20"/>
          <w:szCs w:val="20"/>
        </w:rPr>
        <w:t>,</w:t>
      </w:r>
      <w:r w:rsidRPr="00CB155F">
        <w:rPr>
          <w:rFonts w:ascii="Times New Roman" w:hAnsi="Times New Roman" w:cs="Times New Roman"/>
          <w:b/>
          <w:sz w:val="20"/>
          <w:szCs w:val="20"/>
        </w:rPr>
        <w:t xml:space="preserve"> female housekeeper</w:t>
      </w:r>
    </w:p>
    <w:p w14:paraId="7CED4A79" w14:textId="77777777" w:rsidR="00821985" w:rsidRPr="00CB155F" w:rsidRDefault="00821985" w:rsidP="0076416F">
      <w:pPr>
        <w:spacing w:line="360" w:lineRule="auto"/>
        <w:contextualSpacing/>
        <w:jc w:val="both"/>
        <w:rPr>
          <w:rFonts w:ascii="Times New Roman" w:hAnsi="Times New Roman" w:cs="Times New Roman"/>
          <w:szCs w:val="20"/>
        </w:rPr>
      </w:pPr>
    </w:p>
    <w:p w14:paraId="245D7BE0" w14:textId="4DF6D696" w:rsidR="008D73B6" w:rsidRPr="00CB155F" w:rsidRDefault="00B63926" w:rsidP="0067332F">
      <w:pPr>
        <w:spacing w:line="360" w:lineRule="auto"/>
        <w:contextualSpacing/>
        <w:jc w:val="both"/>
        <w:rPr>
          <w:rFonts w:ascii="Times New Roman" w:hAnsi="Times New Roman" w:cs="Times New Roman"/>
          <w:szCs w:val="20"/>
        </w:rPr>
      </w:pPr>
      <w:r w:rsidRPr="00CB155F">
        <w:rPr>
          <w:rFonts w:ascii="Times New Roman" w:hAnsi="Times New Roman" w:cs="Times New Roman"/>
          <w:szCs w:val="20"/>
        </w:rPr>
        <w:lastRenderedPageBreak/>
        <w:t xml:space="preserve">Family carers described a </w:t>
      </w:r>
      <w:r w:rsidR="00F717DE" w:rsidRPr="00CB155F">
        <w:rPr>
          <w:rFonts w:ascii="Times New Roman" w:hAnsi="Times New Roman" w:cs="Times New Roman"/>
          <w:szCs w:val="20"/>
        </w:rPr>
        <w:t xml:space="preserve">sense of urgency in seeing their </w:t>
      </w:r>
      <w:r w:rsidR="009914D7" w:rsidRPr="00CB155F">
        <w:rPr>
          <w:rFonts w:ascii="Times New Roman" w:hAnsi="Times New Roman" w:cs="Times New Roman"/>
          <w:szCs w:val="20"/>
        </w:rPr>
        <w:t>relative</w:t>
      </w:r>
      <w:r w:rsidR="00F717DE" w:rsidRPr="00CB155F">
        <w:rPr>
          <w:rFonts w:ascii="Times New Roman" w:hAnsi="Times New Roman" w:cs="Times New Roman"/>
          <w:szCs w:val="20"/>
        </w:rPr>
        <w:t xml:space="preserve">, </w:t>
      </w:r>
      <w:r w:rsidRPr="00CB155F">
        <w:rPr>
          <w:rFonts w:ascii="Times New Roman" w:hAnsi="Times New Roman" w:cs="Times New Roman"/>
          <w:szCs w:val="20"/>
        </w:rPr>
        <w:t>with</w:t>
      </w:r>
      <w:r w:rsidR="00F717DE" w:rsidRPr="00CB155F">
        <w:rPr>
          <w:rFonts w:ascii="Times New Roman" w:hAnsi="Times New Roman" w:cs="Times New Roman"/>
          <w:szCs w:val="20"/>
        </w:rPr>
        <w:t xml:space="preserve"> a fear that they might not be able to again.</w:t>
      </w:r>
      <w:r w:rsidR="00F90619" w:rsidRPr="00CB155F">
        <w:rPr>
          <w:rFonts w:ascii="Times New Roman" w:hAnsi="Times New Roman" w:cs="Times New Roman"/>
          <w:szCs w:val="20"/>
        </w:rPr>
        <w:t xml:space="preserve"> These fears were heightened by the </w:t>
      </w:r>
      <w:r w:rsidR="00F717DE" w:rsidRPr="00CB155F">
        <w:rPr>
          <w:rFonts w:ascii="Times New Roman" w:hAnsi="Times New Roman" w:cs="Times New Roman"/>
          <w:szCs w:val="20"/>
        </w:rPr>
        <w:t xml:space="preserve">general stress of the pandemic, </w:t>
      </w:r>
      <w:r w:rsidR="00F90619" w:rsidRPr="00CB155F">
        <w:rPr>
          <w:rFonts w:ascii="Times New Roman" w:hAnsi="Times New Roman" w:cs="Times New Roman"/>
          <w:szCs w:val="20"/>
        </w:rPr>
        <w:t>the</w:t>
      </w:r>
      <w:r w:rsidR="00F717DE" w:rsidRPr="00CB155F">
        <w:rPr>
          <w:rFonts w:ascii="Times New Roman" w:hAnsi="Times New Roman" w:cs="Times New Roman"/>
          <w:szCs w:val="20"/>
        </w:rPr>
        <w:t xml:space="preserve"> </w:t>
      </w:r>
      <w:r w:rsidR="00F90619" w:rsidRPr="00CB155F">
        <w:rPr>
          <w:rFonts w:ascii="Times New Roman" w:hAnsi="Times New Roman" w:cs="Times New Roman"/>
          <w:szCs w:val="20"/>
        </w:rPr>
        <w:t xml:space="preserve">media coverage </w:t>
      </w:r>
      <w:r w:rsidR="00EF3743" w:rsidRPr="00CB155F">
        <w:rPr>
          <w:rFonts w:ascii="Times New Roman" w:hAnsi="Times New Roman" w:cs="Times New Roman"/>
          <w:szCs w:val="20"/>
        </w:rPr>
        <w:t>about the high rates</w:t>
      </w:r>
      <w:r w:rsidR="00F717DE" w:rsidRPr="00CB155F">
        <w:rPr>
          <w:rFonts w:ascii="Times New Roman" w:hAnsi="Times New Roman" w:cs="Times New Roman"/>
          <w:szCs w:val="20"/>
        </w:rPr>
        <w:t xml:space="preserve"> of COVID-19 in care homes</w:t>
      </w:r>
      <w:r w:rsidR="00F90619" w:rsidRPr="00CB155F">
        <w:rPr>
          <w:rFonts w:ascii="Times New Roman" w:hAnsi="Times New Roman" w:cs="Times New Roman"/>
          <w:szCs w:val="20"/>
        </w:rPr>
        <w:t xml:space="preserve">, and from </w:t>
      </w:r>
      <w:r w:rsidR="00F77C93" w:rsidRPr="00CB155F">
        <w:rPr>
          <w:rFonts w:ascii="Times New Roman" w:hAnsi="Times New Roman" w:cs="Times New Roman"/>
          <w:szCs w:val="20"/>
        </w:rPr>
        <w:t>reports</w:t>
      </w:r>
      <w:r w:rsidR="00F90619" w:rsidRPr="00CB155F">
        <w:rPr>
          <w:rFonts w:ascii="Times New Roman" w:hAnsi="Times New Roman" w:cs="Times New Roman"/>
          <w:szCs w:val="20"/>
        </w:rPr>
        <w:t xml:space="preserve"> of COVID-related deaths in their relative’s home</w:t>
      </w:r>
      <w:r w:rsidR="00F717DE" w:rsidRPr="00CB155F">
        <w:rPr>
          <w:rFonts w:ascii="Times New Roman" w:hAnsi="Times New Roman" w:cs="Times New Roman"/>
          <w:szCs w:val="20"/>
        </w:rPr>
        <w:t xml:space="preserve">. </w:t>
      </w:r>
      <w:r w:rsidR="00F90619" w:rsidRPr="00CB155F">
        <w:rPr>
          <w:rFonts w:ascii="Times New Roman" w:hAnsi="Times New Roman" w:cs="Times New Roman"/>
          <w:szCs w:val="20"/>
        </w:rPr>
        <w:t>Thus, famil</w:t>
      </w:r>
      <w:r w:rsidR="00543DA4" w:rsidRPr="00CB155F">
        <w:rPr>
          <w:rFonts w:ascii="Times New Roman" w:hAnsi="Times New Roman" w:cs="Times New Roman"/>
          <w:szCs w:val="20"/>
        </w:rPr>
        <w:t>ies</w:t>
      </w:r>
      <w:r w:rsidR="00F90619" w:rsidRPr="00CB155F">
        <w:rPr>
          <w:rFonts w:ascii="Times New Roman" w:hAnsi="Times New Roman" w:cs="Times New Roman"/>
          <w:szCs w:val="20"/>
        </w:rPr>
        <w:t xml:space="preserve"> further worried that their relative may contract </w:t>
      </w:r>
      <w:r w:rsidR="00B86685" w:rsidRPr="00CB155F">
        <w:rPr>
          <w:rFonts w:ascii="Times New Roman" w:hAnsi="Times New Roman" w:cs="Times New Roman"/>
          <w:szCs w:val="20"/>
        </w:rPr>
        <w:t>COVID-19</w:t>
      </w:r>
      <w:r w:rsidR="00F90619" w:rsidRPr="00CB155F">
        <w:rPr>
          <w:rFonts w:ascii="Times New Roman" w:hAnsi="Times New Roman" w:cs="Times New Roman"/>
          <w:szCs w:val="20"/>
        </w:rPr>
        <w:t xml:space="preserve"> during the time </w:t>
      </w:r>
      <w:r w:rsidR="009914D7" w:rsidRPr="00CB155F">
        <w:rPr>
          <w:rFonts w:ascii="Times New Roman" w:hAnsi="Times New Roman" w:cs="Times New Roman"/>
          <w:szCs w:val="20"/>
        </w:rPr>
        <w:t>when</w:t>
      </w:r>
      <w:r w:rsidR="00F90619" w:rsidRPr="00CB155F">
        <w:rPr>
          <w:rFonts w:ascii="Times New Roman" w:hAnsi="Times New Roman" w:cs="Times New Roman"/>
          <w:szCs w:val="20"/>
        </w:rPr>
        <w:t xml:space="preserve"> visiting was </w:t>
      </w:r>
      <w:r w:rsidR="009914D7" w:rsidRPr="00CB155F">
        <w:rPr>
          <w:rFonts w:ascii="Times New Roman" w:hAnsi="Times New Roman" w:cs="Times New Roman"/>
          <w:szCs w:val="20"/>
        </w:rPr>
        <w:t>dis</w:t>
      </w:r>
      <w:r w:rsidR="00F90619" w:rsidRPr="00CB155F">
        <w:rPr>
          <w:rFonts w:ascii="Times New Roman" w:hAnsi="Times New Roman" w:cs="Times New Roman"/>
          <w:szCs w:val="20"/>
        </w:rPr>
        <w:t>allowed.</w:t>
      </w:r>
    </w:p>
    <w:p w14:paraId="163E4EF2" w14:textId="6BAFDED3" w:rsidR="008D73B6" w:rsidRPr="00CB155F" w:rsidRDefault="008D73B6" w:rsidP="0076416F">
      <w:pPr>
        <w:spacing w:line="360" w:lineRule="auto"/>
        <w:contextualSpacing/>
        <w:jc w:val="right"/>
        <w:rPr>
          <w:rFonts w:ascii="Times New Roman" w:hAnsi="Times New Roman" w:cs="Times New Roman"/>
          <w:sz w:val="20"/>
          <w:szCs w:val="20"/>
        </w:rPr>
      </w:pPr>
      <w:r w:rsidRPr="00CB155F">
        <w:rPr>
          <w:rFonts w:ascii="Times New Roman" w:hAnsi="Times New Roman" w:cs="Times New Roman"/>
          <w:sz w:val="20"/>
          <w:szCs w:val="20"/>
        </w:rPr>
        <w:t xml:space="preserve">back in April/May they </w:t>
      </w:r>
      <w:r w:rsidR="00716405" w:rsidRPr="00CB155F">
        <w:rPr>
          <w:rFonts w:ascii="Times New Roman" w:hAnsi="Times New Roman" w:cs="Times New Roman"/>
          <w:sz w:val="20"/>
          <w:szCs w:val="20"/>
        </w:rPr>
        <w:t xml:space="preserve">[the care home] </w:t>
      </w:r>
      <w:r w:rsidRPr="00CB155F">
        <w:rPr>
          <w:rFonts w:ascii="Times New Roman" w:hAnsi="Times New Roman" w:cs="Times New Roman"/>
          <w:sz w:val="20"/>
          <w:szCs w:val="20"/>
        </w:rPr>
        <w:t>actually lost</w:t>
      </w:r>
      <w:r w:rsidR="0067332F" w:rsidRPr="00CB155F">
        <w:rPr>
          <w:rFonts w:ascii="Times New Roman" w:hAnsi="Times New Roman" w:cs="Times New Roman"/>
          <w:sz w:val="20"/>
          <w:szCs w:val="20"/>
        </w:rPr>
        <w:t>…</w:t>
      </w:r>
      <w:r w:rsidRPr="00CB155F">
        <w:rPr>
          <w:rFonts w:ascii="Times New Roman" w:hAnsi="Times New Roman" w:cs="Times New Roman"/>
          <w:sz w:val="20"/>
          <w:szCs w:val="20"/>
        </w:rPr>
        <w:t xml:space="preserve">a third of the residents, the problem was I didn’t know until it was in the newspaper…I was rather </w:t>
      </w:r>
      <w:proofErr w:type="gramStart"/>
      <w:r w:rsidRPr="00CB155F">
        <w:rPr>
          <w:rFonts w:ascii="Times New Roman" w:hAnsi="Times New Roman" w:cs="Times New Roman"/>
          <w:sz w:val="20"/>
          <w:szCs w:val="20"/>
        </w:rPr>
        <w:t>horrified</w:t>
      </w:r>
      <w:r w:rsidR="00716405" w:rsidRPr="00CB155F">
        <w:rPr>
          <w:rFonts w:ascii="Times New Roman" w:hAnsi="Times New Roman" w:cs="Times New Roman"/>
          <w:sz w:val="20"/>
          <w:szCs w:val="20"/>
        </w:rPr>
        <w:t xml:space="preserve"> </w:t>
      </w:r>
      <w:r w:rsidRPr="00CB155F">
        <w:rPr>
          <w:rFonts w:ascii="Times New Roman" w:hAnsi="Times New Roman" w:cs="Times New Roman"/>
          <w:sz w:val="20"/>
          <w:szCs w:val="20"/>
        </w:rPr>
        <w:t xml:space="preserve"> </w:t>
      </w:r>
      <w:r w:rsidRPr="00CB155F">
        <w:rPr>
          <w:rFonts w:ascii="Times New Roman" w:hAnsi="Times New Roman" w:cs="Times New Roman"/>
          <w:b/>
          <w:sz w:val="20"/>
          <w:szCs w:val="20"/>
        </w:rPr>
        <w:t>ID</w:t>
      </w:r>
      <w:proofErr w:type="gramEnd"/>
      <w:r w:rsidRPr="00CB155F">
        <w:rPr>
          <w:rFonts w:ascii="Times New Roman" w:hAnsi="Times New Roman" w:cs="Times New Roman"/>
          <w:b/>
          <w:sz w:val="20"/>
          <w:szCs w:val="20"/>
        </w:rPr>
        <w:t>01</w:t>
      </w:r>
      <w:r w:rsidR="008561DE" w:rsidRPr="00CB155F">
        <w:rPr>
          <w:rFonts w:ascii="Times New Roman" w:hAnsi="Times New Roman" w:cs="Times New Roman"/>
          <w:b/>
          <w:sz w:val="20"/>
          <w:szCs w:val="20"/>
        </w:rPr>
        <w:t>, female carer, spouse</w:t>
      </w:r>
    </w:p>
    <w:p w14:paraId="439D7544" w14:textId="77777777" w:rsidR="00093B42" w:rsidRPr="00CB155F" w:rsidRDefault="00093B42" w:rsidP="0076416F">
      <w:pPr>
        <w:spacing w:line="360" w:lineRule="auto"/>
        <w:contextualSpacing/>
        <w:rPr>
          <w:rFonts w:ascii="Times New Roman" w:hAnsi="Times New Roman" w:cs="Times New Roman"/>
          <w:b/>
          <w:szCs w:val="20"/>
        </w:rPr>
      </w:pPr>
    </w:p>
    <w:p w14:paraId="524661D9" w14:textId="0113F6FB" w:rsidR="00F17DFC" w:rsidRPr="00CB155F" w:rsidRDefault="00F77C93" w:rsidP="00B95B95">
      <w:pPr>
        <w:spacing w:line="360" w:lineRule="auto"/>
        <w:contextualSpacing/>
        <w:jc w:val="both"/>
        <w:rPr>
          <w:rFonts w:ascii="Times New Roman" w:hAnsi="Times New Roman" w:cs="Times New Roman"/>
          <w:szCs w:val="20"/>
        </w:rPr>
      </w:pPr>
      <w:r w:rsidRPr="00CB155F">
        <w:rPr>
          <w:rFonts w:ascii="Times New Roman" w:hAnsi="Times New Roman" w:cs="Times New Roman"/>
          <w:szCs w:val="20"/>
        </w:rPr>
        <w:t>The progressive nature of dementia added further strain on th</w:t>
      </w:r>
      <w:r w:rsidR="00EF3743" w:rsidRPr="00CB155F">
        <w:rPr>
          <w:rFonts w:ascii="Times New Roman" w:hAnsi="Times New Roman" w:cs="Times New Roman"/>
          <w:szCs w:val="20"/>
        </w:rPr>
        <w:t>ose</w:t>
      </w:r>
      <w:r w:rsidRPr="00CB155F">
        <w:rPr>
          <w:rFonts w:ascii="Times New Roman" w:hAnsi="Times New Roman" w:cs="Times New Roman"/>
          <w:szCs w:val="20"/>
        </w:rPr>
        <w:t xml:space="preserve"> family carers unable to visit their relatives</w:t>
      </w:r>
      <w:r w:rsidR="00F717DE" w:rsidRPr="00CB155F">
        <w:rPr>
          <w:rFonts w:ascii="Times New Roman" w:hAnsi="Times New Roman" w:cs="Times New Roman"/>
          <w:szCs w:val="20"/>
        </w:rPr>
        <w:t xml:space="preserve">, </w:t>
      </w:r>
      <w:r w:rsidRPr="00CB155F">
        <w:rPr>
          <w:rFonts w:ascii="Times New Roman" w:hAnsi="Times New Roman" w:cs="Times New Roman"/>
          <w:szCs w:val="20"/>
        </w:rPr>
        <w:t>with fears that</w:t>
      </w:r>
      <w:r w:rsidR="00F717DE" w:rsidRPr="00CB155F">
        <w:rPr>
          <w:rFonts w:ascii="Times New Roman" w:hAnsi="Times New Roman" w:cs="Times New Roman"/>
          <w:szCs w:val="20"/>
        </w:rPr>
        <w:t xml:space="preserve"> </w:t>
      </w:r>
      <w:r w:rsidRPr="00CB155F">
        <w:rPr>
          <w:rFonts w:ascii="Times New Roman" w:hAnsi="Times New Roman" w:cs="Times New Roman"/>
          <w:szCs w:val="20"/>
        </w:rPr>
        <w:t>the resident may deteriorate during this time</w:t>
      </w:r>
      <w:r w:rsidR="00020B6A" w:rsidRPr="00CB155F">
        <w:rPr>
          <w:rFonts w:ascii="Times New Roman" w:hAnsi="Times New Roman" w:cs="Times New Roman"/>
          <w:szCs w:val="20"/>
        </w:rPr>
        <w:t xml:space="preserve"> and </w:t>
      </w:r>
      <w:r w:rsidR="00F717DE" w:rsidRPr="00CB155F">
        <w:rPr>
          <w:rFonts w:ascii="Times New Roman" w:hAnsi="Times New Roman" w:cs="Times New Roman"/>
          <w:szCs w:val="20"/>
        </w:rPr>
        <w:t xml:space="preserve">not remember </w:t>
      </w:r>
      <w:r w:rsidR="00693995" w:rsidRPr="00CB155F">
        <w:rPr>
          <w:rFonts w:ascii="Times New Roman" w:hAnsi="Times New Roman" w:cs="Times New Roman"/>
          <w:szCs w:val="20"/>
        </w:rPr>
        <w:t>them</w:t>
      </w:r>
      <w:r w:rsidR="00B86685" w:rsidRPr="00CB155F">
        <w:rPr>
          <w:rFonts w:ascii="Times New Roman" w:hAnsi="Times New Roman" w:cs="Times New Roman"/>
          <w:szCs w:val="20"/>
        </w:rPr>
        <w:t xml:space="preserve"> when visiting is finally allowed</w:t>
      </w:r>
      <w:r w:rsidRPr="00CB155F">
        <w:rPr>
          <w:rFonts w:ascii="Times New Roman" w:hAnsi="Times New Roman" w:cs="Times New Roman"/>
          <w:szCs w:val="20"/>
        </w:rPr>
        <w:t xml:space="preserve">. </w:t>
      </w:r>
      <w:r w:rsidR="00B86685" w:rsidRPr="00CB155F">
        <w:rPr>
          <w:rFonts w:ascii="Times New Roman" w:hAnsi="Times New Roman" w:cs="Times New Roman"/>
          <w:szCs w:val="20"/>
        </w:rPr>
        <w:t xml:space="preserve">Therefore, the </w:t>
      </w:r>
      <w:r w:rsidR="00E33871" w:rsidRPr="00CB155F">
        <w:rPr>
          <w:rFonts w:ascii="Times New Roman" w:hAnsi="Times New Roman" w:cs="Times New Roman"/>
          <w:szCs w:val="20"/>
        </w:rPr>
        <w:t>prospect of residents no longer remembering their relatives before the EoL was an added</w:t>
      </w:r>
      <w:r w:rsidR="00B86685" w:rsidRPr="00CB155F">
        <w:rPr>
          <w:rFonts w:ascii="Times New Roman" w:hAnsi="Times New Roman" w:cs="Times New Roman"/>
          <w:szCs w:val="20"/>
        </w:rPr>
        <w:t xml:space="preserve"> worry for the families</w:t>
      </w:r>
      <w:r w:rsidRPr="00CB155F">
        <w:rPr>
          <w:rFonts w:ascii="Times New Roman" w:hAnsi="Times New Roman" w:cs="Times New Roman"/>
          <w:szCs w:val="20"/>
        </w:rPr>
        <w:t xml:space="preserve">. </w:t>
      </w:r>
    </w:p>
    <w:p w14:paraId="48C0E905" w14:textId="31A3A2C0" w:rsidR="00B41410" w:rsidRPr="00CB155F" w:rsidRDefault="00B41410" w:rsidP="00B41410">
      <w:pPr>
        <w:pStyle w:val="ListParagraph"/>
        <w:spacing w:line="360" w:lineRule="auto"/>
        <w:jc w:val="right"/>
        <w:rPr>
          <w:rFonts w:ascii="Times New Roman" w:hAnsi="Times New Roman" w:cs="Times New Roman"/>
          <w:sz w:val="20"/>
          <w:szCs w:val="20"/>
        </w:rPr>
      </w:pPr>
      <w:r w:rsidRPr="00CB155F">
        <w:rPr>
          <w:rFonts w:ascii="Times New Roman" w:hAnsi="Times New Roman" w:cs="Times New Roman"/>
          <w:sz w:val="20"/>
          <w:szCs w:val="20"/>
        </w:rPr>
        <w:t>I understand why we want to try to keep this dreadful illness out of care homes</w:t>
      </w:r>
      <w:r w:rsidR="00AC1543" w:rsidRPr="00CB155F">
        <w:rPr>
          <w:rFonts w:ascii="Times New Roman" w:hAnsi="Times New Roman" w:cs="Times New Roman"/>
          <w:sz w:val="20"/>
          <w:szCs w:val="20"/>
        </w:rPr>
        <w:t>…</w:t>
      </w:r>
      <w:r w:rsidRPr="00CB155F">
        <w:rPr>
          <w:rFonts w:ascii="Times New Roman" w:hAnsi="Times New Roman" w:cs="Times New Roman"/>
          <w:sz w:val="20"/>
          <w:szCs w:val="20"/>
        </w:rPr>
        <w:t xml:space="preserve">but certainly 95, 98% of </w:t>
      </w:r>
      <w:r w:rsidR="00AC1543" w:rsidRPr="00CB155F">
        <w:rPr>
          <w:rFonts w:ascii="Times New Roman" w:hAnsi="Times New Roman" w:cs="Times New Roman"/>
          <w:sz w:val="20"/>
          <w:szCs w:val="20"/>
        </w:rPr>
        <w:t>[residents]</w:t>
      </w:r>
      <w:r w:rsidR="00716405" w:rsidRPr="00CB155F">
        <w:rPr>
          <w:rFonts w:ascii="Times New Roman" w:hAnsi="Times New Roman" w:cs="Times New Roman"/>
          <w:sz w:val="20"/>
          <w:szCs w:val="20"/>
        </w:rPr>
        <w:t>,</w:t>
      </w:r>
      <w:r w:rsidRPr="00CB155F">
        <w:rPr>
          <w:rFonts w:ascii="Times New Roman" w:hAnsi="Times New Roman" w:cs="Times New Roman"/>
          <w:sz w:val="20"/>
          <w:szCs w:val="20"/>
        </w:rPr>
        <w:t xml:space="preserve"> we know they’re only going to leave there at the end of their life</w:t>
      </w:r>
      <w:r w:rsidR="00716405" w:rsidRPr="00CB155F">
        <w:rPr>
          <w:rFonts w:ascii="Times New Roman" w:hAnsi="Times New Roman" w:cs="Times New Roman"/>
          <w:sz w:val="20"/>
          <w:szCs w:val="20"/>
        </w:rPr>
        <w:t xml:space="preserve">. </w:t>
      </w:r>
      <w:r w:rsidRPr="00CB155F">
        <w:rPr>
          <w:rFonts w:ascii="Times New Roman" w:hAnsi="Times New Roman" w:cs="Times New Roman"/>
          <w:sz w:val="20"/>
          <w:szCs w:val="20"/>
        </w:rPr>
        <w:t>I think possibly we could do a little bit more to try to improve the quality of life</w:t>
      </w:r>
      <w:r w:rsidR="00AC1543" w:rsidRPr="00CB155F">
        <w:rPr>
          <w:rFonts w:ascii="Times New Roman" w:hAnsi="Times New Roman" w:cs="Times New Roman"/>
          <w:sz w:val="20"/>
          <w:szCs w:val="20"/>
        </w:rPr>
        <w:t>..</w:t>
      </w:r>
      <w:r w:rsidRPr="00CB155F">
        <w:rPr>
          <w:rFonts w:ascii="Times New Roman" w:hAnsi="Times New Roman" w:cs="Times New Roman"/>
          <w:sz w:val="20"/>
          <w:szCs w:val="20"/>
        </w:rPr>
        <w:t xml:space="preserve">.I’m not sure we’re giving that quite enough emphasis </w:t>
      </w:r>
      <w:r w:rsidRPr="00CB155F">
        <w:rPr>
          <w:rFonts w:ascii="Times New Roman" w:hAnsi="Times New Roman" w:cs="Times New Roman"/>
          <w:b/>
          <w:sz w:val="20"/>
          <w:szCs w:val="20"/>
        </w:rPr>
        <w:t>ID22</w:t>
      </w:r>
      <w:r w:rsidR="00AC1543" w:rsidRPr="00CB155F">
        <w:rPr>
          <w:rFonts w:ascii="Times New Roman" w:hAnsi="Times New Roman" w:cs="Times New Roman"/>
          <w:b/>
          <w:iCs/>
          <w:sz w:val="20"/>
          <w:szCs w:val="20"/>
        </w:rPr>
        <w:t xml:space="preserve"> male carer, partner</w:t>
      </w:r>
    </w:p>
    <w:p w14:paraId="0B1931F2" w14:textId="62BA4E76" w:rsidR="00F77C93" w:rsidRPr="00CB155F" w:rsidRDefault="00237DFE" w:rsidP="00AB77B6">
      <w:pPr>
        <w:spacing w:line="360" w:lineRule="auto"/>
        <w:contextualSpacing/>
        <w:jc w:val="both"/>
        <w:rPr>
          <w:rFonts w:ascii="Times New Roman" w:hAnsi="Times New Roman" w:cs="Times New Roman"/>
          <w:szCs w:val="20"/>
        </w:rPr>
      </w:pPr>
      <w:r w:rsidRPr="00CB155F">
        <w:rPr>
          <w:rFonts w:ascii="Times New Roman" w:hAnsi="Times New Roman" w:cs="Times New Roman"/>
          <w:szCs w:val="20"/>
        </w:rPr>
        <w:t>C</w:t>
      </w:r>
      <w:r w:rsidR="00F77C93" w:rsidRPr="00CB155F">
        <w:rPr>
          <w:rFonts w:ascii="Times New Roman" w:hAnsi="Times New Roman" w:cs="Times New Roman"/>
          <w:szCs w:val="20"/>
        </w:rPr>
        <w:t xml:space="preserve">are home staff observed deterioration in the residents’ health and wellbeing, which they assigned to the lack of visiting and contact with relatives, </w:t>
      </w:r>
      <w:r w:rsidR="00EB2941" w:rsidRPr="00CB155F">
        <w:rPr>
          <w:rFonts w:ascii="Times New Roman" w:hAnsi="Times New Roman" w:cs="Times New Roman"/>
          <w:szCs w:val="20"/>
        </w:rPr>
        <w:t xml:space="preserve">validating </w:t>
      </w:r>
      <w:r w:rsidR="00F77C93" w:rsidRPr="00CB155F">
        <w:rPr>
          <w:rFonts w:ascii="Times New Roman" w:hAnsi="Times New Roman" w:cs="Times New Roman"/>
          <w:szCs w:val="20"/>
        </w:rPr>
        <w:t>families’ concerns.</w:t>
      </w:r>
      <w:r w:rsidR="00C92379" w:rsidRPr="00CB155F">
        <w:rPr>
          <w:rFonts w:ascii="Times New Roman" w:hAnsi="Times New Roman" w:cs="Times New Roman"/>
          <w:szCs w:val="20"/>
        </w:rPr>
        <w:t xml:space="preserve"> </w:t>
      </w:r>
      <w:r w:rsidR="00020B6A" w:rsidRPr="00CB155F">
        <w:rPr>
          <w:rFonts w:ascii="Times New Roman" w:hAnsi="Times New Roman" w:cs="Times New Roman"/>
          <w:szCs w:val="20"/>
        </w:rPr>
        <w:t xml:space="preserve">Both </w:t>
      </w:r>
      <w:r w:rsidR="00C92379" w:rsidRPr="00CB155F">
        <w:rPr>
          <w:rFonts w:ascii="Times New Roman" w:hAnsi="Times New Roman" w:cs="Times New Roman"/>
          <w:szCs w:val="20"/>
        </w:rPr>
        <w:t xml:space="preserve">family and staff </w:t>
      </w:r>
      <w:r w:rsidR="00020B6A" w:rsidRPr="00CB155F">
        <w:rPr>
          <w:rFonts w:ascii="Times New Roman" w:hAnsi="Times New Roman" w:cs="Times New Roman"/>
          <w:szCs w:val="20"/>
        </w:rPr>
        <w:t>observed</w:t>
      </w:r>
      <w:r w:rsidR="00C92379" w:rsidRPr="00CB155F">
        <w:rPr>
          <w:rFonts w:ascii="Times New Roman" w:hAnsi="Times New Roman" w:cs="Times New Roman"/>
          <w:szCs w:val="20"/>
        </w:rPr>
        <w:t xml:space="preserve"> residents becoming more reliant on the care home staff, which increased families’ </w:t>
      </w:r>
      <w:r w:rsidR="00E33871" w:rsidRPr="00CB155F">
        <w:rPr>
          <w:rFonts w:ascii="Times New Roman" w:hAnsi="Times New Roman" w:cs="Times New Roman"/>
          <w:szCs w:val="20"/>
        </w:rPr>
        <w:t>anxieties</w:t>
      </w:r>
      <w:r w:rsidR="00C92379" w:rsidRPr="00CB155F">
        <w:rPr>
          <w:rFonts w:ascii="Times New Roman" w:hAnsi="Times New Roman" w:cs="Times New Roman"/>
          <w:szCs w:val="20"/>
        </w:rPr>
        <w:t xml:space="preserve"> that they will become forgotten. Thus, the lack of visiting negatively impacted </w:t>
      </w:r>
      <w:r w:rsidR="00F77C93" w:rsidRPr="00CB155F">
        <w:rPr>
          <w:rFonts w:ascii="Times New Roman" w:hAnsi="Times New Roman" w:cs="Times New Roman"/>
          <w:szCs w:val="20"/>
        </w:rPr>
        <w:t>the resident</w:t>
      </w:r>
      <w:r w:rsidR="00C92379" w:rsidRPr="00CB155F">
        <w:rPr>
          <w:rFonts w:ascii="Times New Roman" w:hAnsi="Times New Roman" w:cs="Times New Roman"/>
          <w:szCs w:val="20"/>
        </w:rPr>
        <w:t>s, staff</w:t>
      </w:r>
      <w:r w:rsidR="00F77C93" w:rsidRPr="00CB155F">
        <w:rPr>
          <w:rFonts w:ascii="Times New Roman" w:hAnsi="Times New Roman" w:cs="Times New Roman"/>
          <w:szCs w:val="20"/>
        </w:rPr>
        <w:t xml:space="preserve"> and families </w:t>
      </w:r>
      <w:r w:rsidR="00020B6A" w:rsidRPr="00CB155F">
        <w:rPr>
          <w:rFonts w:ascii="Times New Roman" w:hAnsi="Times New Roman" w:cs="Times New Roman"/>
          <w:szCs w:val="20"/>
        </w:rPr>
        <w:t>separately</w:t>
      </w:r>
      <w:r w:rsidR="00F77C93" w:rsidRPr="00CB155F">
        <w:rPr>
          <w:rFonts w:ascii="Times New Roman" w:hAnsi="Times New Roman" w:cs="Times New Roman"/>
          <w:szCs w:val="20"/>
        </w:rPr>
        <w:t>.</w:t>
      </w:r>
      <w:r w:rsidR="00AB77B6" w:rsidRPr="00CB155F">
        <w:rPr>
          <w:rFonts w:ascii="Times New Roman" w:hAnsi="Times New Roman" w:cs="Times New Roman"/>
          <w:szCs w:val="20"/>
        </w:rPr>
        <w:t xml:space="preserve"> The families’ grief and distress were further exacerbated up to the point of bereavement, fearing that residents would die without recollection of being loved and cared for.</w:t>
      </w:r>
    </w:p>
    <w:p w14:paraId="008A10F0" w14:textId="1CFAFF9C" w:rsidR="00C92379" w:rsidRPr="00CB155F" w:rsidRDefault="00C92379" w:rsidP="0076416F">
      <w:pPr>
        <w:spacing w:line="360" w:lineRule="auto"/>
        <w:contextualSpacing/>
        <w:jc w:val="right"/>
        <w:rPr>
          <w:rFonts w:ascii="Times New Roman" w:hAnsi="Times New Roman" w:cs="Times New Roman"/>
          <w:sz w:val="20"/>
          <w:szCs w:val="20"/>
        </w:rPr>
      </w:pPr>
      <w:r w:rsidRPr="00CB155F">
        <w:rPr>
          <w:rFonts w:ascii="Times New Roman" w:hAnsi="Times New Roman" w:cs="Times New Roman"/>
          <w:sz w:val="20"/>
          <w:szCs w:val="20"/>
        </w:rPr>
        <w:t>it’s really hard</w:t>
      </w:r>
      <w:r w:rsidR="00C93122" w:rsidRPr="00CB155F">
        <w:rPr>
          <w:rFonts w:ascii="Times New Roman" w:hAnsi="Times New Roman" w:cs="Times New Roman"/>
          <w:sz w:val="20"/>
          <w:szCs w:val="20"/>
        </w:rPr>
        <w:t>,</w:t>
      </w:r>
      <w:r w:rsidRPr="00CB155F">
        <w:rPr>
          <w:rFonts w:ascii="Times New Roman" w:hAnsi="Times New Roman" w:cs="Times New Roman"/>
          <w:sz w:val="20"/>
          <w:szCs w:val="20"/>
        </w:rPr>
        <w:t xml:space="preserve"> it’s almost like she </w:t>
      </w:r>
      <w:r w:rsidR="001C4B02" w:rsidRPr="00CB155F">
        <w:rPr>
          <w:rFonts w:ascii="Times New Roman" w:hAnsi="Times New Roman" w:cs="Times New Roman"/>
          <w:sz w:val="20"/>
          <w:szCs w:val="20"/>
        </w:rPr>
        <w:t xml:space="preserve">[PLWD] </w:t>
      </w:r>
      <w:r w:rsidRPr="00CB155F">
        <w:rPr>
          <w:rFonts w:ascii="Times New Roman" w:hAnsi="Times New Roman" w:cs="Times New Roman"/>
          <w:sz w:val="20"/>
          <w:szCs w:val="20"/>
        </w:rPr>
        <w:t>relies on the staff now which is nice in one way</w:t>
      </w:r>
      <w:r w:rsidR="00716405" w:rsidRPr="00CB155F">
        <w:rPr>
          <w:rFonts w:ascii="Times New Roman" w:hAnsi="Times New Roman" w:cs="Times New Roman"/>
          <w:sz w:val="20"/>
          <w:szCs w:val="20"/>
        </w:rPr>
        <w:t>…</w:t>
      </w:r>
      <w:r w:rsidRPr="00CB155F">
        <w:rPr>
          <w:rFonts w:ascii="Times New Roman" w:hAnsi="Times New Roman" w:cs="Times New Roman"/>
          <w:sz w:val="20"/>
          <w:szCs w:val="20"/>
        </w:rPr>
        <w:t xml:space="preserve">but it’s like she </w:t>
      </w:r>
      <w:r w:rsidR="001C4B02" w:rsidRPr="00CB155F">
        <w:rPr>
          <w:rFonts w:ascii="Times New Roman" w:hAnsi="Times New Roman" w:cs="Times New Roman"/>
          <w:sz w:val="20"/>
          <w:szCs w:val="20"/>
        </w:rPr>
        <w:t>[gets]</w:t>
      </w:r>
      <w:r w:rsidRPr="00CB155F">
        <w:rPr>
          <w:rFonts w:ascii="Times New Roman" w:hAnsi="Times New Roman" w:cs="Times New Roman"/>
          <w:sz w:val="20"/>
          <w:szCs w:val="20"/>
        </w:rPr>
        <w:t xml:space="preserve"> u</w:t>
      </w:r>
      <w:r w:rsidR="001C4B02" w:rsidRPr="00CB155F">
        <w:rPr>
          <w:rFonts w:ascii="Times New Roman" w:hAnsi="Times New Roman" w:cs="Times New Roman"/>
          <w:sz w:val="20"/>
          <w:szCs w:val="20"/>
        </w:rPr>
        <w:t>pset and hugs them</w:t>
      </w:r>
      <w:r w:rsidR="00716405" w:rsidRPr="00CB155F">
        <w:rPr>
          <w:rFonts w:ascii="Times New Roman" w:hAnsi="Times New Roman" w:cs="Times New Roman"/>
          <w:sz w:val="20"/>
          <w:szCs w:val="20"/>
        </w:rPr>
        <w:t xml:space="preserve"> [pause]</w:t>
      </w:r>
      <w:r w:rsidR="001C4B02" w:rsidRPr="00CB155F">
        <w:rPr>
          <w:rFonts w:ascii="Times New Roman" w:hAnsi="Times New Roman" w:cs="Times New Roman"/>
          <w:sz w:val="20"/>
          <w:szCs w:val="20"/>
        </w:rPr>
        <w:t xml:space="preserve"> </w:t>
      </w:r>
      <w:r w:rsidRPr="00CB155F">
        <w:rPr>
          <w:rFonts w:ascii="Times New Roman" w:hAnsi="Times New Roman" w:cs="Times New Roman"/>
          <w:sz w:val="20"/>
          <w:szCs w:val="20"/>
        </w:rPr>
        <w:t>as soon as mum went into the home she deteriorated terribly within 2 weeks</w:t>
      </w:r>
      <w:r w:rsidR="00C93122" w:rsidRPr="00CB155F">
        <w:rPr>
          <w:rFonts w:ascii="Times New Roman" w:hAnsi="Times New Roman" w:cs="Times New Roman"/>
          <w:sz w:val="20"/>
          <w:szCs w:val="20"/>
        </w:rPr>
        <w:t>…</w:t>
      </w:r>
      <w:r w:rsidRPr="00CB155F">
        <w:rPr>
          <w:rFonts w:ascii="Times New Roman" w:hAnsi="Times New Roman" w:cs="Times New Roman"/>
          <w:sz w:val="20"/>
          <w:szCs w:val="20"/>
        </w:rPr>
        <w:t>But since the corona</w:t>
      </w:r>
      <w:r w:rsidR="00716405" w:rsidRPr="00CB155F">
        <w:rPr>
          <w:rFonts w:ascii="Times New Roman" w:hAnsi="Times New Roman" w:cs="Times New Roman"/>
          <w:sz w:val="20"/>
          <w:szCs w:val="20"/>
        </w:rPr>
        <w:t>…</w:t>
      </w:r>
      <w:r w:rsidRPr="00CB155F">
        <w:rPr>
          <w:rFonts w:ascii="Times New Roman" w:hAnsi="Times New Roman" w:cs="Times New Roman"/>
          <w:sz w:val="20"/>
          <w:szCs w:val="20"/>
        </w:rPr>
        <w:t>I just feel she’s missing</w:t>
      </w:r>
      <w:r w:rsidR="00C93122" w:rsidRPr="00CB155F">
        <w:rPr>
          <w:rFonts w:ascii="Times New Roman" w:hAnsi="Times New Roman" w:cs="Times New Roman"/>
          <w:sz w:val="20"/>
          <w:szCs w:val="20"/>
        </w:rPr>
        <w:t>…</w:t>
      </w:r>
      <w:r w:rsidRPr="00CB155F">
        <w:rPr>
          <w:rFonts w:ascii="Times New Roman" w:hAnsi="Times New Roman" w:cs="Times New Roman"/>
          <w:sz w:val="20"/>
          <w:szCs w:val="20"/>
        </w:rPr>
        <w:t xml:space="preserve"> that connection </w:t>
      </w:r>
      <w:r w:rsidR="008561DE" w:rsidRPr="00CB155F">
        <w:rPr>
          <w:rFonts w:ascii="Times New Roman" w:hAnsi="Times New Roman" w:cs="Times New Roman"/>
          <w:b/>
          <w:sz w:val="20"/>
          <w:szCs w:val="20"/>
        </w:rPr>
        <w:t>ID11, female carer, spouse</w:t>
      </w:r>
    </w:p>
    <w:p w14:paraId="7FED55ED" w14:textId="77777777" w:rsidR="00C92379" w:rsidRPr="00CB155F" w:rsidRDefault="00C92379" w:rsidP="0076416F">
      <w:pPr>
        <w:spacing w:line="360" w:lineRule="auto"/>
        <w:contextualSpacing/>
        <w:rPr>
          <w:rFonts w:ascii="Times New Roman" w:hAnsi="Times New Roman" w:cs="Times New Roman"/>
          <w:b/>
          <w:szCs w:val="20"/>
        </w:rPr>
      </w:pPr>
    </w:p>
    <w:p w14:paraId="2CDE6361" w14:textId="0A93F2B5" w:rsidR="005C3470" w:rsidRPr="00CB155F" w:rsidRDefault="00CC320B" w:rsidP="0076416F">
      <w:pPr>
        <w:spacing w:line="360" w:lineRule="auto"/>
        <w:contextualSpacing/>
        <w:rPr>
          <w:rFonts w:ascii="Times New Roman" w:hAnsi="Times New Roman" w:cs="Times New Roman"/>
          <w:b/>
          <w:szCs w:val="20"/>
        </w:rPr>
      </w:pPr>
      <w:bookmarkStart w:id="1" w:name="_Hlk78275066"/>
      <w:r w:rsidRPr="00CB155F">
        <w:rPr>
          <w:rFonts w:ascii="Times New Roman" w:hAnsi="Times New Roman" w:cs="Times New Roman"/>
          <w:b/>
          <w:szCs w:val="20"/>
        </w:rPr>
        <w:t>Breaking visiting promises, and feeling abandoned in the final days of life</w:t>
      </w:r>
    </w:p>
    <w:bookmarkEnd w:id="1"/>
    <w:p w14:paraId="69B7188E" w14:textId="693A2F01" w:rsidR="00676F90" w:rsidRPr="00CB155F" w:rsidRDefault="007F2D8A" w:rsidP="0076416F">
      <w:pPr>
        <w:spacing w:line="360" w:lineRule="auto"/>
        <w:contextualSpacing/>
        <w:jc w:val="both"/>
        <w:rPr>
          <w:rFonts w:ascii="Times New Roman" w:hAnsi="Times New Roman" w:cs="Times New Roman"/>
          <w:iCs/>
          <w:szCs w:val="20"/>
        </w:rPr>
      </w:pPr>
      <w:r w:rsidRPr="00CB155F">
        <w:rPr>
          <w:rFonts w:ascii="Times New Roman" w:hAnsi="Times New Roman" w:cs="Times New Roman"/>
          <w:iCs/>
          <w:szCs w:val="20"/>
        </w:rPr>
        <w:t>Families described</w:t>
      </w:r>
      <w:r w:rsidR="00F717DE" w:rsidRPr="00CB155F">
        <w:rPr>
          <w:rFonts w:ascii="Times New Roman" w:hAnsi="Times New Roman" w:cs="Times New Roman"/>
          <w:iCs/>
          <w:szCs w:val="20"/>
        </w:rPr>
        <w:t xml:space="preserve"> initial feelings of guilt when the time came for their </w:t>
      </w:r>
      <w:r w:rsidRPr="00CB155F">
        <w:rPr>
          <w:rFonts w:ascii="Times New Roman" w:hAnsi="Times New Roman" w:cs="Times New Roman"/>
          <w:iCs/>
          <w:szCs w:val="20"/>
        </w:rPr>
        <w:t>relative</w:t>
      </w:r>
      <w:r w:rsidR="00F717DE" w:rsidRPr="00CB155F">
        <w:rPr>
          <w:rFonts w:ascii="Times New Roman" w:hAnsi="Times New Roman" w:cs="Times New Roman"/>
          <w:iCs/>
          <w:szCs w:val="20"/>
        </w:rPr>
        <w:t xml:space="preserve"> to enter a care home</w:t>
      </w:r>
      <w:r w:rsidR="009E4757" w:rsidRPr="00CB155F">
        <w:rPr>
          <w:rFonts w:ascii="Times New Roman" w:hAnsi="Times New Roman" w:cs="Times New Roman"/>
          <w:iCs/>
          <w:szCs w:val="20"/>
        </w:rPr>
        <w:t xml:space="preserve">, of which they </w:t>
      </w:r>
      <w:r w:rsidRPr="00CB155F">
        <w:rPr>
          <w:rFonts w:ascii="Times New Roman" w:hAnsi="Times New Roman" w:cs="Times New Roman"/>
          <w:iCs/>
          <w:szCs w:val="20"/>
        </w:rPr>
        <w:t>struggled</w:t>
      </w:r>
      <w:r w:rsidR="009E4757" w:rsidRPr="00CB155F">
        <w:rPr>
          <w:rFonts w:ascii="Times New Roman" w:hAnsi="Times New Roman" w:cs="Times New Roman"/>
          <w:iCs/>
          <w:szCs w:val="20"/>
        </w:rPr>
        <w:t xml:space="preserve"> come to terms with</w:t>
      </w:r>
      <w:r w:rsidR="00020B6A" w:rsidRPr="00CB155F">
        <w:rPr>
          <w:rFonts w:ascii="Times New Roman" w:hAnsi="Times New Roman" w:cs="Times New Roman"/>
          <w:iCs/>
          <w:szCs w:val="20"/>
        </w:rPr>
        <w:t xml:space="preserve">, often forming new routines, </w:t>
      </w:r>
      <w:r w:rsidRPr="00CB155F">
        <w:rPr>
          <w:rFonts w:ascii="Times New Roman" w:hAnsi="Times New Roman" w:cs="Times New Roman"/>
          <w:iCs/>
          <w:szCs w:val="20"/>
        </w:rPr>
        <w:t>frequently visiting the care home</w:t>
      </w:r>
      <w:r w:rsidR="00020B6A" w:rsidRPr="00CB155F">
        <w:rPr>
          <w:rFonts w:ascii="Times New Roman" w:hAnsi="Times New Roman" w:cs="Times New Roman"/>
          <w:iCs/>
          <w:szCs w:val="20"/>
        </w:rPr>
        <w:t>,</w:t>
      </w:r>
      <w:r w:rsidRPr="00CB155F">
        <w:rPr>
          <w:rFonts w:ascii="Times New Roman" w:hAnsi="Times New Roman" w:cs="Times New Roman"/>
          <w:iCs/>
          <w:szCs w:val="20"/>
        </w:rPr>
        <w:t xml:space="preserve"> as a means of coping with this change</w:t>
      </w:r>
      <w:r w:rsidR="00F717DE" w:rsidRPr="00CB155F">
        <w:rPr>
          <w:rFonts w:ascii="Times New Roman" w:hAnsi="Times New Roman" w:cs="Times New Roman"/>
          <w:iCs/>
          <w:szCs w:val="20"/>
        </w:rPr>
        <w:t xml:space="preserve">. </w:t>
      </w:r>
      <w:r w:rsidR="00D87DAE" w:rsidRPr="00CB155F">
        <w:rPr>
          <w:rFonts w:ascii="Times New Roman" w:hAnsi="Times New Roman" w:cs="Times New Roman"/>
          <w:iCs/>
          <w:szCs w:val="20"/>
        </w:rPr>
        <w:t>Additional fears that relatives would feel abandoned in their final days of life were prominent amongst interviews.</w:t>
      </w:r>
    </w:p>
    <w:p w14:paraId="4C5F2C17" w14:textId="230F3F2E" w:rsidR="00676F90" w:rsidRPr="00CB155F" w:rsidRDefault="00676F90" w:rsidP="0076416F">
      <w:pPr>
        <w:spacing w:line="360" w:lineRule="auto"/>
        <w:contextualSpacing/>
        <w:jc w:val="right"/>
        <w:rPr>
          <w:rFonts w:ascii="Times New Roman" w:hAnsi="Times New Roman" w:cs="Times New Roman"/>
          <w:b/>
          <w:sz w:val="20"/>
          <w:szCs w:val="20"/>
        </w:rPr>
      </w:pPr>
      <w:r w:rsidRPr="00CB155F">
        <w:rPr>
          <w:rFonts w:ascii="Times New Roman" w:hAnsi="Times New Roman" w:cs="Times New Roman"/>
          <w:sz w:val="20"/>
          <w:szCs w:val="20"/>
        </w:rPr>
        <w:t>going into a care home</w:t>
      </w:r>
      <w:r w:rsidR="00716405" w:rsidRPr="00CB155F">
        <w:rPr>
          <w:rFonts w:ascii="Times New Roman" w:hAnsi="Times New Roman" w:cs="Times New Roman"/>
          <w:sz w:val="20"/>
          <w:szCs w:val="20"/>
        </w:rPr>
        <w:t>,</w:t>
      </w:r>
      <w:r w:rsidRPr="00CB155F">
        <w:rPr>
          <w:rFonts w:ascii="Times New Roman" w:hAnsi="Times New Roman" w:cs="Times New Roman"/>
          <w:sz w:val="20"/>
          <w:szCs w:val="20"/>
        </w:rPr>
        <w:t xml:space="preserve"> she probably</w:t>
      </w:r>
      <w:r w:rsidR="00C93122" w:rsidRPr="00CB155F">
        <w:rPr>
          <w:rFonts w:ascii="Times New Roman" w:hAnsi="Times New Roman" w:cs="Times New Roman"/>
          <w:sz w:val="20"/>
          <w:szCs w:val="20"/>
        </w:rPr>
        <w:t>…</w:t>
      </w:r>
      <w:r w:rsidRPr="00CB155F">
        <w:rPr>
          <w:rFonts w:ascii="Times New Roman" w:hAnsi="Times New Roman" w:cs="Times New Roman"/>
          <w:sz w:val="20"/>
          <w:szCs w:val="20"/>
        </w:rPr>
        <w:t>thought that’s it</w:t>
      </w:r>
      <w:r w:rsidR="00C93122" w:rsidRPr="00CB155F">
        <w:rPr>
          <w:rFonts w:ascii="Times New Roman" w:hAnsi="Times New Roman" w:cs="Times New Roman"/>
          <w:sz w:val="20"/>
          <w:szCs w:val="20"/>
        </w:rPr>
        <w:t>,</w:t>
      </w:r>
      <w:r w:rsidRPr="00CB155F">
        <w:rPr>
          <w:rFonts w:ascii="Times New Roman" w:hAnsi="Times New Roman" w:cs="Times New Roman"/>
          <w:sz w:val="20"/>
          <w:szCs w:val="20"/>
        </w:rPr>
        <w:t xml:space="preserve"> they’re just going to dump me, I’m not going to see anyone again</w:t>
      </w:r>
      <w:r w:rsidR="00716405" w:rsidRPr="00CB155F">
        <w:rPr>
          <w:rFonts w:ascii="Times New Roman" w:hAnsi="Times New Roman" w:cs="Times New Roman"/>
          <w:sz w:val="20"/>
          <w:szCs w:val="20"/>
        </w:rPr>
        <w:t>,</w:t>
      </w:r>
      <w:r w:rsidRPr="00CB155F">
        <w:rPr>
          <w:rFonts w:ascii="Times New Roman" w:hAnsi="Times New Roman" w:cs="Times New Roman"/>
          <w:sz w:val="20"/>
          <w:szCs w:val="20"/>
        </w:rPr>
        <w:t xml:space="preserve"> so I do wonder whether during </w:t>
      </w:r>
      <w:r w:rsidR="00004994" w:rsidRPr="00CB155F">
        <w:rPr>
          <w:rFonts w:ascii="Times New Roman" w:hAnsi="Times New Roman" w:cs="Times New Roman"/>
          <w:sz w:val="20"/>
          <w:szCs w:val="20"/>
        </w:rPr>
        <w:t>COVID</w:t>
      </w:r>
      <w:r w:rsidRPr="00CB155F">
        <w:rPr>
          <w:rFonts w:ascii="Times New Roman" w:hAnsi="Times New Roman" w:cs="Times New Roman"/>
          <w:sz w:val="20"/>
          <w:szCs w:val="20"/>
        </w:rPr>
        <w:t xml:space="preserve"> that’s what she thought and I did wonder when she went into hospital has she just given up and just thought </w:t>
      </w:r>
      <w:r w:rsidR="00716405" w:rsidRPr="00CB155F">
        <w:rPr>
          <w:rFonts w:ascii="Times New Roman" w:hAnsi="Times New Roman" w:cs="Times New Roman"/>
          <w:sz w:val="20"/>
          <w:szCs w:val="20"/>
        </w:rPr>
        <w:t>“</w:t>
      </w:r>
      <w:r w:rsidRPr="00CB155F">
        <w:rPr>
          <w:rFonts w:ascii="Times New Roman" w:hAnsi="Times New Roman" w:cs="Times New Roman"/>
          <w:sz w:val="20"/>
          <w:szCs w:val="20"/>
        </w:rPr>
        <w:t>I’ve been abandoned and dumped</w:t>
      </w:r>
      <w:r w:rsidR="00716405" w:rsidRPr="00CB155F">
        <w:rPr>
          <w:rFonts w:ascii="Times New Roman" w:hAnsi="Times New Roman" w:cs="Times New Roman"/>
          <w:sz w:val="20"/>
          <w:szCs w:val="20"/>
        </w:rPr>
        <w:t>”</w:t>
      </w:r>
      <w:r w:rsidRPr="00CB155F">
        <w:rPr>
          <w:rFonts w:ascii="Times New Roman" w:hAnsi="Times New Roman" w:cs="Times New Roman"/>
          <w:sz w:val="20"/>
          <w:szCs w:val="20"/>
        </w:rPr>
        <w:t xml:space="preserve"> </w:t>
      </w:r>
      <w:r w:rsidRPr="00CB155F">
        <w:rPr>
          <w:rFonts w:ascii="Times New Roman" w:hAnsi="Times New Roman" w:cs="Times New Roman"/>
          <w:b/>
          <w:sz w:val="20"/>
          <w:szCs w:val="20"/>
        </w:rPr>
        <w:t>ID03</w:t>
      </w:r>
      <w:r w:rsidR="008561DE" w:rsidRPr="00CB155F">
        <w:rPr>
          <w:rFonts w:ascii="Times New Roman" w:hAnsi="Times New Roman" w:cs="Times New Roman"/>
          <w:b/>
          <w:sz w:val="20"/>
          <w:szCs w:val="20"/>
        </w:rPr>
        <w:t>, female carer, daughter</w:t>
      </w:r>
    </w:p>
    <w:p w14:paraId="2035D5FE" w14:textId="77777777" w:rsidR="00676F90" w:rsidRPr="00CB155F" w:rsidRDefault="00676F90" w:rsidP="0076416F">
      <w:pPr>
        <w:spacing w:line="360" w:lineRule="auto"/>
        <w:contextualSpacing/>
        <w:jc w:val="both"/>
        <w:rPr>
          <w:rFonts w:ascii="Times New Roman" w:hAnsi="Times New Roman" w:cs="Times New Roman"/>
          <w:iCs/>
          <w:szCs w:val="20"/>
        </w:rPr>
      </w:pPr>
    </w:p>
    <w:p w14:paraId="7D53D79B" w14:textId="1AF78FDF" w:rsidR="00020B6A" w:rsidRPr="00CB155F" w:rsidRDefault="00CC320B" w:rsidP="00716405">
      <w:pPr>
        <w:spacing w:line="360" w:lineRule="auto"/>
        <w:contextualSpacing/>
        <w:jc w:val="both"/>
        <w:rPr>
          <w:rFonts w:ascii="Times New Roman" w:hAnsi="Times New Roman" w:cs="Times New Roman"/>
          <w:iCs/>
          <w:sz w:val="20"/>
          <w:szCs w:val="20"/>
        </w:rPr>
      </w:pPr>
      <w:r w:rsidRPr="00CB155F">
        <w:rPr>
          <w:rFonts w:ascii="Times New Roman" w:hAnsi="Times New Roman" w:cs="Times New Roman"/>
          <w:iCs/>
          <w:szCs w:val="20"/>
        </w:rPr>
        <w:lastRenderedPageBreak/>
        <w:t>During</w:t>
      </w:r>
      <w:r w:rsidR="00F717DE" w:rsidRPr="00CB155F">
        <w:rPr>
          <w:rFonts w:ascii="Times New Roman" w:hAnsi="Times New Roman" w:cs="Times New Roman"/>
          <w:iCs/>
          <w:szCs w:val="20"/>
        </w:rPr>
        <w:t xml:space="preserve"> the pandemic, </w:t>
      </w:r>
      <w:r w:rsidRPr="00CB155F">
        <w:rPr>
          <w:rFonts w:ascii="Times New Roman" w:hAnsi="Times New Roman" w:cs="Times New Roman"/>
          <w:iCs/>
          <w:szCs w:val="20"/>
        </w:rPr>
        <w:t xml:space="preserve">however, </w:t>
      </w:r>
      <w:r w:rsidR="009E4757" w:rsidRPr="00CB155F">
        <w:rPr>
          <w:rFonts w:ascii="Times New Roman" w:hAnsi="Times New Roman" w:cs="Times New Roman"/>
          <w:iCs/>
          <w:szCs w:val="20"/>
        </w:rPr>
        <w:t xml:space="preserve">family worried that their </w:t>
      </w:r>
      <w:r w:rsidR="00020B6A" w:rsidRPr="00CB155F">
        <w:rPr>
          <w:rFonts w:ascii="Times New Roman" w:hAnsi="Times New Roman" w:cs="Times New Roman"/>
          <w:iCs/>
          <w:szCs w:val="20"/>
        </w:rPr>
        <w:t>relative</w:t>
      </w:r>
      <w:r w:rsidR="009E4757" w:rsidRPr="00CB155F">
        <w:rPr>
          <w:rFonts w:ascii="Times New Roman" w:hAnsi="Times New Roman" w:cs="Times New Roman"/>
          <w:iCs/>
          <w:szCs w:val="20"/>
        </w:rPr>
        <w:t xml:space="preserve"> would feel </w:t>
      </w:r>
      <w:r w:rsidR="00020B6A" w:rsidRPr="00CB155F">
        <w:rPr>
          <w:rFonts w:ascii="Times New Roman" w:hAnsi="Times New Roman" w:cs="Times New Roman"/>
          <w:iCs/>
          <w:szCs w:val="20"/>
        </w:rPr>
        <w:t xml:space="preserve">confused and </w:t>
      </w:r>
      <w:r w:rsidR="009E4757" w:rsidRPr="00CB155F">
        <w:rPr>
          <w:rFonts w:ascii="Times New Roman" w:hAnsi="Times New Roman" w:cs="Times New Roman"/>
          <w:iCs/>
          <w:szCs w:val="20"/>
        </w:rPr>
        <w:t xml:space="preserve">abandoned </w:t>
      </w:r>
      <w:r w:rsidR="00020B6A" w:rsidRPr="00CB155F">
        <w:rPr>
          <w:rFonts w:ascii="Times New Roman" w:hAnsi="Times New Roman" w:cs="Times New Roman"/>
          <w:iCs/>
          <w:szCs w:val="20"/>
        </w:rPr>
        <w:t>without frequent visiting</w:t>
      </w:r>
      <w:r w:rsidR="009E4757" w:rsidRPr="00CB155F">
        <w:rPr>
          <w:rFonts w:ascii="Times New Roman" w:hAnsi="Times New Roman" w:cs="Times New Roman"/>
          <w:iCs/>
          <w:szCs w:val="20"/>
        </w:rPr>
        <w:t xml:space="preserve">. </w:t>
      </w:r>
      <w:r w:rsidR="00E33871" w:rsidRPr="00CB155F">
        <w:rPr>
          <w:rFonts w:ascii="Times New Roman" w:hAnsi="Times New Roman" w:cs="Times New Roman"/>
          <w:iCs/>
          <w:szCs w:val="20"/>
        </w:rPr>
        <w:t>W</w:t>
      </w:r>
      <w:r w:rsidR="00020B6A" w:rsidRPr="00CB155F">
        <w:rPr>
          <w:rFonts w:ascii="Times New Roman" w:hAnsi="Times New Roman" w:cs="Times New Roman"/>
          <w:iCs/>
          <w:szCs w:val="20"/>
        </w:rPr>
        <w:t>here residents entered a care home at the beginning of</w:t>
      </w:r>
      <w:r w:rsidR="003A5905" w:rsidRPr="00CB155F">
        <w:rPr>
          <w:rFonts w:ascii="Times New Roman" w:hAnsi="Times New Roman" w:cs="Times New Roman"/>
          <w:iCs/>
          <w:szCs w:val="20"/>
        </w:rPr>
        <w:t>/</w:t>
      </w:r>
      <w:r w:rsidR="00020B6A" w:rsidRPr="00CB155F">
        <w:rPr>
          <w:rFonts w:ascii="Times New Roman" w:hAnsi="Times New Roman" w:cs="Times New Roman"/>
          <w:iCs/>
          <w:szCs w:val="20"/>
        </w:rPr>
        <w:t xml:space="preserve">during lockdown, family carers </w:t>
      </w:r>
      <w:r w:rsidRPr="00CB155F">
        <w:rPr>
          <w:rFonts w:ascii="Times New Roman" w:hAnsi="Times New Roman" w:cs="Times New Roman"/>
          <w:iCs/>
          <w:szCs w:val="20"/>
        </w:rPr>
        <w:t>were forced for break previous</w:t>
      </w:r>
      <w:r w:rsidR="00020B6A" w:rsidRPr="00CB155F">
        <w:rPr>
          <w:rFonts w:ascii="Times New Roman" w:hAnsi="Times New Roman" w:cs="Times New Roman"/>
          <w:iCs/>
          <w:szCs w:val="20"/>
        </w:rPr>
        <w:t xml:space="preserve"> </w:t>
      </w:r>
      <w:r w:rsidR="003A5905" w:rsidRPr="00CB155F">
        <w:rPr>
          <w:rFonts w:ascii="Times New Roman" w:hAnsi="Times New Roman" w:cs="Times New Roman"/>
          <w:iCs/>
          <w:szCs w:val="20"/>
        </w:rPr>
        <w:t xml:space="preserve">visiting </w:t>
      </w:r>
      <w:r w:rsidR="00020B6A" w:rsidRPr="00CB155F">
        <w:rPr>
          <w:rFonts w:ascii="Times New Roman" w:hAnsi="Times New Roman" w:cs="Times New Roman"/>
          <w:iCs/>
          <w:szCs w:val="20"/>
        </w:rPr>
        <w:t xml:space="preserve">promises </w:t>
      </w:r>
      <w:r w:rsidRPr="00CB155F">
        <w:rPr>
          <w:rFonts w:ascii="Times New Roman" w:hAnsi="Times New Roman" w:cs="Times New Roman"/>
          <w:iCs/>
          <w:szCs w:val="20"/>
        </w:rPr>
        <w:t>due to the lockdown restrictions</w:t>
      </w:r>
      <w:r w:rsidR="00E33871" w:rsidRPr="00CB155F">
        <w:rPr>
          <w:rFonts w:ascii="Times New Roman" w:hAnsi="Times New Roman" w:cs="Times New Roman"/>
          <w:iCs/>
          <w:szCs w:val="20"/>
        </w:rPr>
        <w:t>, and feared the residents would not survive the pandemic with these final feelings of abandonment</w:t>
      </w:r>
      <w:r w:rsidR="00020B6A" w:rsidRPr="00CB155F">
        <w:rPr>
          <w:rFonts w:ascii="Times New Roman" w:hAnsi="Times New Roman" w:cs="Times New Roman"/>
          <w:iCs/>
          <w:szCs w:val="20"/>
        </w:rPr>
        <w:t>.</w:t>
      </w:r>
    </w:p>
    <w:p w14:paraId="21579225" w14:textId="26570E6B" w:rsidR="00B86C6E" w:rsidRPr="00CB155F" w:rsidRDefault="000C0832" w:rsidP="0076416F">
      <w:pPr>
        <w:spacing w:line="360" w:lineRule="auto"/>
        <w:contextualSpacing/>
        <w:jc w:val="right"/>
        <w:rPr>
          <w:rFonts w:ascii="Times New Roman" w:hAnsi="Times New Roman" w:cs="Times New Roman"/>
          <w:b/>
          <w:iCs/>
          <w:sz w:val="20"/>
          <w:szCs w:val="20"/>
        </w:rPr>
      </w:pPr>
      <w:r w:rsidRPr="00CB155F">
        <w:rPr>
          <w:rFonts w:ascii="Times New Roman" w:hAnsi="Times New Roman" w:cs="Times New Roman"/>
          <w:iCs/>
          <w:sz w:val="20"/>
          <w:szCs w:val="20"/>
        </w:rPr>
        <w:t>I promised [PLWD]</w:t>
      </w:r>
      <w:r w:rsidR="00B95B95" w:rsidRPr="00CB155F">
        <w:rPr>
          <w:rFonts w:ascii="Times New Roman" w:hAnsi="Times New Roman" w:cs="Times New Roman"/>
          <w:iCs/>
          <w:sz w:val="20"/>
          <w:szCs w:val="20"/>
        </w:rPr>
        <w:t>…</w:t>
      </w:r>
      <w:r w:rsidRPr="00CB155F">
        <w:rPr>
          <w:rFonts w:ascii="Times New Roman" w:hAnsi="Times New Roman" w:cs="Times New Roman"/>
          <w:iCs/>
          <w:sz w:val="20"/>
          <w:szCs w:val="20"/>
        </w:rPr>
        <w:t xml:space="preserve">that there would never be two consecutive days where she didn’t see me… It [lockdown] was all very sudden…obviously I did my best to explain to [PLWD] that I would see her again as soon as I could but I couldn’t put a date on it. And obviously I felt really guilty then because it meant I was breaking my promise </w:t>
      </w:r>
      <w:r w:rsidRPr="00CB155F">
        <w:rPr>
          <w:rFonts w:ascii="Times New Roman" w:hAnsi="Times New Roman" w:cs="Times New Roman"/>
          <w:b/>
          <w:iCs/>
          <w:sz w:val="20"/>
          <w:szCs w:val="20"/>
        </w:rPr>
        <w:t>ID22</w:t>
      </w:r>
      <w:r w:rsidR="008561DE" w:rsidRPr="00CB155F">
        <w:rPr>
          <w:rFonts w:ascii="Times New Roman" w:hAnsi="Times New Roman" w:cs="Times New Roman"/>
          <w:b/>
          <w:iCs/>
          <w:sz w:val="20"/>
          <w:szCs w:val="20"/>
        </w:rPr>
        <w:t>, male carer, partner</w:t>
      </w:r>
    </w:p>
    <w:p w14:paraId="6839F4EC" w14:textId="77777777" w:rsidR="00B86C6E" w:rsidRPr="00CB155F" w:rsidRDefault="00B86C6E" w:rsidP="0076416F">
      <w:pPr>
        <w:spacing w:line="360" w:lineRule="auto"/>
        <w:contextualSpacing/>
        <w:jc w:val="right"/>
        <w:rPr>
          <w:rFonts w:ascii="Times New Roman" w:hAnsi="Times New Roman" w:cs="Times New Roman"/>
          <w:b/>
          <w:iCs/>
          <w:sz w:val="20"/>
          <w:szCs w:val="20"/>
        </w:rPr>
      </w:pPr>
    </w:p>
    <w:p w14:paraId="2FC5B1B4" w14:textId="56BD4B1F" w:rsidR="006719E2" w:rsidRPr="00CB155F" w:rsidRDefault="006719E2" w:rsidP="0076416F">
      <w:pPr>
        <w:spacing w:line="360" w:lineRule="auto"/>
        <w:contextualSpacing/>
        <w:jc w:val="right"/>
        <w:rPr>
          <w:rFonts w:ascii="Times New Roman" w:hAnsi="Times New Roman" w:cs="Times New Roman"/>
          <w:iCs/>
          <w:sz w:val="20"/>
          <w:szCs w:val="20"/>
        </w:rPr>
      </w:pPr>
    </w:p>
    <w:p w14:paraId="3C16A0B1" w14:textId="5DD0D69A" w:rsidR="00EE3558" w:rsidRPr="00CB155F" w:rsidRDefault="00EE3558" w:rsidP="0076416F">
      <w:pPr>
        <w:spacing w:line="360" w:lineRule="auto"/>
        <w:contextualSpacing/>
        <w:jc w:val="both"/>
        <w:rPr>
          <w:rFonts w:ascii="Times New Roman" w:hAnsi="Times New Roman" w:cs="Times New Roman"/>
          <w:szCs w:val="20"/>
        </w:rPr>
      </w:pPr>
      <w:r w:rsidRPr="00CB155F">
        <w:rPr>
          <w:rFonts w:ascii="Times New Roman" w:hAnsi="Times New Roman" w:cs="Times New Roman"/>
          <w:iCs/>
          <w:szCs w:val="20"/>
        </w:rPr>
        <w:t>Care home staff furthered this notion, with reports that residents with dementia did not understand the visiting rules, and were often confused as to why their family had st</w:t>
      </w:r>
      <w:r w:rsidR="007F2D8A" w:rsidRPr="00CB155F">
        <w:rPr>
          <w:rFonts w:ascii="Times New Roman" w:hAnsi="Times New Roman" w:cs="Times New Roman"/>
          <w:iCs/>
          <w:szCs w:val="20"/>
        </w:rPr>
        <w:t>opped visiting them, with staff</w:t>
      </w:r>
      <w:r w:rsidRPr="00CB155F">
        <w:rPr>
          <w:rFonts w:ascii="Times New Roman" w:hAnsi="Times New Roman" w:cs="Times New Roman"/>
          <w:iCs/>
          <w:szCs w:val="20"/>
        </w:rPr>
        <w:t xml:space="preserve"> reporting</w:t>
      </w:r>
      <w:r w:rsidR="007F2D8A" w:rsidRPr="00CB155F">
        <w:rPr>
          <w:rFonts w:ascii="Times New Roman" w:hAnsi="Times New Roman" w:cs="Times New Roman"/>
          <w:iCs/>
          <w:szCs w:val="20"/>
        </w:rPr>
        <w:t xml:space="preserve"> similar</w:t>
      </w:r>
      <w:r w:rsidRPr="00CB155F">
        <w:rPr>
          <w:rFonts w:ascii="Times New Roman" w:hAnsi="Times New Roman" w:cs="Times New Roman"/>
          <w:iCs/>
          <w:szCs w:val="20"/>
        </w:rPr>
        <w:t xml:space="preserve"> feelings of guilt </w:t>
      </w:r>
      <w:r w:rsidR="007F2D8A" w:rsidRPr="00CB155F">
        <w:rPr>
          <w:rFonts w:ascii="Times New Roman" w:hAnsi="Times New Roman" w:cs="Times New Roman"/>
          <w:iCs/>
          <w:szCs w:val="20"/>
        </w:rPr>
        <w:t>due to the</w:t>
      </w:r>
      <w:r w:rsidRPr="00CB155F">
        <w:rPr>
          <w:rFonts w:ascii="Times New Roman" w:hAnsi="Times New Roman" w:cs="Times New Roman"/>
          <w:iCs/>
          <w:szCs w:val="20"/>
        </w:rPr>
        <w:t xml:space="preserve"> impact this caused on the residents.</w:t>
      </w:r>
    </w:p>
    <w:p w14:paraId="41F8C55B" w14:textId="796F92C0" w:rsidR="00EE3558" w:rsidRPr="00CB155F" w:rsidRDefault="00EE3558" w:rsidP="0076416F">
      <w:pPr>
        <w:spacing w:line="360" w:lineRule="auto"/>
        <w:contextualSpacing/>
        <w:jc w:val="right"/>
        <w:rPr>
          <w:rFonts w:ascii="Times New Roman" w:hAnsi="Times New Roman" w:cs="Times New Roman"/>
          <w:b/>
          <w:sz w:val="20"/>
          <w:szCs w:val="20"/>
        </w:rPr>
      </w:pPr>
      <w:r w:rsidRPr="00CB155F">
        <w:rPr>
          <w:rFonts w:ascii="Times New Roman" w:hAnsi="Times New Roman" w:cs="Times New Roman"/>
          <w:sz w:val="20"/>
          <w:szCs w:val="20"/>
        </w:rPr>
        <w:t xml:space="preserve">they do ask where their family is…some of the residents think that it’s us not letting their family in, they can be quite upset about that until we explain it to them, but it’s hard isn’t it, I mean </w:t>
      </w:r>
      <w:r w:rsidR="006719E2" w:rsidRPr="00CB155F">
        <w:rPr>
          <w:rFonts w:ascii="Times New Roman" w:hAnsi="Times New Roman" w:cs="Times New Roman"/>
          <w:sz w:val="20"/>
          <w:szCs w:val="20"/>
        </w:rPr>
        <w:t>it’s</w:t>
      </w:r>
      <w:r w:rsidRPr="00CB155F">
        <w:rPr>
          <w:rFonts w:ascii="Times New Roman" w:hAnsi="Times New Roman" w:cs="Times New Roman"/>
          <w:sz w:val="20"/>
          <w:szCs w:val="20"/>
        </w:rPr>
        <w:t xml:space="preserve"> hard for anyone to grasp </w:t>
      </w:r>
      <w:r w:rsidRPr="00CB155F">
        <w:rPr>
          <w:rFonts w:ascii="Times New Roman" w:hAnsi="Times New Roman" w:cs="Times New Roman"/>
          <w:b/>
          <w:sz w:val="20"/>
          <w:szCs w:val="20"/>
        </w:rPr>
        <w:t>ID09</w:t>
      </w:r>
      <w:r w:rsidR="008561DE" w:rsidRPr="00CB155F">
        <w:rPr>
          <w:rFonts w:ascii="Times New Roman" w:hAnsi="Times New Roman" w:cs="Times New Roman"/>
          <w:b/>
          <w:sz w:val="20"/>
          <w:szCs w:val="20"/>
        </w:rPr>
        <w:t>, female senior care assistant</w:t>
      </w:r>
    </w:p>
    <w:p w14:paraId="25BF9661" w14:textId="77777777" w:rsidR="00EE3558" w:rsidRPr="00CB155F" w:rsidRDefault="00EE3558" w:rsidP="0076416F">
      <w:pPr>
        <w:spacing w:line="360" w:lineRule="auto"/>
        <w:contextualSpacing/>
        <w:rPr>
          <w:rFonts w:ascii="Times New Roman" w:hAnsi="Times New Roman" w:cs="Times New Roman"/>
          <w:b/>
          <w:szCs w:val="20"/>
        </w:rPr>
      </w:pPr>
    </w:p>
    <w:p w14:paraId="1A1B696C" w14:textId="5F0142F7" w:rsidR="005C3470" w:rsidRPr="00CB155F" w:rsidRDefault="005C3470" w:rsidP="0076416F">
      <w:pPr>
        <w:pStyle w:val="ListParagraph"/>
        <w:numPr>
          <w:ilvl w:val="0"/>
          <w:numId w:val="5"/>
        </w:numPr>
        <w:spacing w:line="360" w:lineRule="auto"/>
        <w:rPr>
          <w:rFonts w:ascii="Times New Roman" w:hAnsi="Times New Roman" w:cs="Times New Roman"/>
          <w:b/>
          <w:szCs w:val="20"/>
        </w:rPr>
      </w:pPr>
      <w:r w:rsidRPr="00CB155F">
        <w:rPr>
          <w:rFonts w:ascii="Times New Roman" w:hAnsi="Times New Roman" w:cs="Times New Roman"/>
          <w:b/>
          <w:szCs w:val="20"/>
        </w:rPr>
        <w:t>Maintaining control, plans and routine</w:t>
      </w:r>
    </w:p>
    <w:p w14:paraId="3B8721F2" w14:textId="44A98136" w:rsidR="00ED61BB" w:rsidRPr="00CB155F" w:rsidRDefault="00ED61BB" w:rsidP="00ED61BB">
      <w:pPr>
        <w:spacing w:line="360" w:lineRule="auto"/>
        <w:jc w:val="both"/>
        <w:rPr>
          <w:rFonts w:ascii="Times New Roman" w:hAnsi="Times New Roman" w:cs="Times New Roman"/>
          <w:szCs w:val="20"/>
        </w:rPr>
      </w:pPr>
      <w:r w:rsidRPr="00CB155F">
        <w:rPr>
          <w:rFonts w:ascii="Times New Roman" w:hAnsi="Times New Roman" w:cs="Times New Roman"/>
          <w:szCs w:val="20"/>
        </w:rPr>
        <w:t xml:space="preserve">Theme 2, Maintaining control, plans and routine, illustrates participant accounts of attempting to control some of the adverse circumstances brought on by the pandemic, in caring for a resident at </w:t>
      </w:r>
      <w:proofErr w:type="spellStart"/>
      <w:r w:rsidRPr="00CB155F">
        <w:rPr>
          <w:rFonts w:ascii="Times New Roman" w:hAnsi="Times New Roman" w:cs="Times New Roman"/>
          <w:szCs w:val="20"/>
        </w:rPr>
        <w:t>EoL</w:t>
      </w:r>
      <w:proofErr w:type="spellEnd"/>
      <w:r w:rsidRPr="00CB155F">
        <w:rPr>
          <w:rFonts w:ascii="Times New Roman" w:hAnsi="Times New Roman" w:cs="Times New Roman"/>
          <w:szCs w:val="20"/>
        </w:rPr>
        <w:t xml:space="preserve">. The subtheme, </w:t>
      </w:r>
      <w:proofErr w:type="gramStart"/>
      <w:r w:rsidRPr="00CB155F">
        <w:rPr>
          <w:rFonts w:ascii="Times New Roman" w:hAnsi="Times New Roman" w:cs="Times New Roman"/>
          <w:szCs w:val="20"/>
        </w:rPr>
        <w:t>Disrupted</w:t>
      </w:r>
      <w:proofErr w:type="gramEnd"/>
      <w:r w:rsidRPr="00CB155F">
        <w:rPr>
          <w:rFonts w:ascii="Times New Roman" w:hAnsi="Times New Roman" w:cs="Times New Roman"/>
          <w:szCs w:val="20"/>
        </w:rPr>
        <w:t xml:space="preserve"> care plans and loss of control/autonomy, describes the detailed care planning that families’ put in place prior to the pandemic, in order to best care for, and prepare for the loss of, a relative in a care home. However, during the pandemic, family described a loss of autonomy in </w:t>
      </w:r>
      <w:proofErr w:type="spellStart"/>
      <w:r w:rsidRPr="00CB155F">
        <w:rPr>
          <w:rFonts w:ascii="Times New Roman" w:hAnsi="Times New Roman" w:cs="Times New Roman"/>
          <w:szCs w:val="20"/>
        </w:rPr>
        <w:t>EoL</w:t>
      </w:r>
      <w:proofErr w:type="spellEnd"/>
      <w:r w:rsidRPr="00CB155F">
        <w:rPr>
          <w:rFonts w:ascii="Times New Roman" w:hAnsi="Times New Roman" w:cs="Times New Roman"/>
          <w:szCs w:val="20"/>
        </w:rPr>
        <w:t xml:space="preserve"> care planning. Further subthemes (Exceptional visiting abilities or contact with residents, and </w:t>
      </w:r>
      <w:proofErr w:type="gramStart"/>
      <w:r w:rsidRPr="00CB155F">
        <w:rPr>
          <w:rFonts w:ascii="Times New Roman" w:hAnsi="Times New Roman" w:cs="Times New Roman"/>
          <w:szCs w:val="20"/>
        </w:rPr>
        <w:t>The</w:t>
      </w:r>
      <w:proofErr w:type="gramEnd"/>
      <w:r w:rsidRPr="00CB155F">
        <w:rPr>
          <w:rFonts w:ascii="Times New Roman" w:hAnsi="Times New Roman" w:cs="Times New Roman"/>
          <w:szCs w:val="20"/>
        </w:rPr>
        <w:t xml:space="preserve"> key role of care workers, and the importance of good communication) portray the key role of the care home staff during this time, who mediated contact between families and residents during the pandemic restrictions. The importance of clear and truthful, communication from the care home staff, and their role in facilitating visits, are described in this theme, with a lack of supporting guidance highlighted for care home staff.</w:t>
      </w:r>
    </w:p>
    <w:p w14:paraId="268D9262" w14:textId="6EA7384F" w:rsidR="007A3601" w:rsidRPr="00CB155F" w:rsidRDefault="00516EED" w:rsidP="0076416F">
      <w:pPr>
        <w:spacing w:line="360" w:lineRule="auto"/>
        <w:contextualSpacing/>
        <w:rPr>
          <w:rFonts w:ascii="Times New Roman" w:hAnsi="Times New Roman" w:cs="Times New Roman"/>
          <w:b/>
          <w:szCs w:val="20"/>
        </w:rPr>
      </w:pPr>
      <w:r w:rsidRPr="00CB155F">
        <w:rPr>
          <w:rFonts w:ascii="Times New Roman" w:hAnsi="Times New Roman" w:cs="Times New Roman"/>
          <w:b/>
          <w:szCs w:val="20"/>
        </w:rPr>
        <w:t>Disrupted care plans and loss of control/autonomy</w:t>
      </w:r>
    </w:p>
    <w:p w14:paraId="46AB00C2" w14:textId="40B5DC80" w:rsidR="00C57304" w:rsidRPr="00CB155F" w:rsidRDefault="00821985" w:rsidP="00004994">
      <w:pPr>
        <w:spacing w:line="360" w:lineRule="auto"/>
        <w:contextualSpacing/>
        <w:jc w:val="both"/>
        <w:rPr>
          <w:rFonts w:ascii="Times New Roman" w:hAnsi="Times New Roman" w:cs="Times New Roman"/>
          <w:szCs w:val="20"/>
        </w:rPr>
      </w:pPr>
      <w:r w:rsidRPr="00CB155F">
        <w:rPr>
          <w:rFonts w:ascii="Times New Roman" w:hAnsi="Times New Roman" w:cs="Times New Roman"/>
          <w:szCs w:val="20"/>
        </w:rPr>
        <w:t>Family carers described careful planning that took place prior to the pand</w:t>
      </w:r>
      <w:r w:rsidR="0035435F" w:rsidRPr="00CB155F">
        <w:rPr>
          <w:rFonts w:ascii="Times New Roman" w:hAnsi="Times New Roman" w:cs="Times New Roman"/>
          <w:szCs w:val="20"/>
        </w:rPr>
        <w:t>emic, which often included preparation</w:t>
      </w:r>
      <w:r w:rsidRPr="00CB155F">
        <w:rPr>
          <w:rFonts w:ascii="Times New Roman" w:hAnsi="Times New Roman" w:cs="Times New Roman"/>
          <w:szCs w:val="20"/>
        </w:rPr>
        <w:t xml:space="preserve"> for EoL. Decisions to attain power of attorney, frequent visits and maintaining an active </w:t>
      </w:r>
      <w:r w:rsidR="007E6C9A" w:rsidRPr="00CB155F">
        <w:rPr>
          <w:rFonts w:ascii="Times New Roman" w:hAnsi="Times New Roman" w:cs="Times New Roman"/>
          <w:szCs w:val="20"/>
        </w:rPr>
        <w:t xml:space="preserve">caring </w:t>
      </w:r>
      <w:r w:rsidRPr="00CB155F">
        <w:rPr>
          <w:rFonts w:ascii="Times New Roman" w:hAnsi="Times New Roman" w:cs="Times New Roman"/>
          <w:szCs w:val="20"/>
        </w:rPr>
        <w:t>role, a</w:t>
      </w:r>
      <w:r w:rsidR="00455CBD" w:rsidRPr="00CB155F">
        <w:rPr>
          <w:rFonts w:ascii="Times New Roman" w:hAnsi="Times New Roman" w:cs="Times New Roman"/>
          <w:szCs w:val="20"/>
        </w:rPr>
        <w:t xml:space="preserve">llowed families to retain </w:t>
      </w:r>
      <w:r w:rsidRPr="00CB155F">
        <w:rPr>
          <w:rFonts w:ascii="Times New Roman" w:hAnsi="Times New Roman" w:cs="Times New Roman"/>
          <w:szCs w:val="20"/>
        </w:rPr>
        <w:t xml:space="preserve">control </w:t>
      </w:r>
      <w:r w:rsidR="006719E2" w:rsidRPr="00CB155F">
        <w:rPr>
          <w:rFonts w:ascii="Times New Roman" w:hAnsi="Times New Roman" w:cs="Times New Roman"/>
          <w:szCs w:val="20"/>
        </w:rPr>
        <w:t>that</w:t>
      </w:r>
      <w:r w:rsidRPr="00CB155F">
        <w:rPr>
          <w:rFonts w:ascii="Times New Roman" w:hAnsi="Times New Roman" w:cs="Times New Roman"/>
          <w:szCs w:val="20"/>
        </w:rPr>
        <w:t xml:space="preserve"> was otherwise lost when their relative began residing in a care home. </w:t>
      </w:r>
      <w:r w:rsidR="0035435F" w:rsidRPr="00CB155F">
        <w:rPr>
          <w:rFonts w:ascii="Times New Roman" w:hAnsi="Times New Roman" w:cs="Times New Roman"/>
          <w:szCs w:val="20"/>
        </w:rPr>
        <w:t>Therefore, EoL care plan</w:t>
      </w:r>
      <w:r w:rsidR="007E6C9A" w:rsidRPr="00CB155F">
        <w:rPr>
          <w:rFonts w:ascii="Times New Roman" w:hAnsi="Times New Roman" w:cs="Times New Roman"/>
          <w:szCs w:val="20"/>
        </w:rPr>
        <w:t>ning</w:t>
      </w:r>
      <w:r w:rsidR="0035435F" w:rsidRPr="00CB155F">
        <w:rPr>
          <w:rFonts w:ascii="Times New Roman" w:hAnsi="Times New Roman" w:cs="Times New Roman"/>
          <w:szCs w:val="20"/>
        </w:rPr>
        <w:t xml:space="preserve"> attempted to neutralise power imbalances between institutional and family caregiving, allowing residents and</w:t>
      </w:r>
      <w:r w:rsidR="007E6C9A" w:rsidRPr="00CB155F">
        <w:rPr>
          <w:rFonts w:ascii="Times New Roman" w:hAnsi="Times New Roman" w:cs="Times New Roman"/>
          <w:szCs w:val="20"/>
        </w:rPr>
        <w:t>/or</w:t>
      </w:r>
      <w:r w:rsidR="0035435F" w:rsidRPr="00CB155F">
        <w:rPr>
          <w:rFonts w:ascii="Times New Roman" w:hAnsi="Times New Roman" w:cs="Times New Roman"/>
          <w:szCs w:val="20"/>
        </w:rPr>
        <w:t xml:space="preserve"> families to choose where and how to die, often in a natural setting with family surrounding them. However, during the time of COVID-19, </w:t>
      </w:r>
      <w:r w:rsidR="0035435F" w:rsidRPr="00CB155F">
        <w:rPr>
          <w:rFonts w:ascii="Times New Roman" w:hAnsi="Times New Roman" w:cs="Times New Roman"/>
          <w:szCs w:val="20"/>
        </w:rPr>
        <w:lastRenderedPageBreak/>
        <w:t>families experienced a significant disruption to the previous care plans, and a loss of control</w:t>
      </w:r>
      <w:r w:rsidR="007E6C9A" w:rsidRPr="00CB155F">
        <w:rPr>
          <w:rFonts w:ascii="Times New Roman" w:hAnsi="Times New Roman" w:cs="Times New Roman"/>
          <w:szCs w:val="20"/>
        </w:rPr>
        <w:t>,</w:t>
      </w:r>
      <w:r w:rsidR="0035435F" w:rsidRPr="00CB155F">
        <w:rPr>
          <w:rFonts w:ascii="Times New Roman" w:hAnsi="Times New Roman" w:cs="Times New Roman"/>
          <w:szCs w:val="20"/>
        </w:rPr>
        <w:t xml:space="preserve"> which added to feelings of stress</w:t>
      </w:r>
      <w:r w:rsidR="00127164" w:rsidRPr="00CB155F">
        <w:rPr>
          <w:rFonts w:ascii="Times New Roman" w:hAnsi="Times New Roman" w:cs="Times New Roman"/>
          <w:szCs w:val="20"/>
        </w:rPr>
        <w:t>.</w:t>
      </w:r>
    </w:p>
    <w:p w14:paraId="0BF3DAD7" w14:textId="54643A90" w:rsidR="00821985" w:rsidRPr="00CB155F" w:rsidRDefault="006719E2" w:rsidP="0076416F">
      <w:pPr>
        <w:spacing w:line="360" w:lineRule="auto"/>
        <w:contextualSpacing/>
        <w:jc w:val="right"/>
        <w:rPr>
          <w:rFonts w:ascii="Times New Roman" w:hAnsi="Times New Roman" w:cs="Times New Roman"/>
          <w:sz w:val="20"/>
          <w:szCs w:val="20"/>
        </w:rPr>
      </w:pPr>
      <w:r w:rsidRPr="00CB155F">
        <w:rPr>
          <w:rFonts w:ascii="Times New Roman" w:hAnsi="Times New Roman" w:cs="Times New Roman"/>
          <w:sz w:val="20"/>
          <w:szCs w:val="20"/>
        </w:rPr>
        <w:t xml:space="preserve">in an end of life situation… you’re in full PPE and you’ve got to keep </w:t>
      </w:r>
      <w:r w:rsidR="00716405" w:rsidRPr="00CB155F">
        <w:rPr>
          <w:rFonts w:ascii="Times New Roman" w:hAnsi="Times New Roman" w:cs="Times New Roman"/>
          <w:sz w:val="20"/>
          <w:szCs w:val="20"/>
        </w:rPr>
        <w:t>two</w:t>
      </w:r>
      <w:r w:rsidRPr="00CB155F">
        <w:rPr>
          <w:rFonts w:ascii="Times New Roman" w:hAnsi="Times New Roman" w:cs="Times New Roman"/>
          <w:sz w:val="20"/>
          <w:szCs w:val="20"/>
        </w:rPr>
        <w:t xml:space="preserve"> meters away</w:t>
      </w:r>
      <w:r w:rsidR="00004994" w:rsidRPr="00CB155F">
        <w:rPr>
          <w:rFonts w:ascii="Times New Roman" w:hAnsi="Times New Roman" w:cs="Times New Roman"/>
          <w:sz w:val="20"/>
          <w:szCs w:val="20"/>
        </w:rPr>
        <w:t>…</w:t>
      </w:r>
      <w:r w:rsidRPr="00CB155F">
        <w:rPr>
          <w:rFonts w:ascii="Times New Roman" w:hAnsi="Times New Roman" w:cs="Times New Roman"/>
          <w:sz w:val="20"/>
          <w:szCs w:val="20"/>
        </w:rPr>
        <w:t>I said well that would be like me going and watching my mother dying. I wouldn’t be easing her, I wouldn’t be comforting her</w:t>
      </w:r>
      <w:r w:rsidR="00716405" w:rsidRPr="00CB155F">
        <w:rPr>
          <w:rFonts w:ascii="Times New Roman" w:hAnsi="Times New Roman" w:cs="Times New Roman"/>
          <w:sz w:val="20"/>
          <w:szCs w:val="20"/>
        </w:rPr>
        <w:t>,</w:t>
      </w:r>
      <w:r w:rsidRPr="00CB155F">
        <w:rPr>
          <w:rFonts w:ascii="Times New Roman" w:hAnsi="Times New Roman" w:cs="Times New Roman"/>
          <w:sz w:val="20"/>
          <w:szCs w:val="20"/>
        </w:rPr>
        <w:t xml:space="preserve"> I’d just be sat watching, that to me is quite horrific really and</w:t>
      </w:r>
      <w:r w:rsidR="00004994" w:rsidRPr="00CB155F">
        <w:rPr>
          <w:rFonts w:ascii="Times New Roman" w:hAnsi="Times New Roman" w:cs="Times New Roman"/>
          <w:sz w:val="20"/>
          <w:szCs w:val="20"/>
        </w:rPr>
        <w:t>…</w:t>
      </w:r>
      <w:r w:rsidRPr="00CB155F">
        <w:rPr>
          <w:rFonts w:ascii="Times New Roman" w:hAnsi="Times New Roman" w:cs="Times New Roman"/>
          <w:sz w:val="20"/>
          <w:szCs w:val="20"/>
        </w:rPr>
        <w:t>I think I’d want my sister with me obviously</w:t>
      </w:r>
      <w:r w:rsidR="00004994" w:rsidRPr="00CB155F">
        <w:rPr>
          <w:rFonts w:ascii="Times New Roman" w:hAnsi="Times New Roman" w:cs="Times New Roman"/>
          <w:sz w:val="20"/>
          <w:szCs w:val="20"/>
        </w:rPr>
        <w:t>…</w:t>
      </w:r>
      <w:r w:rsidRPr="00CB155F">
        <w:rPr>
          <w:rFonts w:ascii="Times New Roman" w:hAnsi="Times New Roman" w:cs="Times New Roman"/>
          <w:sz w:val="20"/>
          <w:szCs w:val="20"/>
        </w:rPr>
        <w:t xml:space="preserve">she’s an equal </w:t>
      </w:r>
      <w:r w:rsidR="00004994" w:rsidRPr="00CB155F">
        <w:rPr>
          <w:rFonts w:ascii="Times New Roman" w:hAnsi="Times New Roman" w:cs="Times New Roman"/>
          <w:sz w:val="20"/>
          <w:szCs w:val="20"/>
        </w:rPr>
        <w:t>daughter,</w:t>
      </w:r>
      <w:r w:rsidRPr="00CB155F">
        <w:rPr>
          <w:rFonts w:ascii="Times New Roman" w:hAnsi="Times New Roman" w:cs="Times New Roman"/>
          <w:sz w:val="20"/>
          <w:szCs w:val="20"/>
        </w:rPr>
        <w:t xml:space="preserve"> isn’t she? </w:t>
      </w:r>
      <w:r w:rsidRPr="00CB155F">
        <w:rPr>
          <w:rFonts w:ascii="Times New Roman" w:hAnsi="Times New Roman" w:cs="Times New Roman"/>
          <w:b/>
          <w:sz w:val="20"/>
          <w:szCs w:val="20"/>
        </w:rPr>
        <w:t>ID14</w:t>
      </w:r>
      <w:r w:rsidR="006119F5" w:rsidRPr="00CB155F">
        <w:rPr>
          <w:rFonts w:ascii="Times New Roman" w:hAnsi="Times New Roman" w:cs="Times New Roman"/>
          <w:b/>
          <w:sz w:val="20"/>
          <w:szCs w:val="20"/>
        </w:rPr>
        <w:t>, female carer, daughter</w:t>
      </w:r>
    </w:p>
    <w:p w14:paraId="0F802072" w14:textId="77777777" w:rsidR="00033DBE" w:rsidRPr="00CB155F" w:rsidRDefault="00033DBE" w:rsidP="0076416F">
      <w:pPr>
        <w:spacing w:line="360" w:lineRule="auto"/>
        <w:contextualSpacing/>
        <w:jc w:val="both"/>
        <w:rPr>
          <w:rFonts w:ascii="Times New Roman" w:hAnsi="Times New Roman" w:cs="Times New Roman"/>
          <w:szCs w:val="20"/>
        </w:rPr>
      </w:pPr>
    </w:p>
    <w:p w14:paraId="369793C4" w14:textId="087D94FF" w:rsidR="00821985" w:rsidRPr="00CB155F" w:rsidRDefault="00C25F43" w:rsidP="0076416F">
      <w:pPr>
        <w:spacing w:line="360" w:lineRule="auto"/>
        <w:contextualSpacing/>
        <w:jc w:val="both"/>
        <w:rPr>
          <w:rFonts w:ascii="Times New Roman" w:hAnsi="Times New Roman" w:cs="Times New Roman"/>
          <w:szCs w:val="20"/>
        </w:rPr>
      </w:pPr>
      <w:r w:rsidRPr="00CB155F">
        <w:rPr>
          <w:rFonts w:ascii="Times New Roman" w:hAnsi="Times New Roman" w:cs="Times New Roman"/>
          <w:szCs w:val="20"/>
        </w:rPr>
        <w:t xml:space="preserve">The residents </w:t>
      </w:r>
      <w:r w:rsidR="005E17C5" w:rsidRPr="00CB155F">
        <w:rPr>
          <w:rFonts w:ascii="Times New Roman" w:hAnsi="Times New Roman" w:cs="Times New Roman"/>
          <w:szCs w:val="20"/>
        </w:rPr>
        <w:t>reportedly have</w:t>
      </w:r>
      <w:r w:rsidRPr="00CB155F">
        <w:rPr>
          <w:rFonts w:ascii="Times New Roman" w:hAnsi="Times New Roman" w:cs="Times New Roman"/>
          <w:szCs w:val="20"/>
        </w:rPr>
        <w:t xml:space="preserve"> a General Practitioner who attends the care home regularly, and who were integral in the care decisions made throughout the pandemic. However, f</w:t>
      </w:r>
      <w:r w:rsidR="00540587" w:rsidRPr="00CB155F">
        <w:rPr>
          <w:rFonts w:ascii="Times New Roman" w:hAnsi="Times New Roman" w:cs="Times New Roman"/>
          <w:szCs w:val="20"/>
        </w:rPr>
        <w:t>amily carers</w:t>
      </w:r>
      <w:r w:rsidR="006432DA" w:rsidRPr="00CB155F">
        <w:rPr>
          <w:rFonts w:ascii="Times New Roman" w:hAnsi="Times New Roman" w:cs="Times New Roman"/>
          <w:szCs w:val="20"/>
        </w:rPr>
        <w:t xml:space="preserve"> reported shock and distress when approached by the </w:t>
      </w:r>
      <w:r w:rsidR="006759DC" w:rsidRPr="00CB155F">
        <w:rPr>
          <w:rFonts w:ascii="Times New Roman" w:hAnsi="Times New Roman" w:cs="Times New Roman"/>
          <w:szCs w:val="20"/>
        </w:rPr>
        <w:t>healthcare provider</w:t>
      </w:r>
      <w:r w:rsidR="00D747D2" w:rsidRPr="00CB155F">
        <w:rPr>
          <w:rFonts w:ascii="Times New Roman" w:hAnsi="Times New Roman" w:cs="Times New Roman"/>
          <w:szCs w:val="20"/>
        </w:rPr>
        <w:t xml:space="preserve">, via a letter in the post, </w:t>
      </w:r>
      <w:r w:rsidR="00540587" w:rsidRPr="00CB155F">
        <w:rPr>
          <w:rFonts w:ascii="Times New Roman" w:hAnsi="Times New Roman" w:cs="Times New Roman"/>
          <w:szCs w:val="20"/>
        </w:rPr>
        <w:t xml:space="preserve">to sign </w:t>
      </w:r>
      <w:r w:rsidR="00BC459F" w:rsidRPr="00CB155F">
        <w:rPr>
          <w:rFonts w:ascii="Times New Roman" w:hAnsi="Times New Roman" w:cs="Times New Roman"/>
          <w:szCs w:val="20"/>
        </w:rPr>
        <w:t xml:space="preserve">a </w:t>
      </w:r>
      <w:r w:rsidR="00540587" w:rsidRPr="00CB155F">
        <w:rPr>
          <w:rFonts w:ascii="Times New Roman" w:hAnsi="Times New Roman" w:cs="Times New Roman"/>
          <w:szCs w:val="20"/>
        </w:rPr>
        <w:t>“Do Not R</w:t>
      </w:r>
      <w:r w:rsidR="006432DA" w:rsidRPr="00CB155F">
        <w:rPr>
          <w:rFonts w:ascii="Times New Roman" w:hAnsi="Times New Roman" w:cs="Times New Roman"/>
          <w:szCs w:val="20"/>
        </w:rPr>
        <w:t xml:space="preserve">esuscitate” (DNR) form </w:t>
      </w:r>
      <w:r w:rsidR="00540587" w:rsidRPr="00CB155F">
        <w:rPr>
          <w:rFonts w:ascii="Times New Roman" w:hAnsi="Times New Roman" w:cs="Times New Roman"/>
          <w:szCs w:val="20"/>
        </w:rPr>
        <w:t xml:space="preserve">(without appropriate advice or guidance) </w:t>
      </w:r>
      <w:r w:rsidR="006432DA" w:rsidRPr="00CB155F">
        <w:rPr>
          <w:rFonts w:ascii="Times New Roman" w:hAnsi="Times New Roman" w:cs="Times New Roman"/>
          <w:szCs w:val="20"/>
        </w:rPr>
        <w:t xml:space="preserve">on behalf of their </w:t>
      </w:r>
      <w:r w:rsidR="007E6C9A" w:rsidRPr="00CB155F">
        <w:rPr>
          <w:rFonts w:ascii="Times New Roman" w:hAnsi="Times New Roman" w:cs="Times New Roman"/>
          <w:szCs w:val="20"/>
        </w:rPr>
        <w:t>relative</w:t>
      </w:r>
      <w:r w:rsidR="006432DA" w:rsidRPr="00CB155F">
        <w:rPr>
          <w:rFonts w:ascii="Times New Roman" w:hAnsi="Times New Roman" w:cs="Times New Roman"/>
          <w:szCs w:val="20"/>
        </w:rPr>
        <w:t xml:space="preserve"> in </w:t>
      </w:r>
      <w:r w:rsidR="007E6C9A" w:rsidRPr="00CB155F">
        <w:rPr>
          <w:rFonts w:ascii="Times New Roman" w:hAnsi="Times New Roman" w:cs="Times New Roman"/>
          <w:szCs w:val="20"/>
        </w:rPr>
        <w:t>a</w:t>
      </w:r>
      <w:r w:rsidR="006432DA" w:rsidRPr="00CB155F">
        <w:rPr>
          <w:rFonts w:ascii="Times New Roman" w:hAnsi="Times New Roman" w:cs="Times New Roman"/>
          <w:szCs w:val="20"/>
        </w:rPr>
        <w:t xml:space="preserve"> care home, to avoid hospital </w:t>
      </w:r>
      <w:r w:rsidR="007E6C9A" w:rsidRPr="00CB155F">
        <w:rPr>
          <w:rFonts w:ascii="Times New Roman" w:hAnsi="Times New Roman" w:cs="Times New Roman"/>
          <w:szCs w:val="20"/>
        </w:rPr>
        <w:t>admittance</w:t>
      </w:r>
      <w:r w:rsidR="00540587" w:rsidRPr="00CB155F">
        <w:rPr>
          <w:rFonts w:ascii="Times New Roman" w:hAnsi="Times New Roman" w:cs="Times New Roman"/>
          <w:szCs w:val="20"/>
        </w:rPr>
        <w:t xml:space="preserve"> for medical treatment in the event of illness</w:t>
      </w:r>
      <w:r w:rsidR="006432DA" w:rsidRPr="00CB155F">
        <w:rPr>
          <w:rFonts w:ascii="Times New Roman" w:hAnsi="Times New Roman" w:cs="Times New Roman"/>
          <w:szCs w:val="20"/>
        </w:rPr>
        <w:t xml:space="preserve"> </w:t>
      </w:r>
      <w:r w:rsidR="00540587" w:rsidRPr="00CB155F">
        <w:rPr>
          <w:rFonts w:ascii="Times New Roman" w:hAnsi="Times New Roman" w:cs="Times New Roman"/>
          <w:szCs w:val="20"/>
        </w:rPr>
        <w:t>during the pandemic</w:t>
      </w:r>
      <w:r w:rsidR="00BB24FF" w:rsidRPr="00CB155F">
        <w:rPr>
          <w:rFonts w:ascii="Times New Roman" w:hAnsi="Times New Roman" w:cs="Times New Roman"/>
          <w:szCs w:val="20"/>
        </w:rPr>
        <w:t xml:space="preserve"> due to a lack of beds in intensive care units</w:t>
      </w:r>
      <w:r w:rsidR="00540587" w:rsidRPr="00CB155F">
        <w:rPr>
          <w:rFonts w:ascii="Times New Roman" w:hAnsi="Times New Roman" w:cs="Times New Roman"/>
          <w:szCs w:val="20"/>
        </w:rPr>
        <w:t xml:space="preserve">. </w:t>
      </w:r>
      <w:r w:rsidR="00BB24FF" w:rsidRPr="00CB155F">
        <w:rPr>
          <w:rFonts w:ascii="Times New Roman" w:hAnsi="Times New Roman" w:cs="Times New Roman"/>
          <w:szCs w:val="20"/>
        </w:rPr>
        <w:t>Families were shocked as their relative in the care home was deemed relatively young and healthy despite living with dementia</w:t>
      </w:r>
      <w:r w:rsidR="00540587" w:rsidRPr="00CB155F">
        <w:rPr>
          <w:rFonts w:ascii="Times New Roman" w:hAnsi="Times New Roman" w:cs="Times New Roman"/>
          <w:szCs w:val="20"/>
        </w:rPr>
        <w:t>. Their</w:t>
      </w:r>
      <w:r w:rsidR="006432DA" w:rsidRPr="00CB155F">
        <w:rPr>
          <w:rFonts w:ascii="Times New Roman" w:hAnsi="Times New Roman" w:cs="Times New Roman"/>
          <w:szCs w:val="20"/>
        </w:rPr>
        <w:t xml:space="preserve"> refusal</w:t>
      </w:r>
      <w:r w:rsidR="00540587" w:rsidRPr="00CB155F">
        <w:rPr>
          <w:rFonts w:ascii="Times New Roman" w:hAnsi="Times New Roman" w:cs="Times New Roman"/>
          <w:szCs w:val="20"/>
        </w:rPr>
        <w:t xml:space="preserve"> to sign</w:t>
      </w:r>
      <w:r w:rsidR="007E6C9A" w:rsidRPr="00CB155F">
        <w:rPr>
          <w:rFonts w:ascii="Times New Roman" w:hAnsi="Times New Roman" w:cs="Times New Roman"/>
          <w:szCs w:val="20"/>
        </w:rPr>
        <w:t xml:space="preserve"> indicated</w:t>
      </w:r>
      <w:r w:rsidR="006432DA" w:rsidRPr="00CB155F">
        <w:rPr>
          <w:rFonts w:ascii="Times New Roman" w:hAnsi="Times New Roman" w:cs="Times New Roman"/>
          <w:szCs w:val="20"/>
        </w:rPr>
        <w:t xml:space="preserve"> both a breakdown in communication </w:t>
      </w:r>
      <w:r w:rsidR="00540587" w:rsidRPr="00CB155F">
        <w:rPr>
          <w:rFonts w:ascii="Times New Roman" w:hAnsi="Times New Roman" w:cs="Times New Roman"/>
          <w:szCs w:val="20"/>
        </w:rPr>
        <w:t>regarding such a</w:t>
      </w:r>
      <w:r w:rsidR="006432DA" w:rsidRPr="00CB155F">
        <w:rPr>
          <w:rFonts w:ascii="Times New Roman" w:hAnsi="Times New Roman" w:cs="Times New Roman"/>
          <w:szCs w:val="20"/>
        </w:rPr>
        <w:t xml:space="preserve"> sensitive topic, and an attempt to regain control over their relative’s care.</w:t>
      </w:r>
    </w:p>
    <w:p w14:paraId="32994A44" w14:textId="1B777DD1" w:rsidR="009E4757" w:rsidRPr="00CB155F" w:rsidRDefault="00540587" w:rsidP="0076416F">
      <w:pPr>
        <w:spacing w:line="360" w:lineRule="auto"/>
        <w:contextualSpacing/>
        <w:jc w:val="right"/>
        <w:rPr>
          <w:rFonts w:ascii="Times New Roman" w:hAnsi="Times New Roman" w:cs="Times New Roman"/>
          <w:szCs w:val="20"/>
        </w:rPr>
      </w:pPr>
      <w:r w:rsidRPr="00CB155F">
        <w:rPr>
          <w:rFonts w:ascii="Times New Roman" w:hAnsi="Times New Roman" w:cs="Times New Roman"/>
          <w:sz w:val="20"/>
          <w:szCs w:val="20"/>
        </w:rPr>
        <w:t>the doctor wrote to everybody, all the relatives of the residents… saying that…if hospitals become overwhelmed</w:t>
      </w:r>
      <w:r w:rsidR="00716405" w:rsidRPr="00CB155F">
        <w:rPr>
          <w:rFonts w:ascii="Times New Roman" w:hAnsi="Times New Roman" w:cs="Times New Roman"/>
          <w:sz w:val="20"/>
          <w:szCs w:val="20"/>
        </w:rPr>
        <w:t xml:space="preserve"> </w:t>
      </w:r>
      <w:r w:rsidRPr="00CB155F">
        <w:rPr>
          <w:rFonts w:ascii="Times New Roman" w:hAnsi="Times New Roman" w:cs="Times New Roman"/>
          <w:sz w:val="20"/>
          <w:szCs w:val="20"/>
        </w:rPr>
        <w:t>…elderly patients and those with multiple comorbidities will most likely be assessed as low priority for intensive care beds [pause] my wife is frail</w:t>
      </w:r>
      <w:r w:rsidR="00C93122" w:rsidRPr="00CB155F">
        <w:rPr>
          <w:rFonts w:ascii="Times New Roman" w:hAnsi="Times New Roman" w:cs="Times New Roman"/>
          <w:sz w:val="20"/>
          <w:szCs w:val="20"/>
        </w:rPr>
        <w:t>…</w:t>
      </w:r>
      <w:r w:rsidRPr="00CB155F">
        <w:rPr>
          <w:rFonts w:ascii="Times New Roman" w:hAnsi="Times New Roman" w:cs="Times New Roman"/>
          <w:sz w:val="20"/>
          <w:szCs w:val="20"/>
        </w:rPr>
        <w:t xml:space="preserve"> I wouldn’t call her elderly</w:t>
      </w:r>
      <w:r w:rsidR="00004994" w:rsidRPr="00CB155F">
        <w:rPr>
          <w:rFonts w:ascii="Times New Roman" w:hAnsi="Times New Roman" w:cs="Times New Roman"/>
          <w:sz w:val="20"/>
          <w:szCs w:val="20"/>
        </w:rPr>
        <w:t>…</w:t>
      </w:r>
      <w:r w:rsidRPr="00CB155F">
        <w:rPr>
          <w:rFonts w:ascii="Times New Roman" w:hAnsi="Times New Roman" w:cs="Times New Roman"/>
          <w:sz w:val="20"/>
          <w:szCs w:val="20"/>
        </w:rPr>
        <w:t>she might not be considered for treatment [pause</w:t>
      </w:r>
      <w:r w:rsidR="00004994" w:rsidRPr="00CB155F">
        <w:rPr>
          <w:rFonts w:ascii="Times New Roman" w:hAnsi="Times New Roman" w:cs="Times New Roman"/>
          <w:sz w:val="20"/>
          <w:szCs w:val="20"/>
        </w:rPr>
        <w:t>]</w:t>
      </w:r>
      <w:r w:rsidRPr="00CB155F">
        <w:rPr>
          <w:rFonts w:ascii="Times New Roman" w:hAnsi="Times New Roman" w:cs="Times New Roman"/>
          <w:sz w:val="20"/>
          <w:szCs w:val="20"/>
        </w:rPr>
        <w:t xml:space="preserve">…and in the end I didn’t say I would agree to a </w:t>
      </w:r>
      <w:r w:rsidR="00C93122" w:rsidRPr="00CB155F">
        <w:rPr>
          <w:rFonts w:ascii="Times New Roman" w:hAnsi="Times New Roman" w:cs="Times New Roman"/>
          <w:sz w:val="20"/>
          <w:szCs w:val="20"/>
        </w:rPr>
        <w:t>DNR</w:t>
      </w:r>
      <w:r w:rsidRPr="00CB155F">
        <w:rPr>
          <w:rFonts w:ascii="Times New Roman" w:hAnsi="Times New Roman" w:cs="Times New Roman"/>
          <w:sz w:val="20"/>
          <w:szCs w:val="20"/>
        </w:rPr>
        <w:t xml:space="preserve"> order under the current situation </w:t>
      </w:r>
      <w:r w:rsidRPr="00CB155F">
        <w:rPr>
          <w:rFonts w:ascii="Times New Roman" w:hAnsi="Times New Roman" w:cs="Times New Roman"/>
          <w:b/>
          <w:sz w:val="20"/>
          <w:szCs w:val="20"/>
        </w:rPr>
        <w:t>ID07</w:t>
      </w:r>
      <w:r w:rsidR="00705C0C" w:rsidRPr="00CB155F">
        <w:rPr>
          <w:rFonts w:ascii="Times New Roman" w:hAnsi="Times New Roman" w:cs="Times New Roman"/>
          <w:b/>
          <w:sz w:val="20"/>
          <w:szCs w:val="20"/>
        </w:rPr>
        <w:t>, male carer, spouse</w:t>
      </w:r>
    </w:p>
    <w:p w14:paraId="74D19EA7" w14:textId="77777777" w:rsidR="003C6309" w:rsidRPr="00CB155F" w:rsidRDefault="003C6309" w:rsidP="0076416F">
      <w:pPr>
        <w:spacing w:line="360" w:lineRule="auto"/>
        <w:contextualSpacing/>
        <w:rPr>
          <w:rFonts w:ascii="Times New Roman" w:hAnsi="Times New Roman" w:cs="Times New Roman"/>
          <w:b/>
          <w:szCs w:val="20"/>
        </w:rPr>
      </w:pPr>
    </w:p>
    <w:p w14:paraId="203592D8" w14:textId="2A86149D" w:rsidR="007A3601" w:rsidRPr="00CB155F" w:rsidRDefault="00516EED" w:rsidP="0076416F">
      <w:pPr>
        <w:spacing w:line="360" w:lineRule="auto"/>
        <w:contextualSpacing/>
        <w:rPr>
          <w:rFonts w:ascii="Times New Roman" w:hAnsi="Times New Roman" w:cs="Times New Roman"/>
          <w:b/>
          <w:szCs w:val="20"/>
        </w:rPr>
      </w:pPr>
      <w:r w:rsidRPr="00CB155F">
        <w:rPr>
          <w:rFonts w:ascii="Times New Roman" w:hAnsi="Times New Roman" w:cs="Times New Roman"/>
          <w:b/>
          <w:szCs w:val="20"/>
        </w:rPr>
        <w:t>Exceptional visiting abilities</w:t>
      </w:r>
      <w:r w:rsidR="008D73B6" w:rsidRPr="00CB155F">
        <w:rPr>
          <w:rFonts w:ascii="Times New Roman" w:hAnsi="Times New Roman" w:cs="Times New Roman"/>
          <w:b/>
          <w:szCs w:val="20"/>
        </w:rPr>
        <w:t xml:space="preserve"> or contact with residents</w:t>
      </w:r>
    </w:p>
    <w:p w14:paraId="38E0C9D8" w14:textId="77D1F37C" w:rsidR="009E4757" w:rsidRPr="00CB155F" w:rsidRDefault="009E4757" w:rsidP="0076416F">
      <w:pPr>
        <w:spacing w:line="360" w:lineRule="auto"/>
        <w:contextualSpacing/>
        <w:rPr>
          <w:rFonts w:ascii="Times New Roman" w:hAnsi="Times New Roman" w:cs="Times New Roman"/>
          <w:szCs w:val="20"/>
        </w:rPr>
      </w:pPr>
      <w:r w:rsidRPr="00CB155F">
        <w:rPr>
          <w:rFonts w:ascii="Times New Roman" w:hAnsi="Times New Roman" w:cs="Times New Roman"/>
          <w:szCs w:val="20"/>
        </w:rPr>
        <w:t>Both positive and negative experiences</w:t>
      </w:r>
      <w:r w:rsidR="007E6C9A" w:rsidRPr="00CB155F">
        <w:rPr>
          <w:rFonts w:ascii="Times New Roman" w:hAnsi="Times New Roman" w:cs="Times New Roman"/>
          <w:szCs w:val="20"/>
        </w:rPr>
        <w:t xml:space="preserve"> of </w:t>
      </w:r>
      <w:r w:rsidR="00BD4532" w:rsidRPr="00CB155F">
        <w:rPr>
          <w:rFonts w:ascii="Times New Roman" w:hAnsi="Times New Roman" w:cs="Times New Roman"/>
          <w:szCs w:val="20"/>
        </w:rPr>
        <w:t xml:space="preserve">visiting a relative at </w:t>
      </w:r>
      <w:r w:rsidR="007E6C9A" w:rsidRPr="00CB155F">
        <w:rPr>
          <w:rFonts w:ascii="Times New Roman" w:hAnsi="Times New Roman" w:cs="Times New Roman"/>
          <w:szCs w:val="20"/>
        </w:rPr>
        <w:t>EoL care</w:t>
      </w:r>
      <w:r w:rsidRPr="00CB155F">
        <w:rPr>
          <w:rFonts w:ascii="Times New Roman" w:hAnsi="Times New Roman" w:cs="Times New Roman"/>
          <w:szCs w:val="20"/>
        </w:rPr>
        <w:t xml:space="preserve"> emerged from narratives of </w:t>
      </w:r>
      <w:r w:rsidR="007E6C9A" w:rsidRPr="00CB155F">
        <w:rPr>
          <w:rFonts w:ascii="Times New Roman" w:hAnsi="Times New Roman" w:cs="Times New Roman"/>
          <w:szCs w:val="20"/>
        </w:rPr>
        <w:t>family carers. T</w:t>
      </w:r>
      <w:r w:rsidRPr="00CB155F">
        <w:rPr>
          <w:rFonts w:ascii="Times New Roman" w:hAnsi="Times New Roman" w:cs="Times New Roman"/>
          <w:szCs w:val="20"/>
        </w:rPr>
        <w:t xml:space="preserve">hose </w:t>
      </w:r>
      <w:r w:rsidR="003C6309" w:rsidRPr="00CB155F">
        <w:rPr>
          <w:rFonts w:ascii="Times New Roman" w:hAnsi="Times New Roman" w:cs="Times New Roman"/>
          <w:szCs w:val="20"/>
        </w:rPr>
        <w:t>who</w:t>
      </w:r>
      <w:r w:rsidRPr="00CB155F">
        <w:rPr>
          <w:rFonts w:ascii="Times New Roman" w:hAnsi="Times New Roman" w:cs="Times New Roman"/>
          <w:szCs w:val="20"/>
        </w:rPr>
        <w:t xml:space="preserve"> felt the EoL care wa</w:t>
      </w:r>
      <w:r w:rsidR="00E233A8" w:rsidRPr="00CB155F">
        <w:rPr>
          <w:rFonts w:ascii="Times New Roman" w:hAnsi="Times New Roman" w:cs="Times New Roman"/>
          <w:szCs w:val="20"/>
        </w:rPr>
        <w:t>s conducted well</w:t>
      </w:r>
      <w:r w:rsidR="003C6309" w:rsidRPr="00CB155F">
        <w:rPr>
          <w:rFonts w:ascii="Times New Roman" w:hAnsi="Times New Roman" w:cs="Times New Roman"/>
          <w:szCs w:val="20"/>
        </w:rPr>
        <w:t>,</w:t>
      </w:r>
      <w:r w:rsidR="00E233A8" w:rsidRPr="00CB155F">
        <w:rPr>
          <w:rFonts w:ascii="Times New Roman" w:hAnsi="Times New Roman" w:cs="Times New Roman"/>
          <w:szCs w:val="20"/>
        </w:rPr>
        <w:t xml:space="preserve"> </w:t>
      </w:r>
      <w:r w:rsidR="003C6309" w:rsidRPr="00CB155F">
        <w:rPr>
          <w:rFonts w:ascii="Times New Roman" w:hAnsi="Times New Roman" w:cs="Times New Roman"/>
          <w:szCs w:val="20"/>
        </w:rPr>
        <w:t>allowing</w:t>
      </w:r>
      <w:r w:rsidR="00E233A8" w:rsidRPr="00CB155F">
        <w:rPr>
          <w:rFonts w:ascii="Times New Roman" w:hAnsi="Times New Roman" w:cs="Times New Roman"/>
          <w:szCs w:val="20"/>
        </w:rPr>
        <w:t xml:space="preserve"> them to spend </w:t>
      </w:r>
      <w:r w:rsidR="003C6309" w:rsidRPr="00CB155F">
        <w:rPr>
          <w:rFonts w:ascii="Times New Roman" w:hAnsi="Times New Roman" w:cs="Times New Roman"/>
          <w:szCs w:val="20"/>
        </w:rPr>
        <w:t xml:space="preserve">meaningful </w:t>
      </w:r>
      <w:r w:rsidR="00E233A8" w:rsidRPr="00CB155F">
        <w:rPr>
          <w:rFonts w:ascii="Times New Roman" w:hAnsi="Times New Roman" w:cs="Times New Roman"/>
          <w:szCs w:val="20"/>
        </w:rPr>
        <w:t xml:space="preserve">time with their </w:t>
      </w:r>
      <w:r w:rsidR="007E6C9A" w:rsidRPr="00CB155F">
        <w:rPr>
          <w:rFonts w:ascii="Times New Roman" w:hAnsi="Times New Roman" w:cs="Times New Roman"/>
          <w:szCs w:val="20"/>
        </w:rPr>
        <w:t xml:space="preserve">relative </w:t>
      </w:r>
      <w:r w:rsidR="00E233A8" w:rsidRPr="00CB155F">
        <w:rPr>
          <w:rFonts w:ascii="Times New Roman" w:hAnsi="Times New Roman" w:cs="Times New Roman"/>
          <w:szCs w:val="20"/>
        </w:rPr>
        <w:t>at the end</w:t>
      </w:r>
      <w:r w:rsidRPr="00CB155F">
        <w:rPr>
          <w:rFonts w:ascii="Times New Roman" w:hAnsi="Times New Roman" w:cs="Times New Roman"/>
          <w:szCs w:val="20"/>
        </w:rPr>
        <w:t xml:space="preserve">, acknowledged that the </w:t>
      </w:r>
      <w:r w:rsidR="003C6309" w:rsidRPr="00CB155F">
        <w:rPr>
          <w:rFonts w:ascii="Times New Roman" w:hAnsi="Times New Roman" w:cs="Times New Roman"/>
          <w:szCs w:val="20"/>
        </w:rPr>
        <w:t>visiting abilities</w:t>
      </w:r>
      <w:r w:rsidRPr="00CB155F">
        <w:rPr>
          <w:rFonts w:ascii="Times New Roman" w:hAnsi="Times New Roman" w:cs="Times New Roman"/>
          <w:szCs w:val="20"/>
        </w:rPr>
        <w:t xml:space="preserve"> </w:t>
      </w:r>
      <w:r w:rsidR="003C6309" w:rsidRPr="00CB155F">
        <w:rPr>
          <w:rFonts w:ascii="Times New Roman" w:hAnsi="Times New Roman" w:cs="Times New Roman"/>
          <w:szCs w:val="20"/>
        </w:rPr>
        <w:t>offered by</w:t>
      </w:r>
      <w:r w:rsidRPr="00CB155F">
        <w:rPr>
          <w:rFonts w:ascii="Times New Roman" w:hAnsi="Times New Roman" w:cs="Times New Roman"/>
          <w:szCs w:val="20"/>
        </w:rPr>
        <w:t xml:space="preserve"> the care home likely breached </w:t>
      </w:r>
      <w:r w:rsidR="003C6309" w:rsidRPr="00CB155F">
        <w:rPr>
          <w:rFonts w:ascii="Times New Roman" w:hAnsi="Times New Roman" w:cs="Times New Roman"/>
          <w:szCs w:val="20"/>
        </w:rPr>
        <w:t xml:space="preserve">restrictive </w:t>
      </w:r>
      <w:r w:rsidRPr="00CB155F">
        <w:rPr>
          <w:rFonts w:ascii="Times New Roman" w:hAnsi="Times New Roman" w:cs="Times New Roman"/>
          <w:szCs w:val="20"/>
        </w:rPr>
        <w:t xml:space="preserve">COVID-19 measures. </w:t>
      </w:r>
      <w:r w:rsidR="00BD4532" w:rsidRPr="00CB155F">
        <w:rPr>
          <w:rFonts w:ascii="Times New Roman" w:hAnsi="Times New Roman" w:cs="Times New Roman"/>
          <w:szCs w:val="20"/>
        </w:rPr>
        <w:t xml:space="preserve">These discussions were supported by the interviews with care staff, who further </w:t>
      </w:r>
      <w:r w:rsidR="00C803C8" w:rsidRPr="00CB155F">
        <w:rPr>
          <w:rFonts w:ascii="Times New Roman" w:hAnsi="Times New Roman" w:cs="Times New Roman"/>
          <w:szCs w:val="20"/>
        </w:rPr>
        <w:t>reported</w:t>
      </w:r>
      <w:r w:rsidR="004006C4" w:rsidRPr="00CB155F">
        <w:rPr>
          <w:rFonts w:ascii="Times New Roman" w:hAnsi="Times New Roman" w:cs="Times New Roman"/>
          <w:szCs w:val="20"/>
        </w:rPr>
        <w:t xml:space="preserve"> </w:t>
      </w:r>
      <w:r w:rsidR="004C43F4" w:rsidRPr="00CB155F">
        <w:rPr>
          <w:rFonts w:ascii="Times New Roman" w:hAnsi="Times New Roman" w:cs="Times New Roman"/>
          <w:szCs w:val="20"/>
        </w:rPr>
        <w:t xml:space="preserve">using </w:t>
      </w:r>
      <w:r w:rsidR="00C803C8" w:rsidRPr="00CB155F">
        <w:rPr>
          <w:rFonts w:ascii="Times New Roman" w:hAnsi="Times New Roman" w:cs="Times New Roman"/>
          <w:szCs w:val="20"/>
        </w:rPr>
        <w:t>necessary</w:t>
      </w:r>
      <w:r w:rsidR="004006C4" w:rsidRPr="00CB155F">
        <w:rPr>
          <w:rFonts w:ascii="Times New Roman" w:hAnsi="Times New Roman" w:cs="Times New Roman"/>
          <w:szCs w:val="20"/>
        </w:rPr>
        <w:t xml:space="preserve"> </w:t>
      </w:r>
      <w:r w:rsidR="004C43F4" w:rsidRPr="00CB155F">
        <w:rPr>
          <w:rFonts w:ascii="Times New Roman" w:hAnsi="Times New Roman" w:cs="Times New Roman"/>
          <w:szCs w:val="20"/>
        </w:rPr>
        <w:t>means of getting around the</w:t>
      </w:r>
      <w:r w:rsidR="004006C4" w:rsidRPr="00CB155F">
        <w:rPr>
          <w:rFonts w:ascii="Times New Roman" w:hAnsi="Times New Roman" w:cs="Times New Roman"/>
          <w:szCs w:val="20"/>
        </w:rPr>
        <w:t xml:space="preserve"> guidance in order to support </w:t>
      </w:r>
      <w:r w:rsidR="004C43F4" w:rsidRPr="00CB155F">
        <w:rPr>
          <w:rFonts w:ascii="Times New Roman" w:hAnsi="Times New Roman" w:cs="Times New Roman"/>
          <w:szCs w:val="20"/>
        </w:rPr>
        <w:t xml:space="preserve">contact </w:t>
      </w:r>
      <w:r w:rsidR="004006C4" w:rsidRPr="00CB155F">
        <w:rPr>
          <w:rFonts w:ascii="Times New Roman" w:hAnsi="Times New Roman" w:cs="Times New Roman"/>
          <w:szCs w:val="20"/>
        </w:rPr>
        <w:t>visits.</w:t>
      </w:r>
      <w:r w:rsidR="00B66889" w:rsidRPr="00CB155F">
        <w:rPr>
          <w:rFonts w:ascii="Times New Roman" w:hAnsi="Times New Roman" w:cs="Times New Roman"/>
          <w:szCs w:val="20"/>
        </w:rPr>
        <w:t xml:space="preserve"> </w:t>
      </w:r>
      <w:r w:rsidR="004006C4" w:rsidRPr="00CB155F">
        <w:rPr>
          <w:rFonts w:ascii="Times New Roman" w:hAnsi="Times New Roman" w:cs="Times New Roman"/>
          <w:szCs w:val="20"/>
        </w:rPr>
        <w:t>Overall</w:t>
      </w:r>
      <w:r w:rsidRPr="00CB155F">
        <w:rPr>
          <w:rFonts w:ascii="Times New Roman" w:hAnsi="Times New Roman" w:cs="Times New Roman"/>
          <w:szCs w:val="20"/>
        </w:rPr>
        <w:t xml:space="preserve">, these </w:t>
      </w:r>
      <w:r w:rsidR="00E233A8" w:rsidRPr="00CB155F">
        <w:rPr>
          <w:rFonts w:ascii="Times New Roman" w:hAnsi="Times New Roman" w:cs="Times New Roman"/>
          <w:szCs w:val="20"/>
        </w:rPr>
        <w:t>measures clearly supported the family</w:t>
      </w:r>
      <w:r w:rsidR="008D3C79" w:rsidRPr="00CB155F">
        <w:rPr>
          <w:rFonts w:ascii="Times New Roman" w:hAnsi="Times New Roman" w:cs="Times New Roman"/>
          <w:szCs w:val="20"/>
        </w:rPr>
        <w:t xml:space="preserve"> carer</w:t>
      </w:r>
      <w:r w:rsidRPr="00CB155F">
        <w:rPr>
          <w:rFonts w:ascii="Times New Roman" w:hAnsi="Times New Roman" w:cs="Times New Roman"/>
          <w:szCs w:val="20"/>
        </w:rPr>
        <w:t xml:space="preserve"> to</w:t>
      </w:r>
      <w:r w:rsidR="00AE00DA" w:rsidRPr="00CB155F">
        <w:rPr>
          <w:rFonts w:ascii="Times New Roman" w:hAnsi="Times New Roman" w:cs="Times New Roman"/>
          <w:szCs w:val="20"/>
        </w:rPr>
        <w:t xml:space="preserve"> prepare and</w:t>
      </w:r>
      <w:r w:rsidRPr="00CB155F">
        <w:rPr>
          <w:rFonts w:ascii="Times New Roman" w:hAnsi="Times New Roman" w:cs="Times New Roman"/>
          <w:szCs w:val="20"/>
        </w:rPr>
        <w:t xml:space="preserve"> grieve the loss of the</w:t>
      </w:r>
      <w:r w:rsidR="008D3C79" w:rsidRPr="00CB155F">
        <w:rPr>
          <w:rFonts w:ascii="Times New Roman" w:hAnsi="Times New Roman" w:cs="Times New Roman"/>
          <w:szCs w:val="20"/>
        </w:rPr>
        <w:t xml:space="preserve">ir </w:t>
      </w:r>
      <w:r w:rsidR="00AE00DA" w:rsidRPr="00CB155F">
        <w:rPr>
          <w:rFonts w:ascii="Times New Roman" w:hAnsi="Times New Roman" w:cs="Times New Roman"/>
          <w:szCs w:val="20"/>
        </w:rPr>
        <w:t>relative</w:t>
      </w:r>
      <w:r w:rsidR="008D3C79" w:rsidRPr="00CB155F">
        <w:rPr>
          <w:rFonts w:ascii="Times New Roman" w:hAnsi="Times New Roman" w:cs="Times New Roman"/>
          <w:szCs w:val="20"/>
        </w:rPr>
        <w:t>, in fitting</w:t>
      </w:r>
      <w:r w:rsidRPr="00CB155F">
        <w:rPr>
          <w:rFonts w:ascii="Times New Roman" w:hAnsi="Times New Roman" w:cs="Times New Roman"/>
          <w:szCs w:val="20"/>
        </w:rPr>
        <w:t xml:space="preserve"> with their pre-</w:t>
      </w:r>
      <w:r w:rsidR="008D3C79" w:rsidRPr="00CB155F">
        <w:rPr>
          <w:rFonts w:ascii="Times New Roman" w:hAnsi="Times New Roman" w:cs="Times New Roman"/>
          <w:szCs w:val="20"/>
        </w:rPr>
        <w:t>COVID19 care planning.</w:t>
      </w:r>
      <w:r w:rsidRPr="00CB155F">
        <w:rPr>
          <w:rFonts w:ascii="Times New Roman" w:hAnsi="Times New Roman" w:cs="Times New Roman"/>
          <w:szCs w:val="20"/>
        </w:rPr>
        <w:t xml:space="preserve">  </w:t>
      </w:r>
    </w:p>
    <w:p w14:paraId="4BF2FFFB" w14:textId="4282FF14" w:rsidR="00E233A8" w:rsidRPr="00CB155F" w:rsidRDefault="00E233A8" w:rsidP="0076416F">
      <w:pPr>
        <w:spacing w:line="360" w:lineRule="auto"/>
        <w:ind w:left="720"/>
        <w:contextualSpacing/>
        <w:jc w:val="right"/>
        <w:rPr>
          <w:rFonts w:ascii="Times New Roman" w:hAnsi="Times New Roman" w:cs="Times New Roman"/>
          <w:sz w:val="20"/>
          <w:szCs w:val="20"/>
        </w:rPr>
      </w:pPr>
      <w:r w:rsidRPr="00CB155F">
        <w:rPr>
          <w:rFonts w:ascii="Times New Roman" w:hAnsi="Times New Roman" w:cs="Times New Roman"/>
          <w:iCs/>
          <w:sz w:val="20"/>
          <w:szCs w:val="20"/>
        </w:rPr>
        <w:t>they [care staff] said to me</w:t>
      </w:r>
      <w:r w:rsidR="00C93122" w:rsidRPr="00CB155F">
        <w:rPr>
          <w:rFonts w:ascii="Times New Roman" w:hAnsi="Times New Roman" w:cs="Times New Roman"/>
          <w:iCs/>
          <w:sz w:val="20"/>
          <w:szCs w:val="20"/>
        </w:rPr>
        <w:t>…</w:t>
      </w:r>
      <w:r w:rsidRPr="00CB155F">
        <w:rPr>
          <w:rFonts w:ascii="Times New Roman" w:hAnsi="Times New Roman" w:cs="Times New Roman"/>
          <w:iCs/>
          <w:sz w:val="20"/>
          <w:szCs w:val="20"/>
        </w:rPr>
        <w:t>why don’t you basically move in… I cannot praise the staff highly enough… from that point I spent about 22, 23 hours a day at the home</w:t>
      </w:r>
      <w:r w:rsidR="00F126B2" w:rsidRPr="00CB155F">
        <w:rPr>
          <w:rFonts w:ascii="Times New Roman" w:hAnsi="Times New Roman" w:cs="Times New Roman"/>
          <w:iCs/>
          <w:sz w:val="20"/>
          <w:szCs w:val="20"/>
        </w:rPr>
        <w:t>…</w:t>
      </w:r>
      <w:r w:rsidRPr="00CB155F">
        <w:rPr>
          <w:rFonts w:ascii="Times New Roman" w:hAnsi="Times New Roman" w:cs="Times New Roman"/>
          <w:iCs/>
          <w:sz w:val="20"/>
          <w:szCs w:val="20"/>
        </w:rPr>
        <w:t>they fed me, they made sure I was comfortable</w:t>
      </w:r>
      <w:r w:rsidR="00C93122" w:rsidRPr="00CB155F">
        <w:rPr>
          <w:rFonts w:ascii="Times New Roman" w:hAnsi="Times New Roman" w:cs="Times New Roman"/>
          <w:iCs/>
          <w:sz w:val="20"/>
          <w:szCs w:val="20"/>
        </w:rPr>
        <w:t>…</w:t>
      </w:r>
      <w:r w:rsidRPr="00CB155F">
        <w:rPr>
          <w:rFonts w:ascii="Times New Roman" w:hAnsi="Times New Roman" w:cs="Times New Roman"/>
          <w:iCs/>
          <w:sz w:val="20"/>
          <w:szCs w:val="20"/>
        </w:rPr>
        <w:t>they even said look get into bed with her if you want</w:t>
      </w:r>
      <w:r w:rsidRPr="00CB155F">
        <w:rPr>
          <w:rFonts w:ascii="Times New Roman" w:hAnsi="Times New Roman" w:cs="Times New Roman"/>
          <w:sz w:val="20"/>
          <w:szCs w:val="20"/>
        </w:rPr>
        <w:t xml:space="preserve">. </w:t>
      </w:r>
      <w:r w:rsidR="008561DE" w:rsidRPr="00CB155F">
        <w:rPr>
          <w:rFonts w:ascii="Times New Roman" w:hAnsi="Times New Roman" w:cs="Times New Roman"/>
          <w:b/>
          <w:iCs/>
          <w:sz w:val="20"/>
          <w:szCs w:val="20"/>
        </w:rPr>
        <w:t>ID22, male carer, partner</w:t>
      </w:r>
    </w:p>
    <w:p w14:paraId="485E0BFA" w14:textId="2FAE134D" w:rsidR="00085ADF" w:rsidRPr="00CB155F" w:rsidRDefault="00D96212" w:rsidP="005936CA">
      <w:pPr>
        <w:pStyle w:val="ListParagraph"/>
        <w:spacing w:line="360" w:lineRule="auto"/>
        <w:ind w:left="1080"/>
        <w:jc w:val="right"/>
        <w:rPr>
          <w:rFonts w:ascii="Times New Roman" w:hAnsi="Times New Roman" w:cs="Times New Roman"/>
          <w:iCs/>
          <w:sz w:val="20"/>
          <w:szCs w:val="20"/>
        </w:rPr>
      </w:pPr>
      <w:r w:rsidRPr="00CB155F">
        <w:rPr>
          <w:rFonts w:ascii="Times New Roman" w:hAnsi="Times New Roman" w:cs="Times New Roman"/>
          <w:iCs/>
          <w:sz w:val="20"/>
          <w:szCs w:val="20"/>
        </w:rPr>
        <w:t>we have an essential visitor status and</w:t>
      </w:r>
      <w:r w:rsidR="005936CA" w:rsidRPr="00CB155F">
        <w:rPr>
          <w:rFonts w:ascii="Times New Roman" w:hAnsi="Times New Roman" w:cs="Times New Roman"/>
          <w:iCs/>
          <w:sz w:val="20"/>
          <w:szCs w:val="20"/>
        </w:rPr>
        <w:t xml:space="preserve"> it was quite open…for interpretation</w:t>
      </w:r>
      <w:r w:rsidRPr="00CB155F">
        <w:rPr>
          <w:rFonts w:ascii="Times New Roman" w:hAnsi="Times New Roman" w:cs="Times New Roman"/>
          <w:iCs/>
          <w:sz w:val="20"/>
          <w:szCs w:val="20"/>
        </w:rPr>
        <w:t>…we increased it because</w:t>
      </w:r>
      <w:r w:rsidR="005936CA" w:rsidRPr="00CB155F">
        <w:rPr>
          <w:rFonts w:ascii="Times New Roman" w:hAnsi="Times New Roman" w:cs="Times New Roman"/>
          <w:iCs/>
          <w:sz w:val="20"/>
          <w:szCs w:val="20"/>
        </w:rPr>
        <w:t>…</w:t>
      </w:r>
      <w:r w:rsidRPr="00CB155F">
        <w:rPr>
          <w:rFonts w:ascii="Times New Roman" w:hAnsi="Times New Roman" w:cs="Times New Roman"/>
          <w:iCs/>
          <w:sz w:val="20"/>
          <w:szCs w:val="20"/>
        </w:rPr>
        <w:t xml:space="preserve">we could see that </w:t>
      </w:r>
      <w:r w:rsidR="005936CA" w:rsidRPr="00CB155F">
        <w:rPr>
          <w:rFonts w:ascii="Times New Roman" w:hAnsi="Times New Roman" w:cs="Times New Roman"/>
          <w:iCs/>
          <w:sz w:val="20"/>
          <w:szCs w:val="20"/>
        </w:rPr>
        <w:t>[residents]</w:t>
      </w:r>
      <w:r w:rsidRPr="00CB155F">
        <w:rPr>
          <w:rFonts w:ascii="Times New Roman" w:hAnsi="Times New Roman" w:cs="Times New Roman"/>
          <w:iCs/>
          <w:sz w:val="20"/>
          <w:szCs w:val="20"/>
        </w:rPr>
        <w:t xml:space="preserve"> were failing</w:t>
      </w:r>
      <w:r w:rsidR="005936CA" w:rsidRPr="00CB155F">
        <w:rPr>
          <w:rFonts w:ascii="Times New Roman" w:hAnsi="Times New Roman" w:cs="Times New Roman"/>
          <w:iCs/>
          <w:sz w:val="20"/>
          <w:szCs w:val="20"/>
        </w:rPr>
        <w:t xml:space="preserve">…and </w:t>
      </w:r>
      <w:r w:rsidRPr="00CB155F">
        <w:rPr>
          <w:rFonts w:ascii="Times New Roman" w:hAnsi="Times New Roman" w:cs="Times New Roman"/>
          <w:iCs/>
          <w:sz w:val="20"/>
          <w:szCs w:val="20"/>
        </w:rPr>
        <w:t xml:space="preserve">I think we had about 50% of ours </w:t>
      </w:r>
      <w:r w:rsidR="005936CA" w:rsidRPr="00CB155F">
        <w:rPr>
          <w:rFonts w:ascii="Times New Roman" w:hAnsi="Times New Roman" w:cs="Times New Roman"/>
          <w:iCs/>
          <w:sz w:val="20"/>
          <w:szCs w:val="20"/>
        </w:rPr>
        <w:t xml:space="preserve">[visitors] </w:t>
      </w:r>
      <w:r w:rsidRPr="00CB155F">
        <w:rPr>
          <w:rFonts w:ascii="Times New Roman" w:hAnsi="Times New Roman" w:cs="Times New Roman"/>
          <w:iCs/>
          <w:sz w:val="20"/>
          <w:szCs w:val="20"/>
        </w:rPr>
        <w:t>even more than that probably</w:t>
      </w:r>
      <w:r w:rsidR="005936CA" w:rsidRPr="00CB155F">
        <w:rPr>
          <w:rFonts w:ascii="Times New Roman" w:hAnsi="Times New Roman" w:cs="Times New Roman"/>
          <w:iCs/>
          <w:sz w:val="20"/>
          <w:szCs w:val="20"/>
        </w:rPr>
        <w:t xml:space="preserve"> able to come in and spend some times with their loved one </w:t>
      </w:r>
      <w:r w:rsidR="005936CA" w:rsidRPr="00CB155F">
        <w:rPr>
          <w:rFonts w:ascii="Times New Roman" w:hAnsi="Times New Roman" w:cs="Times New Roman"/>
          <w:b/>
          <w:iCs/>
          <w:sz w:val="20"/>
          <w:szCs w:val="20"/>
        </w:rPr>
        <w:t>ID06, female</w:t>
      </w:r>
      <w:r w:rsidR="005936CA" w:rsidRPr="00CB155F">
        <w:rPr>
          <w:rFonts w:ascii="Times New Roman" w:hAnsi="Times New Roman" w:cs="Times New Roman"/>
          <w:iCs/>
          <w:sz w:val="20"/>
          <w:szCs w:val="20"/>
        </w:rPr>
        <w:t xml:space="preserve"> </w:t>
      </w:r>
    </w:p>
    <w:p w14:paraId="0615D8DC" w14:textId="224F4A1F" w:rsidR="00E233A8" w:rsidRPr="00CB155F" w:rsidRDefault="007E6C9A" w:rsidP="0076416F">
      <w:pPr>
        <w:spacing w:line="360" w:lineRule="auto"/>
        <w:contextualSpacing/>
        <w:jc w:val="both"/>
        <w:rPr>
          <w:rFonts w:ascii="Times New Roman" w:hAnsi="Times New Roman" w:cs="Times New Roman"/>
          <w:szCs w:val="20"/>
        </w:rPr>
      </w:pPr>
      <w:r w:rsidRPr="00CB155F">
        <w:rPr>
          <w:rFonts w:ascii="Times New Roman" w:hAnsi="Times New Roman" w:cs="Times New Roman"/>
          <w:szCs w:val="20"/>
        </w:rPr>
        <w:lastRenderedPageBreak/>
        <w:t>Family carers</w:t>
      </w:r>
      <w:r w:rsidR="00AE00DA" w:rsidRPr="00CB155F">
        <w:rPr>
          <w:rFonts w:ascii="Times New Roman" w:hAnsi="Times New Roman" w:cs="Times New Roman"/>
          <w:szCs w:val="20"/>
        </w:rPr>
        <w:t>,</w:t>
      </w:r>
      <w:r w:rsidR="008D3C79" w:rsidRPr="00CB155F">
        <w:rPr>
          <w:rFonts w:ascii="Times New Roman" w:hAnsi="Times New Roman" w:cs="Times New Roman"/>
          <w:szCs w:val="20"/>
        </w:rPr>
        <w:t xml:space="preserve"> who were not offered exceptional visiting</w:t>
      </w:r>
      <w:r w:rsidR="00AE00DA" w:rsidRPr="00CB155F">
        <w:rPr>
          <w:rFonts w:ascii="Times New Roman" w:hAnsi="Times New Roman" w:cs="Times New Roman"/>
          <w:szCs w:val="20"/>
        </w:rPr>
        <w:t>,</w:t>
      </w:r>
      <w:r w:rsidR="008D3C79" w:rsidRPr="00CB155F">
        <w:rPr>
          <w:rFonts w:ascii="Times New Roman" w:hAnsi="Times New Roman" w:cs="Times New Roman"/>
          <w:szCs w:val="20"/>
        </w:rPr>
        <w:t xml:space="preserve"> viewed the EoL care plan as </w:t>
      </w:r>
      <w:r w:rsidR="009244FC" w:rsidRPr="00CB155F">
        <w:rPr>
          <w:rFonts w:ascii="Times New Roman" w:hAnsi="Times New Roman" w:cs="Times New Roman"/>
          <w:szCs w:val="20"/>
        </w:rPr>
        <w:t>inhumane and insensitive</w:t>
      </w:r>
      <w:r w:rsidRPr="00CB155F">
        <w:rPr>
          <w:rFonts w:ascii="Times New Roman" w:hAnsi="Times New Roman" w:cs="Times New Roman"/>
          <w:szCs w:val="20"/>
        </w:rPr>
        <w:t xml:space="preserve">, </w:t>
      </w:r>
      <w:r w:rsidR="00C91D69" w:rsidRPr="00CB155F">
        <w:rPr>
          <w:rFonts w:ascii="Times New Roman" w:hAnsi="Times New Roman" w:cs="Times New Roman"/>
          <w:szCs w:val="20"/>
        </w:rPr>
        <w:t>adding</w:t>
      </w:r>
      <w:r w:rsidR="008D3C79" w:rsidRPr="00CB155F">
        <w:rPr>
          <w:rFonts w:ascii="Times New Roman" w:hAnsi="Times New Roman" w:cs="Times New Roman"/>
          <w:szCs w:val="20"/>
        </w:rPr>
        <w:t xml:space="preserve"> to </w:t>
      </w:r>
      <w:r w:rsidR="009244FC" w:rsidRPr="00CB155F">
        <w:rPr>
          <w:rFonts w:ascii="Times New Roman" w:hAnsi="Times New Roman" w:cs="Times New Roman"/>
          <w:szCs w:val="20"/>
        </w:rPr>
        <w:t xml:space="preserve">previous </w:t>
      </w:r>
      <w:r w:rsidR="008D3C79" w:rsidRPr="00CB155F">
        <w:rPr>
          <w:rFonts w:ascii="Times New Roman" w:hAnsi="Times New Roman" w:cs="Times New Roman"/>
          <w:szCs w:val="20"/>
        </w:rPr>
        <w:t>fee</w:t>
      </w:r>
      <w:r w:rsidRPr="00CB155F">
        <w:rPr>
          <w:rFonts w:ascii="Times New Roman" w:hAnsi="Times New Roman" w:cs="Times New Roman"/>
          <w:szCs w:val="20"/>
        </w:rPr>
        <w:t>lings of fear and worry. These p</w:t>
      </w:r>
      <w:r w:rsidR="008D3C79" w:rsidRPr="00CB155F">
        <w:rPr>
          <w:rFonts w:ascii="Times New Roman" w:hAnsi="Times New Roman" w:cs="Times New Roman"/>
          <w:szCs w:val="20"/>
        </w:rPr>
        <w:t xml:space="preserve">articipants were informed that only one family member could enter the home when </w:t>
      </w:r>
      <w:r w:rsidRPr="00CB155F">
        <w:rPr>
          <w:rFonts w:ascii="Times New Roman" w:hAnsi="Times New Roman" w:cs="Times New Roman"/>
          <w:szCs w:val="20"/>
        </w:rPr>
        <w:t>EoL</w:t>
      </w:r>
      <w:r w:rsidR="008D3C79" w:rsidRPr="00CB155F">
        <w:rPr>
          <w:rFonts w:ascii="Times New Roman" w:hAnsi="Times New Roman" w:cs="Times New Roman"/>
          <w:szCs w:val="20"/>
        </w:rPr>
        <w:t xml:space="preserve"> was suspected, and no physical contact would be allowed</w:t>
      </w:r>
      <w:r w:rsidR="009244FC" w:rsidRPr="00CB155F">
        <w:rPr>
          <w:rFonts w:ascii="Times New Roman" w:hAnsi="Times New Roman" w:cs="Times New Roman"/>
          <w:szCs w:val="20"/>
        </w:rPr>
        <w:t>, for risk of the virus spreading through the home</w:t>
      </w:r>
      <w:r w:rsidR="008D3C79" w:rsidRPr="00CB155F">
        <w:rPr>
          <w:rFonts w:ascii="Times New Roman" w:hAnsi="Times New Roman" w:cs="Times New Roman"/>
          <w:szCs w:val="20"/>
        </w:rPr>
        <w:t>.</w:t>
      </w:r>
    </w:p>
    <w:p w14:paraId="198F0EE6" w14:textId="4E599068" w:rsidR="00705C0C" w:rsidRPr="00CB155F" w:rsidRDefault="008D3C79" w:rsidP="00705C0C">
      <w:pPr>
        <w:spacing w:line="360" w:lineRule="auto"/>
        <w:contextualSpacing/>
        <w:jc w:val="right"/>
        <w:rPr>
          <w:rFonts w:ascii="Times New Roman" w:hAnsi="Times New Roman" w:cs="Times New Roman"/>
          <w:sz w:val="20"/>
          <w:szCs w:val="20"/>
        </w:rPr>
      </w:pPr>
      <w:r w:rsidRPr="00CB155F">
        <w:rPr>
          <w:rFonts w:ascii="Times New Roman" w:hAnsi="Times New Roman" w:cs="Times New Roman"/>
          <w:sz w:val="20"/>
          <w:szCs w:val="20"/>
        </w:rPr>
        <w:t>what they [care home staff] were saying was…say I sat really close to my mum and I was touching her, breathing on her whatever and mum caught COVID from me, even though she was dying, and then a nurse came in to speak to her</w:t>
      </w:r>
      <w:r w:rsidR="009244FC" w:rsidRPr="00CB155F">
        <w:rPr>
          <w:rFonts w:ascii="Times New Roman" w:hAnsi="Times New Roman" w:cs="Times New Roman"/>
          <w:sz w:val="20"/>
          <w:szCs w:val="20"/>
        </w:rPr>
        <w:t>,</w:t>
      </w:r>
      <w:r w:rsidRPr="00CB155F">
        <w:rPr>
          <w:rFonts w:ascii="Times New Roman" w:hAnsi="Times New Roman" w:cs="Times New Roman"/>
          <w:sz w:val="20"/>
          <w:szCs w:val="20"/>
        </w:rPr>
        <w:t xml:space="preserve"> then that’s how it could spread through the home. But then I was thinking surely the nurse would have her mask on and it just seems a bit overkill to me in a very sensitive </w:t>
      </w:r>
      <w:r w:rsidR="00B95B95" w:rsidRPr="00CB155F">
        <w:rPr>
          <w:rFonts w:ascii="Times New Roman" w:hAnsi="Times New Roman" w:cs="Times New Roman"/>
          <w:sz w:val="20"/>
          <w:szCs w:val="20"/>
        </w:rPr>
        <w:t>situation</w:t>
      </w:r>
      <w:r w:rsidR="00B95B95" w:rsidRPr="00CB155F">
        <w:rPr>
          <w:rFonts w:ascii="Times New Roman" w:hAnsi="Times New Roman" w:cs="Times New Roman"/>
          <w:b/>
          <w:sz w:val="20"/>
          <w:szCs w:val="20"/>
        </w:rPr>
        <w:t xml:space="preserve"> </w:t>
      </w:r>
      <w:r w:rsidR="00705C0C" w:rsidRPr="00CB155F">
        <w:rPr>
          <w:rFonts w:ascii="Times New Roman" w:hAnsi="Times New Roman" w:cs="Times New Roman"/>
          <w:b/>
          <w:sz w:val="20"/>
          <w:szCs w:val="20"/>
        </w:rPr>
        <w:t>ID14, female carer, daughter</w:t>
      </w:r>
    </w:p>
    <w:p w14:paraId="6B8E41B8" w14:textId="162B6359" w:rsidR="005C3470" w:rsidRPr="00CB155F" w:rsidRDefault="005C3470" w:rsidP="0076416F">
      <w:pPr>
        <w:spacing w:line="360" w:lineRule="auto"/>
        <w:contextualSpacing/>
        <w:jc w:val="right"/>
        <w:rPr>
          <w:rFonts w:ascii="Times New Roman" w:hAnsi="Times New Roman" w:cs="Times New Roman"/>
          <w:b/>
          <w:sz w:val="20"/>
          <w:szCs w:val="20"/>
        </w:rPr>
      </w:pPr>
    </w:p>
    <w:p w14:paraId="7D63D576" w14:textId="77777777" w:rsidR="00662308" w:rsidRPr="00CB155F" w:rsidRDefault="00662308" w:rsidP="0076416F">
      <w:pPr>
        <w:spacing w:line="360" w:lineRule="auto"/>
        <w:contextualSpacing/>
        <w:rPr>
          <w:rFonts w:ascii="Times New Roman" w:hAnsi="Times New Roman" w:cs="Times New Roman"/>
          <w:b/>
          <w:szCs w:val="20"/>
        </w:rPr>
      </w:pPr>
    </w:p>
    <w:p w14:paraId="424F28C2" w14:textId="582DC753" w:rsidR="007A3601" w:rsidRPr="00CB155F" w:rsidRDefault="005C3470" w:rsidP="0076416F">
      <w:pPr>
        <w:spacing w:line="360" w:lineRule="auto"/>
        <w:contextualSpacing/>
        <w:rPr>
          <w:rFonts w:ascii="Times New Roman" w:hAnsi="Times New Roman" w:cs="Times New Roman"/>
          <w:b/>
          <w:szCs w:val="20"/>
        </w:rPr>
      </w:pPr>
      <w:r w:rsidRPr="00CB155F">
        <w:rPr>
          <w:rFonts w:ascii="Times New Roman" w:hAnsi="Times New Roman" w:cs="Times New Roman"/>
          <w:b/>
          <w:szCs w:val="20"/>
        </w:rPr>
        <w:t xml:space="preserve">The key role of care workers, </w:t>
      </w:r>
      <w:r w:rsidR="00516EED" w:rsidRPr="00CB155F">
        <w:rPr>
          <w:rFonts w:ascii="Times New Roman" w:hAnsi="Times New Roman" w:cs="Times New Roman"/>
          <w:b/>
          <w:szCs w:val="20"/>
        </w:rPr>
        <w:t>and the i</w:t>
      </w:r>
      <w:r w:rsidRPr="00CB155F">
        <w:rPr>
          <w:rFonts w:ascii="Times New Roman" w:hAnsi="Times New Roman" w:cs="Times New Roman"/>
          <w:b/>
          <w:szCs w:val="20"/>
        </w:rPr>
        <w:t>mportance of good communication</w:t>
      </w:r>
    </w:p>
    <w:p w14:paraId="41792D41" w14:textId="231D5169" w:rsidR="00662308" w:rsidRPr="00CB155F" w:rsidRDefault="00662308" w:rsidP="00127164">
      <w:pPr>
        <w:spacing w:line="360" w:lineRule="auto"/>
        <w:contextualSpacing/>
        <w:jc w:val="both"/>
        <w:rPr>
          <w:rFonts w:ascii="Times New Roman" w:hAnsi="Times New Roman" w:cs="Times New Roman"/>
          <w:szCs w:val="20"/>
        </w:rPr>
      </w:pPr>
      <w:r w:rsidRPr="00CB155F">
        <w:rPr>
          <w:rFonts w:ascii="Times New Roman" w:hAnsi="Times New Roman" w:cs="Times New Roman"/>
          <w:szCs w:val="20"/>
        </w:rPr>
        <w:t xml:space="preserve">With the absence of contact visits, it was suggested that residents formed closer relationships with the care home staff, causing mixed-emotions for the family. Despite feeling detached from their </w:t>
      </w:r>
      <w:r w:rsidR="007E6C9A" w:rsidRPr="00CB155F">
        <w:rPr>
          <w:rFonts w:ascii="Times New Roman" w:hAnsi="Times New Roman" w:cs="Times New Roman"/>
          <w:szCs w:val="20"/>
        </w:rPr>
        <w:t>relative</w:t>
      </w:r>
      <w:r w:rsidRPr="00CB155F">
        <w:rPr>
          <w:rFonts w:ascii="Times New Roman" w:hAnsi="Times New Roman" w:cs="Times New Roman"/>
          <w:szCs w:val="20"/>
        </w:rPr>
        <w:t xml:space="preserve">’s care, the family were reassured in knowing that their </w:t>
      </w:r>
      <w:r w:rsidR="00AE00DA" w:rsidRPr="00CB155F">
        <w:rPr>
          <w:rFonts w:ascii="Times New Roman" w:hAnsi="Times New Roman" w:cs="Times New Roman"/>
          <w:szCs w:val="20"/>
        </w:rPr>
        <w:t>relative</w:t>
      </w:r>
      <w:r w:rsidRPr="00CB155F">
        <w:rPr>
          <w:rFonts w:ascii="Times New Roman" w:hAnsi="Times New Roman" w:cs="Times New Roman"/>
          <w:szCs w:val="20"/>
        </w:rPr>
        <w:t xml:space="preserve"> was content and well looked after. The family further empathised with the staff due to the extra burden placed on them, particularly in supporting residents on EoL care, as this number quickly multiplied in the early stages on the pandemic.</w:t>
      </w:r>
    </w:p>
    <w:p w14:paraId="5944037E" w14:textId="63A2548B" w:rsidR="00662308" w:rsidRPr="00CB155F" w:rsidRDefault="00662308" w:rsidP="0076416F">
      <w:pPr>
        <w:spacing w:line="360" w:lineRule="auto"/>
        <w:contextualSpacing/>
        <w:jc w:val="right"/>
        <w:rPr>
          <w:rFonts w:ascii="Times New Roman" w:hAnsi="Times New Roman" w:cs="Times New Roman"/>
          <w:szCs w:val="20"/>
        </w:rPr>
      </w:pPr>
      <w:r w:rsidRPr="00CB155F">
        <w:rPr>
          <w:rFonts w:ascii="Times New Roman" w:hAnsi="Times New Roman" w:cs="Times New Roman"/>
          <w:iCs/>
          <w:sz w:val="20"/>
          <w:szCs w:val="20"/>
        </w:rPr>
        <w:t>He [PLWD] was very close to some of the carers actually</w:t>
      </w:r>
      <w:r w:rsidR="00F45AD8" w:rsidRPr="00CB155F">
        <w:rPr>
          <w:rFonts w:ascii="Times New Roman" w:hAnsi="Times New Roman" w:cs="Times New Roman"/>
          <w:iCs/>
          <w:sz w:val="20"/>
          <w:szCs w:val="20"/>
        </w:rPr>
        <w:t>…</w:t>
      </w:r>
      <w:r w:rsidRPr="00CB155F">
        <w:rPr>
          <w:rFonts w:ascii="Times New Roman" w:hAnsi="Times New Roman" w:cs="Times New Roman"/>
          <w:iCs/>
          <w:sz w:val="20"/>
          <w:szCs w:val="20"/>
        </w:rPr>
        <w:t xml:space="preserve">he made a big mark </w:t>
      </w:r>
    </w:p>
    <w:p w14:paraId="60A59210" w14:textId="402071FC" w:rsidR="00662308" w:rsidRPr="00CB155F" w:rsidRDefault="00662308" w:rsidP="0076416F">
      <w:pPr>
        <w:spacing w:line="360" w:lineRule="auto"/>
        <w:contextualSpacing/>
        <w:jc w:val="right"/>
        <w:rPr>
          <w:rFonts w:ascii="Times New Roman" w:hAnsi="Times New Roman" w:cs="Times New Roman"/>
          <w:b/>
          <w:sz w:val="20"/>
          <w:szCs w:val="20"/>
        </w:rPr>
      </w:pPr>
      <w:r w:rsidRPr="00CB155F">
        <w:rPr>
          <w:rFonts w:ascii="Times New Roman" w:hAnsi="Times New Roman" w:cs="Times New Roman"/>
          <w:iCs/>
          <w:sz w:val="20"/>
          <w:szCs w:val="20"/>
        </w:rPr>
        <w:t>on their hearts</w:t>
      </w:r>
      <w:r w:rsidR="00C948FF" w:rsidRPr="00CB155F">
        <w:rPr>
          <w:rFonts w:ascii="Times New Roman" w:hAnsi="Times New Roman" w:cs="Times New Roman"/>
          <w:iCs/>
          <w:sz w:val="20"/>
          <w:szCs w:val="20"/>
        </w:rPr>
        <w:t>…</w:t>
      </w:r>
      <w:r w:rsidRPr="00CB155F">
        <w:rPr>
          <w:rFonts w:ascii="Times New Roman" w:hAnsi="Times New Roman" w:cs="Times New Roman"/>
          <w:iCs/>
          <w:sz w:val="20"/>
          <w:szCs w:val="20"/>
        </w:rPr>
        <w:t>you could just tell that they had made that real connection with my dad and they</w:t>
      </w:r>
      <w:r w:rsidR="00C948FF" w:rsidRPr="00CB155F">
        <w:rPr>
          <w:rFonts w:ascii="Times New Roman" w:hAnsi="Times New Roman" w:cs="Times New Roman"/>
          <w:iCs/>
          <w:sz w:val="20"/>
          <w:szCs w:val="20"/>
        </w:rPr>
        <w:t xml:space="preserve"> </w:t>
      </w:r>
      <w:r w:rsidRPr="00CB155F">
        <w:rPr>
          <w:rFonts w:ascii="Times New Roman" w:hAnsi="Times New Roman" w:cs="Times New Roman"/>
          <w:iCs/>
          <w:sz w:val="20"/>
          <w:szCs w:val="20"/>
        </w:rPr>
        <w:t>would be saying that he talks about you all the time…so I think [that helped because] we worried that he might have felt abandoned</w:t>
      </w:r>
      <w:r w:rsidRPr="00CB155F">
        <w:rPr>
          <w:rFonts w:ascii="Times New Roman" w:hAnsi="Times New Roman" w:cs="Times New Roman"/>
          <w:sz w:val="20"/>
          <w:szCs w:val="20"/>
        </w:rPr>
        <w:t xml:space="preserve"> </w:t>
      </w:r>
      <w:r w:rsidRPr="00CB155F">
        <w:rPr>
          <w:rFonts w:ascii="Times New Roman" w:hAnsi="Times New Roman" w:cs="Times New Roman"/>
          <w:b/>
          <w:sz w:val="20"/>
          <w:szCs w:val="20"/>
        </w:rPr>
        <w:t>ID15</w:t>
      </w:r>
      <w:r w:rsidR="00705C0C" w:rsidRPr="00CB155F">
        <w:rPr>
          <w:rFonts w:ascii="Times New Roman" w:hAnsi="Times New Roman" w:cs="Times New Roman"/>
          <w:b/>
          <w:sz w:val="20"/>
          <w:szCs w:val="20"/>
        </w:rPr>
        <w:t>, female carer, daughter</w:t>
      </w:r>
    </w:p>
    <w:p w14:paraId="3DB4EAEE" w14:textId="00067EF2" w:rsidR="00662308" w:rsidRPr="00CB155F" w:rsidRDefault="00662308" w:rsidP="0076416F">
      <w:pPr>
        <w:spacing w:line="360" w:lineRule="auto"/>
        <w:contextualSpacing/>
        <w:rPr>
          <w:rFonts w:ascii="Times New Roman" w:hAnsi="Times New Roman" w:cs="Times New Roman"/>
          <w:szCs w:val="20"/>
        </w:rPr>
      </w:pPr>
    </w:p>
    <w:p w14:paraId="6F44A6F9" w14:textId="0A090777" w:rsidR="00662308" w:rsidRPr="00CB155F" w:rsidRDefault="006D7E36" w:rsidP="00F17336">
      <w:pPr>
        <w:spacing w:line="360" w:lineRule="auto"/>
        <w:contextualSpacing/>
        <w:jc w:val="both"/>
        <w:rPr>
          <w:rFonts w:ascii="Times New Roman" w:hAnsi="Times New Roman" w:cs="Times New Roman"/>
          <w:szCs w:val="20"/>
        </w:rPr>
      </w:pPr>
      <w:r w:rsidRPr="00CB155F">
        <w:rPr>
          <w:rFonts w:ascii="Times New Roman" w:hAnsi="Times New Roman" w:cs="Times New Roman"/>
          <w:szCs w:val="20"/>
        </w:rPr>
        <w:t>In addition</w:t>
      </w:r>
      <w:r w:rsidR="00662308" w:rsidRPr="00CB155F">
        <w:rPr>
          <w:rFonts w:ascii="Times New Roman" w:hAnsi="Times New Roman" w:cs="Times New Roman"/>
          <w:szCs w:val="20"/>
        </w:rPr>
        <w:t xml:space="preserve">, family became increasingly reliant on the care home staff communicating information regarding the resident’s wellbeing. </w:t>
      </w:r>
      <w:r w:rsidR="0008202A" w:rsidRPr="00CB155F">
        <w:rPr>
          <w:rFonts w:ascii="Times New Roman" w:hAnsi="Times New Roman" w:cs="Times New Roman"/>
          <w:szCs w:val="20"/>
        </w:rPr>
        <w:t xml:space="preserve">Where communication was clear and consistent, family were grateful for the extra efforts made by the staff to </w:t>
      </w:r>
      <w:r w:rsidR="00F021D6" w:rsidRPr="00CB155F">
        <w:rPr>
          <w:rFonts w:ascii="Times New Roman" w:hAnsi="Times New Roman" w:cs="Times New Roman"/>
          <w:szCs w:val="20"/>
        </w:rPr>
        <w:t xml:space="preserve">remotely </w:t>
      </w:r>
      <w:r w:rsidR="0008202A" w:rsidRPr="00CB155F">
        <w:rPr>
          <w:rFonts w:ascii="Times New Roman" w:hAnsi="Times New Roman" w:cs="Times New Roman"/>
          <w:szCs w:val="20"/>
        </w:rPr>
        <w:t xml:space="preserve">involve them in their </w:t>
      </w:r>
      <w:r w:rsidR="00F021D6" w:rsidRPr="00CB155F">
        <w:rPr>
          <w:rFonts w:ascii="Times New Roman" w:hAnsi="Times New Roman" w:cs="Times New Roman"/>
          <w:szCs w:val="20"/>
        </w:rPr>
        <w:t>relatives’</w:t>
      </w:r>
      <w:r w:rsidR="0008202A" w:rsidRPr="00CB155F">
        <w:rPr>
          <w:rFonts w:ascii="Times New Roman" w:hAnsi="Times New Roman" w:cs="Times New Roman"/>
          <w:szCs w:val="20"/>
        </w:rPr>
        <w:t xml:space="preserve"> care. </w:t>
      </w:r>
    </w:p>
    <w:p w14:paraId="212CC563" w14:textId="79D681A8" w:rsidR="00EE3558" w:rsidRPr="00CB155F" w:rsidRDefault="00EE3558" w:rsidP="0076416F">
      <w:pPr>
        <w:spacing w:line="360" w:lineRule="auto"/>
        <w:contextualSpacing/>
        <w:jc w:val="right"/>
        <w:rPr>
          <w:rFonts w:ascii="Times New Roman" w:hAnsi="Times New Roman" w:cs="Times New Roman"/>
          <w:b/>
          <w:sz w:val="20"/>
          <w:szCs w:val="20"/>
        </w:rPr>
      </w:pPr>
      <w:r w:rsidRPr="00CB155F">
        <w:rPr>
          <w:rFonts w:ascii="Times New Roman" w:hAnsi="Times New Roman" w:cs="Times New Roman"/>
          <w:sz w:val="20"/>
          <w:szCs w:val="20"/>
        </w:rPr>
        <w:t xml:space="preserve">they </w:t>
      </w:r>
      <w:r w:rsidR="0008202A" w:rsidRPr="00CB155F">
        <w:rPr>
          <w:rFonts w:ascii="Times New Roman" w:hAnsi="Times New Roman" w:cs="Times New Roman"/>
          <w:sz w:val="20"/>
          <w:szCs w:val="20"/>
        </w:rPr>
        <w:t xml:space="preserve">[care staff] </w:t>
      </w:r>
      <w:r w:rsidRPr="00CB155F">
        <w:rPr>
          <w:rFonts w:ascii="Times New Roman" w:hAnsi="Times New Roman" w:cs="Times New Roman"/>
          <w:sz w:val="20"/>
          <w:szCs w:val="20"/>
        </w:rPr>
        <w:t>were really good, they didn’t hide things</w:t>
      </w:r>
      <w:r w:rsidR="0008202A" w:rsidRPr="00CB155F">
        <w:rPr>
          <w:rFonts w:ascii="Times New Roman" w:hAnsi="Times New Roman" w:cs="Times New Roman"/>
          <w:sz w:val="20"/>
          <w:szCs w:val="20"/>
        </w:rPr>
        <w:t>…</w:t>
      </w:r>
      <w:r w:rsidRPr="00CB155F">
        <w:rPr>
          <w:rFonts w:ascii="Times New Roman" w:hAnsi="Times New Roman" w:cs="Times New Roman"/>
          <w:sz w:val="20"/>
          <w:szCs w:val="20"/>
        </w:rPr>
        <w:t xml:space="preserve">and when I phoned up, they’d update me and stuff and let me know how she </w:t>
      </w:r>
      <w:r w:rsidR="0008202A" w:rsidRPr="00CB155F">
        <w:rPr>
          <w:rFonts w:ascii="Times New Roman" w:hAnsi="Times New Roman" w:cs="Times New Roman"/>
          <w:sz w:val="20"/>
          <w:szCs w:val="20"/>
        </w:rPr>
        <w:t xml:space="preserve">[PLWD] </w:t>
      </w:r>
      <w:r w:rsidRPr="00CB155F">
        <w:rPr>
          <w:rFonts w:ascii="Times New Roman" w:hAnsi="Times New Roman" w:cs="Times New Roman"/>
          <w:sz w:val="20"/>
          <w:szCs w:val="20"/>
        </w:rPr>
        <w:t>was and they wer</w:t>
      </w:r>
      <w:r w:rsidR="0008202A" w:rsidRPr="00CB155F">
        <w:rPr>
          <w:rFonts w:ascii="Times New Roman" w:hAnsi="Times New Roman" w:cs="Times New Roman"/>
          <w:sz w:val="20"/>
          <w:szCs w:val="20"/>
        </w:rPr>
        <w:t xml:space="preserve">e very honest about it </w:t>
      </w:r>
      <w:r w:rsidR="008561DE" w:rsidRPr="00CB155F">
        <w:rPr>
          <w:rFonts w:ascii="Times New Roman" w:hAnsi="Times New Roman" w:cs="Times New Roman"/>
          <w:b/>
          <w:sz w:val="20"/>
          <w:szCs w:val="20"/>
        </w:rPr>
        <w:t>ID03, female carer, daughter</w:t>
      </w:r>
    </w:p>
    <w:p w14:paraId="4DD3E81E" w14:textId="77777777" w:rsidR="00F17336" w:rsidRPr="00CB155F" w:rsidRDefault="00F17336" w:rsidP="0076416F">
      <w:pPr>
        <w:spacing w:line="360" w:lineRule="auto"/>
        <w:contextualSpacing/>
        <w:jc w:val="right"/>
        <w:rPr>
          <w:rFonts w:ascii="Times New Roman" w:hAnsi="Times New Roman" w:cs="Times New Roman"/>
          <w:szCs w:val="20"/>
        </w:rPr>
      </w:pPr>
    </w:p>
    <w:p w14:paraId="6C6822F2" w14:textId="3A0C61B8" w:rsidR="00F17336" w:rsidRPr="00CB155F" w:rsidRDefault="00F17336" w:rsidP="00F17336">
      <w:pPr>
        <w:spacing w:line="360" w:lineRule="auto"/>
        <w:contextualSpacing/>
        <w:jc w:val="both"/>
        <w:rPr>
          <w:rFonts w:ascii="Times New Roman" w:hAnsi="Times New Roman" w:cs="Times New Roman"/>
          <w:sz w:val="20"/>
          <w:szCs w:val="20"/>
        </w:rPr>
      </w:pPr>
      <w:r w:rsidRPr="00CB155F">
        <w:rPr>
          <w:rFonts w:ascii="Times New Roman" w:hAnsi="Times New Roman" w:cs="Times New Roman"/>
          <w:szCs w:val="20"/>
        </w:rPr>
        <w:t>However, communication was not always consistent amongst participants, resulting in increased stress and confusion, particularly when a relative was deemed to be EoL. Care staff reported that constantly changing government guidance made it difficult to provide clear information to families, and began to lose the families’ trust and support over time.</w:t>
      </w:r>
    </w:p>
    <w:p w14:paraId="10A2EEB4" w14:textId="7605B41A" w:rsidR="00F17336" w:rsidRPr="00CB155F" w:rsidRDefault="00F17336" w:rsidP="00F17336">
      <w:pPr>
        <w:spacing w:line="360" w:lineRule="auto"/>
        <w:contextualSpacing/>
        <w:jc w:val="right"/>
        <w:rPr>
          <w:rFonts w:ascii="Times New Roman" w:hAnsi="Times New Roman" w:cs="Times New Roman"/>
          <w:sz w:val="20"/>
          <w:szCs w:val="20"/>
        </w:rPr>
      </w:pPr>
      <w:r w:rsidRPr="00CB155F">
        <w:rPr>
          <w:rFonts w:ascii="Times New Roman" w:hAnsi="Times New Roman" w:cs="Times New Roman"/>
          <w:sz w:val="20"/>
          <w:szCs w:val="20"/>
        </w:rPr>
        <w:t>We were absolutely bombarded in the beginning with different guidance and I suppose that’s because people were learning from experience of COVID</w:t>
      </w:r>
      <w:r w:rsidR="00C948FF" w:rsidRPr="00CB155F">
        <w:rPr>
          <w:rFonts w:ascii="Times New Roman" w:hAnsi="Times New Roman" w:cs="Times New Roman"/>
          <w:sz w:val="20"/>
          <w:szCs w:val="20"/>
        </w:rPr>
        <w:t>…</w:t>
      </w:r>
      <w:r w:rsidRPr="00CB155F">
        <w:rPr>
          <w:rFonts w:ascii="Times New Roman" w:hAnsi="Times New Roman" w:cs="Times New Roman"/>
          <w:sz w:val="20"/>
          <w:szCs w:val="20"/>
        </w:rPr>
        <w:t>the guidance was regularly changing and it was getting confusing to the point where even families were thinking we were making up guidance</w:t>
      </w:r>
    </w:p>
    <w:p w14:paraId="2944D2B6" w14:textId="4C114C21" w:rsidR="00F17336" w:rsidRPr="00CB155F" w:rsidRDefault="00F17336" w:rsidP="00F17336">
      <w:pPr>
        <w:spacing w:line="360" w:lineRule="auto"/>
        <w:contextualSpacing/>
        <w:jc w:val="right"/>
        <w:rPr>
          <w:rFonts w:ascii="Times New Roman" w:hAnsi="Times New Roman" w:cs="Times New Roman"/>
          <w:b/>
          <w:sz w:val="20"/>
          <w:szCs w:val="20"/>
        </w:rPr>
      </w:pPr>
      <w:r w:rsidRPr="00CB155F">
        <w:rPr>
          <w:rFonts w:ascii="Times New Roman" w:hAnsi="Times New Roman" w:cs="Times New Roman"/>
          <w:sz w:val="20"/>
          <w:szCs w:val="20"/>
        </w:rPr>
        <w:t xml:space="preserve"> </w:t>
      </w:r>
      <w:r w:rsidRPr="00CB155F">
        <w:rPr>
          <w:rFonts w:ascii="Times New Roman" w:hAnsi="Times New Roman" w:cs="Times New Roman"/>
          <w:b/>
          <w:sz w:val="20"/>
          <w:szCs w:val="20"/>
        </w:rPr>
        <w:t>ID18</w:t>
      </w:r>
      <w:r w:rsidR="00705C0C" w:rsidRPr="00CB155F">
        <w:rPr>
          <w:rFonts w:ascii="Times New Roman" w:hAnsi="Times New Roman" w:cs="Times New Roman"/>
          <w:b/>
          <w:sz w:val="20"/>
          <w:szCs w:val="20"/>
        </w:rPr>
        <w:t>, male care home manager</w:t>
      </w:r>
    </w:p>
    <w:p w14:paraId="6215DB47" w14:textId="56DF03D7" w:rsidR="006D7E36" w:rsidRPr="00CB155F" w:rsidRDefault="006D7E36" w:rsidP="0076416F">
      <w:pPr>
        <w:spacing w:line="360" w:lineRule="auto"/>
        <w:contextualSpacing/>
        <w:rPr>
          <w:rFonts w:ascii="Times New Roman" w:hAnsi="Times New Roman" w:cs="Times New Roman"/>
          <w:szCs w:val="20"/>
        </w:rPr>
      </w:pPr>
    </w:p>
    <w:p w14:paraId="71B46313" w14:textId="4BB00C33" w:rsidR="005C3470" w:rsidRPr="00CB155F" w:rsidRDefault="005C3470" w:rsidP="0076416F">
      <w:pPr>
        <w:pStyle w:val="ListParagraph"/>
        <w:numPr>
          <w:ilvl w:val="0"/>
          <w:numId w:val="5"/>
        </w:numPr>
        <w:spacing w:line="360" w:lineRule="auto"/>
        <w:rPr>
          <w:rFonts w:ascii="Times New Roman" w:hAnsi="Times New Roman" w:cs="Times New Roman"/>
          <w:b/>
          <w:szCs w:val="20"/>
        </w:rPr>
      </w:pPr>
      <w:r w:rsidRPr="00CB155F">
        <w:rPr>
          <w:rFonts w:ascii="Times New Roman" w:hAnsi="Times New Roman" w:cs="Times New Roman"/>
          <w:b/>
          <w:szCs w:val="20"/>
        </w:rPr>
        <w:t>Coping with loss, and a lack of support</w:t>
      </w:r>
    </w:p>
    <w:p w14:paraId="7DC53241" w14:textId="0581BCB7" w:rsidR="00ED61BB" w:rsidRPr="00CB155F" w:rsidRDefault="00ED61BB" w:rsidP="00CB155F">
      <w:pPr>
        <w:spacing w:line="360" w:lineRule="auto"/>
        <w:jc w:val="both"/>
        <w:rPr>
          <w:rFonts w:ascii="Times New Roman" w:hAnsi="Times New Roman" w:cs="Times New Roman"/>
          <w:szCs w:val="20"/>
        </w:rPr>
      </w:pPr>
      <w:r w:rsidRPr="00CB155F">
        <w:rPr>
          <w:rFonts w:ascii="Times New Roman" w:hAnsi="Times New Roman" w:cs="Times New Roman"/>
          <w:szCs w:val="20"/>
        </w:rPr>
        <w:lastRenderedPageBreak/>
        <w:t xml:space="preserve">The final theme, coping with loss and lack of support, describes the emotive accounts of those left behind following the loss of residents during the pandemic. The subthemes (Lack of support for families during </w:t>
      </w:r>
      <w:proofErr w:type="spellStart"/>
      <w:r w:rsidRPr="00CB155F">
        <w:rPr>
          <w:rFonts w:ascii="Times New Roman" w:hAnsi="Times New Roman" w:cs="Times New Roman"/>
          <w:szCs w:val="20"/>
        </w:rPr>
        <w:t>EoL</w:t>
      </w:r>
      <w:proofErr w:type="spellEnd"/>
      <w:r w:rsidRPr="00CB155F">
        <w:rPr>
          <w:rFonts w:ascii="Times New Roman" w:hAnsi="Times New Roman" w:cs="Times New Roman"/>
          <w:szCs w:val="20"/>
        </w:rPr>
        <w:t xml:space="preserve"> care, and Lack of support offered to those left behind) discuss the lack of support offered to both family and staff caring for residents at the </w:t>
      </w:r>
      <w:proofErr w:type="spellStart"/>
      <w:r w:rsidRPr="00CB155F">
        <w:rPr>
          <w:rFonts w:ascii="Times New Roman" w:hAnsi="Times New Roman" w:cs="Times New Roman"/>
          <w:szCs w:val="20"/>
        </w:rPr>
        <w:t>EoL</w:t>
      </w:r>
      <w:proofErr w:type="spellEnd"/>
      <w:r w:rsidRPr="00CB155F">
        <w:rPr>
          <w:rFonts w:ascii="Times New Roman" w:hAnsi="Times New Roman" w:cs="Times New Roman"/>
          <w:szCs w:val="20"/>
        </w:rPr>
        <w:t xml:space="preserve">, and following their death. Participants spoke of grief and stress during the pandemic, however, some expressed accounts of good care and gratitude for the time and contact they had with their relative/PLWD at the </w:t>
      </w:r>
      <w:proofErr w:type="spellStart"/>
      <w:r w:rsidRPr="00CB155F">
        <w:rPr>
          <w:rFonts w:ascii="Times New Roman" w:hAnsi="Times New Roman" w:cs="Times New Roman"/>
          <w:szCs w:val="20"/>
        </w:rPr>
        <w:t>EoL</w:t>
      </w:r>
      <w:proofErr w:type="spellEnd"/>
      <w:r w:rsidRPr="00CB155F">
        <w:rPr>
          <w:rFonts w:ascii="Times New Roman" w:hAnsi="Times New Roman" w:cs="Times New Roman"/>
          <w:szCs w:val="20"/>
        </w:rPr>
        <w:t>.</w:t>
      </w:r>
    </w:p>
    <w:p w14:paraId="3BD0DD24" w14:textId="26113905" w:rsidR="005C3470" w:rsidRPr="00CB155F" w:rsidRDefault="005C3470" w:rsidP="0076416F">
      <w:pPr>
        <w:spacing w:line="360" w:lineRule="auto"/>
        <w:contextualSpacing/>
        <w:rPr>
          <w:rFonts w:ascii="Times New Roman" w:hAnsi="Times New Roman" w:cs="Times New Roman"/>
          <w:b/>
          <w:szCs w:val="20"/>
        </w:rPr>
      </w:pPr>
      <w:r w:rsidRPr="00CB155F">
        <w:rPr>
          <w:rFonts w:ascii="Times New Roman" w:hAnsi="Times New Roman" w:cs="Times New Roman"/>
          <w:b/>
          <w:szCs w:val="20"/>
        </w:rPr>
        <w:t>Lack of support for families during EoL care</w:t>
      </w:r>
    </w:p>
    <w:p w14:paraId="24AC01E9" w14:textId="7C466489" w:rsidR="00851AE9" w:rsidRPr="00CB155F" w:rsidRDefault="00E233A8" w:rsidP="0076416F">
      <w:pPr>
        <w:spacing w:line="360" w:lineRule="auto"/>
        <w:contextualSpacing/>
        <w:jc w:val="both"/>
        <w:rPr>
          <w:rFonts w:ascii="Times New Roman" w:hAnsi="Times New Roman" w:cs="Times New Roman"/>
          <w:szCs w:val="20"/>
        </w:rPr>
      </w:pPr>
      <w:r w:rsidRPr="00CB155F">
        <w:rPr>
          <w:rFonts w:ascii="Times New Roman" w:hAnsi="Times New Roman" w:cs="Times New Roman"/>
          <w:szCs w:val="20"/>
        </w:rPr>
        <w:t xml:space="preserve">During the pandemic, family </w:t>
      </w:r>
      <w:r w:rsidR="00762AF7" w:rsidRPr="00CB155F">
        <w:rPr>
          <w:rFonts w:ascii="Times New Roman" w:hAnsi="Times New Roman" w:cs="Times New Roman"/>
          <w:szCs w:val="20"/>
        </w:rPr>
        <w:t>carers</w:t>
      </w:r>
      <w:r w:rsidRPr="00CB155F">
        <w:rPr>
          <w:rFonts w:ascii="Times New Roman" w:hAnsi="Times New Roman" w:cs="Times New Roman"/>
          <w:szCs w:val="20"/>
        </w:rPr>
        <w:t xml:space="preserve"> were affected from the loss of not being able to visit</w:t>
      </w:r>
      <w:r w:rsidR="00CF608A" w:rsidRPr="00CB155F">
        <w:rPr>
          <w:rFonts w:ascii="Times New Roman" w:hAnsi="Times New Roman" w:cs="Times New Roman"/>
          <w:szCs w:val="20"/>
        </w:rPr>
        <w:t xml:space="preserve"> their relative</w:t>
      </w:r>
      <w:r w:rsidR="0056735C" w:rsidRPr="00CB155F">
        <w:rPr>
          <w:rFonts w:ascii="Times New Roman" w:hAnsi="Times New Roman" w:cs="Times New Roman"/>
          <w:szCs w:val="20"/>
        </w:rPr>
        <w:t xml:space="preserve">, and </w:t>
      </w:r>
      <w:r w:rsidR="00CF608A" w:rsidRPr="00CB155F">
        <w:rPr>
          <w:rFonts w:ascii="Times New Roman" w:hAnsi="Times New Roman" w:cs="Times New Roman"/>
          <w:szCs w:val="20"/>
        </w:rPr>
        <w:t>from</w:t>
      </w:r>
      <w:r w:rsidR="0056735C" w:rsidRPr="00CB155F">
        <w:rPr>
          <w:rFonts w:ascii="Times New Roman" w:hAnsi="Times New Roman" w:cs="Times New Roman"/>
          <w:szCs w:val="20"/>
        </w:rPr>
        <w:t xml:space="preserve"> a lack of communication from the care home</w:t>
      </w:r>
      <w:r w:rsidRPr="00CB155F">
        <w:rPr>
          <w:rFonts w:ascii="Times New Roman" w:hAnsi="Times New Roman" w:cs="Times New Roman"/>
          <w:szCs w:val="20"/>
        </w:rPr>
        <w:t xml:space="preserve">. </w:t>
      </w:r>
      <w:r w:rsidR="00B32C66" w:rsidRPr="00CB155F">
        <w:rPr>
          <w:rFonts w:ascii="Times New Roman" w:hAnsi="Times New Roman" w:cs="Times New Roman"/>
          <w:szCs w:val="20"/>
        </w:rPr>
        <w:t>F</w:t>
      </w:r>
      <w:r w:rsidR="00851AE9" w:rsidRPr="00CB155F">
        <w:rPr>
          <w:rFonts w:ascii="Times New Roman" w:hAnsi="Times New Roman" w:cs="Times New Roman"/>
          <w:szCs w:val="20"/>
        </w:rPr>
        <w:t xml:space="preserve">amilies described feeling helpless and detached from their previous </w:t>
      </w:r>
      <w:r w:rsidR="00B32C66" w:rsidRPr="00CB155F">
        <w:rPr>
          <w:rFonts w:ascii="Times New Roman" w:hAnsi="Times New Roman" w:cs="Times New Roman"/>
          <w:szCs w:val="20"/>
        </w:rPr>
        <w:t>caring role, and expressed a</w:t>
      </w:r>
      <w:r w:rsidR="00CF608A" w:rsidRPr="00CB155F">
        <w:rPr>
          <w:rFonts w:ascii="Times New Roman" w:hAnsi="Times New Roman" w:cs="Times New Roman"/>
          <w:szCs w:val="20"/>
        </w:rPr>
        <w:t xml:space="preserve"> </w:t>
      </w:r>
      <w:r w:rsidR="00B32C66" w:rsidRPr="00CB155F">
        <w:rPr>
          <w:rFonts w:ascii="Times New Roman" w:hAnsi="Times New Roman" w:cs="Times New Roman"/>
          <w:szCs w:val="20"/>
        </w:rPr>
        <w:t xml:space="preserve">desire to be involved in </w:t>
      </w:r>
      <w:r w:rsidR="00085ADF" w:rsidRPr="00CB155F">
        <w:rPr>
          <w:rFonts w:ascii="Times New Roman" w:hAnsi="Times New Roman" w:cs="Times New Roman"/>
          <w:szCs w:val="20"/>
        </w:rPr>
        <w:t xml:space="preserve">the practical </w:t>
      </w:r>
      <w:r w:rsidR="00B32C66" w:rsidRPr="00CB155F">
        <w:rPr>
          <w:rFonts w:ascii="Times New Roman" w:hAnsi="Times New Roman" w:cs="Times New Roman"/>
          <w:szCs w:val="20"/>
        </w:rPr>
        <w:t>discussion</w:t>
      </w:r>
      <w:r w:rsidR="00F021D6" w:rsidRPr="00CB155F">
        <w:rPr>
          <w:rFonts w:ascii="Times New Roman" w:hAnsi="Times New Roman" w:cs="Times New Roman"/>
          <w:szCs w:val="20"/>
        </w:rPr>
        <w:t>s</w:t>
      </w:r>
      <w:r w:rsidR="00B32C66" w:rsidRPr="00CB155F">
        <w:rPr>
          <w:rFonts w:ascii="Times New Roman" w:hAnsi="Times New Roman" w:cs="Times New Roman"/>
          <w:szCs w:val="20"/>
        </w:rPr>
        <w:t xml:space="preserve"> and decision making up to, and at the point of, EoL.</w:t>
      </w:r>
    </w:p>
    <w:p w14:paraId="5B7F4660" w14:textId="75610702" w:rsidR="008D73B6" w:rsidRPr="00CB155F" w:rsidRDefault="008D73B6" w:rsidP="0076416F">
      <w:pPr>
        <w:spacing w:line="360" w:lineRule="auto"/>
        <w:contextualSpacing/>
        <w:jc w:val="right"/>
        <w:rPr>
          <w:rFonts w:ascii="Times New Roman" w:hAnsi="Times New Roman" w:cs="Times New Roman"/>
          <w:b/>
          <w:sz w:val="20"/>
          <w:szCs w:val="20"/>
        </w:rPr>
      </w:pPr>
      <w:r w:rsidRPr="00CB155F">
        <w:rPr>
          <w:rFonts w:ascii="Times New Roman" w:hAnsi="Times New Roman" w:cs="Times New Roman"/>
          <w:sz w:val="20"/>
          <w:szCs w:val="20"/>
        </w:rPr>
        <w:t xml:space="preserve">we had to still be apart so she couldn’t touch me and sense me and it was always actually a very you know touching relationship, so, it did mean that we were missing out on a fairly important part of our relationship </w:t>
      </w:r>
      <w:r w:rsidR="008561DE" w:rsidRPr="00CB155F">
        <w:rPr>
          <w:rFonts w:ascii="Times New Roman" w:hAnsi="Times New Roman" w:cs="Times New Roman"/>
          <w:b/>
          <w:iCs/>
          <w:sz w:val="20"/>
          <w:szCs w:val="20"/>
        </w:rPr>
        <w:t>ID22, male carer, partner</w:t>
      </w:r>
    </w:p>
    <w:p w14:paraId="3D0DEF61" w14:textId="77777777" w:rsidR="00B95B95" w:rsidRPr="00CB155F" w:rsidRDefault="00B95B95" w:rsidP="0076416F">
      <w:pPr>
        <w:spacing w:line="360" w:lineRule="auto"/>
        <w:contextualSpacing/>
        <w:jc w:val="right"/>
        <w:rPr>
          <w:rFonts w:ascii="Times New Roman" w:hAnsi="Times New Roman" w:cs="Times New Roman"/>
          <w:sz w:val="20"/>
          <w:szCs w:val="20"/>
        </w:rPr>
      </w:pPr>
    </w:p>
    <w:p w14:paraId="3DF5E478" w14:textId="0CFA75D1" w:rsidR="00851AE9" w:rsidRPr="00CB155F" w:rsidRDefault="00851AE9" w:rsidP="0076416F">
      <w:pPr>
        <w:spacing w:line="360" w:lineRule="auto"/>
        <w:contextualSpacing/>
        <w:jc w:val="both"/>
        <w:rPr>
          <w:rFonts w:ascii="Times New Roman" w:hAnsi="Times New Roman" w:cs="Times New Roman"/>
          <w:szCs w:val="20"/>
        </w:rPr>
      </w:pPr>
      <w:r w:rsidRPr="00CB155F">
        <w:rPr>
          <w:rFonts w:ascii="Times New Roman" w:hAnsi="Times New Roman" w:cs="Times New Roman"/>
          <w:szCs w:val="20"/>
        </w:rPr>
        <w:t>It was felt that the adapted visiting options</w:t>
      </w:r>
      <w:r w:rsidR="00F021D6" w:rsidRPr="00CB155F">
        <w:rPr>
          <w:rFonts w:ascii="Times New Roman" w:hAnsi="Times New Roman" w:cs="Times New Roman"/>
          <w:szCs w:val="20"/>
        </w:rPr>
        <w:t>, when possible,</w:t>
      </w:r>
      <w:r w:rsidRPr="00CB155F">
        <w:rPr>
          <w:rFonts w:ascii="Times New Roman" w:hAnsi="Times New Roman" w:cs="Times New Roman"/>
          <w:szCs w:val="20"/>
        </w:rPr>
        <w:t xml:space="preserve"> did not provide the meaningful contact that family </w:t>
      </w:r>
      <w:r w:rsidR="00F021D6" w:rsidRPr="00CB155F">
        <w:rPr>
          <w:rFonts w:ascii="Times New Roman" w:hAnsi="Times New Roman" w:cs="Times New Roman"/>
          <w:szCs w:val="20"/>
        </w:rPr>
        <w:t>need at EoL. This resulted in further</w:t>
      </w:r>
      <w:r w:rsidRPr="00CB155F">
        <w:rPr>
          <w:rFonts w:ascii="Times New Roman" w:hAnsi="Times New Roman" w:cs="Times New Roman"/>
          <w:szCs w:val="20"/>
        </w:rPr>
        <w:t>, negative impact</w:t>
      </w:r>
      <w:r w:rsidR="00F021D6" w:rsidRPr="00CB155F">
        <w:rPr>
          <w:rFonts w:ascii="Times New Roman" w:hAnsi="Times New Roman" w:cs="Times New Roman"/>
          <w:szCs w:val="20"/>
        </w:rPr>
        <w:t>s</w:t>
      </w:r>
      <w:r w:rsidRPr="00CB155F">
        <w:rPr>
          <w:rFonts w:ascii="Times New Roman" w:hAnsi="Times New Roman" w:cs="Times New Roman"/>
          <w:szCs w:val="20"/>
        </w:rPr>
        <w:t xml:space="preserve"> to the family carers’ emotional wellbeing, during an already distressing period. </w:t>
      </w:r>
    </w:p>
    <w:p w14:paraId="52EEDA60" w14:textId="3F79EC42" w:rsidR="00B95B95" w:rsidRPr="00CB155F" w:rsidRDefault="00B95B95" w:rsidP="00B95B95">
      <w:pPr>
        <w:spacing w:line="360" w:lineRule="auto"/>
        <w:contextualSpacing/>
        <w:jc w:val="right"/>
        <w:rPr>
          <w:rFonts w:ascii="Times New Roman" w:hAnsi="Times New Roman" w:cs="Times New Roman"/>
          <w:b/>
          <w:sz w:val="20"/>
          <w:szCs w:val="20"/>
        </w:rPr>
      </w:pPr>
      <w:r w:rsidRPr="00CB155F">
        <w:rPr>
          <w:rFonts w:ascii="Times New Roman" w:hAnsi="Times New Roman" w:cs="Times New Roman"/>
          <w:sz w:val="20"/>
          <w:szCs w:val="20"/>
        </w:rPr>
        <w:t xml:space="preserve">it would have been nice maybe to have a kind of Skype with a key worker, once a week or even once a fortnight to kind of say this is how you know your dad’s been, this is what we’ve done, this is how his care </w:t>
      </w:r>
      <w:proofErr w:type="gramStart"/>
      <w:r w:rsidRPr="00CB155F">
        <w:rPr>
          <w:rFonts w:ascii="Times New Roman" w:hAnsi="Times New Roman" w:cs="Times New Roman"/>
          <w:sz w:val="20"/>
          <w:szCs w:val="20"/>
        </w:rPr>
        <w:t>plan’s</w:t>
      </w:r>
      <w:proofErr w:type="gramEnd"/>
      <w:r w:rsidRPr="00CB155F">
        <w:rPr>
          <w:rFonts w:ascii="Times New Roman" w:hAnsi="Times New Roman" w:cs="Times New Roman"/>
          <w:sz w:val="20"/>
          <w:szCs w:val="20"/>
        </w:rPr>
        <w:t xml:space="preserve"> changed but we there was nothing like that </w:t>
      </w:r>
      <w:r w:rsidR="00705C0C" w:rsidRPr="00CB155F">
        <w:rPr>
          <w:rFonts w:ascii="Times New Roman" w:hAnsi="Times New Roman" w:cs="Times New Roman"/>
          <w:b/>
          <w:sz w:val="20"/>
          <w:szCs w:val="20"/>
        </w:rPr>
        <w:t>ID15, female carer, daughter</w:t>
      </w:r>
    </w:p>
    <w:p w14:paraId="76D41141" w14:textId="77777777" w:rsidR="0035435F" w:rsidRPr="00CB155F" w:rsidRDefault="0035435F" w:rsidP="0076416F">
      <w:pPr>
        <w:spacing w:line="360" w:lineRule="auto"/>
        <w:contextualSpacing/>
        <w:rPr>
          <w:rFonts w:ascii="Times New Roman" w:hAnsi="Times New Roman" w:cs="Times New Roman"/>
          <w:b/>
          <w:szCs w:val="20"/>
        </w:rPr>
      </w:pPr>
    </w:p>
    <w:p w14:paraId="4351AE45" w14:textId="72EC85C0" w:rsidR="005C3470" w:rsidRPr="00CB155F" w:rsidRDefault="005C3470" w:rsidP="0076416F">
      <w:pPr>
        <w:spacing w:line="360" w:lineRule="auto"/>
        <w:contextualSpacing/>
        <w:rPr>
          <w:rFonts w:ascii="Times New Roman" w:hAnsi="Times New Roman" w:cs="Times New Roman"/>
          <w:b/>
          <w:szCs w:val="20"/>
        </w:rPr>
      </w:pPr>
      <w:r w:rsidRPr="00CB155F">
        <w:rPr>
          <w:rFonts w:ascii="Times New Roman" w:hAnsi="Times New Roman" w:cs="Times New Roman"/>
          <w:b/>
          <w:szCs w:val="20"/>
        </w:rPr>
        <w:t>Lack of support offered to those left behind</w:t>
      </w:r>
    </w:p>
    <w:p w14:paraId="473D051B" w14:textId="014CB772" w:rsidR="00E233A8" w:rsidRPr="00CB155F" w:rsidRDefault="00851AE9" w:rsidP="0076416F">
      <w:pPr>
        <w:spacing w:line="360" w:lineRule="auto"/>
        <w:contextualSpacing/>
        <w:jc w:val="both"/>
        <w:rPr>
          <w:rFonts w:ascii="Times New Roman" w:hAnsi="Times New Roman" w:cs="Times New Roman"/>
          <w:szCs w:val="20"/>
        </w:rPr>
      </w:pPr>
      <w:r w:rsidRPr="00CB155F">
        <w:rPr>
          <w:rFonts w:ascii="Times New Roman" w:hAnsi="Times New Roman" w:cs="Times New Roman"/>
          <w:szCs w:val="20"/>
        </w:rPr>
        <w:t xml:space="preserve">The family </w:t>
      </w:r>
      <w:r w:rsidR="00B35497" w:rsidRPr="00CB155F">
        <w:rPr>
          <w:rFonts w:ascii="Times New Roman" w:hAnsi="Times New Roman" w:cs="Times New Roman"/>
          <w:szCs w:val="20"/>
        </w:rPr>
        <w:t xml:space="preserve">carers </w:t>
      </w:r>
      <w:r w:rsidR="00543DA4" w:rsidRPr="00CB155F">
        <w:rPr>
          <w:rFonts w:ascii="Times New Roman" w:hAnsi="Times New Roman" w:cs="Times New Roman"/>
          <w:szCs w:val="20"/>
        </w:rPr>
        <w:t>whose</w:t>
      </w:r>
      <w:r w:rsidR="00B35497" w:rsidRPr="00CB155F">
        <w:rPr>
          <w:rFonts w:ascii="Times New Roman" w:hAnsi="Times New Roman" w:cs="Times New Roman"/>
          <w:szCs w:val="20"/>
        </w:rPr>
        <w:t xml:space="preserve"> </w:t>
      </w:r>
      <w:r w:rsidR="00AE00DA" w:rsidRPr="00CB155F">
        <w:rPr>
          <w:rFonts w:ascii="Times New Roman" w:hAnsi="Times New Roman" w:cs="Times New Roman"/>
          <w:szCs w:val="20"/>
        </w:rPr>
        <w:t>relative</w:t>
      </w:r>
      <w:r w:rsidR="00E233A8" w:rsidRPr="00CB155F">
        <w:rPr>
          <w:rFonts w:ascii="Times New Roman" w:hAnsi="Times New Roman" w:cs="Times New Roman"/>
          <w:szCs w:val="20"/>
        </w:rPr>
        <w:t xml:space="preserve"> </w:t>
      </w:r>
      <w:r w:rsidR="00B35497" w:rsidRPr="00CB155F">
        <w:rPr>
          <w:rFonts w:ascii="Times New Roman" w:hAnsi="Times New Roman" w:cs="Times New Roman"/>
          <w:szCs w:val="20"/>
        </w:rPr>
        <w:t xml:space="preserve">died </w:t>
      </w:r>
      <w:r w:rsidR="00E233A8" w:rsidRPr="00CB155F">
        <w:rPr>
          <w:rFonts w:ascii="Times New Roman" w:hAnsi="Times New Roman" w:cs="Times New Roman"/>
          <w:szCs w:val="20"/>
        </w:rPr>
        <w:t xml:space="preserve">during the pandemic expressed a general lack of closure </w:t>
      </w:r>
      <w:r w:rsidR="006A642E" w:rsidRPr="00CB155F">
        <w:rPr>
          <w:rFonts w:ascii="Times New Roman" w:hAnsi="Times New Roman" w:cs="Times New Roman"/>
          <w:szCs w:val="20"/>
        </w:rPr>
        <w:t xml:space="preserve">due to </w:t>
      </w:r>
      <w:r w:rsidRPr="00CB155F">
        <w:rPr>
          <w:rFonts w:ascii="Times New Roman" w:hAnsi="Times New Roman" w:cs="Times New Roman"/>
          <w:szCs w:val="20"/>
        </w:rPr>
        <w:t xml:space="preserve">the lack of meaningful contact, with many </w:t>
      </w:r>
      <w:r w:rsidR="006A642E" w:rsidRPr="00CB155F">
        <w:rPr>
          <w:rFonts w:ascii="Times New Roman" w:hAnsi="Times New Roman" w:cs="Times New Roman"/>
          <w:szCs w:val="20"/>
        </w:rPr>
        <w:t>only allowed to visit when the resident was dying</w:t>
      </w:r>
      <w:r w:rsidRPr="00CB155F">
        <w:rPr>
          <w:rFonts w:ascii="Times New Roman" w:hAnsi="Times New Roman" w:cs="Times New Roman"/>
          <w:szCs w:val="20"/>
        </w:rPr>
        <w:t xml:space="preserve"> and/or via a video call. Furthermore, the UK </w:t>
      </w:r>
      <w:r w:rsidR="00516EED" w:rsidRPr="00CB155F">
        <w:rPr>
          <w:rFonts w:ascii="Times New Roman" w:hAnsi="Times New Roman" w:cs="Times New Roman"/>
          <w:szCs w:val="20"/>
        </w:rPr>
        <w:t>government</w:t>
      </w:r>
      <w:r w:rsidRPr="00CB155F">
        <w:rPr>
          <w:rFonts w:ascii="Times New Roman" w:hAnsi="Times New Roman" w:cs="Times New Roman"/>
          <w:szCs w:val="20"/>
        </w:rPr>
        <w:t>’s</w:t>
      </w:r>
      <w:r w:rsidR="00516EED" w:rsidRPr="00CB155F">
        <w:rPr>
          <w:rFonts w:ascii="Times New Roman" w:hAnsi="Times New Roman" w:cs="Times New Roman"/>
          <w:szCs w:val="20"/>
        </w:rPr>
        <w:t xml:space="preserve"> restrictions on</w:t>
      </w:r>
      <w:r w:rsidR="006A642E" w:rsidRPr="00CB155F">
        <w:rPr>
          <w:rFonts w:ascii="Times New Roman" w:hAnsi="Times New Roman" w:cs="Times New Roman"/>
          <w:szCs w:val="20"/>
        </w:rPr>
        <w:t xml:space="preserve"> </w:t>
      </w:r>
      <w:r w:rsidRPr="00CB155F">
        <w:rPr>
          <w:rFonts w:ascii="Times New Roman" w:hAnsi="Times New Roman" w:cs="Times New Roman"/>
          <w:szCs w:val="20"/>
        </w:rPr>
        <w:t xml:space="preserve">funerals and large </w:t>
      </w:r>
      <w:r w:rsidR="00516EED" w:rsidRPr="00CB155F">
        <w:rPr>
          <w:rFonts w:ascii="Times New Roman" w:hAnsi="Times New Roman" w:cs="Times New Roman"/>
          <w:szCs w:val="20"/>
        </w:rPr>
        <w:t xml:space="preserve">gatherings of people </w:t>
      </w:r>
      <w:r w:rsidRPr="00CB155F">
        <w:rPr>
          <w:rFonts w:ascii="Times New Roman" w:hAnsi="Times New Roman" w:cs="Times New Roman"/>
          <w:szCs w:val="20"/>
        </w:rPr>
        <w:t xml:space="preserve">at that time </w:t>
      </w:r>
      <w:r w:rsidR="006A642E" w:rsidRPr="00CB155F">
        <w:rPr>
          <w:rFonts w:ascii="Times New Roman" w:hAnsi="Times New Roman" w:cs="Times New Roman"/>
          <w:szCs w:val="20"/>
        </w:rPr>
        <w:t xml:space="preserve">further limited the </w:t>
      </w:r>
      <w:r w:rsidR="00516EED" w:rsidRPr="00CB155F">
        <w:rPr>
          <w:rFonts w:ascii="Times New Roman" w:hAnsi="Times New Roman" w:cs="Times New Roman"/>
          <w:szCs w:val="20"/>
        </w:rPr>
        <w:t>families</w:t>
      </w:r>
      <w:r w:rsidR="006A642E" w:rsidRPr="00CB155F">
        <w:rPr>
          <w:rFonts w:ascii="Times New Roman" w:hAnsi="Times New Roman" w:cs="Times New Roman"/>
          <w:szCs w:val="20"/>
        </w:rPr>
        <w:t>’ abilities to grieve</w:t>
      </w:r>
      <w:r w:rsidRPr="00CB155F">
        <w:rPr>
          <w:rFonts w:ascii="Times New Roman" w:hAnsi="Times New Roman" w:cs="Times New Roman"/>
          <w:szCs w:val="20"/>
        </w:rPr>
        <w:t>, or to benefit from family support i</w:t>
      </w:r>
      <w:r w:rsidR="00516EED" w:rsidRPr="00CB155F">
        <w:rPr>
          <w:rFonts w:ascii="Times New Roman" w:hAnsi="Times New Roman" w:cs="Times New Roman"/>
          <w:szCs w:val="20"/>
        </w:rPr>
        <w:t xml:space="preserve">n coming to terms with the loss. </w:t>
      </w:r>
    </w:p>
    <w:p w14:paraId="114577B5" w14:textId="5FA08AC5" w:rsidR="00851AE9" w:rsidRPr="00CB155F" w:rsidRDefault="00516EED" w:rsidP="0076416F">
      <w:pPr>
        <w:spacing w:line="360" w:lineRule="auto"/>
        <w:contextualSpacing/>
        <w:jc w:val="right"/>
        <w:rPr>
          <w:rFonts w:ascii="Times New Roman" w:hAnsi="Times New Roman" w:cs="Times New Roman"/>
          <w:sz w:val="20"/>
        </w:rPr>
      </w:pPr>
      <w:r w:rsidRPr="00CB155F">
        <w:rPr>
          <w:rFonts w:ascii="Times New Roman" w:hAnsi="Times New Roman" w:cs="Times New Roman"/>
          <w:sz w:val="20"/>
          <w:szCs w:val="20"/>
        </w:rPr>
        <w:t>my dad’s funeral for example… with the thing of different households and… as a family</w:t>
      </w:r>
      <w:r w:rsidR="00C93122" w:rsidRPr="00CB155F">
        <w:rPr>
          <w:rFonts w:ascii="Times New Roman" w:hAnsi="Times New Roman" w:cs="Times New Roman"/>
          <w:sz w:val="20"/>
          <w:szCs w:val="20"/>
        </w:rPr>
        <w:t xml:space="preserve">, </w:t>
      </w:r>
      <w:r w:rsidRPr="00CB155F">
        <w:rPr>
          <w:rFonts w:ascii="Times New Roman" w:hAnsi="Times New Roman" w:cs="Times New Roman"/>
          <w:sz w:val="20"/>
          <w:szCs w:val="20"/>
        </w:rPr>
        <w:t>having to keep your distance</w:t>
      </w:r>
      <w:r w:rsidR="00DE2B5F" w:rsidRPr="00CB155F">
        <w:rPr>
          <w:rFonts w:ascii="Times New Roman" w:hAnsi="Times New Roman" w:cs="Times New Roman"/>
          <w:sz w:val="20"/>
          <w:szCs w:val="20"/>
        </w:rPr>
        <w:t>…</w:t>
      </w:r>
      <w:r w:rsidRPr="00CB155F">
        <w:rPr>
          <w:rFonts w:ascii="Times New Roman" w:hAnsi="Times New Roman" w:cs="Times New Roman"/>
          <w:sz w:val="20"/>
          <w:szCs w:val="20"/>
        </w:rPr>
        <w:t xml:space="preserve">when you’re not [in] the same household… I think it does affect me… I think that’s where most of my pandemic challenge comes from on an emotional level </w:t>
      </w:r>
      <w:r w:rsidR="00705C0C" w:rsidRPr="00CB155F">
        <w:rPr>
          <w:rFonts w:ascii="Times New Roman" w:hAnsi="Times New Roman" w:cs="Times New Roman"/>
          <w:b/>
          <w:sz w:val="20"/>
          <w:szCs w:val="20"/>
        </w:rPr>
        <w:t>ID15, female carer, daughter</w:t>
      </w:r>
    </w:p>
    <w:p w14:paraId="20FAA7FA" w14:textId="4B0ADFA3" w:rsidR="00B32C66" w:rsidRPr="00CB155F" w:rsidRDefault="00B32C66" w:rsidP="0076416F">
      <w:pPr>
        <w:spacing w:line="360" w:lineRule="auto"/>
        <w:contextualSpacing/>
        <w:rPr>
          <w:rFonts w:ascii="Times New Roman" w:hAnsi="Times New Roman" w:cs="Times New Roman"/>
          <w:szCs w:val="20"/>
        </w:rPr>
      </w:pPr>
    </w:p>
    <w:p w14:paraId="6C392232" w14:textId="07F65522" w:rsidR="00924876" w:rsidRPr="00CB155F" w:rsidRDefault="00B32C66" w:rsidP="0076416F">
      <w:pPr>
        <w:spacing w:line="360" w:lineRule="auto"/>
        <w:contextualSpacing/>
        <w:jc w:val="both"/>
        <w:rPr>
          <w:rFonts w:ascii="Times New Roman" w:hAnsi="Times New Roman" w:cs="Times New Roman"/>
          <w:szCs w:val="20"/>
        </w:rPr>
      </w:pPr>
      <w:r w:rsidRPr="00CB155F">
        <w:rPr>
          <w:rFonts w:ascii="Times New Roman" w:hAnsi="Times New Roman" w:cs="Times New Roman"/>
          <w:szCs w:val="20"/>
        </w:rPr>
        <w:t>Moreover, care home</w:t>
      </w:r>
      <w:r w:rsidR="005C3470" w:rsidRPr="00CB155F">
        <w:rPr>
          <w:rFonts w:ascii="Times New Roman" w:hAnsi="Times New Roman" w:cs="Times New Roman"/>
          <w:szCs w:val="20"/>
        </w:rPr>
        <w:t xml:space="preserve"> staff</w:t>
      </w:r>
      <w:r w:rsidR="00D649A6" w:rsidRPr="00CB155F">
        <w:rPr>
          <w:rFonts w:ascii="Times New Roman" w:hAnsi="Times New Roman" w:cs="Times New Roman"/>
          <w:szCs w:val="20"/>
        </w:rPr>
        <w:t xml:space="preserve"> furthered </w:t>
      </w:r>
      <w:r w:rsidR="00E233A8" w:rsidRPr="00CB155F">
        <w:rPr>
          <w:rFonts w:ascii="Times New Roman" w:hAnsi="Times New Roman" w:cs="Times New Roman"/>
          <w:szCs w:val="20"/>
        </w:rPr>
        <w:t xml:space="preserve">feelings of loss and a lack of support in coping </w:t>
      </w:r>
      <w:r w:rsidRPr="00CB155F">
        <w:rPr>
          <w:rFonts w:ascii="Times New Roman" w:hAnsi="Times New Roman" w:cs="Times New Roman"/>
          <w:szCs w:val="20"/>
        </w:rPr>
        <w:t>with increase</w:t>
      </w:r>
      <w:r w:rsidR="00D649A6" w:rsidRPr="00CB155F">
        <w:rPr>
          <w:rFonts w:ascii="Times New Roman" w:hAnsi="Times New Roman" w:cs="Times New Roman"/>
          <w:szCs w:val="20"/>
        </w:rPr>
        <w:t>d</w:t>
      </w:r>
      <w:r w:rsidRPr="00CB155F">
        <w:rPr>
          <w:rFonts w:ascii="Times New Roman" w:hAnsi="Times New Roman" w:cs="Times New Roman"/>
          <w:szCs w:val="20"/>
        </w:rPr>
        <w:t xml:space="preserve"> EoL care and subsequent </w:t>
      </w:r>
      <w:r w:rsidR="00E233A8" w:rsidRPr="00CB155F">
        <w:rPr>
          <w:rFonts w:ascii="Times New Roman" w:hAnsi="Times New Roman" w:cs="Times New Roman"/>
          <w:szCs w:val="20"/>
        </w:rPr>
        <w:t>deaths in care homes during the time of COVID-19.</w:t>
      </w:r>
      <w:r w:rsidR="00924876" w:rsidRPr="00CB155F">
        <w:rPr>
          <w:rFonts w:ascii="Times New Roman" w:hAnsi="Times New Roman" w:cs="Times New Roman"/>
          <w:szCs w:val="20"/>
        </w:rPr>
        <w:t xml:space="preserve"> Staff reported difficulty in coping with these emotions whilst also contending with the pandemic restrictions in their personal life.</w:t>
      </w:r>
    </w:p>
    <w:p w14:paraId="01365FE6" w14:textId="71361814" w:rsidR="00924876" w:rsidRPr="00CB155F" w:rsidRDefault="00924876" w:rsidP="0076416F">
      <w:pPr>
        <w:spacing w:line="360" w:lineRule="auto"/>
        <w:contextualSpacing/>
        <w:jc w:val="right"/>
        <w:rPr>
          <w:rFonts w:ascii="Times New Roman" w:hAnsi="Times New Roman" w:cs="Times New Roman"/>
          <w:b/>
          <w:sz w:val="20"/>
          <w:szCs w:val="20"/>
        </w:rPr>
      </w:pPr>
      <w:r w:rsidRPr="00CB155F">
        <w:rPr>
          <w:rFonts w:ascii="Times New Roman" w:hAnsi="Times New Roman" w:cs="Times New Roman"/>
          <w:sz w:val="20"/>
          <w:szCs w:val="20"/>
        </w:rPr>
        <w:lastRenderedPageBreak/>
        <w:t xml:space="preserve">it’s hard to hear that somebody that you care for died every day for two weeks…it takes a big impact, that was really tough and then with the lockdown restrictions I just think everyone [care home staff] was feeling it as well </w:t>
      </w:r>
      <w:r w:rsidR="008561DE" w:rsidRPr="00CB155F">
        <w:rPr>
          <w:rFonts w:ascii="Times New Roman" w:hAnsi="Times New Roman" w:cs="Times New Roman"/>
          <w:b/>
          <w:sz w:val="20"/>
          <w:szCs w:val="20"/>
        </w:rPr>
        <w:t>ID04, female housekeeper</w:t>
      </w:r>
    </w:p>
    <w:p w14:paraId="477BAC29" w14:textId="77777777" w:rsidR="00127164" w:rsidRPr="00CB155F" w:rsidRDefault="00127164" w:rsidP="0076416F">
      <w:pPr>
        <w:spacing w:line="360" w:lineRule="auto"/>
        <w:contextualSpacing/>
        <w:jc w:val="right"/>
        <w:rPr>
          <w:rFonts w:ascii="Times New Roman" w:hAnsi="Times New Roman" w:cs="Times New Roman"/>
          <w:sz w:val="20"/>
          <w:szCs w:val="20"/>
        </w:rPr>
      </w:pPr>
    </w:p>
    <w:p w14:paraId="6D1FCA61" w14:textId="727BAAA1" w:rsidR="00516EED" w:rsidRPr="00CB155F" w:rsidRDefault="00B32C66" w:rsidP="0076416F">
      <w:pPr>
        <w:spacing w:line="360" w:lineRule="auto"/>
        <w:contextualSpacing/>
        <w:jc w:val="both"/>
        <w:rPr>
          <w:rFonts w:ascii="Times New Roman" w:hAnsi="Times New Roman" w:cs="Times New Roman"/>
          <w:strike/>
          <w:szCs w:val="20"/>
        </w:rPr>
      </w:pPr>
      <w:r w:rsidRPr="00CB155F">
        <w:rPr>
          <w:rFonts w:ascii="Times New Roman" w:hAnsi="Times New Roman" w:cs="Times New Roman"/>
          <w:szCs w:val="20"/>
        </w:rPr>
        <w:t>Therefore, i</w:t>
      </w:r>
      <w:r w:rsidR="00516EED" w:rsidRPr="00CB155F">
        <w:rPr>
          <w:rFonts w:ascii="Times New Roman" w:hAnsi="Times New Roman" w:cs="Times New Roman"/>
          <w:szCs w:val="20"/>
        </w:rPr>
        <w:t xml:space="preserve">t was clear that both care home staff and family carers suffered loss during the time of the pandemic, without sufficient support during or after the loss of residents. </w:t>
      </w:r>
    </w:p>
    <w:p w14:paraId="335D32D9" w14:textId="77777777" w:rsidR="00B32C66" w:rsidRPr="00CB155F" w:rsidRDefault="00B32C66" w:rsidP="0076416F">
      <w:pPr>
        <w:spacing w:line="360" w:lineRule="auto"/>
        <w:contextualSpacing/>
        <w:rPr>
          <w:rFonts w:ascii="Times New Roman" w:hAnsi="Times New Roman" w:cs="Times New Roman"/>
          <w:szCs w:val="20"/>
        </w:rPr>
      </w:pPr>
    </w:p>
    <w:p w14:paraId="66252F42" w14:textId="14F32A3D" w:rsidR="000D0B8C" w:rsidRPr="00CB155F" w:rsidRDefault="000D0B8C" w:rsidP="0076416F">
      <w:pPr>
        <w:spacing w:line="360" w:lineRule="auto"/>
        <w:contextualSpacing/>
        <w:rPr>
          <w:rFonts w:ascii="Times New Roman" w:hAnsi="Times New Roman" w:cs="Times New Roman"/>
          <w:b/>
          <w:sz w:val="24"/>
          <w:szCs w:val="20"/>
        </w:rPr>
      </w:pPr>
      <w:r w:rsidRPr="00CB155F">
        <w:rPr>
          <w:rFonts w:ascii="Times New Roman" w:hAnsi="Times New Roman" w:cs="Times New Roman"/>
          <w:b/>
          <w:sz w:val="24"/>
          <w:szCs w:val="20"/>
        </w:rPr>
        <w:t>Discussion</w:t>
      </w:r>
    </w:p>
    <w:p w14:paraId="5D025B62" w14:textId="3BE34D45" w:rsidR="000D0B8C" w:rsidRPr="00CB155F" w:rsidRDefault="00417185" w:rsidP="0076416F">
      <w:pPr>
        <w:spacing w:line="360" w:lineRule="auto"/>
        <w:contextualSpacing/>
        <w:jc w:val="both"/>
        <w:rPr>
          <w:rFonts w:ascii="Times New Roman" w:hAnsi="Times New Roman" w:cs="Times New Roman"/>
          <w:szCs w:val="20"/>
        </w:rPr>
      </w:pPr>
      <w:r w:rsidRPr="00CB155F">
        <w:rPr>
          <w:rFonts w:ascii="Times New Roman" w:hAnsi="Times New Roman" w:cs="Times New Roman"/>
          <w:szCs w:val="20"/>
        </w:rPr>
        <w:t>As</w:t>
      </w:r>
      <w:r w:rsidR="000D0B8C" w:rsidRPr="00CB155F">
        <w:rPr>
          <w:rFonts w:ascii="Times New Roman" w:hAnsi="Times New Roman" w:cs="Times New Roman"/>
          <w:szCs w:val="20"/>
        </w:rPr>
        <w:t xml:space="preserve"> care homes were not prioritised</w:t>
      </w:r>
      <w:r w:rsidR="00B03B2C" w:rsidRPr="00CB155F">
        <w:rPr>
          <w:rFonts w:ascii="Times New Roman" w:hAnsi="Times New Roman" w:cs="Times New Roman"/>
          <w:szCs w:val="20"/>
        </w:rPr>
        <w:t>, particularly</w:t>
      </w:r>
      <w:r w:rsidR="000D0B8C" w:rsidRPr="00CB155F">
        <w:rPr>
          <w:rFonts w:ascii="Times New Roman" w:hAnsi="Times New Roman" w:cs="Times New Roman"/>
          <w:szCs w:val="20"/>
        </w:rPr>
        <w:t xml:space="preserve"> in the early stages</w:t>
      </w:r>
      <w:r w:rsidR="00B03B2C" w:rsidRPr="00CB155F">
        <w:rPr>
          <w:rFonts w:ascii="Times New Roman" w:hAnsi="Times New Roman" w:cs="Times New Roman"/>
          <w:szCs w:val="20"/>
        </w:rPr>
        <w:t>,</w:t>
      </w:r>
      <w:r w:rsidR="000D0B8C" w:rsidRPr="00CB155F">
        <w:rPr>
          <w:rFonts w:ascii="Times New Roman" w:hAnsi="Times New Roman" w:cs="Times New Roman"/>
          <w:szCs w:val="20"/>
        </w:rPr>
        <w:t xml:space="preserve"> of the pandemic, </w:t>
      </w:r>
      <w:r w:rsidRPr="00CB155F">
        <w:rPr>
          <w:rFonts w:ascii="Times New Roman" w:hAnsi="Times New Roman" w:cs="Times New Roman"/>
          <w:szCs w:val="20"/>
        </w:rPr>
        <w:t>support structures for residents, their families and care home staff were left to individual development</w:t>
      </w:r>
      <w:r w:rsidR="00384DAF" w:rsidRPr="00CB155F">
        <w:rPr>
          <w:rFonts w:ascii="Times New Roman" w:hAnsi="Times New Roman" w:cs="Times New Roman"/>
          <w:szCs w:val="20"/>
        </w:rPr>
        <w:t>. A</w:t>
      </w:r>
      <w:r w:rsidRPr="00CB155F">
        <w:rPr>
          <w:rFonts w:ascii="Times New Roman" w:hAnsi="Times New Roman" w:cs="Times New Roman"/>
          <w:szCs w:val="20"/>
        </w:rPr>
        <w:t>s a result</w:t>
      </w:r>
      <w:r w:rsidR="00384DAF" w:rsidRPr="00CB155F">
        <w:rPr>
          <w:rFonts w:ascii="Times New Roman" w:hAnsi="Times New Roman" w:cs="Times New Roman"/>
          <w:szCs w:val="20"/>
        </w:rPr>
        <w:t>,</w:t>
      </w:r>
      <w:r w:rsidRPr="00CB155F">
        <w:rPr>
          <w:rFonts w:ascii="Times New Roman" w:hAnsi="Times New Roman" w:cs="Times New Roman"/>
          <w:szCs w:val="20"/>
        </w:rPr>
        <w:t xml:space="preserve"> service provision varied significantly and impacted care experience at the EoL</w:t>
      </w:r>
      <w:r w:rsidR="000D0B8C" w:rsidRPr="00CB155F">
        <w:rPr>
          <w:rFonts w:ascii="Times New Roman" w:hAnsi="Times New Roman" w:cs="Times New Roman"/>
          <w:szCs w:val="20"/>
        </w:rPr>
        <w:t xml:space="preserve">. </w:t>
      </w:r>
      <w:r w:rsidR="00127164" w:rsidRPr="00CB155F">
        <w:rPr>
          <w:rFonts w:ascii="Times New Roman" w:hAnsi="Times New Roman" w:cs="Times New Roman"/>
          <w:szCs w:val="20"/>
        </w:rPr>
        <w:t>The evidence</w:t>
      </w:r>
      <w:r w:rsidR="000D0B8C" w:rsidRPr="00CB155F">
        <w:rPr>
          <w:rFonts w:ascii="Times New Roman" w:hAnsi="Times New Roman" w:cs="Times New Roman"/>
          <w:szCs w:val="20"/>
        </w:rPr>
        <w:t xml:space="preserve"> </w:t>
      </w:r>
      <w:r w:rsidRPr="00CB155F">
        <w:rPr>
          <w:rFonts w:ascii="Times New Roman" w:hAnsi="Times New Roman" w:cs="Times New Roman"/>
          <w:szCs w:val="20"/>
        </w:rPr>
        <w:t xml:space="preserve">reported here is of the first to highlight </w:t>
      </w:r>
      <w:r w:rsidR="000D0B8C" w:rsidRPr="00CB155F">
        <w:rPr>
          <w:rFonts w:ascii="Times New Roman" w:hAnsi="Times New Roman" w:cs="Times New Roman"/>
          <w:szCs w:val="20"/>
        </w:rPr>
        <w:t xml:space="preserve">the effect </w:t>
      </w:r>
      <w:r w:rsidRPr="00CB155F">
        <w:rPr>
          <w:rFonts w:ascii="Times New Roman" w:hAnsi="Times New Roman" w:cs="Times New Roman"/>
          <w:szCs w:val="20"/>
        </w:rPr>
        <w:t>that variable EoL care provision had</w:t>
      </w:r>
      <w:r w:rsidR="000D0B8C" w:rsidRPr="00CB155F">
        <w:rPr>
          <w:rFonts w:ascii="Times New Roman" w:hAnsi="Times New Roman" w:cs="Times New Roman"/>
          <w:szCs w:val="20"/>
        </w:rPr>
        <w:t xml:space="preserve"> on those working in the care home</w:t>
      </w:r>
      <w:r w:rsidR="00127164" w:rsidRPr="00CB155F">
        <w:rPr>
          <w:rFonts w:ascii="Times New Roman" w:hAnsi="Times New Roman" w:cs="Times New Roman"/>
          <w:szCs w:val="20"/>
        </w:rPr>
        <w:t xml:space="preserve"> with dementia residents</w:t>
      </w:r>
      <w:r w:rsidR="000D0B8C" w:rsidRPr="00CB155F">
        <w:rPr>
          <w:rFonts w:ascii="Times New Roman" w:hAnsi="Times New Roman" w:cs="Times New Roman"/>
          <w:szCs w:val="20"/>
        </w:rPr>
        <w:t xml:space="preserve">, and </w:t>
      </w:r>
      <w:r w:rsidR="00001CA8" w:rsidRPr="00CB155F">
        <w:rPr>
          <w:rFonts w:ascii="Times New Roman" w:hAnsi="Times New Roman" w:cs="Times New Roman"/>
          <w:szCs w:val="20"/>
        </w:rPr>
        <w:t xml:space="preserve">especially </w:t>
      </w:r>
      <w:r w:rsidR="000D0B8C" w:rsidRPr="00CB155F">
        <w:rPr>
          <w:rFonts w:ascii="Times New Roman" w:hAnsi="Times New Roman" w:cs="Times New Roman"/>
          <w:szCs w:val="20"/>
        </w:rPr>
        <w:t xml:space="preserve">on the family carers unable to be with their </w:t>
      </w:r>
      <w:r w:rsidR="00AE00DA" w:rsidRPr="00CB155F">
        <w:rPr>
          <w:rFonts w:ascii="Times New Roman" w:hAnsi="Times New Roman" w:cs="Times New Roman"/>
          <w:szCs w:val="20"/>
        </w:rPr>
        <w:t>relatives</w:t>
      </w:r>
      <w:r w:rsidR="000D0B8C" w:rsidRPr="00CB155F">
        <w:rPr>
          <w:rFonts w:ascii="Times New Roman" w:hAnsi="Times New Roman" w:cs="Times New Roman"/>
          <w:szCs w:val="20"/>
        </w:rPr>
        <w:t xml:space="preserve"> at the </w:t>
      </w:r>
      <w:r w:rsidRPr="00CB155F">
        <w:rPr>
          <w:rFonts w:ascii="Times New Roman" w:hAnsi="Times New Roman" w:cs="Times New Roman"/>
          <w:szCs w:val="20"/>
        </w:rPr>
        <w:t xml:space="preserve">EoL, and how this </w:t>
      </w:r>
      <w:r w:rsidR="005C5947" w:rsidRPr="00CB155F">
        <w:rPr>
          <w:rFonts w:ascii="Times New Roman" w:hAnsi="Times New Roman" w:cs="Times New Roman"/>
          <w:szCs w:val="20"/>
        </w:rPr>
        <w:t>impeded</w:t>
      </w:r>
      <w:r w:rsidRPr="00CB155F">
        <w:rPr>
          <w:rFonts w:ascii="Times New Roman" w:hAnsi="Times New Roman" w:cs="Times New Roman"/>
          <w:szCs w:val="20"/>
        </w:rPr>
        <w:t xml:space="preserve"> their ability to cope with the bereavement</w:t>
      </w:r>
      <w:r w:rsidR="000D0B8C" w:rsidRPr="00CB155F">
        <w:rPr>
          <w:rFonts w:ascii="Times New Roman" w:hAnsi="Times New Roman" w:cs="Times New Roman"/>
          <w:szCs w:val="20"/>
        </w:rPr>
        <w:t>.</w:t>
      </w:r>
    </w:p>
    <w:p w14:paraId="0E3250ED" w14:textId="2A68D17A" w:rsidR="00973AF0" w:rsidRPr="00CB155F" w:rsidRDefault="00684F5D" w:rsidP="008D7954">
      <w:pPr>
        <w:spacing w:line="360" w:lineRule="auto"/>
        <w:ind w:firstLine="720"/>
        <w:contextualSpacing/>
        <w:jc w:val="both"/>
        <w:rPr>
          <w:rFonts w:ascii="Times New Roman" w:hAnsi="Times New Roman" w:cs="Times New Roman"/>
          <w:szCs w:val="20"/>
        </w:rPr>
      </w:pPr>
      <w:r w:rsidRPr="00CB155F">
        <w:rPr>
          <w:rFonts w:ascii="Times New Roman" w:hAnsi="Times New Roman" w:cs="Times New Roman"/>
          <w:szCs w:val="20"/>
        </w:rPr>
        <w:t xml:space="preserve">A significant finding from our research describes how </w:t>
      </w:r>
      <w:r w:rsidR="00127164" w:rsidRPr="00CB155F">
        <w:rPr>
          <w:rFonts w:ascii="Times New Roman" w:hAnsi="Times New Roman" w:cs="Times New Roman"/>
          <w:szCs w:val="20"/>
        </w:rPr>
        <w:t xml:space="preserve">some </w:t>
      </w:r>
      <w:r w:rsidRPr="00CB155F">
        <w:rPr>
          <w:rFonts w:ascii="Times New Roman" w:hAnsi="Times New Roman" w:cs="Times New Roman"/>
          <w:szCs w:val="20"/>
        </w:rPr>
        <w:t>families were informed that only one family member could visit the home at EoL, and no physical contact would be allowed.</w:t>
      </w:r>
      <w:r w:rsidR="00450E25" w:rsidRPr="00CB155F">
        <w:rPr>
          <w:rFonts w:ascii="Times New Roman" w:hAnsi="Times New Roman" w:cs="Times New Roman"/>
          <w:szCs w:val="20"/>
        </w:rPr>
        <w:t xml:space="preserve"> </w:t>
      </w:r>
      <w:r w:rsidRPr="00CB155F">
        <w:rPr>
          <w:rFonts w:ascii="Times New Roman" w:hAnsi="Times New Roman" w:cs="Times New Roman"/>
          <w:szCs w:val="20"/>
        </w:rPr>
        <w:t xml:space="preserve"> </w:t>
      </w:r>
      <w:r w:rsidR="00450E25" w:rsidRPr="00CB155F">
        <w:rPr>
          <w:rFonts w:ascii="Times New Roman" w:hAnsi="Times New Roman" w:cs="Times New Roman"/>
          <w:szCs w:val="20"/>
        </w:rPr>
        <w:t>However,</w:t>
      </w:r>
      <w:r w:rsidRPr="00CB155F">
        <w:rPr>
          <w:rFonts w:ascii="Times New Roman" w:hAnsi="Times New Roman" w:cs="Times New Roman"/>
          <w:szCs w:val="20"/>
        </w:rPr>
        <w:t xml:space="preserve"> pre-pandemic national guidance for supporting EoL care, recommend</w:t>
      </w:r>
      <w:r w:rsidR="00384DAF" w:rsidRPr="00CB155F">
        <w:rPr>
          <w:rFonts w:ascii="Times New Roman" w:hAnsi="Times New Roman" w:cs="Times New Roman"/>
          <w:szCs w:val="20"/>
        </w:rPr>
        <w:t>s</w:t>
      </w:r>
      <w:r w:rsidRPr="00CB155F">
        <w:rPr>
          <w:rFonts w:ascii="Times New Roman" w:hAnsi="Times New Roman" w:cs="Times New Roman"/>
          <w:szCs w:val="20"/>
        </w:rPr>
        <w:t xml:space="preserve"> </w:t>
      </w:r>
      <w:r w:rsidRPr="00CB155F">
        <w:rPr>
          <w:rFonts w:ascii="Times New Roman" w:hAnsi="Times New Roman" w:cs="Times New Roman"/>
        </w:rPr>
        <w:t>individualised care, including personal goals and wishes, communication and shared decision making are provided</w:t>
      </w:r>
      <w:r w:rsidR="00450E25" w:rsidRPr="00CB155F">
        <w:rPr>
          <w:rFonts w:ascii="Times New Roman" w:hAnsi="Times New Roman" w:cs="Times New Roman"/>
        </w:rPr>
        <w:t>, contradicting the present restrictions</w:t>
      </w:r>
      <w:r w:rsidRPr="00CB155F">
        <w:rPr>
          <w:rFonts w:ascii="Times New Roman" w:hAnsi="Times New Roman" w:cs="Times New Roman"/>
        </w:rPr>
        <w:t xml:space="preserve"> </w:t>
      </w:r>
      <w:r w:rsidRPr="00CB155F">
        <w:rPr>
          <w:rFonts w:ascii="Times New Roman" w:hAnsi="Times New Roman" w:cs="Times New Roman"/>
        </w:rPr>
        <w:fldChar w:fldCharType="begin"/>
      </w:r>
      <w:r w:rsidR="00916F9D" w:rsidRPr="00CB155F">
        <w:rPr>
          <w:rFonts w:ascii="Times New Roman" w:hAnsi="Times New Roman" w:cs="Times New Roman"/>
        </w:rPr>
        <w:instrText xml:space="preserve"> ADDIN EN.CITE &lt;EndNote&gt;&lt;Cite&gt;&lt;Author&gt;National Institute for Health and Care Excellence.&lt;/Author&gt;&lt;Year&gt;2017&lt;/Year&gt;&lt;RecNum&gt;128&lt;/RecNum&gt;&lt;DisplayText&gt;[22]&lt;/DisplayText&gt;&lt;record&gt;&lt;rec-number&gt;128&lt;/rec-number&gt;&lt;foreign-keys&gt;&lt;key app="EN" db-id="5zwz9wpwifvde1efwwtxedt1tt9d2tr0xs0s" timestamp="1626962489"&gt;128&lt;/key&gt;&lt;/foreign-keys&gt;&lt;ref-type name="Report"&gt;27&lt;/ref-type&gt;&lt;contributors&gt;&lt;authors&gt;&lt;author&gt;National Institute for Health and Care Excellence.,&lt;/author&gt;&lt;/authors&gt;&lt;/contributors&gt;&lt;titles&gt;&lt;title&gt;Caring for dying adults in the last days of life&lt;/title&gt;&lt;/titles&gt;&lt;dates&gt;&lt;year&gt;2017&lt;/year&gt;&lt;/dates&gt;&lt;pub-location&gt;London&lt;/pub-location&gt;&lt;publisher&gt;National Institute for Health and Care Excellence&lt;/publisher&gt;&lt;urls&gt;&lt;/urls&gt;&lt;/record&gt;&lt;/Cite&gt;&lt;/EndNote&gt;</w:instrText>
      </w:r>
      <w:r w:rsidRPr="00CB155F">
        <w:rPr>
          <w:rFonts w:ascii="Times New Roman" w:hAnsi="Times New Roman" w:cs="Times New Roman"/>
        </w:rPr>
        <w:fldChar w:fldCharType="separate"/>
      </w:r>
      <w:r w:rsidR="00916F9D" w:rsidRPr="00CB155F">
        <w:rPr>
          <w:rFonts w:ascii="Times New Roman" w:hAnsi="Times New Roman" w:cs="Times New Roman"/>
          <w:noProof/>
        </w:rPr>
        <w:t>[22]</w:t>
      </w:r>
      <w:r w:rsidRPr="00CB155F">
        <w:rPr>
          <w:rFonts w:ascii="Times New Roman" w:hAnsi="Times New Roman" w:cs="Times New Roman"/>
        </w:rPr>
        <w:fldChar w:fldCharType="end"/>
      </w:r>
      <w:r w:rsidRPr="00CB155F">
        <w:rPr>
          <w:rFonts w:ascii="Times New Roman" w:hAnsi="Times New Roman" w:cs="Times New Roman"/>
        </w:rPr>
        <w:t xml:space="preserve">. </w:t>
      </w:r>
      <w:r w:rsidR="00417185" w:rsidRPr="00CB155F">
        <w:rPr>
          <w:rFonts w:ascii="Times New Roman" w:hAnsi="Times New Roman" w:cs="Times New Roman"/>
          <w:szCs w:val="20"/>
        </w:rPr>
        <w:t>The Marie Curie “Better End of Life”</w:t>
      </w:r>
      <w:r w:rsidR="004D03EF" w:rsidRPr="00CB155F">
        <w:rPr>
          <w:rFonts w:ascii="Times New Roman" w:hAnsi="Times New Roman" w:cs="Times New Roman"/>
          <w:szCs w:val="20"/>
        </w:rPr>
        <w:t xml:space="preserve"> </w:t>
      </w:r>
      <w:r w:rsidR="00973AF0" w:rsidRPr="00CB155F">
        <w:rPr>
          <w:rFonts w:ascii="Times New Roman" w:hAnsi="Times New Roman" w:cs="Times New Roman"/>
          <w:szCs w:val="20"/>
        </w:rPr>
        <w:t xml:space="preserve">report </w:t>
      </w:r>
      <w:r w:rsidR="00417185" w:rsidRPr="00CB155F">
        <w:rPr>
          <w:rFonts w:ascii="Times New Roman" w:hAnsi="Times New Roman" w:cs="Times New Roman"/>
          <w:szCs w:val="20"/>
        </w:rPr>
        <w:t>reiterates that</w:t>
      </w:r>
      <w:r w:rsidR="00973AF0" w:rsidRPr="00CB155F">
        <w:rPr>
          <w:rFonts w:ascii="Times New Roman" w:hAnsi="Times New Roman" w:cs="Times New Roman"/>
          <w:szCs w:val="20"/>
        </w:rPr>
        <w:t xml:space="preserve"> </w:t>
      </w:r>
      <w:r w:rsidR="00417185" w:rsidRPr="00CB155F">
        <w:rPr>
          <w:rFonts w:ascii="Times New Roman" w:hAnsi="Times New Roman" w:cs="Times New Roman"/>
          <w:szCs w:val="20"/>
        </w:rPr>
        <w:t>people should be given the chance to choose (where possible) to spend the</w:t>
      </w:r>
      <w:r w:rsidR="00384DAF" w:rsidRPr="00CB155F">
        <w:rPr>
          <w:rFonts w:ascii="Times New Roman" w:hAnsi="Times New Roman" w:cs="Times New Roman"/>
          <w:szCs w:val="20"/>
        </w:rPr>
        <w:t>ir</w:t>
      </w:r>
      <w:r w:rsidR="00417185" w:rsidRPr="00CB155F">
        <w:rPr>
          <w:rFonts w:ascii="Times New Roman" w:hAnsi="Times New Roman" w:cs="Times New Roman"/>
          <w:szCs w:val="20"/>
        </w:rPr>
        <w:t xml:space="preserve"> </w:t>
      </w:r>
      <w:r w:rsidR="00384DAF" w:rsidRPr="00CB155F">
        <w:rPr>
          <w:rFonts w:ascii="Times New Roman" w:hAnsi="Times New Roman" w:cs="Times New Roman"/>
          <w:szCs w:val="20"/>
        </w:rPr>
        <w:t>EoL</w:t>
      </w:r>
      <w:r w:rsidR="00417185" w:rsidRPr="00CB155F">
        <w:rPr>
          <w:rFonts w:ascii="Times New Roman" w:hAnsi="Times New Roman" w:cs="Times New Roman"/>
          <w:szCs w:val="20"/>
        </w:rPr>
        <w:t>, with the appropriate support and care</w:t>
      </w:r>
      <w:r w:rsidR="00973AF0" w:rsidRPr="00CB155F">
        <w:rPr>
          <w:rFonts w:ascii="Times New Roman" w:hAnsi="Times New Roman" w:cs="Times New Roman"/>
          <w:szCs w:val="20"/>
        </w:rPr>
        <w:fldChar w:fldCharType="begin"/>
      </w:r>
      <w:r w:rsidR="0089069F" w:rsidRPr="00CB155F">
        <w:rPr>
          <w:rFonts w:ascii="Times New Roman" w:hAnsi="Times New Roman" w:cs="Times New Roman"/>
          <w:szCs w:val="20"/>
        </w:rPr>
        <w:instrText xml:space="preserve"> ADDIN EN.CITE &lt;EndNote&gt;&lt;Cite&gt;&lt;Author&gt;Marie Curie.&lt;/Author&gt;&lt;Year&gt;2021&lt;/Year&gt;&lt;RecNum&gt;96&lt;/RecNum&gt;&lt;DisplayText&gt;[7]&lt;/DisplayText&gt;&lt;record&gt;&lt;rec-number&gt;96&lt;/rec-number&gt;&lt;foreign-keys&gt;&lt;key app="EN" db-id="5zwz9wpwifvde1efwwtxedt1tt9d2tr0xs0s" timestamp="1619441394"&gt;96&lt;/key&gt;&lt;/foreign-keys&gt;&lt;ref-type name="Report"&gt;27&lt;/ref-type&gt;&lt;contributors&gt;&lt;authors&gt;&lt;author&gt;Marie Curie.,&lt;/author&gt;&lt;/authors&gt;&lt;/contributors&gt;&lt;titles&gt;&lt;title&gt;The Better End of Life Report 2021&lt;/title&gt;&lt;/titles&gt;&lt;dates&gt;&lt;year&gt;2021&lt;/year&gt;&lt;/dates&gt;&lt;pub-location&gt;London&lt;/pub-location&gt;&lt;publisher&gt;Marie Curie&lt;/publisher&gt;&lt;urls&gt;&lt;related-urls&gt;&lt;url&gt;https://www.mariecurie.org.uk/policy/better-end-life-report&lt;/url&gt;&lt;/related-urls&gt;&lt;/urls&gt;&lt;/record&gt;&lt;/Cite&gt;&lt;/EndNote&gt;</w:instrText>
      </w:r>
      <w:r w:rsidR="00973AF0" w:rsidRPr="00CB155F">
        <w:rPr>
          <w:rFonts w:ascii="Times New Roman" w:hAnsi="Times New Roman" w:cs="Times New Roman"/>
          <w:szCs w:val="20"/>
        </w:rPr>
        <w:fldChar w:fldCharType="separate"/>
      </w:r>
      <w:r w:rsidR="0089069F" w:rsidRPr="00CB155F">
        <w:rPr>
          <w:rFonts w:ascii="Times New Roman" w:hAnsi="Times New Roman" w:cs="Times New Roman"/>
          <w:noProof/>
          <w:szCs w:val="20"/>
        </w:rPr>
        <w:t>[7]</w:t>
      </w:r>
      <w:r w:rsidR="00973AF0" w:rsidRPr="00CB155F">
        <w:rPr>
          <w:rFonts w:ascii="Times New Roman" w:hAnsi="Times New Roman" w:cs="Times New Roman"/>
          <w:szCs w:val="20"/>
        </w:rPr>
        <w:fldChar w:fldCharType="end"/>
      </w:r>
      <w:r w:rsidR="006E6585" w:rsidRPr="00CB155F">
        <w:rPr>
          <w:rFonts w:ascii="Times New Roman" w:hAnsi="Times New Roman" w:cs="Times New Roman"/>
          <w:szCs w:val="20"/>
        </w:rPr>
        <w:t xml:space="preserve">, but notes that there is </w:t>
      </w:r>
      <w:r w:rsidR="000352ED" w:rsidRPr="00CB155F">
        <w:rPr>
          <w:rFonts w:ascii="Times New Roman" w:hAnsi="Times New Roman" w:cs="Times New Roman"/>
          <w:szCs w:val="20"/>
        </w:rPr>
        <w:t>“</w:t>
      </w:r>
      <w:r w:rsidR="006E6585" w:rsidRPr="00CB155F">
        <w:rPr>
          <w:rFonts w:ascii="Times New Roman" w:hAnsi="Times New Roman" w:cs="Times New Roman"/>
          <w:szCs w:val="20"/>
        </w:rPr>
        <w:t>inequity</w:t>
      </w:r>
      <w:r w:rsidR="000352ED" w:rsidRPr="00CB155F">
        <w:rPr>
          <w:rFonts w:ascii="Times New Roman" w:hAnsi="Times New Roman" w:cs="Times New Roman"/>
          <w:szCs w:val="20"/>
        </w:rPr>
        <w:t>”</w:t>
      </w:r>
      <w:r w:rsidR="006E6585" w:rsidRPr="00CB155F">
        <w:rPr>
          <w:rFonts w:ascii="Times New Roman" w:hAnsi="Times New Roman" w:cs="Times New Roman"/>
          <w:szCs w:val="20"/>
        </w:rPr>
        <w:t xml:space="preserve"> in achieving this</w:t>
      </w:r>
      <w:r w:rsidR="000352ED" w:rsidRPr="00CB155F">
        <w:rPr>
          <w:rFonts w:ascii="Times New Roman" w:hAnsi="Times New Roman" w:cs="Times New Roman"/>
          <w:szCs w:val="20"/>
        </w:rPr>
        <w:fldChar w:fldCharType="begin"/>
      </w:r>
      <w:r w:rsidR="000352ED" w:rsidRPr="00CB155F">
        <w:rPr>
          <w:rFonts w:ascii="Times New Roman" w:hAnsi="Times New Roman" w:cs="Times New Roman"/>
          <w:szCs w:val="20"/>
        </w:rPr>
        <w:instrText xml:space="preserve"> ADDIN EN.CITE &lt;EndNote&gt;&lt;Cite&gt;&lt;Author&gt;Marie Curie.&lt;/Author&gt;&lt;Year&gt;2021&lt;/Year&gt;&lt;RecNum&gt;96&lt;/RecNum&gt;&lt;DisplayText&gt;[7]&lt;/DisplayText&gt;&lt;record&gt;&lt;rec-number&gt;96&lt;/rec-number&gt;&lt;foreign-keys&gt;&lt;key app="EN" db-id="5zwz9wpwifvde1efwwtxedt1tt9d2tr0xs0s" timestamp="1619441394"&gt;96&lt;/key&gt;&lt;/foreign-keys&gt;&lt;ref-type name="Report"&gt;27&lt;/ref-type&gt;&lt;contributors&gt;&lt;authors&gt;&lt;author&gt;Marie Curie.,&lt;/author&gt;&lt;/authors&gt;&lt;/contributors&gt;&lt;titles&gt;&lt;title&gt;The Better End of Life Report 2021&lt;/title&gt;&lt;/titles&gt;&lt;dates&gt;&lt;year&gt;2021&lt;/year&gt;&lt;/dates&gt;&lt;pub-location&gt;London&lt;/pub-location&gt;&lt;publisher&gt;Marie Curie&lt;/publisher&gt;&lt;urls&gt;&lt;related-urls&gt;&lt;url&gt;https://www.mariecurie.org.uk/policy/better-end-life-report&lt;/url&gt;&lt;/related-urls&gt;&lt;/urls&gt;&lt;/record&gt;&lt;/Cite&gt;&lt;/EndNote&gt;</w:instrText>
      </w:r>
      <w:r w:rsidR="000352ED" w:rsidRPr="00CB155F">
        <w:rPr>
          <w:rFonts w:ascii="Times New Roman" w:hAnsi="Times New Roman" w:cs="Times New Roman"/>
          <w:szCs w:val="20"/>
        </w:rPr>
        <w:fldChar w:fldCharType="separate"/>
      </w:r>
      <w:r w:rsidR="000352ED" w:rsidRPr="00CB155F">
        <w:rPr>
          <w:rFonts w:ascii="Times New Roman" w:hAnsi="Times New Roman" w:cs="Times New Roman"/>
          <w:noProof/>
          <w:szCs w:val="20"/>
        </w:rPr>
        <w:t>[7]</w:t>
      </w:r>
      <w:r w:rsidR="000352ED" w:rsidRPr="00CB155F">
        <w:rPr>
          <w:rFonts w:ascii="Times New Roman" w:hAnsi="Times New Roman" w:cs="Times New Roman"/>
          <w:szCs w:val="20"/>
        </w:rPr>
        <w:fldChar w:fldCharType="end"/>
      </w:r>
      <w:r w:rsidR="000352ED" w:rsidRPr="00CB155F">
        <w:rPr>
          <w:rFonts w:ascii="Times New Roman" w:hAnsi="Times New Roman" w:cs="Times New Roman"/>
          <w:szCs w:val="20"/>
        </w:rPr>
        <w:t>. Health inequity refers to unfair and avoidable differences in health between different groups of people</w:t>
      </w:r>
      <w:r w:rsidR="000352ED" w:rsidRPr="00CB155F">
        <w:rPr>
          <w:rFonts w:ascii="Times New Roman" w:hAnsi="Times New Roman" w:cs="Times New Roman"/>
          <w:szCs w:val="20"/>
        </w:rPr>
        <w:fldChar w:fldCharType="begin"/>
      </w:r>
      <w:r w:rsidR="00916F9D" w:rsidRPr="00CB155F">
        <w:rPr>
          <w:rFonts w:ascii="Times New Roman" w:hAnsi="Times New Roman" w:cs="Times New Roman"/>
          <w:szCs w:val="20"/>
        </w:rPr>
        <w:instrText xml:space="preserve"> ADDIN EN.CITE &lt;EndNote&gt;&lt;Cite&gt;&lt;Author&gt;World Health Organization.&lt;/Author&gt;&lt;Year&gt;2018&lt;/Year&gt;&lt;RecNum&gt;150&lt;/RecNum&gt;&lt;DisplayText&gt;[23]&lt;/DisplayText&gt;&lt;record&gt;&lt;rec-number&gt;150&lt;/rec-number&gt;&lt;foreign-keys&gt;&lt;key app="EN" db-id="5zwz9wpwifvde1efwwtxedt1tt9d2tr0xs0s" timestamp="1645702414"&gt;150&lt;/key&gt;&lt;/foreign-keys&gt;&lt;ref-type name="Web Page"&gt;12&lt;/ref-type&gt;&lt;contributors&gt;&lt;authors&gt;&lt;author&gt;World Health Organization.,&lt;/author&gt;&lt;/authors&gt;&lt;/contributors&gt;&lt;titles&gt;&lt;title&gt;Health inequities and their causes&lt;/title&gt;&lt;/titles&gt;&lt;number&gt;24/2/22&lt;/number&gt;&lt;dates&gt;&lt;year&gt;2018&lt;/year&gt;&lt;/dates&gt;&lt;pub-location&gt;Geneva&lt;/pub-location&gt;&lt;publisher&gt;World Health Organization (WHO)&lt;/publisher&gt;&lt;urls&gt;&lt;related-urls&gt;&lt;url&gt;https://www.who.int/news-room/facts-in-pictures/detail/health-inequities-and-their-causes&lt;/url&gt;&lt;/related-urls&gt;&lt;/urls&gt;&lt;/record&gt;&lt;/Cite&gt;&lt;/EndNote&gt;</w:instrText>
      </w:r>
      <w:r w:rsidR="000352ED" w:rsidRPr="00CB155F">
        <w:rPr>
          <w:rFonts w:ascii="Times New Roman" w:hAnsi="Times New Roman" w:cs="Times New Roman"/>
          <w:szCs w:val="20"/>
        </w:rPr>
        <w:fldChar w:fldCharType="separate"/>
      </w:r>
      <w:r w:rsidR="00916F9D" w:rsidRPr="00CB155F">
        <w:rPr>
          <w:rFonts w:ascii="Times New Roman" w:hAnsi="Times New Roman" w:cs="Times New Roman"/>
          <w:noProof/>
          <w:szCs w:val="20"/>
        </w:rPr>
        <w:t>[23]</w:t>
      </w:r>
      <w:r w:rsidR="000352ED" w:rsidRPr="00CB155F">
        <w:rPr>
          <w:rFonts w:ascii="Times New Roman" w:hAnsi="Times New Roman" w:cs="Times New Roman"/>
          <w:szCs w:val="20"/>
        </w:rPr>
        <w:fldChar w:fldCharType="end"/>
      </w:r>
      <w:r w:rsidR="006E6585" w:rsidRPr="00CB155F">
        <w:rPr>
          <w:rFonts w:ascii="Times New Roman" w:hAnsi="Times New Roman" w:cs="Times New Roman"/>
          <w:szCs w:val="20"/>
        </w:rPr>
        <w:t>, and</w:t>
      </w:r>
      <w:r w:rsidR="000352ED" w:rsidRPr="00CB155F">
        <w:rPr>
          <w:rFonts w:ascii="Times New Roman" w:hAnsi="Times New Roman" w:cs="Times New Roman"/>
          <w:szCs w:val="20"/>
        </w:rPr>
        <w:t xml:space="preserve"> inequitable care exists where </w:t>
      </w:r>
      <w:r w:rsidR="006E6585" w:rsidRPr="00CB155F">
        <w:rPr>
          <w:rFonts w:ascii="Times New Roman" w:hAnsi="Times New Roman" w:cs="Times New Roman"/>
          <w:szCs w:val="20"/>
        </w:rPr>
        <w:t xml:space="preserve">good EoL </w:t>
      </w:r>
      <w:r w:rsidR="000352ED" w:rsidRPr="00CB155F">
        <w:rPr>
          <w:rFonts w:ascii="Times New Roman" w:hAnsi="Times New Roman" w:cs="Times New Roman"/>
          <w:szCs w:val="20"/>
        </w:rPr>
        <w:t xml:space="preserve">care </w:t>
      </w:r>
      <w:r w:rsidR="009A592B" w:rsidRPr="00CB155F">
        <w:rPr>
          <w:rFonts w:ascii="Times New Roman" w:hAnsi="Times New Roman" w:cs="Times New Roman"/>
          <w:szCs w:val="20"/>
        </w:rPr>
        <w:t xml:space="preserve">remains </w:t>
      </w:r>
      <w:r w:rsidR="006E6585" w:rsidRPr="00CB155F">
        <w:rPr>
          <w:rFonts w:ascii="Times New Roman" w:hAnsi="Times New Roman" w:cs="Times New Roman"/>
          <w:szCs w:val="20"/>
        </w:rPr>
        <w:t>a</w:t>
      </w:r>
      <w:r w:rsidR="009A592B" w:rsidRPr="00CB155F">
        <w:rPr>
          <w:rFonts w:ascii="Times New Roman" w:hAnsi="Times New Roman" w:cs="Times New Roman"/>
          <w:szCs w:val="20"/>
        </w:rPr>
        <w:t xml:space="preserve"> </w:t>
      </w:r>
      <w:r w:rsidR="00973AF0" w:rsidRPr="00CB155F">
        <w:rPr>
          <w:rFonts w:ascii="Times New Roman" w:hAnsi="Times New Roman" w:cs="Times New Roman"/>
          <w:szCs w:val="20"/>
        </w:rPr>
        <w:t>“postcode lottery”</w:t>
      </w:r>
      <w:r w:rsidR="004D03EF" w:rsidRPr="00CB155F">
        <w:rPr>
          <w:rFonts w:ascii="Times New Roman" w:hAnsi="Times New Roman" w:cs="Times New Roman"/>
          <w:szCs w:val="20"/>
        </w:rPr>
        <w:fldChar w:fldCharType="begin"/>
      </w:r>
      <w:r w:rsidR="0089069F" w:rsidRPr="00CB155F">
        <w:rPr>
          <w:rFonts w:ascii="Times New Roman" w:hAnsi="Times New Roman" w:cs="Times New Roman"/>
          <w:szCs w:val="20"/>
        </w:rPr>
        <w:instrText xml:space="preserve"> ADDIN EN.CITE &lt;EndNote&gt;&lt;Cite&gt;&lt;Author&gt;Marie Curie.&lt;/Author&gt;&lt;Year&gt;2021&lt;/Year&gt;&lt;RecNum&gt;96&lt;/RecNum&gt;&lt;DisplayText&gt;[7]&lt;/DisplayText&gt;&lt;record&gt;&lt;rec-number&gt;96&lt;/rec-number&gt;&lt;foreign-keys&gt;&lt;key app="EN" db-id="5zwz9wpwifvde1efwwtxedt1tt9d2tr0xs0s" timestamp="1619441394"&gt;96&lt;/key&gt;&lt;/foreign-keys&gt;&lt;ref-type name="Report"&gt;27&lt;/ref-type&gt;&lt;contributors&gt;&lt;authors&gt;&lt;author&gt;Marie Curie.,&lt;/author&gt;&lt;/authors&gt;&lt;/contributors&gt;&lt;titles&gt;&lt;title&gt;The Better End of Life Report 2021&lt;/title&gt;&lt;/titles&gt;&lt;dates&gt;&lt;year&gt;2021&lt;/year&gt;&lt;/dates&gt;&lt;pub-location&gt;London&lt;/pub-location&gt;&lt;publisher&gt;Marie Curie&lt;/publisher&gt;&lt;urls&gt;&lt;related-urls&gt;&lt;url&gt;https://www.mariecurie.org.uk/policy/better-end-life-report&lt;/url&gt;&lt;/related-urls&gt;&lt;/urls&gt;&lt;/record&gt;&lt;/Cite&gt;&lt;/EndNote&gt;</w:instrText>
      </w:r>
      <w:r w:rsidR="004D03EF" w:rsidRPr="00CB155F">
        <w:rPr>
          <w:rFonts w:ascii="Times New Roman" w:hAnsi="Times New Roman" w:cs="Times New Roman"/>
          <w:szCs w:val="20"/>
        </w:rPr>
        <w:fldChar w:fldCharType="separate"/>
      </w:r>
      <w:r w:rsidR="0089069F" w:rsidRPr="00CB155F">
        <w:rPr>
          <w:rFonts w:ascii="Times New Roman" w:hAnsi="Times New Roman" w:cs="Times New Roman"/>
          <w:noProof/>
          <w:szCs w:val="20"/>
        </w:rPr>
        <w:t>[7]</w:t>
      </w:r>
      <w:r w:rsidR="004D03EF" w:rsidRPr="00CB155F">
        <w:rPr>
          <w:rFonts w:ascii="Times New Roman" w:hAnsi="Times New Roman" w:cs="Times New Roman"/>
          <w:szCs w:val="20"/>
        </w:rPr>
        <w:fldChar w:fldCharType="end"/>
      </w:r>
      <w:r w:rsidR="00973AF0" w:rsidRPr="00CB155F">
        <w:rPr>
          <w:rFonts w:ascii="Times New Roman" w:hAnsi="Times New Roman" w:cs="Times New Roman"/>
          <w:szCs w:val="20"/>
        </w:rPr>
        <w:t xml:space="preserve">. </w:t>
      </w:r>
      <w:r w:rsidR="004D03EF" w:rsidRPr="00CB155F">
        <w:rPr>
          <w:rFonts w:ascii="Times New Roman" w:hAnsi="Times New Roman" w:cs="Times New Roman"/>
          <w:szCs w:val="20"/>
        </w:rPr>
        <w:t>The</w:t>
      </w:r>
      <w:r w:rsidR="00973AF0" w:rsidRPr="00CB155F">
        <w:rPr>
          <w:rFonts w:ascii="Times New Roman" w:hAnsi="Times New Roman" w:cs="Times New Roman"/>
          <w:szCs w:val="20"/>
        </w:rPr>
        <w:t xml:space="preserve"> </w:t>
      </w:r>
      <w:r w:rsidR="004D03EF" w:rsidRPr="00CB155F">
        <w:rPr>
          <w:rFonts w:ascii="Times New Roman" w:hAnsi="Times New Roman" w:cs="Times New Roman"/>
          <w:szCs w:val="20"/>
        </w:rPr>
        <w:t>current study evidence</w:t>
      </w:r>
      <w:r w:rsidR="00973AF0" w:rsidRPr="00CB155F">
        <w:rPr>
          <w:rFonts w:ascii="Times New Roman" w:hAnsi="Times New Roman" w:cs="Times New Roman"/>
          <w:szCs w:val="20"/>
        </w:rPr>
        <w:t xml:space="preserve"> adds to </w:t>
      </w:r>
      <w:r w:rsidR="006E6585" w:rsidRPr="00CB155F">
        <w:rPr>
          <w:rFonts w:ascii="Times New Roman" w:hAnsi="Times New Roman" w:cs="Times New Roman"/>
          <w:szCs w:val="20"/>
        </w:rPr>
        <w:t xml:space="preserve">these </w:t>
      </w:r>
      <w:r w:rsidR="00973AF0" w:rsidRPr="00CB155F">
        <w:rPr>
          <w:rFonts w:ascii="Times New Roman" w:hAnsi="Times New Roman" w:cs="Times New Roman"/>
          <w:szCs w:val="20"/>
        </w:rPr>
        <w:t xml:space="preserve">findings, whereby </w:t>
      </w:r>
      <w:r w:rsidR="006E6585" w:rsidRPr="00CB155F">
        <w:rPr>
          <w:rFonts w:ascii="Times New Roman" w:hAnsi="Times New Roman" w:cs="Times New Roman"/>
          <w:szCs w:val="20"/>
        </w:rPr>
        <w:t xml:space="preserve">some </w:t>
      </w:r>
      <w:r w:rsidR="00450E25" w:rsidRPr="00CB155F">
        <w:rPr>
          <w:rFonts w:ascii="Times New Roman" w:hAnsi="Times New Roman" w:cs="Times New Roman"/>
          <w:szCs w:val="20"/>
        </w:rPr>
        <w:t>relatives reported</w:t>
      </w:r>
      <w:r w:rsidR="00973AF0" w:rsidRPr="00CB155F">
        <w:rPr>
          <w:rFonts w:ascii="Times New Roman" w:hAnsi="Times New Roman" w:cs="Times New Roman"/>
          <w:szCs w:val="20"/>
        </w:rPr>
        <w:t xml:space="preserve"> meaningful contact at EoL</w:t>
      </w:r>
      <w:r w:rsidR="006E6585" w:rsidRPr="00CB155F">
        <w:rPr>
          <w:rFonts w:ascii="Times New Roman" w:hAnsi="Times New Roman" w:cs="Times New Roman"/>
          <w:szCs w:val="20"/>
        </w:rPr>
        <w:t xml:space="preserve"> </w:t>
      </w:r>
      <w:r w:rsidR="00973AF0" w:rsidRPr="00CB155F">
        <w:rPr>
          <w:rFonts w:ascii="Times New Roman" w:hAnsi="Times New Roman" w:cs="Times New Roman"/>
          <w:szCs w:val="20"/>
        </w:rPr>
        <w:t xml:space="preserve">(albeit in breach of COVID-19 guidance), and others offered only a video call with their dying relative. </w:t>
      </w:r>
      <w:r w:rsidR="00FC3040" w:rsidRPr="00CB155F">
        <w:rPr>
          <w:rFonts w:ascii="Times New Roman" w:hAnsi="Times New Roman" w:cs="Times New Roman"/>
          <w:szCs w:val="20"/>
        </w:rPr>
        <w:t>Video calls</w:t>
      </w:r>
      <w:r w:rsidR="009A592B" w:rsidRPr="00CB155F">
        <w:rPr>
          <w:rFonts w:ascii="Times New Roman" w:hAnsi="Times New Roman" w:cs="Times New Roman"/>
          <w:szCs w:val="20"/>
        </w:rPr>
        <w:t xml:space="preserve">, </w:t>
      </w:r>
      <w:r w:rsidR="00FC3040" w:rsidRPr="00CB155F">
        <w:rPr>
          <w:rFonts w:ascii="Times New Roman" w:hAnsi="Times New Roman" w:cs="Times New Roman"/>
          <w:szCs w:val="20"/>
        </w:rPr>
        <w:t xml:space="preserve">window visits, or a contact visit with only one family member, may </w:t>
      </w:r>
      <w:r w:rsidR="00015F26" w:rsidRPr="00CB155F">
        <w:rPr>
          <w:rFonts w:ascii="Times New Roman" w:hAnsi="Times New Roman" w:cs="Times New Roman"/>
          <w:szCs w:val="20"/>
        </w:rPr>
        <w:t xml:space="preserve">offer some comfort to care home residents </w:t>
      </w:r>
      <w:r w:rsidR="00E23BD6" w:rsidRPr="00CB155F">
        <w:rPr>
          <w:rFonts w:ascii="Times New Roman" w:hAnsi="Times New Roman" w:cs="Times New Roman"/>
          <w:szCs w:val="20"/>
        </w:rPr>
        <w:t>and their families</w:t>
      </w:r>
      <w:r w:rsidR="00FC3040" w:rsidRPr="00CB155F">
        <w:rPr>
          <w:rFonts w:ascii="Times New Roman" w:hAnsi="Times New Roman" w:cs="Times New Roman"/>
          <w:szCs w:val="20"/>
        </w:rPr>
        <w:t xml:space="preserve">, but was deemed insufficient when EoL was suspected or imminent. </w:t>
      </w:r>
      <w:r w:rsidR="00365CF1" w:rsidRPr="00CB155F">
        <w:rPr>
          <w:rFonts w:ascii="Times New Roman" w:hAnsi="Times New Roman" w:cs="Times New Roman"/>
          <w:szCs w:val="20"/>
        </w:rPr>
        <w:t xml:space="preserve">Despite the risk that the COVID-19 virus poses to care home residents and workers, families’ have highlighted an immediate need for contact with residents at EoL, more so than those who are not at EoL. </w:t>
      </w:r>
      <w:r w:rsidR="0048314E" w:rsidRPr="00CB155F">
        <w:rPr>
          <w:rFonts w:ascii="Times New Roman" w:hAnsi="Times New Roman" w:cs="Times New Roman"/>
          <w:szCs w:val="20"/>
        </w:rPr>
        <w:t>Without regular visits, families reported fears that residents would forget them before the point of death, or would forget the circumstances of the pandemic leading to feelings of abandonment before death. It</w:t>
      </w:r>
      <w:r w:rsidR="00973AF0" w:rsidRPr="00CB155F">
        <w:rPr>
          <w:rFonts w:ascii="Times New Roman" w:hAnsi="Times New Roman" w:cs="Times New Roman"/>
          <w:szCs w:val="20"/>
        </w:rPr>
        <w:t xml:space="preserve"> is </w:t>
      </w:r>
      <w:r w:rsidR="004D03EF" w:rsidRPr="00CB155F">
        <w:rPr>
          <w:rFonts w:ascii="Times New Roman" w:hAnsi="Times New Roman" w:cs="Times New Roman"/>
          <w:szCs w:val="20"/>
        </w:rPr>
        <w:t xml:space="preserve">therefore, a </w:t>
      </w:r>
      <w:r w:rsidR="00AB1186" w:rsidRPr="00CB155F">
        <w:rPr>
          <w:rFonts w:ascii="Times New Roman" w:hAnsi="Times New Roman" w:cs="Times New Roman"/>
          <w:szCs w:val="20"/>
        </w:rPr>
        <w:t>recommendation</w:t>
      </w:r>
      <w:r w:rsidR="004D03EF" w:rsidRPr="00CB155F">
        <w:rPr>
          <w:rFonts w:ascii="Times New Roman" w:hAnsi="Times New Roman" w:cs="Times New Roman"/>
          <w:szCs w:val="20"/>
        </w:rPr>
        <w:t xml:space="preserve"> from this study that</w:t>
      </w:r>
      <w:r w:rsidR="00365CF1" w:rsidRPr="00CB155F">
        <w:rPr>
          <w:rFonts w:ascii="Times New Roman" w:hAnsi="Times New Roman" w:cs="Times New Roman"/>
          <w:szCs w:val="20"/>
        </w:rPr>
        <w:t xml:space="preserve"> national</w:t>
      </w:r>
      <w:r w:rsidR="004D03EF" w:rsidRPr="00CB155F">
        <w:rPr>
          <w:rFonts w:ascii="Times New Roman" w:hAnsi="Times New Roman" w:cs="Times New Roman"/>
          <w:szCs w:val="20"/>
        </w:rPr>
        <w:t xml:space="preserve"> </w:t>
      </w:r>
      <w:r w:rsidR="00365CF1" w:rsidRPr="00CB155F">
        <w:rPr>
          <w:rFonts w:ascii="Times New Roman" w:hAnsi="Times New Roman" w:cs="Times New Roman"/>
          <w:szCs w:val="20"/>
        </w:rPr>
        <w:t xml:space="preserve">guidance supports a minimum level of safe contact with relatives at EoL, </w:t>
      </w:r>
      <w:r w:rsidR="00973AF0" w:rsidRPr="00CB155F">
        <w:rPr>
          <w:rFonts w:ascii="Times New Roman" w:hAnsi="Times New Roman" w:cs="Times New Roman"/>
          <w:szCs w:val="20"/>
        </w:rPr>
        <w:t xml:space="preserve">offered </w:t>
      </w:r>
      <w:r w:rsidR="00365CF1" w:rsidRPr="00CB155F">
        <w:rPr>
          <w:rFonts w:ascii="Times New Roman" w:hAnsi="Times New Roman" w:cs="Times New Roman"/>
          <w:szCs w:val="20"/>
        </w:rPr>
        <w:t xml:space="preserve">equally </w:t>
      </w:r>
      <w:r w:rsidR="00973AF0" w:rsidRPr="00CB155F">
        <w:rPr>
          <w:rFonts w:ascii="Times New Roman" w:hAnsi="Times New Roman" w:cs="Times New Roman"/>
          <w:szCs w:val="20"/>
        </w:rPr>
        <w:t>to family members</w:t>
      </w:r>
      <w:r w:rsidR="00365CF1" w:rsidRPr="00CB155F">
        <w:rPr>
          <w:rFonts w:ascii="Times New Roman" w:hAnsi="Times New Roman" w:cs="Times New Roman"/>
          <w:szCs w:val="20"/>
        </w:rPr>
        <w:t>,</w:t>
      </w:r>
      <w:r w:rsidR="00973AF0" w:rsidRPr="00CB155F">
        <w:rPr>
          <w:rFonts w:ascii="Times New Roman" w:hAnsi="Times New Roman" w:cs="Times New Roman"/>
          <w:szCs w:val="20"/>
        </w:rPr>
        <w:t xml:space="preserve"> to </w:t>
      </w:r>
      <w:r w:rsidR="004D03EF" w:rsidRPr="00CB155F">
        <w:rPr>
          <w:rFonts w:ascii="Times New Roman" w:hAnsi="Times New Roman" w:cs="Times New Roman"/>
          <w:szCs w:val="20"/>
        </w:rPr>
        <w:t xml:space="preserve">support their grieving and </w:t>
      </w:r>
      <w:r w:rsidR="00973AF0" w:rsidRPr="00CB155F">
        <w:rPr>
          <w:rFonts w:ascii="Times New Roman" w:hAnsi="Times New Roman" w:cs="Times New Roman"/>
          <w:szCs w:val="20"/>
        </w:rPr>
        <w:t>avoid subsequent negative impacts to their emotional wellbeing</w:t>
      </w:r>
      <w:r w:rsidR="004D03EF" w:rsidRPr="00CB155F">
        <w:rPr>
          <w:rFonts w:ascii="Times New Roman" w:hAnsi="Times New Roman" w:cs="Times New Roman"/>
          <w:szCs w:val="20"/>
        </w:rPr>
        <w:t>.</w:t>
      </w:r>
      <w:r w:rsidR="00FC3040" w:rsidRPr="00CB155F">
        <w:rPr>
          <w:rFonts w:ascii="Times New Roman" w:hAnsi="Times New Roman" w:cs="Times New Roman"/>
          <w:szCs w:val="20"/>
        </w:rPr>
        <w:t xml:space="preserve"> </w:t>
      </w:r>
      <w:r w:rsidR="000B642F" w:rsidRPr="00CB155F">
        <w:rPr>
          <w:rFonts w:ascii="Times New Roman" w:hAnsi="Times New Roman" w:cs="Times New Roman"/>
          <w:szCs w:val="20"/>
        </w:rPr>
        <w:t xml:space="preserve">As national EoL care guidance </w:t>
      </w:r>
      <w:r w:rsidR="00112B5F" w:rsidRPr="00CB155F">
        <w:rPr>
          <w:rFonts w:ascii="Times New Roman" w:hAnsi="Times New Roman" w:cs="Times New Roman"/>
          <w:szCs w:val="20"/>
        </w:rPr>
        <w:t xml:space="preserve">remains unattainable </w:t>
      </w:r>
      <w:r w:rsidR="000B642F" w:rsidRPr="00CB155F">
        <w:rPr>
          <w:rFonts w:ascii="Times New Roman" w:hAnsi="Times New Roman" w:cs="Times New Roman"/>
          <w:szCs w:val="20"/>
        </w:rPr>
        <w:t xml:space="preserve">during the pandemic, robust structures, careful planning and improved communication, must be put in pace to </w:t>
      </w:r>
      <w:r w:rsidR="002032FB" w:rsidRPr="00CB155F">
        <w:rPr>
          <w:rFonts w:ascii="Times New Roman" w:hAnsi="Times New Roman" w:cs="Times New Roman"/>
          <w:szCs w:val="20"/>
        </w:rPr>
        <w:t xml:space="preserve">facilitate the following of this guidance. </w:t>
      </w:r>
      <w:r w:rsidR="00F43E3A" w:rsidRPr="00CB155F">
        <w:rPr>
          <w:rFonts w:ascii="Times New Roman" w:hAnsi="Times New Roman" w:cs="Times New Roman"/>
          <w:szCs w:val="20"/>
        </w:rPr>
        <w:t xml:space="preserve">However, the findings from this research specially </w:t>
      </w:r>
      <w:r w:rsidR="00F43E3A" w:rsidRPr="00CB155F">
        <w:rPr>
          <w:rFonts w:ascii="Times New Roman" w:hAnsi="Times New Roman" w:cs="Times New Roman"/>
          <w:szCs w:val="20"/>
        </w:rPr>
        <w:lastRenderedPageBreak/>
        <w:t>relate to participants’ experiences of caring for residents within care homes, and it should be noted that differing guidance around equitable E</w:t>
      </w:r>
      <w:r w:rsidR="00D72704" w:rsidRPr="00CB155F">
        <w:rPr>
          <w:rFonts w:ascii="Times New Roman" w:hAnsi="Times New Roman" w:cs="Times New Roman"/>
          <w:szCs w:val="20"/>
        </w:rPr>
        <w:t>o</w:t>
      </w:r>
      <w:r w:rsidR="00F43E3A" w:rsidRPr="00CB155F">
        <w:rPr>
          <w:rFonts w:ascii="Times New Roman" w:hAnsi="Times New Roman" w:cs="Times New Roman"/>
          <w:szCs w:val="20"/>
        </w:rPr>
        <w:t>L visitation may be required for those in alternative care settings.</w:t>
      </w:r>
    </w:p>
    <w:p w14:paraId="6E8921ED" w14:textId="5912100B" w:rsidR="004D03EF" w:rsidRPr="00CB155F" w:rsidRDefault="00797DAE" w:rsidP="008D7954">
      <w:pPr>
        <w:spacing w:line="360" w:lineRule="auto"/>
        <w:ind w:firstLine="720"/>
        <w:contextualSpacing/>
        <w:jc w:val="both"/>
        <w:rPr>
          <w:rFonts w:ascii="Times New Roman" w:hAnsi="Times New Roman" w:cs="Times New Roman"/>
          <w:szCs w:val="20"/>
          <w:highlight w:val="yellow"/>
        </w:rPr>
      </w:pPr>
      <w:r w:rsidRPr="00CB155F">
        <w:rPr>
          <w:rFonts w:ascii="Times New Roman" w:hAnsi="Times New Roman" w:cs="Times New Roman"/>
          <w:szCs w:val="20"/>
        </w:rPr>
        <w:t xml:space="preserve">Advance care planning </w:t>
      </w:r>
      <w:r w:rsidR="009A592B" w:rsidRPr="00CB155F">
        <w:rPr>
          <w:rFonts w:ascii="Times New Roman" w:hAnsi="Times New Roman" w:cs="Times New Roman"/>
          <w:szCs w:val="20"/>
        </w:rPr>
        <w:t>is</w:t>
      </w:r>
      <w:r w:rsidR="003E0928" w:rsidRPr="00CB155F">
        <w:rPr>
          <w:rFonts w:ascii="Times New Roman" w:hAnsi="Times New Roman" w:cs="Times New Roman"/>
          <w:szCs w:val="20"/>
        </w:rPr>
        <w:t xml:space="preserve"> </w:t>
      </w:r>
      <w:r w:rsidRPr="00CB155F">
        <w:rPr>
          <w:rFonts w:ascii="Times New Roman" w:hAnsi="Times New Roman" w:cs="Times New Roman"/>
          <w:szCs w:val="20"/>
        </w:rPr>
        <w:t>vital</w:t>
      </w:r>
      <w:r w:rsidR="003E0928" w:rsidRPr="00CB155F">
        <w:rPr>
          <w:rFonts w:ascii="Times New Roman" w:hAnsi="Times New Roman" w:cs="Times New Roman"/>
          <w:szCs w:val="20"/>
        </w:rPr>
        <w:t xml:space="preserve"> in ensuring equitable care</w:t>
      </w:r>
      <w:r w:rsidRPr="00CB155F">
        <w:rPr>
          <w:rFonts w:ascii="Times New Roman" w:hAnsi="Times New Roman" w:cs="Times New Roman"/>
          <w:szCs w:val="20"/>
        </w:rPr>
        <w:t xml:space="preserve">, especially in cases of dementia where rapid deterioration </w:t>
      </w:r>
      <w:r w:rsidR="00E23BD6" w:rsidRPr="00CB155F">
        <w:rPr>
          <w:rFonts w:ascii="Times New Roman" w:hAnsi="Times New Roman" w:cs="Times New Roman"/>
          <w:szCs w:val="20"/>
        </w:rPr>
        <w:t xml:space="preserve">may prevent </w:t>
      </w:r>
      <w:r w:rsidR="004D03EF" w:rsidRPr="00CB155F">
        <w:rPr>
          <w:rFonts w:ascii="Times New Roman" w:hAnsi="Times New Roman" w:cs="Times New Roman"/>
          <w:szCs w:val="20"/>
        </w:rPr>
        <w:t>consult</w:t>
      </w:r>
      <w:r w:rsidR="00E23BD6" w:rsidRPr="00CB155F">
        <w:rPr>
          <w:rFonts w:ascii="Times New Roman" w:hAnsi="Times New Roman" w:cs="Times New Roman"/>
          <w:szCs w:val="20"/>
        </w:rPr>
        <w:t>ation</w:t>
      </w:r>
      <w:r w:rsidRPr="00CB155F">
        <w:rPr>
          <w:rFonts w:ascii="Times New Roman" w:hAnsi="Times New Roman" w:cs="Times New Roman"/>
          <w:szCs w:val="20"/>
        </w:rPr>
        <w:t xml:space="preserve"> with the </w:t>
      </w:r>
      <w:r w:rsidR="00E23BD6" w:rsidRPr="00CB155F">
        <w:rPr>
          <w:rFonts w:ascii="Times New Roman" w:hAnsi="Times New Roman" w:cs="Times New Roman"/>
          <w:szCs w:val="20"/>
        </w:rPr>
        <w:t>PLWD</w:t>
      </w:r>
      <w:r w:rsidRPr="00CB155F">
        <w:rPr>
          <w:rFonts w:ascii="Times New Roman" w:hAnsi="Times New Roman" w:cs="Times New Roman"/>
          <w:szCs w:val="20"/>
        </w:rPr>
        <w:fldChar w:fldCharType="begin"/>
      </w:r>
      <w:r w:rsidR="00916F9D" w:rsidRPr="00CB155F">
        <w:rPr>
          <w:rFonts w:ascii="Times New Roman" w:hAnsi="Times New Roman" w:cs="Times New Roman"/>
          <w:szCs w:val="20"/>
        </w:rPr>
        <w:instrText xml:space="preserve"> ADDIN EN.CITE &lt;EndNote&gt;&lt;Cite&gt;&lt;Author&gt;Lapid&lt;/Author&gt;&lt;Year&gt;2020&lt;/Year&gt;&lt;RecNum&gt;106&lt;/RecNum&gt;&lt;DisplayText&gt;[24]&lt;/DisplayText&gt;&lt;record&gt;&lt;rec-number&gt;106&lt;/rec-number&gt;&lt;foreign-keys&gt;&lt;key app="EN" db-id="5zwz9wpwifvde1efwwtxedt1tt9d2tr0xs0s" timestamp="1623675160"&gt;106&lt;/key&gt;&lt;/foreign-keys&gt;&lt;ref-type name="Journal Article"&gt;17&lt;/ref-type&gt;&lt;contributors&gt;&lt;authors&gt;&lt;author&gt;Lapid, Maria I.&lt;/author&gt;&lt;author&gt;Koopmans, Raymond&lt;/author&gt;&lt;author&gt;Sampson, Elizabeth L.&lt;/author&gt;&lt;author&gt;Van den Block, Lieve&lt;/author&gt;&lt;author&gt;Peisah, Carmelle&lt;/author&gt;&lt;/authors&gt;&lt;/contributors&gt;&lt;titles&gt;&lt;title&gt;Providing quality end-of-life care to older people in the era of COVID-19: perspectives from five countries&lt;/title&gt;&lt;secondary-title&gt;International Psychogeriatrics&lt;/secondary-title&gt;&lt;/titles&gt;&lt;periodical&gt;&lt;full-title&gt;International Psychogeriatrics&lt;/full-title&gt;&lt;/periodical&gt;&lt;pages&gt;1345-1352&lt;/pages&gt;&lt;volume&gt;32&lt;/volume&gt;&lt;number&gt;11&lt;/number&gt;&lt;edition&gt;2020/05/11&lt;/edition&gt;&lt;dates&gt;&lt;year&gt;2020&lt;/year&gt;&lt;/dates&gt;&lt;publisher&gt;Cambridge University Press&lt;/publisher&gt;&lt;isbn&gt;1041-6102&lt;/isbn&gt;&lt;urls&gt;&lt;related-urls&gt;&lt;url&gt;https://www.cambridge.org/core/article/providing-quality-endoflife-care-to-older-people-in-the-era-of-covid19-perspectives-from-five-countries/1FFFD74F9DF9DA31FF51BC3EDE76E281&lt;/url&gt;&lt;/related-urls&gt;&lt;/urls&gt;&lt;electronic-resource-num&gt;10.1017/S1041610220000836&lt;/electronic-resource-num&gt;&lt;remote-database-name&gt;Cambridge Core&lt;/remote-database-name&gt;&lt;remote-database-provider&gt;Cambridge University Press&lt;/remote-database-provider&gt;&lt;/record&gt;&lt;/Cite&gt;&lt;/EndNote&gt;</w:instrText>
      </w:r>
      <w:r w:rsidRPr="00CB155F">
        <w:rPr>
          <w:rFonts w:ascii="Times New Roman" w:hAnsi="Times New Roman" w:cs="Times New Roman"/>
          <w:szCs w:val="20"/>
        </w:rPr>
        <w:fldChar w:fldCharType="separate"/>
      </w:r>
      <w:r w:rsidR="00916F9D" w:rsidRPr="00CB155F">
        <w:rPr>
          <w:rFonts w:ascii="Times New Roman" w:hAnsi="Times New Roman" w:cs="Times New Roman"/>
          <w:noProof/>
          <w:szCs w:val="20"/>
        </w:rPr>
        <w:t>[24]</w:t>
      </w:r>
      <w:r w:rsidRPr="00CB155F">
        <w:rPr>
          <w:rFonts w:ascii="Times New Roman" w:hAnsi="Times New Roman" w:cs="Times New Roman"/>
          <w:szCs w:val="20"/>
        </w:rPr>
        <w:fldChar w:fldCharType="end"/>
      </w:r>
      <w:r w:rsidRPr="00CB155F">
        <w:rPr>
          <w:rFonts w:ascii="Times New Roman" w:hAnsi="Times New Roman" w:cs="Times New Roman"/>
          <w:szCs w:val="20"/>
        </w:rPr>
        <w:t xml:space="preserve">. </w:t>
      </w:r>
      <w:r w:rsidR="00450E25" w:rsidRPr="00CB155F">
        <w:rPr>
          <w:rFonts w:ascii="Times New Roman" w:hAnsi="Times New Roman" w:cs="Times New Roman"/>
          <w:szCs w:val="20"/>
        </w:rPr>
        <w:t xml:space="preserve">Despite the prior efforts made to meticulously plan for a relative entering into a care home, and their subsequent EoL care, </w:t>
      </w:r>
      <w:r w:rsidRPr="00CB155F">
        <w:rPr>
          <w:rFonts w:ascii="Times New Roman" w:hAnsi="Times New Roman" w:cs="Times New Roman"/>
          <w:szCs w:val="20"/>
        </w:rPr>
        <w:t>f</w:t>
      </w:r>
      <w:r w:rsidRPr="00CB155F">
        <w:rPr>
          <w:rFonts w:ascii="Times New Roman" w:hAnsi="Times New Roman" w:cs="Times New Roman"/>
        </w:rPr>
        <w:t xml:space="preserve">amily carers reported </w:t>
      </w:r>
      <w:r w:rsidR="00450E25" w:rsidRPr="00CB155F">
        <w:rPr>
          <w:rFonts w:ascii="Times New Roman" w:hAnsi="Times New Roman" w:cs="Times New Roman"/>
        </w:rPr>
        <w:t xml:space="preserve">a loss of control, and </w:t>
      </w:r>
      <w:r w:rsidRPr="00CB155F">
        <w:rPr>
          <w:rFonts w:ascii="Times New Roman" w:hAnsi="Times New Roman" w:cs="Times New Roman"/>
        </w:rPr>
        <w:t>exclu</w:t>
      </w:r>
      <w:r w:rsidR="00450E25" w:rsidRPr="00CB155F">
        <w:rPr>
          <w:rFonts w:ascii="Times New Roman" w:hAnsi="Times New Roman" w:cs="Times New Roman"/>
        </w:rPr>
        <w:t>sion</w:t>
      </w:r>
      <w:r w:rsidRPr="00CB155F">
        <w:rPr>
          <w:rFonts w:ascii="Times New Roman" w:hAnsi="Times New Roman" w:cs="Times New Roman"/>
        </w:rPr>
        <w:t xml:space="preserve"> from their relative’s care following visiting restrictions</w:t>
      </w:r>
      <w:r w:rsidR="00384DAF" w:rsidRPr="00CB155F">
        <w:rPr>
          <w:rFonts w:ascii="Times New Roman" w:hAnsi="Times New Roman" w:cs="Times New Roman"/>
        </w:rPr>
        <w:t>.</w:t>
      </w:r>
      <w:r w:rsidR="004D03EF" w:rsidRPr="00CB155F">
        <w:rPr>
          <w:rFonts w:ascii="Times New Roman" w:hAnsi="Times New Roman" w:cs="Times New Roman"/>
        </w:rPr>
        <w:t xml:space="preserve"> P</w:t>
      </w:r>
      <w:r w:rsidRPr="00CB155F">
        <w:rPr>
          <w:rFonts w:ascii="Times New Roman" w:hAnsi="Times New Roman" w:cs="Times New Roman"/>
        </w:rPr>
        <w:t xml:space="preserve">revious routines and care plans faltered or were lost entirely due to the disruptions of the pandemic. </w:t>
      </w:r>
      <w:r w:rsidR="009A592B" w:rsidRPr="00CB155F">
        <w:rPr>
          <w:rFonts w:ascii="Times New Roman" w:hAnsi="Times New Roman" w:cs="Times New Roman"/>
        </w:rPr>
        <w:t>Furthermore,</w:t>
      </w:r>
      <w:r w:rsidRPr="00CB155F">
        <w:rPr>
          <w:rFonts w:ascii="Times New Roman" w:hAnsi="Times New Roman" w:cs="Times New Roman"/>
        </w:rPr>
        <w:t xml:space="preserve"> family carers </w:t>
      </w:r>
      <w:r w:rsidR="009A592B" w:rsidRPr="00CB155F">
        <w:rPr>
          <w:rFonts w:ascii="Times New Roman" w:hAnsi="Times New Roman" w:cs="Times New Roman"/>
        </w:rPr>
        <w:t>were</w:t>
      </w:r>
      <w:r w:rsidRPr="00CB155F">
        <w:rPr>
          <w:rFonts w:ascii="Times New Roman" w:hAnsi="Times New Roman" w:cs="Times New Roman"/>
        </w:rPr>
        <w:t xml:space="preserve"> shock</w:t>
      </w:r>
      <w:r w:rsidR="009A592B" w:rsidRPr="00CB155F">
        <w:rPr>
          <w:rFonts w:ascii="Times New Roman" w:hAnsi="Times New Roman" w:cs="Times New Roman"/>
        </w:rPr>
        <w:t>ed when</w:t>
      </w:r>
      <w:r w:rsidRPr="00CB155F">
        <w:rPr>
          <w:rFonts w:ascii="Times New Roman" w:hAnsi="Times New Roman" w:cs="Times New Roman"/>
        </w:rPr>
        <w:t xml:space="preserve"> prese</w:t>
      </w:r>
      <w:r w:rsidR="00AB1186" w:rsidRPr="00CB155F">
        <w:rPr>
          <w:rFonts w:ascii="Times New Roman" w:hAnsi="Times New Roman" w:cs="Times New Roman"/>
        </w:rPr>
        <w:t>nted with DNR forms with little/</w:t>
      </w:r>
      <w:r w:rsidRPr="00CB155F">
        <w:rPr>
          <w:rFonts w:ascii="Times New Roman" w:hAnsi="Times New Roman" w:cs="Times New Roman"/>
        </w:rPr>
        <w:t>no guidance and information; a conversation that would previously have been included in EoL discussions between healthcare providers and the family</w:t>
      </w:r>
      <w:r w:rsidRPr="00CB155F">
        <w:rPr>
          <w:rFonts w:ascii="Times New Roman" w:hAnsi="Times New Roman" w:cs="Times New Roman"/>
          <w:szCs w:val="20"/>
        </w:rPr>
        <w:fldChar w:fldCharType="begin"/>
      </w:r>
      <w:r w:rsidR="00916F9D" w:rsidRPr="00CB155F">
        <w:rPr>
          <w:rFonts w:ascii="Times New Roman" w:hAnsi="Times New Roman" w:cs="Times New Roman"/>
          <w:szCs w:val="20"/>
        </w:rPr>
        <w:instrText xml:space="preserve"> ADDIN EN.CITE &lt;EndNote&gt;&lt;Cite&gt;&lt;Author&gt;Moore&lt;/Author&gt;&lt;Year&gt;2020&lt;/Year&gt;&lt;RecNum&gt;107&lt;/RecNum&gt;&lt;DisplayText&gt;[25]&lt;/DisplayText&gt;&lt;record&gt;&lt;rec-number&gt;107&lt;/rec-number&gt;&lt;foreign-keys&gt;&lt;key app="EN" db-id="5zwz9wpwifvde1efwwtxedt1tt9d2tr0xs0s" timestamp="1623675840"&gt;107&lt;/key&gt;&lt;/foreign-keys&gt;&lt;ref-type name="Journal Article"&gt;17&lt;/ref-type&gt;&lt;contributors&gt;&lt;authors&gt;&lt;author&gt;Moore, K. J.&lt;/author&gt;&lt;author&gt;Sampson, E. L.&lt;/author&gt;&lt;author&gt;Kupeli, N.&lt;/author&gt;&lt;author&gt;Davies, N.&lt;/author&gt;&lt;/authors&gt;&lt;/contributors&gt;&lt;titles&gt;&lt;title&gt;Supporting families in end-of-life care and bereavement in the COVID-19 era&lt;/title&gt;&lt;secondary-title&gt;International Psychogeriatrics&lt;/secondary-title&gt;&lt;/titles&gt;&lt;periodical&gt;&lt;full-title&gt;International Psychogeriatrics&lt;/full-title&gt;&lt;/periodical&gt;&lt;pages&gt;1245-1248&lt;/pages&gt;&lt;volume&gt;32&lt;/volume&gt;&lt;number&gt;10&lt;/number&gt;&lt;edition&gt;2020/04/30&lt;/edition&gt;&lt;dates&gt;&lt;year&gt;2020&lt;/year&gt;&lt;/dates&gt;&lt;publisher&gt;Cambridge University Press&lt;/publisher&gt;&lt;isbn&gt;1041-6102&lt;/isbn&gt;&lt;urls&gt;&lt;related-urls&gt;&lt;url&gt;https://www.cambridge.org/core/article/supporting-families-in-endoflife-care-and-bereavement-in-the-covid19-era/E5C9BBE36E9F438937C15B931B3A2DF6&lt;/url&gt;&lt;/related-urls&gt;&lt;/urls&gt;&lt;electronic-resource-num&gt;10.1017/S1041610220000745&lt;/electronic-resource-num&gt;&lt;remote-database-name&gt;Cambridge Core&lt;/remote-database-name&gt;&lt;remote-database-provider&gt;Cambridge University Press&lt;/remote-database-provider&gt;&lt;/record&gt;&lt;/Cite&gt;&lt;/EndNote&gt;</w:instrText>
      </w:r>
      <w:r w:rsidRPr="00CB155F">
        <w:rPr>
          <w:rFonts w:ascii="Times New Roman" w:hAnsi="Times New Roman" w:cs="Times New Roman"/>
          <w:szCs w:val="20"/>
        </w:rPr>
        <w:fldChar w:fldCharType="separate"/>
      </w:r>
      <w:r w:rsidR="00916F9D" w:rsidRPr="00CB155F">
        <w:rPr>
          <w:rFonts w:ascii="Times New Roman" w:hAnsi="Times New Roman" w:cs="Times New Roman"/>
          <w:noProof/>
          <w:szCs w:val="20"/>
        </w:rPr>
        <w:t>[25]</w:t>
      </w:r>
      <w:r w:rsidRPr="00CB155F">
        <w:rPr>
          <w:rFonts w:ascii="Times New Roman" w:hAnsi="Times New Roman" w:cs="Times New Roman"/>
          <w:szCs w:val="20"/>
        </w:rPr>
        <w:fldChar w:fldCharType="end"/>
      </w:r>
      <w:r w:rsidRPr="00CB155F">
        <w:rPr>
          <w:rFonts w:ascii="Times New Roman" w:hAnsi="Times New Roman" w:cs="Times New Roman"/>
          <w:szCs w:val="20"/>
        </w:rPr>
        <w:t xml:space="preserve">. </w:t>
      </w:r>
      <w:r w:rsidR="0068160B" w:rsidRPr="00CB155F">
        <w:rPr>
          <w:rFonts w:ascii="Times New Roman" w:hAnsi="Times New Roman" w:cs="Times New Roman"/>
          <w:szCs w:val="20"/>
        </w:rPr>
        <w:t xml:space="preserve">However, </w:t>
      </w:r>
      <w:r w:rsidR="0068160B" w:rsidRPr="00CB155F">
        <w:rPr>
          <w:rFonts w:ascii="Times New Roman" w:hAnsi="Times New Roman" w:cs="Times New Roman"/>
        </w:rPr>
        <w:t xml:space="preserve">if signed, these forms would indicate that their relative would not be hospitalised for intensive care, a notable difference from </w:t>
      </w:r>
      <w:r w:rsidR="003673D2" w:rsidRPr="00CB155F">
        <w:rPr>
          <w:rFonts w:ascii="Times New Roman" w:hAnsi="Times New Roman" w:cs="Times New Roman"/>
        </w:rPr>
        <w:t>the use of</w:t>
      </w:r>
      <w:r w:rsidR="0068160B" w:rsidRPr="00CB155F">
        <w:rPr>
          <w:rFonts w:ascii="Times New Roman" w:hAnsi="Times New Roman" w:cs="Times New Roman"/>
        </w:rPr>
        <w:t xml:space="preserve"> DNR forms </w:t>
      </w:r>
      <w:r w:rsidR="003673D2" w:rsidRPr="00CB155F">
        <w:rPr>
          <w:rFonts w:ascii="Times New Roman" w:hAnsi="Times New Roman" w:cs="Times New Roman"/>
        </w:rPr>
        <w:t xml:space="preserve">pre-pandemic, </w:t>
      </w:r>
      <w:r w:rsidR="0068160B" w:rsidRPr="00CB155F">
        <w:rPr>
          <w:rFonts w:ascii="Times New Roman" w:hAnsi="Times New Roman" w:cs="Times New Roman"/>
        </w:rPr>
        <w:t>that solely indicated DNR</w:t>
      </w:r>
      <w:r w:rsidR="0068160B" w:rsidRPr="00CB155F">
        <w:rPr>
          <w:rFonts w:ascii="Times New Roman" w:hAnsi="Times New Roman" w:cs="Times New Roman"/>
          <w:szCs w:val="20"/>
        </w:rPr>
        <w:t xml:space="preserve"> in the event of fatal illness. </w:t>
      </w:r>
      <w:r w:rsidR="004D03EF" w:rsidRPr="00CB155F">
        <w:rPr>
          <w:rFonts w:ascii="Times New Roman" w:hAnsi="Times New Roman" w:cs="Times New Roman"/>
          <w:szCs w:val="20"/>
        </w:rPr>
        <w:t xml:space="preserve">Evidence has emerged portraying an </w:t>
      </w:r>
      <w:r w:rsidRPr="00CB155F">
        <w:rPr>
          <w:rFonts w:ascii="Times New Roman" w:hAnsi="Times New Roman" w:cs="Times New Roman"/>
          <w:szCs w:val="20"/>
        </w:rPr>
        <w:t xml:space="preserve">ethical dilemma </w:t>
      </w:r>
      <w:r w:rsidR="003E0928" w:rsidRPr="00CB155F">
        <w:rPr>
          <w:rFonts w:ascii="Times New Roman" w:hAnsi="Times New Roman" w:cs="Times New Roman"/>
          <w:szCs w:val="20"/>
        </w:rPr>
        <w:t xml:space="preserve">in the application </w:t>
      </w:r>
      <w:r w:rsidRPr="00CB155F">
        <w:rPr>
          <w:rFonts w:ascii="Times New Roman" w:hAnsi="Times New Roman" w:cs="Times New Roman"/>
          <w:szCs w:val="20"/>
        </w:rPr>
        <w:t>of DNR</w:t>
      </w:r>
      <w:r w:rsidR="004D03EF" w:rsidRPr="00CB155F">
        <w:rPr>
          <w:rFonts w:ascii="Times New Roman" w:hAnsi="Times New Roman" w:cs="Times New Roman"/>
          <w:szCs w:val="20"/>
        </w:rPr>
        <w:t xml:space="preserve"> </w:t>
      </w:r>
      <w:r w:rsidR="003E0928" w:rsidRPr="00CB155F">
        <w:rPr>
          <w:rFonts w:ascii="Times New Roman" w:hAnsi="Times New Roman" w:cs="Times New Roman"/>
          <w:szCs w:val="20"/>
        </w:rPr>
        <w:t xml:space="preserve">discussions </w:t>
      </w:r>
      <w:r w:rsidRPr="00CB155F">
        <w:rPr>
          <w:rFonts w:ascii="Times New Roman" w:hAnsi="Times New Roman" w:cs="Times New Roman"/>
          <w:szCs w:val="20"/>
        </w:rPr>
        <w:t>during the COVID-19 pandemic</w:t>
      </w:r>
      <w:r w:rsidR="004D03EF" w:rsidRPr="00CB155F">
        <w:rPr>
          <w:rFonts w:ascii="Times New Roman" w:hAnsi="Times New Roman" w:cs="Times New Roman"/>
          <w:szCs w:val="20"/>
        </w:rPr>
        <w:fldChar w:fldCharType="begin"/>
      </w:r>
      <w:r w:rsidR="00916F9D" w:rsidRPr="00CB155F">
        <w:rPr>
          <w:rFonts w:ascii="Times New Roman" w:hAnsi="Times New Roman" w:cs="Times New Roman"/>
          <w:szCs w:val="20"/>
        </w:rPr>
        <w:instrText xml:space="preserve"> ADDIN EN.CITE &lt;EndNote&gt;&lt;Cite&gt;&lt;Author&gt;Sultan&lt;/Author&gt;&lt;Year&gt;2021&lt;/Year&gt;&lt;RecNum&gt;118&lt;/RecNum&gt;&lt;DisplayText&gt;[26]&lt;/DisplayText&gt;&lt;record&gt;&lt;rec-number&gt;118&lt;/rec-number&gt;&lt;foreign-keys&gt;&lt;key app="EN" db-id="5zwz9wpwifvde1efwwtxedt1tt9d2tr0xs0s" timestamp="1624023847"&gt;118&lt;/key&gt;&lt;/foreign-keys&gt;&lt;ref-type name="Journal Article"&gt;17&lt;/ref-type&gt;&lt;contributors&gt;&lt;authors&gt;&lt;author&gt;Sultan, Hala&lt;/author&gt;&lt;author&gt;Mansour, Razan&lt;/author&gt;&lt;author&gt;Shamieh, Omar&lt;/author&gt;&lt;author&gt;Al-Tabba, Amal&lt;/author&gt;&lt;author&gt;Al-Hussaini, Maysa&lt;/author&gt;&lt;/authors&gt;&lt;/contributors&gt;&lt;titles&gt;&lt;title&gt;DNR and COVID-19: The Ethical Dilemma and Suggested Solutions&lt;/title&gt;&lt;secondary-title&gt;Frontiers in public health&lt;/secondary-title&gt;&lt;alt-title&gt;Front Public Health&lt;/alt-title&gt;&lt;/titles&gt;&lt;periodical&gt;&lt;full-title&gt;Frontiers in public health&lt;/full-title&gt;&lt;abbr-1&gt;Front Public Health&lt;/abbr-1&gt;&lt;/periodical&gt;&lt;alt-periodical&gt;&lt;full-title&gt;Frontiers in public health&lt;/full-title&gt;&lt;abbr-1&gt;Front Public Health&lt;/abbr-1&gt;&lt;/alt-periodical&gt;&lt;pages&gt;560405-560405&lt;/pages&gt;&lt;volume&gt;9&lt;/volume&gt;&lt;keywords&gt;&lt;keyword&gt;*COVID-19&lt;/keyword&gt;&lt;keyword&gt;*Pandemic&lt;/keyword&gt;&lt;keyword&gt;*do not resuscitate&lt;/keyword&gt;&lt;keyword&gt;*ethics&lt;/keyword&gt;&lt;keyword&gt;*healthcare&lt;/keyword&gt;&lt;keyword&gt;Humans&lt;/keyword&gt;&lt;keyword&gt;*Influenza A Virus, H1N1 Subtype&lt;/keyword&gt;&lt;keyword&gt;Pandemics&lt;/keyword&gt;&lt;keyword&gt;Resuscitation Orders&lt;/keyword&gt;&lt;keyword&gt;SARS-CoV-2&lt;/keyword&gt;&lt;/keywords&gt;&lt;dates&gt;&lt;year&gt;2021&lt;/year&gt;&lt;/dates&gt;&lt;publisher&gt;Frontiers Media S.A.&lt;/publisher&gt;&lt;isbn&gt;2296-2565&lt;/isbn&gt;&lt;accession-num&gt;34055703&lt;/accession-num&gt;&lt;urls&gt;&lt;related-urls&gt;&lt;url&gt;https://pubmed.ncbi.nlm.nih.gov/34055703&lt;/url&gt;&lt;url&gt;https://www.ncbi.nlm.nih.gov/pmc/articles/PMC8149588/&lt;/url&gt;&lt;/related-urls&gt;&lt;/urls&gt;&lt;electronic-resource-num&gt;10.3389/fpubh.2021.560405&lt;/electronic-resource-num&gt;&lt;remote-database-name&gt;PubMed&lt;/remote-database-name&gt;&lt;language&gt;eng&lt;/language&gt;&lt;/record&gt;&lt;/Cite&gt;&lt;/EndNote&gt;</w:instrText>
      </w:r>
      <w:r w:rsidR="004D03EF" w:rsidRPr="00CB155F">
        <w:rPr>
          <w:rFonts w:ascii="Times New Roman" w:hAnsi="Times New Roman" w:cs="Times New Roman"/>
          <w:szCs w:val="20"/>
        </w:rPr>
        <w:fldChar w:fldCharType="separate"/>
      </w:r>
      <w:r w:rsidR="00916F9D" w:rsidRPr="00CB155F">
        <w:rPr>
          <w:rFonts w:ascii="Times New Roman" w:hAnsi="Times New Roman" w:cs="Times New Roman"/>
          <w:noProof/>
          <w:szCs w:val="20"/>
        </w:rPr>
        <w:t>[26]</w:t>
      </w:r>
      <w:r w:rsidR="004D03EF" w:rsidRPr="00CB155F">
        <w:rPr>
          <w:rFonts w:ascii="Times New Roman" w:hAnsi="Times New Roman" w:cs="Times New Roman"/>
          <w:szCs w:val="20"/>
        </w:rPr>
        <w:fldChar w:fldCharType="end"/>
      </w:r>
      <w:r w:rsidR="004079BE" w:rsidRPr="00CB155F">
        <w:rPr>
          <w:rFonts w:ascii="Times New Roman" w:hAnsi="Times New Roman" w:cs="Times New Roman"/>
          <w:szCs w:val="20"/>
        </w:rPr>
        <w:t xml:space="preserve">. </w:t>
      </w:r>
      <w:r w:rsidR="0068160B" w:rsidRPr="00CB155F">
        <w:rPr>
          <w:rFonts w:ascii="Times New Roman" w:hAnsi="Times New Roman" w:cs="Times New Roman"/>
          <w:szCs w:val="20"/>
        </w:rPr>
        <w:t>S</w:t>
      </w:r>
      <w:r w:rsidR="004079BE" w:rsidRPr="00CB155F">
        <w:rPr>
          <w:rFonts w:ascii="Times New Roman" w:hAnsi="Times New Roman" w:cs="Times New Roman"/>
          <w:szCs w:val="20"/>
        </w:rPr>
        <w:t>tretched hospital services in the peak of the pandemic were forced to evaluate resource allocation carefully</w:t>
      </w:r>
      <w:r w:rsidR="00AB1186" w:rsidRPr="00CB155F">
        <w:rPr>
          <w:rFonts w:ascii="Times New Roman" w:hAnsi="Times New Roman" w:cs="Times New Roman"/>
          <w:szCs w:val="20"/>
        </w:rPr>
        <w:t>, namely the need of a ventilator for successfully resuscitated patients</w:t>
      </w:r>
      <w:r w:rsidR="004079BE" w:rsidRPr="00CB155F">
        <w:rPr>
          <w:rFonts w:ascii="Times New Roman" w:hAnsi="Times New Roman" w:cs="Times New Roman"/>
          <w:szCs w:val="20"/>
        </w:rPr>
        <w:fldChar w:fldCharType="begin">
          <w:fldData xml:space="preserve">PEVuZE5vdGU+PENpdGU+PEF1dGhvcj5TdWx0YW48L0F1dGhvcj48WWVhcj4yMDIxPC9ZZWFyPjxS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</w:fldData>
        </w:fldChar>
      </w:r>
      <w:r w:rsidR="00916F9D" w:rsidRPr="00CB155F">
        <w:rPr>
          <w:rFonts w:ascii="Times New Roman" w:hAnsi="Times New Roman" w:cs="Times New Roman"/>
          <w:szCs w:val="20"/>
        </w:rPr>
        <w:instrText xml:space="preserve"> ADDIN EN.CITE </w:instrText>
      </w:r>
      <w:r w:rsidR="00916F9D" w:rsidRPr="00CB155F">
        <w:rPr>
          <w:rFonts w:ascii="Times New Roman" w:hAnsi="Times New Roman" w:cs="Times New Roman"/>
          <w:szCs w:val="20"/>
        </w:rPr>
        <w:fldChar w:fldCharType="begin">
          <w:fldData xml:space="preserve">PEVuZE5vdGU+PENpdGU+PEF1dGhvcj5TdWx0YW48L0F1dGhvcj48WWVhcj4yMDIxPC9ZZWFyPjxS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</w:fldData>
        </w:fldChar>
      </w:r>
      <w:r w:rsidR="00916F9D" w:rsidRPr="00CB155F">
        <w:rPr>
          <w:rFonts w:ascii="Times New Roman" w:hAnsi="Times New Roman" w:cs="Times New Roman"/>
          <w:szCs w:val="20"/>
        </w:rPr>
        <w:instrText xml:space="preserve"> ADDIN EN.CITE.DATA </w:instrText>
      </w:r>
      <w:r w:rsidR="00916F9D" w:rsidRPr="00CB155F">
        <w:rPr>
          <w:rFonts w:ascii="Times New Roman" w:hAnsi="Times New Roman" w:cs="Times New Roman"/>
          <w:szCs w:val="20"/>
        </w:rPr>
      </w:r>
      <w:r w:rsidR="00916F9D" w:rsidRPr="00CB155F">
        <w:rPr>
          <w:rFonts w:ascii="Times New Roman" w:hAnsi="Times New Roman" w:cs="Times New Roman"/>
          <w:szCs w:val="20"/>
        </w:rPr>
        <w:fldChar w:fldCharType="end"/>
      </w:r>
      <w:r w:rsidR="004079BE" w:rsidRPr="00CB155F">
        <w:rPr>
          <w:rFonts w:ascii="Times New Roman" w:hAnsi="Times New Roman" w:cs="Times New Roman"/>
          <w:szCs w:val="20"/>
        </w:rPr>
      </w:r>
      <w:r w:rsidR="004079BE" w:rsidRPr="00CB155F">
        <w:rPr>
          <w:rFonts w:ascii="Times New Roman" w:hAnsi="Times New Roman" w:cs="Times New Roman"/>
          <w:szCs w:val="20"/>
        </w:rPr>
        <w:fldChar w:fldCharType="separate"/>
      </w:r>
      <w:r w:rsidR="00916F9D" w:rsidRPr="00CB155F">
        <w:rPr>
          <w:rFonts w:ascii="Times New Roman" w:hAnsi="Times New Roman" w:cs="Times New Roman"/>
          <w:noProof/>
          <w:szCs w:val="20"/>
        </w:rPr>
        <w:t>[26, 27]</w:t>
      </w:r>
      <w:r w:rsidR="004079BE" w:rsidRPr="00CB155F">
        <w:rPr>
          <w:rFonts w:ascii="Times New Roman" w:hAnsi="Times New Roman" w:cs="Times New Roman"/>
          <w:szCs w:val="20"/>
        </w:rPr>
        <w:fldChar w:fldCharType="end"/>
      </w:r>
      <w:r w:rsidR="0068160B" w:rsidRPr="00CB155F">
        <w:rPr>
          <w:rFonts w:ascii="Times New Roman" w:hAnsi="Times New Roman" w:cs="Times New Roman"/>
          <w:szCs w:val="20"/>
        </w:rPr>
        <w:t>. I</w:t>
      </w:r>
      <w:r w:rsidR="004079BE" w:rsidRPr="00CB155F">
        <w:rPr>
          <w:rFonts w:ascii="Times New Roman" w:hAnsi="Times New Roman" w:cs="Times New Roman"/>
          <w:szCs w:val="20"/>
        </w:rPr>
        <w:t>t is clear from the current evidence that the lack of communication accompany</w:t>
      </w:r>
      <w:r w:rsidR="00AB1186" w:rsidRPr="00CB155F">
        <w:rPr>
          <w:rFonts w:ascii="Times New Roman" w:hAnsi="Times New Roman" w:cs="Times New Roman"/>
          <w:szCs w:val="20"/>
        </w:rPr>
        <w:t>ing</w:t>
      </w:r>
      <w:r w:rsidR="004079BE" w:rsidRPr="00CB155F">
        <w:rPr>
          <w:rFonts w:ascii="Times New Roman" w:hAnsi="Times New Roman" w:cs="Times New Roman"/>
          <w:szCs w:val="20"/>
        </w:rPr>
        <w:t xml:space="preserve"> such a request was a significant </w:t>
      </w:r>
      <w:r w:rsidR="009938A3" w:rsidRPr="00CB155F">
        <w:rPr>
          <w:rFonts w:ascii="Times New Roman" w:hAnsi="Times New Roman" w:cs="Times New Roman"/>
          <w:szCs w:val="20"/>
        </w:rPr>
        <w:t xml:space="preserve">oversight, causing </w:t>
      </w:r>
      <w:r w:rsidR="00AB1186" w:rsidRPr="00CB155F">
        <w:rPr>
          <w:rFonts w:ascii="Times New Roman" w:hAnsi="Times New Roman" w:cs="Times New Roman"/>
          <w:szCs w:val="20"/>
        </w:rPr>
        <w:t>concern</w:t>
      </w:r>
      <w:r w:rsidR="004079BE" w:rsidRPr="00CB155F">
        <w:rPr>
          <w:rFonts w:ascii="Times New Roman" w:hAnsi="Times New Roman" w:cs="Times New Roman"/>
          <w:szCs w:val="20"/>
        </w:rPr>
        <w:t xml:space="preserve"> </w:t>
      </w:r>
      <w:r w:rsidR="009938A3" w:rsidRPr="00CB155F">
        <w:rPr>
          <w:rFonts w:ascii="Times New Roman" w:hAnsi="Times New Roman" w:cs="Times New Roman"/>
          <w:szCs w:val="20"/>
        </w:rPr>
        <w:t>in</w:t>
      </w:r>
      <w:r w:rsidR="004079BE" w:rsidRPr="00CB155F">
        <w:rPr>
          <w:rFonts w:ascii="Times New Roman" w:hAnsi="Times New Roman" w:cs="Times New Roman"/>
          <w:szCs w:val="20"/>
        </w:rPr>
        <w:t xml:space="preserve"> an already distressed group.</w:t>
      </w:r>
    </w:p>
    <w:p w14:paraId="02F335A5" w14:textId="502D7FE3" w:rsidR="00797DAE" w:rsidRPr="00CB155F" w:rsidRDefault="003E0928" w:rsidP="008D7954">
      <w:pPr>
        <w:spacing w:line="360" w:lineRule="auto"/>
        <w:ind w:firstLine="720"/>
        <w:contextualSpacing/>
        <w:jc w:val="both"/>
        <w:rPr>
          <w:rFonts w:ascii="Times New Roman" w:hAnsi="Times New Roman" w:cs="Times New Roman"/>
          <w:szCs w:val="20"/>
        </w:rPr>
      </w:pPr>
      <w:r w:rsidRPr="00CB155F">
        <w:rPr>
          <w:rFonts w:ascii="Times New Roman" w:hAnsi="Times New Roman" w:cs="Times New Roman"/>
          <w:szCs w:val="20"/>
        </w:rPr>
        <w:t>R</w:t>
      </w:r>
      <w:r w:rsidR="00797DAE" w:rsidRPr="00CB155F">
        <w:rPr>
          <w:rFonts w:ascii="Times New Roman" w:hAnsi="Times New Roman" w:cs="Times New Roman"/>
          <w:szCs w:val="20"/>
        </w:rPr>
        <w:t xml:space="preserve">ecent qualitative research reported that health and social care professionals were central </w:t>
      </w:r>
      <w:r w:rsidR="00CF5D75" w:rsidRPr="00CB155F">
        <w:rPr>
          <w:rFonts w:ascii="Times New Roman" w:hAnsi="Times New Roman" w:cs="Times New Roman"/>
          <w:szCs w:val="20"/>
        </w:rPr>
        <w:t xml:space="preserve">in </w:t>
      </w:r>
      <w:r w:rsidR="00D32144" w:rsidRPr="00CB155F">
        <w:rPr>
          <w:rFonts w:ascii="Times New Roman" w:hAnsi="Times New Roman" w:cs="Times New Roman"/>
          <w:szCs w:val="20"/>
        </w:rPr>
        <w:t>creating contact between</w:t>
      </w:r>
      <w:r w:rsidR="009938A3" w:rsidRPr="00CB155F">
        <w:rPr>
          <w:rFonts w:ascii="Times New Roman" w:hAnsi="Times New Roman" w:cs="Times New Roman"/>
          <w:szCs w:val="20"/>
        </w:rPr>
        <w:t xml:space="preserve"> patients </w:t>
      </w:r>
      <w:r w:rsidR="00CF5D75" w:rsidRPr="00CB155F">
        <w:rPr>
          <w:rFonts w:ascii="Times New Roman" w:hAnsi="Times New Roman" w:cs="Times New Roman"/>
          <w:szCs w:val="20"/>
        </w:rPr>
        <w:t>with</w:t>
      </w:r>
      <w:r w:rsidR="009938A3" w:rsidRPr="00CB155F">
        <w:rPr>
          <w:rFonts w:ascii="Times New Roman" w:hAnsi="Times New Roman" w:cs="Times New Roman"/>
          <w:szCs w:val="20"/>
        </w:rPr>
        <w:t xml:space="preserve"> their </w:t>
      </w:r>
      <w:r w:rsidR="00797DAE" w:rsidRPr="00CB155F">
        <w:rPr>
          <w:rFonts w:ascii="Times New Roman" w:hAnsi="Times New Roman" w:cs="Times New Roman"/>
          <w:szCs w:val="20"/>
        </w:rPr>
        <w:t xml:space="preserve">families at </w:t>
      </w:r>
      <w:r w:rsidR="00AB1186" w:rsidRPr="00CB155F">
        <w:rPr>
          <w:rFonts w:ascii="Times New Roman" w:hAnsi="Times New Roman" w:cs="Times New Roman"/>
          <w:szCs w:val="20"/>
        </w:rPr>
        <w:t>EoL</w:t>
      </w:r>
      <w:r w:rsidR="009938A3" w:rsidRPr="00CB155F">
        <w:rPr>
          <w:rFonts w:ascii="Times New Roman" w:hAnsi="Times New Roman" w:cs="Times New Roman"/>
          <w:szCs w:val="20"/>
        </w:rPr>
        <w:t xml:space="preserve"> </w:t>
      </w:r>
      <w:r w:rsidR="00B02714" w:rsidRPr="00CB155F">
        <w:rPr>
          <w:rFonts w:ascii="Times New Roman" w:hAnsi="Times New Roman" w:cs="Times New Roman"/>
          <w:szCs w:val="20"/>
        </w:rPr>
        <w:t>during</w:t>
      </w:r>
      <w:r w:rsidR="009938A3" w:rsidRPr="00CB155F">
        <w:rPr>
          <w:rFonts w:ascii="Times New Roman" w:hAnsi="Times New Roman" w:cs="Times New Roman"/>
          <w:szCs w:val="20"/>
        </w:rPr>
        <w:t xml:space="preserve"> the pandemic</w:t>
      </w:r>
      <w:r w:rsidR="00D32144" w:rsidRPr="00CB155F">
        <w:rPr>
          <w:rFonts w:ascii="Times New Roman" w:hAnsi="Times New Roman" w:cs="Times New Roman"/>
          <w:szCs w:val="20"/>
        </w:rPr>
        <w:t xml:space="preserve"> </w:t>
      </w:r>
      <w:r w:rsidR="00797DAE" w:rsidRPr="00CB155F">
        <w:rPr>
          <w:rFonts w:ascii="Times New Roman" w:hAnsi="Times New Roman" w:cs="Times New Roman"/>
          <w:szCs w:val="20"/>
        </w:rPr>
        <w:fldChar w:fldCharType="begin"/>
      </w:r>
      <w:r w:rsidR="00916F9D" w:rsidRPr="00CB155F">
        <w:rPr>
          <w:rFonts w:ascii="Times New Roman" w:hAnsi="Times New Roman" w:cs="Times New Roman"/>
          <w:szCs w:val="20"/>
        </w:rPr>
        <w:instrText xml:space="preserve"> ADDIN EN.CITE &lt;EndNote&gt;&lt;Cite&gt;&lt;Author&gt;Hanna&lt;/Author&gt;&lt;Year&gt;2021&lt;/Year&gt;&lt;RecNum&gt;108&lt;/RecNum&gt;&lt;DisplayText&gt;[28]&lt;/DisplayText&gt;&lt;record&gt;&lt;rec-number&gt;108&lt;/rec-number&gt;&lt;foreign-keys&gt;&lt;key app="EN" db-id="5zwz9wpwifvde1efwwtxedt1tt9d2tr0xs0s" timestamp="1623684022"&gt;108&lt;/key&gt;&lt;/foreign-keys&gt;&lt;ref-type name="Journal Article"&gt;17&lt;/ref-type&gt;&lt;contributors&gt;&lt;authors&gt;&lt;author&gt;Hanna, Jeffrey R.&lt;/author&gt;&lt;author&gt;Rapa, Elizabeth&lt;/author&gt;&lt;author&gt;Dalton, Louise J&lt;/author&gt;&lt;author&gt;Hughes, Rosemary&lt;/author&gt;&lt;author&gt;Quarmby, Louise M&lt;/author&gt;&lt;author&gt;McGlinchey, Tamsin&lt;/author&gt;&lt;author&gt;Donnellan, Warren J&lt;/author&gt;&lt;author&gt;Bennett, Kate M&lt;/author&gt;&lt;author&gt;Mayland, Catriona R&lt;/author&gt;&lt;author&gt;Mason, Stephen R&lt;/author&gt;&lt;/authors&gt;&lt;/contributors&gt;&lt;titles&gt;&lt;title&gt;Health and social care professionals’ experiences of providing end of life care during the COVID-19 pandemic: A qualitative study&lt;/title&gt;&lt;secondary-title&gt;Palliative Medicine&lt;/secondary-title&gt;&lt;/titles&gt;&lt;periodical&gt;&lt;full-title&gt;Palliative Medicine&lt;/full-title&gt;&lt;/periodical&gt;&lt;pages&gt;02692163211017808&lt;/pages&gt;&lt;volume&gt;0&lt;/volume&gt;&lt;number&gt;0&lt;/number&gt;&lt;keywords&gt;&lt;keyword&gt;End of life,COVID-19,qualitative study,healthcare professionals,social care professionals,experience,supportive care,palliative care,psychosocial wellbeing&lt;/keyword&gt;&lt;/keywords&gt;&lt;dates&gt;&lt;year&gt;2021&lt;/year&gt;&lt;/dates&gt;&lt;accession-num&gt;34006159&lt;/accession-num&gt;&lt;urls&gt;&lt;related-urls&gt;&lt;url&gt;https://journals.sagepub.com/doi/abs/10.1177/02692163211017808&lt;/url&gt;&lt;/related-urls&gt;&lt;/urls&gt;&lt;electronic-resource-num&gt;10.1177/02692163211017808&lt;/electronic-resource-num&gt;&lt;/record&gt;&lt;/Cite&gt;&lt;/EndNote&gt;</w:instrText>
      </w:r>
      <w:r w:rsidR="00797DAE" w:rsidRPr="00CB155F">
        <w:rPr>
          <w:rFonts w:ascii="Times New Roman" w:hAnsi="Times New Roman" w:cs="Times New Roman"/>
          <w:szCs w:val="20"/>
        </w:rPr>
        <w:fldChar w:fldCharType="separate"/>
      </w:r>
      <w:r w:rsidR="00916F9D" w:rsidRPr="00CB155F">
        <w:rPr>
          <w:rFonts w:ascii="Times New Roman" w:hAnsi="Times New Roman" w:cs="Times New Roman"/>
          <w:noProof/>
          <w:szCs w:val="20"/>
        </w:rPr>
        <w:t>[28]</w:t>
      </w:r>
      <w:r w:rsidR="00797DAE" w:rsidRPr="00CB155F">
        <w:rPr>
          <w:rFonts w:ascii="Times New Roman" w:hAnsi="Times New Roman" w:cs="Times New Roman"/>
          <w:szCs w:val="20"/>
        </w:rPr>
        <w:fldChar w:fldCharType="end"/>
      </w:r>
      <w:r w:rsidR="00797DAE" w:rsidRPr="00CB155F">
        <w:rPr>
          <w:rFonts w:ascii="Times New Roman" w:hAnsi="Times New Roman" w:cs="Times New Roman"/>
          <w:szCs w:val="20"/>
        </w:rPr>
        <w:t>. However,</w:t>
      </w:r>
      <w:r w:rsidR="0083011F" w:rsidRPr="00CB155F">
        <w:rPr>
          <w:rFonts w:ascii="Times New Roman" w:hAnsi="Times New Roman" w:cs="Times New Roman"/>
          <w:szCs w:val="20"/>
        </w:rPr>
        <w:t xml:space="preserve"> examples of communication breakdown, especially at the EoL when families are desperate for information, were evidenced from the current study, whilst the care staff reported inabilities to meet these needs based on frequently changing guidance</w:t>
      </w:r>
      <w:r w:rsidR="00B02714" w:rsidRPr="00CB155F">
        <w:rPr>
          <w:rFonts w:ascii="Times New Roman" w:hAnsi="Times New Roman" w:cs="Times New Roman"/>
          <w:szCs w:val="20"/>
        </w:rPr>
        <w:t>. I</w:t>
      </w:r>
      <w:r w:rsidR="00AB1186" w:rsidRPr="00CB155F">
        <w:rPr>
          <w:rFonts w:ascii="Times New Roman" w:hAnsi="Times New Roman" w:cs="Times New Roman"/>
          <w:szCs w:val="20"/>
        </w:rPr>
        <w:t xml:space="preserve">t is suggested that </w:t>
      </w:r>
      <w:r w:rsidR="00797DAE" w:rsidRPr="00CB155F">
        <w:rPr>
          <w:rFonts w:ascii="Times New Roman" w:hAnsi="Times New Roman" w:cs="Times New Roman"/>
          <w:szCs w:val="20"/>
        </w:rPr>
        <w:t xml:space="preserve">by offering better support to care home staff, they can be alleviated of increased </w:t>
      </w:r>
      <w:r w:rsidR="00D32144" w:rsidRPr="00CB155F">
        <w:rPr>
          <w:rFonts w:ascii="Times New Roman" w:hAnsi="Times New Roman" w:cs="Times New Roman"/>
          <w:szCs w:val="20"/>
        </w:rPr>
        <w:t xml:space="preserve">work </w:t>
      </w:r>
      <w:r w:rsidR="00797DAE" w:rsidRPr="00CB155F">
        <w:rPr>
          <w:rFonts w:ascii="Times New Roman" w:hAnsi="Times New Roman" w:cs="Times New Roman"/>
          <w:szCs w:val="20"/>
        </w:rPr>
        <w:t>demands, allowing for better communication and facilitation of visits</w:t>
      </w:r>
      <w:r w:rsidR="00B02714" w:rsidRPr="00CB155F">
        <w:rPr>
          <w:rFonts w:ascii="Times New Roman" w:hAnsi="Times New Roman" w:cs="Times New Roman"/>
          <w:szCs w:val="20"/>
        </w:rPr>
        <w:fldChar w:fldCharType="begin"/>
      </w:r>
      <w:r w:rsidR="00916F9D" w:rsidRPr="00CB155F">
        <w:rPr>
          <w:rFonts w:ascii="Times New Roman" w:hAnsi="Times New Roman" w:cs="Times New Roman"/>
          <w:szCs w:val="20"/>
        </w:rPr>
        <w:instrText xml:space="preserve"> ADDIN EN.CITE &lt;EndNote&gt;&lt;Cite&gt;&lt;Author&gt;Hanna&lt;/Author&gt;&lt;Year&gt;2021&lt;/Year&gt;&lt;RecNum&gt;108&lt;/RecNum&gt;&lt;DisplayText&gt;[28]&lt;/DisplayText&gt;&lt;record&gt;&lt;rec-number&gt;108&lt;/rec-number&gt;&lt;foreign-keys&gt;&lt;key app="EN" db-id="5zwz9wpwifvde1efwwtxedt1tt9d2tr0xs0s" timestamp="1623684022"&gt;108&lt;/key&gt;&lt;/foreign-keys&gt;&lt;ref-type name="Journal Article"&gt;17&lt;/ref-type&gt;&lt;contributors&gt;&lt;authors&gt;&lt;author&gt;Hanna, Jeffrey R.&lt;/author&gt;&lt;author&gt;Rapa, Elizabeth&lt;/author&gt;&lt;author&gt;Dalton, Louise J&lt;/author&gt;&lt;author&gt;Hughes, Rosemary&lt;/author&gt;&lt;author&gt;Quarmby, Louise M&lt;/author&gt;&lt;author&gt;McGlinchey, Tamsin&lt;/author&gt;&lt;author&gt;Donnellan, Warren J&lt;/author&gt;&lt;author&gt;Bennett, Kate M&lt;/author&gt;&lt;author&gt;Mayland, Catriona R&lt;/author&gt;&lt;author&gt;Mason, Stephen R&lt;/author&gt;&lt;/authors&gt;&lt;/contributors&gt;&lt;titles&gt;&lt;title&gt;Health and social care professionals’ experiences of providing end of life care during the COVID-19 pandemic: A qualitative study&lt;/title&gt;&lt;secondary-title&gt;Palliative Medicine&lt;/secondary-title&gt;&lt;/titles&gt;&lt;periodical&gt;&lt;full-title&gt;Palliative Medicine&lt;/full-title&gt;&lt;/periodical&gt;&lt;pages&gt;02692163211017808&lt;/pages&gt;&lt;volume&gt;0&lt;/volume&gt;&lt;number&gt;0&lt;/number&gt;&lt;keywords&gt;&lt;keyword&gt;End of life,COVID-19,qualitative study,healthcare professionals,social care professionals,experience,supportive care,palliative care,psychosocial wellbeing&lt;/keyword&gt;&lt;/keywords&gt;&lt;dates&gt;&lt;year&gt;2021&lt;/year&gt;&lt;/dates&gt;&lt;accession-num&gt;34006159&lt;/accession-num&gt;&lt;urls&gt;&lt;related-urls&gt;&lt;url&gt;https://journals.sagepub.com/doi/abs/10.1177/02692163211017808&lt;/url&gt;&lt;/related-urls&gt;&lt;/urls&gt;&lt;electronic-resource-num&gt;10.1177/02692163211017808&lt;/electronic-resource-num&gt;&lt;/record&gt;&lt;/Cite&gt;&lt;/EndNote&gt;</w:instrText>
      </w:r>
      <w:r w:rsidR="00B02714" w:rsidRPr="00CB155F">
        <w:rPr>
          <w:rFonts w:ascii="Times New Roman" w:hAnsi="Times New Roman" w:cs="Times New Roman"/>
          <w:szCs w:val="20"/>
        </w:rPr>
        <w:fldChar w:fldCharType="separate"/>
      </w:r>
      <w:r w:rsidR="00916F9D" w:rsidRPr="00CB155F">
        <w:rPr>
          <w:rFonts w:ascii="Times New Roman" w:hAnsi="Times New Roman" w:cs="Times New Roman"/>
          <w:noProof/>
          <w:szCs w:val="20"/>
        </w:rPr>
        <w:t>[28]</w:t>
      </w:r>
      <w:r w:rsidR="00B02714" w:rsidRPr="00CB155F">
        <w:rPr>
          <w:rFonts w:ascii="Times New Roman" w:hAnsi="Times New Roman" w:cs="Times New Roman"/>
          <w:szCs w:val="20"/>
        </w:rPr>
        <w:fldChar w:fldCharType="end"/>
      </w:r>
      <w:r w:rsidR="00B02714" w:rsidRPr="00CB155F">
        <w:rPr>
          <w:rFonts w:ascii="Times New Roman" w:hAnsi="Times New Roman" w:cs="Times New Roman"/>
        </w:rPr>
        <w:t>.</w:t>
      </w:r>
      <w:r w:rsidR="0083011F" w:rsidRPr="00CB155F">
        <w:rPr>
          <w:rFonts w:ascii="Times New Roman" w:hAnsi="Times New Roman" w:cs="Times New Roman"/>
        </w:rPr>
        <w:t xml:space="preserve"> However, based on the current study findings, a further suggestion should be made for consistent guidance, especially for EoL care, allowing care staff to share clear and trusted information to families.</w:t>
      </w:r>
    </w:p>
    <w:p w14:paraId="765D0A58" w14:textId="3C8B815E" w:rsidR="00AB1186" w:rsidRPr="00CB155F" w:rsidRDefault="00E953BF" w:rsidP="008D7954">
      <w:pPr>
        <w:spacing w:line="360" w:lineRule="auto"/>
        <w:ind w:firstLine="720"/>
        <w:contextualSpacing/>
        <w:jc w:val="both"/>
        <w:rPr>
          <w:rFonts w:ascii="Times New Roman" w:hAnsi="Times New Roman" w:cs="Times New Roman"/>
          <w:szCs w:val="20"/>
        </w:rPr>
      </w:pPr>
      <w:r w:rsidRPr="00CB155F">
        <w:rPr>
          <w:rFonts w:ascii="Times New Roman" w:hAnsi="Times New Roman" w:cs="Times New Roman"/>
          <w:szCs w:val="20"/>
        </w:rPr>
        <w:t>A l</w:t>
      </w:r>
      <w:r w:rsidR="00312373" w:rsidRPr="00CB155F">
        <w:rPr>
          <w:rFonts w:ascii="Times New Roman" w:hAnsi="Times New Roman" w:cs="Times New Roman"/>
          <w:szCs w:val="20"/>
        </w:rPr>
        <w:t>ack of support</w:t>
      </w:r>
      <w:r w:rsidRPr="00CB155F">
        <w:rPr>
          <w:rFonts w:ascii="Times New Roman" w:hAnsi="Times New Roman" w:cs="Times New Roman"/>
          <w:szCs w:val="20"/>
        </w:rPr>
        <w:t xml:space="preserve"> </w:t>
      </w:r>
      <w:r w:rsidR="00AB1186" w:rsidRPr="00CB155F">
        <w:rPr>
          <w:rFonts w:ascii="Times New Roman" w:hAnsi="Times New Roman" w:cs="Times New Roman"/>
          <w:szCs w:val="20"/>
        </w:rPr>
        <w:t xml:space="preserve">was reported by family carers </w:t>
      </w:r>
      <w:r w:rsidRPr="00CB155F">
        <w:rPr>
          <w:rFonts w:ascii="Times New Roman" w:hAnsi="Times New Roman" w:cs="Times New Roman"/>
          <w:szCs w:val="20"/>
        </w:rPr>
        <w:t xml:space="preserve">during and following the </w:t>
      </w:r>
      <w:r w:rsidR="00194B32" w:rsidRPr="00CB155F">
        <w:rPr>
          <w:rFonts w:ascii="Times New Roman" w:hAnsi="Times New Roman" w:cs="Times New Roman"/>
          <w:szCs w:val="20"/>
        </w:rPr>
        <w:t>death of</w:t>
      </w:r>
      <w:r w:rsidRPr="00CB155F">
        <w:rPr>
          <w:rFonts w:ascii="Times New Roman" w:hAnsi="Times New Roman" w:cs="Times New Roman"/>
          <w:szCs w:val="20"/>
        </w:rPr>
        <w:t xml:space="preserve"> a care home</w:t>
      </w:r>
      <w:r w:rsidR="00780820" w:rsidRPr="00CB155F">
        <w:rPr>
          <w:rFonts w:ascii="Times New Roman" w:hAnsi="Times New Roman" w:cs="Times New Roman"/>
          <w:szCs w:val="20"/>
        </w:rPr>
        <w:t xml:space="preserve"> resident</w:t>
      </w:r>
      <w:r w:rsidRPr="00CB155F">
        <w:rPr>
          <w:rFonts w:ascii="Times New Roman" w:hAnsi="Times New Roman" w:cs="Times New Roman"/>
          <w:szCs w:val="20"/>
        </w:rPr>
        <w:t xml:space="preserve">, </w:t>
      </w:r>
      <w:r w:rsidR="00AB1186" w:rsidRPr="00CB155F">
        <w:rPr>
          <w:rFonts w:ascii="Times New Roman" w:hAnsi="Times New Roman" w:cs="Times New Roman"/>
          <w:szCs w:val="20"/>
        </w:rPr>
        <w:t>impacting the</w:t>
      </w:r>
      <w:r w:rsidR="00780820" w:rsidRPr="00CB155F">
        <w:rPr>
          <w:rFonts w:ascii="Times New Roman" w:hAnsi="Times New Roman" w:cs="Times New Roman"/>
          <w:szCs w:val="20"/>
        </w:rPr>
        <w:t>ir</w:t>
      </w:r>
      <w:r w:rsidRPr="00CB155F">
        <w:rPr>
          <w:rFonts w:ascii="Times New Roman" w:hAnsi="Times New Roman" w:cs="Times New Roman"/>
          <w:szCs w:val="20"/>
        </w:rPr>
        <w:t xml:space="preserve"> abilit</w:t>
      </w:r>
      <w:r w:rsidR="00780820" w:rsidRPr="00CB155F">
        <w:rPr>
          <w:rFonts w:ascii="Times New Roman" w:hAnsi="Times New Roman" w:cs="Times New Roman"/>
          <w:szCs w:val="20"/>
        </w:rPr>
        <w:t>y</w:t>
      </w:r>
      <w:r w:rsidRPr="00CB155F">
        <w:rPr>
          <w:rFonts w:ascii="Times New Roman" w:hAnsi="Times New Roman" w:cs="Times New Roman"/>
          <w:szCs w:val="20"/>
        </w:rPr>
        <w:t xml:space="preserve"> to grieve and cope </w:t>
      </w:r>
      <w:r w:rsidR="00D752E6" w:rsidRPr="00CB155F">
        <w:rPr>
          <w:rFonts w:ascii="Times New Roman" w:hAnsi="Times New Roman" w:cs="Times New Roman"/>
          <w:szCs w:val="20"/>
        </w:rPr>
        <w:t xml:space="preserve">with </w:t>
      </w:r>
      <w:r w:rsidR="00AB1186" w:rsidRPr="00CB155F">
        <w:rPr>
          <w:rFonts w:ascii="Times New Roman" w:hAnsi="Times New Roman" w:cs="Times New Roman"/>
          <w:szCs w:val="20"/>
        </w:rPr>
        <w:t>their</w:t>
      </w:r>
      <w:r w:rsidRPr="00CB155F">
        <w:rPr>
          <w:rFonts w:ascii="Times New Roman" w:hAnsi="Times New Roman" w:cs="Times New Roman"/>
          <w:szCs w:val="20"/>
        </w:rPr>
        <w:t xml:space="preserve"> loss. </w:t>
      </w:r>
      <w:r w:rsidR="00797DAE" w:rsidRPr="00CB155F">
        <w:rPr>
          <w:rFonts w:ascii="Times New Roman" w:hAnsi="Times New Roman" w:cs="Times New Roman"/>
          <w:szCs w:val="20"/>
        </w:rPr>
        <w:t xml:space="preserve">It has been previously identified that family caregivers begin the bereavement </w:t>
      </w:r>
      <w:r w:rsidR="00AB1186" w:rsidRPr="00CB155F">
        <w:rPr>
          <w:rFonts w:ascii="Times New Roman" w:hAnsi="Times New Roman" w:cs="Times New Roman"/>
          <w:szCs w:val="20"/>
        </w:rPr>
        <w:t>process</w:t>
      </w:r>
      <w:r w:rsidR="00797DAE" w:rsidRPr="00CB155F">
        <w:rPr>
          <w:rFonts w:ascii="Times New Roman" w:hAnsi="Times New Roman" w:cs="Times New Roman"/>
          <w:szCs w:val="20"/>
        </w:rPr>
        <w:t xml:space="preserve"> in a state of emotional and physical exhaustion from the caregiving experience</w:t>
      </w:r>
      <w:r w:rsidR="00797DAE" w:rsidRPr="00CB155F">
        <w:rPr>
          <w:rFonts w:ascii="Times New Roman" w:hAnsi="Times New Roman" w:cs="Times New Roman"/>
          <w:szCs w:val="20"/>
        </w:rPr>
        <w:fldChar w:fldCharType="begin"/>
      </w:r>
      <w:r w:rsidR="00916F9D" w:rsidRPr="00CB155F">
        <w:rPr>
          <w:rFonts w:ascii="Times New Roman" w:hAnsi="Times New Roman" w:cs="Times New Roman"/>
          <w:szCs w:val="20"/>
        </w:rPr>
        <w:instrText xml:space="preserve"> ADDIN EN.CITE &lt;EndNote&gt;&lt;Cite&gt;&lt;Author&gt;Addington-Hall&lt;/Author&gt;&lt;Year&gt;2000&lt;/Year&gt;&lt;RecNum&gt;110&lt;/RecNum&gt;&lt;DisplayText&gt;[12, 29]&lt;/DisplayText&gt;&lt;record&gt;&lt;rec-number&gt;110&lt;/rec-number&gt;&lt;foreign-keys&gt;&lt;key app="EN" db-id="5zwz9wpwifvde1efwwtxedt1tt9d2tr0xs0s" timestamp="1623687482"&gt;110&lt;/key&gt;&lt;/foreign-keys&gt;&lt;ref-type name="Journal Article"&gt;17&lt;/ref-type&gt;&lt;contributors&gt;&lt;authors&gt;&lt;author&gt;Addington-Hall, Julia&lt;/author&gt;&lt;author&gt;Karlsen, Saffron&lt;/author&gt;&lt;/authors&gt;&lt;/contributors&gt;&lt;titles&gt;&lt;title&gt;Do home deaths increase distress in bereavement?&lt;/title&gt;&lt;secondary-title&gt;Palliative Medicine&lt;/secondary-title&gt;&lt;/titles&gt;&lt;periodical&gt;&lt;full-title&gt;Palliative Medicine&lt;/full-title&gt;&lt;/periodical&gt;&lt;pages&gt;161-162&lt;/pages&gt;&lt;volume&gt;14&lt;/volume&gt;&lt;number&gt;2&lt;/number&gt;&lt;dates&gt;&lt;year&gt;2000&lt;/year&gt;&lt;pub-dates&gt;&lt;date&gt;2000/03/01&lt;/date&gt;&lt;/pub-dates&gt;&lt;/dates&gt;&lt;publisher&gt;SAGE Publications Ltd STM&lt;/publisher&gt;&lt;isbn&gt;0269-2163&lt;/isbn&gt;&lt;urls&gt;&lt;related-urls&gt;&lt;url&gt;https://doi.org/10.1191/026921600674991350&lt;/url&gt;&lt;/related-urls&gt;&lt;/urls&gt;&lt;electronic-resource-num&gt;10.1191/026921600674991350&lt;/electronic-resource-num&gt;&lt;access-date&gt;2021/06/14&lt;/access-date&gt;&lt;/record&gt;&lt;/Cite&gt;&lt;Cite&gt;&lt;Author&gt;Stajduhar&lt;/Author&gt;&lt;Year&gt;2010&lt;/Year&gt;&lt;RecNum&gt;111&lt;/RecNum&gt;&lt;record&gt;&lt;rec-number&gt;111&lt;/rec-number&gt;&lt;foreign-keys&gt;&lt;key app="EN" db-id="5zwz9wpwifvde1efwwtxedt1tt9d2tr0xs0s" timestamp="1623687623"&gt;111&lt;/key&gt;&lt;/foreign-keys&gt;&lt;ref-type name="Journal Article"&gt;17&lt;/ref-type&gt;&lt;contributors&gt;&lt;authors&gt;&lt;author&gt;Stajduhar, Kelli I&lt;/author&gt;&lt;author&gt;Martin, Wanda&lt;/author&gt;&lt;author&gt;Cairns, Moira&lt;/author&gt;&lt;/authors&gt;&lt;/contributors&gt;&lt;titles&gt;&lt;title&gt;What makes grief difficult? Perspectives from bereaved family caregivers and health care providers of advanced cancer patients&lt;/title&gt;&lt;/titles&gt;&lt;dates&gt;&lt;year&gt;2010&lt;/year&gt;&lt;/dates&gt;&lt;urls&gt;&lt;/urls&gt;&lt;/record&gt;&lt;/Cite&gt;&lt;/EndNote&gt;</w:instrText>
      </w:r>
      <w:r w:rsidR="00797DAE" w:rsidRPr="00CB155F">
        <w:rPr>
          <w:rFonts w:ascii="Times New Roman" w:hAnsi="Times New Roman" w:cs="Times New Roman"/>
          <w:szCs w:val="20"/>
        </w:rPr>
        <w:fldChar w:fldCharType="separate"/>
      </w:r>
      <w:r w:rsidR="00916F9D" w:rsidRPr="00CB155F">
        <w:rPr>
          <w:rFonts w:ascii="Times New Roman" w:hAnsi="Times New Roman" w:cs="Times New Roman"/>
          <w:noProof/>
          <w:szCs w:val="20"/>
        </w:rPr>
        <w:t>[12, 29]</w:t>
      </w:r>
      <w:r w:rsidR="00797DAE" w:rsidRPr="00CB155F">
        <w:rPr>
          <w:rFonts w:ascii="Times New Roman" w:hAnsi="Times New Roman" w:cs="Times New Roman"/>
          <w:szCs w:val="20"/>
        </w:rPr>
        <w:fldChar w:fldCharType="end"/>
      </w:r>
      <w:r w:rsidR="00797DAE" w:rsidRPr="00CB155F">
        <w:rPr>
          <w:rFonts w:ascii="Times New Roman" w:hAnsi="Times New Roman" w:cs="Times New Roman"/>
          <w:szCs w:val="20"/>
        </w:rPr>
        <w:t>. However,</w:t>
      </w:r>
      <w:r w:rsidR="00C15973" w:rsidRPr="00CB155F">
        <w:rPr>
          <w:rFonts w:ascii="Times New Roman" w:hAnsi="Times New Roman" w:cs="Times New Roman"/>
          <w:szCs w:val="20"/>
        </w:rPr>
        <w:t xml:space="preserve"> the current study findings add to this, through reporting further impacts caused by insufficient contact visits before the point of EoL </w:t>
      </w:r>
      <w:r w:rsidR="003736C0" w:rsidRPr="00CB155F">
        <w:rPr>
          <w:rFonts w:ascii="Times New Roman" w:hAnsi="Times New Roman" w:cs="Times New Roman"/>
          <w:szCs w:val="20"/>
        </w:rPr>
        <w:t>(</w:t>
      </w:r>
      <w:r w:rsidR="00C15973" w:rsidRPr="00CB155F">
        <w:rPr>
          <w:rFonts w:ascii="Times New Roman" w:hAnsi="Times New Roman" w:cs="Times New Roman"/>
          <w:szCs w:val="20"/>
        </w:rPr>
        <w:t xml:space="preserve">where </w:t>
      </w:r>
      <w:r w:rsidR="00384DAF" w:rsidRPr="00CB155F">
        <w:rPr>
          <w:rFonts w:ascii="Times New Roman" w:hAnsi="Times New Roman" w:cs="Times New Roman"/>
          <w:szCs w:val="20"/>
        </w:rPr>
        <w:t>PLWD</w:t>
      </w:r>
      <w:r w:rsidR="00C15973" w:rsidRPr="00CB155F">
        <w:rPr>
          <w:rFonts w:ascii="Times New Roman" w:hAnsi="Times New Roman" w:cs="Times New Roman"/>
          <w:szCs w:val="20"/>
        </w:rPr>
        <w:t xml:space="preserve"> can still engage in meaningful interaction with their relatives</w:t>
      </w:r>
      <w:r w:rsidR="003736C0" w:rsidRPr="00CB155F">
        <w:rPr>
          <w:rFonts w:ascii="Times New Roman" w:hAnsi="Times New Roman" w:cs="Times New Roman"/>
          <w:szCs w:val="20"/>
        </w:rPr>
        <w:t>)</w:t>
      </w:r>
      <w:r w:rsidR="00C15973" w:rsidRPr="00CB155F">
        <w:rPr>
          <w:rFonts w:ascii="Times New Roman" w:hAnsi="Times New Roman" w:cs="Times New Roman"/>
          <w:szCs w:val="20"/>
        </w:rPr>
        <w:t xml:space="preserve">.  Furthermore, </w:t>
      </w:r>
      <w:r w:rsidR="00194B32" w:rsidRPr="00CB155F">
        <w:rPr>
          <w:rFonts w:ascii="Times New Roman" w:hAnsi="Times New Roman" w:cs="Times New Roman"/>
          <w:szCs w:val="20"/>
        </w:rPr>
        <w:t>the inability to gather and hold funerals</w:t>
      </w:r>
      <w:r w:rsidR="00C15973" w:rsidRPr="00CB155F">
        <w:rPr>
          <w:rFonts w:ascii="Times New Roman" w:hAnsi="Times New Roman" w:cs="Times New Roman"/>
          <w:szCs w:val="20"/>
        </w:rPr>
        <w:t xml:space="preserve"> due to lockdown restrictions indicates that</w:t>
      </w:r>
      <w:r w:rsidR="00194B32" w:rsidRPr="00CB155F">
        <w:rPr>
          <w:rFonts w:ascii="Times New Roman" w:hAnsi="Times New Roman" w:cs="Times New Roman"/>
          <w:szCs w:val="20"/>
        </w:rPr>
        <w:t xml:space="preserve"> t</w:t>
      </w:r>
      <w:r w:rsidR="00797DAE" w:rsidRPr="00CB155F">
        <w:rPr>
          <w:rFonts w:ascii="Times New Roman" w:hAnsi="Times New Roman" w:cs="Times New Roman"/>
          <w:szCs w:val="20"/>
        </w:rPr>
        <w:t xml:space="preserve">oday’s family carers experience further </w:t>
      </w:r>
      <w:r w:rsidR="00C15973" w:rsidRPr="00CB155F">
        <w:rPr>
          <w:rFonts w:ascii="Times New Roman" w:hAnsi="Times New Roman" w:cs="Times New Roman"/>
          <w:szCs w:val="20"/>
        </w:rPr>
        <w:t>barriers to coping with</w:t>
      </w:r>
      <w:r w:rsidR="00797DAE" w:rsidRPr="00CB155F">
        <w:rPr>
          <w:rFonts w:ascii="Times New Roman" w:hAnsi="Times New Roman" w:cs="Times New Roman"/>
          <w:szCs w:val="20"/>
        </w:rPr>
        <w:t xml:space="preserve"> loss, highlighting a greater need for support</w:t>
      </w:r>
      <w:r w:rsidR="00C15973" w:rsidRPr="00CB155F">
        <w:rPr>
          <w:rFonts w:ascii="Times New Roman" w:hAnsi="Times New Roman" w:cs="Times New Roman"/>
          <w:szCs w:val="20"/>
        </w:rPr>
        <w:t xml:space="preserve"> to be offered to relatives in coming to terms with the impending, and long-term, loss of a care home resident</w:t>
      </w:r>
      <w:r w:rsidR="00797DAE" w:rsidRPr="00CB155F">
        <w:rPr>
          <w:rFonts w:ascii="Times New Roman" w:hAnsi="Times New Roman" w:cs="Times New Roman"/>
          <w:szCs w:val="20"/>
        </w:rPr>
        <w:t xml:space="preserve">. </w:t>
      </w:r>
    </w:p>
    <w:p w14:paraId="2BA7FCF8" w14:textId="0E615F1F" w:rsidR="00103B95" w:rsidRPr="00CB155F" w:rsidRDefault="00C15973" w:rsidP="00214F80">
      <w:pPr>
        <w:spacing w:line="360" w:lineRule="auto"/>
        <w:ind w:firstLine="360"/>
        <w:contextualSpacing/>
        <w:jc w:val="both"/>
        <w:rPr>
          <w:rFonts w:ascii="Times New Roman" w:hAnsi="Times New Roman" w:cs="Times New Roman"/>
          <w:szCs w:val="20"/>
        </w:rPr>
      </w:pPr>
      <w:r w:rsidRPr="00CB155F">
        <w:rPr>
          <w:rFonts w:ascii="Times New Roman" w:hAnsi="Times New Roman" w:cs="Times New Roman"/>
          <w:szCs w:val="20"/>
        </w:rPr>
        <w:t xml:space="preserve">Reports showed that </w:t>
      </w:r>
      <w:r w:rsidR="00312373" w:rsidRPr="00CB155F">
        <w:rPr>
          <w:rFonts w:ascii="Times New Roman" w:hAnsi="Times New Roman" w:cs="Times New Roman"/>
          <w:szCs w:val="20"/>
        </w:rPr>
        <w:t xml:space="preserve">bereaved relatives </w:t>
      </w:r>
      <w:r w:rsidR="00563BD8" w:rsidRPr="00CB155F">
        <w:rPr>
          <w:rFonts w:ascii="Times New Roman" w:hAnsi="Times New Roman" w:cs="Times New Roman"/>
          <w:szCs w:val="20"/>
        </w:rPr>
        <w:t xml:space="preserve">during the pandemic </w:t>
      </w:r>
      <w:r w:rsidR="00312373" w:rsidRPr="00CB155F">
        <w:rPr>
          <w:rFonts w:ascii="Times New Roman" w:hAnsi="Times New Roman" w:cs="Times New Roman"/>
          <w:szCs w:val="20"/>
        </w:rPr>
        <w:t>unable to visit their relative</w:t>
      </w:r>
      <w:r w:rsidR="00E953BF" w:rsidRPr="00CB155F">
        <w:rPr>
          <w:rFonts w:ascii="Times New Roman" w:hAnsi="Times New Roman" w:cs="Times New Roman"/>
          <w:szCs w:val="20"/>
        </w:rPr>
        <w:t xml:space="preserve"> at the EoL</w:t>
      </w:r>
      <w:r w:rsidR="00CB5B03" w:rsidRPr="00CB155F">
        <w:rPr>
          <w:rFonts w:ascii="Times New Roman" w:hAnsi="Times New Roman" w:cs="Times New Roman"/>
          <w:szCs w:val="20"/>
        </w:rPr>
        <w:t xml:space="preserve">, </w:t>
      </w:r>
      <w:r w:rsidR="00C95F5C" w:rsidRPr="00CB155F">
        <w:rPr>
          <w:rFonts w:ascii="Times New Roman" w:hAnsi="Times New Roman" w:cs="Times New Roman"/>
        </w:rPr>
        <w:t>could not be adher</w:t>
      </w:r>
      <w:r w:rsidR="00563BD8" w:rsidRPr="00CB155F">
        <w:rPr>
          <w:rFonts w:ascii="Times New Roman" w:hAnsi="Times New Roman" w:cs="Times New Roman"/>
        </w:rPr>
        <w:t>e</w:t>
      </w:r>
      <w:r w:rsidR="00C95F5C" w:rsidRPr="00CB155F">
        <w:rPr>
          <w:rFonts w:ascii="Times New Roman" w:hAnsi="Times New Roman" w:cs="Times New Roman"/>
        </w:rPr>
        <w:t xml:space="preserve"> to </w:t>
      </w:r>
      <w:r w:rsidR="00563BD8" w:rsidRPr="00CB155F">
        <w:rPr>
          <w:rFonts w:ascii="Times New Roman" w:hAnsi="Times New Roman" w:cs="Times New Roman"/>
        </w:rPr>
        <w:t xml:space="preserve">lockdown restrictions </w:t>
      </w:r>
      <w:r w:rsidR="00C95F5C" w:rsidRPr="00CB155F">
        <w:rPr>
          <w:rFonts w:ascii="Times New Roman" w:hAnsi="Times New Roman" w:cs="Times New Roman"/>
        </w:rPr>
        <w:t>under the circumstances</w:t>
      </w:r>
      <w:r w:rsidR="00C95F5C" w:rsidRPr="00CB155F">
        <w:rPr>
          <w:rFonts w:ascii="Times New Roman" w:hAnsi="Times New Roman" w:cs="Times New Roman"/>
        </w:rPr>
        <w:fldChar w:fldCharType="begin">
          <w:fldData xml:space="preserve">PEVuZE5vdGU+PENpdGU+PEF1dGhvcj5IYW5uYTwvQXV0aG9yPjxZZWFyPjIwMjE8L1llYXI+PFJl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</w:fldData>
        </w:fldChar>
      </w:r>
      <w:r w:rsidR="00563BD8" w:rsidRPr="00CB155F">
        <w:rPr>
          <w:rFonts w:ascii="Times New Roman" w:hAnsi="Times New Roman" w:cs="Times New Roman"/>
        </w:rPr>
        <w:instrText xml:space="preserve"> ADDIN EN.CITE </w:instrText>
      </w:r>
      <w:r w:rsidR="00563BD8" w:rsidRPr="00CB155F">
        <w:rPr>
          <w:rFonts w:ascii="Times New Roman" w:hAnsi="Times New Roman" w:cs="Times New Roman"/>
        </w:rPr>
        <w:fldChar w:fldCharType="begin">
          <w:fldData xml:space="preserve">PEVuZE5vdGU+PENpdGU+PEF1dGhvcj5IYW5uYTwvQXV0aG9yPjxZZWFyPjIwMjE8L1llYXI+PFJl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</w:fldData>
        </w:fldChar>
      </w:r>
      <w:r w:rsidR="00563BD8" w:rsidRPr="00CB155F">
        <w:rPr>
          <w:rFonts w:ascii="Times New Roman" w:hAnsi="Times New Roman" w:cs="Times New Roman"/>
        </w:rPr>
        <w:instrText xml:space="preserve"> ADDIN EN.CITE.DATA </w:instrText>
      </w:r>
      <w:r w:rsidR="00563BD8" w:rsidRPr="00CB155F">
        <w:rPr>
          <w:rFonts w:ascii="Times New Roman" w:hAnsi="Times New Roman" w:cs="Times New Roman"/>
        </w:rPr>
      </w:r>
      <w:r w:rsidR="00563BD8" w:rsidRPr="00CB155F">
        <w:rPr>
          <w:rFonts w:ascii="Times New Roman" w:hAnsi="Times New Roman" w:cs="Times New Roman"/>
        </w:rPr>
        <w:fldChar w:fldCharType="end"/>
      </w:r>
      <w:r w:rsidR="00C95F5C" w:rsidRPr="00CB155F">
        <w:rPr>
          <w:rFonts w:ascii="Times New Roman" w:hAnsi="Times New Roman" w:cs="Times New Roman"/>
        </w:rPr>
      </w:r>
      <w:r w:rsidR="00C95F5C" w:rsidRPr="00CB155F">
        <w:rPr>
          <w:rFonts w:ascii="Times New Roman" w:hAnsi="Times New Roman" w:cs="Times New Roman"/>
        </w:rPr>
        <w:fldChar w:fldCharType="separate"/>
      </w:r>
      <w:r w:rsidR="00563BD8" w:rsidRPr="00CB155F">
        <w:rPr>
          <w:rFonts w:ascii="Times New Roman" w:hAnsi="Times New Roman" w:cs="Times New Roman"/>
          <w:noProof/>
        </w:rPr>
        <w:t>[13, 14]</w:t>
      </w:r>
      <w:r w:rsidR="00C95F5C" w:rsidRPr="00CB155F">
        <w:rPr>
          <w:rFonts w:ascii="Times New Roman" w:hAnsi="Times New Roman" w:cs="Times New Roman"/>
        </w:rPr>
        <w:fldChar w:fldCharType="end"/>
      </w:r>
      <w:r w:rsidR="00C95F5C" w:rsidRPr="00CB155F">
        <w:rPr>
          <w:rFonts w:ascii="Times New Roman" w:hAnsi="Times New Roman" w:cs="Times New Roman"/>
        </w:rPr>
        <w:t xml:space="preserve">. </w:t>
      </w:r>
      <w:r w:rsidR="00682D26" w:rsidRPr="00CB155F">
        <w:rPr>
          <w:rFonts w:ascii="Times New Roman" w:hAnsi="Times New Roman" w:cs="Times New Roman"/>
        </w:rPr>
        <w:t xml:space="preserve">However, </w:t>
      </w:r>
      <w:r w:rsidR="00563BD8" w:rsidRPr="00CB155F">
        <w:rPr>
          <w:rFonts w:ascii="Times New Roman" w:hAnsi="Times New Roman" w:cs="Times New Roman"/>
        </w:rPr>
        <w:t>t</w:t>
      </w:r>
      <w:r w:rsidR="00E10654" w:rsidRPr="00CB155F">
        <w:rPr>
          <w:rFonts w:ascii="Times New Roman" w:hAnsi="Times New Roman" w:cs="Times New Roman"/>
        </w:rPr>
        <w:t>he</w:t>
      </w:r>
      <w:r w:rsidR="00797DAE" w:rsidRPr="00CB155F">
        <w:rPr>
          <w:rFonts w:ascii="Times New Roman" w:hAnsi="Times New Roman" w:cs="Times New Roman"/>
        </w:rPr>
        <w:t xml:space="preserve"> </w:t>
      </w:r>
      <w:r w:rsidR="00C95F5C" w:rsidRPr="00CB155F">
        <w:rPr>
          <w:rFonts w:ascii="Times New Roman" w:hAnsi="Times New Roman" w:cs="Times New Roman"/>
        </w:rPr>
        <w:t xml:space="preserve">current </w:t>
      </w:r>
      <w:r w:rsidR="00C95F5C" w:rsidRPr="00CB155F">
        <w:rPr>
          <w:rFonts w:ascii="Times New Roman" w:hAnsi="Times New Roman" w:cs="Times New Roman"/>
        </w:rPr>
        <w:lastRenderedPageBreak/>
        <w:t xml:space="preserve">findings </w:t>
      </w:r>
      <w:r w:rsidR="00797DAE" w:rsidRPr="00CB155F">
        <w:rPr>
          <w:rFonts w:ascii="Times New Roman" w:hAnsi="Times New Roman" w:cs="Times New Roman"/>
        </w:rPr>
        <w:t xml:space="preserve">identified </w:t>
      </w:r>
      <w:r w:rsidR="00A007E8" w:rsidRPr="00CB155F">
        <w:rPr>
          <w:rFonts w:ascii="Times New Roman" w:hAnsi="Times New Roman" w:cs="Times New Roman"/>
        </w:rPr>
        <w:t xml:space="preserve">that </w:t>
      </w:r>
      <w:r w:rsidR="00C95F5C" w:rsidRPr="00CB155F">
        <w:rPr>
          <w:rFonts w:ascii="Times New Roman" w:hAnsi="Times New Roman" w:cs="Times New Roman"/>
        </w:rPr>
        <w:t xml:space="preserve">care home staff </w:t>
      </w:r>
      <w:r w:rsidR="00A007E8" w:rsidRPr="00CB155F">
        <w:rPr>
          <w:rFonts w:ascii="Times New Roman" w:hAnsi="Times New Roman" w:cs="Times New Roman"/>
        </w:rPr>
        <w:t xml:space="preserve">also </w:t>
      </w:r>
      <w:r w:rsidR="00797DAE" w:rsidRPr="00CB155F">
        <w:rPr>
          <w:rFonts w:ascii="Times New Roman" w:hAnsi="Times New Roman" w:cs="Times New Roman"/>
        </w:rPr>
        <w:t xml:space="preserve">reported </w:t>
      </w:r>
      <w:r w:rsidR="00A007E8" w:rsidRPr="00CB155F">
        <w:rPr>
          <w:rFonts w:ascii="Times New Roman" w:hAnsi="Times New Roman" w:cs="Times New Roman"/>
        </w:rPr>
        <w:t xml:space="preserve">similar experiences, </w:t>
      </w:r>
      <w:r w:rsidR="00682D26" w:rsidRPr="00CB155F">
        <w:rPr>
          <w:rFonts w:ascii="Times New Roman" w:hAnsi="Times New Roman" w:cs="Times New Roman"/>
        </w:rPr>
        <w:t>where</w:t>
      </w:r>
      <w:r w:rsidR="00A007E8" w:rsidRPr="00CB155F">
        <w:rPr>
          <w:rFonts w:ascii="Times New Roman" w:hAnsi="Times New Roman" w:cs="Times New Roman"/>
        </w:rPr>
        <w:t xml:space="preserve"> they </w:t>
      </w:r>
      <w:r w:rsidR="00563BD8" w:rsidRPr="00CB155F">
        <w:rPr>
          <w:rFonts w:ascii="Times New Roman" w:hAnsi="Times New Roman" w:cs="Times New Roman"/>
        </w:rPr>
        <w:t>felt</w:t>
      </w:r>
      <w:r w:rsidR="00C95F5C" w:rsidRPr="00CB155F">
        <w:rPr>
          <w:rFonts w:ascii="Times New Roman" w:hAnsi="Times New Roman" w:cs="Times New Roman"/>
        </w:rPr>
        <w:t xml:space="preserve"> unable to restrict family </w:t>
      </w:r>
      <w:r w:rsidR="00533756" w:rsidRPr="00CB155F">
        <w:rPr>
          <w:rFonts w:ascii="Times New Roman" w:hAnsi="Times New Roman" w:cs="Times New Roman"/>
        </w:rPr>
        <w:t>visiting</w:t>
      </w:r>
      <w:r w:rsidR="00C95F5C" w:rsidRPr="00CB155F">
        <w:rPr>
          <w:rFonts w:ascii="Times New Roman" w:hAnsi="Times New Roman" w:cs="Times New Roman"/>
        </w:rPr>
        <w:t xml:space="preserve">, and even turned </w:t>
      </w:r>
      <w:r w:rsidR="00533756" w:rsidRPr="00CB155F">
        <w:rPr>
          <w:rFonts w:ascii="Times New Roman" w:hAnsi="Times New Roman" w:cs="Times New Roman"/>
        </w:rPr>
        <w:t>a blind eye to contact visits</w:t>
      </w:r>
      <w:r w:rsidR="00103B95" w:rsidRPr="00CB155F">
        <w:rPr>
          <w:rFonts w:ascii="Times New Roman" w:hAnsi="Times New Roman" w:cs="Times New Roman"/>
        </w:rPr>
        <w:t>,</w:t>
      </w:r>
      <w:r w:rsidR="00533756" w:rsidRPr="00CB155F">
        <w:rPr>
          <w:rFonts w:ascii="Times New Roman" w:hAnsi="Times New Roman" w:cs="Times New Roman"/>
        </w:rPr>
        <w:t xml:space="preserve"> </w:t>
      </w:r>
      <w:r w:rsidR="00C95F5C" w:rsidRPr="00CB155F">
        <w:rPr>
          <w:rFonts w:ascii="Times New Roman" w:hAnsi="Times New Roman" w:cs="Times New Roman"/>
        </w:rPr>
        <w:t>when it</w:t>
      </w:r>
      <w:r w:rsidR="00797DAE" w:rsidRPr="00CB155F">
        <w:rPr>
          <w:rFonts w:ascii="Times New Roman" w:hAnsi="Times New Roman" w:cs="Times New Roman"/>
        </w:rPr>
        <w:t xml:space="preserve"> was felt that EoL was imminent</w:t>
      </w:r>
      <w:r w:rsidR="00533756" w:rsidRPr="00CB155F">
        <w:rPr>
          <w:rFonts w:ascii="Times New Roman" w:hAnsi="Times New Roman" w:cs="Times New Roman"/>
        </w:rPr>
        <w:t>.</w:t>
      </w:r>
      <w:r w:rsidR="00DC629C" w:rsidRPr="00CB155F">
        <w:rPr>
          <w:rFonts w:ascii="Times New Roman" w:hAnsi="Times New Roman" w:cs="Times New Roman"/>
        </w:rPr>
        <w:t xml:space="preserve"> </w:t>
      </w:r>
      <w:r w:rsidR="00682D26" w:rsidRPr="00CB155F">
        <w:rPr>
          <w:rFonts w:ascii="Times New Roman" w:hAnsi="Times New Roman" w:cs="Times New Roman"/>
        </w:rPr>
        <w:t>In addition, the current study identified the impact of restricting visits between families and residents</w:t>
      </w:r>
      <w:r w:rsidR="00214F80" w:rsidRPr="00CB155F">
        <w:rPr>
          <w:rFonts w:ascii="Times New Roman" w:hAnsi="Times New Roman" w:cs="Times New Roman"/>
        </w:rPr>
        <w:t xml:space="preserve"> living with dementia</w:t>
      </w:r>
      <w:r w:rsidR="00682D26" w:rsidRPr="00CB155F">
        <w:rPr>
          <w:rFonts w:ascii="Times New Roman" w:hAnsi="Times New Roman" w:cs="Times New Roman"/>
        </w:rPr>
        <w:t xml:space="preserve">, </w:t>
      </w:r>
      <w:r w:rsidR="00214F80" w:rsidRPr="00CB155F">
        <w:rPr>
          <w:rFonts w:ascii="Times New Roman" w:hAnsi="Times New Roman" w:cs="Times New Roman"/>
        </w:rPr>
        <w:t xml:space="preserve">as time was deemed to be wasted each day they could not visit, </w:t>
      </w:r>
      <w:r w:rsidR="00563BD8" w:rsidRPr="00CB155F">
        <w:rPr>
          <w:rFonts w:ascii="Times New Roman" w:hAnsi="Times New Roman" w:cs="Times New Roman"/>
        </w:rPr>
        <w:t>and</w:t>
      </w:r>
      <w:r w:rsidR="00214F80" w:rsidRPr="00CB155F">
        <w:rPr>
          <w:rFonts w:ascii="Times New Roman" w:hAnsi="Times New Roman" w:cs="Times New Roman"/>
        </w:rPr>
        <w:t xml:space="preserve"> family feared their relative would no longer remember them at the EoL. </w:t>
      </w:r>
      <w:r w:rsidR="00533756" w:rsidRPr="00CB155F">
        <w:rPr>
          <w:rFonts w:ascii="Times New Roman" w:hAnsi="Times New Roman" w:cs="Times New Roman"/>
        </w:rPr>
        <w:t xml:space="preserve">Therefore, it can be </w:t>
      </w:r>
      <w:r w:rsidR="00E703AA" w:rsidRPr="00CB155F">
        <w:rPr>
          <w:rFonts w:ascii="Times New Roman" w:hAnsi="Times New Roman" w:cs="Times New Roman"/>
        </w:rPr>
        <w:t>inferred</w:t>
      </w:r>
      <w:r w:rsidR="00533756" w:rsidRPr="00CB155F">
        <w:rPr>
          <w:rFonts w:ascii="Times New Roman" w:hAnsi="Times New Roman" w:cs="Times New Roman"/>
        </w:rPr>
        <w:t xml:space="preserve"> that the pandemic guidance on restricting visits in care homes </w:t>
      </w:r>
      <w:r w:rsidR="000F39CB" w:rsidRPr="00CB155F">
        <w:rPr>
          <w:rFonts w:ascii="Times New Roman" w:hAnsi="Times New Roman" w:cs="Times New Roman"/>
        </w:rPr>
        <w:t xml:space="preserve">was unrealistic and </w:t>
      </w:r>
      <w:r w:rsidR="00533756" w:rsidRPr="00CB155F">
        <w:rPr>
          <w:rFonts w:ascii="Times New Roman" w:hAnsi="Times New Roman" w:cs="Times New Roman"/>
        </w:rPr>
        <w:t>did not meet the needs of the r</w:t>
      </w:r>
      <w:r w:rsidR="00E10654" w:rsidRPr="00CB155F">
        <w:rPr>
          <w:rFonts w:ascii="Times New Roman" w:hAnsi="Times New Roman" w:cs="Times New Roman"/>
        </w:rPr>
        <w:t>esidents, families or the staff</w:t>
      </w:r>
      <w:r w:rsidR="00533756" w:rsidRPr="00CB155F">
        <w:rPr>
          <w:rFonts w:ascii="Times New Roman" w:hAnsi="Times New Roman" w:cs="Times New Roman"/>
        </w:rPr>
        <w:t xml:space="preserve"> </w:t>
      </w:r>
      <w:r w:rsidR="00E10654" w:rsidRPr="00CB155F">
        <w:rPr>
          <w:rFonts w:ascii="Times New Roman" w:hAnsi="Times New Roman" w:cs="Times New Roman"/>
        </w:rPr>
        <w:t>delivering</w:t>
      </w:r>
      <w:r w:rsidR="00E703AA" w:rsidRPr="00CB155F">
        <w:rPr>
          <w:rFonts w:ascii="Times New Roman" w:hAnsi="Times New Roman" w:cs="Times New Roman"/>
        </w:rPr>
        <w:t xml:space="preserve"> EoL care, </w:t>
      </w:r>
      <w:r w:rsidR="00533756" w:rsidRPr="00CB155F">
        <w:rPr>
          <w:rFonts w:ascii="Times New Roman" w:hAnsi="Times New Roman" w:cs="Times New Roman"/>
        </w:rPr>
        <w:t>indicating a need for change and co</w:t>
      </w:r>
      <w:r w:rsidR="00E10654" w:rsidRPr="00CB155F">
        <w:rPr>
          <w:rFonts w:ascii="Times New Roman" w:hAnsi="Times New Roman" w:cs="Times New Roman"/>
        </w:rPr>
        <w:t xml:space="preserve">nsideration in </w:t>
      </w:r>
      <w:r w:rsidR="000F39CB" w:rsidRPr="00CB155F">
        <w:rPr>
          <w:rFonts w:ascii="Times New Roman" w:hAnsi="Times New Roman" w:cs="Times New Roman"/>
        </w:rPr>
        <w:t xml:space="preserve">the current, and possible </w:t>
      </w:r>
      <w:r w:rsidR="00E10654" w:rsidRPr="00CB155F">
        <w:rPr>
          <w:rFonts w:ascii="Times New Roman" w:hAnsi="Times New Roman" w:cs="Times New Roman"/>
        </w:rPr>
        <w:t>future</w:t>
      </w:r>
      <w:r w:rsidR="000F39CB" w:rsidRPr="00CB155F">
        <w:rPr>
          <w:rFonts w:ascii="Times New Roman" w:hAnsi="Times New Roman" w:cs="Times New Roman"/>
        </w:rPr>
        <w:t>,</w:t>
      </w:r>
      <w:r w:rsidR="00E10654" w:rsidRPr="00CB155F">
        <w:rPr>
          <w:rFonts w:ascii="Times New Roman" w:hAnsi="Times New Roman" w:cs="Times New Roman"/>
        </w:rPr>
        <w:t xml:space="preserve"> pandemics</w:t>
      </w:r>
      <w:r w:rsidR="00194B32" w:rsidRPr="00CB155F">
        <w:rPr>
          <w:rFonts w:ascii="Times New Roman" w:hAnsi="Times New Roman" w:cs="Times New Roman"/>
          <w:szCs w:val="20"/>
        </w:rPr>
        <w:t xml:space="preserve">. </w:t>
      </w:r>
    </w:p>
    <w:p w14:paraId="4E94F5A1" w14:textId="27F4CFC8" w:rsidR="003E0928" w:rsidRPr="00CB155F" w:rsidRDefault="00214F80" w:rsidP="00214F80">
      <w:pPr>
        <w:spacing w:line="360" w:lineRule="auto"/>
        <w:ind w:firstLine="360"/>
        <w:contextualSpacing/>
        <w:jc w:val="both"/>
        <w:rPr>
          <w:rFonts w:ascii="Times New Roman" w:hAnsi="Times New Roman" w:cs="Times New Roman"/>
          <w:szCs w:val="20"/>
        </w:rPr>
      </w:pPr>
      <w:r w:rsidRPr="00CB155F">
        <w:rPr>
          <w:rFonts w:ascii="Times New Roman" w:hAnsi="Times New Roman" w:cs="Times New Roman"/>
          <w:szCs w:val="20"/>
        </w:rPr>
        <w:t>Based on</w:t>
      </w:r>
      <w:r w:rsidR="003E0928" w:rsidRPr="00CB155F">
        <w:rPr>
          <w:rFonts w:ascii="Times New Roman" w:hAnsi="Times New Roman" w:cs="Times New Roman"/>
          <w:szCs w:val="20"/>
        </w:rPr>
        <w:t xml:space="preserve"> the current study data, and linked with developing data</w:t>
      </w:r>
      <w:r w:rsidR="00C24950" w:rsidRPr="00CB155F">
        <w:rPr>
          <w:rFonts w:ascii="Times New Roman" w:hAnsi="Times New Roman" w:cs="Times New Roman"/>
          <w:szCs w:val="20"/>
        </w:rPr>
        <w:fldChar w:fldCharType="begin">
          <w:fldData xml:space="preserve">PEVuZE5vdGU+PENpdGU+PEF1dGhvcj5IYW5uYTwvQXV0aG9yPjxZZWFyPjIwMjE8L1llYXI+PFJl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=
</w:fldData>
        </w:fldChar>
      </w:r>
      <w:r w:rsidR="00916F9D" w:rsidRPr="00CB155F">
        <w:rPr>
          <w:rFonts w:ascii="Times New Roman" w:hAnsi="Times New Roman" w:cs="Times New Roman"/>
          <w:szCs w:val="20"/>
        </w:rPr>
        <w:instrText xml:space="preserve"> ADDIN EN.CITE </w:instrText>
      </w:r>
      <w:r w:rsidR="00916F9D" w:rsidRPr="00CB155F">
        <w:rPr>
          <w:rFonts w:ascii="Times New Roman" w:hAnsi="Times New Roman" w:cs="Times New Roman"/>
          <w:szCs w:val="20"/>
        </w:rPr>
        <w:fldChar w:fldCharType="begin">
          <w:fldData xml:space="preserve">PEVuZE5vdGU+PENpdGU+PEF1dGhvcj5IYW5uYTwvQXV0aG9yPjxZZWFyPjIwMjE8L1llYXI+PFJl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=
</w:fldData>
        </w:fldChar>
      </w:r>
      <w:r w:rsidR="00916F9D" w:rsidRPr="00CB155F">
        <w:rPr>
          <w:rFonts w:ascii="Times New Roman" w:hAnsi="Times New Roman" w:cs="Times New Roman"/>
          <w:szCs w:val="20"/>
        </w:rPr>
        <w:instrText xml:space="preserve"> ADDIN EN.CITE.DATA </w:instrText>
      </w:r>
      <w:r w:rsidR="00916F9D" w:rsidRPr="00CB155F">
        <w:rPr>
          <w:rFonts w:ascii="Times New Roman" w:hAnsi="Times New Roman" w:cs="Times New Roman"/>
          <w:szCs w:val="20"/>
        </w:rPr>
      </w:r>
      <w:r w:rsidR="00916F9D" w:rsidRPr="00CB155F">
        <w:rPr>
          <w:rFonts w:ascii="Times New Roman" w:hAnsi="Times New Roman" w:cs="Times New Roman"/>
          <w:szCs w:val="20"/>
        </w:rPr>
        <w:fldChar w:fldCharType="end"/>
      </w:r>
      <w:r w:rsidR="00C24950" w:rsidRPr="00CB155F">
        <w:rPr>
          <w:rFonts w:ascii="Times New Roman" w:hAnsi="Times New Roman" w:cs="Times New Roman"/>
          <w:szCs w:val="20"/>
        </w:rPr>
      </w:r>
      <w:r w:rsidR="00C24950" w:rsidRPr="00CB155F">
        <w:rPr>
          <w:rFonts w:ascii="Times New Roman" w:hAnsi="Times New Roman" w:cs="Times New Roman"/>
          <w:szCs w:val="20"/>
        </w:rPr>
        <w:fldChar w:fldCharType="separate"/>
      </w:r>
      <w:r w:rsidR="00916F9D" w:rsidRPr="00CB155F">
        <w:rPr>
          <w:rFonts w:ascii="Times New Roman" w:hAnsi="Times New Roman" w:cs="Times New Roman"/>
          <w:noProof/>
          <w:szCs w:val="20"/>
        </w:rPr>
        <w:t>[14, 28]</w:t>
      </w:r>
      <w:r w:rsidR="00C24950" w:rsidRPr="00CB155F">
        <w:rPr>
          <w:rFonts w:ascii="Times New Roman" w:hAnsi="Times New Roman" w:cs="Times New Roman"/>
          <w:szCs w:val="20"/>
        </w:rPr>
        <w:fldChar w:fldCharType="end"/>
      </w:r>
      <w:r w:rsidR="003E0928" w:rsidRPr="00CB155F">
        <w:rPr>
          <w:rFonts w:ascii="Times New Roman" w:hAnsi="Times New Roman" w:cs="Times New Roman"/>
          <w:szCs w:val="20"/>
        </w:rPr>
        <w:t>, the following recommendations are drawn:</w:t>
      </w:r>
    </w:p>
    <w:p w14:paraId="03648F79" w14:textId="66A08E5B" w:rsidR="00FE6228" w:rsidRPr="00CB155F" w:rsidRDefault="00FE6228" w:rsidP="003E0928">
      <w:pPr>
        <w:pStyle w:val="ListParagraph"/>
        <w:numPr>
          <w:ilvl w:val="0"/>
          <w:numId w:val="15"/>
        </w:numPr>
        <w:spacing w:line="360" w:lineRule="auto"/>
        <w:jc w:val="both"/>
        <w:rPr>
          <w:rFonts w:ascii="Times New Roman" w:hAnsi="Times New Roman" w:cs="Times New Roman"/>
          <w:szCs w:val="20"/>
        </w:rPr>
      </w:pPr>
      <w:r w:rsidRPr="00CB155F">
        <w:rPr>
          <w:rFonts w:ascii="Times New Roman" w:hAnsi="Times New Roman" w:cs="Times New Roman"/>
          <w:szCs w:val="20"/>
        </w:rPr>
        <w:t xml:space="preserve">EoL care should be consistent between care homes and between residents. Therefore, clear guidance must be provided to care homes in order to ensure </w:t>
      </w:r>
      <w:r w:rsidR="0023454B" w:rsidRPr="00CB155F">
        <w:rPr>
          <w:rFonts w:ascii="Times New Roman" w:hAnsi="Times New Roman" w:cs="Times New Roman"/>
          <w:szCs w:val="20"/>
        </w:rPr>
        <w:t>all are providing the same level of equitable, safe care nationally</w:t>
      </w:r>
      <w:r w:rsidR="00103B95" w:rsidRPr="00CB155F">
        <w:rPr>
          <w:rFonts w:ascii="Times New Roman" w:hAnsi="Times New Roman" w:cs="Times New Roman"/>
          <w:szCs w:val="20"/>
        </w:rPr>
        <w:t>.</w:t>
      </w:r>
    </w:p>
    <w:p w14:paraId="6E7E27FA" w14:textId="38823836" w:rsidR="00D34ADB" w:rsidRPr="00CB155F" w:rsidRDefault="0023454B" w:rsidP="004407A4">
      <w:pPr>
        <w:pStyle w:val="ListParagraph"/>
        <w:numPr>
          <w:ilvl w:val="0"/>
          <w:numId w:val="15"/>
        </w:numPr>
        <w:spacing w:line="360" w:lineRule="auto"/>
        <w:jc w:val="both"/>
        <w:rPr>
          <w:rFonts w:ascii="Times New Roman" w:hAnsi="Times New Roman" w:cs="Times New Roman"/>
          <w:szCs w:val="20"/>
        </w:rPr>
      </w:pPr>
      <w:r w:rsidRPr="00CB155F">
        <w:rPr>
          <w:rFonts w:ascii="Times New Roman" w:hAnsi="Times New Roman" w:cs="Times New Roman"/>
          <w:szCs w:val="20"/>
        </w:rPr>
        <w:t>Communication between care home staff and residents’ families should be organised, consistent and frequent, to ensure families remain an active part of their resident’s care, and are involved in important decision making</w:t>
      </w:r>
      <w:r w:rsidR="00103B95" w:rsidRPr="00CB155F">
        <w:rPr>
          <w:rFonts w:ascii="Times New Roman" w:hAnsi="Times New Roman" w:cs="Times New Roman"/>
          <w:szCs w:val="20"/>
        </w:rPr>
        <w:t>.</w:t>
      </w:r>
    </w:p>
    <w:p w14:paraId="36049DC5" w14:textId="76B352D2" w:rsidR="00FE6228" w:rsidRPr="00CB155F" w:rsidRDefault="00FE6228" w:rsidP="004407A4">
      <w:pPr>
        <w:pStyle w:val="ListParagraph"/>
        <w:numPr>
          <w:ilvl w:val="0"/>
          <w:numId w:val="15"/>
        </w:numPr>
        <w:spacing w:line="360" w:lineRule="auto"/>
        <w:jc w:val="both"/>
        <w:rPr>
          <w:rFonts w:ascii="Times New Roman" w:hAnsi="Times New Roman" w:cs="Times New Roman"/>
          <w:szCs w:val="20"/>
        </w:rPr>
      </w:pPr>
      <w:r w:rsidRPr="00CB155F">
        <w:rPr>
          <w:rFonts w:ascii="Times New Roman" w:hAnsi="Times New Roman" w:cs="Times New Roman"/>
          <w:szCs w:val="20"/>
        </w:rPr>
        <w:t>Clear guidance and communication should be provided to families regarding the signing of DNR forms</w:t>
      </w:r>
      <w:r w:rsidR="00103B95" w:rsidRPr="00CB155F">
        <w:rPr>
          <w:rFonts w:ascii="Times New Roman" w:hAnsi="Times New Roman" w:cs="Times New Roman"/>
          <w:szCs w:val="20"/>
        </w:rPr>
        <w:t>.</w:t>
      </w:r>
    </w:p>
    <w:p w14:paraId="4F5C08F4" w14:textId="271A9F6D" w:rsidR="00361C5A" w:rsidRPr="00CB155F" w:rsidRDefault="005B2A4D" w:rsidP="005B2A4D">
      <w:pPr>
        <w:spacing w:line="360" w:lineRule="auto"/>
        <w:rPr>
          <w:rFonts w:ascii="Times New Roman" w:hAnsi="Times New Roman" w:cs="Times New Roman"/>
          <w:b/>
          <w:szCs w:val="20"/>
        </w:rPr>
      </w:pPr>
      <w:r w:rsidRPr="00CB155F">
        <w:rPr>
          <w:rFonts w:ascii="Times New Roman" w:hAnsi="Times New Roman" w:cs="Times New Roman"/>
          <w:b/>
          <w:szCs w:val="20"/>
        </w:rPr>
        <w:t>L</w:t>
      </w:r>
      <w:r w:rsidR="0076416F" w:rsidRPr="00CB155F">
        <w:rPr>
          <w:rFonts w:ascii="Times New Roman" w:hAnsi="Times New Roman" w:cs="Times New Roman"/>
          <w:b/>
          <w:szCs w:val="20"/>
        </w:rPr>
        <w:t>imitations</w:t>
      </w:r>
    </w:p>
    <w:p w14:paraId="4362D30B" w14:textId="0137840E" w:rsidR="005B2A4D" w:rsidRPr="00CB155F" w:rsidRDefault="005B2A4D" w:rsidP="00D34ADB">
      <w:pPr>
        <w:spacing w:line="360" w:lineRule="auto"/>
        <w:jc w:val="both"/>
        <w:rPr>
          <w:rFonts w:ascii="Times New Roman" w:hAnsi="Times New Roman" w:cs="Times New Roman"/>
          <w:szCs w:val="20"/>
        </w:rPr>
      </w:pPr>
      <w:r w:rsidRPr="00CB155F">
        <w:rPr>
          <w:rFonts w:ascii="Times New Roman" w:hAnsi="Times New Roman" w:cs="Times New Roman"/>
        </w:rPr>
        <w:t xml:space="preserve">BAME participants were </w:t>
      </w:r>
      <w:r w:rsidR="00211E51" w:rsidRPr="00CB155F">
        <w:rPr>
          <w:rFonts w:ascii="Times New Roman" w:hAnsi="Times New Roman" w:cs="Times New Roman"/>
        </w:rPr>
        <w:t>underrepresented</w:t>
      </w:r>
      <w:r w:rsidRPr="00CB155F">
        <w:rPr>
          <w:rFonts w:ascii="Times New Roman" w:hAnsi="Times New Roman" w:cs="Times New Roman"/>
        </w:rPr>
        <w:t xml:space="preserve"> due to the convenience sampling method.</w:t>
      </w:r>
      <w:r w:rsidR="00F366A2" w:rsidRPr="00CB155F">
        <w:rPr>
          <w:rFonts w:ascii="Times New Roman" w:hAnsi="Times New Roman" w:cs="Times New Roman"/>
        </w:rPr>
        <w:t xml:space="preserve"> </w:t>
      </w:r>
      <w:r w:rsidR="00EA4775" w:rsidRPr="00CB155F">
        <w:rPr>
          <w:rFonts w:ascii="Times New Roman" w:hAnsi="Times New Roman" w:cs="Times New Roman"/>
        </w:rPr>
        <w:t xml:space="preserve">The current study is unable to report information on UK region, although the authors acknowledge that this was a variable factor to consider due to the differing restrictions across the country at that time. </w:t>
      </w:r>
      <w:r w:rsidR="007D3F2B" w:rsidRPr="00CB155F">
        <w:rPr>
          <w:rFonts w:ascii="Times New Roman" w:hAnsi="Times New Roman" w:cs="Times New Roman"/>
        </w:rPr>
        <w:t xml:space="preserve">Information on area of residence and place of work cannot be shared in this research </w:t>
      </w:r>
      <w:r w:rsidR="00EA4775" w:rsidRPr="00CB155F">
        <w:rPr>
          <w:rFonts w:ascii="Times New Roman" w:hAnsi="Times New Roman" w:cs="Times New Roman"/>
        </w:rPr>
        <w:t>to protect the anonymity of the participants.</w:t>
      </w:r>
      <w:r w:rsidR="007D3F2B" w:rsidRPr="00CB155F">
        <w:rPr>
          <w:rFonts w:ascii="Times New Roman" w:hAnsi="Times New Roman" w:cs="Times New Roman"/>
        </w:rPr>
        <w:t xml:space="preserve"> </w:t>
      </w:r>
      <w:r w:rsidR="00B03B2C" w:rsidRPr="00CB155F">
        <w:rPr>
          <w:rFonts w:ascii="Times New Roman" w:hAnsi="Times New Roman" w:cs="Times New Roman"/>
        </w:rPr>
        <w:t xml:space="preserve">In addition, although the staff participants provided insight into their experiences of delivering EoL, and family carers spoke of their fears </w:t>
      </w:r>
      <w:r w:rsidR="00B05072" w:rsidRPr="00CB155F">
        <w:rPr>
          <w:rFonts w:ascii="Times New Roman" w:hAnsi="Times New Roman" w:cs="Times New Roman"/>
        </w:rPr>
        <w:t>of encountering</w:t>
      </w:r>
      <w:r w:rsidR="00B03B2C" w:rsidRPr="00CB155F">
        <w:rPr>
          <w:rFonts w:ascii="Times New Roman" w:hAnsi="Times New Roman" w:cs="Times New Roman"/>
        </w:rPr>
        <w:t xml:space="preserve"> EoL care during the pandemic, only </w:t>
      </w:r>
      <w:r w:rsidR="00B05072" w:rsidRPr="00CB155F">
        <w:rPr>
          <w:rFonts w:ascii="Times New Roman" w:hAnsi="Times New Roman" w:cs="Times New Roman"/>
        </w:rPr>
        <w:t>five</w:t>
      </w:r>
      <w:r w:rsidR="00B03B2C" w:rsidRPr="00CB155F">
        <w:rPr>
          <w:rFonts w:ascii="Times New Roman" w:hAnsi="Times New Roman" w:cs="Times New Roman"/>
        </w:rPr>
        <w:t xml:space="preserve"> participants had specific experience of a relative dying in a care home during the pandemic</w:t>
      </w:r>
      <w:r w:rsidR="00B05072" w:rsidRPr="00CB155F">
        <w:rPr>
          <w:rFonts w:ascii="Times New Roman" w:hAnsi="Times New Roman" w:cs="Times New Roman"/>
        </w:rPr>
        <w:t>.</w:t>
      </w:r>
      <w:r w:rsidR="00033074" w:rsidRPr="00CB155F">
        <w:rPr>
          <w:rFonts w:ascii="Times New Roman" w:hAnsi="Times New Roman" w:cs="Times New Roman"/>
        </w:rPr>
        <w:t xml:space="preserve"> Future research should consider alternative recruitment strategies to better capture the views of a broader population.</w:t>
      </w:r>
    </w:p>
    <w:p w14:paraId="5ED1FCA0" w14:textId="77777777" w:rsidR="0076416F" w:rsidRPr="00CB155F" w:rsidRDefault="0076416F" w:rsidP="0076416F">
      <w:pPr>
        <w:spacing w:line="360" w:lineRule="auto"/>
        <w:contextualSpacing/>
        <w:rPr>
          <w:rFonts w:ascii="Times New Roman" w:hAnsi="Times New Roman" w:cs="Times New Roman"/>
          <w:szCs w:val="20"/>
        </w:rPr>
      </w:pPr>
    </w:p>
    <w:p w14:paraId="37D05D93" w14:textId="219D3936" w:rsidR="00361C5A" w:rsidRPr="00CB155F" w:rsidRDefault="00361C5A" w:rsidP="0076416F">
      <w:pPr>
        <w:spacing w:line="360" w:lineRule="auto"/>
        <w:contextualSpacing/>
        <w:rPr>
          <w:rFonts w:ascii="Times New Roman" w:hAnsi="Times New Roman" w:cs="Times New Roman"/>
          <w:b/>
          <w:szCs w:val="20"/>
        </w:rPr>
      </w:pPr>
      <w:r w:rsidRPr="00CB155F">
        <w:rPr>
          <w:rFonts w:ascii="Times New Roman" w:hAnsi="Times New Roman" w:cs="Times New Roman"/>
          <w:b/>
          <w:szCs w:val="20"/>
        </w:rPr>
        <w:t>Conclusion</w:t>
      </w:r>
    </w:p>
    <w:p w14:paraId="78F802E2" w14:textId="3B16F4EA" w:rsidR="00361C5A" w:rsidRPr="00CB155F" w:rsidRDefault="00C53730" w:rsidP="0076416F">
      <w:pPr>
        <w:spacing w:line="360" w:lineRule="auto"/>
        <w:contextualSpacing/>
        <w:jc w:val="both"/>
        <w:rPr>
          <w:rFonts w:ascii="Times New Roman" w:hAnsi="Times New Roman" w:cs="Times New Roman"/>
          <w:szCs w:val="20"/>
        </w:rPr>
      </w:pPr>
      <w:r w:rsidRPr="00CB155F">
        <w:rPr>
          <w:rFonts w:ascii="Times New Roman" w:hAnsi="Times New Roman" w:cs="Times New Roman"/>
          <w:szCs w:val="20"/>
        </w:rPr>
        <w:t xml:space="preserve">Adapted care home visits during the pandemic were deemed insufficient when EoL was suspected or imminent. </w:t>
      </w:r>
      <w:r w:rsidR="00E25A02" w:rsidRPr="00CB155F">
        <w:rPr>
          <w:rFonts w:ascii="Times New Roman" w:hAnsi="Times New Roman" w:cs="Times New Roman"/>
          <w:szCs w:val="20"/>
        </w:rPr>
        <w:t xml:space="preserve">Lack of suitable, meaningful visits with PLWD in care homes resulted in negative feelings abandonment </w:t>
      </w:r>
      <w:r w:rsidRPr="00CB155F">
        <w:rPr>
          <w:rFonts w:ascii="Times New Roman" w:hAnsi="Times New Roman" w:cs="Times New Roman"/>
          <w:szCs w:val="20"/>
        </w:rPr>
        <w:t xml:space="preserve">from </w:t>
      </w:r>
      <w:r w:rsidR="00E25A02" w:rsidRPr="00CB155F">
        <w:rPr>
          <w:rFonts w:ascii="Times New Roman" w:hAnsi="Times New Roman" w:cs="Times New Roman"/>
          <w:szCs w:val="20"/>
        </w:rPr>
        <w:t>both family and care staff</w:t>
      </w:r>
      <w:r w:rsidRPr="00CB155F">
        <w:rPr>
          <w:rFonts w:ascii="Times New Roman" w:hAnsi="Times New Roman" w:cs="Times New Roman"/>
          <w:szCs w:val="20"/>
        </w:rPr>
        <w:t>, with fears that the PLWD may forget their relatives without frequent visiting prior to EoL</w:t>
      </w:r>
      <w:r w:rsidR="00E25A02" w:rsidRPr="00CB155F">
        <w:rPr>
          <w:rFonts w:ascii="Times New Roman" w:hAnsi="Times New Roman" w:cs="Times New Roman"/>
          <w:szCs w:val="20"/>
        </w:rPr>
        <w:t xml:space="preserve">. Where families experienced positive EoL visits, these were in breach of public health restrictions at that time. It is therefore, </w:t>
      </w:r>
      <w:r w:rsidRPr="00CB155F">
        <w:rPr>
          <w:rFonts w:ascii="Times New Roman" w:hAnsi="Times New Roman" w:cs="Times New Roman"/>
          <w:szCs w:val="20"/>
        </w:rPr>
        <w:t>recommended</w:t>
      </w:r>
      <w:r w:rsidR="00E25A02" w:rsidRPr="00CB155F">
        <w:rPr>
          <w:rFonts w:ascii="Times New Roman" w:hAnsi="Times New Roman" w:cs="Times New Roman"/>
          <w:szCs w:val="20"/>
        </w:rPr>
        <w:t xml:space="preserve"> that care homes receive </w:t>
      </w:r>
      <w:r w:rsidR="00E25A02" w:rsidRPr="00CB155F">
        <w:rPr>
          <w:rFonts w:ascii="Times New Roman" w:hAnsi="Times New Roman" w:cs="Times New Roman"/>
          <w:szCs w:val="20"/>
        </w:rPr>
        <w:lastRenderedPageBreak/>
        <w:t xml:space="preserve">clear guidance offering equitable contact with relatives at EoL to all family members, to support their grieving </w:t>
      </w:r>
      <w:r w:rsidRPr="00CB155F">
        <w:rPr>
          <w:rFonts w:ascii="Times New Roman" w:hAnsi="Times New Roman" w:cs="Times New Roman"/>
          <w:szCs w:val="20"/>
        </w:rPr>
        <w:t>in the short and longer-term</w:t>
      </w:r>
      <w:r w:rsidR="00E25A02" w:rsidRPr="00CB155F">
        <w:rPr>
          <w:rFonts w:ascii="Times New Roman" w:hAnsi="Times New Roman" w:cs="Times New Roman"/>
          <w:szCs w:val="20"/>
        </w:rPr>
        <w:t>.</w:t>
      </w:r>
    </w:p>
    <w:p w14:paraId="7ABE7EF5" w14:textId="77777777" w:rsidR="006F4019" w:rsidRPr="00CB155F" w:rsidRDefault="006F4019" w:rsidP="0076416F">
      <w:pPr>
        <w:spacing w:line="360" w:lineRule="auto"/>
        <w:contextualSpacing/>
        <w:jc w:val="both"/>
        <w:rPr>
          <w:rFonts w:ascii="Times New Roman" w:hAnsi="Times New Roman" w:cs="Times New Roman"/>
          <w:szCs w:val="20"/>
        </w:rPr>
      </w:pPr>
    </w:p>
    <w:p w14:paraId="26CC6B00" w14:textId="5B81D77F" w:rsidR="00E25A02" w:rsidRPr="00CB155F" w:rsidRDefault="001F3733" w:rsidP="0076416F">
      <w:pPr>
        <w:spacing w:line="360" w:lineRule="auto"/>
        <w:contextualSpacing/>
        <w:rPr>
          <w:rFonts w:ascii="Times New Roman" w:hAnsi="Times New Roman" w:cs="Times New Roman"/>
          <w:b/>
          <w:szCs w:val="20"/>
        </w:rPr>
      </w:pPr>
      <w:r w:rsidRPr="00CB155F">
        <w:rPr>
          <w:rFonts w:ascii="Times New Roman" w:hAnsi="Times New Roman" w:cs="Times New Roman"/>
          <w:b/>
          <w:szCs w:val="20"/>
        </w:rPr>
        <w:t>Declarations</w:t>
      </w:r>
    </w:p>
    <w:p w14:paraId="2FDC163F" w14:textId="3829BD32" w:rsidR="00361C5A" w:rsidRPr="00CB155F" w:rsidRDefault="00361C5A" w:rsidP="0076416F">
      <w:pPr>
        <w:spacing w:line="360" w:lineRule="auto"/>
        <w:contextualSpacing/>
        <w:rPr>
          <w:rFonts w:ascii="Times New Roman" w:hAnsi="Times New Roman" w:cs="Times New Roman"/>
          <w:b/>
          <w:szCs w:val="20"/>
        </w:rPr>
      </w:pPr>
      <w:r w:rsidRPr="00CB155F">
        <w:rPr>
          <w:rFonts w:ascii="Times New Roman" w:hAnsi="Times New Roman" w:cs="Times New Roman"/>
          <w:b/>
          <w:szCs w:val="20"/>
        </w:rPr>
        <w:t>Funding</w:t>
      </w:r>
    </w:p>
    <w:p w14:paraId="09C7C20B" w14:textId="61A97D1A" w:rsidR="00361C5A" w:rsidRPr="00CB155F" w:rsidRDefault="009A6B7F" w:rsidP="0076416F">
      <w:pPr>
        <w:spacing w:line="360" w:lineRule="auto"/>
        <w:contextualSpacing/>
        <w:jc w:val="both"/>
        <w:rPr>
          <w:rFonts w:ascii="Times New Roman" w:hAnsi="Times New Roman" w:cs="Times New Roman"/>
          <w:szCs w:val="20"/>
        </w:rPr>
      </w:pPr>
      <w:bookmarkStart w:id="2" w:name="_Hlk86145653"/>
      <w:r w:rsidRPr="00CB155F">
        <w:rPr>
          <w:rFonts w:ascii="Times New Roman" w:hAnsi="Times New Roman" w:cs="Times New Roman"/>
          <w:szCs w:val="20"/>
        </w:rPr>
        <w:t xml:space="preserve">This research is supported by a grant awarded to the authors by the Geoffrey and Pauline Martin Trust. Authors CG and MG are part-funded by the National Institute for Health Research Applied Research Collaboration North West Coast (ARC NWC). </w:t>
      </w:r>
      <w:r w:rsidR="00767A83" w:rsidRPr="00CB155F">
        <w:rPr>
          <w:rFonts w:ascii="Times New Roman" w:hAnsi="Times New Roman" w:cs="Times New Roman"/>
          <w:szCs w:val="20"/>
        </w:rPr>
        <w:t xml:space="preserve">The funders had no role in any part of the research. </w:t>
      </w:r>
      <w:r w:rsidRPr="00CB155F">
        <w:rPr>
          <w:rFonts w:ascii="Times New Roman" w:hAnsi="Times New Roman" w:cs="Times New Roman"/>
          <w:szCs w:val="20"/>
        </w:rPr>
        <w:t>The views expressed in this publication are those of the author(s) and not necessarily those of the National Institute for Health Research or the Department of Health and Social Care.</w:t>
      </w:r>
    </w:p>
    <w:bookmarkEnd w:id="2"/>
    <w:p w14:paraId="718FEC9F" w14:textId="656049F9" w:rsidR="00361C5A" w:rsidRPr="00CB155F" w:rsidRDefault="00361C5A" w:rsidP="0076416F">
      <w:pPr>
        <w:spacing w:line="360" w:lineRule="auto"/>
        <w:contextualSpacing/>
        <w:rPr>
          <w:rFonts w:ascii="Times New Roman" w:hAnsi="Times New Roman" w:cs="Times New Roman"/>
          <w:b/>
          <w:szCs w:val="20"/>
        </w:rPr>
      </w:pPr>
      <w:r w:rsidRPr="00CB155F">
        <w:rPr>
          <w:rFonts w:ascii="Times New Roman" w:hAnsi="Times New Roman" w:cs="Times New Roman"/>
          <w:b/>
          <w:szCs w:val="20"/>
        </w:rPr>
        <w:t>Conflicts of interest</w:t>
      </w:r>
    </w:p>
    <w:p w14:paraId="2054185B" w14:textId="3BEDA9AE" w:rsidR="00361C5A" w:rsidRPr="00CB155F" w:rsidRDefault="00361C5A" w:rsidP="0076416F">
      <w:pPr>
        <w:spacing w:line="360" w:lineRule="auto"/>
        <w:contextualSpacing/>
        <w:rPr>
          <w:rFonts w:ascii="Times New Roman" w:hAnsi="Times New Roman" w:cs="Times New Roman"/>
          <w:szCs w:val="20"/>
        </w:rPr>
      </w:pPr>
      <w:r w:rsidRPr="00CB155F">
        <w:rPr>
          <w:rFonts w:ascii="Times New Roman" w:hAnsi="Times New Roman" w:cs="Times New Roman"/>
          <w:szCs w:val="20"/>
        </w:rPr>
        <w:t>None</w:t>
      </w:r>
    </w:p>
    <w:p w14:paraId="5683B3A4" w14:textId="09553378" w:rsidR="00361C5A" w:rsidRPr="00CB155F" w:rsidRDefault="001F3733" w:rsidP="0076416F">
      <w:pPr>
        <w:spacing w:line="360" w:lineRule="auto"/>
        <w:contextualSpacing/>
        <w:rPr>
          <w:rFonts w:ascii="Times New Roman" w:hAnsi="Times New Roman" w:cs="Times New Roman"/>
          <w:b/>
          <w:szCs w:val="20"/>
        </w:rPr>
      </w:pPr>
      <w:r w:rsidRPr="00CB155F">
        <w:rPr>
          <w:rFonts w:ascii="Times New Roman" w:hAnsi="Times New Roman" w:cs="Times New Roman"/>
          <w:b/>
          <w:szCs w:val="20"/>
        </w:rPr>
        <w:t>Availability and data material</w:t>
      </w:r>
    </w:p>
    <w:p w14:paraId="5086CB7F" w14:textId="02141100" w:rsidR="008A1FA5" w:rsidRPr="00CB155F" w:rsidRDefault="008A1FA5" w:rsidP="008A1FA5">
      <w:pPr>
        <w:spacing w:line="360" w:lineRule="auto"/>
        <w:contextualSpacing/>
        <w:rPr>
          <w:rFonts w:ascii="Times New Roman" w:hAnsi="Times New Roman" w:cs="Times New Roman"/>
          <w:szCs w:val="20"/>
        </w:rPr>
      </w:pPr>
      <w:r w:rsidRPr="00CB155F">
        <w:rPr>
          <w:rFonts w:ascii="Times New Roman" w:hAnsi="Times New Roman" w:cs="Times New Roman"/>
          <w:szCs w:val="20"/>
        </w:rPr>
        <w:t>The data that support the findings of this study are available on request from the author [CG]. The data are not publicly available due to ethical restrictions.</w:t>
      </w:r>
    </w:p>
    <w:p w14:paraId="5C3CBDCF" w14:textId="44AD89A8" w:rsidR="008A1FA5" w:rsidRPr="00CB155F" w:rsidRDefault="008A1FA5" w:rsidP="008A1FA5">
      <w:pPr>
        <w:spacing w:line="360" w:lineRule="auto"/>
        <w:contextualSpacing/>
        <w:rPr>
          <w:rFonts w:ascii="Times New Roman" w:hAnsi="Times New Roman" w:cs="Times New Roman"/>
          <w:b/>
          <w:szCs w:val="20"/>
        </w:rPr>
      </w:pPr>
      <w:r w:rsidRPr="00CB155F">
        <w:rPr>
          <w:rFonts w:ascii="Times New Roman" w:hAnsi="Times New Roman" w:cs="Times New Roman"/>
          <w:b/>
          <w:szCs w:val="20"/>
        </w:rPr>
        <w:t>Authors’ contributions</w:t>
      </w:r>
    </w:p>
    <w:p w14:paraId="3B43931B" w14:textId="4152A02A" w:rsidR="00033074" w:rsidRPr="00CB155F" w:rsidRDefault="00033074" w:rsidP="0076416F">
      <w:pPr>
        <w:spacing w:line="360" w:lineRule="auto"/>
        <w:contextualSpacing/>
        <w:rPr>
          <w:rFonts w:ascii="Times New Roman" w:hAnsi="Times New Roman" w:cs="Times New Roman"/>
          <w:szCs w:val="20"/>
          <w:highlight w:val="yellow"/>
        </w:rPr>
      </w:pPr>
      <w:r w:rsidRPr="00CB155F">
        <w:rPr>
          <w:rFonts w:ascii="Times New Roman" w:hAnsi="Times New Roman" w:cs="Times New Roman"/>
          <w:szCs w:val="20"/>
        </w:rPr>
        <w:t xml:space="preserve">CG led the research study. Interviews conducted by CG and KH, and transcripts were coded by CG, KH, MG, SM and JC. All authors </w:t>
      </w:r>
      <w:r w:rsidR="00CB155F" w:rsidRPr="00CB155F">
        <w:rPr>
          <w:rFonts w:ascii="Times New Roman" w:hAnsi="Times New Roman" w:cs="Times New Roman"/>
          <w:szCs w:val="20"/>
        </w:rPr>
        <w:t xml:space="preserve">(CG, KH, MG, SM, JC, PM, MR, HT and JS) </w:t>
      </w:r>
      <w:r w:rsidRPr="00CB155F">
        <w:rPr>
          <w:rFonts w:ascii="Times New Roman" w:hAnsi="Times New Roman" w:cs="Times New Roman"/>
          <w:szCs w:val="20"/>
        </w:rPr>
        <w:t xml:space="preserve">contributed to research team discussions, developing the topic guide, and contributed to further analysis of the data to develop themes. KH </w:t>
      </w:r>
      <w:r w:rsidR="00BB590F" w:rsidRPr="00CB155F">
        <w:rPr>
          <w:rFonts w:ascii="Times New Roman" w:hAnsi="Times New Roman" w:cs="Times New Roman"/>
          <w:szCs w:val="20"/>
        </w:rPr>
        <w:t xml:space="preserve">and CG </w:t>
      </w:r>
      <w:r w:rsidRPr="00CB155F">
        <w:rPr>
          <w:rFonts w:ascii="Times New Roman" w:hAnsi="Times New Roman" w:cs="Times New Roman"/>
          <w:szCs w:val="20"/>
        </w:rPr>
        <w:t>wrote the manuscript. All authors read through drafts of the manuscript and approved the final version.</w:t>
      </w:r>
    </w:p>
    <w:p w14:paraId="6FCD356F" w14:textId="28AE2163" w:rsidR="009A6B7F" w:rsidRPr="00CB155F" w:rsidRDefault="008A1FA5" w:rsidP="0076416F">
      <w:pPr>
        <w:spacing w:line="360" w:lineRule="auto"/>
        <w:contextualSpacing/>
        <w:rPr>
          <w:rFonts w:ascii="Times New Roman" w:hAnsi="Times New Roman" w:cs="Times New Roman"/>
          <w:b/>
          <w:szCs w:val="20"/>
        </w:rPr>
      </w:pPr>
      <w:r w:rsidRPr="00CB155F">
        <w:rPr>
          <w:rFonts w:ascii="Times New Roman" w:hAnsi="Times New Roman" w:cs="Times New Roman"/>
          <w:b/>
          <w:szCs w:val="20"/>
        </w:rPr>
        <w:t>Ethics approval and consent</w:t>
      </w:r>
    </w:p>
    <w:p w14:paraId="035D6B87" w14:textId="3BF0F084" w:rsidR="00427427" w:rsidRPr="00CB155F" w:rsidRDefault="008A1FA5" w:rsidP="00BB590F">
      <w:pPr>
        <w:spacing w:line="360" w:lineRule="auto"/>
        <w:contextualSpacing/>
        <w:rPr>
          <w:rFonts w:ascii="Times New Roman" w:hAnsi="Times New Roman" w:cs="Times New Roman"/>
          <w:szCs w:val="20"/>
        </w:rPr>
      </w:pPr>
      <w:r w:rsidRPr="00CB155F">
        <w:rPr>
          <w:rFonts w:ascii="Times New Roman" w:hAnsi="Times New Roman" w:cs="Times New Roman"/>
          <w:szCs w:val="20"/>
        </w:rPr>
        <w:t>Ethical approval was obtained through the University of Liverpool</w:t>
      </w:r>
      <w:r w:rsidR="0039599E" w:rsidRPr="00CB155F">
        <w:rPr>
          <w:rFonts w:ascii="Times New Roman" w:hAnsi="Times New Roman" w:cs="Times New Roman"/>
          <w:szCs w:val="20"/>
        </w:rPr>
        <w:t>’s Research ethics committee</w:t>
      </w:r>
      <w:r w:rsidRPr="00CB155F">
        <w:rPr>
          <w:rFonts w:ascii="Times New Roman" w:hAnsi="Times New Roman" w:cs="Times New Roman"/>
          <w:szCs w:val="20"/>
        </w:rPr>
        <w:t xml:space="preserve"> [ID 7626].</w:t>
      </w:r>
      <w:r w:rsidR="002B610D" w:rsidRPr="00CB155F">
        <w:rPr>
          <w:rFonts w:ascii="Times New Roman" w:hAnsi="Times New Roman" w:cs="Times New Roman"/>
          <w:szCs w:val="20"/>
        </w:rPr>
        <w:t xml:space="preserve"> </w:t>
      </w:r>
      <w:r w:rsidR="002B610D" w:rsidRPr="00CB155F">
        <w:rPr>
          <w:rFonts w:ascii="Times New Roman" w:hAnsi="Times New Roman" w:cs="Times New Roman"/>
        </w:rPr>
        <w:t xml:space="preserve">All methods were performed in accordance with the Declaration of Helsinki. </w:t>
      </w:r>
      <w:r w:rsidRPr="00CB155F">
        <w:rPr>
          <w:rFonts w:ascii="Times New Roman" w:hAnsi="Times New Roman" w:cs="Times New Roman"/>
          <w:szCs w:val="20"/>
        </w:rPr>
        <w:t xml:space="preserve">An approved participant information sheet was emailed to the participants, and re-read to the participants, prior to taking consent. </w:t>
      </w:r>
      <w:r w:rsidR="007468B4" w:rsidRPr="00CB155F">
        <w:rPr>
          <w:rFonts w:ascii="Times New Roman" w:hAnsi="Times New Roman" w:cs="Times New Roman"/>
          <w:szCs w:val="20"/>
        </w:rPr>
        <w:t xml:space="preserve">With approval from the </w:t>
      </w:r>
      <w:r w:rsidR="00353EFD" w:rsidRPr="00CB155F">
        <w:rPr>
          <w:rFonts w:ascii="Times New Roman" w:hAnsi="Times New Roman" w:cs="Times New Roman"/>
          <w:szCs w:val="20"/>
        </w:rPr>
        <w:t>University of Liverpool’s Research ethics committee</w:t>
      </w:r>
      <w:r w:rsidR="007468B4" w:rsidRPr="00CB155F">
        <w:rPr>
          <w:rFonts w:ascii="Times New Roman" w:hAnsi="Times New Roman" w:cs="Times New Roman"/>
          <w:szCs w:val="20"/>
        </w:rPr>
        <w:t xml:space="preserve">, only </w:t>
      </w:r>
      <w:r w:rsidRPr="00CB155F">
        <w:rPr>
          <w:rFonts w:ascii="Times New Roman" w:hAnsi="Times New Roman" w:cs="Times New Roman"/>
          <w:szCs w:val="20"/>
        </w:rPr>
        <w:t xml:space="preserve">informed </w:t>
      </w:r>
      <w:r w:rsidR="007468B4" w:rsidRPr="00CB155F">
        <w:rPr>
          <w:rFonts w:ascii="Times New Roman" w:hAnsi="Times New Roman" w:cs="Times New Roman"/>
          <w:szCs w:val="20"/>
        </w:rPr>
        <w:t xml:space="preserve">verbal </w:t>
      </w:r>
      <w:r w:rsidRPr="00CB155F">
        <w:rPr>
          <w:rFonts w:ascii="Times New Roman" w:hAnsi="Times New Roman" w:cs="Times New Roman"/>
          <w:szCs w:val="20"/>
        </w:rPr>
        <w:t>consent was taken before the interview commenced, which was also audio-recorded, as per the approved ethical protocol.</w:t>
      </w:r>
    </w:p>
    <w:p w14:paraId="2547CDD3" w14:textId="7D98D298" w:rsidR="00431816" w:rsidRPr="00CB155F" w:rsidRDefault="00431816" w:rsidP="00BB590F">
      <w:pPr>
        <w:spacing w:line="360" w:lineRule="auto"/>
        <w:contextualSpacing/>
        <w:rPr>
          <w:rFonts w:ascii="Times New Roman" w:hAnsi="Times New Roman" w:cs="Times New Roman"/>
          <w:b/>
          <w:szCs w:val="20"/>
        </w:rPr>
      </w:pPr>
      <w:r w:rsidRPr="00CB155F">
        <w:rPr>
          <w:rFonts w:ascii="Times New Roman" w:hAnsi="Times New Roman" w:cs="Times New Roman"/>
          <w:b/>
          <w:szCs w:val="20"/>
        </w:rPr>
        <w:t>Consent for publication</w:t>
      </w:r>
    </w:p>
    <w:p w14:paraId="6AD41C5C" w14:textId="2CFFE539" w:rsidR="00431816" w:rsidRPr="00CB155F" w:rsidRDefault="00D26B4C" w:rsidP="00BB590F">
      <w:pPr>
        <w:spacing w:line="360" w:lineRule="auto"/>
        <w:contextualSpacing/>
        <w:rPr>
          <w:rFonts w:ascii="Times New Roman" w:hAnsi="Times New Roman" w:cs="Times New Roman"/>
          <w:szCs w:val="20"/>
        </w:rPr>
      </w:pPr>
      <w:r>
        <w:rPr>
          <w:rFonts w:ascii="Times New Roman" w:hAnsi="Times New Roman" w:cs="Times New Roman"/>
          <w:szCs w:val="20"/>
        </w:rPr>
        <w:t>Not applicable</w:t>
      </w:r>
    </w:p>
    <w:p w14:paraId="5F5A9BF7" w14:textId="77777777" w:rsidR="00C06745" w:rsidRPr="00CB155F" w:rsidRDefault="00C06745" w:rsidP="00C06745">
      <w:pPr>
        <w:spacing w:line="360" w:lineRule="auto"/>
        <w:contextualSpacing/>
        <w:jc w:val="both"/>
        <w:rPr>
          <w:rFonts w:ascii="Times New Roman" w:hAnsi="Times New Roman" w:cs="Times New Roman"/>
          <w:szCs w:val="20"/>
        </w:rPr>
      </w:pPr>
      <w:r w:rsidRPr="00CB155F">
        <w:rPr>
          <w:rFonts w:ascii="Times New Roman" w:hAnsi="Times New Roman" w:cs="Times New Roman"/>
          <w:b/>
          <w:szCs w:val="20"/>
        </w:rPr>
        <w:t>Acknowledgements</w:t>
      </w:r>
    </w:p>
    <w:p w14:paraId="321E443F" w14:textId="77777777" w:rsidR="00C06745" w:rsidRPr="00CB155F" w:rsidRDefault="00C06745" w:rsidP="00C06745">
      <w:pPr>
        <w:spacing w:line="360" w:lineRule="auto"/>
        <w:contextualSpacing/>
        <w:jc w:val="both"/>
        <w:rPr>
          <w:rFonts w:ascii="Times New Roman" w:hAnsi="Times New Roman" w:cs="Times New Roman"/>
          <w:szCs w:val="20"/>
        </w:rPr>
      </w:pPr>
      <w:r w:rsidRPr="00CB155F">
        <w:rPr>
          <w:rFonts w:ascii="Times New Roman" w:hAnsi="Times New Roman" w:cs="Times New Roman"/>
          <w:szCs w:val="20"/>
        </w:rPr>
        <w:t>We wish to thank all participants in taking part in this study. We also wish to thank Thomas Faulkner for helping with the analysis of some transcripts, the organisations who have helped with recruiting and/or analysing data, and Maxine Martin and Lynn McClymont for transcribing the audio files swiftly.</w:t>
      </w:r>
    </w:p>
    <w:p w14:paraId="098BA560" w14:textId="7009818A" w:rsidR="00BB590F" w:rsidRDefault="00BB590F" w:rsidP="00BB590F">
      <w:pPr>
        <w:spacing w:line="360" w:lineRule="auto"/>
        <w:contextualSpacing/>
        <w:rPr>
          <w:rFonts w:ascii="Times New Roman" w:hAnsi="Times New Roman" w:cs="Times New Roman"/>
          <w:b/>
          <w:bCs/>
          <w:szCs w:val="20"/>
        </w:rPr>
      </w:pPr>
    </w:p>
    <w:p w14:paraId="37BB7010" w14:textId="2CC6E311" w:rsidR="00D26B4C" w:rsidRDefault="00D26B4C" w:rsidP="00BB590F">
      <w:pPr>
        <w:spacing w:line="360" w:lineRule="auto"/>
        <w:contextualSpacing/>
        <w:rPr>
          <w:rFonts w:ascii="Times New Roman" w:hAnsi="Times New Roman" w:cs="Times New Roman"/>
          <w:b/>
          <w:bCs/>
          <w:szCs w:val="20"/>
        </w:rPr>
      </w:pPr>
    </w:p>
    <w:p w14:paraId="6501C111" w14:textId="77777777" w:rsidR="00D26B4C" w:rsidRPr="00CB155F" w:rsidRDefault="00D26B4C" w:rsidP="00BB590F">
      <w:pPr>
        <w:spacing w:line="360" w:lineRule="auto"/>
        <w:contextualSpacing/>
        <w:rPr>
          <w:rFonts w:ascii="Times New Roman" w:hAnsi="Times New Roman" w:cs="Times New Roman"/>
          <w:szCs w:val="20"/>
        </w:rPr>
      </w:pPr>
    </w:p>
    <w:p w14:paraId="78021F3C" w14:textId="784EAF5A" w:rsidR="009938A3" w:rsidRPr="00CB155F" w:rsidRDefault="009938A3" w:rsidP="0076416F">
      <w:pPr>
        <w:spacing w:line="360" w:lineRule="auto"/>
        <w:ind w:left="360"/>
        <w:contextualSpacing/>
        <w:rPr>
          <w:rFonts w:ascii="Times New Roman" w:hAnsi="Times New Roman" w:cs="Times New Roman"/>
          <w:b/>
          <w:szCs w:val="20"/>
        </w:rPr>
      </w:pPr>
      <w:r w:rsidRPr="00CB155F">
        <w:rPr>
          <w:rFonts w:ascii="Times New Roman" w:hAnsi="Times New Roman" w:cs="Times New Roman"/>
          <w:b/>
          <w:szCs w:val="20"/>
        </w:rPr>
        <w:lastRenderedPageBreak/>
        <w:t>References</w:t>
      </w:r>
    </w:p>
    <w:p w14:paraId="09B4DD4A" w14:textId="77777777" w:rsidR="00245E05" w:rsidRPr="00CB155F" w:rsidRDefault="00427427" w:rsidP="00245E05">
      <w:pPr>
        <w:pStyle w:val="EndNoteBibliography"/>
        <w:spacing w:after="0"/>
      </w:pPr>
      <w:r w:rsidRPr="00CB155F">
        <w:rPr>
          <w:rFonts w:ascii="Times New Roman" w:hAnsi="Times New Roman" w:cs="Times New Roman"/>
          <w:szCs w:val="20"/>
        </w:rPr>
        <w:fldChar w:fldCharType="begin"/>
      </w:r>
      <w:r w:rsidRPr="00CB155F">
        <w:rPr>
          <w:rFonts w:ascii="Times New Roman" w:hAnsi="Times New Roman" w:cs="Times New Roman"/>
          <w:szCs w:val="20"/>
        </w:rPr>
        <w:instrText xml:space="preserve"> ADDIN EN.REFLIST </w:instrText>
      </w:r>
      <w:r w:rsidRPr="00CB155F">
        <w:rPr>
          <w:rFonts w:ascii="Times New Roman" w:hAnsi="Times New Roman" w:cs="Times New Roman"/>
          <w:szCs w:val="20"/>
        </w:rPr>
        <w:fldChar w:fldCharType="separate"/>
      </w:r>
      <w:r w:rsidR="00245E05" w:rsidRPr="00CB155F">
        <w:t>1.</w:t>
      </w:r>
      <w:r w:rsidR="00245E05" w:rsidRPr="00CB155F">
        <w:tab/>
        <w:t>Ferrell BR. Overview of the Domains of Variables Relevant to End-of-Life Care. Journal of Palliative Medicine. 2005;8(supplement 1):s-22-s-9.</w:t>
      </w:r>
    </w:p>
    <w:p w14:paraId="59D53C91" w14:textId="77777777" w:rsidR="00245E05" w:rsidRPr="00CB155F" w:rsidRDefault="00245E05" w:rsidP="00245E05">
      <w:pPr>
        <w:pStyle w:val="EndNoteBibliography"/>
        <w:spacing w:after="0"/>
      </w:pPr>
      <w:r w:rsidRPr="00CB155F">
        <w:t>2.</w:t>
      </w:r>
      <w:r w:rsidRPr="00CB155F">
        <w:tab/>
        <w:t>General Medical Council. Treatment and care towards the end of life: good practice in decision making Manchester, England: General Medical Council; 2010.</w:t>
      </w:r>
    </w:p>
    <w:p w14:paraId="54351B8C" w14:textId="77777777" w:rsidR="00245E05" w:rsidRPr="00CB155F" w:rsidRDefault="00245E05" w:rsidP="00245E05">
      <w:pPr>
        <w:pStyle w:val="EndNoteBibliography"/>
        <w:spacing w:after="0"/>
      </w:pPr>
      <w:r w:rsidRPr="00CB155F">
        <w:t>3.</w:t>
      </w:r>
      <w:r w:rsidRPr="00CB155F">
        <w:tab/>
        <w:t>Allers K, Hoffmann F. Mortality and hospitalization at the end of life in newly admitted nursing home residents with and without dementia. Social Psychiatry and Psychiatric Epidemiology. 2018;53(8):833-9.</w:t>
      </w:r>
    </w:p>
    <w:p w14:paraId="1B3685DD" w14:textId="77777777" w:rsidR="00245E05" w:rsidRPr="00CB155F" w:rsidRDefault="00245E05" w:rsidP="00245E05">
      <w:pPr>
        <w:pStyle w:val="EndNoteBibliography"/>
        <w:spacing w:after="0"/>
      </w:pPr>
      <w:r w:rsidRPr="00CB155F">
        <w:t>4.</w:t>
      </w:r>
      <w:r w:rsidRPr="00CB155F">
        <w:tab/>
        <w:t>Ouslander JG, Lamb G, Perloe M, Givens JH, Kluge L, Rutland T, et al. Potentially Avoidable Hospitalizations of Nursing Home Residents: Frequency, Causes, and Costs: [See editorial comments by Drs. Jean F. Wyman and William R. Hazzard, pp 760–761]. Journal of the American Geriatrics Society. 2010;58(4):627-35.</w:t>
      </w:r>
    </w:p>
    <w:p w14:paraId="20502A77" w14:textId="77777777" w:rsidR="00245E05" w:rsidRPr="00CB155F" w:rsidRDefault="00245E05" w:rsidP="00245E05">
      <w:pPr>
        <w:pStyle w:val="EndNoteBibliography"/>
        <w:spacing w:after="0"/>
      </w:pPr>
      <w:r w:rsidRPr="00CB155F">
        <w:t>5.</w:t>
      </w:r>
      <w:r w:rsidRPr="00CB155F">
        <w:tab/>
        <w:t>Rajan S, Comas-Herrera A, Mckee M. Did the UK government really throw a protective ring around care homes in the COVID-19 pandemic? Journal of Long-Term Care. 2020(2020):185-95.</w:t>
      </w:r>
    </w:p>
    <w:p w14:paraId="124071ED" w14:textId="77777777" w:rsidR="00245E05" w:rsidRPr="00CB155F" w:rsidRDefault="00245E05" w:rsidP="00245E05">
      <w:pPr>
        <w:pStyle w:val="EndNoteBibliography"/>
        <w:spacing w:after="0"/>
      </w:pPr>
      <w:r w:rsidRPr="00CB155F">
        <w:t>6.</w:t>
      </w:r>
      <w:r w:rsidRPr="00CB155F">
        <w:tab/>
        <w:t>Hodgson K, Grimm F, Vestesson E, Brine R, Deeny S. Briefing: adult social care and COVID-19. London: The Health Foundation; 2020.</w:t>
      </w:r>
    </w:p>
    <w:p w14:paraId="5CD3562F" w14:textId="77777777" w:rsidR="00245E05" w:rsidRPr="00CB155F" w:rsidRDefault="00245E05" w:rsidP="00245E05">
      <w:pPr>
        <w:pStyle w:val="EndNoteBibliography"/>
        <w:spacing w:after="0"/>
      </w:pPr>
      <w:r w:rsidRPr="00CB155F">
        <w:t>7.</w:t>
      </w:r>
      <w:r w:rsidRPr="00CB155F">
        <w:tab/>
        <w:t>Marie Curie. The Better End of Life Report 2021. London: Marie Curie; 2021.</w:t>
      </w:r>
    </w:p>
    <w:p w14:paraId="58C75805" w14:textId="77777777" w:rsidR="00245E05" w:rsidRPr="00CB155F" w:rsidRDefault="00245E05" w:rsidP="00245E05">
      <w:pPr>
        <w:pStyle w:val="EndNoteBibliography"/>
        <w:spacing w:after="0"/>
      </w:pPr>
      <w:r w:rsidRPr="00CB155F">
        <w:t>8.</w:t>
      </w:r>
      <w:r w:rsidRPr="00CB155F">
        <w:tab/>
        <w:t>O’Dowd A. Covid-19: Care home deaths in England and Wales rise sharply. BMJ. 2020;369:m1727.</w:t>
      </w:r>
    </w:p>
    <w:p w14:paraId="7F9005F0" w14:textId="77777777" w:rsidR="00245E05" w:rsidRPr="00CB155F" w:rsidRDefault="00245E05" w:rsidP="00245E05">
      <w:pPr>
        <w:pStyle w:val="EndNoteBibliography"/>
        <w:spacing w:after="0"/>
      </w:pPr>
      <w:r w:rsidRPr="00CB155F">
        <w:t>9.</w:t>
      </w:r>
      <w:r w:rsidRPr="00CB155F">
        <w:tab/>
        <w:t>Gilissen J, Pivodic L, Unroe KT, Van den Block L. International COVID-19 Palliative Care Guidance for Nursing Homes Leaves Key Themes Unaddressed. Journal of Pain and Symptom Management. 2020;60(2):e56-e69.</w:t>
      </w:r>
    </w:p>
    <w:p w14:paraId="49732C41" w14:textId="77777777" w:rsidR="00245E05" w:rsidRPr="00CB155F" w:rsidRDefault="00245E05" w:rsidP="00245E05">
      <w:pPr>
        <w:pStyle w:val="EndNoteBibliography"/>
        <w:spacing w:after="0"/>
      </w:pPr>
      <w:r w:rsidRPr="00CB155F">
        <w:t>10.</w:t>
      </w:r>
      <w:r w:rsidRPr="00CB155F">
        <w:tab/>
        <w:t>Giebel C, Hanna K, Callaghan S, Cannon J, Butchard S, Shenton J, et al. Navigating the new normal: accessing community and institutionalised care for dementia during COVID-19. Aging &amp; Mental Health. 2021;10.1080/13607863.2021.1914545:1-6.</w:t>
      </w:r>
    </w:p>
    <w:p w14:paraId="31F266B3" w14:textId="77777777" w:rsidR="00245E05" w:rsidRPr="00CB155F" w:rsidRDefault="00245E05" w:rsidP="00245E05">
      <w:pPr>
        <w:pStyle w:val="EndNoteBibliography"/>
        <w:spacing w:after="0"/>
      </w:pPr>
      <w:r w:rsidRPr="00CB155F">
        <w:t>11.</w:t>
      </w:r>
      <w:r w:rsidRPr="00CB155F">
        <w:tab/>
        <w:t>Hanna K, Giebel C, Tetlow H, Ward K, Shenton J, Cannon J, et al. Emotional and mental wellbeing following COVID-19 public health measures on people living with dementia and carers. Journal of Geriatric Psychiatry and Neurology. 2021:0891988721996816.</w:t>
      </w:r>
    </w:p>
    <w:p w14:paraId="4FD104DE" w14:textId="77777777" w:rsidR="00245E05" w:rsidRPr="00CB155F" w:rsidRDefault="00245E05" w:rsidP="00245E05">
      <w:pPr>
        <w:pStyle w:val="EndNoteBibliography"/>
        <w:spacing w:after="0"/>
      </w:pPr>
      <w:r w:rsidRPr="00CB155F">
        <w:t>12.</w:t>
      </w:r>
      <w:r w:rsidRPr="00CB155F">
        <w:tab/>
        <w:t>Stajduhar KI, Martin W, Cairns M. What makes grief difficult? Perspectives from bereaved family caregivers and health care providers of advanced cancer patients. 2010.</w:t>
      </w:r>
    </w:p>
    <w:p w14:paraId="29791D7E" w14:textId="77777777" w:rsidR="00245E05" w:rsidRPr="00CB155F" w:rsidRDefault="00245E05" w:rsidP="00245E05">
      <w:pPr>
        <w:pStyle w:val="EndNoteBibliography"/>
        <w:spacing w:after="0"/>
      </w:pPr>
      <w:r w:rsidRPr="00CB155F">
        <w:t>13.</w:t>
      </w:r>
      <w:r w:rsidRPr="00CB155F">
        <w:tab/>
        <w:t>Mayland CR, Hughes R, Lane S, McGlinchey T, Donnellan W, Bennett K, et al. Are public health measures and individualised care compatible in the face of a pandemic? A national observational study of bereaved relatives’ experiences during the COVID-19 pandemic. Palliative Medicine. 2021;10.1177/02692163211019885:02692163211019885.</w:t>
      </w:r>
    </w:p>
    <w:p w14:paraId="1D39C16F" w14:textId="77777777" w:rsidR="00245E05" w:rsidRPr="00CB155F" w:rsidRDefault="00245E05" w:rsidP="00245E05">
      <w:pPr>
        <w:pStyle w:val="EndNoteBibliography"/>
        <w:spacing w:after="0"/>
      </w:pPr>
      <w:r w:rsidRPr="00CB155F">
        <w:t>14.</w:t>
      </w:r>
      <w:r w:rsidRPr="00CB155F">
        <w:tab/>
        <w:t>Hanna JR, Rapa E, Dalton LJ, Hughes R, McGlinchey T, Bennett KM, et al. A qualitative study of bereaved relatives’ end of life experiences during the COVID-19 pandemic. Palliative Medicine. 2021;35(5):843-51.</w:t>
      </w:r>
    </w:p>
    <w:p w14:paraId="57F76144" w14:textId="77777777" w:rsidR="00245E05" w:rsidRPr="00CB155F" w:rsidRDefault="00245E05" w:rsidP="00245E05">
      <w:pPr>
        <w:pStyle w:val="EndNoteBibliography"/>
        <w:spacing w:after="0"/>
      </w:pPr>
      <w:r w:rsidRPr="00CB155F">
        <w:t>15.</w:t>
      </w:r>
      <w:r w:rsidRPr="00CB155F">
        <w:tab/>
        <w:t>White EM, Wetle TF, Reddy A, Baier RR. Front-line Nursing Home Staff Experiences During the COVID-19 Pandemic. Journal of the American Medical Directors Association. 2021;22(1):199-203.</w:t>
      </w:r>
    </w:p>
    <w:p w14:paraId="4BB7BD2A" w14:textId="77777777" w:rsidR="00245E05" w:rsidRPr="00CB155F" w:rsidRDefault="00245E05" w:rsidP="00245E05">
      <w:pPr>
        <w:pStyle w:val="EndNoteBibliography"/>
        <w:spacing w:after="0"/>
      </w:pPr>
      <w:r w:rsidRPr="00CB155F">
        <w:t>16.</w:t>
      </w:r>
      <w:r w:rsidRPr="00CB155F">
        <w:tab/>
        <w:t>House of Commons. Workforce burnout and resilience in the NHS and social care. London: House of Commons Health and Social Care Committee; 2021.</w:t>
      </w:r>
    </w:p>
    <w:p w14:paraId="790C2BF0" w14:textId="77777777" w:rsidR="00245E05" w:rsidRPr="00CB155F" w:rsidRDefault="00245E05" w:rsidP="00245E05">
      <w:pPr>
        <w:pStyle w:val="EndNoteBibliography"/>
        <w:spacing w:after="0"/>
      </w:pPr>
      <w:r w:rsidRPr="00CB155F">
        <w:t>17.</w:t>
      </w:r>
      <w:r w:rsidRPr="00CB155F">
        <w:tab/>
        <w:t>Giebel C, Hanna K, Cannon J, Marlow P, Tetlow H, Mason S, et al. Are we allowed to visit now? Concerns and issues surrounding vaccination and infection risks in UK care homes during COVID-19. medRxiv. 2021;10.1101/2021.05.20.21257545.</w:t>
      </w:r>
    </w:p>
    <w:p w14:paraId="59E542A1" w14:textId="77777777" w:rsidR="00245E05" w:rsidRPr="00CB155F" w:rsidRDefault="00245E05" w:rsidP="00245E05">
      <w:pPr>
        <w:pStyle w:val="EndNoteBibliography"/>
        <w:spacing w:after="0"/>
      </w:pPr>
      <w:r w:rsidRPr="00CB155F">
        <w:t>18.</w:t>
      </w:r>
      <w:r w:rsidRPr="00CB155F">
        <w:tab/>
        <w:t>Tong A, Sainsbury P, Craig J. Consolidated criteria for reporting qualitative research (COREQ): a 32-item checklist for interviews and focus groups. International Journal for Quality in Health Care. 2007;19(6):349-57.</w:t>
      </w:r>
    </w:p>
    <w:p w14:paraId="373C18C4" w14:textId="77777777" w:rsidR="00245E05" w:rsidRPr="00CB155F" w:rsidRDefault="00245E05" w:rsidP="00245E05">
      <w:pPr>
        <w:pStyle w:val="EndNoteBibliography"/>
        <w:spacing w:after="0"/>
      </w:pPr>
      <w:r w:rsidRPr="00CB155F">
        <w:t>19.</w:t>
      </w:r>
      <w:r w:rsidRPr="00CB155F">
        <w:tab/>
        <w:t>Giebel C, Hanna K, Cannon J, Shenton J, Mason S, Tetlow H, et al. Taking the ‘care’ out of care homes: The moral dilemma of institutional long-term care provision during COVID-19. Health &amp; Social Care in the Community. 2021;n/a(n/a).</w:t>
      </w:r>
    </w:p>
    <w:p w14:paraId="6F842A10" w14:textId="77777777" w:rsidR="00245E05" w:rsidRPr="00CB155F" w:rsidRDefault="00245E05" w:rsidP="00245E05">
      <w:pPr>
        <w:pStyle w:val="EndNoteBibliography"/>
        <w:spacing w:after="0"/>
      </w:pPr>
      <w:r w:rsidRPr="00CB155F">
        <w:lastRenderedPageBreak/>
        <w:t>20.</w:t>
      </w:r>
      <w:r w:rsidRPr="00CB155F">
        <w:tab/>
        <w:t>Department of Health and Social Care.. Visiting arrangements in care homes. London: Department of Health and Social Care.; 2020.</w:t>
      </w:r>
    </w:p>
    <w:p w14:paraId="2FC45C4F" w14:textId="77777777" w:rsidR="00245E05" w:rsidRPr="00CB155F" w:rsidRDefault="00245E05" w:rsidP="00245E05">
      <w:pPr>
        <w:pStyle w:val="EndNoteBibliography"/>
        <w:spacing w:after="0"/>
      </w:pPr>
      <w:r w:rsidRPr="00CB155F">
        <w:t>21.</w:t>
      </w:r>
      <w:r w:rsidRPr="00CB155F">
        <w:tab/>
        <w:t>Braun V, Clarke V. Using thematic analysis in psychology. Qualitative Research in Psychology. 2006;3(2):77-101.</w:t>
      </w:r>
    </w:p>
    <w:p w14:paraId="0E095AC5" w14:textId="77777777" w:rsidR="00245E05" w:rsidRPr="00CB155F" w:rsidRDefault="00245E05" w:rsidP="00245E05">
      <w:pPr>
        <w:pStyle w:val="EndNoteBibliography"/>
        <w:spacing w:after="0"/>
      </w:pPr>
      <w:r w:rsidRPr="00CB155F">
        <w:t>22.</w:t>
      </w:r>
      <w:r w:rsidRPr="00CB155F">
        <w:tab/>
        <w:t>National Institute for Health and Care Excellence. Caring for dying adults in the last days of life. London: National Institute for Health and Care Excellence; 2017.</w:t>
      </w:r>
    </w:p>
    <w:p w14:paraId="66E43C31" w14:textId="273D23E5" w:rsidR="00245E05" w:rsidRPr="00CB155F" w:rsidRDefault="00245E05" w:rsidP="00245E05">
      <w:pPr>
        <w:pStyle w:val="EndNoteBibliography"/>
        <w:spacing w:after="0"/>
      </w:pPr>
      <w:r w:rsidRPr="00CB155F">
        <w:t>23.</w:t>
      </w:r>
      <w:r w:rsidRPr="00CB155F">
        <w:tab/>
        <w:t xml:space="preserve">World Health Organization. Health inequities and their causes Geneva: World Health Organization (WHO); 2018 [Available from: </w:t>
      </w:r>
      <w:hyperlink r:id="rId9" w:history="1">
        <w:r w:rsidRPr="00CB155F">
          <w:rPr>
            <w:rStyle w:val="Hyperlink"/>
            <w:color w:val="auto"/>
          </w:rPr>
          <w:t>https://www.who.int/news-room/facts-in-pictures/detail/health-inequities-and-their-causes</w:t>
        </w:r>
      </w:hyperlink>
      <w:r w:rsidRPr="00CB155F">
        <w:t>.</w:t>
      </w:r>
    </w:p>
    <w:p w14:paraId="0184510C" w14:textId="77777777" w:rsidR="00245E05" w:rsidRPr="00CB155F" w:rsidRDefault="00245E05" w:rsidP="00245E05">
      <w:pPr>
        <w:pStyle w:val="EndNoteBibliography"/>
        <w:spacing w:after="0"/>
      </w:pPr>
      <w:r w:rsidRPr="00CB155F">
        <w:t>24.</w:t>
      </w:r>
      <w:r w:rsidRPr="00CB155F">
        <w:tab/>
        <w:t>Lapid MI, Koopmans R, Sampson EL, Van den Block L, Peisah C. Providing quality end-of-life care to older people in the era of COVID-19: perspectives from five countries. International Psychogeriatrics. 2020;32(11):1345-52.</w:t>
      </w:r>
    </w:p>
    <w:p w14:paraId="63388ABA" w14:textId="77777777" w:rsidR="00245E05" w:rsidRPr="00CB155F" w:rsidRDefault="00245E05" w:rsidP="00245E05">
      <w:pPr>
        <w:pStyle w:val="EndNoteBibliography"/>
        <w:spacing w:after="0"/>
      </w:pPr>
      <w:r w:rsidRPr="00CB155F">
        <w:t>25.</w:t>
      </w:r>
      <w:r w:rsidRPr="00CB155F">
        <w:tab/>
        <w:t>Moore KJ, Sampson EL, Kupeli N, Davies N. Supporting families in end-of-life care and bereavement in the COVID-19 era. International Psychogeriatrics. 2020;32(10):1245-8.</w:t>
      </w:r>
    </w:p>
    <w:p w14:paraId="77BA1E45" w14:textId="77777777" w:rsidR="00245E05" w:rsidRPr="00CB155F" w:rsidRDefault="00245E05" w:rsidP="00245E05">
      <w:pPr>
        <w:pStyle w:val="EndNoteBibliography"/>
        <w:spacing w:after="0"/>
      </w:pPr>
      <w:r w:rsidRPr="00CB155F">
        <w:t>26.</w:t>
      </w:r>
      <w:r w:rsidRPr="00CB155F">
        <w:tab/>
        <w:t>Sultan H, Mansour R, Shamieh O, Al-Tabba A, Al-Hussaini M. DNR and COVID-19: The Ethical Dilemma and Suggested Solutions. Front Public Health. 2021;9:560405-.</w:t>
      </w:r>
    </w:p>
    <w:p w14:paraId="7B9776A1" w14:textId="77777777" w:rsidR="00245E05" w:rsidRPr="00CB155F" w:rsidRDefault="00245E05" w:rsidP="00245E05">
      <w:pPr>
        <w:pStyle w:val="EndNoteBibliography"/>
        <w:spacing w:after="0"/>
      </w:pPr>
      <w:r w:rsidRPr="00CB155F">
        <w:t>27.</w:t>
      </w:r>
      <w:r w:rsidRPr="00CB155F">
        <w:tab/>
        <w:t>Chen B, McNamara DM. Disability Discrimination, Medical Rationing and COVID-19. Asian Bioethics Review. 2020;12(4):511-8.</w:t>
      </w:r>
    </w:p>
    <w:p w14:paraId="216EBA5B" w14:textId="77777777" w:rsidR="00245E05" w:rsidRPr="00CB155F" w:rsidRDefault="00245E05" w:rsidP="00245E05">
      <w:pPr>
        <w:pStyle w:val="EndNoteBibliography"/>
        <w:spacing w:after="0"/>
      </w:pPr>
      <w:r w:rsidRPr="00CB155F">
        <w:t>28.</w:t>
      </w:r>
      <w:r w:rsidRPr="00CB155F">
        <w:tab/>
        <w:t>Hanna JR, Rapa E, Dalton LJ, Hughes R, Quarmby LM, McGlinchey T, et al. Health and social care professionals’ experiences of providing end of life care during the COVID-19 pandemic: A qualitative study. Palliative Medicine. 2021;0(0):02692163211017808.</w:t>
      </w:r>
    </w:p>
    <w:p w14:paraId="26618BC6" w14:textId="77777777" w:rsidR="00245E05" w:rsidRPr="00CB155F" w:rsidRDefault="00245E05" w:rsidP="00245E05">
      <w:pPr>
        <w:pStyle w:val="EndNoteBibliography"/>
      </w:pPr>
      <w:r w:rsidRPr="00CB155F">
        <w:t>29.</w:t>
      </w:r>
      <w:r w:rsidRPr="00CB155F">
        <w:tab/>
        <w:t>Addington-Hall J, Karlsen S. Do home deaths increase distress in bereavement? Palliative Medicine. 2000;14(2):161-2.</w:t>
      </w:r>
    </w:p>
    <w:p w14:paraId="5C7F78D5" w14:textId="2FF007A2" w:rsidR="00A6377E" w:rsidRPr="00CB155F" w:rsidRDefault="00427427" w:rsidP="0076416F">
      <w:pPr>
        <w:spacing w:line="360" w:lineRule="auto"/>
        <w:contextualSpacing/>
        <w:rPr>
          <w:rFonts w:ascii="Times New Roman" w:hAnsi="Times New Roman" w:cs="Times New Roman"/>
          <w:szCs w:val="20"/>
        </w:rPr>
      </w:pPr>
      <w:r w:rsidRPr="00CB155F">
        <w:rPr>
          <w:rFonts w:ascii="Times New Roman" w:hAnsi="Times New Roman" w:cs="Times New Roman"/>
          <w:szCs w:val="20"/>
        </w:rPr>
        <w:fldChar w:fldCharType="end"/>
      </w:r>
    </w:p>
    <w:p w14:paraId="3C4ED653" w14:textId="77777777" w:rsidR="002C5A0F" w:rsidRPr="00CB155F" w:rsidRDefault="00786BC8" w:rsidP="0076416F">
      <w:pPr>
        <w:spacing w:line="360" w:lineRule="auto"/>
        <w:contextualSpacing/>
        <w:rPr>
          <w:rFonts w:ascii="Times New Roman" w:hAnsi="Times New Roman" w:cs="Times New Roman"/>
          <w:szCs w:val="20"/>
        </w:rPr>
        <w:sectPr w:rsidR="002C5A0F" w:rsidRPr="00CB155F" w:rsidSect="002C5A0F">
          <w:footerReference w:type="default" r:id="rId10"/>
          <w:pgSz w:w="11906" w:h="16838"/>
          <w:pgMar w:top="1440" w:right="1440" w:bottom="1440" w:left="1440" w:header="708" w:footer="708" w:gutter="0"/>
          <w:cols w:space="708"/>
          <w:docGrid w:linePitch="360"/>
        </w:sectPr>
      </w:pPr>
      <w:r w:rsidRPr="00CB155F">
        <w:rPr>
          <w:rFonts w:ascii="Times New Roman" w:hAnsi="Times New Roman" w:cs="Times New Roman"/>
          <w:szCs w:val="20"/>
        </w:rPr>
        <w:br w:type="page"/>
      </w:r>
    </w:p>
    <w:p w14:paraId="561B6563" w14:textId="77777777" w:rsidR="002C5A0F" w:rsidRPr="00CB155F" w:rsidRDefault="002C5A0F" w:rsidP="002C5A0F">
      <w:pPr>
        <w:spacing w:line="360" w:lineRule="auto"/>
        <w:contextualSpacing/>
        <w:rPr>
          <w:rFonts w:ascii="Times New Roman" w:hAnsi="Times New Roman" w:cs="Times New Roman"/>
          <w:szCs w:val="20"/>
        </w:rPr>
      </w:pPr>
    </w:p>
    <w:p w14:paraId="740D6393" w14:textId="77777777" w:rsidR="002C5A0F" w:rsidRPr="00CB155F" w:rsidRDefault="002C5A0F" w:rsidP="002C5A0F">
      <w:pPr>
        <w:spacing w:line="360" w:lineRule="auto"/>
        <w:contextualSpacing/>
        <w:rPr>
          <w:rFonts w:ascii="Times New Roman" w:hAnsi="Times New Roman" w:cs="Times New Roman"/>
          <w:szCs w:val="20"/>
        </w:rPr>
      </w:pPr>
      <w:r w:rsidRPr="00CB155F">
        <w:rPr>
          <w:rFonts w:ascii="Times New Roman" w:hAnsi="Times New Roman" w:cs="Times New Roman"/>
          <w:szCs w:val="20"/>
        </w:rPr>
        <w:t>Table 1 Demographics of included participants</w:t>
      </w:r>
    </w:p>
    <w:tbl>
      <w:tblPr>
        <w:tblStyle w:val="TableGrid"/>
        <w:tblW w:w="13948" w:type="dxa"/>
        <w:tblLook w:val="04A0" w:firstRow="1" w:lastRow="0" w:firstColumn="1" w:lastColumn="0" w:noHBand="0" w:noVBand="1"/>
      </w:tblPr>
      <w:tblGrid>
        <w:gridCol w:w="2689"/>
        <w:gridCol w:w="2253"/>
        <w:gridCol w:w="2251"/>
        <w:gridCol w:w="2252"/>
        <w:gridCol w:w="2251"/>
        <w:gridCol w:w="2252"/>
      </w:tblGrid>
      <w:tr w:rsidR="000F6331" w:rsidRPr="00CB155F" w14:paraId="74DC3B20" w14:textId="77777777" w:rsidTr="00C64D2C">
        <w:tc>
          <w:tcPr>
            <w:tcW w:w="2689" w:type="dxa"/>
          </w:tcPr>
          <w:p w14:paraId="40B1EBB9" w14:textId="77777777" w:rsidR="002C5A0F" w:rsidRPr="00CB155F" w:rsidRDefault="002C5A0F" w:rsidP="00C64D2C">
            <w:pPr>
              <w:jc w:val="both"/>
              <w:rPr>
                <w:rFonts w:ascii="Times New Roman" w:hAnsi="Times New Roman" w:cs="Times New Roman"/>
                <w:b/>
              </w:rPr>
            </w:pPr>
          </w:p>
        </w:tc>
        <w:tc>
          <w:tcPr>
            <w:tcW w:w="2253" w:type="dxa"/>
          </w:tcPr>
          <w:p w14:paraId="04ACF2A6" w14:textId="77777777" w:rsidR="002C5A0F" w:rsidRPr="00CB155F" w:rsidRDefault="002C5A0F" w:rsidP="00C64D2C">
            <w:pPr>
              <w:rPr>
                <w:rFonts w:ascii="Times New Roman" w:hAnsi="Times New Roman" w:cs="Times New Roman"/>
              </w:rPr>
            </w:pPr>
            <w:r w:rsidRPr="00CB155F">
              <w:rPr>
                <w:rFonts w:ascii="Times New Roman" w:hAnsi="Times New Roman" w:cs="Times New Roman"/>
              </w:rPr>
              <w:t>Family carers baseline (n=26)</w:t>
            </w:r>
          </w:p>
        </w:tc>
        <w:tc>
          <w:tcPr>
            <w:tcW w:w="2251" w:type="dxa"/>
          </w:tcPr>
          <w:p w14:paraId="79E586FE" w14:textId="77777777" w:rsidR="002C5A0F" w:rsidRPr="00CB155F" w:rsidRDefault="002C5A0F" w:rsidP="00C64D2C">
            <w:pPr>
              <w:rPr>
                <w:rFonts w:ascii="Times New Roman" w:hAnsi="Times New Roman" w:cs="Times New Roman"/>
                <w:b/>
              </w:rPr>
            </w:pPr>
            <w:r w:rsidRPr="00CB155F">
              <w:rPr>
                <w:rFonts w:ascii="Times New Roman" w:hAnsi="Times New Roman" w:cs="Times New Roman"/>
                <w:b/>
              </w:rPr>
              <w:t>Family carers follow up (n=11)</w:t>
            </w:r>
          </w:p>
        </w:tc>
        <w:tc>
          <w:tcPr>
            <w:tcW w:w="2252" w:type="dxa"/>
          </w:tcPr>
          <w:p w14:paraId="7578C36B" w14:textId="77777777" w:rsidR="002C5A0F" w:rsidRPr="00CB155F" w:rsidRDefault="002C5A0F" w:rsidP="00C64D2C">
            <w:pPr>
              <w:rPr>
                <w:rFonts w:ascii="Times New Roman" w:hAnsi="Times New Roman" w:cs="Times New Roman"/>
              </w:rPr>
            </w:pPr>
            <w:r w:rsidRPr="00CB155F">
              <w:rPr>
                <w:rFonts w:ascii="Times New Roman" w:hAnsi="Times New Roman" w:cs="Times New Roman"/>
              </w:rPr>
              <w:t>Care home staff baseline (n=16)</w:t>
            </w:r>
          </w:p>
        </w:tc>
        <w:tc>
          <w:tcPr>
            <w:tcW w:w="2251" w:type="dxa"/>
          </w:tcPr>
          <w:p w14:paraId="34EDD788" w14:textId="77777777" w:rsidR="002C5A0F" w:rsidRPr="00CB155F" w:rsidRDefault="002C5A0F" w:rsidP="00C64D2C">
            <w:pPr>
              <w:rPr>
                <w:rFonts w:ascii="Times New Roman" w:hAnsi="Times New Roman" w:cs="Times New Roman"/>
                <w:b/>
              </w:rPr>
            </w:pPr>
            <w:r w:rsidRPr="00CB155F">
              <w:rPr>
                <w:rFonts w:ascii="Times New Roman" w:hAnsi="Times New Roman" w:cs="Times New Roman"/>
                <w:b/>
              </w:rPr>
              <w:t>Care home staff follow up (n=9)</w:t>
            </w:r>
          </w:p>
        </w:tc>
        <w:tc>
          <w:tcPr>
            <w:tcW w:w="2252" w:type="dxa"/>
          </w:tcPr>
          <w:p w14:paraId="23725965" w14:textId="77777777" w:rsidR="002C5A0F" w:rsidRPr="00CB155F" w:rsidRDefault="002C5A0F" w:rsidP="00C64D2C">
            <w:pPr>
              <w:rPr>
                <w:rFonts w:ascii="Times New Roman" w:hAnsi="Times New Roman" w:cs="Times New Roman"/>
              </w:rPr>
            </w:pPr>
            <w:r w:rsidRPr="00CB155F">
              <w:rPr>
                <w:rFonts w:ascii="Times New Roman" w:hAnsi="Times New Roman" w:cs="Times New Roman"/>
              </w:rPr>
              <w:t>Total sample (n=42)</w:t>
            </w:r>
          </w:p>
        </w:tc>
      </w:tr>
      <w:tr w:rsidR="000F6331" w:rsidRPr="00CB155F" w14:paraId="0B222AC3" w14:textId="77777777" w:rsidTr="00C64D2C">
        <w:tc>
          <w:tcPr>
            <w:tcW w:w="2689" w:type="dxa"/>
          </w:tcPr>
          <w:p w14:paraId="3FD526BF" w14:textId="77777777" w:rsidR="002C5A0F" w:rsidRPr="00CB155F" w:rsidRDefault="002C5A0F" w:rsidP="00C64D2C">
            <w:pPr>
              <w:jc w:val="both"/>
              <w:rPr>
                <w:rFonts w:ascii="Times New Roman" w:hAnsi="Times New Roman" w:cs="Times New Roman"/>
                <w:b/>
              </w:rPr>
            </w:pPr>
          </w:p>
        </w:tc>
        <w:tc>
          <w:tcPr>
            <w:tcW w:w="2253" w:type="dxa"/>
          </w:tcPr>
          <w:p w14:paraId="6F3C4B6B" w14:textId="77777777" w:rsidR="002C5A0F" w:rsidRPr="00CB155F" w:rsidRDefault="002C5A0F" w:rsidP="00C64D2C">
            <w:pPr>
              <w:jc w:val="both"/>
              <w:rPr>
                <w:rFonts w:ascii="Times New Roman" w:hAnsi="Times New Roman" w:cs="Times New Roman"/>
              </w:rPr>
            </w:pPr>
            <w:r w:rsidRPr="00CB155F">
              <w:rPr>
                <w:rFonts w:ascii="Times New Roman" w:hAnsi="Times New Roman" w:cs="Times New Roman"/>
              </w:rPr>
              <w:t>N (%)</w:t>
            </w:r>
          </w:p>
        </w:tc>
        <w:tc>
          <w:tcPr>
            <w:tcW w:w="2251" w:type="dxa"/>
          </w:tcPr>
          <w:p w14:paraId="7726467F" w14:textId="77777777" w:rsidR="002C5A0F" w:rsidRPr="00CB155F" w:rsidRDefault="002C5A0F" w:rsidP="00C64D2C">
            <w:pPr>
              <w:jc w:val="both"/>
              <w:rPr>
                <w:rFonts w:ascii="Times New Roman" w:hAnsi="Times New Roman" w:cs="Times New Roman"/>
                <w:b/>
              </w:rPr>
            </w:pPr>
            <w:r w:rsidRPr="00CB155F">
              <w:rPr>
                <w:rFonts w:ascii="Times New Roman" w:hAnsi="Times New Roman" w:cs="Times New Roman"/>
                <w:b/>
              </w:rPr>
              <w:t>N (%)</w:t>
            </w:r>
          </w:p>
        </w:tc>
        <w:tc>
          <w:tcPr>
            <w:tcW w:w="2252" w:type="dxa"/>
          </w:tcPr>
          <w:p w14:paraId="126B7571" w14:textId="77777777" w:rsidR="002C5A0F" w:rsidRPr="00CB155F" w:rsidRDefault="002C5A0F" w:rsidP="00C64D2C">
            <w:pPr>
              <w:jc w:val="both"/>
              <w:rPr>
                <w:rFonts w:ascii="Times New Roman" w:hAnsi="Times New Roman" w:cs="Times New Roman"/>
              </w:rPr>
            </w:pPr>
            <w:r w:rsidRPr="00CB155F">
              <w:rPr>
                <w:rFonts w:ascii="Times New Roman" w:hAnsi="Times New Roman" w:cs="Times New Roman"/>
              </w:rPr>
              <w:t>N (%)</w:t>
            </w:r>
          </w:p>
        </w:tc>
        <w:tc>
          <w:tcPr>
            <w:tcW w:w="2251" w:type="dxa"/>
          </w:tcPr>
          <w:p w14:paraId="3F853AE8" w14:textId="77777777" w:rsidR="002C5A0F" w:rsidRPr="00CB155F" w:rsidRDefault="002C5A0F" w:rsidP="00C64D2C">
            <w:pPr>
              <w:jc w:val="both"/>
              <w:rPr>
                <w:rFonts w:ascii="Times New Roman" w:hAnsi="Times New Roman" w:cs="Times New Roman"/>
                <w:b/>
              </w:rPr>
            </w:pPr>
            <w:r w:rsidRPr="00CB155F">
              <w:rPr>
                <w:rFonts w:ascii="Times New Roman" w:hAnsi="Times New Roman" w:cs="Times New Roman"/>
                <w:b/>
              </w:rPr>
              <w:t>N (%)</w:t>
            </w:r>
          </w:p>
        </w:tc>
        <w:tc>
          <w:tcPr>
            <w:tcW w:w="2252" w:type="dxa"/>
          </w:tcPr>
          <w:p w14:paraId="75319B5D" w14:textId="77777777" w:rsidR="002C5A0F" w:rsidRPr="00CB155F" w:rsidRDefault="002C5A0F" w:rsidP="00C64D2C">
            <w:pPr>
              <w:jc w:val="both"/>
              <w:rPr>
                <w:rFonts w:ascii="Times New Roman" w:hAnsi="Times New Roman" w:cs="Times New Roman"/>
              </w:rPr>
            </w:pPr>
            <w:r w:rsidRPr="00CB155F">
              <w:rPr>
                <w:rFonts w:ascii="Times New Roman" w:hAnsi="Times New Roman" w:cs="Times New Roman"/>
              </w:rPr>
              <w:t>N (%)</w:t>
            </w:r>
          </w:p>
        </w:tc>
      </w:tr>
      <w:tr w:rsidR="000F6331" w:rsidRPr="00CB155F" w14:paraId="733A75B4" w14:textId="77777777" w:rsidTr="00C64D2C">
        <w:tc>
          <w:tcPr>
            <w:tcW w:w="2689" w:type="dxa"/>
          </w:tcPr>
          <w:p w14:paraId="38CF2493" w14:textId="77777777" w:rsidR="002C5A0F" w:rsidRPr="00CB155F" w:rsidRDefault="002C5A0F" w:rsidP="00C64D2C">
            <w:pPr>
              <w:jc w:val="both"/>
              <w:rPr>
                <w:rFonts w:ascii="Times New Roman" w:hAnsi="Times New Roman" w:cs="Times New Roman"/>
              </w:rPr>
            </w:pPr>
            <w:r w:rsidRPr="00CB155F">
              <w:rPr>
                <w:rFonts w:ascii="Times New Roman" w:hAnsi="Times New Roman" w:cs="Times New Roman"/>
              </w:rPr>
              <w:t>Gender</w:t>
            </w:r>
          </w:p>
          <w:p w14:paraId="7DBAFBE8" w14:textId="77777777" w:rsidR="002C5A0F" w:rsidRPr="00CB155F" w:rsidRDefault="002C5A0F" w:rsidP="00C64D2C">
            <w:pPr>
              <w:jc w:val="both"/>
              <w:rPr>
                <w:rFonts w:ascii="Times New Roman" w:hAnsi="Times New Roman" w:cs="Times New Roman"/>
              </w:rPr>
            </w:pPr>
            <w:r w:rsidRPr="00CB155F">
              <w:rPr>
                <w:rFonts w:ascii="Times New Roman" w:hAnsi="Times New Roman" w:cs="Times New Roman"/>
              </w:rPr>
              <w:t xml:space="preserve">  Female</w:t>
            </w:r>
          </w:p>
          <w:p w14:paraId="095EF1B0" w14:textId="77777777" w:rsidR="002C5A0F" w:rsidRPr="00CB155F" w:rsidRDefault="002C5A0F" w:rsidP="00C64D2C">
            <w:pPr>
              <w:jc w:val="both"/>
              <w:rPr>
                <w:rFonts w:ascii="Times New Roman" w:hAnsi="Times New Roman" w:cs="Times New Roman"/>
              </w:rPr>
            </w:pPr>
            <w:r w:rsidRPr="00CB155F">
              <w:rPr>
                <w:rFonts w:ascii="Times New Roman" w:hAnsi="Times New Roman" w:cs="Times New Roman"/>
              </w:rPr>
              <w:t xml:space="preserve">  Male</w:t>
            </w:r>
          </w:p>
        </w:tc>
        <w:tc>
          <w:tcPr>
            <w:tcW w:w="2253" w:type="dxa"/>
          </w:tcPr>
          <w:p w14:paraId="1A6AB0E6" w14:textId="77777777" w:rsidR="002C5A0F" w:rsidRPr="00CB155F" w:rsidRDefault="002C5A0F" w:rsidP="00C64D2C">
            <w:pPr>
              <w:jc w:val="center"/>
              <w:rPr>
                <w:rFonts w:ascii="Times New Roman" w:hAnsi="Times New Roman" w:cs="Times New Roman"/>
              </w:rPr>
            </w:pPr>
          </w:p>
          <w:p w14:paraId="0A1137BB"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18 (69.2%)</w:t>
            </w:r>
          </w:p>
          <w:p w14:paraId="5193C20C"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8 (30.8%)</w:t>
            </w:r>
          </w:p>
        </w:tc>
        <w:tc>
          <w:tcPr>
            <w:tcW w:w="2251" w:type="dxa"/>
          </w:tcPr>
          <w:p w14:paraId="2C881A48" w14:textId="77777777" w:rsidR="002C5A0F" w:rsidRPr="00CB155F" w:rsidRDefault="002C5A0F" w:rsidP="00C64D2C">
            <w:pPr>
              <w:jc w:val="center"/>
              <w:rPr>
                <w:rFonts w:ascii="Times New Roman" w:hAnsi="Times New Roman" w:cs="Times New Roman"/>
              </w:rPr>
            </w:pPr>
          </w:p>
          <w:p w14:paraId="7C65006A"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8 (72.7%)</w:t>
            </w:r>
          </w:p>
          <w:p w14:paraId="49CDCE8E"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3 (27.3%)</w:t>
            </w:r>
          </w:p>
        </w:tc>
        <w:tc>
          <w:tcPr>
            <w:tcW w:w="2252" w:type="dxa"/>
          </w:tcPr>
          <w:p w14:paraId="7779F4B9" w14:textId="77777777" w:rsidR="002C5A0F" w:rsidRPr="00CB155F" w:rsidRDefault="002C5A0F" w:rsidP="00C64D2C">
            <w:pPr>
              <w:jc w:val="center"/>
              <w:rPr>
                <w:rFonts w:ascii="Times New Roman" w:hAnsi="Times New Roman" w:cs="Times New Roman"/>
              </w:rPr>
            </w:pPr>
          </w:p>
          <w:p w14:paraId="1CAE66ED"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13 (81.3%)</w:t>
            </w:r>
          </w:p>
          <w:p w14:paraId="69AF668A"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3 (18.8%)</w:t>
            </w:r>
          </w:p>
        </w:tc>
        <w:tc>
          <w:tcPr>
            <w:tcW w:w="2251" w:type="dxa"/>
          </w:tcPr>
          <w:p w14:paraId="08FDB12D" w14:textId="77777777" w:rsidR="002C5A0F" w:rsidRPr="00CB155F" w:rsidRDefault="002C5A0F" w:rsidP="00C64D2C">
            <w:pPr>
              <w:jc w:val="center"/>
              <w:rPr>
                <w:rFonts w:ascii="Times New Roman" w:hAnsi="Times New Roman" w:cs="Times New Roman"/>
              </w:rPr>
            </w:pPr>
          </w:p>
          <w:p w14:paraId="0782B430"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8 (88.9%)</w:t>
            </w:r>
          </w:p>
          <w:p w14:paraId="3C4748B0"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1 (11.1%)</w:t>
            </w:r>
          </w:p>
        </w:tc>
        <w:tc>
          <w:tcPr>
            <w:tcW w:w="2252" w:type="dxa"/>
          </w:tcPr>
          <w:p w14:paraId="15BC6B12" w14:textId="77777777" w:rsidR="002C5A0F" w:rsidRPr="00CB155F" w:rsidRDefault="002C5A0F" w:rsidP="00C64D2C">
            <w:pPr>
              <w:jc w:val="center"/>
              <w:rPr>
                <w:rFonts w:ascii="Times New Roman" w:hAnsi="Times New Roman" w:cs="Times New Roman"/>
              </w:rPr>
            </w:pPr>
          </w:p>
          <w:p w14:paraId="786450ED"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31 (73.8%)</w:t>
            </w:r>
          </w:p>
          <w:p w14:paraId="3B818790"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11 (26.3%)</w:t>
            </w:r>
          </w:p>
        </w:tc>
      </w:tr>
      <w:tr w:rsidR="000F6331" w:rsidRPr="00CB155F" w14:paraId="1CF7488A" w14:textId="77777777" w:rsidTr="00C64D2C">
        <w:tc>
          <w:tcPr>
            <w:tcW w:w="2689" w:type="dxa"/>
          </w:tcPr>
          <w:p w14:paraId="24C264CA" w14:textId="77777777" w:rsidR="002C5A0F" w:rsidRPr="00CB155F" w:rsidRDefault="002C5A0F" w:rsidP="00C64D2C">
            <w:pPr>
              <w:jc w:val="both"/>
              <w:rPr>
                <w:rFonts w:ascii="Times New Roman" w:hAnsi="Times New Roman" w:cs="Times New Roman"/>
              </w:rPr>
            </w:pPr>
            <w:r w:rsidRPr="00CB155F">
              <w:rPr>
                <w:rFonts w:ascii="Times New Roman" w:hAnsi="Times New Roman" w:cs="Times New Roman"/>
              </w:rPr>
              <w:t>Ethnicity</w:t>
            </w:r>
          </w:p>
          <w:p w14:paraId="50A17086" w14:textId="77777777" w:rsidR="002C5A0F" w:rsidRPr="00CB155F" w:rsidRDefault="002C5A0F" w:rsidP="00C64D2C">
            <w:pPr>
              <w:jc w:val="both"/>
              <w:rPr>
                <w:rFonts w:ascii="Times New Roman" w:hAnsi="Times New Roman" w:cs="Times New Roman"/>
              </w:rPr>
            </w:pPr>
            <w:r w:rsidRPr="00CB155F">
              <w:rPr>
                <w:rFonts w:ascii="Times New Roman" w:hAnsi="Times New Roman" w:cs="Times New Roman"/>
              </w:rPr>
              <w:t xml:space="preserve">  White British</w:t>
            </w:r>
          </w:p>
          <w:p w14:paraId="5C66A808" w14:textId="77777777" w:rsidR="002C5A0F" w:rsidRPr="00CB155F" w:rsidRDefault="002C5A0F" w:rsidP="00C64D2C">
            <w:pPr>
              <w:jc w:val="both"/>
              <w:rPr>
                <w:rFonts w:ascii="Times New Roman" w:hAnsi="Times New Roman" w:cs="Times New Roman"/>
              </w:rPr>
            </w:pPr>
            <w:r w:rsidRPr="00CB155F">
              <w:rPr>
                <w:rFonts w:ascii="Times New Roman" w:hAnsi="Times New Roman" w:cs="Times New Roman"/>
              </w:rPr>
              <w:t xml:space="preserve">  White Other</w:t>
            </w:r>
          </w:p>
          <w:p w14:paraId="69493590" w14:textId="77777777" w:rsidR="002C5A0F" w:rsidRPr="00CB155F" w:rsidRDefault="002C5A0F" w:rsidP="00C64D2C">
            <w:pPr>
              <w:jc w:val="both"/>
              <w:rPr>
                <w:rFonts w:ascii="Times New Roman" w:hAnsi="Times New Roman" w:cs="Times New Roman"/>
              </w:rPr>
            </w:pPr>
            <w:r w:rsidRPr="00CB155F">
              <w:rPr>
                <w:rFonts w:ascii="Times New Roman" w:hAnsi="Times New Roman" w:cs="Times New Roman"/>
              </w:rPr>
              <w:t xml:space="preserve">  BAME</w:t>
            </w:r>
          </w:p>
          <w:p w14:paraId="3898BC6A" w14:textId="77777777" w:rsidR="002C5A0F" w:rsidRPr="00CB155F" w:rsidRDefault="002C5A0F" w:rsidP="00C64D2C">
            <w:pPr>
              <w:jc w:val="both"/>
              <w:rPr>
                <w:rFonts w:ascii="Times New Roman" w:hAnsi="Times New Roman" w:cs="Times New Roman"/>
              </w:rPr>
            </w:pPr>
            <w:r w:rsidRPr="00CB155F">
              <w:rPr>
                <w:rFonts w:ascii="Times New Roman" w:hAnsi="Times New Roman" w:cs="Times New Roman"/>
              </w:rPr>
              <w:t xml:space="preserve">  Prefer not to say</w:t>
            </w:r>
          </w:p>
        </w:tc>
        <w:tc>
          <w:tcPr>
            <w:tcW w:w="2253" w:type="dxa"/>
          </w:tcPr>
          <w:p w14:paraId="568105F3" w14:textId="77777777" w:rsidR="002C5A0F" w:rsidRPr="00CB155F" w:rsidRDefault="002C5A0F" w:rsidP="00C64D2C">
            <w:pPr>
              <w:jc w:val="center"/>
              <w:rPr>
                <w:rFonts w:ascii="Times New Roman" w:hAnsi="Times New Roman" w:cs="Times New Roman"/>
              </w:rPr>
            </w:pPr>
          </w:p>
          <w:p w14:paraId="2ECE1425"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22 (84.6%)</w:t>
            </w:r>
          </w:p>
          <w:p w14:paraId="32E79341"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2 (7.7%)</w:t>
            </w:r>
          </w:p>
          <w:p w14:paraId="7908E6D9"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2 (7.7%)</w:t>
            </w:r>
          </w:p>
          <w:p w14:paraId="658D028C"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0</w:t>
            </w:r>
          </w:p>
        </w:tc>
        <w:tc>
          <w:tcPr>
            <w:tcW w:w="2251" w:type="dxa"/>
          </w:tcPr>
          <w:p w14:paraId="6DA7AE77" w14:textId="77777777" w:rsidR="002C5A0F" w:rsidRPr="00CB155F" w:rsidRDefault="002C5A0F" w:rsidP="00C64D2C">
            <w:pPr>
              <w:jc w:val="center"/>
              <w:rPr>
                <w:rFonts w:ascii="Times New Roman" w:hAnsi="Times New Roman" w:cs="Times New Roman"/>
              </w:rPr>
            </w:pPr>
          </w:p>
          <w:p w14:paraId="54DD03DD"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10 (90.9%)</w:t>
            </w:r>
          </w:p>
          <w:p w14:paraId="3DEA2035"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1 (9.1%)</w:t>
            </w:r>
          </w:p>
          <w:p w14:paraId="59E272CF"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0</w:t>
            </w:r>
          </w:p>
          <w:p w14:paraId="5F5B5C12"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0</w:t>
            </w:r>
          </w:p>
        </w:tc>
        <w:tc>
          <w:tcPr>
            <w:tcW w:w="2252" w:type="dxa"/>
          </w:tcPr>
          <w:p w14:paraId="4EE7F575" w14:textId="77777777" w:rsidR="002C5A0F" w:rsidRPr="00CB155F" w:rsidRDefault="002C5A0F" w:rsidP="00C64D2C">
            <w:pPr>
              <w:jc w:val="center"/>
              <w:rPr>
                <w:rFonts w:ascii="Times New Roman" w:hAnsi="Times New Roman" w:cs="Times New Roman"/>
              </w:rPr>
            </w:pPr>
          </w:p>
          <w:p w14:paraId="33C057F4"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13 (81.3%)</w:t>
            </w:r>
          </w:p>
          <w:p w14:paraId="74FB0C4C"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1 (6.3%)</w:t>
            </w:r>
          </w:p>
          <w:p w14:paraId="5E13A596"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1 (6.3%)</w:t>
            </w:r>
          </w:p>
          <w:p w14:paraId="32C44D93"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1 (6.3%)</w:t>
            </w:r>
          </w:p>
        </w:tc>
        <w:tc>
          <w:tcPr>
            <w:tcW w:w="2251" w:type="dxa"/>
          </w:tcPr>
          <w:p w14:paraId="2FE0D154" w14:textId="77777777" w:rsidR="002C5A0F" w:rsidRPr="00CB155F" w:rsidRDefault="002C5A0F" w:rsidP="00C64D2C">
            <w:pPr>
              <w:jc w:val="center"/>
              <w:rPr>
                <w:rFonts w:ascii="Times New Roman" w:hAnsi="Times New Roman" w:cs="Times New Roman"/>
              </w:rPr>
            </w:pPr>
          </w:p>
          <w:p w14:paraId="5ECB3D95"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7 (77.8%)</w:t>
            </w:r>
          </w:p>
          <w:p w14:paraId="36067491"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1 (11.1%)</w:t>
            </w:r>
          </w:p>
          <w:p w14:paraId="30B2A6AF"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0</w:t>
            </w:r>
          </w:p>
          <w:p w14:paraId="50B15067"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1 (11.1%)</w:t>
            </w:r>
          </w:p>
        </w:tc>
        <w:tc>
          <w:tcPr>
            <w:tcW w:w="2252" w:type="dxa"/>
          </w:tcPr>
          <w:p w14:paraId="3D666E89" w14:textId="77777777" w:rsidR="002C5A0F" w:rsidRPr="00CB155F" w:rsidRDefault="002C5A0F" w:rsidP="00C64D2C">
            <w:pPr>
              <w:jc w:val="center"/>
              <w:rPr>
                <w:rFonts w:ascii="Times New Roman" w:hAnsi="Times New Roman" w:cs="Times New Roman"/>
              </w:rPr>
            </w:pPr>
          </w:p>
          <w:p w14:paraId="1DAB65EC"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35 (56.5%)</w:t>
            </w:r>
          </w:p>
          <w:p w14:paraId="5371D4A4"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3 (4.8%)</w:t>
            </w:r>
          </w:p>
          <w:p w14:paraId="50F78379"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3 (4.8%)</w:t>
            </w:r>
          </w:p>
          <w:p w14:paraId="427BA860"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1 (1.6%)</w:t>
            </w:r>
          </w:p>
        </w:tc>
      </w:tr>
      <w:tr w:rsidR="00EC0195" w:rsidRPr="00CB155F" w14:paraId="544B3C61" w14:textId="77777777" w:rsidTr="00EC0195">
        <w:tc>
          <w:tcPr>
            <w:tcW w:w="2689" w:type="dxa"/>
          </w:tcPr>
          <w:p w14:paraId="55A68B8E" w14:textId="77777777" w:rsidR="00EC0195" w:rsidRPr="00CB155F" w:rsidRDefault="00EC0195" w:rsidP="00EC0195">
            <w:pPr>
              <w:jc w:val="both"/>
              <w:rPr>
                <w:rFonts w:ascii="Times New Roman" w:hAnsi="Times New Roman" w:cs="Times New Roman"/>
              </w:rPr>
            </w:pPr>
            <w:r w:rsidRPr="00CB155F">
              <w:rPr>
                <w:rFonts w:ascii="Times New Roman" w:hAnsi="Times New Roman" w:cs="Times New Roman"/>
              </w:rPr>
              <w:t>Relationship with PLWD</w:t>
            </w:r>
          </w:p>
          <w:p w14:paraId="7144B3FB" w14:textId="77777777" w:rsidR="00EC0195" w:rsidRPr="00CB155F" w:rsidRDefault="00EC0195" w:rsidP="00EC0195">
            <w:pPr>
              <w:jc w:val="both"/>
              <w:rPr>
                <w:rFonts w:ascii="Times New Roman" w:hAnsi="Times New Roman" w:cs="Times New Roman"/>
              </w:rPr>
            </w:pPr>
            <w:r w:rsidRPr="00CB155F">
              <w:rPr>
                <w:rFonts w:ascii="Times New Roman" w:hAnsi="Times New Roman" w:cs="Times New Roman"/>
              </w:rPr>
              <w:t xml:space="preserve">  Spouse</w:t>
            </w:r>
          </w:p>
          <w:p w14:paraId="73B98583" w14:textId="77777777" w:rsidR="00EC0195" w:rsidRPr="00CB155F" w:rsidRDefault="00EC0195" w:rsidP="00EC0195">
            <w:pPr>
              <w:jc w:val="both"/>
              <w:rPr>
                <w:rFonts w:ascii="Times New Roman" w:hAnsi="Times New Roman" w:cs="Times New Roman"/>
              </w:rPr>
            </w:pPr>
            <w:r w:rsidRPr="00CB155F">
              <w:rPr>
                <w:rFonts w:ascii="Times New Roman" w:hAnsi="Times New Roman" w:cs="Times New Roman"/>
              </w:rPr>
              <w:t xml:space="preserve">  Partner</w:t>
            </w:r>
          </w:p>
          <w:p w14:paraId="2F43F0FF" w14:textId="77777777" w:rsidR="00EC0195" w:rsidRPr="00CB155F" w:rsidRDefault="00EC0195" w:rsidP="00EC0195">
            <w:pPr>
              <w:jc w:val="both"/>
              <w:rPr>
                <w:rFonts w:ascii="Times New Roman" w:hAnsi="Times New Roman" w:cs="Times New Roman"/>
              </w:rPr>
            </w:pPr>
            <w:r w:rsidRPr="00CB155F">
              <w:rPr>
                <w:rFonts w:ascii="Times New Roman" w:hAnsi="Times New Roman" w:cs="Times New Roman"/>
              </w:rPr>
              <w:t xml:space="preserve">  Adult child</w:t>
            </w:r>
          </w:p>
        </w:tc>
        <w:tc>
          <w:tcPr>
            <w:tcW w:w="2253" w:type="dxa"/>
          </w:tcPr>
          <w:p w14:paraId="5C812A98" w14:textId="77777777" w:rsidR="00EC0195" w:rsidRPr="00CB155F" w:rsidRDefault="00EC0195" w:rsidP="00EC0195">
            <w:pPr>
              <w:jc w:val="center"/>
              <w:rPr>
                <w:rFonts w:ascii="Times New Roman" w:hAnsi="Times New Roman" w:cs="Times New Roman"/>
              </w:rPr>
            </w:pPr>
          </w:p>
          <w:p w14:paraId="624BFFC1" w14:textId="77777777" w:rsidR="00EC0195" w:rsidRPr="00CB155F" w:rsidRDefault="00EC0195" w:rsidP="00EC0195">
            <w:pPr>
              <w:jc w:val="center"/>
              <w:rPr>
                <w:rFonts w:ascii="Times New Roman" w:hAnsi="Times New Roman" w:cs="Times New Roman"/>
              </w:rPr>
            </w:pPr>
            <w:r w:rsidRPr="00CB155F">
              <w:rPr>
                <w:rFonts w:ascii="Times New Roman" w:hAnsi="Times New Roman" w:cs="Times New Roman"/>
              </w:rPr>
              <w:t>9 (34.6%)</w:t>
            </w:r>
          </w:p>
          <w:p w14:paraId="189F7698" w14:textId="77777777" w:rsidR="00EC0195" w:rsidRPr="00CB155F" w:rsidRDefault="00EC0195" w:rsidP="00EC0195">
            <w:pPr>
              <w:jc w:val="center"/>
              <w:rPr>
                <w:rFonts w:ascii="Times New Roman" w:hAnsi="Times New Roman" w:cs="Times New Roman"/>
              </w:rPr>
            </w:pPr>
            <w:r w:rsidRPr="00CB155F">
              <w:rPr>
                <w:rFonts w:ascii="Times New Roman" w:hAnsi="Times New Roman" w:cs="Times New Roman"/>
              </w:rPr>
              <w:t>1 (3.8%)</w:t>
            </w:r>
          </w:p>
          <w:p w14:paraId="389552C7" w14:textId="77777777" w:rsidR="00EC0195" w:rsidRPr="00CB155F" w:rsidRDefault="00EC0195" w:rsidP="00EC0195">
            <w:pPr>
              <w:jc w:val="center"/>
              <w:rPr>
                <w:rFonts w:ascii="Times New Roman" w:hAnsi="Times New Roman" w:cs="Times New Roman"/>
              </w:rPr>
            </w:pPr>
            <w:r w:rsidRPr="00CB155F">
              <w:rPr>
                <w:rFonts w:ascii="Times New Roman" w:hAnsi="Times New Roman" w:cs="Times New Roman"/>
              </w:rPr>
              <w:t>16 (61.5)</w:t>
            </w:r>
          </w:p>
        </w:tc>
        <w:tc>
          <w:tcPr>
            <w:tcW w:w="2251" w:type="dxa"/>
            <w:shd w:val="clear" w:color="auto" w:fill="auto"/>
          </w:tcPr>
          <w:p w14:paraId="5395608D" w14:textId="77777777" w:rsidR="00EC0195" w:rsidRPr="00CB155F" w:rsidRDefault="00EC0195" w:rsidP="00EC0195">
            <w:pPr>
              <w:jc w:val="center"/>
              <w:rPr>
                <w:rFonts w:ascii="Times New Roman" w:hAnsi="Times New Roman" w:cs="Times New Roman"/>
              </w:rPr>
            </w:pPr>
          </w:p>
          <w:p w14:paraId="24A5ED45" w14:textId="77777777" w:rsidR="00EC0195" w:rsidRPr="00CB155F" w:rsidRDefault="00EC0195" w:rsidP="00EC0195">
            <w:pPr>
              <w:jc w:val="center"/>
              <w:rPr>
                <w:rFonts w:ascii="Times New Roman" w:hAnsi="Times New Roman" w:cs="Times New Roman"/>
              </w:rPr>
            </w:pPr>
            <w:r w:rsidRPr="00CB155F">
              <w:rPr>
                <w:rFonts w:ascii="Times New Roman" w:hAnsi="Times New Roman" w:cs="Times New Roman"/>
              </w:rPr>
              <w:t>3 (27.3%)</w:t>
            </w:r>
          </w:p>
          <w:p w14:paraId="0C8C4710" w14:textId="77777777" w:rsidR="00EC0195" w:rsidRPr="00CB155F" w:rsidRDefault="00EC0195" w:rsidP="00EC0195">
            <w:pPr>
              <w:jc w:val="center"/>
              <w:rPr>
                <w:rFonts w:ascii="Times New Roman" w:hAnsi="Times New Roman" w:cs="Times New Roman"/>
              </w:rPr>
            </w:pPr>
            <w:r w:rsidRPr="00CB155F">
              <w:rPr>
                <w:rFonts w:ascii="Times New Roman" w:hAnsi="Times New Roman" w:cs="Times New Roman"/>
              </w:rPr>
              <w:t>0</w:t>
            </w:r>
          </w:p>
          <w:p w14:paraId="7C8EDFDD" w14:textId="77777777" w:rsidR="00EC0195" w:rsidRPr="00CB155F" w:rsidRDefault="00EC0195" w:rsidP="00EC0195">
            <w:pPr>
              <w:jc w:val="center"/>
              <w:rPr>
                <w:rFonts w:ascii="Times New Roman" w:hAnsi="Times New Roman" w:cs="Times New Roman"/>
              </w:rPr>
            </w:pPr>
            <w:r w:rsidRPr="00CB155F">
              <w:rPr>
                <w:rFonts w:ascii="Times New Roman" w:hAnsi="Times New Roman" w:cs="Times New Roman"/>
              </w:rPr>
              <w:t>8 (72.7%)</w:t>
            </w:r>
          </w:p>
        </w:tc>
        <w:tc>
          <w:tcPr>
            <w:tcW w:w="2252" w:type="dxa"/>
            <w:shd w:val="clear" w:color="auto" w:fill="auto"/>
          </w:tcPr>
          <w:p w14:paraId="102F2430" w14:textId="61B639D7" w:rsidR="00EC0195" w:rsidRPr="00CB155F" w:rsidRDefault="00EC0195" w:rsidP="00EC0195">
            <w:pPr>
              <w:jc w:val="center"/>
              <w:rPr>
                <w:rFonts w:ascii="Times New Roman" w:hAnsi="Times New Roman" w:cs="Times New Roman"/>
              </w:rPr>
            </w:pPr>
            <w:r>
              <w:rPr>
                <w:rFonts w:ascii="Times New Roman" w:hAnsi="Times New Roman" w:cs="Times New Roman"/>
              </w:rPr>
              <w:t>-</w:t>
            </w:r>
          </w:p>
        </w:tc>
        <w:tc>
          <w:tcPr>
            <w:tcW w:w="2251" w:type="dxa"/>
            <w:shd w:val="clear" w:color="auto" w:fill="auto"/>
          </w:tcPr>
          <w:p w14:paraId="7B8C057F" w14:textId="60C67246" w:rsidR="00EC0195" w:rsidRPr="00CB155F" w:rsidRDefault="00EC0195" w:rsidP="00EC0195">
            <w:pPr>
              <w:jc w:val="center"/>
              <w:rPr>
                <w:rFonts w:ascii="Times New Roman" w:hAnsi="Times New Roman" w:cs="Times New Roman"/>
              </w:rPr>
            </w:pPr>
            <w:r w:rsidRPr="003D1081">
              <w:rPr>
                <w:rFonts w:ascii="Times New Roman" w:hAnsi="Times New Roman" w:cs="Times New Roman"/>
              </w:rPr>
              <w:t>-</w:t>
            </w:r>
          </w:p>
        </w:tc>
        <w:tc>
          <w:tcPr>
            <w:tcW w:w="2252" w:type="dxa"/>
            <w:shd w:val="clear" w:color="auto" w:fill="auto"/>
          </w:tcPr>
          <w:p w14:paraId="45BBE4F4" w14:textId="7660FB21" w:rsidR="00EC0195" w:rsidRPr="00CB155F" w:rsidRDefault="00EC0195" w:rsidP="00EC0195">
            <w:pPr>
              <w:jc w:val="center"/>
              <w:rPr>
                <w:rFonts w:ascii="Times New Roman" w:hAnsi="Times New Roman" w:cs="Times New Roman"/>
              </w:rPr>
            </w:pPr>
            <w:r w:rsidRPr="003D1081">
              <w:rPr>
                <w:rFonts w:ascii="Times New Roman" w:hAnsi="Times New Roman" w:cs="Times New Roman"/>
              </w:rPr>
              <w:t>-</w:t>
            </w:r>
          </w:p>
        </w:tc>
      </w:tr>
      <w:tr w:rsidR="00EC0195" w:rsidRPr="00CB155F" w14:paraId="54E1DDCE" w14:textId="77777777" w:rsidTr="00EC0195">
        <w:tc>
          <w:tcPr>
            <w:tcW w:w="2689" w:type="dxa"/>
          </w:tcPr>
          <w:p w14:paraId="655849F9" w14:textId="77777777" w:rsidR="00EC0195" w:rsidRPr="00CB155F" w:rsidRDefault="00EC0195" w:rsidP="00EC0195">
            <w:pPr>
              <w:jc w:val="both"/>
              <w:rPr>
                <w:rFonts w:ascii="Times New Roman" w:hAnsi="Times New Roman" w:cs="Times New Roman"/>
              </w:rPr>
            </w:pPr>
            <w:r w:rsidRPr="00CB155F">
              <w:rPr>
                <w:rFonts w:ascii="Times New Roman" w:hAnsi="Times New Roman" w:cs="Times New Roman"/>
              </w:rPr>
              <w:t>Dementia subtype</w:t>
            </w:r>
          </w:p>
          <w:p w14:paraId="071AD583" w14:textId="77777777" w:rsidR="00EC0195" w:rsidRPr="00CB155F" w:rsidRDefault="00EC0195" w:rsidP="00EC0195">
            <w:pPr>
              <w:jc w:val="both"/>
              <w:rPr>
                <w:rFonts w:ascii="Times New Roman" w:hAnsi="Times New Roman" w:cs="Times New Roman"/>
              </w:rPr>
            </w:pPr>
            <w:r w:rsidRPr="00CB155F">
              <w:rPr>
                <w:rFonts w:ascii="Times New Roman" w:hAnsi="Times New Roman" w:cs="Times New Roman"/>
              </w:rPr>
              <w:t xml:space="preserve">  Alzheimer’s disease</w:t>
            </w:r>
          </w:p>
          <w:p w14:paraId="2B7DC654" w14:textId="77777777" w:rsidR="00EC0195" w:rsidRPr="00CB155F" w:rsidRDefault="00EC0195" w:rsidP="00EC0195">
            <w:pPr>
              <w:jc w:val="both"/>
              <w:rPr>
                <w:rFonts w:ascii="Times New Roman" w:hAnsi="Times New Roman" w:cs="Times New Roman"/>
              </w:rPr>
            </w:pPr>
            <w:r w:rsidRPr="00CB155F">
              <w:rPr>
                <w:rFonts w:ascii="Times New Roman" w:hAnsi="Times New Roman" w:cs="Times New Roman"/>
              </w:rPr>
              <w:t xml:space="preserve">  Mixed dementia</w:t>
            </w:r>
          </w:p>
          <w:p w14:paraId="132E3FC9" w14:textId="77777777" w:rsidR="00EC0195" w:rsidRPr="00CB155F" w:rsidRDefault="00EC0195" w:rsidP="00EC0195">
            <w:pPr>
              <w:jc w:val="both"/>
              <w:rPr>
                <w:rFonts w:ascii="Times New Roman" w:hAnsi="Times New Roman" w:cs="Times New Roman"/>
              </w:rPr>
            </w:pPr>
            <w:r w:rsidRPr="00CB155F">
              <w:rPr>
                <w:rFonts w:ascii="Times New Roman" w:hAnsi="Times New Roman" w:cs="Times New Roman"/>
              </w:rPr>
              <w:t xml:space="preserve">  Vascular dementia</w:t>
            </w:r>
          </w:p>
          <w:p w14:paraId="7051CF7E" w14:textId="77777777" w:rsidR="00EC0195" w:rsidRPr="00CB155F" w:rsidRDefault="00EC0195" w:rsidP="00EC0195">
            <w:pPr>
              <w:jc w:val="both"/>
              <w:rPr>
                <w:rFonts w:ascii="Times New Roman" w:hAnsi="Times New Roman" w:cs="Times New Roman"/>
              </w:rPr>
            </w:pPr>
            <w:r w:rsidRPr="00CB155F">
              <w:rPr>
                <w:rFonts w:ascii="Times New Roman" w:hAnsi="Times New Roman" w:cs="Times New Roman"/>
              </w:rPr>
              <w:t xml:space="preserve">  Lewy Body dementia</w:t>
            </w:r>
          </w:p>
          <w:p w14:paraId="0D920DF0" w14:textId="77777777" w:rsidR="00EC0195" w:rsidRPr="00CB155F" w:rsidRDefault="00EC0195" w:rsidP="00EC0195">
            <w:pPr>
              <w:jc w:val="both"/>
              <w:rPr>
                <w:rFonts w:ascii="Times New Roman" w:hAnsi="Times New Roman" w:cs="Times New Roman"/>
              </w:rPr>
            </w:pPr>
            <w:r w:rsidRPr="00CB155F">
              <w:rPr>
                <w:rFonts w:ascii="Times New Roman" w:hAnsi="Times New Roman" w:cs="Times New Roman"/>
              </w:rPr>
              <w:t xml:space="preserve">  Other</w:t>
            </w:r>
          </w:p>
          <w:p w14:paraId="372D58B9" w14:textId="77777777" w:rsidR="00EC0195" w:rsidRPr="00CB155F" w:rsidRDefault="00EC0195" w:rsidP="00EC0195">
            <w:pPr>
              <w:jc w:val="both"/>
              <w:rPr>
                <w:rFonts w:ascii="Times New Roman" w:hAnsi="Times New Roman" w:cs="Times New Roman"/>
              </w:rPr>
            </w:pPr>
            <w:r w:rsidRPr="00CB155F">
              <w:rPr>
                <w:rFonts w:ascii="Times New Roman" w:hAnsi="Times New Roman" w:cs="Times New Roman"/>
              </w:rPr>
              <w:t xml:space="preserve">  Unknown</w:t>
            </w:r>
          </w:p>
        </w:tc>
        <w:tc>
          <w:tcPr>
            <w:tcW w:w="2253" w:type="dxa"/>
          </w:tcPr>
          <w:p w14:paraId="61B1954F" w14:textId="77777777" w:rsidR="00EC0195" w:rsidRPr="00CB155F" w:rsidRDefault="00EC0195" w:rsidP="00EC0195">
            <w:pPr>
              <w:jc w:val="center"/>
              <w:rPr>
                <w:rFonts w:ascii="Times New Roman" w:hAnsi="Times New Roman" w:cs="Times New Roman"/>
              </w:rPr>
            </w:pPr>
          </w:p>
          <w:p w14:paraId="74B9EB50" w14:textId="77777777" w:rsidR="00EC0195" w:rsidRPr="00CB155F" w:rsidRDefault="00EC0195" w:rsidP="00EC0195">
            <w:pPr>
              <w:jc w:val="center"/>
              <w:rPr>
                <w:rFonts w:ascii="Times New Roman" w:hAnsi="Times New Roman" w:cs="Times New Roman"/>
              </w:rPr>
            </w:pPr>
            <w:r w:rsidRPr="00CB155F">
              <w:rPr>
                <w:rFonts w:ascii="Times New Roman" w:hAnsi="Times New Roman" w:cs="Times New Roman"/>
              </w:rPr>
              <w:t>8 (30.8%)</w:t>
            </w:r>
          </w:p>
          <w:p w14:paraId="1B854052" w14:textId="77777777" w:rsidR="00EC0195" w:rsidRPr="00CB155F" w:rsidRDefault="00EC0195" w:rsidP="00EC0195">
            <w:pPr>
              <w:jc w:val="center"/>
              <w:rPr>
                <w:rFonts w:ascii="Times New Roman" w:hAnsi="Times New Roman" w:cs="Times New Roman"/>
              </w:rPr>
            </w:pPr>
            <w:r w:rsidRPr="00CB155F">
              <w:rPr>
                <w:rFonts w:ascii="Times New Roman" w:hAnsi="Times New Roman" w:cs="Times New Roman"/>
              </w:rPr>
              <w:t>2 (7.7%)</w:t>
            </w:r>
          </w:p>
          <w:p w14:paraId="62013EC3" w14:textId="77777777" w:rsidR="00EC0195" w:rsidRPr="00CB155F" w:rsidRDefault="00EC0195" w:rsidP="00EC0195">
            <w:pPr>
              <w:jc w:val="center"/>
              <w:rPr>
                <w:rFonts w:ascii="Times New Roman" w:hAnsi="Times New Roman" w:cs="Times New Roman"/>
              </w:rPr>
            </w:pPr>
            <w:r w:rsidRPr="00CB155F">
              <w:rPr>
                <w:rFonts w:ascii="Times New Roman" w:hAnsi="Times New Roman" w:cs="Times New Roman"/>
              </w:rPr>
              <w:t>4 (15.4%)</w:t>
            </w:r>
          </w:p>
          <w:p w14:paraId="64D1A8C9" w14:textId="77777777" w:rsidR="00EC0195" w:rsidRPr="00CB155F" w:rsidRDefault="00EC0195" w:rsidP="00EC0195">
            <w:pPr>
              <w:jc w:val="center"/>
              <w:rPr>
                <w:rFonts w:ascii="Times New Roman" w:hAnsi="Times New Roman" w:cs="Times New Roman"/>
              </w:rPr>
            </w:pPr>
            <w:r w:rsidRPr="00CB155F">
              <w:rPr>
                <w:rFonts w:ascii="Times New Roman" w:hAnsi="Times New Roman" w:cs="Times New Roman"/>
              </w:rPr>
              <w:t>6 (23.1%)</w:t>
            </w:r>
          </w:p>
          <w:p w14:paraId="5A452114" w14:textId="77777777" w:rsidR="00EC0195" w:rsidRPr="00CB155F" w:rsidRDefault="00EC0195" w:rsidP="00EC0195">
            <w:pPr>
              <w:jc w:val="center"/>
              <w:rPr>
                <w:rFonts w:ascii="Times New Roman" w:hAnsi="Times New Roman" w:cs="Times New Roman"/>
              </w:rPr>
            </w:pPr>
            <w:r w:rsidRPr="00CB155F">
              <w:rPr>
                <w:rFonts w:ascii="Times New Roman" w:hAnsi="Times New Roman" w:cs="Times New Roman"/>
              </w:rPr>
              <w:t>2 (7.7%)</w:t>
            </w:r>
          </w:p>
          <w:p w14:paraId="2912D1FC" w14:textId="77777777" w:rsidR="00EC0195" w:rsidRPr="00CB155F" w:rsidRDefault="00EC0195" w:rsidP="00EC0195">
            <w:pPr>
              <w:jc w:val="center"/>
              <w:rPr>
                <w:rFonts w:ascii="Times New Roman" w:hAnsi="Times New Roman" w:cs="Times New Roman"/>
              </w:rPr>
            </w:pPr>
            <w:r w:rsidRPr="00CB155F">
              <w:rPr>
                <w:rFonts w:ascii="Times New Roman" w:hAnsi="Times New Roman" w:cs="Times New Roman"/>
              </w:rPr>
              <w:t>4 (15.4%)</w:t>
            </w:r>
          </w:p>
        </w:tc>
        <w:tc>
          <w:tcPr>
            <w:tcW w:w="2251" w:type="dxa"/>
            <w:shd w:val="clear" w:color="auto" w:fill="auto"/>
          </w:tcPr>
          <w:p w14:paraId="520E8298" w14:textId="77777777" w:rsidR="00EC0195" w:rsidRPr="00CB155F" w:rsidRDefault="00EC0195" w:rsidP="00EC0195">
            <w:pPr>
              <w:jc w:val="center"/>
              <w:rPr>
                <w:rFonts w:ascii="Times New Roman" w:hAnsi="Times New Roman" w:cs="Times New Roman"/>
              </w:rPr>
            </w:pPr>
          </w:p>
          <w:p w14:paraId="11B4D717" w14:textId="77777777" w:rsidR="00EC0195" w:rsidRPr="00CB155F" w:rsidRDefault="00EC0195" w:rsidP="00EC0195">
            <w:pPr>
              <w:jc w:val="center"/>
              <w:rPr>
                <w:rFonts w:ascii="Times New Roman" w:hAnsi="Times New Roman" w:cs="Times New Roman"/>
              </w:rPr>
            </w:pPr>
            <w:r w:rsidRPr="00CB155F">
              <w:rPr>
                <w:rFonts w:ascii="Times New Roman" w:hAnsi="Times New Roman" w:cs="Times New Roman"/>
              </w:rPr>
              <w:t>4 (36.4%0</w:t>
            </w:r>
          </w:p>
          <w:p w14:paraId="61AC46F9" w14:textId="77777777" w:rsidR="00EC0195" w:rsidRPr="00CB155F" w:rsidRDefault="00EC0195" w:rsidP="00EC0195">
            <w:pPr>
              <w:jc w:val="center"/>
              <w:rPr>
                <w:rFonts w:ascii="Times New Roman" w:hAnsi="Times New Roman" w:cs="Times New Roman"/>
              </w:rPr>
            </w:pPr>
            <w:r w:rsidRPr="00CB155F">
              <w:rPr>
                <w:rFonts w:ascii="Times New Roman" w:hAnsi="Times New Roman" w:cs="Times New Roman"/>
              </w:rPr>
              <w:t>0</w:t>
            </w:r>
          </w:p>
          <w:p w14:paraId="292BB273" w14:textId="77777777" w:rsidR="00EC0195" w:rsidRPr="00CB155F" w:rsidRDefault="00EC0195" w:rsidP="00EC0195">
            <w:pPr>
              <w:jc w:val="center"/>
              <w:rPr>
                <w:rFonts w:ascii="Times New Roman" w:hAnsi="Times New Roman" w:cs="Times New Roman"/>
              </w:rPr>
            </w:pPr>
            <w:r w:rsidRPr="00CB155F">
              <w:rPr>
                <w:rFonts w:ascii="Times New Roman" w:hAnsi="Times New Roman" w:cs="Times New Roman"/>
              </w:rPr>
              <w:t>2 (18.2%)</w:t>
            </w:r>
          </w:p>
          <w:p w14:paraId="0C69A026" w14:textId="77777777" w:rsidR="00EC0195" w:rsidRPr="00CB155F" w:rsidRDefault="00EC0195" w:rsidP="00EC0195">
            <w:pPr>
              <w:jc w:val="center"/>
              <w:rPr>
                <w:rFonts w:ascii="Times New Roman" w:hAnsi="Times New Roman" w:cs="Times New Roman"/>
              </w:rPr>
            </w:pPr>
            <w:r w:rsidRPr="00CB155F">
              <w:rPr>
                <w:rFonts w:ascii="Times New Roman" w:hAnsi="Times New Roman" w:cs="Times New Roman"/>
              </w:rPr>
              <w:t>4 (36.4%)</w:t>
            </w:r>
          </w:p>
          <w:p w14:paraId="4B319863" w14:textId="77777777" w:rsidR="00EC0195" w:rsidRPr="00CB155F" w:rsidRDefault="00EC0195" w:rsidP="00EC0195">
            <w:pPr>
              <w:jc w:val="center"/>
              <w:rPr>
                <w:rFonts w:ascii="Times New Roman" w:hAnsi="Times New Roman" w:cs="Times New Roman"/>
              </w:rPr>
            </w:pPr>
            <w:r w:rsidRPr="00CB155F">
              <w:rPr>
                <w:rFonts w:ascii="Times New Roman" w:hAnsi="Times New Roman" w:cs="Times New Roman"/>
              </w:rPr>
              <w:t>1 (9.1%)</w:t>
            </w:r>
          </w:p>
          <w:p w14:paraId="48AFEBDA" w14:textId="77777777" w:rsidR="00EC0195" w:rsidRPr="00CB155F" w:rsidRDefault="00EC0195" w:rsidP="00EC0195">
            <w:pPr>
              <w:jc w:val="center"/>
              <w:rPr>
                <w:rFonts w:ascii="Times New Roman" w:hAnsi="Times New Roman" w:cs="Times New Roman"/>
              </w:rPr>
            </w:pPr>
            <w:r w:rsidRPr="00CB155F">
              <w:rPr>
                <w:rFonts w:ascii="Times New Roman" w:hAnsi="Times New Roman" w:cs="Times New Roman"/>
              </w:rPr>
              <w:t>0</w:t>
            </w:r>
          </w:p>
        </w:tc>
        <w:tc>
          <w:tcPr>
            <w:tcW w:w="2252" w:type="dxa"/>
            <w:shd w:val="clear" w:color="auto" w:fill="auto"/>
          </w:tcPr>
          <w:p w14:paraId="1FF7D487" w14:textId="6C019AA6" w:rsidR="00EC0195" w:rsidRPr="00CB155F" w:rsidRDefault="00EC0195" w:rsidP="00EC0195">
            <w:pPr>
              <w:jc w:val="center"/>
              <w:rPr>
                <w:rFonts w:ascii="Times New Roman" w:hAnsi="Times New Roman" w:cs="Times New Roman"/>
              </w:rPr>
            </w:pPr>
            <w:r>
              <w:rPr>
                <w:rFonts w:ascii="Times New Roman" w:hAnsi="Times New Roman" w:cs="Times New Roman"/>
              </w:rPr>
              <w:t>-</w:t>
            </w:r>
          </w:p>
        </w:tc>
        <w:tc>
          <w:tcPr>
            <w:tcW w:w="2251" w:type="dxa"/>
            <w:shd w:val="clear" w:color="auto" w:fill="auto"/>
          </w:tcPr>
          <w:p w14:paraId="01A0F9B7" w14:textId="381AC76A" w:rsidR="00EC0195" w:rsidRPr="00CB155F" w:rsidRDefault="00EC0195" w:rsidP="00EC0195">
            <w:pPr>
              <w:jc w:val="center"/>
              <w:rPr>
                <w:rFonts w:ascii="Times New Roman" w:hAnsi="Times New Roman" w:cs="Times New Roman"/>
              </w:rPr>
            </w:pPr>
            <w:r w:rsidRPr="003D1081">
              <w:rPr>
                <w:rFonts w:ascii="Times New Roman" w:hAnsi="Times New Roman" w:cs="Times New Roman"/>
              </w:rPr>
              <w:t>-</w:t>
            </w:r>
          </w:p>
        </w:tc>
        <w:tc>
          <w:tcPr>
            <w:tcW w:w="2252" w:type="dxa"/>
            <w:shd w:val="clear" w:color="auto" w:fill="auto"/>
          </w:tcPr>
          <w:p w14:paraId="17989D93" w14:textId="018F2817" w:rsidR="00EC0195" w:rsidRPr="00CB155F" w:rsidRDefault="00EC0195" w:rsidP="00EC0195">
            <w:pPr>
              <w:jc w:val="center"/>
              <w:rPr>
                <w:rFonts w:ascii="Times New Roman" w:hAnsi="Times New Roman" w:cs="Times New Roman"/>
              </w:rPr>
            </w:pPr>
            <w:r w:rsidRPr="003D1081">
              <w:rPr>
                <w:rFonts w:ascii="Times New Roman" w:hAnsi="Times New Roman" w:cs="Times New Roman"/>
              </w:rPr>
              <w:t>-</w:t>
            </w:r>
          </w:p>
        </w:tc>
      </w:tr>
      <w:tr w:rsidR="000F6331" w:rsidRPr="00CB155F" w14:paraId="59BDC200" w14:textId="77777777" w:rsidTr="00C64D2C">
        <w:tc>
          <w:tcPr>
            <w:tcW w:w="2689" w:type="dxa"/>
          </w:tcPr>
          <w:p w14:paraId="7806FF29" w14:textId="77777777" w:rsidR="002C5A0F" w:rsidRPr="00CB155F" w:rsidRDefault="002C5A0F" w:rsidP="00C64D2C">
            <w:pPr>
              <w:jc w:val="both"/>
              <w:rPr>
                <w:rFonts w:ascii="Times New Roman" w:hAnsi="Times New Roman" w:cs="Times New Roman"/>
                <w:vertAlign w:val="superscript"/>
              </w:rPr>
            </w:pPr>
            <w:r w:rsidRPr="00CB155F">
              <w:rPr>
                <w:rFonts w:ascii="Times New Roman" w:hAnsi="Times New Roman" w:cs="Times New Roman"/>
              </w:rPr>
              <w:t>IMD Quintile</w:t>
            </w:r>
            <w:r w:rsidRPr="00CB155F">
              <w:rPr>
                <w:rFonts w:ascii="Times New Roman" w:hAnsi="Times New Roman" w:cs="Times New Roman"/>
                <w:vertAlign w:val="superscript"/>
              </w:rPr>
              <w:t>2</w:t>
            </w:r>
          </w:p>
          <w:p w14:paraId="3F77CFD1" w14:textId="77777777" w:rsidR="002C5A0F" w:rsidRPr="00CB155F" w:rsidRDefault="002C5A0F" w:rsidP="00C64D2C">
            <w:pPr>
              <w:jc w:val="both"/>
              <w:rPr>
                <w:rFonts w:ascii="Times New Roman" w:hAnsi="Times New Roman" w:cs="Times New Roman"/>
              </w:rPr>
            </w:pPr>
            <w:r w:rsidRPr="00CB155F">
              <w:rPr>
                <w:rFonts w:ascii="Times New Roman" w:hAnsi="Times New Roman" w:cs="Times New Roman"/>
              </w:rPr>
              <w:t xml:space="preserve">  1 (least disadvantaged)</w:t>
            </w:r>
          </w:p>
          <w:p w14:paraId="726C4B95" w14:textId="77777777" w:rsidR="002C5A0F" w:rsidRPr="00CB155F" w:rsidRDefault="002C5A0F" w:rsidP="00C64D2C">
            <w:pPr>
              <w:jc w:val="both"/>
              <w:rPr>
                <w:rFonts w:ascii="Times New Roman" w:hAnsi="Times New Roman" w:cs="Times New Roman"/>
              </w:rPr>
            </w:pPr>
            <w:r w:rsidRPr="00CB155F">
              <w:rPr>
                <w:rFonts w:ascii="Times New Roman" w:hAnsi="Times New Roman" w:cs="Times New Roman"/>
              </w:rPr>
              <w:t xml:space="preserve">  2</w:t>
            </w:r>
          </w:p>
          <w:p w14:paraId="3F9C77FC" w14:textId="77777777" w:rsidR="002C5A0F" w:rsidRPr="00CB155F" w:rsidRDefault="002C5A0F" w:rsidP="00C64D2C">
            <w:pPr>
              <w:jc w:val="both"/>
              <w:rPr>
                <w:rFonts w:ascii="Times New Roman" w:hAnsi="Times New Roman" w:cs="Times New Roman"/>
              </w:rPr>
            </w:pPr>
            <w:r w:rsidRPr="00CB155F">
              <w:rPr>
                <w:rFonts w:ascii="Times New Roman" w:hAnsi="Times New Roman" w:cs="Times New Roman"/>
              </w:rPr>
              <w:t xml:space="preserve">  3</w:t>
            </w:r>
          </w:p>
          <w:p w14:paraId="70B3C4E7" w14:textId="77777777" w:rsidR="002C5A0F" w:rsidRPr="00CB155F" w:rsidRDefault="002C5A0F" w:rsidP="00C64D2C">
            <w:pPr>
              <w:jc w:val="both"/>
              <w:rPr>
                <w:rFonts w:ascii="Times New Roman" w:hAnsi="Times New Roman" w:cs="Times New Roman"/>
              </w:rPr>
            </w:pPr>
            <w:r w:rsidRPr="00CB155F">
              <w:rPr>
                <w:rFonts w:ascii="Times New Roman" w:hAnsi="Times New Roman" w:cs="Times New Roman"/>
              </w:rPr>
              <w:t xml:space="preserve">  4</w:t>
            </w:r>
          </w:p>
          <w:p w14:paraId="3B95C143" w14:textId="77777777" w:rsidR="002C5A0F" w:rsidRPr="00CB155F" w:rsidRDefault="002C5A0F" w:rsidP="00C64D2C">
            <w:pPr>
              <w:jc w:val="both"/>
              <w:rPr>
                <w:rFonts w:ascii="Times New Roman" w:hAnsi="Times New Roman" w:cs="Times New Roman"/>
              </w:rPr>
            </w:pPr>
            <w:r w:rsidRPr="00CB155F">
              <w:rPr>
                <w:rFonts w:ascii="Times New Roman" w:hAnsi="Times New Roman" w:cs="Times New Roman"/>
              </w:rPr>
              <w:t xml:space="preserve">  5 (most disadvantaged)</w:t>
            </w:r>
          </w:p>
        </w:tc>
        <w:tc>
          <w:tcPr>
            <w:tcW w:w="2253" w:type="dxa"/>
          </w:tcPr>
          <w:p w14:paraId="7B23FE2E" w14:textId="77777777" w:rsidR="002C5A0F" w:rsidRPr="00CB155F" w:rsidRDefault="002C5A0F" w:rsidP="00C64D2C">
            <w:pPr>
              <w:jc w:val="center"/>
              <w:rPr>
                <w:rFonts w:ascii="Times New Roman" w:hAnsi="Times New Roman" w:cs="Times New Roman"/>
              </w:rPr>
            </w:pPr>
          </w:p>
          <w:p w14:paraId="2EDB188F"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11 (42.3%)</w:t>
            </w:r>
          </w:p>
          <w:p w14:paraId="2649E484"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4 (14.5%)</w:t>
            </w:r>
          </w:p>
          <w:p w14:paraId="7BD06920"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 xml:space="preserve">0 </w:t>
            </w:r>
          </w:p>
          <w:p w14:paraId="055DF447"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3 (11.5%)</w:t>
            </w:r>
          </w:p>
          <w:p w14:paraId="007100D1"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1 (3.8%)</w:t>
            </w:r>
          </w:p>
        </w:tc>
        <w:tc>
          <w:tcPr>
            <w:tcW w:w="2251" w:type="dxa"/>
          </w:tcPr>
          <w:p w14:paraId="0A390E2C" w14:textId="77777777" w:rsidR="002C5A0F" w:rsidRPr="00CB155F" w:rsidRDefault="002C5A0F" w:rsidP="00C64D2C">
            <w:pPr>
              <w:jc w:val="center"/>
              <w:rPr>
                <w:rFonts w:ascii="Times New Roman" w:hAnsi="Times New Roman" w:cs="Times New Roman"/>
              </w:rPr>
            </w:pPr>
          </w:p>
          <w:p w14:paraId="49E162F6"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6 (66.7%)</w:t>
            </w:r>
          </w:p>
          <w:p w14:paraId="669E4674"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2 (22.2%)</w:t>
            </w:r>
          </w:p>
          <w:p w14:paraId="6101B272"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0</w:t>
            </w:r>
          </w:p>
          <w:p w14:paraId="1927A53F"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0</w:t>
            </w:r>
          </w:p>
          <w:p w14:paraId="20FB0F98"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1 (11.1%)</w:t>
            </w:r>
          </w:p>
        </w:tc>
        <w:tc>
          <w:tcPr>
            <w:tcW w:w="2252" w:type="dxa"/>
          </w:tcPr>
          <w:p w14:paraId="5A920C6A" w14:textId="77777777" w:rsidR="002C5A0F" w:rsidRPr="00CB155F" w:rsidRDefault="002C5A0F" w:rsidP="00C64D2C">
            <w:pPr>
              <w:jc w:val="center"/>
              <w:rPr>
                <w:rFonts w:ascii="Times New Roman" w:hAnsi="Times New Roman" w:cs="Times New Roman"/>
              </w:rPr>
            </w:pPr>
          </w:p>
          <w:p w14:paraId="2FF32250"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3 (23.1%)</w:t>
            </w:r>
          </w:p>
          <w:p w14:paraId="1D782ECE"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3 (23.1%)</w:t>
            </w:r>
          </w:p>
          <w:p w14:paraId="26A86336"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3 (23.1%)</w:t>
            </w:r>
          </w:p>
          <w:p w14:paraId="24F2E84F"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1 (7.7%)</w:t>
            </w:r>
          </w:p>
          <w:p w14:paraId="15C6E270"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3 (23.1%)</w:t>
            </w:r>
          </w:p>
        </w:tc>
        <w:tc>
          <w:tcPr>
            <w:tcW w:w="2251" w:type="dxa"/>
          </w:tcPr>
          <w:p w14:paraId="09E99DF6" w14:textId="77777777" w:rsidR="002C5A0F" w:rsidRPr="00CB155F" w:rsidRDefault="002C5A0F" w:rsidP="00C64D2C">
            <w:pPr>
              <w:jc w:val="center"/>
              <w:rPr>
                <w:rFonts w:ascii="Times New Roman" w:hAnsi="Times New Roman" w:cs="Times New Roman"/>
              </w:rPr>
            </w:pPr>
          </w:p>
          <w:p w14:paraId="625D8D7A"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2 (28.6%)</w:t>
            </w:r>
          </w:p>
          <w:p w14:paraId="3A097A7B"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2 (28.6%)</w:t>
            </w:r>
          </w:p>
          <w:p w14:paraId="18AC8F83"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2 (28.6%)</w:t>
            </w:r>
          </w:p>
          <w:p w14:paraId="2F0A4B5D"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0</w:t>
            </w:r>
          </w:p>
          <w:p w14:paraId="38FA0028"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1 (14.3%)</w:t>
            </w:r>
          </w:p>
        </w:tc>
        <w:tc>
          <w:tcPr>
            <w:tcW w:w="2252" w:type="dxa"/>
          </w:tcPr>
          <w:p w14:paraId="69E4E269" w14:textId="77777777" w:rsidR="002C5A0F" w:rsidRPr="00CB155F" w:rsidRDefault="002C5A0F" w:rsidP="00C64D2C">
            <w:pPr>
              <w:jc w:val="center"/>
              <w:rPr>
                <w:rFonts w:ascii="Times New Roman" w:hAnsi="Times New Roman" w:cs="Times New Roman"/>
              </w:rPr>
            </w:pPr>
          </w:p>
          <w:p w14:paraId="0CCEB4DB"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14 (43.8%)</w:t>
            </w:r>
          </w:p>
          <w:p w14:paraId="70FCFFCF"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2 (21.9%)</w:t>
            </w:r>
          </w:p>
          <w:p w14:paraId="34EEA8A1"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3 (9.4%)</w:t>
            </w:r>
          </w:p>
          <w:p w14:paraId="42C7E8DA"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4 (12.5%)</w:t>
            </w:r>
          </w:p>
          <w:p w14:paraId="0A3CCE29"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4 (12.5%)</w:t>
            </w:r>
          </w:p>
        </w:tc>
      </w:tr>
      <w:tr w:rsidR="00EC0195" w:rsidRPr="00CB155F" w14:paraId="10515AD1" w14:textId="77777777" w:rsidTr="00EC0195">
        <w:tc>
          <w:tcPr>
            <w:tcW w:w="2689" w:type="dxa"/>
          </w:tcPr>
          <w:p w14:paraId="5FC8624C" w14:textId="77777777" w:rsidR="00EC0195" w:rsidRPr="00CB155F" w:rsidRDefault="00EC0195" w:rsidP="00EC0195">
            <w:pPr>
              <w:jc w:val="both"/>
              <w:rPr>
                <w:rFonts w:ascii="Times New Roman" w:hAnsi="Times New Roman" w:cs="Times New Roman"/>
              </w:rPr>
            </w:pPr>
            <w:r w:rsidRPr="00CB155F">
              <w:rPr>
                <w:rFonts w:ascii="Times New Roman" w:hAnsi="Times New Roman" w:cs="Times New Roman"/>
              </w:rPr>
              <w:t>Job role</w:t>
            </w:r>
          </w:p>
          <w:p w14:paraId="256FF7D2" w14:textId="77777777" w:rsidR="00EC0195" w:rsidRPr="00CB155F" w:rsidRDefault="00EC0195" w:rsidP="00EC0195">
            <w:pPr>
              <w:jc w:val="both"/>
              <w:rPr>
                <w:rFonts w:ascii="Times New Roman" w:hAnsi="Times New Roman" w:cs="Times New Roman"/>
              </w:rPr>
            </w:pPr>
            <w:r w:rsidRPr="00CB155F">
              <w:rPr>
                <w:rFonts w:ascii="Times New Roman" w:hAnsi="Times New Roman" w:cs="Times New Roman"/>
              </w:rPr>
              <w:t xml:space="preserve">  Activity Coordinator </w:t>
            </w:r>
          </w:p>
          <w:p w14:paraId="5382F094" w14:textId="77777777" w:rsidR="00EC0195" w:rsidRPr="00CB155F" w:rsidRDefault="00EC0195" w:rsidP="00EC0195">
            <w:pPr>
              <w:jc w:val="both"/>
              <w:rPr>
                <w:rFonts w:ascii="Times New Roman" w:hAnsi="Times New Roman" w:cs="Times New Roman"/>
              </w:rPr>
            </w:pPr>
            <w:r w:rsidRPr="00CB155F">
              <w:rPr>
                <w:rFonts w:ascii="Times New Roman" w:hAnsi="Times New Roman" w:cs="Times New Roman"/>
              </w:rPr>
              <w:t xml:space="preserve">  Care home liaison</w:t>
            </w:r>
          </w:p>
          <w:p w14:paraId="61544DEE" w14:textId="77777777" w:rsidR="00EC0195" w:rsidRPr="00CB155F" w:rsidRDefault="00EC0195" w:rsidP="00EC0195">
            <w:pPr>
              <w:jc w:val="both"/>
              <w:rPr>
                <w:rFonts w:ascii="Times New Roman" w:hAnsi="Times New Roman" w:cs="Times New Roman"/>
              </w:rPr>
            </w:pPr>
            <w:r w:rsidRPr="00CB155F">
              <w:rPr>
                <w:rFonts w:ascii="Times New Roman" w:hAnsi="Times New Roman" w:cs="Times New Roman"/>
              </w:rPr>
              <w:t xml:space="preserve">  Care quality</w:t>
            </w:r>
          </w:p>
          <w:p w14:paraId="7A3EA070" w14:textId="77777777" w:rsidR="00EC0195" w:rsidRPr="00CB155F" w:rsidRDefault="00EC0195" w:rsidP="00EC0195">
            <w:pPr>
              <w:jc w:val="both"/>
              <w:rPr>
                <w:rFonts w:ascii="Times New Roman" w:hAnsi="Times New Roman" w:cs="Times New Roman"/>
              </w:rPr>
            </w:pPr>
            <w:r w:rsidRPr="00CB155F">
              <w:rPr>
                <w:rFonts w:ascii="Times New Roman" w:hAnsi="Times New Roman" w:cs="Times New Roman"/>
              </w:rPr>
              <w:lastRenderedPageBreak/>
              <w:t xml:space="preserve">  Care assistant</w:t>
            </w:r>
          </w:p>
          <w:p w14:paraId="4F9DE7FD" w14:textId="77777777" w:rsidR="00EC0195" w:rsidRPr="00CB155F" w:rsidRDefault="00EC0195" w:rsidP="00EC0195">
            <w:pPr>
              <w:jc w:val="both"/>
              <w:rPr>
                <w:rFonts w:ascii="Times New Roman" w:hAnsi="Times New Roman" w:cs="Times New Roman"/>
              </w:rPr>
            </w:pPr>
            <w:r w:rsidRPr="00CB155F">
              <w:rPr>
                <w:rFonts w:ascii="Times New Roman" w:hAnsi="Times New Roman" w:cs="Times New Roman"/>
              </w:rPr>
              <w:t xml:space="preserve">  Senior care assistant</w:t>
            </w:r>
          </w:p>
          <w:p w14:paraId="77D9C620" w14:textId="77777777" w:rsidR="00EC0195" w:rsidRPr="00CB155F" w:rsidRDefault="00EC0195" w:rsidP="00EC0195">
            <w:pPr>
              <w:jc w:val="both"/>
              <w:rPr>
                <w:rFonts w:ascii="Times New Roman" w:hAnsi="Times New Roman" w:cs="Times New Roman"/>
              </w:rPr>
            </w:pPr>
            <w:r w:rsidRPr="00CB155F">
              <w:rPr>
                <w:rFonts w:ascii="Times New Roman" w:hAnsi="Times New Roman" w:cs="Times New Roman"/>
              </w:rPr>
              <w:t xml:space="preserve">  Night care assistant </w:t>
            </w:r>
          </w:p>
          <w:p w14:paraId="7892A512" w14:textId="77777777" w:rsidR="00EC0195" w:rsidRPr="00CB155F" w:rsidRDefault="00EC0195" w:rsidP="00EC0195">
            <w:pPr>
              <w:jc w:val="both"/>
              <w:rPr>
                <w:rFonts w:ascii="Times New Roman" w:hAnsi="Times New Roman" w:cs="Times New Roman"/>
              </w:rPr>
            </w:pPr>
            <w:r w:rsidRPr="00CB155F">
              <w:rPr>
                <w:rFonts w:ascii="Times New Roman" w:hAnsi="Times New Roman" w:cs="Times New Roman"/>
              </w:rPr>
              <w:t xml:space="preserve">  Housekeeper</w:t>
            </w:r>
          </w:p>
          <w:p w14:paraId="2CD38FA9" w14:textId="77777777" w:rsidR="00EC0195" w:rsidRPr="00CB155F" w:rsidRDefault="00EC0195" w:rsidP="00EC0195">
            <w:pPr>
              <w:jc w:val="both"/>
              <w:rPr>
                <w:rFonts w:ascii="Times New Roman" w:hAnsi="Times New Roman" w:cs="Times New Roman"/>
              </w:rPr>
            </w:pPr>
            <w:r w:rsidRPr="00CB155F">
              <w:rPr>
                <w:rFonts w:ascii="Times New Roman" w:hAnsi="Times New Roman" w:cs="Times New Roman"/>
              </w:rPr>
              <w:t xml:space="preserve">  Matron</w:t>
            </w:r>
          </w:p>
          <w:p w14:paraId="4B3B246E" w14:textId="77777777" w:rsidR="00EC0195" w:rsidRPr="00CB155F" w:rsidRDefault="00EC0195" w:rsidP="00EC0195">
            <w:pPr>
              <w:jc w:val="both"/>
              <w:rPr>
                <w:rFonts w:ascii="Times New Roman" w:hAnsi="Times New Roman" w:cs="Times New Roman"/>
              </w:rPr>
            </w:pPr>
            <w:r w:rsidRPr="00CB155F">
              <w:rPr>
                <w:rFonts w:ascii="Times New Roman" w:hAnsi="Times New Roman" w:cs="Times New Roman"/>
              </w:rPr>
              <w:t xml:space="preserve">  Manager</w:t>
            </w:r>
          </w:p>
        </w:tc>
        <w:tc>
          <w:tcPr>
            <w:tcW w:w="2253" w:type="dxa"/>
            <w:shd w:val="clear" w:color="auto" w:fill="auto"/>
          </w:tcPr>
          <w:p w14:paraId="36F1683A" w14:textId="7897CA5D" w:rsidR="00EC0195" w:rsidRPr="00CB155F" w:rsidRDefault="00EC0195" w:rsidP="00EC0195">
            <w:pPr>
              <w:jc w:val="center"/>
              <w:rPr>
                <w:rFonts w:ascii="Times New Roman" w:hAnsi="Times New Roman" w:cs="Times New Roman"/>
              </w:rPr>
            </w:pPr>
            <w:r w:rsidRPr="00FD4D47">
              <w:rPr>
                <w:rFonts w:ascii="Times New Roman" w:hAnsi="Times New Roman" w:cs="Times New Roman"/>
              </w:rPr>
              <w:lastRenderedPageBreak/>
              <w:t>-</w:t>
            </w:r>
          </w:p>
        </w:tc>
        <w:tc>
          <w:tcPr>
            <w:tcW w:w="2251" w:type="dxa"/>
            <w:shd w:val="clear" w:color="auto" w:fill="auto"/>
          </w:tcPr>
          <w:p w14:paraId="663851DC" w14:textId="723B5B34" w:rsidR="00EC0195" w:rsidRPr="00CB155F" w:rsidRDefault="00EC0195" w:rsidP="00EC0195">
            <w:pPr>
              <w:jc w:val="center"/>
              <w:rPr>
                <w:rFonts w:ascii="Times New Roman" w:hAnsi="Times New Roman" w:cs="Times New Roman"/>
              </w:rPr>
            </w:pPr>
            <w:r w:rsidRPr="00FD4D47">
              <w:rPr>
                <w:rFonts w:ascii="Times New Roman" w:hAnsi="Times New Roman" w:cs="Times New Roman"/>
              </w:rPr>
              <w:t>-</w:t>
            </w:r>
          </w:p>
        </w:tc>
        <w:tc>
          <w:tcPr>
            <w:tcW w:w="2252" w:type="dxa"/>
          </w:tcPr>
          <w:p w14:paraId="19A94821" w14:textId="77777777" w:rsidR="00EC0195" w:rsidRPr="00CB155F" w:rsidRDefault="00EC0195" w:rsidP="00EC0195">
            <w:pPr>
              <w:jc w:val="center"/>
              <w:rPr>
                <w:rFonts w:ascii="Times New Roman" w:hAnsi="Times New Roman" w:cs="Times New Roman"/>
              </w:rPr>
            </w:pPr>
          </w:p>
          <w:p w14:paraId="0E40E059" w14:textId="77777777" w:rsidR="00EC0195" w:rsidRPr="00CB155F" w:rsidRDefault="00EC0195" w:rsidP="00EC0195">
            <w:pPr>
              <w:jc w:val="center"/>
              <w:rPr>
                <w:rFonts w:ascii="Times New Roman" w:hAnsi="Times New Roman" w:cs="Times New Roman"/>
              </w:rPr>
            </w:pPr>
            <w:r w:rsidRPr="00CB155F">
              <w:rPr>
                <w:rFonts w:ascii="Times New Roman" w:hAnsi="Times New Roman" w:cs="Times New Roman"/>
              </w:rPr>
              <w:t>1 (6.3%)</w:t>
            </w:r>
          </w:p>
          <w:p w14:paraId="69EB7F4F" w14:textId="77777777" w:rsidR="00EC0195" w:rsidRPr="00CB155F" w:rsidRDefault="00EC0195" w:rsidP="00EC0195">
            <w:pPr>
              <w:jc w:val="center"/>
              <w:rPr>
                <w:rFonts w:ascii="Times New Roman" w:hAnsi="Times New Roman" w:cs="Times New Roman"/>
              </w:rPr>
            </w:pPr>
            <w:r w:rsidRPr="00CB155F">
              <w:rPr>
                <w:rFonts w:ascii="Times New Roman" w:hAnsi="Times New Roman" w:cs="Times New Roman"/>
              </w:rPr>
              <w:t>1 (6.3%)</w:t>
            </w:r>
          </w:p>
          <w:p w14:paraId="0A7FF6C2" w14:textId="77777777" w:rsidR="00EC0195" w:rsidRPr="00CB155F" w:rsidRDefault="00EC0195" w:rsidP="00EC0195">
            <w:pPr>
              <w:jc w:val="center"/>
              <w:rPr>
                <w:rFonts w:ascii="Times New Roman" w:hAnsi="Times New Roman" w:cs="Times New Roman"/>
              </w:rPr>
            </w:pPr>
            <w:r w:rsidRPr="00CB155F">
              <w:rPr>
                <w:rFonts w:ascii="Times New Roman" w:hAnsi="Times New Roman" w:cs="Times New Roman"/>
              </w:rPr>
              <w:t>1 (6.3%)</w:t>
            </w:r>
          </w:p>
          <w:p w14:paraId="6A2A2A05" w14:textId="77777777" w:rsidR="00EC0195" w:rsidRPr="00CB155F" w:rsidRDefault="00EC0195" w:rsidP="00EC0195">
            <w:pPr>
              <w:jc w:val="center"/>
              <w:rPr>
                <w:rFonts w:ascii="Times New Roman" w:hAnsi="Times New Roman" w:cs="Times New Roman"/>
              </w:rPr>
            </w:pPr>
            <w:r w:rsidRPr="00CB155F">
              <w:rPr>
                <w:rFonts w:ascii="Times New Roman" w:hAnsi="Times New Roman" w:cs="Times New Roman"/>
              </w:rPr>
              <w:lastRenderedPageBreak/>
              <w:t>4 (25.0%)</w:t>
            </w:r>
          </w:p>
          <w:p w14:paraId="6E9AEED6" w14:textId="77777777" w:rsidR="00EC0195" w:rsidRPr="00CB155F" w:rsidRDefault="00EC0195" w:rsidP="00EC0195">
            <w:pPr>
              <w:jc w:val="center"/>
              <w:rPr>
                <w:rFonts w:ascii="Times New Roman" w:hAnsi="Times New Roman" w:cs="Times New Roman"/>
              </w:rPr>
            </w:pPr>
            <w:r w:rsidRPr="00CB155F">
              <w:rPr>
                <w:rFonts w:ascii="Times New Roman" w:hAnsi="Times New Roman" w:cs="Times New Roman"/>
              </w:rPr>
              <w:t>2 (12.5)</w:t>
            </w:r>
          </w:p>
          <w:p w14:paraId="48C96C98" w14:textId="77777777" w:rsidR="00EC0195" w:rsidRPr="00CB155F" w:rsidRDefault="00EC0195" w:rsidP="00EC0195">
            <w:pPr>
              <w:jc w:val="center"/>
              <w:rPr>
                <w:rFonts w:ascii="Times New Roman" w:hAnsi="Times New Roman" w:cs="Times New Roman"/>
              </w:rPr>
            </w:pPr>
            <w:r w:rsidRPr="00CB155F">
              <w:rPr>
                <w:rFonts w:ascii="Times New Roman" w:hAnsi="Times New Roman" w:cs="Times New Roman"/>
              </w:rPr>
              <w:t>1 (6.3%)</w:t>
            </w:r>
          </w:p>
          <w:p w14:paraId="7257EFF0" w14:textId="77777777" w:rsidR="00EC0195" w:rsidRPr="00CB155F" w:rsidRDefault="00EC0195" w:rsidP="00EC0195">
            <w:pPr>
              <w:jc w:val="center"/>
              <w:rPr>
                <w:rFonts w:ascii="Times New Roman" w:hAnsi="Times New Roman" w:cs="Times New Roman"/>
              </w:rPr>
            </w:pPr>
            <w:r w:rsidRPr="00CB155F">
              <w:rPr>
                <w:rFonts w:ascii="Times New Roman" w:hAnsi="Times New Roman" w:cs="Times New Roman"/>
              </w:rPr>
              <w:t>1 (6.3%)</w:t>
            </w:r>
          </w:p>
          <w:p w14:paraId="329CB988" w14:textId="77777777" w:rsidR="00EC0195" w:rsidRPr="00CB155F" w:rsidRDefault="00EC0195" w:rsidP="00EC0195">
            <w:pPr>
              <w:jc w:val="center"/>
              <w:rPr>
                <w:rFonts w:ascii="Times New Roman" w:hAnsi="Times New Roman" w:cs="Times New Roman"/>
              </w:rPr>
            </w:pPr>
            <w:r w:rsidRPr="00CB155F">
              <w:rPr>
                <w:rFonts w:ascii="Times New Roman" w:hAnsi="Times New Roman" w:cs="Times New Roman"/>
              </w:rPr>
              <w:t>1 (6.3%)</w:t>
            </w:r>
          </w:p>
          <w:p w14:paraId="41866D40" w14:textId="77777777" w:rsidR="00EC0195" w:rsidRPr="00CB155F" w:rsidRDefault="00EC0195" w:rsidP="00EC0195">
            <w:pPr>
              <w:jc w:val="center"/>
              <w:rPr>
                <w:rFonts w:ascii="Times New Roman" w:hAnsi="Times New Roman" w:cs="Times New Roman"/>
              </w:rPr>
            </w:pPr>
            <w:r w:rsidRPr="00CB155F">
              <w:rPr>
                <w:rFonts w:ascii="Times New Roman" w:hAnsi="Times New Roman" w:cs="Times New Roman"/>
              </w:rPr>
              <w:t>4 (25.0%)</w:t>
            </w:r>
          </w:p>
        </w:tc>
        <w:tc>
          <w:tcPr>
            <w:tcW w:w="2251" w:type="dxa"/>
            <w:shd w:val="clear" w:color="auto" w:fill="auto"/>
          </w:tcPr>
          <w:p w14:paraId="5D19F7BB" w14:textId="77777777" w:rsidR="00EC0195" w:rsidRPr="00CB155F" w:rsidRDefault="00EC0195" w:rsidP="00EC0195">
            <w:pPr>
              <w:jc w:val="center"/>
              <w:rPr>
                <w:rFonts w:ascii="Times New Roman" w:hAnsi="Times New Roman" w:cs="Times New Roman"/>
              </w:rPr>
            </w:pPr>
          </w:p>
          <w:p w14:paraId="4841A5B6" w14:textId="77777777" w:rsidR="00EC0195" w:rsidRPr="00CB155F" w:rsidRDefault="00EC0195" w:rsidP="00EC0195">
            <w:pPr>
              <w:jc w:val="center"/>
              <w:rPr>
                <w:rFonts w:ascii="Times New Roman" w:hAnsi="Times New Roman" w:cs="Times New Roman"/>
              </w:rPr>
            </w:pPr>
            <w:r w:rsidRPr="00CB155F">
              <w:rPr>
                <w:rFonts w:ascii="Times New Roman" w:hAnsi="Times New Roman" w:cs="Times New Roman"/>
              </w:rPr>
              <w:t>0</w:t>
            </w:r>
          </w:p>
          <w:p w14:paraId="197F1CB9" w14:textId="77777777" w:rsidR="00EC0195" w:rsidRPr="00CB155F" w:rsidRDefault="00EC0195" w:rsidP="00EC0195">
            <w:pPr>
              <w:jc w:val="center"/>
              <w:rPr>
                <w:rFonts w:ascii="Times New Roman" w:hAnsi="Times New Roman" w:cs="Times New Roman"/>
              </w:rPr>
            </w:pPr>
            <w:r w:rsidRPr="00CB155F">
              <w:rPr>
                <w:rFonts w:ascii="Times New Roman" w:hAnsi="Times New Roman" w:cs="Times New Roman"/>
              </w:rPr>
              <w:t>1 (11.1%)</w:t>
            </w:r>
          </w:p>
          <w:p w14:paraId="3C7DA45F" w14:textId="77777777" w:rsidR="00EC0195" w:rsidRPr="00CB155F" w:rsidRDefault="00EC0195" w:rsidP="00EC0195">
            <w:pPr>
              <w:jc w:val="center"/>
              <w:rPr>
                <w:rFonts w:ascii="Times New Roman" w:hAnsi="Times New Roman" w:cs="Times New Roman"/>
              </w:rPr>
            </w:pPr>
            <w:r w:rsidRPr="00CB155F">
              <w:rPr>
                <w:rFonts w:ascii="Times New Roman" w:hAnsi="Times New Roman" w:cs="Times New Roman"/>
              </w:rPr>
              <w:t>0</w:t>
            </w:r>
          </w:p>
          <w:p w14:paraId="3B17AF12" w14:textId="77777777" w:rsidR="00EC0195" w:rsidRPr="00CB155F" w:rsidRDefault="00EC0195" w:rsidP="00EC0195">
            <w:pPr>
              <w:jc w:val="center"/>
              <w:rPr>
                <w:rFonts w:ascii="Times New Roman" w:hAnsi="Times New Roman" w:cs="Times New Roman"/>
              </w:rPr>
            </w:pPr>
            <w:r w:rsidRPr="00CB155F">
              <w:rPr>
                <w:rFonts w:ascii="Times New Roman" w:hAnsi="Times New Roman" w:cs="Times New Roman"/>
              </w:rPr>
              <w:lastRenderedPageBreak/>
              <w:t>3 (33.3%)</w:t>
            </w:r>
          </w:p>
          <w:p w14:paraId="16A42839" w14:textId="77777777" w:rsidR="00EC0195" w:rsidRPr="00CB155F" w:rsidRDefault="00EC0195" w:rsidP="00EC0195">
            <w:pPr>
              <w:jc w:val="center"/>
              <w:rPr>
                <w:rFonts w:ascii="Times New Roman" w:hAnsi="Times New Roman" w:cs="Times New Roman"/>
              </w:rPr>
            </w:pPr>
            <w:r w:rsidRPr="00CB155F">
              <w:rPr>
                <w:rFonts w:ascii="Times New Roman" w:hAnsi="Times New Roman" w:cs="Times New Roman"/>
              </w:rPr>
              <w:t>0</w:t>
            </w:r>
          </w:p>
          <w:p w14:paraId="32A7CEA7" w14:textId="77777777" w:rsidR="00EC0195" w:rsidRPr="00CB155F" w:rsidRDefault="00EC0195" w:rsidP="00EC0195">
            <w:pPr>
              <w:jc w:val="center"/>
              <w:rPr>
                <w:rFonts w:ascii="Times New Roman" w:hAnsi="Times New Roman" w:cs="Times New Roman"/>
              </w:rPr>
            </w:pPr>
            <w:r w:rsidRPr="00CB155F">
              <w:rPr>
                <w:rFonts w:ascii="Times New Roman" w:hAnsi="Times New Roman" w:cs="Times New Roman"/>
              </w:rPr>
              <w:t>1 (11.1%)</w:t>
            </w:r>
          </w:p>
          <w:p w14:paraId="6AAF9C21" w14:textId="77777777" w:rsidR="00EC0195" w:rsidRPr="00CB155F" w:rsidRDefault="00EC0195" w:rsidP="00EC0195">
            <w:pPr>
              <w:jc w:val="center"/>
              <w:rPr>
                <w:rFonts w:ascii="Times New Roman" w:hAnsi="Times New Roman" w:cs="Times New Roman"/>
              </w:rPr>
            </w:pPr>
            <w:r w:rsidRPr="00CB155F">
              <w:rPr>
                <w:rFonts w:ascii="Times New Roman" w:hAnsi="Times New Roman" w:cs="Times New Roman"/>
              </w:rPr>
              <w:t>1 (11.1%)</w:t>
            </w:r>
          </w:p>
          <w:p w14:paraId="6E05986B" w14:textId="77777777" w:rsidR="00EC0195" w:rsidRPr="00CB155F" w:rsidRDefault="00EC0195" w:rsidP="00EC0195">
            <w:pPr>
              <w:jc w:val="center"/>
              <w:rPr>
                <w:rFonts w:ascii="Times New Roman" w:hAnsi="Times New Roman" w:cs="Times New Roman"/>
              </w:rPr>
            </w:pPr>
            <w:r w:rsidRPr="00CB155F">
              <w:rPr>
                <w:rFonts w:ascii="Times New Roman" w:hAnsi="Times New Roman" w:cs="Times New Roman"/>
              </w:rPr>
              <w:t>0</w:t>
            </w:r>
          </w:p>
          <w:p w14:paraId="67B5396E" w14:textId="77777777" w:rsidR="00EC0195" w:rsidRPr="00CB155F" w:rsidRDefault="00EC0195" w:rsidP="00EC0195">
            <w:pPr>
              <w:jc w:val="center"/>
              <w:rPr>
                <w:rFonts w:ascii="Times New Roman" w:hAnsi="Times New Roman" w:cs="Times New Roman"/>
              </w:rPr>
            </w:pPr>
            <w:r w:rsidRPr="00CB155F">
              <w:rPr>
                <w:rFonts w:ascii="Times New Roman" w:hAnsi="Times New Roman" w:cs="Times New Roman"/>
              </w:rPr>
              <w:t>3 (33.3%)</w:t>
            </w:r>
          </w:p>
        </w:tc>
        <w:tc>
          <w:tcPr>
            <w:tcW w:w="2252" w:type="dxa"/>
            <w:shd w:val="clear" w:color="auto" w:fill="auto"/>
          </w:tcPr>
          <w:p w14:paraId="2E6914D7" w14:textId="6A26C436" w:rsidR="00EC0195" w:rsidRPr="00CB155F" w:rsidRDefault="00EC0195" w:rsidP="00EC0195">
            <w:pPr>
              <w:jc w:val="center"/>
              <w:rPr>
                <w:rFonts w:ascii="Times New Roman" w:hAnsi="Times New Roman" w:cs="Times New Roman"/>
              </w:rPr>
            </w:pPr>
            <w:r>
              <w:rPr>
                <w:rFonts w:ascii="Times New Roman" w:hAnsi="Times New Roman" w:cs="Times New Roman"/>
              </w:rPr>
              <w:lastRenderedPageBreak/>
              <w:t>-</w:t>
            </w:r>
          </w:p>
        </w:tc>
      </w:tr>
      <w:tr w:rsidR="000F6331" w:rsidRPr="00CB155F" w14:paraId="37BF5682" w14:textId="77777777" w:rsidTr="00C64D2C">
        <w:tc>
          <w:tcPr>
            <w:tcW w:w="2689" w:type="dxa"/>
          </w:tcPr>
          <w:p w14:paraId="1C15CE2F" w14:textId="77777777" w:rsidR="002C5A0F" w:rsidRPr="00CB155F" w:rsidRDefault="002C5A0F" w:rsidP="00C64D2C">
            <w:pPr>
              <w:rPr>
                <w:rFonts w:ascii="Times New Roman" w:hAnsi="Times New Roman" w:cs="Times New Roman"/>
                <w:b/>
              </w:rPr>
            </w:pPr>
          </w:p>
        </w:tc>
        <w:tc>
          <w:tcPr>
            <w:tcW w:w="11259" w:type="dxa"/>
            <w:gridSpan w:val="5"/>
          </w:tcPr>
          <w:p w14:paraId="0B9394C7" w14:textId="77777777" w:rsidR="002C5A0F" w:rsidRPr="00CB155F" w:rsidRDefault="002C5A0F" w:rsidP="00C64D2C">
            <w:pPr>
              <w:rPr>
                <w:rFonts w:ascii="Times New Roman" w:hAnsi="Times New Roman" w:cs="Times New Roman"/>
                <w:b/>
              </w:rPr>
            </w:pPr>
            <w:r w:rsidRPr="00CB155F">
              <w:rPr>
                <w:rFonts w:ascii="Times New Roman" w:hAnsi="Times New Roman" w:cs="Times New Roman"/>
                <w:b/>
              </w:rPr>
              <w:t>Mean (SD), [Range]</w:t>
            </w:r>
          </w:p>
        </w:tc>
      </w:tr>
      <w:tr w:rsidR="000F6331" w:rsidRPr="00CB155F" w14:paraId="42E67AE6" w14:textId="77777777" w:rsidTr="00C64D2C">
        <w:tc>
          <w:tcPr>
            <w:tcW w:w="2689" w:type="dxa"/>
          </w:tcPr>
          <w:p w14:paraId="42668641" w14:textId="77777777" w:rsidR="002C5A0F" w:rsidRPr="00CB155F" w:rsidRDefault="002C5A0F" w:rsidP="00C64D2C">
            <w:pPr>
              <w:jc w:val="both"/>
              <w:rPr>
                <w:rFonts w:ascii="Times New Roman" w:hAnsi="Times New Roman" w:cs="Times New Roman"/>
                <w:vertAlign w:val="superscript"/>
              </w:rPr>
            </w:pPr>
            <w:r w:rsidRPr="00CB155F">
              <w:rPr>
                <w:rFonts w:ascii="Times New Roman" w:hAnsi="Times New Roman" w:cs="Times New Roman"/>
              </w:rPr>
              <w:t>Age</w:t>
            </w:r>
            <w:r w:rsidRPr="00CB155F">
              <w:rPr>
                <w:rFonts w:ascii="Times New Roman" w:hAnsi="Times New Roman" w:cs="Times New Roman"/>
                <w:vertAlign w:val="superscript"/>
              </w:rPr>
              <w:t>1</w:t>
            </w:r>
          </w:p>
        </w:tc>
        <w:tc>
          <w:tcPr>
            <w:tcW w:w="2253" w:type="dxa"/>
          </w:tcPr>
          <w:p w14:paraId="72393AF6"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62.3 (±9.5) [42-89]</w:t>
            </w:r>
          </w:p>
        </w:tc>
        <w:tc>
          <w:tcPr>
            <w:tcW w:w="2251" w:type="dxa"/>
          </w:tcPr>
          <w:p w14:paraId="1897D6EC"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61.1 (±5.2) [51-68]</w:t>
            </w:r>
          </w:p>
        </w:tc>
        <w:tc>
          <w:tcPr>
            <w:tcW w:w="2252" w:type="dxa"/>
          </w:tcPr>
          <w:p w14:paraId="141CD069"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41.8 (±16.6) [18-62]</w:t>
            </w:r>
          </w:p>
        </w:tc>
        <w:tc>
          <w:tcPr>
            <w:tcW w:w="2251" w:type="dxa"/>
          </w:tcPr>
          <w:p w14:paraId="30741A39"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43.3 (±17.2) [21-60]</w:t>
            </w:r>
          </w:p>
        </w:tc>
        <w:tc>
          <w:tcPr>
            <w:tcW w:w="2252" w:type="dxa"/>
          </w:tcPr>
          <w:p w14:paraId="711EBA85"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54.8 (±15.9) [18-89]</w:t>
            </w:r>
          </w:p>
        </w:tc>
      </w:tr>
      <w:tr w:rsidR="000F6331" w:rsidRPr="00CB155F" w14:paraId="0A6A1A3D" w14:textId="77777777" w:rsidTr="00C64D2C">
        <w:tc>
          <w:tcPr>
            <w:tcW w:w="2689" w:type="dxa"/>
          </w:tcPr>
          <w:p w14:paraId="1F05A9B1" w14:textId="77777777" w:rsidR="002C5A0F" w:rsidRPr="00CB155F" w:rsidRDefault="002C5A0F" w:rsidP="00C64D2C">
            <w:pPr>
              <w:jc w:val="both"/>
              <w:rPr>
                <w:rFonts w:ascii="Times New Roman" w:hAnsi="Times New Roman" w:cs="Times New Roman"/>
              </w:rPr>
            </w:pPr>
            <w:r w:rsidRPr="00CB155F">
              <w:rPr>
                <w:rFonts w:ascii="Times New Roman" w:hAnsi="Times New Roman" w:cs="Times New Roman"/>
              </w:rPr>
              <w:t>Years of education</w:t>
            </w:r>
          </w:p>
        </w:tc>
        <w:tc>
          <w:tcPr>
            <w:tcW w:w="2253" w:type="dxa"/>
          </w:tcPr>
          <w:p w14:paraId="374BA080"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17.9 (±2.9) [11-23]</w:t>
            </w:r>
          </w:p>
        </w:tc>
        <w:tc>
          <w:tcPr>
            <w:tcW w:w="2251" w:type="dxa"/>
          </w:tcPr>
          <w:p w14:paraId="6B5926FD"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18.09 (±1.5) [16-20]</w:t>
            </w:r>
          </w:p>
        </w:tc>
        <w:tc>
          <w:tcPr>
            <w:tcW w:w="2252" w:type="dxa"/>
          </w:tcPr>
          <w:p w14:paraId="5639A59B"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15.7 (±2.7) [11-20]</w:t>
            </w:r>
          </w:p>
        </w:tc>
        <w:tc>
          <w:tcPr>
            <w:tcW w:w="2251" w:type="dxa"/>
          </w:tcPr>
          <w:p w14:paraId="7C930226"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16.4 (±2.6) [11-19]</w:t>
            </w:r>
          </w:p>
        </w:tc>
        <w:tc>
          <w:tcPr>
            <w:tcW w:w="2252" w:type="dxa"/>
          </w:tcPr>
          <w:p w14:paraId="2EC659A7"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17.1 (±3.0) [11-23]</w:t>
            </w:r>
          </w:p>
        </w:tc>
      </w:tr>
      <w:tr w:rsidR="000F6331" w:rsidRPr="00CB155F" w14:paraId="53DFCF22" w14:textId="77777777" w:rsidTr="00C64D2C">
        <w:tc>
          <w:tcPr>
            <w:tcW w:w="2689" w:type="dxa"/>
          </w:tcPr>
          <w:p w14:paraId="237D3CFA" w14:textId="77777777" w:rsidR="002C5A0F" w:rsidRPr="00CB155F" w:rsidRDefault="002C5A0F" w:rsidP="00C64D2C">
            <w:pPr>
              <w:jc w:val="both"/>
              <w:rPr>
                <w:rFonts w:ascii="Times New Roman" w:hAnsi="Times New Roman" w:cs="Times New Roman"/>
              </w:rPr>
            </w:pPr>
            <w:r w:rsidRPr="00CB155F">
              <w:rPr>
                <w:rFonts w:ascii="Times New Roman" w:hAnsi="Times New Roman" w:cs="Times New Roman"/>
              </w:rPr>
              <w:t>Care home capacity</w:t>
            </w:r>
          </w:p>
        </w:tc>
        <w:tc>
          <w:tcPr>
            <w:tcW w:w="2253" w:type="dxa"/>
          </w:tcPr>
          <w:p w14:paraId="1698F9BF"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41.5 (±17.4) [18-76]</w:t>
            </w:r>
          </w:p>
        </w:tc>
        <w:tc>
          <w:tcPr>
            <w:tcW w:w="2251" w:type="dxa"/>
          </w:tcPr>
          <w:p w14:paraId="05B1CD56"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38.9 (±18.2) [18-76]</w:t>
            </w:r>
          </w:p>
        </w:tc>
        <w:tc>
          <w:tcPr>
            <w:tcW w:w="2252" w:type="dxa"/>
          </w:tcPr>
          <w:p w14:paraId="111F1185"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42.2 (±15.8) [12-64]</w:t>
            </w:r>
          </w:p>
        </w:tc>
        <w:tc>
          <w:tcPr>
            <w:tcW w:w="2251" w:type="dxa"/>
          </w:tcPr>
          <w:p w14:paraId="6FEFD469"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49.7 (±11.6) [36-64]</w:t>
            </w:r>
          </w:p>
        </w:tc>
        <w:tc>
          <w:tcPr>
            <w:tcW w:w="2252" w:type="dxa"/>
          </w:tcPr>
          <w:p w14:paraId="5EB4A9B8" w14:textId="77777777" w:rsidR="002C5A0F" w:rsidRPr="00CB155F" w:rsidRDefault="002C5A0F" w:rsidP="00C64D2C">
            <w:pPr>
              <w:jc w:val="center"/>
              <w:rPr>
                <w:rFonts w:ascii="Times New Roman" w:hAnsi="Times New Roman" w:cs="Times New Roman"/>
              </w:rPr>
            </w:pPr>
            <w:r w:rsidRPr="00CB155F">
              <w:rPr>
                <w:rFonts w:ascii="Times New Roman" w:hAnsi="Times New Roman" w:cs="Times New Roman"/>
              </w:rPr>
              <w:t>41.7 (±16.6) [12-76]</w:t>
            </w:r>
          </w:p>
        </w:tc>
      </w:tr>
      <w:tr w:rsidR="00EC0195" w:rsidRPr="00CB155F" w14:paraId="21B2D445" w14:textId="77777777" w:rsidTr="00EC0195">
        <w:tc>
          <w:tcPr>
            <w:tcW w:w="2689" w:type="dxa"/>
          </w:tcPr>
          <w:p w14:paraId="4C1A3CA5" w14:textId="77777777" w:rsidR="00EC0195" w:rsidRPr="00CB155F" w:rsidRDefault="00EC0195" w:rsidP="00EC0195">
            <w:pPr>
              <w:jc w:val="both"/>
              <w:rPr>
                <w:rFonts w:ascii="Times New Roman" w:hAnsi="Times New Roman" w:cs="Times New Roman"/>
              </w:rPr>
            </w:pPr>
            <w:r w:rsidRPr="00CB155F">
              <w:rPr>
                <w:rFonts w:ascii="Times New Roman" w:hAnsi="Times New Roman" w:cs="Times New Roman"/>
              </w:rPr>
              <w:t>Years working in a care home</w:t>
            </w:r>
          </w:p>
        </w:tc>
        <w:tc>
          <w:tcPr>
            <w:tcW w:w="2253" w:type="dxa"/>
            <w:shd w:val="clear" w:color="auto" w:fill="auto"/>
          </w:tcPr>
          <w:p w14:paraId="259551FF" w14:textId="16C81C6B" w:rsidR="00EC0195" w:rsidRPr="00CB155F" w:rsidRDefault="00EC0195" w:rsidP="00EC0195">
            <w:pPr>
              <w:jc w:val="center"/>
              <w:rPr>
                <w:rFonts w:ascii="Times New Roman" w:hAnsi="Times New Roman" w:cs="Times New Roman"/>
              </w:rPr>
            </w:pPr>
            <w:r w:rsidRPr="00546EA7">
              <w:rPr>
                <w:rFonts w:ascii="Times New Roman" w:hAnsi="Times New Roman" w:cs="Times New Roman"/>
              </w:rPr>
              <w:t>-</w:t>
            </w:r>
          </w:p>
        </w:tc>
        <w:tc>
          <w:tcPr>
            <w:tcW w:w="2251" w:type="dxa"/>
            <w:shd w:val="clear" w:color="auto" w:fill="auto"/>
          </w:tcPr>
          <w:p w14:paraId="6C77651F" w14:textId="15F6E341" w:rsidR="00EC0195" w:rsidRPr="00CB155F" w:rsidRDefault="00EC0195" w:rsidP="00EC0195">
            <w:pPr>
              <w:jc w:val="center"/>
              <w:rPr>
                <w:rFonts w:ascii="Times New Roman" w:hAnsi="Times New Roman" w:cs="Times New Roman"/>
              </w:rPr>
            </w:pPr>
            <w:r w:rsidRPr="00546EA7">
              <w:rPr>
                <w:rFonts w:ascii="Times New Roman" w:hAnsi="Times New Roman" w:cs="Times New Roman"/>
              </w:rPr>
              <w:t>-</w:t>
            </w:r>
          </w:p>
        </w:tc>
        <w:tc>
          <w:tcPr>
            <w:tcW w:w="2252" w:type="dxa"/>
          </w:tcPr>
          <w:p w14:paraId="3B6F4D06" w14:textId="77777777" w:rsidR="00EC0195" w:rsidRPr="00CB155F" w:rsidRDefault="00EC0195" w:rsidP="00EC0195">
            <w:pPr>
              <w:jc w:val="center"/>
              <w:rPr>
                <w:rFonts w:ascii="Times New Roman" w:hAnsi="Times New Roman" w:cs="Times New Roman"/>
              </w:rPr>
            </w:pPr>
            <w:r w:rsidRPr="00CB155F">
              <w:rPr>
                <w:rFonts w:ascii="Times New Roman" w:hAnsi="Times New Roman" w:cs="Times New Roman"/>
              </w:rPr>
              <w:t>9.3 (±10.6) [1-35]</w:t>
            </w:r>
          </w:p>
        </w:tc>
        <w:tc>
          <w:tcPr>
            <w:tcW w:w="2251" w:type="dxa"/>
            <w:shd w:val="clear" w:color="auto" w:fill="auto"/>
          </w:tcPr>
          <w:p w14:paraId="37EAB546" w14:textId="77777777" w:rsidR="00EC0195" w:rsidRPr="00CB155F" w:rsidRDefault="00EC0195" w:rsidP="00EC0195">
            <w:pPr>
              <w:jc w:val="center"/>
              <w:rPr>
                <w:rFonts w:ascii="Times New Roman" w:hAnsi="Times New Roman" w:cs="Times New Roman"/>
              </w:rPr>
            </w:pPr>
            <w:r w:rsidRPr="00CB155F">
              <w:rPr>
                <w:rFonts w:ascii="Times New Roman" w:hAnsi="Times New Roman" w:cs="Times New Roman"/>
              </w:rPr>
              <w:t>7.0 (±11.1) [1-35]</w:t>
            </w:r>
          </w:p>
        </w:tc>
        <w:tc>
          <w:tcPr>
            <w:tcW w:w="2252" w:type="dxa"/>
            <w:shd w:val="clear" w:color="auto" w:fill="auto"/>
          </w:tcPr>
          <w:p w14:paraId="42390CF4" w14:textId="14AC149C" w:rsidR="00EC0195" w:rsidRPr="00CB155F" w:rsidRDefault="00EC0195" w:rsidP="00EC0195">
            <w:pPr>
              <w:jc w:val="center"/>
              <w:rPr>
                <w:rFonts w:ascii="Times New Roman" w:hAnsi="Times New Roman" w:cs="Times New Roman"/>
              </w:rPr>
            </w:pPr>
            <w:r>
              <w:rPr>
                <w:rFonts w:ascii="Times New Roman" w:hAnsi="Times New Roman" w:cs="Times New Roman"/>
              </w:rPr>
              <w:t>-</w:t>
            </w:r>
          </w:p>
        </w:tc>
      </w:tr>
      <w:tr w:rsidR="00EC0195" w:rsidRPr="00CB155F" w14:paraId="2C9EB459" w14:textId="77777777" w:rsidTr="00EC0195">
        <w:tc>
          <w:tcPr>
            <w:tcW w:w="2689" w:type="dxa"/>
          </w:tcPr>
          <w:p w14:paraId="6486168F" w14:textId="77777777" w:rsidR="00EC0195" w:rsidRPr="00CB155F" w:rsidRDefault="00EC0195" w:rsidP="00EC0195">
            <w:pPr>
              <w:rPr>
                <w:rFonts w:ascii="Times New Roman" w:hAnsi="Times New Roman" w:cs="Times New Roman"/>
              </w:rPr>
            </w:pPr>
            <w:r w:rsidRPr="00CB155F">
              <w:rPr>
                <w:rFonts w:ascii="Times New Roman" w:hAnsi="Times New Roman" w:cs="Times New Roman"/>
              </w:rPr>
              <w:t>Years since dementia diagnosis</w:t>
            </w:r>
          </w:p>
        </w:tc>
        <w:tc>
          <w:tcPr>
            <w:tcW w:w="2253" w:type="dxa"/>
          </w:tcPr>
          <w:p w14:paraId="071C4E55" w14:textId="77777777" w:rsidR="00EC0195" w:rsidRPr="00CB155F" w:rsidRDefault="00EC0195" w:rsidP="00EC0195">
            <w:pPr>
              <w:jc w:val="center"/>
              <w:rPr>
                <w:rFonts w:ascii="Times New Roman" w:hAnsi="Times New Roman" w:cs="Times New Roman"/>
              </w:rPr>
            </w:pPr>
            <w:r w:rsidRPr="00CB155F">
              <w:rPr>
                <w:rFonts w:ascii="Times New Roman" w:hAnsi="Times New Roman" w:cs="Times New Roman"/>
              </w:rPr>
              <w:t>6.7 (±3.6) [2-16]</w:t>
            </w:r>
          </w:p>
        </w:tc>
        <w:tc>
          <w:tcPr>
            <w:tcW w:w="2251" w:type="dxa"/>
            <w:shd w:val="clear" w:color="auto" w:fill="auto"/>
          </w:tcPr>
          <w:p w14:paraId="63F5D94F" w14:textId="77777777" w:rsidR="00EC0195" w:rsidRPr="00CB155F" w:rsidRDefault="00EC0195" w:rsidP="00EC0195">
            <w:pPr>
              <w:jc w:val="center"/>
              <w:rPr>
                <w:rFonts w:ascii="Times New Roman" w:hAnsi="Times New Roman" w:cs="Times New Roman"/>
              </w:rPr>
            </w:pPr>
            <w:r w:rsidRPr="00CB155F">
              <w:rPr>
                <w:rFonts w:ascii="Times New Roman" w:hAnsi="Times New Roman" w:cs="Times New Roman"/>
              </w:rPr>
              <w:t>7.0 (±4.4) [2-16]</w:t>
            </w:r>
          </w:p>
        </w:tc>
        <w:tc>
          <w:tcPr>
            <w:tcW w:w="2252" w:type="dxa"/>
            <w:shd w:val="clear" w:color="auto" w:fill="auto"/>
          </w:tcPr>
          <w:p w14:paraId="699EA202" w14:textId="6386426A" w:rsidR="00EC0195" w:rsidRPr="00CB155F" w:rsidRDefault="00EC0195" w:rsidP="00EC0195">
            <w:pPr>
              <w:jc w:val="center"/>
              <w:rPr>
                <w:rFonts w:ascii="Times New Roman" w:hAnsi="Times New Roman" w:cs="Times New Roman"/>
              </w:rPr>
            </w:pPr>
            <w:r w:rsidRPr="009A334A">
              <w:rPr>
                <w:rFonts w:ascii="Times New Roman" w:hAnsi="Times New Roman" w:cs="Times New Roman"/>
              </w:rPr>
              <w:t>-</w:t>
            </w:r>
          </w:p>
        </w:tc>
        <w:tc>
          <w:tcPr>
            <w:tcW w:w="2251" w:type="dxa"/>
            <w:shd w:val="clear" w:color="auto" w:fill="auto"/>
          </w:tcPr>
          <w:p w14:paraId="05BA1FAA" w14:textId="3E7B8D9E" w:rsidR="00EC0195" w:rsidRPr="00CB155F" w:rsidRDefault="00EC0195" w:rsidP="00EC0195">
            <w:pPr>
              <w:jc w:val="center"/>
              <w:rPr>
                <w:rFonts w:ascii="Times New Roman" w:hAnsi="Times New Roman" w:cs="Times New Roman"/>
              </w:rPr>
            </w:pPr>
            <w:r w:rsidRPr="009A334A">
              <w:rPr>
                <w:rFonts w:ascii="Times New Roman" w:hAnsi="Times New Roman" w:cs="Times New Roman"/>
              </w:rPr>
              <w:t>-</w:t>
            </w:r>
          </w:p>
        </w:tc>
        <w:tc>
          <w:tcPr>
            <w:tcW w:w="2252" w:type="dxa"/>
            <w:shd w:val="clear" w:color="auto" w:fill="auto"/>
          </w:tcPr>
          <w:p w14:paraId="505D76AD" w14:textId="5D5FEBBE" w:rsidR="00EC0195" w:rsidRPr="00CB155F" w:rsidRDefault="00EC0195" w:rsidP="00EC0195">
            <w:pPr>
              <w:jc w:val="center"/>
              <w:rPr>
                <w:rFonts w:ascii="Times New Roman" w:hAnsi="Times New Roman" w:cs="Times New Roman"/>
              </w:rPr>
            </w:pPr>
            <w:r w:rsidRPr="009A334A">
              <w:rPr>
                <w:rFonts w:ascii="Times New Roman" w:hAnsi="Times New Roman" w:cs="Times New Roman"/>
              </w:rPr>
              <w:t>-</w:t>
            </w:r>
          </w:p>
        </w:tc>
      </w:tr>
      <w:tr w:rsidR="00EC0195" w:rsidRPr="00CB155F" w14:paraId="47922CC6" w14:textId="77777777" w:rsidTr="00EC0195">
        <w:tc>
          <w:tcPr>
            <w:tcW w:w="2689" w:type="dxa"/>
          </w:tcPr>
          <w:p w14:paraId="5F798A94" w14:textId="77777777" w:rsidR="00EC0195" w:rsidRPr="00CB155F" w:rsidRDefault="00EC0195" w:rsidP="00EC0195">
            <w:pPr>
              <w:rPr>
                <w:rFonts w:ascii="Times New Roman" w:hAnsi="Times New Roman" w:cs="Times New Roman"/>
              </w:rPr>
            </w:pPr>
            <w:r w:rsidRPr="00CB155F">
              <w:rPr>
                <w:rFonts w:ascii="Times New Roman" w:hAnsi="Times New Roman" w:cs="Times New Roman"/>
              </w:rPr>
              <w:t>Years (PLWD) residing in a care home</w:t>
            </w:r>
          </w:p>
        </w:tc>
        <w:tc>
          <w:tcPr>
            <w:tcW w:w="2253" w:type="dxa"/>
          </w:tcPr>
          <w:p w14:paraId="54C63E35" w14:textId="77777777" w:rsidR="00EC0195" w:rsidRPr="00CB155F" w:rsidRDefault="00EC0195" w:rsidP="00EC0195">
            <w:pPr>
              <w:jc w:val="center"/>
              <w:rPr>
                <w:rFonts w:ascii="Times New Roman" w:hAnsi="Times New Roman" w:cs="Times New Roman"/>
              </w:rPr>
            </w:pPr>
            <w:r w:rsidRPr="00CB155F">
              <w:rPr>
                <w:rFonts w:ascii="Times New Roman" w:hAnsi="Times New Roman" w:cs="Times New Roman"/>
              </w:rPr>
              <w:t>2.7 (±2.1) [1-10]</w:t>
            </w:r>
          </w:p>
        </w:tc>
        <w:tc>
          <w:tcPr>
            <w:tcW w:w="2251" w:type="dxa"/>
            <w:shd w:val="clear" w:color="auto" w:fill="auto"/>
          </w:tcPr>
          <w:p w14:paraId="544D6D6A" w14:textId="77777777" w:rsidR="00EC0195" w:rsidRPr="00CB155F" w:rsidRDefault="00EC0195" w:rsidP="00EC0195">
            <w:pPr>
              <w:jc w:val="center"/>
              <w:rPr>
                <w:rFonts w:ascii="Times New Roman" w:hAnsi="Times New Roman" w:cs="Times New Roman"/>
              </w:rPr>
            </w:pPr>
            <w:r w:rsidRPr="00CB155F">
              <w:rPr>
                <w:rFonts w:ascii="Times New Roman" w:hAnsi="Times New Roman" w:cs="Times New Roman"/>
              </w:rPr>
              <w:t>2.8 (±1.9) [1-7]</w:t>
            </w:r>
          </w:p>
        </w:tc>
        <w:tc>
          <w:tcPr>
            <w:tcW w:w="2252" w:type="dxa"/>
            <w:shd w:val="clear" w:color="auto" w:fill="auto"/>
          </w:tcPr>
          <w:p w14:paraId="396B6682" w14:textId="30AED704" w:rsidR="00EC0195" w:rsidRPr="00CB155F" w:rsidRDefault="00EC0195" w:rsidP="00EC0195">
            <w:pPr>
              <w:jc w:val="center"/>
              <w:rPr>
                <w:rFonts w:ascii="Times New Roman" w:hAnsi="Times New Roman" w:cs="Times New Roman"/>
              </w:rPr>
            </w:pPr>
            <w:r w:rsidRPr="009A334A">
              <w:rPr>
                <w:rFonts w:ascii="Times New Roman" w:hAnsi="Times New Roman" w:cs="Times New Roman"/>
              </w:rPr>
              <w:t>-</w:t>
            </w:r>
          </w:p>
        </w:tc>
        <w:tc>
          <w:tcPr>
            <w:tcW w:w="2251" w:type="dxa"/>
            <w:shd w:val="clear" w:color="auto" w:fill="auto"/>
          </w:tcPr>
          <w:p w14:paraId="68484B63" w14:textId="24F4C615" w:rsidR="00EC0195" w:rsidRPr="00CB155F" w:rsidRDefault="00EC0195" w:rsidP="00EC0195">
            <w:pPr>
              <w:jc w:val="center"/>
              <w:rPr>
                <w:rFonts w:ascii="Times New Roman" w:hAnsi="Times New Roman" w:cs="Times New Roman"/>
              </w:rPr>
            </w:pPr>
            <w:r w:rsidRPr="009A334A">
              <w:rPr>
                <w:rFonts w:ascii="Times New Roman" w:hAnsi="Times New Roman" w:cs="Times New Roman"/>
              </w:rPr>
              <w:t>-</w:t>
            </w:r>
          </w:p>
        </w:tc>
        <w:tc>
          <w:tcPr>
            <w:tcW w:w="2252" w:type="dxa"/>
            <w:shd w:val="clear" w:color="auto" w:fill="auto"/>
          </w:tcPr>
          <w:p w14:paraId="3880FDB7" w14:textId="43E3C93D" w:rsidR="00EC0195" w:rsidRPr="00CB155F" w:rsidRDefault="00EC0195" w:rsidP="00EC0195">
            <w:pPr>
              <w:jc w:val="center"/>
              <w:rPr>
                <w:rFonts w:ascii="Times New Roman" w:hAnsi="Times New Roman" w:cs="Times New Roman"/>
              </w:rPr>
            </w:pPr>
            <w:r w:rsidRPr="009A334A">
              <w:rPr>
                <w:rFonts w:ascii="Times New Roman" w:hAnsi="Times New Roman" w:cs="Times New Roman"/>
              </w:rPr>
              <w:t>-</w:t>
            </w:r>
          </w:p>
        </w:tc>
      </w:tr>
    </w:tbl>
    <w:p w14:paraId="4492B3AF" w14:textId="77777777" w:rsidR="002C5A0F" w:rsidRPr="00CB155F" w:rsidRDefault="002C5A0F" w:rsidP="002C5A0F">
      <w:pPr>
        <w:spacing w:line="360" w:lineRule="auto"/>
        <w:contextualSpacing/>
        <w:rPr>
          <w:rFonts w:ascii="Arial" w:hAnsi="Arial" w:cs="Arial"/>
          <w:sz w:val="18"/>
          <w:szCs w:val="18"/>
        </w:rPr>
      </w:pPr>
      <w:r w:rsidRPr="00CB155F">
        <w:rPr>
          <w:rFonts w:ascii="Arial" w:hAnsi="Arial" w:cs="Arial"/>
          <w:sz w:val="18"/>
          <w:szCs w:val="18"/>
          <w:vertAlign w:val="superscript"/>
        </w:rPr>
        <w:t>1</w:t>
      </w:r>
      <w:r w:rsidRPr="00CB155F">
        <w:rPr>
          <w:rFonts w:ascii="Arial" w:hAnsi="Arial" w:cs="Arial"/>
          <w:sz w:val="18"/>
          <w:szCs w:val="18"/>
        </w:rPr>
        <w:t xml:space="preserve">n=1 care home staff = prefer not to say, </w:t>
      </w:r>
      <w:r w:rsidRPr="00CB155F">
        <w:rPr>
          <w:rFonts w:ascii="Arial" w:hAnsi="Arial" w:cs="Arial"/>
          <w:sz w:val="18"/>
          <w:szCs w:val="18"/>
          <w:vertAlign w:val="superscript"/>
        </w:rPr>
        <w:t>2</w:t>
      </w:r>
      <w:r w:rsidRPr="00CB155F">
        <w:rPr>
          <w:rFonts w:ascii="Arial" w:hAnsi="Arial" w:cs="Arial"/>
          <w:sz w:val="18"/>
          <w:szCs w:val="18"/>
        </w:rPr>
        <w:t>n=4missing data</w:t>
      </w:r>
      <w:bookmarkStart w:id="3" w:name="_GoBack"/>
      <w:bookmarkEnd w:id="3"/>
    </w:p>
    <w:p w14:paraId="68B29442" w14:textId="77777777" w:rsidR="002C5A0F" w:rsidRPr="00CB155F" w:rsidRDefault="002C5A0F" w:rsidP="0076416F">
      <w:pPr>
        <w:spacing w:line="360" w:lineRule="auto"/>
        <w:contextualSpacing/>
        <w:rPr>
          <w:rFonts w:ascii="Times New Roman" w:hAnsi="Times New Roman" w:cs="Times New Roman"/>
          <w:szCs w:val="20"/>
        </w:rPr>
        <w:sectPr w:rsidR="002C5A0F" w:rsidRPr="00CB155F" w:rsidSect="002C5A0F">
          <w:pgSz w:w="16838" w:h="11906" w:orient="landscape"/>
          <w:pgMar w:top="1440" w:right="1440" w:bottom="1440" w:left="1440" w:header="708" w:footer="708" w:gutter="0"/>
          <w:cols w:space="708"/>
          <w:docGrid w:linePitch="360"/>
        </w:sectPr>
      </w:pPr>
    </w:p>
    <w:p w14:paraId="6E6D010C" w14:textId="3AC7BE90" w:rsidR="00001CA8" w:rsidRPr="00CB155F" w:rsidRDefault="00001CA8" w:rsidP="0076416F">
      <w:pPr>
        <w:spacing w:line="360" w:lineRule="auto"/>
        <w:contextualSpacing/>
        <w:rPr>
          <w:rFonts w:ascii="Times New Roman" w:hAnsi="Times New Roman" w:cs="Times New Roman"/>
          <w:b/>
          <w:szCs w:val="20"/>
        </w:rPr>
      </w:pPr>
      <w:r w:rsidRPr="00CB155F">
        <w:rPr>
          <w:rFonts w:ascii="Times New Roman" w:hAnsi="Times New Roman" w:cs="Times New Roman"/>
          <w:b/>
          <w:szCs w:val="20"/>
        </w:rPr>
        <w:lastRenderedPageBreak/>
        <w:t>Table 2</w:t>
      </w:r>
      <w:r w:rsidR="00F366A2" w:rsidRPr="00CB155F">
        <w:rPr>
          <w:rFonts w:ascii="Times New Roman" w:hAnsi="Times New Roman" w:cs="Times New Roman"/>
          <w:b/>
          <w:szCs w:val="20"/>
        </w:rPr>
        <w:t>.</w:t>
      </w:r>
      <w:r w:rsidR="00786BC8" w:rsidRPr="00CB155F">
        <w:rPr>
          <w:rFonts w:ascii="Times New Roman" w:hAnsi="Times New Roman" w:cs="Times New Roman"/>
          <w:b/>
          <w:szCs w:val="20"/>
        </w:rPr>
        <w:t xml:space="preserve"> Themes and subthemes following thematic analysis</w:t>
      </w:r>
    </w:p>
    <w:tbl>
      <w:tblPr>
        <w:tblStyle w:val="TableGrid"/>
        <w:tblW w:w="0" w:type="auto"/>
        <w:tblLook w:val="04A0" w:firstRow="1" w:lastRow="0" w:firstColumn="1" w:lastColumn="0" w:noHBand="0" w:noVBand="1"/>
      </w:tblPr>
      <w:tblGrid>
        <w:gridCol w:w="4357"/>
        <w:gridCol w:w="4357"/>
      </w:tblGrid>
      <w:tr w:rsidR="000F6331" w:rsidRPr="00CB155F" w14:paraId="6C421ECE" w14:textId="77777777" w:rsidTr="00641005">
        <w:trPr>
          <w:trHeight w:val="275"/>
        </w:trPr>
        <w:tc>
          <w:tcPr>
            <w:tcW w:w="4357" w:type="dxa"/>
            <w:shd w:val="clear" w:color="auto" w:fill="BFBFBF" w:themeFill="background1" w:themeFillShade="BF"/>
          </w:tcPr>
          <w:p w14:paraId="60F15FD9" w14:textId="3AC63FE6" w:rsidR="00001CA8" w:rsidRPr="00CB155F" w:rsidRDefault="00001CA8" w:rsidP="0076416F">
            <w:pPr>
              <w:spacing w:line="360" w:lineRule="auto"/>
              <w:contextualSpacing/>
              <w:rPr>
                <w:rFonts w:ascii="Times New Roman" w:hAnsi="Times New Roman" w:cs="Times New Roman"/>
                <w:b/>
                <w:szCs w:val="20"/>
              </w:rPr>
            </w:pPr>
            <w:r w:rsidRPr="00CB155F">
              <w:rPr>
                <w:rFonts w:ascii="Times New Roman" w:hAnsi="Times New Roman" w:cs="Times New Roman"/>
                <w:b/>
                <w:szCs w:val="20"/>
              </w:rPr>
              <w:t>Theme</w:t>
            </w:r>
          </w:p>
        </w:tc>
        <w:tc>
          <w:tcPr>
            <w:tcW w:w="4357" w:type="dxa"/>
            <w:shd w:val="clear" w:color="auto" w:fill="BFBFBF" w:themeFill="background1" w:themeFillShade="BF"/>
          </w:tcPr>
          <w:p w14:paraId="26F6FC84" w14:textId="1DA08926" w:rsidR="00001CA8" w:rsidRPr="00CB155F" w:rsidRDefault="00001CA8" w:rsidP="0076416F">
            <w:pPr>
              <w:spacing w:line="360" w:lineRule="auto"/>
              <w:contextualSpacing/>
              <w:rPr>
                <w:rFonts w:ascii="Times New Roman" w:hAnsi="Times New Roman" w:cs="Times New Roman"/>
                <w:b/>
                <w:szCs w:val="20"/>
              </w:rPr>
            </w:pPr>
            <w:r w:rsidRPr="00CB155F">
              <w:rPr>
                <w:rFonts w:ascii="Times New Roman" w:hAnsi="Times New Roman" w:cs="Times New Roman"/>
                <w:b/>
                <w:szCs w:val="20"/>
              </w:rPr>
              <w:t xml:space="preserve"> Subtheme</w:t>
            </w:r>
          </w:p>
        </w:tc>
      </w:tr>
      <w:tr w:rsidR="000F6331" w:rsidRPr="00CB155F" w14:paraId="55F6CFC1" w14:textId="77777777" w:rsidTr="00641005">
        <w:trPr>
          <w:trHeight w:val="1391"/>
        </w:trPr>
        <w:tc>
          <w:tcPr>
            <w:tcW w:w="4357" w:type="dxa"/>
          </w:tcPr>
          <w:p w14:paraId="3FA4B049" w14:textId="09FAD831" w:rsidR="00001CA8" w:rsidRPr="00CB155F" w:rsidRDefault="00001CA8" w:rsidP="0076416F">
            <w:pPr>
              <w:pStyle w:val="ListParagraph"/>
              <w:numPr>
                <w:ilvl w:val="0"/>
                <w:numId w:val="9"/>
              </w:numPr>
              <w:spacing w:line="360" w:lineRule="auto"/>
              <w:rPr>
                <w:rFonts w:ascii="Times New Roman" w:hAnsi="Times New Roman" w:cs="Times New Roman"/>
                <w:szCs w:val="20"/>
              </w:rPr>
            </w:pPr>
            <w:r w:rsidRPr="00CB155F">
              <w:rPr>
                <w:rFonts w:ascii="Times New Roman" w:hAnsi="Times New Roman" w:cs="Times New Roman"/>
                <w:szCs w:val="20"/>
              </w:rPr>
              <w:t>Wasting or losing time</w:t>
            </w:r>
          </w:p>
        </w:tc>
        <w:tc>
          <w:tcPr>
            <w:tcW w:w="4357" w:type="dxa"/>
          </w:tcPr>
          <w:p w14:paraId="181FC6FB" w14:textId="2DAC6984" w:rsidR="00001CA8" w:rsidRPr="00CB155F" w:rsidRDefault="00001CA8" w:rsidP="00641005">
            <w:pPr>
              <w:pStyle w:val="ListParagraph"/>
              <w:numPr>
                <w:ilvl w:val="0"/>
                <w:numId w:val="19"/>
              </w:numPr>
              <w:spacing w:line="360" w:lineRule="auto"/>
              <w:rPr>
                <w:rFonts w:ascii="Times New Roman" w:hAnsi="Times New Roman" w:cs="Times New Roman"/>
                <w:szCs w:val="20"/>
              </w:rPr>
            </w:pPr>
            <w:r w:rsidRPr="00CB155F">
              <w:rPr>
                <w:rFonts w:ascii="Times New Roman" w:hAnsi="Times New Roman" w:cs="Times New Roman"/>
                <w:szCs w:val="20"/>
              </w:rPr>
              <w:t xml:space="preserve">Fear of </w:t>
            </w:r>
            <w:r w:rsidR="00BA2C42" w:rsidRPr="00CB155F">
              <w:rPr>
                <w:rFonts w:ascii="Times New Roman" w:hAnsi="Times New Roman" w:cs="Times New Roman"/>
                <w:szCs w:val="20"/>
              </w:rPr>
              <w:t>losing touch</w:t>
            </w:r>
          </w:p>
          <w:p w14:paraId="2C0BA648" w14:textId="5B20817A" w:rsidR="00001CA8" w:rsidRPr="00CB155F" w:rsidRDefault="00D34ADB" w:rsidP="00641005">
            <w:pPr>
              <w:pStyle w:val="ListParagraph"/>
              <w:numPr>
                <w:ilvl w:val="0"/>
                <w:numId w:val="19"/>
              </w:numPr>
              <w:spacing w:line="360" w:lineRule="auto"/>
              <w:rPr>
                <w:rFonts w:ascii="Times New Roman" w:hAnsi="Times New Roman" w:cs="Times New Roman"/>
                <w:szCs w:val="20"/>
              </w:rPr>
            </w:pPr>
            <w:r w:rsidRPr="00CB155F">
              <w:rPr>
                <w:rFonts w:ascii="Times New Roman" w:hAnsi="Times New Roman" w:cs="Times New Roman"/>
                <w:szCs w:val="20"/>
              </w:rPr>
              <w:t>Breaking visiting promises, and feeling abandoned in the final days of life</w:t>
            </w:r>
          </w:p>
        </w:tc>
      </w:tr>
      <w:tr w:rsidR="000F6331" w:rsidRPr="00CB155F" w14:paraId="770100EA" w14:textId="77777777" w:rsidTr="00641005">
        <w:trPr>
          <w:trHeight w:val="1678"/>
        </w:trPr>
        <w:tc>
          <w:tcPr>
            <w:tcW w:w="4357" w:type="dxa"/>
          </w:tcPr>
          <w:p w14:paraId="788CF068" w14:textId="692760D8" w:rsidR="00001CA8" w:rsidRPr="00CB155F" w:rsidRDefault="00001CA8" w:rsidP="0076416F">
            <w:pPr>
              <w:pStyle w:val="ListParagraph"/>
              <w:numPr>
                <w:ilvl w:val="0"/>
                <w:numId w:val="9"/>
              </w:numPr>
              <w:spacing w:line="360" w:lineRule="auto"/>
              <w:rPr>
                <w:rFonts w:ascii="Times New Roman" w:hAnsi="Times New Roman" w:cs="Times New Roman"/>
                <w:szCs w:val="20"/>
              </w:rPr>
            </w:pPr>
            <w:r w:rsidRPr="00CB155F">
              <w:rPr>
                <w:rFonts w:ascii="Times New Roman" w:hAnsi="Times New Roman" w:cs="Times New Roman"/>
                <w:szCs w:val="20"/>
              </w:rPr>
              <w:t>Maintaining control, plans and routine</w:t>
            </w:r>
          </w:p>
        </w:tc>
        <w:tc>
          <w:tcPr>
            <w:tcW w:w="4357" w:type="dxa"/>
          </w:tcPr>
          <w:p w14:paraId="63FD89DF" w14:textId="77777777" w:rsidR="00001CA8" w:rsidRPr="00CB155F" w:rsidRDefault="00001CA8" w:rsidP="00641005">
            <w:pPr>
              <w:pStyle w:val="ListParagraph"/>
              <w:numPr>
                <w:ilvl w:val="0"/>
                <w:numId w:val="19"/>
              </w:numPr>
              <w:spacing w:line="360" w:lineRule="auto"/>
              <w:rPr>
                <w:rFonts w:ascii="Times New Roman" w:hAnsi="Times New Roman" w:cs="Times New Roman"/>
                <w:szCs w:val="20"/>
              </w:rPr>
            </w:pPr>
            <w:r w:rsidRPr="00CB155F">
              <w:rPr>
                <w:rFonts w:ascii="Times New Roman" w:hAnsi="Times New Roman" w:cs="Times New Roman"/>
                <w:szCs w:val="20"/>
              </w:rPr>
              <w:t>Disrupted care plans and loss of control/autonomy</w:t>
            </w:r>
          </w:p>
          <w:p w14:paraId="109F1D7C" w14:textId="77777777" w:rsidR="00001CA8" w:rsidRPr="00CB155F" w:rsidRDefault="00001CA8" w:rsidP="00641005">
            <w:pPr>
              <w:pStyle w:val="ListParagraph"/>
              <w:numPr>
                <w:ilvl w:val="0"/>
                <w:numId w:val="19"/>
              </w:numPr>
              <w:spacing w:line="360" w:lineRule="auto"/>
              <w:rPr>
                <w:rFonts w:ascii="Times New Roman" w:hAnsi="Times New Roman" w:cs="Times New Roman"/>
                <w:szCs w:val="20"/>
              </w:rPr>
            </w:pPr>
            <w:r w:rsidRPr="00CB155F">
              <w:rPr>
                <w:rFonts w:ascii="Times New Roman" w:hAnsi="Times New Roman" w:cs="Times New Roman"/>
                <w:szCs w:val="20"/>
              </w:rPr>
              <w:t>Exceptional visiting abilities or contact with residents</w:t>
            </w:r>
          </w:p>
          <w:p w14:paraId="51EFC90E" w14:textId="433ADFFC" w:rsidR="00001CA8" w:rsidRPr="00CB155F" w:rsidRDefault="00001CA8" w:rsidP="00641005">
            <w:pPr>
              <w:pStyle w:val="ListParagraph"/>
              <w:numPr>
                <w:ilvl w:val="0"/>
                <w:numId w:val="19"/>
              </w:numPr>
              <w:spacing w:line="360" w:lineRule="auto"/>
              <w:rPr>
                <w:rFonts w:ascii="Times New Roman" w:hAnsi="Times New Roman" w:cs="Times New Roman"/>
                <w:szCs w:val="20"/>
              </w:rPr>
            </w:pPr>
            <w:r w:rsidRPr="00CB155F">
              <w:rPr>
                <w:rFonts w:ascii="Times New Roman" w:hAnsi="Times New Roman" w:cs="Times New Roman"/>
                <w:szCs w:val="20"/>
              </w:rPr>
              <w:t>The key role of care workers, and the importance of good communication</w:t>
            </w:r>
          </w:p>
        </w:tc>
      </w:tr>
      <w:tr w:rsidR="00001CA8" w:rsidRPr="00CB155F" w14:paraId="6B059360" w14:textId="77777777" w:rsidTr="00641005">
        <w:trPr>
          <w:trHeight w:val="827"/>
        </w:trPr>
        <w:tc>
          <w:tcPr>
            <w:tcW w:w="4357" w:type="dxa"/>
          </w:tcPr>
          <w:p w14:paraId="7C8D013F" w14:textId="362973A7" w:rsidR="00001CA8" w:rsidRPr="00CB155F" w:rsidRDefault="00001CA8" w:rsidP="0076416F">
            <w:pPr>
              <w:pStyle w:val="ListParagraph"/>
              <w:numPr>
                <w:ilvl w:val="0"/>
                <w:numId w:val="9"/>
              </w:numPr>
              <w:spacing w:line="360" w:lineRule="auto"/>
              <w:rPr>
                <w:rFonts w:ascii="Times New Roman" w:hAnsi="Times New Roman" w:cs="Times New Roman"/>
                <w:szCs w:val="20"/>
              </w:rPr>
            </w:pPr>
            <w:r w:rsidRPr="00CB155F">
              <w:rPr>
                <w:rFonts w:ascii="Times New Roman" w:hAnsi="Times New Roman" w:cs="Times New Roman"/>
                <w:szCs w:val="20"/>
              </w:rPr>
              <w:t>Coping with loss, and a lack of support</w:t>
            </w:r>
          </w:p>
        </w:tc>
        <w:tc>
          <w:tcPr>
            <w:tcW w:w="4357" w:type="dxa"/>
          </w:tcPr>
          <w:p w14:paraId="6C879AEC" w14:textId="77777777" w:rsidR="00001CA8" w:rsidRPr="00CB155F" w:rsidRDefault="00001CA8" w:rsidP="00641005">
            <w:pPr>
              <w:pStyle w:val="ListParagraph"/>
              <w:numPr>
                <w:ilvl w:val="0"/>
                <w:numId w:val="19"/>
              </w:numPr>
              <w:spacing w:line="360" w:lineRule="auto"/>
              <w:rPr>
                <w:rFonts w:ascii="Times New Roman" w:hAnsi="Times New Roman" w:cs="Times New Roman"/>
                <w:szCs w:val="20"/>
              </w:rPr>
            </w:pPr>
            <w:r w:rsidRPr="00CB155F">
              <w:rPr>
                <w:rFonts w:ascii="Times New Roman" w:hAnsi="Times New Roman" w:cs="Times New Roman"/>
                <w:szCs w:val="20"/>
              </w:rPr>
              <w:t>Lack of support for families during EoL care</w:t>
            </w:r>
          </w:p>
          <w:p w14:paraId="4875D1FC" w14:textId="294F3304" w:rsidR="00001CA8" w:rsidRPr="00CB155F" w:rsidRDefault="00001CA8" w:rsidP="00641005">
            <w:pPr>
              <w:pStyle w:val="ListParagraph"/>
              <w:numPr>
                <w:ilvl w:val="0"/>
                <w:numId w:val="19"/>
              </w:numPr>
              <w:spacing w:line="360" w:lineRule="auto"/>
              <w:rPr>
                <w:rFonts w:ascii="Times New Roman" w:hAnsi="Times New Roman" w:cs="Times New Roman"/>
                <w:szCs w:val="20"/>
              </w:rPr>
            </w:pPr>
            <w:r w:rsidRPr="00CB155F">
              <w:rPr>
                <w:rFonts w:ascii="Times New Roman" w:hAnsi="Times New Roman" w:cs="Times New Roman"/>
                <w:szCs w:val="20"/>
              </w:rPr>
              <w:t>Lack of support offered to those left behind</w:t>
            </w:r>
          </w:p>
        </w:tc>
      </w:tr>
    </w:tbl>
    <w:p w14:paraId="770FFB45" w14:textId="4CDF711C" w:rsidR="00493436" w:rsidRPr="00CB155F" w:rsidRDefault="00493436" w:rsidP="0076416F">
      <w:pPr>
        <w:spacing w:line="360" w:lineRule="auto"/>
        <w:contextualSpacing/>
        <w:rPr>
          <w:rFonts w:ascii="Times New Roman" w:hAnsi="Times New Roman" w:cs="Times New Roman"/>
          <w:szCs w:val="20"/>
        </w:rPr>
      </w:pPr>
    </w:p>
    <w:p w14:paraId="525F88F4" w14:textId="1CB35D6C" w:rsidR="00493436" w:rsidRPr="00CB155F" w:rsidRDefault="00493436" w:rsidP="007B0AD9">
      <w:pPr>
        <w:rPr>
          <w:rFonts w:ascii="Times New Roman" w:hAnsi="Times New Roman" w:cs="Times New Roman"/>
          <w:szCs w:val="20"/>
        </w:rPr>
      </w:pPr>
    </w:p>
    <w:sectPr w:rsidR="00493436" w:rsidRPr="00CB155F" w:rsidSect="002C5A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E45BA" w14:textId="77777777" w:rsidR="00D87210" w:rsidRDefault="00D87210" w:rsidP="009938A3">
      <w:pPr>
        <w:spacing w:after="0" w:line="240" w:lineRule="auto"/>
      </w:pPr>
      <w:r>
        <w:separator/>
      </w:r>
    </w:p>
  </w:endnote>
  <w:endnote w:type="continuationSeparator" w:id="0">
    <w:p w14:paraId="7BA060D0" w14:textId="77777777" w:rsidR="00D87210" w:rsidRDefault="00D87210" w:rsidP="0099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926239"/>
      <w:docPartObj>
        <w:docPartGallery w:val="Page Numbers (Bottom of Page)"/>
        <w:docPartUnique/>
      </w:docPartObj>
    </w:sdtPr>
    <w:sdtEndPr>
      <w:rPr>
        <w:noProof/>
      </w:rPr>
    </w:sdtEndPr>
    <w:sdtContent>
      <w:p w14:paraId="2742D2D1" w14:textId="5CC2CCC6" w:rsidR="00D87210" w:rsidRDefault="00D87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2C2749" w14:textId="77777777" w:rsidR="00D87210" w:rsidRDefault="00D87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EF292" w14:textId="77777777" w:rsidR="00D87210" w:rsidRDefault="00D87210" w:rsidP="009938A3">
      <w:pPr>
        <w:spacing w:after="0" w:line="240" w:lineRule="auto"/>
      </w:pPr>
      <w:r>
        <w:separator/>
      </w:r>
    </w:p>
  </w:footnote>
  <w:footnote w:type="continuationSeparator" w:id="0">
    <w:p w14:paraId="37081734" w14:textId="77777777" w:rsidR="00D87210" w:rsidRDefault="00D87210" w:rsidP="00993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6ED"/>
    <w:multiLevelType w:val="hybridMultilevel"/>
    <w:tmpl w:val="DAA6B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45F13"/>
    <w:multiLevelType w:val="hybridMultilevel"/>
    <w:tmpl w:val="3C0ADF40"/>
    <w:lvl w:ilvl="0" w:tplc="2334DB48">
      <w:start w:val="1"/>
      <w:numFmt w:val="bullet"/>
      <w:lvlText w:val="•"/>
      <w:lvlJc w:val="left"/>
      <w:pPr>
        <w:tabs>
          <w:tab w:val="num" w:pos="720"/>
        </w:tabs>
        <w:ind w:left="720" w:hanging="360"/>
      </w:pPr>
      <w:rPr>
        <w:rFonts w:ascii="Arial" w:hAnsi="Arial" w:hint="default"/>
      </w:rPr>
    </w:lvl>
    <w:lvl w:ilvl="1" w:tplc="0CFC9F94">
      <w:start w:val="1"/>
      <w:numFmt w:val="bullet"/>
      <w:lvlText w:val="•"/>
      <w:lvlJc w:val="left"/>
      <w:pPr>
        <w:tabs>
          <w:tab w:val="num" w:pos="1440"/>
        </w:tabs>
        <w:ind w:left="1440" w:hanging="360"/>
      </w:pPr>
      <w:rPr>
        <w:rFonts w:ascii="Arial" w:hAnsi="Arial" w:hint="default"/>
      </w:rPr>
    </w:lvl>
    <w:lvl w:ilvl="2" w:tplc="576887A8" w:tentative="1">
      <w:start w:val="1"/>
      <w:numFmt w:val="bullet"/>
      <w:lvlText w:val="•"/>
      <w:lvlJc w:val="left"/>
      <w:pPr>
        <w:tabs>
          <w:tab w:val="num" w:pos="2160"/>
        </w:tabs>
        <w:ind w:left="2160" w:hanging="360"/>
      </w:pPr>
      <w:rPr>
        <w:rFonts w:ascii="Arial" w:hAnsi="Arial" w:hint="default"/>
      </w:rPr>
    </w:lvl>
    <w:lvl w:ilvl="3" w:tplc="B288A33A" w:tentative="1">
      <w:start w:val="1"/>
      <w:numFmt w:val="bullet"/>
      <w:lvlText w:val="•"/>
      <w:lvlJc w:val="left"/>
      <w:pPr>
        <w:tabs>
          <w:tab w:val="num" w:pos="2880"/>
        </w:tabs>
        <w:ind w:left="2880" w:hanging="360"/>
      </w:pPr>
      <w:rPr>
        <w:rFonts w:ascii="Arial" w:hAnsi="Arial" w:hint="default"/>
      </w:rPr>
    </w:lvl>
    <w:lvl w:ilvl="4" w:tplc="53EAC6AA" w:tentative="1">
      <w:start w:val="1"/>
      <w:numFmt w:val="bullet"/>
      <w:lvlText w:val="•"/>
      <w:lvlJc w:val="left"/>
      <w:pPr>
        <w:tabs>
          <w:tab w:val="num" w:pos="3600"/>
        </w:tabs>
        <w:ind w:left="3600" w:hanging="360"/>
      </w:pPr>
      <w:rPr>
        <w:rFonts w:ascii="Arial" w:hAnsi="Arial" w:hint="default"/>
      </w:rPr>
    </w:lvl>
    <w:lvl w:ilvl="5" w:tplc="1A70B618" w:tentative="1">
      <w:start w:val="1"/>
      <w:numFmt w:val="bullet"/>
      <w:lvlText w:val="•"/>
      <w:lvlJc w:val="left"/>
      <w:pPr>
        <w:tabs>
          <w:tab w:val="num" w:pos="4320"/>
        </w:tabs>
        <w:ind w:left="4320" w:hanging="360"/>
      </w:pPr>
      <w:rPr>
        <w:rFonts w:ascii="Arial" w:hAnsi="Arial" w:hint="default"/>
      </w:rPr>
    </w:lvl>
    <w:lvl w:ilvl="6" w:tplc="49722E78" w:tentative="1">
      <w:start w:val="1"/>
      <w:numFmt w:val="bullet"/>
      <w:lvlText w:val="•"/>
      <w:lvlJc w:val="left"/>
      <w:pPr>
        <w:tabs>
          <w:tab w:val="num" w:pos="5040"/>
        </w:tabs>
        <w:ind w:left="5040" w:hanging="360"/>
      </w:pPr>
      <w:rPr>
        <w:rFonts w:ascii="Arial" w:hAnsi="Arial" w:hint="default"/>
      </w:rPr>
    </w:lvl>
    <w:lvl w:ilvl="7" w:tplc="1F3A40B8" w:tentative="1">
      <w:start w:val="1"/>
      <w:numFmt w:val="bullet"/>
      <w:lvlText w:val="•"/>
      <w:lvlJc w:val="left"/>
      <w:pPr>
        <w:tabs>
          <w:tab w:val="num" w:pos="5760"/>
        </w:tabs>
        <w:ind w:left="5760" w:hanging="360"/>
      </w:pPr>
      <w:rPr>
        <w:rFonts w:ascii="Arial" w:hAnsi="Arial" w:hint="default"/>
      </w:rPr>
    </w:lvl>
    <w:lvl w:ilvl="8" w:tplc="5DC8431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7E63EE"/>
    <w:multiLevelType w:val="hybridMultilevel"/>
    <w:tmpl w:val="895E3F84"/>
    <w:lvl w:ilvl="0" w:tplc="1F80F3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95BE9"/>
    <w:multiLevelType w:val="hybridMultilevel"/>
    <w:tmpl w:val="9252F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8F3E6E"/>
    <w:multiLevelType w:val="hybridMultilevel"/>
    <w:tmpl w:val="6762910C"/>
    <w:lvl w:ilvl="0" w:tplc="3DC057B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01172"/>
    <w:multiLevelType w:val="hybridMultilevel"/>
    <w:tmpl w:val="613E0F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317834"/>
    <w:multiLevelType w:val="hybridMultilevel"/>
    <w:tmpl w:val="E6DC39EE"/>
    <w:lvl w:ilvl="0" w:tplc="17B4A0E4">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24BA4"/>
    <w:multiLevelType w:val="hybridMultilevel"/>
    <w:tmpl w:val="96A84EC4"/>
    <w:lvl w:ilvl="0" w:tplc="1D5E0FDA">
      <w:start w:val="45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485CF6"/>
    <w:multiLevelType w:val="hybridMultilevel"/>
    <w:tmpl w:val="4D24E9EE"/>
    <w:lvl w:ilvl="0" w:tplc="D844502C">
      <w:start w:val="1"/>
      <w:numFmt w:val="bullet"/>
      <w:lvlText w:val="•"/>
      <w:lvlJc w:val="left"/>
      <w:pPr>
        <w:tabs>
          <w:tab w:val="num" w:pos="720"/>
        </w:tabs>
        <w:ind w:left="720" w:hanging="360"/>
      </w:pPr>
      <w:rPr>
        <w:rFonts w:ascii="Arial" w:hAnsi="Arial" w:hint="default"/>
      </w:rPr>
    </w:lvl>
    <w:lvl w:ilvl="1" w:tplc="085E6D52" w:tentative="1">
      <w:start w:val="1"/>
      <w:numFmt w:val="bullet"/>
      <w:lvlText w:val="•"/>
      <w:lvlJc w:val="left"/>
      <w:pPr>
        <w:tabs>
          <w:tab w:val="num" w:pos="1440"/>
        </w:tabs>
        <w:ind w:left="1440" w:hanging="360"/>
      </w:pPr>
      <w:rPr>
        <w:rFonts w:ascii="Arial" w:hAnsi="Arial" w:hint="default"/>
      </w:rPr>
    </w:lvl>
    <w:lvl w:ilvl="2" w:tplc="51D6063E" w:tentative="1">
      <w:start w:val="1"/>
      <w:numFmt w:val="bullet"/>
      <w:lvlText w:val="•"/>
      <w:lvlJc w:val="left"/>
      <w:pPr>
        <w:tabs>
          <w:tab w:val="num" w:pos="2160"/>
        </w:tabs>
        <w:ind w:left="2160" w:hanging="360"/>
      </w:pPr>
      <w:rPr>
        <w:rFonts w:ascii="Arial" w:hAnsi="Arial" w:hint="default"/>
      </w:rPr>
    </w:lvl>
    <w:lvl w:ilvl="3" w:tplc="C1F2DCAA" w:tentative="1">
      <w:start w:val="1"/>
      <w:numFmt w:val="bullet"/>
      <w:lvlText w:val="•"/>
      <w:lvlJc w:val="left"/>
      <w:pPr>
        <w:tabs>
          <w:tab w:val="num" w:pos="2880"/>
        </w:tabs>
        <w:ind w:left="2880" w:hanging="360"/>
      </w:pPr>
      <w:rPr>
        <w:rFonts w:ascii="Arial" w:hAnsi="Arial" w:hint="default"/>
      </w:rPr>
    </w:lvl>
    <w:lvl w:ilvl="4" w:tplc="1B2EFA54" w:tentative="1">
      <w:start w:val="1"/>
      <w:numFmt w:val="bullet"/>
      <w:lvlText w:val="•"/>
      <w:lvlJc w:val="left"/>
      <w:pPr>
        <w:tabs>
          <w:tab w:val="num" w:pos="3600"/>
        </w:tabs>
        <w:ind w:left="3600" w:hanging="360"/>
      </w:pPr>
      <w:rPr>
        <w:rFonts w:ascii="Arial" w:hAnsi="Arial" w:hint="default"/>
      </w:rPr>
    </w:lvl>
    <w:lvl w:ilvl="5" w:tplc="F0BE5310" w:tentative="1">
      <w:start w:val="1"/>
      <w:numFmt w:val="bullet"/>
      <w:lvlText w:val="•"/>
      <w:lvlJc w:val="left"/>
      <w:pPr>
        <w:tabs>
          <w:tab w:val="num" w:pos="4320"/>
        </w:tabs>
        <w:ind w:left="4320" w:hanging="360"/>
      </w:pPr>
      <w:rPr>
        <w:rFonts w:ascii="Arial" w:hAnsi="Arial" w:hint="default"/>
      </w:rPr>
    </w:lvl>
    <w:lvl w:ilvl="6" w:tplc="E6C80C38" w:tentative="1">
      <w:start w:val="1"/>
      <w:numFmt w:val="bullet"/>
      <w:lvlText w:val="•"/>
      <w:lvlJc w:val="left"/>
      <w:pPr>
        <w:tabs>
          <w:tab w:val="num" w:pos="5040"/>
        </w:tabs>
        <w:ind w:left="5040" w:hanging="360"/>
      </w:pPr>
      <w:rPr>
        <w:rFonts w:ascii="Arial" w:hAnsi="Arial" w:hint="default"/>
      </w:rPr>
    </w:lvl>
    <w:lvl w:ilvl="7" w:tplc="0BFE514A" w:tentative="1">
      <w:start w:val="1"/>
      <w:numFmt w:val="bullet"/>
      <w:lvlText w:val="•"/>
      <w:lvlJc w:val="left"/>
      <w:pPr>
        <w:tabs>
          <w:tab w:val="num" w:pos="5760"/>
        </w:tabs>
        <w:ind w:left="5760" w:hanging="360"/>
      </w:pPr>
      <w:rPr>
        <w:rFonts w:ascii="Arial" w:hAnsi="Arial" w:hint="default"/>
      </w:rPr>
    </w:lvl>
    <w:lvl w:ilvl="8" w:tplc="0A84B5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145FE8"/>
    <w:multiLevelType w:val="hybridMultilevel"/>
    <w:tmpl w:val="5F98CB5A"/>
    <w:lvl w:ilvl="0" w:tplc="4F66859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78173B"/>
    <w:multiLevelType w:val="hybridMultilevel"/>
    <w:tmpl w:val="7584B176"/>
    <w:lvl w:ilvl="0" w:tplc="6D107F9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E7347"/>
    <w:multiLevelType w:val="hybridMultilevel"/>
    <w:tmpl w:val="2BA8241E"/>
    <w:lvl w:ilvl="0" w:tplc="D7600EC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1284C5D"/>
    <w:multiLevelType w:val="hybridMultilevel"/>
    <w:tmpl w:val="E4346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544BE0"/>
    <w:multiLevelType w:val="hybridMultilevel"/>
    <w:tmpl w:val="628E7438"/>
    <w:lvl w:ilvl="0" w:tplc="1F80F39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08488B"/>
    <w:multiLevelType w:val="hybridMultilevel"/>
    <w:tmpl w:val="8FBCB692"/>
    <w:lvl w:ilvl="0" w:tplc="8112239E">
      <w:start w:val="1"/>
      <w:numFmt w:val="bullet"/>
      <w:lvlText w:val="•"/>
      <w:lvlJc w:val="left"/>
      <w:pPr>
        <w:tabs>
          <w:tab w:val="num" w:pos="720"/>
        </w:tabs>
        <w:ind w:left="720" w:hanging="360"/>
      </w:pPr>
      <w:rPr>
        <w:rFonts w:ascii="Arial" w:hAnsi="Arial" w:hint="default"/>
      </w:rPr>
    </w:lvl>
    <w:lvl w:ilvl="1" w:tplc="BB203454" w:tentative="1">
      <w:start w:val="1"/>
      <w:numFmt w:val="bullet"/>
      <w:lvlText w:val="•"/>
      <w:lvlJc w:val="left"/>
      <w:pPr>
        <w:tabs>
          <w:tab w:val="num" w:pos="1440"/>
        </w:tabs>
        <w:ind w:left="1440" w:hanging="360"/>
      </w:pPr>
      <w:rPr>
        <w:rFonts w:ascii="Arial" w:hAnsi="Arial" w:hint="default"/>
      </w:rPr>
    </w:lvl>
    <w:lvl w:ilvl="2" w:tplc="FA4E3860" w:tentative="1">
      <w:start w:val="1"/>
      <w:numFmt w:val="bullet"/>
      <w:lvlText w:val="•"/>
      <w:lvlJc w:val="left"/>
      <w:pPr>
        <w:tabs>
          <w:tab w:val="num" w:pos="2160"/>
        </w:tabs>
        <w:ind w:left="2160" w:hanging="360"/>
      </w:pPr>
      <w:rPr>
        <w:rFonts w:ascii="Arial" w:hAnsi="Arial" w:hint="default"/>
      </w:rPr>
    </w:lvl>
    <w:lvl w:ilvl="3" w:tplc="1906494A" w:tentative="1">
      <w:start w:val="1"/>
      <w:numFmt w:val="bullet"/>
      <w:lvlText w:val="•"/>
      <w:lvlJc w:val="left"/>
      <w:pPr>
        <w:tabs>
          <w:tab w:val="num" w:pos="2880"/>
        </w:tabs>
        <w:ind w:left="2880" w:hanging="360"/>
      </w:pPr>
      <w:rPr>
        <w:rFonts w:ascii="Arial" w:hAnsi="Arial" w:hint="default"/>
      </w:rPr>
    </w:lvl>
    <w:lvl w:ilvl="4" w:tplc="019C01CE" w:tentative="1">
      <w:start w:val="1"/>
      <w:numFmt w:val="bullet"/>
      <w:lvlText w:val="•"/>
      <w:lvlJc w:val="left"/>
      <w:pPr>
        <w:tabs>
          <w:tab w:val="num" w:pos="3600"/>
        </w:tabs>
        <w:ind w:left="3600" w:hanging="360"/>
      </w:pPr>
      <w:rPr>
        <w:rFonts w:ascii="Arial" w:hAnsi="Arial" w:hint="default"/>
      </w:rPr>
    </w:lvl>
    <w:lvl w:ilvl="5" w:tplc="8F10FDC4" w:tentative="1">
      <w:start w:val="1"/>
      <w:numFmt w:val="bullet"/>
      <w:lvlText w:val="•"/>
      <w:lvlJc w:val="left"/>
      <w:pPr>
        <w:tabs>
          <w:tab w:val="num" w:pos="4320"/>
        </w:tabs>
        <w:ind w:left="4320" w:hanging="360"/>
      </w:pPr>
      <w:rPr>
        <w:rFonts w:ascii="Arial" w:hAnsi="Arial" w:hint="default"/>
      </w:rPr>
    </w:lvl>
    <w:lvl w:ilvl="6" w:tplc="D6CAC54C" w:tentative="1">
      <w:start w:val="1"/>
      <w:numFmt w:val="bullet"/>
      <w:lvlText w:val="•"/>
      <w:lvlJc w:val="left"/>
      <w:pPr>
        <w:tabs>
          <w:tab w:val="num" w:pos="5040"/>
        </w:tabs>
        <w:ind w:left="5040" w:hanging="360"/>
      </w:pPr>
      <w:rPr>
        <w:rFonts w:ascii="Arial" w:hAnsi="Arial" w:hint="default"/>
      </w:rPr>
    </w:lvl>
    <w:lvl w:ilvl="7" w:tplc="7526914A" w:tentative="1">
      <w:start w:val="1"/>
      <w:numFmt w:val="bullet"/>
      <w:lvlText w:val="•"/>
      <w:lvlJc w:val="left"/>
      <w:pPr>
        <w:tabs>
          <w:tab w:val="num" w:pos="5760"/>
        </w:tabs>
        <w:ind w:left="5760" w:hanging="360"/>
      </w:pPr>
      <w:rPr>
        <w:rFonts w:ascii="Arial" w:hAnsi="Arial" w:hint="default"/>
      </w:rPr>
    </w:lvl>
    <w:lvl w:ilvl="8" w:tplc="40A42E6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5A55BF2"/>
    <w:multiLevelType w:val="hybridMultilevel"/>
    <w:tmpl w:val="5114BBD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6" w15:restartNumberingAfterBreak="0">
    <w:nsid w:val="5E646104"/>
    <w:multiLevelType w:val="hybridMultilevel"/>
    <w:tmpl w:val="66647C0A"/>
    <w:lvl w:ilvl="0" w:tplc="1F80F3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514607"/>
    <w:multiLevelType w:val="hybridMultilevel"/>
    <w:tmpl w:val="8B8C23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2B2B3C"/>
    <w:multiLevelType w:val="hybridMultilevel"/>
    <w:tmpl w:val="10A60260"/>
    <w:lvl w:ilvl="0" w:tplc="30DCF726">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4F11C30"/>
    <w:multiLevelType w:val="hybridMultilevel"/>
    <w:tmpl w:val="6DB4F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E72DE3"/>
    <w:multiLevelType w:val="hybridMultilevel"/>
    <w:tmpl w:val="4A7CEDEE"/>
    <w:lvl w:ilvl="0" w:tplc="F04AFAC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5"/>
  </w:num>
  <w:num w:numId="4">
    <w:abstractNumId w:val="7"/>
  </w:num>
  <w:num w:numId="5">
    <w:abstractNumId w:val="17"/>
  </w:num>
  <w:num w:numId="6">
    <w:abstractNumId w:val="1"/>
  </w:num>
  <w:num w:numId="7">
    <w:abstractNumId w:val="14"/>
  </w:num>
  <w:num w:numId="8">
    <w:abstractNumId w:val="8"/>
  </w:num>
  <w:num w:numId="9">
    <w:abstractNumId w:val="0"/>
  </w:num>
  <w:num w:numId="10">
    <w:abstractNumId w:val="2"/>
  </w:num>
  <w:num w:numId="11">
    <w:abstractNumId w:val="16"/>
  </w:num>
  <w:num w:numId="12">
    <w:abstractNumId w:val="6"/>
  </w:num>
  <w:num w:numId="13">
    <w:abstractNumId w:val="20"/>
  </w:num>
  <w:num w:numId="14">
    <w:abstractNumId w:val="4"/>
  </w:num>
  <w:num w:numId="15">
    <w:abstractNumId w:val="19"/>
  </w:num>
  <w:num w:numId="16">
    <w:abstractNumId w:val="12"/>
  </w:num>
  <w:num w:numId="17">
    <w:abstractNumId w:val="9"/>
  </w:num>
  <w:num w:numId="18">
    <w:abstractNumId w:val="10"/>
  </w:num>
  <w:num w:numId="19">
    <w:abstractNumId w:val="3"/>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zwz9wpwifvde1efwwtxedt1tt9d2tr0xs0s&quot;&gt;Covid&lt;record-ids&gt;&lt;item&gt;39&lt;/item&gt;&lt;item&gt;77&lt;/item&gt;&lt;item&gt;92&lt;/item&gt;&lt;item&gt;94&lt;/item&gt;&lt;item&gt;96&lt;/item&gt;&lt;item&gt;97&lt;/item&gt;&lt;item&gt;100&lt;/item&gt;&lt;item&gt;105&lt;/item&gt;&lt;item&gt;106&lt;/item&gt;&lt;item&gt;107&lt;/item&gt;&lt;item&gt;108&lt;/item&gt;&lt;item&gt;110&lt;/item&gt;&lt;item&gt;111&lt;/item&gt;&lt;item&gt;112&lt;/item&gt;&lt;item&gt;116&lt;/item&gt;&lt;item&gt;118&lt;/item&gt;&lt;item&gt;119&lt;/item&gt;&lt;item&gt;120&lt;/item&gt;&lt;item&gt;122&lt;/item&gt;&lt;item&gt;123&lt;/item&gt;&lt;item&gt;124&lt;/item&gt;&lt;item&gt;125&lt;/item&gt;&lt;item&gt;126&lt;/item&gt;&lt;item&gt;127&lt;/item&gt;&lt;item&gt;128&lt;/item&gt;&lt;item&gt;150&lt;/item&gt;&lt;item&gt;151&lt;/item&gt;&lt;item&gt;152&lt;/item&gt;&lt;item&gt;153&lt;/item&gt;&lt;/record-ids&gt;&lt;/item&gt;&lt;/Libraries&gt;"/>
  </w:docVars>
  <w:rsids>
    <w:rsidRoot w:val="00FD1881"/>
    <w:rsid w:val="0000133C"/>
    <w:rsid w:val="00001CA8"/>
    <w:rsid w:val="00002ED5"/>
    <w:rsid w:val="00004994"/>
    <w:rsid w:val="00005693"/>
    <w:rsid w:val="000101BA"/>
    <w:rsid w:val="00015F26"/>
    <w:rsid w:val="00020A53"/>
    <w:rsid w:val="00020B6A"/>
    <w:rsid w:val="00021C98"/>
    <w:rsid w:val="000228ED"/>
    <w:rsid w:val="00033074"/>
    <w:rsid w:val="00033DBE"/>
    <w:rsid w:val="000352ED"/>
    <w:rsid w:val="00040364"/>
    <w:rsid w:val="00071371"/>
    <w:rsid w:val="0008202A"/>
    <w:rsid w:val="00085ADF"/>
    <w:rsid w:val="00093B42"/>
    <w:rsid w:val="000B577C"/>
    <w:rsid w:val="000B642F"/>
    <w:rsid w:val="000B6D18"/>
    <w:rsid w:val="000B7AD8"/>
    <w:rsid w:val="000C0832"/>
    <w:rsid w:val="000C349C"/>
    <w:rsid w:val="000D0B8C"/>
    <w:rsid w:val="000F39CB"/>
    <w:rsid w:val="000F6331"/>
    <w:rsid w:val="000F665E"/>
    <w:rsid w:val="000F6A27"/>
    <w:rsid w:val="00100D86"/>
    <w:rsid w:val="00103B95"/>
    <w:rsid w:val="001115A8"/>
    <w:rsid w:val="00111F2A"/>
    <w:rsid w:val="00112B5F"/>
    <w:rsid w:val="00127164"/>
    <w:rsid w:val="0013179F"/>
    <w:rsid w:val="00132A0E"/>
    <w:rsid w:val="0013439B"/>
    <w:rsid w:val="00145772"/>
    <w:rsid w:val="00164B66"/>
    <w:rsid w:val="00173528"/>
    <w:rsid w:val="00180834"/>
    <w:rsid w:val="00186D18"/>
    <w:rsid w:val="0019086C"/>
    <w:rsid w:val="00194B32"/>
    <w:rsid w:val="0019536E"/>
    <w:rsid w:val="001C4B02"/>
    <w:rsid w:val="001C5796"/>
    <w:rsid w:val="001C7F71"/>
    <w:rsid w:val="001E2470"/>
    <w:rsid w:val="001F3733"/>
    <w:rsid w:val="00200373"/>
    <w:rsid w:val="00200A60"/>
    <w:rsid w:val="002032FB"/>
    <w:rsid w:val="00211E51"/>
    <w:rsid w:val="00214F80"/>
    <w:rsid w:val="00225D45"/>
    <w:rsid w:val="0023454B"/>
    <w:rsid w:val="00237DFE"/>
    <w:rsid w:val="002406BE"/>
    <w:rsid w:val="00240AD8"/>
    <w:rsid w:val="0024205E"/>
    <w:rsid w:val="00243C68"/>
    <w:rsid w:val="00243F45"/>
    <w:rsid w:val="00245E05"/>
    <w:rsid w:val="002533FD"/>
    <w:rsid w:val="00267A89"/>
    <w:rsid w:val="0028120C"/>
    <w:rsid w:val="002A2274"/>
    <w:rsid w:val="002B38CC"/>
    <w:rsid w:val="002B610D"/>
    <w:rsid w:val="002C5A0F"/>
    <w:rsid w:val="002D0560"/>
    <w:rsid w:val="002E21D7"/>
    <w:rsid w:val="002E6A6E"/>
    <w:rsid w:val="002F712F"/>
    <w:rsid w:val="00301A13"/>
    <w:rsid w:val="00310964"/>
    <w:rsid w:val="00312373"/>
    <w:rsid w:val="00321F6D"/>
    <w:rsid w:val="0032530B"/>
    <w:rsid w:val="00326735"/>
    <w:rsid w:val="003342CE"/>
    <w:rsid w:val="00353EFD"/>
    <w:rsid w:val="0035435F"/>
    <w:rsid w:val="00361C5A"/>
    <w:rsid w:val="00365CF1"/>
    <w:rsid w:val="003673D2"/>
    <w:rsid w:val="00367AEE"/>
    <w:rsid w:val="003708DD"/>
    <w:rsid w:val="003736C0"/>
    <w:rsid w:val="003808DD"/>
    <w:rsid w:val="00384DAF"/>
    <w:rsid w:val="003852DD"/>
    <w:rsid w:val="0039599E"/>
    <w:rsid w:val="003A5905"/>
    <w:rsid w:val="003A61B5"/>
    <w:rsid w:val="003A7F2A"/>
    <w:rsid w:val="003C6309"/>
    <w:rsid w:val="003D1373"/>
    <w:rsid w:val="003D15D7"/>
    <w:rsid w:val="003D2E52"/>
    <w:rsid w:val="003D6C14"/>
    <w:rsid w:val="003E0928"/>
    <w:rsid w:val="004006C4"/>
    <w:rsid w:val="004079BE"/>
    <w:rsid w:val="00417185"/>
    <w:rsid w:val="004250B0"/>
    <w:rsid w:val="00427427"/>
    <w:rsid w:val="00431816"/>
    <w:rsid w:val="004374C5"/>
    <w:rsid w:val="004407A4"/>
    <w:rsid w:val="00450E25"/>
    <w:rsid w:val="004549E9"/>
    <w:rsid w:val="00455CBD"/>
    <w:rsid w:val="0046075F"/>
    <w:rsid w:val="00462BF8"/>
    <w:rsid w:val="00463D35"/>
    <w:rsid w:val="0048314E"/>
    <w:rsid w:val="00490614"/>
    <w:rsid w:val="00493436"/>
    <w:rsid w:val="004B5C0F"/>
    <w:rsid w:val="004C1F62"/>
    <w:rsid w:val="004C43F4"/>
    <w:rsid w:val="004C59A6"/>
    <w:rsid w:val="004D03EF"/>
    <w:rsid w:val="004D7EC2"/>
    <w:rsid w:val="004F24DB"/>
    <w:rsid w:val="0050447E"/>
    <w:rsid w:val="00516EED"/>
    <w:rsid w:val="005245F1"/>
    <w:rsid w:val="00527296"/>
    <w:rsid w:val="00533756"/>
    <w:rsid w:val="00540587"/>
    <w:rsid w:val="00543DA4"/>
    <w:rsid w:val="005446B3"/>
    <w:rsid w:val="005463F5"/>
    <w:rsid w:val="00563BD8"/>
    <w:rsid w:val="00565AA0"/>
    <w:rsid w:val="0056735C"/>
    <w:rsid w:val="00582E14"/>
    <w:rsid w:val="00585CB6"/>
    <w:rsid w:val="0058773C"/>
    <w:rsid w:val="005936CA"/>
    <w:rsid w:val="005949E0"/>
    <w:rsid w:val="005A2F8A"/>
    <w:rsid w:val="005B2A4D"/>
    <w:rsid w:val="005B5A1C"/>
    <w:rsid w:val="005C3470"/>
    <w:rsid w:val="005C5947"/>
    <w:rsid w:val="005D7243"/>
    <w:rsid w:val="005E17C5"/>
    <w:rsid w:val="005E35CA"/>
    <w:rsid w:val="006111C9"/>
    <w:rsid w:val="006119F5"/>
    <w:rsid w:val="00613EA3"/>
    <w:rsid w:val="0062186D"/>
    <w:rsid w:val="00622F2B"/>
    <w:rsid w:val="00625252"/>
    <w:rsid w:val="006267F1"/>
    <w:rsid w:val="006313C7"/>
    <w:rsid w:val="00633339"/>
    <w:rsid w:val="006405EC"/>
    <w:rsid w:val="00641005"/>
    <w:rsid w:val="006432DA"/>
    <w:rsid w:val="006439D3"/>
    <w:rsid w:val="00652857"/>
    <w:rsid w:val="00662308"/>
    <w:rsid w:val="006719E2"/>
    <w:rsid w:val="0067332F"/>
    <w:rsid w:val="006759DC"/>
    <w:rsid w:val="00676F90"/>
    <w:rsid w:val="0068160B"/>
    <w:rsid w:val="00682D26"/>
    <w:rsid w:val="00684F5D"/>
    <w:rsid w:val="00692285"/>
    <w:rsid w:val="00693995"/>
    <w:rsid w:val="00697FB0"/>
    <w:rsid w:val="006A0397"/>
    <w:rsid w:val="006A642E"/>
    <w:rsid w:val="006A75B6"/>
    <w:rsid w:val="006B0A7D"/>
    <w:rsid w:val="006B3643"/>
    <w:rsid w:val="006B6846"/>
    <w:rsid w:val="006B6A78"/>
    <w:rsid w:val="006C4436"/>
    <w:rsid w:val="006C527A"/>
    <w:rsid w:val="006C6369"/>
    <w:rsid w:val="006D4B42"/>
    <w:rsid w:val="006D7E36"/>
    <w:rsid w:val="006E028F"/>
    <w:rsid w:val="006E20EF"/>
    <w:rsid w:val="006E2C29"/>
    <w:rsid w:val="006E6585"/>
    <w:rsid w:val="006F4019"/>
    <w:rsid w:val="00702517"/>
    <w:rsid w:val="00705C0C"/>
    <w:rsid w:val="00711A71"/>
    <w:rsid w:val="00716405"/>
    <w:rsid w:val="007468B4"/>
    <w:rsid w:val="007601C7"/>
    <w:rsid w:val="00762AF7"/>
    <w:rsid w:val="0076416F"/>
    <w:rsid w:val="00767A83"/>
    <w:rsid w:val="00772F8E"/>
    <w:rsid w:val="00780820"/>
    <w:rsid w:val="00780B29"/>
    <w:rsid w:val="00786BC8"/>
    <w:rsid w:val="00790713"/>
    <w:rsid w:val="00790952"/>
    <w:rsid w:val="00790C6D"/>
    <w:rsid w:val="007910ED"/>
    <w:rsid w:val="00792A26"/>
    <w:rsid w:val="007952C3"/>
    <w:rsid w:val="007958EC"/>
    <w:rsid w:val="00797DAE"/>
    <w:rsid w:val="007A3601"/>
    <w:rsid w:val="007A386D"/>
    <w:rsid w:val="007B0AD9"/>
    <w:rsid w:val="007B4210"/>
    <w:rsid w:val="007C5B4D"/>
    <w:rsid w:val="007D0818"/>
    <w:rsid w:val="007D3F2B"/>
    <w:rsid w:val="007E1AD3"/>
    <w:rsid w:val="007E6C9A"/>
    <w:rsid w:val="007F19E0"/>
    <w:rsid w:val="007F2D8A"/>
    <w:rsid w:val="0080165F"/>
    <w:rsid w:val="00804B4B"/>
    <w:rsid w:val="0081581B"/>
    <w:rsid w:val="00821985"/>
    <w:rsid w:val="0083011F"/>
    <w:rsid w:val="0083472B"/>
    <w:rsid w:val="00843A64"/>
    <w:rsid w:val="00851AE9"/>
    <w:rsid w:val="008561DE"/>
    <w:rsid w:val="00860621"/>
    <w:rsid w:val="008670F6"/>
    <w:rsid w:val="00870B34"/>
    <w:rsid w:val="00872553"/>
    <w:rsid w:val="0088729F"/>
    <w:rsid w:val="008872B3"/>
    <w:rsid w:val="0089069F"/>
    <w:rsid w:val="008947C5"/>
    <w:rsid w:val="008A1220"/>
    <w:rsid w:val="008A1FA5"/>
    <w:rsid w:val="008A549B"/>
    <w:rsid w:val="008A5EDC"/>
    <w:rsid w:val="008B66D5"/>
    <w:rsid w:val="008C51C6"/>
    <w:rsid w:val="008D3C79"/>
    <w:rsid w:val="008D73B6"/>
    <w:rsid w:val="008D7954"/>
    <w:rsid w:val="008E305E"/>
    <w:rsid w:val="008F283A"/>
    <w:rsid w:val="009115E5"/>
    <w:rsid w:val="009116D7"/>
    <w:rsid w:val="009134EA"/>
    <w:rsid w:val="00916F9D"/>
    <w:rsid w:val="009244FC"/>
    <w:rsid w:val="00924876"/>
    <w:rsid w:val="00931D13"/>
    <w:rsid w:val="00933CA0"/>
    <w:rsid w:val="00934D88"/>
    <w:rsid w:val="00936896"/>
    <w:rsid w:val="00943D5E"/>
    <w:rsid w:val="009638A3"/>
    <w:rsid w:val="00973AF0"/>
    <w:rsid w:val="009842EC"/>
    <w:rsid w:val="00987C41"/>
    <w:rsid w:val="009914D7"/>
    <w:rsid w:val="009938A3"/>
    <w:rsid w:val="00994754"/>
    <w:rsid w:val="009975B0"/>
    <w:rsid w:val="009A19B2"/>
    <w:rsid w:val="009A592B"/>
    <w:rsid w:val="009A653C"/>
    <w:rsid w:val="009A6B7F"/>
    <w:rsid w:val="009A6FD8"/>
    <w:rsid w:val="009C3F15"/>
    <w:rsid w:val="009C641E"/>
    <w:rsid w:val="009E4757"/>
    <w:rsid w:val="009E68BC"/>
    <w:rsid w:val="009E68C3"/>
    <w:rsid w:val="009F396B"/>
    <w:rsid w:val="00A007E8"/>
    <w:rsid w:val="00A04F4A"/>
    <w:rsid w:val="00A1107A"/>
    <w:rsid w:val="00A11970"/>
    <w:rsid w:val="00A21472"/>
    <w:rsid w:val="00A24042"/>
    <w:rsid w:val="00A322C2"/>
    <w:rsid w:val="00A324A0"/>
    <w:rsid w:val="00A342F5"/>
    <w:rsid w:val="00A40E8D"/>
    <w:rsid w:val="00A469F9"/>
    <w:rsid w:val="00A54B20"/>
    <w:rsid w:val="00A6377E"/>
    <w:rsid w:val="00A728E9"/>
    <w:rsid w:val="00A76014"/>
    <w:rsid w:val="00A84FC9"/>
    <w:rsid w:val="00A87275"/>
    <w:rsid w:val="00AB1186"/>
    <w:rsid w:val="00AB77B6"/>
    <w:rsid w:val="00AC1543"/>
    <w:rsid w:val="00AC41AE"/>
    <w:rsid w:val="00AD361E"/>
    <w:rsid w:val="00AD663E"/>
    <w:rsid w:val="00AE00DA"/>
    <w:rsid w:val="00AE5473"/>
    <w:rsid w:val="00AE593C"/>
    <w:rsid w:val="00AF1826"/>
    <w:rsid w:val="00AF2A5E"/>
    <w:rsid w:val="00B02714"/>
    <w:rsid w:val="00B03B2C"/>
    <w:rsid w:val="00B05072"/>
    <w:rsid w:val="00B11E72"/>
    <w:rsid w:val="00B13CA6"/>
    <w:rsid w:val="00B307C6"/>
    <w:rsid w:val="00B32C66"/>
    <w:rsid w:val="00B35497"/>
    <w:rsid w:val="00B37DF6"/>
    <w:rsid w:val="00B41410"/>
    <w:rsid w:val="00B55E01"/>
    <w:rsid w:val="00B63926"/>
    <w:rsid w:val="00B66889"/>
    <w:rsid w:val="00B76C55"/>
    <w:rsid w:val="00B86685"/>
    <w:rsid w:val="00B86C6E"/>
    <w:rsid w:val="00B87E0D"/>
    <w:rsid w:val="00B95B95"/>
    <w:rsid w:val="00BA1F83"/>
    <w:rsid w:val="00BA2C42"/>
    <w:rsid w:val="00BB1AFE"/>
    <w:rsid w:val="00BB1C97"/>
    <w:rsid w:val="00BB24FF"/>
    <w:rsid w:val="00BB590F"/>
    <w:rsid w:val="00BC117A"/>
    <w:rsid w:val="00BC459F"/>
    <w:rsid w:val="00BC490E"/>
    <w:rsid w:val="00BC5BD5"/>
    <w:rsid w:val="00BD4532"/>
    <w:rsid w:val="00BD75DD"/>
    <w:rsid w:val="00BE10B7"/>
    <w:rsid w:val="00BE6866"/>
    <w:rsid w:val="00BF7896"/>
    <w:rsid w:val="00C0269D"/>
    <w:rsid w:val="00C05E1E"/>
    <w:rsid w:val="00C06745"/>
    <w:rsid w:val="00C07986"/>
    <w:rsid w:val="00C15973"/>
    <w:rsid w:val="00C22F48"/>
    <w:rsid w:val="00C24950"/>
    <w:rsid w:val="00C25F43"/>
    <w:rsid w:val="00C362E0"/>
    <w:rsid w:val="00C43823"/>
    <w:rsid w:val="00C46315"/>
    <w:rsid w:val="00C5276C"/>
    <w:rsid w:val="00C53730"/>
    <w:rsid w:val="00C57304"/>
    <w:rsid w:val="00C610A8"/>
    <w:rsid w:val="00C64D2C"/>
    <w:rsid w:val="00C7762E"/>
    <w:rsid w:val="00C77B0E"/>
    <w:rsid w:val="00C803C8"/>
    <w:rsid w:val="00C91D69"/>
    <w:rsid w:val="00C92379"/>
    <w:rsid w:val="00C92DD2"/>
    <w:rsid w:val="00C93122"/>
    <w:rsid w:val="00C948FF"/>
    <w:rsid w:val="00C950E8"/>
    <w:rsid w:val="00C95F5C"/>
    <w:rsid w:val="00CA00D8"/>
    <w:rsid w:val="00CA10C1"/>
    <w:rsid w:val="00CB155F"/>
    <w:rsid w:val="00CB271D"/>
    <w:rsid w:val="00CB4749"/>
    <w:rsid w:val="00CB5B03"/>
    <w:rsid w:val="00CC320B"/>
    <w:rsid w:val="00CF0755"/>
    <w:rsid w:val="00CF1072"/>
    <w:rsid w:val="00CF11AC"/>
    <w:rsid w:val="00CF3F2B"/>
    <w:rsid w:val="00CF5D75"/>
    <w:rsid w:val="00CF608A"/>
    <w:rsid w:val="00D0562E"/>
    <w:rsid w:val="00D26B4C"/>
    <w:rsid w:val="00D32144"/>
    <w:rsid w:val="00D33A56"/>
    <w:rsid w:val="00D34ADB"/>
    <w:rsid w:val="00D416B5"/>
    <w:rsid w:val="00D649A6"/>
    <w:rsid w:val="00D67A83"/>
    <w:rsid w:val="00D7221A"/>
    <w:rsid w:val="00D72704"/>
    <w:rsid w:val="00D747D2"/>
    <w:rsid w:val="00D752E6"/>
    <w:rsid w:val="00D82E31"/>
    <w:rsid w:val="00D841E7"/>
    <w:rsid w:val="00D87210"/>
    <w:rsid w:val="00D87DAE"/>
    <w:rsid w:val="00D9092A"/>
    <w:rsid w:val="00D9317D"/>
    <w:rsid w:val="00D96212"/>
    <w:rsid w:val="00DA7022"/>
    <w:rsid w:val="00DA77BD"/>
    <w:rsid w:val="00DC629C"/>
    <w:rsid w:val="00DD06EA"/>
    <w:rsid w:val="00DD655E"/>
    <w:rsid w:val="00DD68A4"/>
    <w:rsid w:val="00DE2B5F"/>
    <w:rsid w:val="00DE3817"/>
    <w:rsid w:val="00DF2803"/>
    <w:rsid w:val="00DF34F0"/>
    <w:rsid w:val="00DF3A49"/>
    <w:rsid w:val="00E10654"/>
    <w:rsid w:val="00E11308"/>
    <w:rsid w:val="00E22F90"/>
    <w:rsid w:val="00E233A8"/>
    <w:rsid w:val="00E236A5"/>
    <w:rsid w:val="00E23BD6"/>
    <w:rsid w:val="00E24072"/>
    <w:rsid w:val="00E25A02"/>
    <w:rsid w:val="00E33859"/>
    <w:rsid w:val="00E33871"/>
    <w:rsid w:val="00E4497F"/>
    <w:rsid w:val="00E4582F"/>
    <w:rsid w:val="00E60A9B"/>
    <w:rsid w:val="00E703AA"/>
    <w:rsid w:val="00E715AF"/>
    <w:rsid w:val="00E74A8D"/>
    <w:rsid w:val="00E9137F"/>
    <w:rsid w:val="00E953BF"/>
    <w:rsid w:val="00EA0A4D"/>
    <w:rsid w:val="00EA109D"/>
    <w:rsid w:val="00EA4775"/>
    <w:rsid w:val="00EB0AA2"/>
    <w:rsid w:val="00EB2941"/>
    <w:rsid w:val="00EC0195"/>
    <w:rsid w:val="00EC1BDC"/>
    <w:rsid w:val="00ED61BB"/>
    <w:rsid w:val="00EE3558"/>
    <w:rsid w:val="00EE527B"/>
    <w:rsid w:val="00EF3743"/>
    <w:rsid w:val="00EF3CB0"/>
    <w:rsid w:val="00F021D6"/>
    <w:rsid w:val="00F126B2"/>
    <w:rsid w:val="00F17336"/>
    <w:rsid w:val="00F17DFC"/>
    <w:rsid w:val="00F3009E"/>
    <w:rsid w:val="00F30988"/>
    <w:rsid w:val="00F366A2"/>
    <w:rsid w:val="00F43E3A"/>
    <w:rsid w:val="00F45AD8"/>
    <w:rsid w:val="00F52465"/>
    <w:rsid w:val="00F62708"/>
    <w:rsid w:val="00F717DE"/>
    <w:rsid w:val="00F732E8"/>
    <w:rsid w:val="00F7457D"/>
    <w:rsid w:val="00F77C93"/>
    <w:rsid w:val="00F809DC"/>
    <w:rsid w:val="00F81ACF"/>
    <w:rsid w:val="00F81D6D"/>
    <w:rsid w:val="00F82D1B"/>
    <w:rsid w:val="00F90619"/>
    <w:rsid w:val="00F92BA3"/>
    <w:rsid w:val="00FA35D4"/>
    <w:rsid w:val="00FA41CF"/>
    <w:rsid w:val="00FC3040"/>
    <w:rsid w:val="00FD1881"/>
    <w:rsid w:val="00FD552B"/>
    <w:rsid w:val="00FE4E0E"/>
    <w:rsid w:val="00FE6228"/>
    <w:rsid w:val="00FF3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088598C7"/>
  <w15:chartTrackingRefBased/>
  <w15:docId w15:val="{F4F1B24E-314C-4099-B6C1-55D2D7A3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1881"/>
    <w:rPr>
      <w:sz w:val="16"/>
      <w:szCs w:val="16"/>
    </w:rPr>
  </w:style>
  <w:style w:type="paragraph" w:styleId="CommentText">
    <w:name w:val="annotation text"/>
    <w:basedOn w:val="Normal"/>
    <w:link w:val="CommentTextChar"/>
    <w:uiPriority w:val="99"/>
    <w:semiHidden/>
    <w:unhideWhenUsed/>
    <w:rsid w:val="00FD1881"/>
    <w:pPr>
      <w:spacing w:line="240" w:lineRule="auto"/>
    </w:pPr>
    <w:rPr>
      <w:sz w:val="20"/>
      <w:szCs w:val="20"/>
    </w:rPr>
  </w:style>
  <w:style w:type="character" w:customStyle="1" w:styleId="CommentTextChar">
    <w:name w:val="Comment Text Char"/>
    <w:basedOn w:val="DefaultParagraphFont"/>
    <w:link w:val="CommentText"/>
    <w:uiPriority w:val="99"/>
    <w:semiHidden/>
    <w:rsid w:val="00FD1881"/>
    <w:rPr>
      <w:sz w:val="20"/>
      <w:szCs w:val="20"/>
    </w:rPr>
  </w:style>
  <w:style w:type="paragraph" w:styleId="CommentSubject">
    <w:name w:val="annotation subject"/>
    <w:basedOn w:val="CommentText"/>
    <w:next w:val="CommentText"/>
    <w:link w:val="CommentSubjectChar"/>
    <w:uiPriority w:val="99"/>
    <w:semiHidden/>
    <w:unhideWhenUsed/>
    <w:rsid w:val="00FD1881"/>
    <w:rPr>
      <w:b/>
      <w:bCs/>
    </w:rPr>
  </w:style>
  <w:style w:type="character" w:customStyle="1" w:styleId="CommentSubjectChar">
    <w:name w:val="Comment Subject Char"/>
    <w:basedOn w:val="CommentTextChar"/>
    <w:link w:val="CommentSubject"/>
    <w:uiPriority w:val="99"/>
    <w:semiHidden/>
    <w:rsid w:val="00FD1881"/>
    <w:rPr>
      <w:b/>
      <w:bCs/>
      <w:sz w:val="20"/>
      <w:szCs w:val="20"/>
    </w:rPr>
  </w:style>
  <w:style w:type="paragraph" w:styleId="BalloonText">
    <w:name w:val="Balloon Text"/>
    <w:basedOn w:val="Normal"/>
    <w:link w:val="BalloonTextChar"/>
    <w:uiPriority w:val="99"/>
    <w:semiHidden/>
    <w:unhideWhenUsed/>
    <w:rsid w:val="00FD1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881"/>
    <w:rPr>
      <w:rFonts w:ascii="Segoe UI" w:hAnsi="Segoe UI" w:cs="Segoe UI"/>
      <w:sz w:val="18"/>
      <w:szCs w:val="18"/>
    </w:rPr>
  </w:style>
  <w:style w:type="paragraph" w:styleId="ListParagraph">
    <w:name w:val="List Paragraph"/>
    <w:basedOn w:val="Normal"/>
    <w:link w:val="ListParagraphChar"/>
    <w:uiPriority w:val="34"/>
    <w:qFormat/>
    <w:rsid w:val="00FF3FE0"/>
    <w:pPr>
      <w:ind w:left="720"/>
      <w:contextualSpacing/>
    </w:pPr>
  </w:style>
  <w:style w:type="character" w:styleId="Emphasis">
    <w:name w:val="Emphasis"/>
    <w:basedOn w:val="DefaultParagraphFont"/>
    <w:uiPriority w:val="20"/>
    <w:qFormat/>
    <w:rsid w:val="000D0B8C"/>
    <w:rPr>
      <w:i/>
      <w:iCs/>
    </w:rPr>
  </w:style>
  <w:style w:type="paragraph" w:customStyle="1" w:styleId="EndNoteBibliographyTitle">
    <w:name w:val="EndNote Bibliography Title"/>
    <w:basedOn w:val="Normal"/>
    <w:link w:val="EndNoteBibliographyTitleChar"/>
    <w:rsid w:val="00427427"/>
    <w:pPr>
      <w:spacing w:after="0"/>
      <w:jc w:val="center"/>
    </w:pPr>
    <w:rPr>
      <w:rFonts w:ascii="Calibri" w:hAnsi="Calibri" w:cs="Calibri"/>
      <w:noProof/>
      <w:lang w:val="en-US"/>
    </w:rPr>
  </w:style>
  <w:style w:type="character" w:customStyle="1" w:styleId="ListParagraphChar">
    <w:name w:val="List Paragraph Char"/>
    <w:basedOn w:val="DefaultParagraphFont"/>
    <w:link w:val="ListParagraph"/>
    <w:uiPriority w:val="34"/>
    <w:rsid w:val="00427427"/>
  </w:style>
  <w:style w:type="character" w:customStyle="1" w:styleId="EndNoteBibliographyTitleChar">
    <w:name w:val="EndNote Bibliography Title Char"/>
    <w:basedOn w:val="ListParagraphChar"/>
    <w:link w:val="EndNoteBibliographyTitle"/>
    <w:rsid w:val="00427427"/>
    <w:rPr>
      <w:rFonts w:ascii="Calibri" w:hAnsi="Calibri" w:cs="Calibri"/>
      <w:noProof/>
      <w:lang w:val="en-US"/>
    </w:rPr>
  </w:style>
  <w:style w:type="paragraph" w:customStyle="1" w:styleId="EndNoteBibliography">
    <w:name w:val="EndNote Bibliography"/>
    <w:basedOn w:val="Normal"/>
    <w:link w:val="EndNoteBibliographyChar"/>
    <w:rsid w:val="00427427"/>
    <w:pPr>
      <w:spacing w:line="240" w:lineRule="auto"/>
    </w:pPr>
    <w:rPr>
      <w:rFonts w:ascii="Calibri" w:hAnsi="Calibri" w:cs="Calibri"/>
      <w:noProof/>
      <w:lang w:val="en-US"/>
    </w:rPr>
  </w:style>
  <w:style w:type="character" w:customStyle="1" w:styleId="EndNoteBibliographyChar">
    <w:name w:val="EndNote Bibliography Char"/>
    <w:basedOn w:val="ListParagraphChar"/>
    <w:link w:val="EndNoteBibliography"/>
    <w:rsid w:val="00427427"/>
    <w:rPr>
      <w:rFonts w:ascii="Calibri" w:hAnsi="Calibri" w:cs="Calibri"/>
      <w:noProof/>
      <w:lang w:val="en-US"/>
    </w:rPr>
  </w:style>
  <w:style w:type="character" w:styleId="Hyperlink">
    <w:name w:val="Hyperlink"/>
    <w:basedOn w:val="DefaultParagraphFont"/>
    <w:uiPriority w:val="99"/>
    <w:unhideWhenUsed/>
    <w:rsid w:val="005D7243"/>
    <w:rPr>
      <w:color w:val="0563C1" w:themeColor="hyperlink"/>
      <w:u w:val="single"/>
    </w:rPr>
  </w:style>
  <w:style w:type="table" w:styleId="TableGrid">
    <w:name w:val="Table Grid"/>
    <w:basedOn w:val="TableNormal"/>
    <w:uiPriority w:val="39"/>
    <w:rsid w:val="0000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38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8A3"/>
  </w:style>
  <w:style w:type="paragraph" w:styleId="Footer">
    <w:name w:val="footer"/>
    <w:basedOn w:val="Normal"/>
    <w:link w:val="FooterChar"/>
    <w:uiPriority w:val="99"/>
    <w:unhideWhenUsed/>
    <w:rsid w:val="009938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8A3"/>
  </w:style>
  <w:style w:type="character" w:styleId="UnresolvedMention">
    <w:name w:val="Unresolved Mention"/>
    <w:basedOn w:val="DefaultParagraphFont"/>
    <w:uiPriority w:val="99"/>
    <w:semiHidden/>
    <w:unhideWhenUsed/>
    <w:rsid w:val="00021C98"/>
    <w:rPr>
      <w:color w:val="605E5C"/>
      <w:shd w:val="clear" w:color="auto" w:fill="E1DFDD"/>
    </w:rPr>
  </w:style>
  <w:style w:type="character" w:styleId="FollowedHyperlink">
    <w:name w:val="FollowedHyperlink"/>
    <w:basedOn w:val="DefaultParagraphFont"/>
    <w:uiPriority w:val="99"/>
    <w:semiHidden/>
    <w:unhideWhenUsed/>
    <w:rsid w:val="006A0397"/>
    <w:rPr>
      <w:color w:val="954F72" w:themeColor="followedHyperlink"/>
      <w:u w:val="single"/>
    </w:rPr>
  </w:style>
  <w:style w:type="character" w:customStyle="1" w:styleId="orcid-id-https">
    <w:name w:val="orcid-id-https"/>
    <w:basedOn w:val="DefaultParagraphFont"/>
    <w:rsid w:val="00E23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66988">
      <w:bodyDiv w:val="1"/>
      <w:marLeft w:val="0"/>
      <w:marRight w:val="0"/>
      <w:marTop w:val="0"/>
      <w:marBottom w:val="0"/>
      <w:divBdr>
        <w:top w:val="none" w:sz="0" w:space="0" w:color="auto"/>
        <w:left w:val="none" w:sz="0" w:space="0" w:color="auto"/>
        <w:bottom w:val="none" w:sz="0" w:space="0" w:color="auto"/>
        <w:right w:val="none" w:sz="0" w:space="0" w:color="auto"/>
      </w:divBdr>
    </w:div>
    <w:div w:id="134949979">
      <w:bodyDiv w:val="1"/>
      <w:marLeft w:val="0"/>
      <w:marRight w:val="0"/>
      <w:marTop w:val="0"/>
      <w:marBottom w:val="0"/>
      <w:divBdr>
        <w:top w:val="none" w:sz="0" w:space="0" w:color="auto"/>
        <w:left w:val="none" w:sz="0" w:space="0" w:color="auto"/>
        <w:bottom w:val="none" w:sz="0" w:space="0" w:color="auto"/>
        <w:right w:val="none" w:sz="0" w:space="0" w:color="auto"/>
      </w:divBdr>
    </w:div>
    <w:div w:id="161166819">
      <w:bodyDiv w:val="1"/>
      <w:marLeft w:val="0"/>
      <w:marRight w:val="0"/>
      <w:marTop w:val="0"/>
      <w:marBottom w:val="0"/>
      <w:divBdr>
        <w:top w:val="none" w:sz="0" w:space="0" w:color="auto"/>
        <w:left w:val="none" w:sz="0" w:space="0" w:color="auto"/>
        <w:bottom w:val="none" w:sz="0" w:space="0" w:color="auto"/>
        <w:right w:val="none" w:sz="0" w:space="0" w:color="auto"/>
      </w:divBdr>
      <w:divsChild>
        <w:div w:id="1514435">
          <w:marLeft w:val="1080"/>
          <w:marRight w:val="0"/>
          <w:marTop w:val="100"/>
          <w:marBottom w:val="0"/>
          <w:divBdr>
            <w:top w:val="none" w:sz="0" w:space="0" w:color="auto"/>
            <w:left w:val="none" w:sz="0" w:space="0" w:color="auto"/>
            <w:bottom w:val="none" w:sz="0" w:space="0" w:color="auto"/>
            <w:right w:val="none" w:sz="0" w:space="0" w:color="auto"/>
          </w:divBdr>
        </w:div>
        <w:div w:id="61372440">
          <w:marLeft w:val="1080"/>
          <w:marRight w:val="0"/>
          <w:marTop w:val="100"/>
          <w:marBottom w:val="0"/>
          <w:divBdr>
            <w:top w:val="none" w:sz="0" w:space="0" w:color="auto"/>
            <w:left w:val="none" w:sz="0" w:space="0" w:color="auto"/>
            <w:bottom w:val="none" w:sz="0" w:space="0" w:color="auto"/>
            <w:right w:val="none" w:sz="0" w:space="0" w:color="auto"/>
          </w:divBdr>
        </w:div>
        <w:div w:id="1542547942">
          <w:marLeft w:val="1080"/>
          <w:marRight w:val="0"/>
          <w:marTop w:val="100"/>
          <w:marBottom w:val="0"/>
          <w:divBdr>
            <w:top w:val="none" w:sz="0" w:space="0" w:color="auto"/>
            <w:left w:val="none" w:sz="0" w:space="0" w:color="auto"/>
            <w:bottom w:val="none" w:sz="0" w:space="0" w:color="auto"/>
            <w:right w:val="none" w:sz="0" w:space="0" w:color="auto"/>
          </w:divBdr>
        </w:div>
      </w:divsChild>
    </w:div>
    <w:div w:id="516117100">
      <w:bodyDiv w:val="1"/>
      <w:marLeft w:val="0"/>
      <w:marRight w:val="0"/>
      <w:marTop w:val="0"/>
      <w:marBottom w:val="0"/>
      <w:divBdr>
        <w:top w:val="none" w:sz="0" w:space="0" w:color="auto"/>
        <w:left w:val="none" w:sz="0" w:space="0" w:color="auto"/>
        <w:bottom w:val="none" w:sz="0" w:space="0" w:color="auto"/>
        <w:right w:val="none" w:sz="0" w:space="0" w:color="auto"/>
      </w:divBdr>
    </w:div>
    <w:div w:id="975795127">
      <w:bodyDiv w:val="1"/>
      <w:marLeft w:val="0"/>
      <w:marRight w:val="0"/>
      <w:marTop w:val="0"/>
      <w:marBottom w:val="0"/>
      <w:divBdr>
        <w:top w:val="none" w:sz="0" w:space="0" w:color="auto"/>
        <w:left w:val="none" w:sz="0" w:space="0" w:color="auto"/>
        <w:bottom w:val="none" w:sz="0" w:space="0" w:color="auto"/>
        <w:right w:val="none" w:sz="0" w:space="0" w:color="auto"/>
      </w:divBdr>
      <w:divsChild>
        <w:div w:id="647054132">
          <w:marLeft w:val="274"/>
          <w:marRight w:val="0"/>
          <w:marTop w:val="0"/>
          <w:marBottom w:val="0"/>
          <w:divBdr>
            <w:top w:val="none" w:sz="0" w:space="0" w:color="auto"/>
            <w:left w:val="none" w:sz="0" w:space="0" w:color="auto"/>
            <w:bottom w:val="none" w:sz="0" w:space="0" w:color="auto"/>
            <w:right w:val="none" w:sz="0" w:space="0" w:color="auto"/>
          </w:divBdr>
        </w:div>
        <w:div w:id="1398165463">
          <w:marLeft w:val="274"/>
          <w:marRight w:val="0"/>
          <w:marTop w:val="0"/>
          <w:marBottom w:val="0"/>
          <w:divBdr>
            <w:top w:val="none" w:sz="0" w:space="0" w:color="auto"/>
            <w:left w:val="none" w:sz="0" w:space="0" w:color="auto"/>
            <w:bottom w:val="none" w:sz="0" w:space="0" w:color="auto"/>
            <w:right w:val="none" w:sz="0" w:space="0" w:color="auto"/>
          </w:divBdr>
        </w:div>
        <w:div w:id="1947691597">
          <w:marLeft w:val="274"/>
          <w:marRight w:val="0"/>
          <w:marTop w:val="0"/>
          <w:marBottom w:val="0"/>
          <w:divBdr>
            <w:top w:val="none" w:sz="0" w:space="0" w:color="auto"/>
            <w:left w:val="none" w:sz="0" w:space="0" w:color="auto"/>
            <w:bottom w:val="none" w:sz="0" w:space="0" w:color="auto"/>
            <w:right w:val="none" w:sz="0" w:space="0" w:color="auto"/>
          </w:divBdr>
        </w:div>
      </w:divsChild>
    </w:div>
    <w:div w:id="1301695442">
      <w:bodyDiv w:val="1"/>
      <w:marLeft w:val="0"/>
      <w:marRight w:val="0"/>
      <w:marTop w:val="0"/>
      <w:marBottom w:val="0"/>
      <w:divBdr>
        <w:top w:val="none" w:sz="0" w:space="0" w:color="auto"/>
        <w:left w:val="none" w:sz="0" w:space="0" w:color="auto"/>
        <w:bottom w:val="none" w:sz="0" w:space="0" w:color="auto"/>
        <w:right w:val="none" w:sz="0" w:space="0" w:color="auto"/>
      </w:divBdr>
    </w:div>
    <w:div w:id="1373269089">
      <w:bodyDiv w:val="1"/>
      <w:marLeft w:val="0"/>
      <w:marRight w:val="0"/>
      <w:marTop w:val="0"/>
      <w:marBottom w:val="0"/>
      <w:divBdr>
        <w:top w:val="none" w:sz="0" w:space="0" w:color="auto"/>
        <w:left w:val="none" w:sz="0" w:space="0" w:color="auto"/>
        <w:bottom w:val="none" w:sz="0" w:space="0" w:color="auto"/>
        <w:right w:val="none" w:sz="0" w:space="0" w:color="auto"/>
      </w:divBdr>
    </w:div>
    <w:div w:id="1525364953">
      <w:bodyDiv w:val="1"/>
      <w:marLeft w:val="0"/>
      <w:marRight w:val="0"/>
      <w:marTop w:val="0"/>
      <w:marBottom w:val="0"/>
      <w:divBdr>
        <w:top w:val="none" w:sz="0" w:space="0" w:color="auto"/>
        <w:left w:val="none" w:sz="0" w:space="0" w:color="auto"/>
        <w:bottom w:val="none" w:sz="0" w:space="0" w:color="auto"/>
        <w:right w:val="none" w:sz="0" w:space="0" w:color="auto"/>
      </w:divBdr>
    </w:div>
    <w:div w:id="1612861359">
      <w:bodyDiv w:val="1"/>
      <w:marLeft w:val="0"/>
      <w:marRight w:val="0"/>
      <w:marTop w:val="0"/>
      <w:marBottom w:val="0"/>
      <w:divBdr>
        <w:top w:val="none" w:sz="0" w:space="0" w:color="auto"/>
        <w:left w:val="none" w:sz="0" w:space="0" w:color="auto"/>
        <w:bottom w:val="none" w:sz="0" w:space="0" w:color="auto"/>
        <w:right w:val="none" w:sz="0" w:space="0" w:color="auto"/>
      </w:divBdr>
      <w:divsChild>
        <w:div w:id="40830135">
          <w:marLeft w:val="274"/>
          <w:marRight w:val="0"/>
          <w:marTop w:val="0"/>
          <w:marBottom w:val="0"/>
          <w:divBdr>
            <w:top w:val="none" w:sz="0" w:space="0" w:color="auto"/>
            <w:left w:val="none" w:sz="0" w:space="0" w:color="auto"/>
            <w:bottom w:val="none" w:sz="0" w:space="0" w:color="auto"/>
            <w:right w:val="none" w:sz="0" w:space="0" w:color="auto"/>
          </w:divBdr>
        </w:div>
      </w:divsChild>
    </w:div>
    <w:div w:id="1918006620">
      <w:bodyDiv w:val="1"/>
      <w:marLeft w:val="0"/>
      <w:marRight w:val="0"/>
      <w:marTop w:val="0"/>
      <w:marBottom w:val="0"/>
      <w:divBdr>
        <w:top w:val="none" w:sz="0" w:space="0" w:color="auto"/>
        <w:left w:val="none" w:sz="0" w:space="0" w:color="auto"/>
        <w:bottom w:val="none" w:sz="0" w:space="0" w:color="auto"/>
        <w:right w:val="none" w:sz="0" w:space="0" w:color="auto"/>
      </w:divBdr>
    </w:div>
    <w:div w:id="192764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nna2@liverpoo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ho.int/news-room/facts-in-pictures/detail/health-inequities-and-their-cau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9ADE6-1F3B-4AFD-9CF4-64286CFE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13574</Words>
  <Characters>77378</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Kerry [khanna2]</dc:creator>
  <cp:keywords/>
  <dc:description/>
  <cp:lastModifiedBy>Hanna, Kerry [khanna2]</cp:lastModifiedBy>
  <cp:revision>2</cp:revision>
  <dcterms:created xsi:type="dcterms:W3CDTF">2022-05-06T11:46:00Z</dcterms:created>
  <dcterms:modified xsi:type="dcterms:W3CDTF">2022-05-06T11:46:00Z</dcterms:modified>
</cp:coreProperties>
</file>