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8B36" w14:textId="4DAE2B7B" w:rsidR="00D90554" w:rsidRPr="0059173B" w:rsidRDefault="006F5440" w:rsidP="00D90554">
      <w:pPr>
        <w:jc w:val="both"/>
        <w:rPr>
          <w:rFonts w:ascii="Times New Roman" w:hAnsi="Times New Roman" w:cs="Times New Roman"/>
          <w:b/>
          <w:bCs/>
          <w:u w:val="single"/>
        </w:rPr>
      </w:pPr>
      <w:r>
        <w:rPr>
          <w:rFonts w:ascii="Times New Roman" w:hAnsi="Times New Roman" w:cs="Times New Roman"/>
          <w:b/>
          <w:bCs/>
          <w:u w:val="single"/>
        </w:rPr>
        <w:t>Supplementary Appendix</w:t>
      </w:r>
      <w:r w:rsidR="001071AE" w:rsidRPr="0059173B">
        <w:rPr>
          <w:rFonts w:ascii="Times New Roman" w:hAnsi="Times New Roman" w:cs="Times New Roman"/>
          <w:b/>
          <w:bCs/>
          <w:u w:val="single"/>
        </w:rPr>
        <w:t xml:space="preserve"> </w:t>
      </w:r>
    </w:p>
    <w:p w14:paraId="319D34A7" w14:textId="77777777" w:rsidR="00D90554" w:rsidRDefault="00D90554" w:rsidP="00D90554">
      <w:pPr>
        <w:jc w:val="both"/>
        <w:rPr>
          <w:rFonts w:ascii="Times New Roman" w:hAnsi="Times New Roman" w:cs="Times New Roman"/>
          <w:b/>
          <w:bCs/>
        </w:rPr>
      </w:pPr>
    </w:p>
    <w:p w14:paraId="5B873207" w14:textId="577C3B14" w:rsidR="000A15E6" w:rsidRDefault="000A15E6" w:rsidP="000A15E6">
      <w:pPr>
        <w:spacing w:line="480" w:lineRule="auto"/>
        <w:jc w:val="both"/>
        <w:rPr>
          <w:rFonts w:ascii="Times New Roman" w:hAnsi="Times New Roman" w:cs="Times New Roman"/>
          <w:b/>
        </w:rPr>
      </w:pPr>
      <w:r w:rsidRPr="00933F5A">
        <w:rPr>
          <w:rFonts w:ascii="Times New Roman" w:hAnsi="Times New Roman" w:cs="Times New Roman"/>
          <w:b/>
        </w:rPr>
        <w:t>The effects of empagliflozin, dietary energy restriction, or both on appetite-regulatory gut peptides in individuals with type 2 diabetes and overweight or obesity: the SEESAW randomi</w:t>
      </w:r>
      <w:r w:rsidR="0044734A">
        <w:rPr>
          <w:rFonts w:ascii="Times New Roman" w:hAnsi="Times New Roman" w:cs="Times New Roman"/>
          <w:b/>
        </w:rPr>
        <w:t>s</w:t>
      </w:r>
      <w:r w:rsidRPr="00933F5A">
        <w:rPr>
          <w:rFonts w:ascii="Times New Roman" w:hAnsi="Times New Roman" w:cs="Times New Roman"/>
          <w:b/>
        </w:rPr>
        <w:t>ed, double-blind, placebo-controlled trial</w:t>
      </w:r>
    </w:p>
    <w:p w14:paraId="6C971999" w14:textId="77777777" w:rsidR="000A15E6" w:rsidRPr="00933F5A" w:rsidRDefault="000A15E6" w:rsidP="000A15E6">
      <w:pPr>
        <w:spacing w:line="480" w:lineRule="auto"/>
        <w:jc w:val="both"/>
        <w:rPr>
          <w:rFonts w:ascii="Times New Roman" w:hAnsi="Times New Roman" w:cs="Times New Roman"/>
          <w:b/>
        </w:rPr>
      </w:pPr>
    </w:p>
    <w:p w14:paraId="7BBDE15D" w14:textId="77777777" w:rsidR="000A15E6" w:rsidRDefault="000A15E6" w:rsidP="000A15E6">
      <w:pPr>
        <w:spacing w:line="480" w:lineRule="auto"/>
        <w:jc w:val="both"/>
        <w:rPr>
          <w:rFonts w:ascii="Times New Roman" w:hAnsi="Times New Roman" w:cs="Times New Roman"/>
        </w:rPr>
      </w:pPr>
      <w:r>
        <w:rPr>
          <w:rFonts w:ascii="Times New Roman" w:hAnsi="Times New Roman" w:cs="Times New Roman"/>
        </w:rPr>
        <w:t>Jack A Sargeant PhD</w:t>
      </w:r>
      <w:r w:rsidRPr="00554481">
        <w:rPr>
          <w:rFonts w:ascii="Times New Roman" w:hAnsi="Times New Roman" w:cs="Times New Roman"/>
          <w:vertAlign w:val="superscript"/>
        </w:rPr>
        <w:t>1,2,*</w:t>
      </w:r>
      <w:r>
        <w:rPr>
          <w:rFonts w:ascii="Times New Roman" w:hAnsi="Times New Roman" w:cs="Times New Roman"/>
        </w:rPr>
        <w:t>, James A King PhD</w:t>
      </w:r>
      <w:r>
        <w:rPr>
          <w:rFonts w:ascii="Times New Roman" w:hAnsi="Times New Roman" w:cs="Times New Roman"/>
          <w:vertAlign w:val="superscript"/>
        </w:rPr>
        <w:t>2,3,</w:t>
      </w:r>
      <w:r w:rsidRPr="007C45AD">
        <w:rPr>
          <w:rFonts w:ascii="Times New Roman" w:hAnsi="Times New Roman" w:cs="Times New Roman"/>
          <w:vertAlign w:val="superscript"/>
        </w:rPr>
        <w:t>*</w:t>
      </w:r>
      <w:r>
        <w:rPr>
          <w:rFonts w:ascii="Times New Roman" w:hAnsi="Times New Roman" w:cs="Times New Roman"/>
        </w:rPr>
        <w:t>, Thomas Yates PhD</w:t>
      </w:r>
      <w:r w:rsidRPr="00554481">
        <w:rPr>
          <w:rFonts w:ascii="Times New Roman" w:hAnsi="Times New Roman" w:cs="Times New Roman"/>
          <w:vertAlign w:val="superscript"/>
        </w:rPr>
        <w:t>1,2</w:t>
      </w:r>
      <w:r>
        <w:rPr>
          <w:rFonts w:ascii="Times New Roman" w:hAnsi="Times New Roman" w:cs="Times New Roman"/>
        </w:rPr>
        <w:t>, Emma L Redman PhD</w:t>
      </w:r>
      <w:r w:rsidRPr="00554481">
        <w:rPr>
          <w:rFonts w:ascii="Times New Roman" w:hAnsi="Times New Roman" w:cs="Times New Roman"/>
          <w:vertAlign w:val="superscript"/>
        </w:rPr>
        <w:t>1,</w:t>
      </w:r>
      <w:r>
        <w:rPr>
          <w:rFonts w:ascii="Times New Roman" w:hAnsi="Times New Roman" w:cs="Times New Roman"/>
          <w:vertAlign w:val="superscript"/>
        </w:rPr>
        <w:t>2,4</w:t>
      </w:r>
      <w:r>
        <w:rPr>
          <w:rFonts w:ascii="Times New Roman" w:hAnsi="Times New Roman" w:cs="Times New Roman"/>
        </w:rPr>
        <w:t>, Danielle H Bodicoat PhD</w:t>
      </w:r>
      <w:r>
        <w:rPr>
          <w:rFonts w:ascii="Times New Roman" w:hAnsi="Times New Roman" w:cs="Times New Roman"/>
          <w:vertAlign w:val="superscript"/>
        </w:rPr>
        <w:t>5</w:t>
      </w:r>
      <w:r>
        <w:rPr>
          <w:rFonts w:ascii="Times New Roman" w:hAnsi="Times New Roman" w:cs="Times New Roman"/>
        </w:rPr>
        <w:t>, Sudesna Chatterjee MD</w:t>
      </w:r>
      <w:r>
        <w:rPr>
          <w:rFonts w:ascii="Times New Roman" w:hAnsi="Times New Roman" w:cs="Times New Roman"/>
          <w:vertAlign w:val="superscript"/>
        </w:rPr>
        <w:t>6</w:t>
      </w:r>
      <w:r>
        <w:rPr>
          <w:rFonts w:ascii="Times New Roman" w:hAnsi="Times New Roman" w:cs="Times New Roman"/>
        </w:rPr>
        <w:t>, Charlotte L Edwardson PhD</w:t>
      </w:r>
      <w:r w:rsidRPr="00554481">
        <w:rPr>
          <w:rFonts w:ascii="Times New Roman" w:hAnsi="Times New Roman" w:cs="Times New Roman"/>
          <w:vertAlign w:val="superscript"/>
        </w:rPr>
        <w:t>1,2</w:t>
      </w:r>
      <w:r>
        <w:rPr>
          <w:rFonts w:ascii="Times New Roman" w:hAnsi="Times New Roman" w:cs="Times New Roman"/>
        </w:rPr>
        <w:t>, Laura J Gray PhD</w:t>
      </w:r>
      <w:r>
        <w:rPr>
          <w:rFonts w:ascii="Times New Roman" w:hAnsi="Times New Roman" w:cs="Times New Roman"/>
          <w:vertAlign w:val="superscript"/>
        </w:rPr>
        <w:t>7</w:t>
      </w:r>
      <w:r>
        <w:rPr>
          <w:rFonts w:ascii="Times New Roman" w:hAnsi="Times New Roman" w:cs="Times New Roman"/>
        </w:rPr>
        <w:t>, Benoit Poulin PhD</w:t>
      </w:r>
      <w:r w:rsidRPr="00554481">
        <w:rPr>
          <w:rFonts w:ascii="Times New Roman" w:hAnsi="Times New Roman" w:cs="Times New Roman"/>
          <w:vertAlign w:val="superscript"/>
        </w:rPr>
        <w:t>1,2</w:t>
      </w:r>
      <w:r>
        <w:rPr>
          <w:rFonts w:ascii="Times New Roman" w:hAnsi="Times New Roman" w:cs="Times New Roman"/>
        </w:rPr>
        <w:t>, Ghazala Waheed MSc</w:t>
      </w:r>
      <w:r w:rsidRPr="00554481">
        <w:rPr>
          <w:rFonts w:ascii="Times New Roman" w:hAnsi="Times New Roman" w:cs="Times New Roman"/>
          <w:vertAlign w:val="superscript"/>
        </w:rPr>
        <w:t>1,2</w:t>
      </w:r>
      <w:r>
        <w:rPr>
          <w:rFonts w:ascii="Times New Roman" w:hAnsi="Times New Roman" w:cs="Times New Roman"/>
        </w:rPr>
        <w:t>, Helen L Waller PhD</w:t>
      </w:r>
      <w:r w:rsidRPr="00554481">
        <w:rPr>
          <w:rFonts w:ascii="Times New Roman" w:hAnsi="Times New Roman" w:cs="Times New Roman"/>
          <w:vertAlign w:val="superscript"/>
        </w:rPr>
        <w:t>1,2</w:t>
      </w:r>
      <w:r>
        <w:rPr>
          <w:rFonts w:ascii="Times New Roman" w:hAnsi="Times New Roman" w:cs="Times New Roman"/>
        </w:rPr>
        <w:t>, David R Webb PhD</w:t>
      </w:r>
      <w:r w:rsidRPr="00554481">
        <w:rPr>
          <w:rFonts w:ascii="Times New Roman" w:hAnsi="Times New Roman" w:cs="Times New Roman"/>
          <w:vertAlign w:val="superscript"/>
        </w:rPr>
        <w:t>1,</w:t>
      </w:r>
      <w:r>
        <w:rPr>
          <w:rFonts w:ascii="Times New Roman" w:hAnsi="Times New Roman" w:cs="Times New Roman"/>
          <w:vertAlign w:val="superscript"/>
        </w:rPr>
        <w:t>2,4</w:t>
      </w:r>
      <w:r>
        <w:rPr>
          <w:rFonts w:ascii="Times New Roman" w:hAnsi="Times New Roman" w:cs="Times New Roman"/>
        </w:rPr>
        <w:t>, Scott A Willis PhD</w:t>
      </w:r>
      <w:r>
        <w:rPr>
          <w:rFonts w:ascii="Times New Roman" w:hAnsi="Times New Roman" w:cs="Times New Roman"/>
          <w:vertAlign w:val="superscript"/>
        </w:rPr>
        <w:t>2,3</w:t>
      </w:r>
      <w:r>
        <w:rPr>
          <w:rFonts w:ascii="Times New Roman" w:hAnsi="Times New Roman" w:cs="Times New Roman"/>
        </w:rPr>
        <w:t>, John P H Wilding DM</w:t>
      </w:r>
      <w:r>
        <w:rPr>
          <w:rFonts w:ascii="Times New Roman" w:hAnsi="Times New Roman" w:cs="Times New Roman"/>
          <w:vertAlign w:val="superscript"/>
        </w:rPr>
        <w:t>8</w:t>
      </w:r>
      <w:r>
        <w:rPr>
          <w:rFonts w:ascii="Times New Roman" w:hAnsi="Times New Roman" w:cs="Times New Roman"/>
        </w:rPr>
        <w:t>, Kamlesh Khunti PhD</w:t>
      </w:r>
      <w:r>
        <w:rPr>
          <w:rFonts w:ascii="Times New Roman" w:hAnsi="Times New Roman" w:cs="Times New Roman"/>
          <w:vertAlign w:val="superscript"/>
        </w:rPr>
        <w:t>1,4,9</w:t>
      </w:r>
      <w:r>
        <w:rPr>
          <w:rFonts w:ascii="Times New Roman" w:hAnsi="Times New Roman" w:cs="Times New Roman"/>
        </w:rPr>
        <w:t>, David J Stensel PhD</w:t>
      </w:r>
      <w:r>
        <w:rPr>
          <w:rFonts w:ascii="Times New Roman" w:hAnsi="Times New Roman" w:cs="Times New Roman"/>
          <w:vertAlign w:val="superscript"/>
        </w:rPr>
        <w:t>2,3</w:t>
      </w:r>
      <w:r>
        <w:rPr>
          <w:rFonts w:ascii="Times New Roman" w:hAnsi="Times New Roman" w:cs="Times New Roman"/>
        </w:rPr>
        <w:t>, Melanie J Davies MD</w:t>
      </w:r>
      <w:r w:rsidRPr="00554481">
        <w:rPr>
          <w:rFonts w:ascii="Times New Roman" w:hAnsi="Times New Roman" w:cs="Times New Roman"/>
          <w:vertAlign w:val="superscript"/>
        </w:rPr>
        <w:t>1,</w:t>
      </w:r>
      <w:r>
        <w:rPr>
          <w:rFonts w:ascii="Times New Roman" w:hAnsi="Times New Roman" w:cs="Times New Roman"/>
          <w:vertAlign w:val="superscript"/>
        </w:rPr>
        <w:t>2,4</w:t>
      </w:r>
    </w:p>
    <w:p w14:paraId="3E7BA472" w14:textId="77777777" w:rsidR="000A15E6" w:rsidRDefault="000A15E6" w:rsidP="000A15E6">
      <w:pPr>
        <w:spacing w:line="480" w:lineRule="auto"/>
        <w:jc w:val="both"/>
        <w:rPr>
          <w:rFonts w:ascii="Times New Roman" w:hAnsi="Times New Roman" w:cs="Times New Roman"/>
        </w:rPr>
      </w:pPr>
      <w:r>
        <w:rPr>
          <w:rFonts w:ascii="Times New Roman" w:hAnsi="Times New Roman" w:cs="Times New Roman"/>
        </w:rPr>
        <w:t>*joint first authors</w:t>
      </w:r>
    </w:p>
    <w:p w14:paraId="28608667" w14:textId="77777777" w:rsidR="000A15E6" w:rsidRDefault="000A15E6" w:rsidP="000A15E6">
      <w:pPr>
        <w:spacing w:line="480" w:lineRule="auto"/>
        <w:jc w:val="both"/>
        <w:rPr>
          <w:rFonts w:ascii="Times New Roman" w:hAnsi="Times New Roman" w:cs="Times New Roman"/>
          <w:b/>
          <w:bCs/>
        </w:rPr>
      </w:pPr>
    </w:p>
    <w:p w14:paraId="1A10E0DB" w14:textId="77777777" w:rsidR="000A15E6" w:rsidRPr="00BA5027" w:rsidRDefault="000A15E6" w:rsidP="000A15E6">
      <w:pPr>
        <w:spacing w:line="480" w:lineRule="auto"/>
        <w:rPr>
          <w:rFonts w:ascii="Times New Roman" w:hAnsi="Times New Roman" w:cs="Times New Roman"/>
          <w:bCs/>
        </w:rPr>
      </w:pPr>
      <w:r w:rsidRPr="00BA5027">
        <w:rPr>
          <w:rFonts w:ascii="Times New Roman" w:hAnsi="Times New Roman" w:cs="Times New Roman"/>
          <w:bCs/>
          <w:vertAlign w:val="superscript"/>
        </w:rPr>
        <w:t>1</w:t>
      </w:r>
      <w:r w:rsidRPr="00BA5027">
        <w:rPr>
          <w:rFonts w:ascii="Times New Roman" w:hAnsi="Times New Roman" w:cs="Times New Roman"/>
          <w:bCs/>
        </w:rPr>
        <w:t xml:space="preserve"> Diabetes Research Centre, University of Leicester, Leicester, UK</w:t>
      </w:r>
    </w:p>
    <w:p w14:paraId="148EF752" w14:textId="77777777" w:rsidR="000A15E6" w:rsidRPr="00BA5027" w:rsidRDefault="000A15E6" w:rsidP="000A15E6">
      <w:pPr>
        <w:spacing w:line="480" w:lineRule="auto"/>
        <w:rPr>
          <w:rFonts w:ascii="Times New Roman" w:hAnsi="Times New Roman" w:cs="Times New Roman"/>
        </w:rPr>
      </w:pPr>
      <w:r w:rsidRPr="00BA5027">
        <w:rPr>
          <w:rFonts w:ascii="Times New Roman" w:hAnsi="Times New Roman" w:cs="Times New Roman"/>
          <w:bCs/>
          <w:vertAlign w:val="superscript"/>
        </w:rPr>
        <w:t>2</w:t>
      </w:r>
      <w:r w:rsidRPr="00BA5027">
        <w:rPr>
          <w:rFonts w:ascii="Times New Roman" w:hAnsi="Times New Roman" w:cs="Times New Roman"/>
          <w:bCs/>
        </w:rPr>
        <w:t xml:space="preserve"> National Institute for Health Research (NIHR) Leicester Biomedical Research Centre, Leicester, UK</w:t>
      </w:r>
      <w:r w:rsidRPr="00BA5027">
        <w:rPr>
          <w:rFonts w:ascii="Times New Roman" w:hAnsi="Times New Roman" w:cs="Times New Roman"/>
        </w:rPr>
        <w:t xml:space="preserve"> </w:t>
      </w:r>
    </w:p>
    <w:p w14:paraId="4BB2BC63" w14:textId="77777777" w:rsidR="000A15E6" w:rsidRPr="00BA5027" w:rsidRDefault="000A15E6" w:rsidP="000A15E6">
      <w:pPr>
        <w:spacing w:line="480" w:lineRule="auto"/>
        <w:rPr>
          <w:rFonts w:ascii="Times New Roman" w:hAnsi="Times New Roman" w:cs="Times New Roman"/>
        </w:rPr>
      </w:pPr>
      <w:r w:rsidRPr="00BA5027">
        <w:rPr>
          <w:rFonts w:ascii="Times New Roman" w:hAnsi="Times New Roman" w:cs="Times New Roman"/>
          <w:bCs/>
          <w:vertAlign w:val="superscript"/>
        </w:rPr>
        <w:t>3</w:t>
      </w:r>
      <w:r w:rsidRPr="00BA5027">
        <w:rPr>
          <w:rFonts w:ascii="Times New Roman" w:hAnsi="Times New Roman" w:cs="Times New Roman"/>
          <w:bCs/>
        </w:rPr>
        <w:t xml:space="preserve"> School of Sport, Exercise and Health Sciences, Loughborough University, Leicestershire, UK</w:t>
      </w:r>
      <w:r w:rsidRPr="00BA5027">
        <w:rPr>
          <w:rFonts w:ascii="Times New Roman" w:hAnsi="Times New Roman" w:cs="Times New Roman"/>
        </w:rPr>
        <w:t xml:space="preserve"> </w:t>
      </w:r>
    </w:p>
    <w:p w14:paraId="22F1F344" w14:textId="77777777" w:rsidR="000A15E6" w:rsidRPr="00BA5027" w:rsidRDefault="000A15E6" w:rsidP="000A15E6">
      <w:pPr>
        <w:spacing w:line="480" w:lineRule="auto"/>
        <w:rPr>
          <w:rFonts w:ascii="Times New Roman" w:hAnsi="Times New Roman" w:cs="Times New Roman"/>
        </w:rPr>
      </w:pPr>
      <w:r w:rsidRPr="00BA5027">
        <w:rPr>
          <w:rFonts w:ascii="Times New Roman" w:hAnsi="Times New Roman" w:cs="Times New Roman"/>
          <w:bCs/>
          <w:vertAlign w:val="superscript"/>
        </w:rPr>
        <w:t>4</w:t>
      </w:r>
      <w:r w:rsidRPr="00BA5027">
        <w:rPr>
          <w:rFonts w:ascii="Times New Roman" w:hAnsi="Times New Roman" w:cs="Times New Roman"/>
          <w:bCs/>
        </w:rPr>
        <w:t xml:space="preserve"> Leicester Diabetes Centre, University Hospitals of Leicester NHS Trust, Leicester, UK </w:t>
      </w:r>
    </w:p>
    <w:p w14:paraId="370E2E40" w14:textId="77777777" w:rsidR="000A15E6" w:rsidRPr="00BA5027" w:rsidRDefault="000A15E6" w:rsidP="000A15E6">
      <w:pPr>
        <w:spacing w:line="480" w:lineRule="auto"/>
        <w:rPr>
          <w:rFonts w:ascii="Times New Roman" w:hAnsi="Times New Roman" w:cs="Times New Roman"/>
        </w:rPr>
      </w:pPr>
      <w:r w:rsidRPr="00BA5027">
        <w:rPr>
          <w:rFonts w:ascii="Times New Roman" w:hAnsi="Times New Roman" w:cs="Times New Roman"/>
          <w:bCs/>
          <w:vertAlign w:val="superscript"/>
        </w:rPr>
        <w:t>5</w:t>
      </w:r>
      <w:r w:rsidRPr="00BA5027">
        <w:rPr>
          <w:rFonts w:ascii="Times New Roman" w:hAnsi="Times New Roman" w:cs="Times New Roman"/>
          <w:bCs/>
        </w:rPr>
        <w:t xml:space="preserve"> Simplified Data, Leicester, UK</w:t>
      </w:r>
      <w:r w:rsidRPr="00BA5027">
        <w:rPr>
          <w:rFonts w:ascii="Times New Roman" w:hAnsi="Times New Roman" w:cs="Times New Roman"/>
        </w:rPr>
        <w:t xml:space="preserve"> </w:t>
      </w:r>
    </w:p>
    <w:p w14:paraId="36113015" w14:textId="03B85031" w:rsidR="000A15E6" w:rsidRPr="00BA5027" w:rsidRDefault="000A15E6" w:rsidP="000A15E6">
      <w:pPr>
        <w:spacing w:line="480" w:lineRule="auto"/>
        <w:rPr>
          <w:rFonts w:ascii="Times New Roman" w:hAnsi="Times New Roman" w:cs="Times New Roman"/>
        </w:rPr>
      </w:pPr>
      <w:r w:rsidRPr="00BA5027">
        <w:rPr>
          <w:rFonts w:ascii="Times New Roman" w:hAnsi="Times New Roman" w:cs="Times New Roman"/>
          <w:bCs/>
          <w:vertAlign w:val="superscript"/>
        </w:rPr>
        <w:t>6</w:t>
      </w:r>
      <w:r w:rsidRPr="00BA5027">
        <w:rPr>
          <w:rFonts w:ascii="Times New Roman" w:hAnsi="Times New Roman" w:cs="Times New Roman"/>
          <w:bCs/>
        </w:rPr>
        <w:t xml:space="preserve"> </w:t>
      </w:r>
      <w:r w:rsidR="00B04D9A">
        <w:rPr>
          <w:rFonts w:ascii="Times New Roman" w:hAnsi="Times New Roman" w:cs="Times New Roman"/>
          <w:bCs/>
        </w:rPr>
        <w:t>Milton Keynes University Hospital, Milton Keynes, UK</w:t>
      </w:r>
    </w:p>
    <w:p w14:paraId="4C6E5F82" w14:textId="77777777" w:rsidR="000A15E6" w:rsidRPr="00BA5027" w:rsidRDefault="000A15E6" w:rsidP="000A15E6">
      <w:pPr>
        <w:spacing w:line="480" w:lineRule="auto"/>
        <w:rPr>
          <w:rFonts w:ascii="Times New Roman" w:hAnsi="Times New Roman" w:cs="Times New Roman"/>
        </w:rPr>
      </w:pPr>
      <w:r w:rsidRPr="00BA5027">
        <w:rPr>
          <w:rFonts w:ascii="Times New Roman" w:hAnsi="Times New Roman" w:cs="Times New Roman"/>
          <w:bCs/>
          <w:vertAlign w:val="superscript"/>
        </w:rPr>
        <w:t>7</w:t>
      </w:r>
      <w:r w:rsidRPr="00BA5027">
        <w:rPr>
          <w:rFonts w:ascii="Times New Roman" w:hAnsi="Times New Roman" w:cs="Times New Roman"/>
          <w:bCs/>
        </w:rPr>
        <w:t xml:space="preserve"> Department of Health Sciences, University of Leicester, Leicester, UK</w:t>
      </w:r>
      <w:r w:rsidRPr="00BA5027">
        <w:rPr>
          <w:rFonts w:ascii="Times New Roman" w:hAnsi="Times New Roman" w:cs="Times New Roman"/>
        </w:rPr>
        <w:t xml:space="preserve"> </w:t>
      </w:r>
    </w:p>
    <w:p w14:paraId="4152DBD0" w14:textId="77777777" w:rsidR="000A15E6" w:rsidRPr="00BA5027" w:rsidRDefault="000A15E6" w:rsidP="000A15E6">
      <w:pPr>
        <w:spacing w:line="480" w:lineRule="auto"/>
        <w:rPr>
          <w:rFonts w:ascii="Times New Roman" w:hAnsi="Times New Roman" w:cs="Times New Roman"/>
        </w:rPr>
      </w:pPr>
      <w:r w:rsidRPr="00BA5027">
        <w:rPr>
          <w:rFonts w:ascii="Times New Roman" w:hAnsi="Times New Roman" w:cs="Times New Roman"/>
          <w:bCs/>
          <w:vertAlign w:val="superscript"/>
        </w:rPr>
        <w:t>8</w:t>
      </w:r>
      <w:r w:rsidRPr="00BA5027">
        <w:rPr>
          <w:rFonts w:ascii="Times New Roman" w:hAnsi="Times New Roman" w:cs="Times New Roman"/>
          <w:bCs/>
        </w:rPr>
        <w:t xml:space="preserve"> Department of Cardiovascular and Metabolic Medicine, University of Liverpool, Liverpool, UK</w:t>
      </w:r>
    </w:p>
    <w:p w14:paraId="22C78F62" w14:textId="77777777" w:rsidR="000A15E6" w:rsidRPr="00BA5027" w:rsidRDefault="000A15E6" w:rsidP="000A15E6">
      <w:pPr>
        <w:spacing w:line="480" w:lineRule="auto"/>
        <w:jc w:val="both"/>
        <w:rPr>
          <w:rFonts w:ascii="Times New Roman" w:hAnsi="Times New Roman" w:cs="Times New Roman"/>
        </w:rPr>
      </w:pPr>
      <w:r w:rsidRPr="00BA5027">
        <w:rPr>
          <w:rFonts w:ascii="Times New Roman" w:hAnsi="Times New Roman" w:cs="Times New Roman"/>
          <w:bCs/>
          <w:vertAlign w:val="superscript"/>
        </w:rPr>
        <w:t>9</w:t>
      </w:r>
      <w:r w:rsidRPr="00BA5027">
        <w:rPr>
          <w:rFonts w:ascii="Times New Roman" w:hAnsi="Times New Roman" w:cs="Times New Roman"/>
          <w:bCs/>
        </w:rPr>
        <w:t xml:space="preserve"> NIHR Applied Research Collaboration East Midlands, Leicester, UK </w:t>
      </w:r>
    </w:p>
    <w:p w14:paraId="6C9AB389" w14:textId="77777777" w:rsidR="002C4CC0" w:rsidRPr="000118C9" w:rsidRDefault="002C4CC0" w:rsidP="002C4CC0">
      <w:pPr>
        <w:spacing w:before="100" w:beforeAutospacing="1" w:after="100" w:afterAutospacing="1"/>
        <w:rPr>
          <w:rFonts w:ascii="Times New Roman" w:hAnsi="Times New Roman" w:cs="Times New Roman"/>
        </w:rPr>
      </w:pPr>
      <w:r w:rsidRPr="000118C9">
        <w:rPr>
          <w:rFonts w:ascii="Times New Roman" w:hAnsi="Times New Roman" w:cs="Times New Roman"/>
          <w:b/>
          <w:bCs/>
        </w:rPr>
        <w:t xml:space="preserve">Short running title: </w:t>
      </w:r>
      <w:r w:rsidRPr="000118C9">
        <w:rPr>
          <w:rFonts w:ascii="Times New Roman" w:hAnsi="Times New Roman" w:cs="Times New Roman"/>
        </w:rPr>
        <w:t>Empagliflozin</w:t>
      </w:r>
      <w:r>
        <w:rPr>
          <w:rFonts w:ascii="Times New Roman" w:hAnsi="Times New Roman" w:cs="Times New Roman"/>
        </w:rPr>
        <w:t>, energy-restriction</w:t>
      </w:r>
      <w:r w:rsidRPr="000118C9">
        <w:rPr>
          <w:rFonts w:ascii="Times New Roman" w:hAnsi="Times New Roman" w:cs="Times New Roman"/>
        </w:rPr>
        <w:t xml:space="preserve"> and appetite-regulatory peptides</w:t>
      </w:r>
    </w:p>
    <w:p w14:paraId="5CD46DC1" w14:textId="77777777" w:rsidR="000A15E6" w:rsidRDefault="000A15E6" w:rsidP="000A15E6">
      <w:pPr>
        <w:spacing w:line="480" w:lineRule="auto"/>
        <w:jc w:val="both"/>
        <w:rPr>
          <w:rFonts w:ascii="Times New Roman" w:hAnsi="Times New Roman" w:cs="Times New Roman"/>
        </w:rPr>
      </w:pPr>
    </w:p>
    <w:p w14:paraId="5C836612" w14:textId="77777777" w:rsidR="000A15E6" w:rsidRPr="00995A1D" w:rsidRDefault="000A15E6" w:rsidP="000A15E6">
      <w:pPr>
        <w:spacing w:line="480" w:lineRule="auto"/>
        <w:jc w:val="both"/>
        <w:rPr>
          <w:rFonts w:ascii="Times New Roman" w:hAnsi="Times New Roman" w:cs="Times New Roman"/>
        </w:rPr>
      </w:pPr>
      <w:r>
        <w:rPr>
          <w:rFonts w:ascii="Times New Roman" w:hAnsi="Times New Roman" w:cs="Times New Roman"/>
          <w:b/>
          <w:bCs/>
        </w:rPr>
        <w:t xml:space="preserve">Corresponding author: </w:t>
      </w:r>
      <w:r>
        <w:rPr>
          <w:rFonts w:ascii="Times New Roman" w:hAnsi="Times New Roman" w:cs="Times New Roman"/>
        </w:rPr>
        <w:t>Dr Jack A Sargeant, Diabetes Research Centre, University of Leicester, Leicester General Hospital, Leicester, LE5 4PW, UK; jack.sargeant@leicester.ac.uk.</w:t>
      </w:r>
    </w:p>
    <w:p w14:paraId="37EF9C07" w14:textId="77777777" w:rsidR="000A15E6" w:rsidRDefault="000A15E6" w:rsidP="000A15E6">
      <w:pPr>
        <w:spacing w:line="480" w:lineRule="auto"/>
        <w:jc w:val="both"/>
        <w:rPr>
          <w:rFonts w:ascii="Times New Roman" w:hAnsi="Times New Roman" w:cs="Times New Roman"/>
        </w:rPr>
      </w:pPr>
    </w:p>
    <w:p w14:paraId="3A1C3FF2" w14:textId="5B720F0B" w:rsidR="000A15E6" w:rsidRPr="00944210" w:rsidRDefault="000A15E6" w:rsidP="000A15E6">
      <w:pPr>
        <w:spacing w:line="480" w:lineRule="auto"/>
        <w:jc w:val="both"/>
        <w:rPr>
          <w:rFonts w:ascii="Times New Roman" w:hAnsi="Times New Roman" w:cs="Times New Roman"/>
          <w:bCs/>
        </w:rPr>
      </w:pPr>
      <w:r w:rsidRPr="00944210">
        <w:rPr>
          <w:rFonts w:ascii="Times New Roman" w:hAnsi="Times New Roman" w:cs="Times New Roman"/>
          <w:b/>
          <w:bCs/>
        </w:rPr>
        <w:t>Supplemental Tables:</w:t>
      </w:r>
      <w:r w:rsidR="005D2241" w:rsidRPr="00944210">
        <w:rPr>
          <w:rFonts w:ascii="Times New Roman" w:hAnsi="Times New Roman" w:cs="Times New Roman"/>
          <w:b/>
          <w:bCs/>
        </w:rPr>
        <w:t xml:space="preserve"> </w:t>
      </w:r>
      <w:r w:rsidR="005D2241" w:rsidRPr="00944210">
        <w:rPr>
          <w:rFonts w:ascii="Times New Roman" w:hAnsi="Times New Roman" w:cs="Times New Roman"/>
        </w:rPr>
        <w:t>5</w:t>
      </w:r>
    </w:p>
    <w:p w14:paraId="5C9890EE" w14:textId="10AAF516" w:rsidR="000A15E6" w:rsidRDefault="000A15E6" w:rsidP="000A15E6">
      <w:pPr>
        <w:spacing w:line="480" w:lineRule="auto"/>
        <w:jc w:val="both"/>
        <w:rPr>
          <w:rFonts w:ascii="Times New Roman" w:hAnsi="Times New Roman" w:cs="Times New Roman"/>
          <w:bCs/>
        </w:rPr>
      </w:pPr>
      <w:r w:rsidRPr="00944210">
        <w:rPr>
          <w:rFonts w:ascii="Times New Roman" w:hAnsi="Times New Roman" w:cs="Times New Roman"/>
          <w:b/>
          <w:bCs/>
        </w:rPr>
        <w:t>Supplemental Figures:</w:t>
      </w:r>
      <w:r w:rsidRPr="00944210">
        <w:rPr>
          <w:rFonts w:ascii="Times New Roman" w:hAnsi="Times New Roman" w:cs="Times New Roman"/>
          <w:bCs/>
        </w:rPr>
        <w:t xml:space="preserve"> </w:t>
      </w:r>
      <w:r w:rsidR="00944210" w:rsidRPr="00944210">
        <w:rPr>
          <w:rFonts w:ascii="Times New Roman" w:hAnsi="Times New Roman" w:cs="Times New Roman"/>
          <w:bCs/>
        </w:rPr>
        <w:t>2</w:t>
      </w:r>
    </w:p>
    <w:p w14:paraId="558549DA" w14:textId="77777777" w:rsidR="002F7A9B" w:rsidRDefault="002F7A9B" w:rsidP="002F7A9B">
      <w:pPr>
        <w:spacing w:line="480" w:lineRule="auto"/>
        <w:rPr>
          <w:rFonts w:ascii="Times New Roman" w:hAnsi="Times New Roman" w:cs="Times New Roman"/>
          <w:b/>
          <w:bCs/>
        </w:rPr>
      </w:pPr>
    </w:p>
    <w:p w14:paraId="2981040E" w14:textId="77777777" w:rsidR="002F7A9B" w:rsidRDefault="002F7A9B" w:rsidP="002F7A9B">
      <w:pPr>
        <w:spacing w:line="480" w:lineRule="auto"/>
        <w:rPr>
          <w:rFonts w:ascii="Times New Roman" w:hAnsi="Times New Roman" w:cs="Times New Roman"/>
          <w:b/>
          <w:bCs/>
        </w:rPr>
      </w:pPr>
      <w:r>
        <w:rPr>
          <w:rFonts w:ascii="Times New Roman" w:hAnsi="Times New Roman" w:cs="Times New Roman"/>
          <w:b/>
          <w:bCs/>
        </w:rPr>
        <w:t xml:space="preserve">Clinical trials registration: </w:t>
      </w:r>
      <w:r>
        <w:rPr>
          <w:rFonts w:ascii="Times New Roman" w:hAnsi="Times New Roman" w:cs="Times New Roman"/>
          <w:iCs/>
          <w:color w:val="000000" w:themeColor="text1"/>
        </w:rPr>
        <w:t>NCT02798744, www.ClinicalTrials.gov; 2015-001594-40, www.EudraCT.ema.europa.eu; ISRCTN82062639, www.ISRCTN.org.</w:t>
      </w:r>
    </w:p>
    <w:p w14:paraId="73EB6B51" w14:textId="77777777" w:rsidR="002F7A9B" w:rsidRPr="000A15E6" w:rsidRDefault="002F7A9B" w:rsidP="000A15E6">
      <w:pPr>
        <w:spacing w:line="480" w:lineRule="auto"/>
        <w:jc w:val="both"/>
        <w:rPr>
          <w:rFonts w:ascii="Times New Roman" w:hAnsi="Times New Roman" w:cs="Times New Roman"/>
          <w:bCs/>
        </w:rPr>
      </w:pPr>
    </w:p>
    <w:p w14:paraId="78EBD092" w14:textId="77777777" w:rsidR="00D90554" w:rsidRPr="000A15E6" w:rsidRDefault="00D90554" w:rsidP="000A15E6">
      <w:pPr>
        <w:spacing w:line="480" w:lineRule="auto"/>
        <w:jc w:val="both"/>
        <w:rPr>
          <w:rFonts w:ascii="Times New Roman" w:hAnsi="Times New Roman" w:cs="Times New Roman"/>
          <w:b/>
        </w:rPr>
        <w:sectPr w:rsidR="00D90554" w:rsidRPr="000A15E6" w:rsidSect="008F4021">
          <w:footerReference w:type="default" r:id="rId8"/>
          <w:pgSz w:w="11900" w:h="16840"/>
          <w:pgMar w:top="1440" w:right="1440" w:bottom="1440" w:left="1440" w:header="708" w:footer="708" w:gutter="0"/>
          <w:cols w:space="708"/>
          <w:docGrid w:linePitch="360"/>
        </w:sectPr>
      </w:pPr>
    </w:p>
    <w:p w14:paraId="3A1A817A" w14:textId="09B44974" w:rsidR="000C6344" w:rsidRPr="000A15E6" w:rsidRDefault="000C6344" w:rsidP="000A15E6">
      <w:pPr>
        <w:spacing w:line="480" w:lineRule="auto"/>
        <w:jc w:val="both"/>
        <w:rPr>
          <w:rFonts w:ascii="Times New Roman" w:hAnsi="Times New Roman" w:cs="Times New Roman"/>
          <w:b/>
        </w:rPr>
      </w:pPr>
      <w:r w:rsidRPr="000A15E6">
        <w:rPr>
          <w:rFonts w:ascii="Times New Roman" w:hAnsi="Times New Roman" w:cs="Times New Roman"/>
          <w:b/>
        </w:rPr>
        <w:lastRenderedPageBreak/>
        <w:t>Supplementa</w:t>
      </w:r>
      <w:r w:rsidR="005843AB">
        <w:rPr>
          <w:rFonts w:ascii="Times New Roman" w:hAnsi="Times New Roman" w:cs="Times New Roman"/>
          <w:b/>
        </w:rPr>
        <w:t xml:space="preserve">ry </w:t>
      </w:r>
      <w:r w:rsidRPr="000A15E6">
        <w:rPr>
          <w:rFonts w:ascii="Times New Roman" w:hAnsi="Times New Roman" w:cs="Times New Roman"/>
          <w:b/>
        </w:rPr>
        <w:t>methods</w:t>
      </w:r>
    </w:p>
    <w:p w14:paraId="2ACEDA11" w14:textId="52972B60" w:rsidR="00CD3D52" w:rsidRPr="00CD3D52" w:rsidRDefault="001522AD" w:rsidP="000A15E6">
      <w:pPr>
        <w:spacing w:line="480" w:lineRule="auto"/>
        <w:jc w:val="both"/>
        <w:rPr>
          <w:rFonts w:ascii="Times New Roman" w:hAnsi="Times New Roman" w:cs="Times New Roman"/>
          <w:i/>
        </w:rPr>
      </w:pPr>
      <w:r>
        <w:rPr>
          <w:rFonts w:ascii="Times New Roman" w:hAnsi="Times New Roman" w:cs="Times New Roman"/>
          <w:i/>
        </w:rPr>
        <w:t>Full list of participant eligibility criteria</w:t>
      </w:r>
    </w:p>
    <w:p w14:paraId="5DA90002" w14:textId="2BF704FF" w:rsidR="001522AD" w:rsidRDefault="001522AD" w:rsidP="0038669F">
      <w:pPr>
        <w:spacing w:line="360" w:lineRule="auto"/>
        <w:jc w:val="both"/>
        <w:rPr>
          <w:rFonts w:ascii="Times New Roman" w:hAnsi="Times New Roman" w:cs="Times New Roman"/>
          <w:iCs/>
          <w:u w:val="single"/>
        </w:rPr>
      </w:pPr>
      <w:r w:rsidRPr="001522AD">
        <w:rPr>
          <w:rFonts w:ascii="Times New Roman" w:hAnsi="Times New Roman" w:cs="Times New Roman"/>
          <w:iCs/>
          <w:u w:val="single"/>
        </w:rPr>
        <w:t>Inclusion</w:t>
      </w:r>
    </w:p>
    <w:p w14:paraId="3CB8DEBA" w14:textId="711E93A0" w:rsidR="00B831E1" w:rsidRDefault="00B831E1" w:rsidP="00B831E1">
      <w:pPr>
        <w:pStyle w:val="ListParagraph"/>
        <w:numPr>
          <w:ilvl w:val="0"/>
          <w:numId w:val="3"/>
        </w:numPr>
        <w:spacing w:line="276" w:lineRule="auto"/>
        <w:ind w:left="714" w:hanging="357"/>
        <w:jc w:val="both"/>
        <w:rPr>
          <w:rFonts w:ascii="Times New Roman" w:hAnsi="Times New Roman" w:cs="Times New Roman"/>
          <w:iCs/>
        </w:rPr>
      </w:pPr>
      <w:r w:rsidRPr="00B831E1">
        <w:rPr>
          <w:rFonts w:ascii="Times New Roman" w:hAnsi="Times New Roman" w:cs="Times New Roman"/>
          <w:iCs/>
        </w:rPr>
        <w:t>M</w:t>
      </w:r>
      <w:r>
        <w:rPr>
          <w:rFonts w:ascii="Times New Roman" w:hAnsi="Times New Roman" w:cs="Times New Roman"/>
          <w:iCs/>
        </w:rPr>
        <w:t>en</w:t>
      </w:r>
      <w:r w:rsidRPr="00B831E1">
        <w:rPr>
          <w:rFonts w:ascii="Times New Roman" w:hAnsi="Times New Roman" w:cs="Times New Roman"/>
          <w:iCs/>
        </w:rPr>
        <w:t xml:space="preserve"> </w:t>
      </w:r>
      <w:r>
        <w:rPr>
          <w:rFonts w:ascii="Times New Roman" w:hAnsi="Times New Roman" w:cs="Times New Roman"/>
          <w:iCs/>
        </w:rPr>
        <w:t>or</w:t>
      </w:r>
      <w:r w:rsidRPr="00B831E1">
        <w:rPr>
          <w:rFonts w:ascii="Times New Roman" w:hAnsi="Times New Roman" w:cs="Times New Roman"/>
          <w:iCs/>
        </w:rPr>
        <w:t xml:space="preserve"> postmenopausal </w:t>
      </w:r>
      <w:r>
        <w:rPr>
          <w:rFonts w:ascii="Times New Roman" w:hAnsi="Times New Roman" w:cs="Times New Roman"/>
          <w:iCs/>
        </w:rPr>
        <w:t>women</w:t>
      </w:r>
      <w:r w:rsidR="00277A1A">
        <w:rPr>
          <w:rFonts w:ascii="Times New Roman" w:hAnsi="Times New Roman" w:cs="Times New Roman"/>
          <w:iCs/>
        </w:rPr>
        <w:t xml:space="preserve"> (</w:t>
      </w:r>
      <w:r w:rsidR="00277A1A" w:rsidRPr="00277A1A">
        <w:rPr>
          <w:rFonts w:ascii="Times New Roman" w:hAnsi="Times New Roman" w:cs="Times New Roman"/>
          <w:iCs/>
        </w:rPr>
        <w:t xml:space="preserve">≥2 years </w:t>
      </w:r>
      <w:r w:rsidR="00277A1A">
        <w:rPr>
          <w:rFonts w:ascii="Times New Roman" w:hAnsi="Times New Roman" w:cs="Times New Roman"/>
          <w:iCs/>
        </w:rPr>
        <w:t>since</w:t>
      </w:r>
      <w:r w:rsidR="00277A1A" w:rsidRPr="00277A1A">
        <w:rPr>
          <w:rFonts w:ascii="Times New Roman" w:hAnsi="Times New Roman" w:cs="Times New Roman"/>
          <w:iCs/>
        </w:rPr>
        <w:t xml:space="preserve"> last menstrual period </w:t>
      </w:r>
      <w:r w:rsidR="00277A1A">
        <w:rPr>
          <w:rFonts w:ascii="Times New Roman" w:hAnsi="Times New Roman" w:cs="Times New Roman"/>
          <w:iCs/>
        </w:rPr>
        <w:t xml:space="preserve">if </w:t>
      </w:r>
      <w:r w:rsidR="00277A1A" w:rsidRPr="00277A1A">
        <w:rPr>
          <w:rFonts w:ascii="Times New Roman" w:hAnsi="Times New Roman" w:cs="Times New Roman"/>
          <w:iCs/>
        </w:rPr>
        <w:t>&lt;50 years of age</w:t>
      </w:r>
      <w:r w:rsidR="00277A1A">
        <w:rPr>
          <w:rFonts w:ascii="Times New Roman" w:hAnsi="Times New Roman" w:cs="Times New Roman"/>
          <w:iCs/>
        </w:rPr>
        <w:t>, o</w:t>
      </w:r>
      <w:r w:rsidR="00277A1A" w:rsidRPr="00277A1A">
        <w:rPr>
          <w:rFonts w:ascii="Times New Roman" w:hAnsi="Times New Roman" w:cs="Times New Roman"/>
          <w:iCs/>
        </w:rPr>
        <w:t xml:space="preserve">r ≥1 year </w:t>
      </w:r>
      <w:r w:rsidR="00277A1A">
        <w:rPr>
          <w:rFonts w:ascii="Times New Roman" w:hAnsi="Times New Roman" w:cs="Times New Roman"/>
          <w:iCs/>
        </w:rPr>
        <w:t>since</w:t>
      </w:r>
      <w:r w:rsidR="00277A1A" w:rsidRPr="00277A1A">
        <w:rPr>
          <w:rFonts w:ascii="Times New Roman" w:hAnsi="Times New Roman" w:cs="Times New Roman"/>
          <w:iCs/>
        </w:rPr>
        <w:t xml:space="preserve"> last menstrual period </w:t>
      </w:r>
      <w:r w:rsidR="00277A1A">
        <w:rPr>
          <w:rFonts w:ascii="Times New Roman" w:hAnsi="Times New Roman" w:cs="Times New Roman"/>
          <w:iCs/>
        </w:rPr>
        <w:t xml:space="preserve">if </w:t>
      </w:r>
      <w:r w:rsidR="00277A1A" w:rsidRPr="00277A1A">
        <w:rPr>
          <w:rFonts w:ascii="Times New Roman" w:hAnsi="Times New Roman" w:cs="Times New Roman"/>
          <w:iCs/>
        </w:rPr>
        <w:t>&gt;50 years of age</w:t>
      </w:r>
      <w:r w:rsidR="00277A1A">
        <w:rPr>
          <w:rFonts w:ascii="Times New Roman" w:hAnsi="Times New Roman" w:cs="Times New Roman"/>
          <w:iCs/>
        </w:rPr>
        <w:t>)</w:t>
      </w:r>
    </w:p>
    <w:p w14:paraId="26518AE3" w14:textId="6306BF57" w:rsidR="00B831E1" w:rsidRPr="00B831E1" w:rsidRDefault="00B831E1" w:rsidP="00B831E1">
      <w:pPr>
        <w:pStyle w:val="ListParagraph"/>
        <w:numPr>
          <w:ilvl w:val="0"/>
          <w:numId w:val="3"/>
        </w:numPr>
        <w:spacing w:line="276" w:lineRule="auto"/>
        <w:ind w:left="714" w:hanging="357"/>
        <w:jc w:val="both"/>
        <w:rPr>
          <w:rFonts w:ascii="Times New Roman" w:hAnsi="Times New Roman" w:cs="Times New Roman"/>
          <w:iCs/>
        </w:rPr>
      </w:pPr>
      <w:r>
        <w:rPr>
          <w:rFonts w:ascii="Times New Roman" w:hAnsi="Times New Roman" w:cs="Times New Roman"/>
          <w:iCs/>
        </w:rPr>
        <w:t>A</w:t>
      </w:r>
      <w:r w:rsidRPr="00B831E1">
        <w:rPr>
          <w:rFonts w:ascii="Times New Roman" w:hAnsi="Times New Roman" w:cs="Times New Roman"/>
          <w:iCs/>
        </w:rPr>
        <w:t>ged 30</w:t>
      </w:r>
      <w:r>
        <w:rPr>
          <w:rFonts w:ascii="Times New Roman" w:hAnsi="Times New Roman" w:cs="Times New Roman"/>
          <w:iCs/>
        </w:rPr>
        <w:t xml:space="preserve"> to </w:t>
      </w:r>
      <w:r w:rsidRPr="00B831E1">
        <w:rPr>
          <w:rFonts w:ascii="Times New Roman" w:hAnsi="Times New Roman" w:cs="Times New Roman"/>
          <w:iCs/>
        </w:rPr>
        <w:t>75 years inclusive</w:t>
      </w:r>
    </w:p>
    <w:p w14:paraId="2149F7C4" w14:textId="01949241" w:rsidR="00B831E1" w:rsidRPr="00B831E1" w:rsidRDefault="00B831E1" w:rsidP="00B831E1">
      <w:pPr>
        <w:pStyle w:val="ListParagraph"/>
        <w:numPr>
          <w:ilvl w:val="0"/>
          <w:numId w:val="3"/>
        </w:numPr>
        <w:spacing w:line="276" w:lineRule="auto"/>
        <w:ind w:left="714" w:hanging="357"/>
        <w:jc w:val="both"/>
        <w:rPr>
          <w:rFonts w:ascii="Times New Roman" w:hAnsi="Times New Roman" w:cs="Times New Roman"/>
          <w:iCs/>
        </w:rPr>
      </w:pPr>
      <w:r>
        <w:rPr>
          <w:rFonts w:ascii="Times New Roman" w:hAnsi="Times New Roman" w:cs="Times New Roman"/>
          <w:iCs/>
        </w:rPr>
        <w:t>Diagnosed t</w:t>
      </w:r>
      <w:r w:rsidRPr="00B831E1">
        <w:rPr>
          <w:rFonts w:ascii="Times New Roman" w:hAnsi="Times New Roman" w:cs="Times New Roman"/>
          <w:iCs/>
        </w:rPr>
        <w:t>ype 2 diabetes</w:t>
      </w:r>
      <w:r>
        <w:rPr>
          <w:rFonts w:ascii="Times New Roman" w:hAnsi="Times New Roman" w:cs="Times New Roman"/>
          <w:iCs/>
        </w:rPr>
        <w:t>, managed through</w:t>
      </w:r>
      <w:r w:rsidRPr="00B831E1">
        <w:rPr>
          <w:rFonts w:ascii="Times New Roman" w:hAnsi="Times New Roman" w:cs="Times New Roman"/>
          <w:iCs/>
        </w:rPr>
        <w:t xml:space="preserve"> diet and lifestyle </w:t>
      </w:r>
      <w:r>
        <w:rPr>
          <w:rFonts w:ascii="Times New Roman" w:hAnsi="Times New Roman" w:cs="Times New Roman"/>
          <w:iCs/>
        </w:rPr>
        <w:t>advice</w:t>
      </w:r>
      <w:r w:rsidRPr="00B831E1">
        <w:rPr>
          <w:rFonts w:ascii="Times New Roman" w:hAnsi="Times New Roman" w:cs="Times New Roman"/>
          <w:iCs/>
        </w:rPr>
        <w:t xml:space="preserve"> </w:t>
      </w:r>
      <w:r>
        <w:rPr>
          <w:rFonts w:ascii="Times New Roman" w:hAnsi="Times New Roman" w:cs="Times New Roman"/>
          <w:iCs/>
        </w:rPr>
        <w:t xml:space="preserve">with or without </w:t>
      </w:r>
      <w:r w:rsidRPr="00B831E1">
        <w:rPr>
          <w:rFonts w:ascii="Times New Roman" w:hAnsi="Times New Roman" w:cs="Times New Roman"/>
          <w:iCs/>
        </w:rPr>
        <w:t xml:space="preserve">metformin </w:t>
      </w:r>
      <w:r>
        <w:rPr>
          <w:rFonts w:ascii="Times New Roman" w:hAnsi="Times New Roman" w:cs="Times New Roman"/>
          <w:iCs/>
        </w:rPr>
        <w:t>monotherapy</w:t>
      </w:r>
      <w:r w:rsidR="00277A1A">
        <w:rPr>
          <w:rFonts w:ascii="Times New Roman" w:hAnsi="Times New Roman" w:cs="Times New Roman"/>
          <w:iCs/>
        </w:rPr>
        <w:t xml:space="preserve"> (stable for at least the preceding 3 months)</w:t>
      </w:r>
    </w:p>
    <w:p w14:paraId="543092B1" w14:textId="0938B625" w:rsidR="00B831E1" w:rsidRPr="00B831E1" w:rsidRDefault="00B831E1" w:rsidP="00B831E1">
      <w:pPr>
        <w:pStyle w:val="ListParagraph"/>
        <w:numPr>
          <w:ilvl w:val="0"/>
          <w:numId w:val="3"/>
        </w:numPr>
        <w:spacing w:line="276" w:lineRule="auto"/>
        <w:ind w:left="714" w:hanging="357"/>
        <w:jc w:val="both"/>
        <w:rPr>
          <w:rFonts w:ascii="Times New Roman" w:hAnsi="Times New Roman" w:cs="Times New Roman"/>
          <w:iCs/>
        </w:rPr>
      </w:pPr>
      <w:r w:rsidRPr="00B831E1">
        <w:rPr>
          <w:rFonts w:ascii="Times New Roman" w:hAnsi="Times New Roman" w:cs="Times New Roman"/>
          <w:iCs/>
        </w:rPr>
        <w:t xml:space="preserve">HbA1c 6.0 </w:t>
      </w:r>
      <w:r w:rsidR="006D567D">
        <w:rPr>
          <w:rFonts w:ascii="Times New Roman" w:hAnsi="Times New Roman" w:cs="Times New Roman"/>
          <w:iCs/>
        </w:rPr>
        <w:t xml:space="preserve">to </w:t>
      </w:r>
      <w:r w:rsidRPr="00B831E1">
        <w:rPr>
          <w:rFonts w:ascii="Times New Roman" w:hAnsi="Times New Roman" w:cs="Times New Roman"/>
          <w:iCs/>
        </w:rPr>
        <w:t>10</w:t>
      </w:r>
      <w:r>
        <w:rPr>
          <w:rFonts w:ascii="Times New Roman" w:hAnsi="Times New Roman" w:cs="Times New Roman"/>
          <w:iCs/>
        </w:rPr>
        <w:t>.0</w:t>
      </w:r>
      <w:r w:rsidRPr="00B831E1">
        <w:rPr>
          <w:rFonts w:ascii="Times New Roman" w:hAnsi="Times New Roman" w:cs="Times New Roman"/>
          <w:iCs/>
        </w:rPr>
        <w:t>%</w:t>
      </w:r>
      <w:r>
        <w:rPr>
          <w:rFonts w:ascii="Times New Roman" w:hAnsi="Times New Roman" w:cs="Times New Roman"/>
          <w:iCs/>
        </w:rPr>
        <w:t xml:space="preserve"> (</w:t>
      </w:r>
      <w:r w:rsidRPr="00B831E1">
        <w:rPr>
          <w:rFonts w:ascii="Times New Roman" w:hAnsi="Times New Roman" w:cs="Times New Roman"/>
          <w:iCs/>
        </w:rPr>
        <w:t>42</w:t>
      </w:r>
      <w:r w:rsidR="006D567D">
        <w:rPr>
          <w:rFonts w:ascii="Times New Roman" w:hAnsi="Times New Roman" w:cs="Times New Roman"/>
          <w:iCs/>
        </w:rPr>
        <w:t xml:space="preserve"> to </w:t>
      </w:r>
      <w:r w:rsidRPr="00B831E1">
        <w:rPr>
          <w:rFonts w:ascii="Times New Roman" w:hAnsi="Times New Roman" w:cs="Times New Roman"/>
          <w:iCs/>
        </w:rPr>
        <w:t>86mmol/mol</w:t>
      </w:r>
      <w:r w:rsidR="00277A1A">
        <w:rPr>
          <w:rFonts w:ascii="Times New Roman" w:hAnsi="Times New Roman" w:cs="Times New Roman"/>
          <w:iCs/>
        </w:rPr>
        <w:t>)</w:t>
      </w:r>
      <w:r>
        <w:rPr>
          <w:rFonts w:ascii="Times New Roman" w:hAnsi="Times New Roman" w:cs="Times New Roman"/>
          <w:iCs/>
        </w:rPr>
        <w:t xml:space="preserve"> inclusive</w:t>
      </w:r>
    </w:p>
    <w:p w14:paraId="2DB2D0C1" w14:textId="66CED414" w:rsidR="00B831E1" w:rsidRPr="00277A1A" w:rsidRDefault="00277A1A" w:rsidP="0038669F">
      <w:pPr>
        <w:pStyle w:val="ListParagraph"/>
        <w:numPr>
          <w:ilvl w:val="0"/>
          <w:numId w:val="3"/>
        </w:numPr>
        <w:spacing w:line="276" w:lineRule="auto"/>
        <w:ind w:left="714" w:hanging="357"/>
        <w:jc w:val="both"/>
        <w:rPr>
          <w:rFonts w:ascii="Times New Roman" w:hAnsi="Times New Roman" w:cs="Times New Roman"/>
          <w:iCs/>
        </w:rPr>
      </w:pPr>
      <w:r w:rsidRPr="00277A1A">
        <w:rPr>
          <w:rFonts w:ascii="Times New Roman" w:hAnsi="Times New Roman" w:cs="Times New Roman"/>
          <w:iCs/>
        </w:rPr>
        <w:t xml:space="preserve">Weight-stable </w:t>
      </w:r>
      <w:r w:rsidR="00B831E1" w:rsidRPr="00277A1A">
        <w:rPr>
          <w:rFonts w:ascii="Times New Roman" w:hAnsi="Times New Roman" w:cs="Times New Roman"/>
          <w:iCs/>
        </w:rPr>
        <w:t>BMI ≥25kg/m</w:t>
      </w:r>
      <w:r w:rsidR="00B831E1" w:rsidRPr="00277A1A">
        <w:rPr>
          <w:rFonts w:ascii="Times New Roman" w:hAnsi="Times New Roman" w:cs="Times New Roman"/>
          <w:iCs/>
          <w:vertAlign w:val="superscript"/>
        </w:rPr>
        <w:t>2</w:t>
      </w:r>
      <w:r w:rsidRPr="00277A1A">
        <w:rPr>
          <w:rFonts w:ascii="Times New Roman" w:hAnsi="Times New Roman" w:cs="Times New Roman"/>
          <w:iCs/>
          <w:vertAlign w:val="superscript"/>
        </w:rPr>
        <w:t xml:space="preserve"> </w:t>
      </w:r>
      <w:r w:rsidR="00B831E1" w:rsidRPr="00277A1A">
        <w:rPr>
          <w:rFonts w:ascii="Times New Roman" w:hAnsi="Times New Roman" w:cs="Times New Roman"/>
          <w:iCs/>
        </w:rPr>
        <w:t xml:space="preserve">(&lt;5% change in body weight </w:t>
      </w:r>
      <w:r w:rsidR="00B9260B">
        <w:rPr>
          <w:rFonts w:ascii="Times New Roman" w:hAnsi="Times New Roman" w:cs="Times New Roman"/>
          <w:iCs/>
        </w:rPr>
        <w:t>in</w:t>
      </w:r>
      <w:r w:rsidR="00B831E1" w:rsidRPr="00277A1A">
        <w:rPr>
          <w:rFonts w:ascii="Times New Roman" w:hAnsi="Times New Roman" w:cs="Times New Roman"/>
          <w:iCs/>
        </w:rPr>
        <w:t xml:space="preserve"> </w:t>
      </w:r>
      <w:r w:rsidR="00B9260B">
        <w:rPr>
          <w:rFonts w:ascii="Times New Roman" w:hAnsi="Times New Roman" w:cs="Times New Roman"/>
          <w:iCs/>
        </w:rPr>
        <w:t xml:space="preserve">the </w:t>
      </w:r>
      <w:r w:rsidR="00B831E1" w:rsidRPr="00277A1A">
        <w:rPr>
          <w:rFonts w:ascii="Times New Roman" w:hAnsi="Times New Roman" w:cs="Times New Roman"/>
          <w:iCs/>
        </w:rPr>
        <w:t>preceding 3 months)</w:t>
      </w:r>
    </w:p>
    <w:p w14:paraId="762A8F8E" w14:textId="4BDC95C0" w:rsidR="001522AD" w:rsidRDefault="001522AD" w:rsidP="0038669F">
      <w:pPr>
        <w:spacing w:before="240" w:line="360" w:lineRule="auto"/>
        <w:jc w:val="both"/>
        <w:rPr>
          <w:rFonts w:ascii="Times New Roman" w:hAnsi="Times New Roman" w:cs="Times New Roman"/>
          <w:iCs/>
          <w:u w:val="single"/>
        </w:rPr>
      </w:pPr>
      <w:r>
        <w:rPr>
          <w:rFonts w:ascii="Times New Roman" w:hAnsi="Times New Roman" w:cs="Times New Roman"/>
          <w:iCs/>
          <w:u w:val="single"/>
        </w:rPr>
        <w:t>Exclusion</w:t>
      </w:r>
    </w:p>
    <w:p w14:paraId="626B09E0" w14:textId="21C0C438" w:rsidR="00277A1A" w:rsidRPr="00277A1A" w:rsidRDefault="00277A1A" w:rsidP="00277A1A">
      <w:pPr>
        <w:pStyle w:val="ListParagraph"/>
        <w:numPr>
          <w:ilvl w:val="0"/>
          <w:numId w:val="5"/>
        </w:numPr>
        <w:spacing w:line="276" w:lineRule="auto"/>
        <w:ind w:left="714" w:hanging="357"/>
        <w:jc w:val="both"/>
        <w:rPr>
          <w:rFonts w:ascii="Times New Roman" w:hAnsi="Times New Roman" w:cs="Times New Roman"/>
          <w:iCs/>
        </w:rPr>
      </w:pPr>
      <w:r>
        <w:rPr>
          <w:rFonts w:ascii="Times New Roman" w:hAnsi="Times New Roman" w:cs="Times New Roman"/>
          <w:iCs/>
        </w:rPr>
        <w:t>Currently taking</w:t>
      </w:r>
      <w:r w:rsidRPr="00277A1A">
        <w:rPr>
          <w:rFonts w:ascii="Times New Roman" w:hAnsi="Times New Roman" w:cs="Times New Roman"/>
          <w:iCs/>
        </w:rPr>
        <w:t xml:space="preserve"> any </w:t>
      </w:r>
      <w:r>
        <w:rPr>
          <w:rFonts w:ascii="Times New Roman" w:hAnsi="Times New Roman" w:cs="Times New Roman"/>
          <w:iCs/>
        </w:rPr>
        <w:t xml:space="preserve">pharmacological </w:t>
      </w:r>
      <w:r w:rsidRPr="00277A1A">
        <w:rPr>
          <w:rFonts w:ascii="Times New Roman" w:hAnsi="Times New Roman" w:cs="Times New Roman"/>
          <w:iCs/>
        </w:rPr>
        <w:t>glucose</w:t>
      </w:r>
      <w:r>
        <w:rPr>
          <w:rFonts w:ascii="Times New Roman" w:hAnsi="Times New Roman" w:cs="Times New Roman"/>
          <w:iCs/>
        </w:rPr>
        <w:t>-</w:t>
      </w:r>
      <w:r w:rsidRPr="00277A1A">
        <w:rPr>
          <w:rFonts w:ascii="Times New Roman" w:hAnsi="Times New Roman" w:cs="Times New Roman"/>
          <w:iCs/>
        </w:rPr>
        <w:t xml:space="preserve">lowering </w:t>
      </w:r>
      <w:r>
        <w:rPr>
          <w:rFonts w:ascii="Times New Roman" w:hAnsi="Times New Roman" w:cs="Times New Roman"/>
          <w:iCs/>
        </w:rPr>
        <w:t xml:space="preserve">therapy other than </w:t>
      </w:r>
      <w:r w:rsidRPr="00277A1A">
        <w:rPr>
          <w:rFonts w:ascii="Times New Roman" w:hAnsi="Times New Roman" w:cs="Times New Roman"/>
          <w:iCs/>
        </w:rPr>
        <w:t>metformin</w:t>
      </w:r>
    </w:p>
    <w:p w14:paraId="3525CBF9" w14:textId="2C462FA0" w:rsidR="00DB7CF4" w:rsidRPr="00277A1A" w:rsidRDefault="00DB7CF4" w:rsidP="00DB7CF4">
      <w:pPr>
        <w:pStyle w:val="ListParagraph"/>
        <w:numPr>
          <w:ilvl w:val="0"/>
          <w:numId w:val="5"/>
        </w:numPr>
        <w:spacing w:line="276" w:lineRule="auto"/>
        <w:ind w:left="714" w:hanging="357"/>
        <w:jc w:val="both"/>
        <w:rPr>
          <w:rFonts w:ascii="Times New Roman" w:hAnsi="Times New Roman" w:cs="Times New Roman"/>
          <w:iCs/>
        </w:rPr>
      </w:pPr>
      <w:r w:rsidRPr="00277A1A">
        <w:rPr>
          <w:rFonts w:ascii="Times New Roman" w:hAnsi="Times New Roman" w:cs="Times New Roman"/>
          <w:iCs/>
        </w:rPr>
        <w:t>Unstable diabetes</w:t>
      </w:r>
      <w:r>
        <w:rPr>
          <w:rFonts w:ascii="Times New Roman" w:hAnsi="Times New Roman" w:cs="Times New Roman"/>
          <w:iCs/>
        </w:rPr>
        <w:t xml:space="preserve">, including </w:t>
      </w:r>
      <w:r w:rsidRPr="00277A1A">
        <w:rPr>
          <w:rFonts w:ascii="Times New Roman" w:hAnsi="Times New Roman" w:cs="Times New Roman"/>
          <w:iCs/>
        </w:rPr>
        <w:t xml:space="preserve">HbA1c </w:t>
      </w:r>
      <w:r>
        <w:rPr>
          <w:rFonts w:ascii="Times New Roman" w:hAnsi="Times New Roman" w:cs="Times New Roman"/>
          <w:iCs/>
        </w:rPr>
        <w:t>&gt;10% (</w:t>
      </w:r>
      <w:r w:rsidRPr="00277A1A">
        <w:rPr>
          <w:rFonts w:ascii="Times New Roman" w:hAnsi="Times New Roman" w:cs="Times New Roman"/>
          <w:iCs/>
        </w:rPr>
        <w:t>&gt;86mmol/mo</w:t>
      </w:r>
      <w:r>
        <w:rPr>
          <w:rFonts w:ascii="Times New Roman" w:hAnsi="Times New Roman" w:cs="Times New Roman"/>
          <w:iCs/>
        </w:rPr>
        <w:t>l) or</w:t>
      </w:r>
      <w:r w:rsidRPr="00277A1A">
        <w:rPr>
          <w:rFonts w:ascii="Times New Roman" w:hAnsi="Times New Roman" w:cs="Times New Roman"/>
          <w:iCs/>
        </w:rPr>
        <w:t xml:space="preserve"> recent hospital admission with diabetic emergency in </w:t>
      </w:r>
      <w:r>
        <w:rPr>
          <w:rFonts w:ascii="Times New Roman" w:hAnsi="Times New Roman" w:cs="Times New Roman"/>
          <w:iCs/>
        </w:rPr>
        <w:t>preceding</w:t>
      </w:r>
      <w:r w:rsidRPr="00277A1A">
        <w:rPr>
          <w:rFonts w:ascii="Times New Roman" w:hAnsi="Times New Roman" w:cs="Times New Roman"/>
          <w:iCs/>
        </w:rPr>
        <w:t xml:space="preserve"> 3 months</w:t>
      </w:r>
    </w:p>
    <w:p w14:paraId="0D5A1F75" w14:textId="5F919ED6" w:rsidR="00DB7CF4" w:rsidRPr="00DB7CF4" w:rsidRDefault="00DB7CF4" w:rsidP="00DB7CF4">
      <w:pPr>
        <w:pStyle w:val="ListParagraph"/>
        <w:numPr>
          <w:ilvl w:val="0"/>
          <w:numId w:val="5"/>
        </w:numPr>
        <w:spacing w:line="276" w:lineRule="auto"/>
        <w:ind w:left="714" w:hanging="357"/>
        <w:jc w:val="both"/>
        <w:rPr>
          <w:rFonts w:ascii="Times New Roman" w:hAnsi="Times New Roman" w:cs="Times New Roman"/>
          <w:iCs/>
        </w:rPr>
      </w:pPr>
      <w:r w:rsidRPr="00DB7CF4">
        <w:rPr>
          <w:rFonts w:ascii="Times New Roman" w:hAnsi="Times New Roman" w:cs="Times New Roman"/>
          <w:iCs/>
        </w:rPr>
        <w:t xml:space="preserve">Other forms of diabetes, including </w:t>
      </w:r>
      <w:r w:rsidR="00277A1A" w:rsidRPr="00DB7CF4">
        <w:rPr>
          <w:rFonts w:ascii="Times New Roman" w:hAnsi="Times New Roman" w:cs="Times New Roman"/>
          <w:iCs/>
        </w:rPr>
        <w:t xml:space="preserve">type 1 diabetes </w:t>
      </w:r>
      <w:r>
        <w:rPr>
          <w:rFonts w:ascii="Times New Roman" w:hAnsi="Times New Roman" w:cs="Times New Roman"/>
          <w:iCs/>
        </w:rPr>
        <w:t>and l</w:t>
      </w:r>
      <w:r w:rsidRPr="00DB7CF4">
        <w:rPr>
          <w:rFonts w:ascii="Times New Roman" w:hAnsi="Times New Roman" w:cs="Times New Roman"/>
          <w:iCs/>
        </w:rPr>
        <w:t xml:space="preserve">atent autoimmune diabetes in adults (LADA) </w:t>
      </w:r>
    </w:p>
    <w:p w14:paraId="16BCFEEA" w14:textId="77777777" w:rsidR="00B9260B" w:rsidRPr="00277A1A" w:rsidRDefault="00B9260B" w:rsidP="00B9260B">
      <w:pPr>
        <w:pStyle w:val="ListParagraph"/>
        <w:numPr>
          <w:ilvl w:val="0"/>
          <w:numId w:val="5"/>
        </w:numPr>
        <w:spacing w:line="276" w:lineRule="auto"/>
        <w:ind w:left="714" w:hanging="357"/>
        <w:jc w:val="both"/>
        <w:rPr>
          <w:rFonts w:ascii="Times New Roman" w:hAnsi="Times New Roman" w:cs="Times New Roman"/>
          <w:iCs/>
        </w:rPr>
      </w:pPr>
      <w:r>
        <w:rPr>
          <w:rFonts w:ascii="Times New Roman" w:hAnsi="Times New Roman" w:cs="Times New Roman"/>
          <w:iCs/>
        </w:rPr>
        <w:t>Currently taking</w:t>
      </w:r>
      <w:r w:rsidRPr="00277A1A">
        <w:rPr>
          <w:rFonts w:ascii="Times New Roman" w:hAnsi="Times New Roman" w:cs="Times New Roman"/>
          <w:iCs/>
        </w:rPr>
        <w:t xml:space="preserve"> loop diuretics</w:t>
      </w:r>
    </w:p>
    <w:p w14:paraId="42F64EA0" w14:textId="77777777" w:rsidR="00DB7CF4" w:rsidRPr="00277A1A" w:rsidRDefault="00DB7CF4" w:rsidP="00DB7CF4">
      <w:pPr>
        <w:pStyle w:val="ListParagraph"/>
        <w:numPr>
          <w:ilvl w:val="0"/>
          <w:numId w:val="5"/>
        </w:numPr>
        <w:spacing w:line="276" w:lineRule="auto"/>
        <w:ind w:left="714" w:hanging="357"/>
        <w:jc w:val="both"/>
        <w:rPr>
          <w:rFonts w:ascii="Times New Roman" w:hAnsi="Times New Roman" w:cs="Times New Roman"/>
          <w:iCs/>
        </w:rPr>
      </w:pPr>
      <w:r w:rsidRPr="00277A1A">
        <w:rPr>
          <w:rFonts w:ascii="Times New Roman" w:hAnsi="Times New Roman" w:cs="Times New Roman"/>
          <w:iCs/>
        </w:rPr>
        <w:t xml:space="preserve">Moderate </w:t>
      </w:r>
      <w:r>
        <w:rPr>
          <w:rFonts w:ascii="Times New Roman" w:hAnsi="Times New Roman" w:cs="Times New Roman"/>
          <w:iCs/>
        </w:rPr>
        <w:t>or</w:t>
      </w:r>
      <w:r w:rsidRPr="00277A1A">
        <w:rPr>
          <w:rFonts w:ascii="Times New Roman" w:hAnsi="Times New Roman" w:cs="Times New Roman"/>
          <w:iCs/>
        </w:rPr>
        <w:t xml:space="preserve"> severe renal impairment (eGFR</w:t>
      </w:r>
      <w:r>
        <w:rPr>
          <w:rFonts w:ascii="Times New Roman" w:hAnsi="Times New Roman" w:cs="Times New Roman"/>
          <w:iCs/>
        </w:rPr>
        <w:t xml:space="preserve"> </w:t>
      </w:r>
      <w:r w:rsidRPr="00277A1A">
        <w:rPr>
          <w:rFonts w:ascii="Times New Roman" w:hAnsi="Times New Roman" w:cs="Times New Roman"/>
          <w:iCs/>
        </w:rPr>
        <w:t>&lt;60ml/min/1.73m</w:t>
      </w:r>
      <w:r w:rsidRPr="00DB7CF4">
        <w:rPr>
          <w:rFonts w:ascii="Times New Roman" w:hAnsi="Times New Roman" w:cs="Times New Roman"/>
          <w:iCs/>
          <w:vertAlign w:val="superscript"/>
        </w:rPr>
        <w:t>2</w:t>
      </w:r>
      <w:r w:rsidRPr="00277A1A">
        <w:rPr>
          <w:rFonts w:ascii="Times New Roman" w:hAnsi="Times New Roman" w:cs="Times New Roman"/>
          <w:iCs/>
        </w:rPr>
        <w:t>)</w:t>
      </w:r>
    </w:p>
    <w:p w14:paraId="77EDD808" w14:textId="77777777" w:rsidR="00B9260B" w:rsidRPr="00277A1A" w:rsidRDefault="00B9260B" w:rsidP="00B9260B">
      <w:pPr>
        <w:pStyle w:val="ListParagraph"/>
        <w:numPr>
          <w:ilvl w:val="0"/>
          <w:numId w:val="5"/>
        </w:numPr>
        <w:spacing w:line="276" w:lineRule="auto"/>
        <w:ind w:left="714" w:hanging="357"/>
        <w:jc w:val="both"/>
        <w:rPr>
          <w:rFonts w:ascii="Times New Roman" w:hAnsi="Times New Roman" w:cs="Times New Roman"/>
          <w:iCs/>
        </w:rPr>
      </w:pPr>
      <w:r>
        <w:rPr>
          <w:rFonts w:ascii="Times New Roman" w:hAnsi="Times New Roman" w:cs="Times New Roman"/>
          <w:iCs/>
        </w:rPr>
        <w:t>H</w:t>
      </w:r>
      <w:r w:rsidRPr="00277A1A">
        <w:rPr>
          <w:rFonts w:ascii="Times New Roman" w:hAnsi="Times New Roman" w:cs="Times New Roman"/>
          <w:iCs/>
        </w:rPr>
        <w:t>istory of chronic pancreatitis</w:t>
      </w:r>
    </w:p>
    <w:p w14:paraId="351C139D" w14:textId="77777777" w:rsidR="00B9260B" w:rsidRDefault="00B9260B" w:rsidP="00277A1A">
      <w:pPr>
        <w:pStyle w:val="ListParagraph"/>
        <w:numPr>
          <w:ilvl w:val="0"/>
          <w:numId w:val="5"/>
        </w:numPr>
        <w:spacing w:line="276" w:lineRule="auto"/>
        <w:ind w:left="714" w:hanging="357"/>
        <w:jc w:val="both"/>
        <w:rPr>
          <w:rFonts w:ascii="Times New Roman" w:hAnsi="Times New Roman" w:cs="Times New Roman"/>
          <w:iCs/>
        </w:rPr>
      </w:pPr>
      <w:r>
        <w:rPr>
          <w:rFonts w:ascii="Times New Roman" w:hAnsi="Times New Roman" w:cs="Times New Roman"/>
          <w:iCs/>
        </w:rPr>
        <w:t>H</w:t>
      </w:r>
      <w:r w:rsidRPr="00277A1A">
        <w:rPr>
          <w:rFonts w:ascii="Times New Roman" w:hAnsi="Times New Roman" w:cs="Times New Roman"/>
          <w:iCs/>
        </w:rPr>
        <w:t>istory of excessive alcohol consumption</w:t>
      </w:r>
      <w:r>
        <w:rPr>
          <w:rFonts w:ascii="Times New Roman" w:hAnsi="Times New Roman" w:cs="Times New Roman"/>
          <w:iCs/>
        </w:rPr>
        <w:t>,</w:t>
      </w:r>
      <w:r w:rsidRPr="00277A1A">
        <w:rPr>
          <w:rFonts w:ascii="Times New Roman" w:hAnsi="Times New Roman" w:cs="Times New Roman"/>
          <w:iCs/>
        </w:rPr>
        <w:t xml:space="preserve"> that in the opinion of the investigator or any sub-investigators would preclude safe participation</w:t>
      </w:r>
      <w:r>
        <w:rPr>
          <w:rFonts w:ascii="Times New Roman" w:hAnsi="Times New Roman" w:cs="Times New Roman"/>
          <w:iCs/>
        </w:rPr>
        <w:t>, or would</w:t>
      </w:r>
      <w:r w:rsidRPr="00277A1A">
        <w:rPr>
          <w:rFonts w:ascii="Times New Roman" w:hAnsi="Times New Roman" w:cs="Times New Roman"/>
          <w:iCs/>
        </w:rPr>
        <w:t xml:space="preserve"> make implementation of the protocol or interpretation of the study results difficult.</w:t>
      </w:r>
    </w:p>
    <w:p w14:paraId="11EBF56A" w14:textId="230175B7" w:rsidR="00277A1A" w:rsidRPr="00277A1A" w:rsidRDefault="00B9260B" w:rsidP="00277A1A">
      <w:pPr>
        <w:pStyle w:val="ListParagraph"/>
        <w:numPr>
          <w:ilvl w:val="0"/>
          <w:numId w:val="5"/>
        </w:numPr>
        <w:spacing w:line="276" w:lineRule="auto"/>
        <w:ind w:left="714" w:hanging="357"/>
        <w:jc w:val="both"/>
        <w:rPr>
          <w:rFonts w:ascii="Times New Roman" w:hAnsi="Times New Roman" w:cs="Times New Roman"/>
          <w:iCs/>
        </w:rPr>
      </w:pPr>
      <w:r>
        <w:rPr>
          <w:rFonts w:ascii="Times New Roman" w:hAnsi="Times New Roman" w:cs="Times New Roman"/>
          <w:iCs/>
        </w:rPr>
        <w:t>F</w:t>
      </w:r>
      <w:r w:rsidR="00277A1A" w:rsidRPr="00277A1A">
        <w:rPr>
          <w:rFonts w:ascii="Times New Roman" w:hAnsi="Times New Roman" w:cs="Times New Roman"/>
          <w:iCs/>
        </w:rPr>
        <w:t>amilial gl</w:t>
      </w:r>
      <w:r w:rsidR="00DB7CF4">
        <w:rPr>
          <w:rFonts w:ascii="Times New Roman" w:hAnsi="Times New Roman" w:cs="Times New Roman"/>
          <w:iCs/>
        </w:rPr>
        <w:t>u</w:t>
      </w:r>
      <w:r w:rsidR="00277A1A" w:rsidRPr="00277A1A">
        <w:rPr>
          <w:rFonts w:ascii="Times New Roman" w:hAnsi="Times New Roman" w:cs="Times New Roman"/>
          <w:iCs/>
        </w:rPr>
        <w:t>cosuria</w:t>
      </w:r>
    </w:p>
    <w:p w14:paraId="0C750FE8" w14:textId="1E25D2ED" w:rsidR="00277A1A" w:rsidRPr="00B9260B" w:rsidRDefault="00277A1A" w:rsidP="00B9260B">
      <w:pPr>
        <w:pStyle w:val="ListParagraph"/>
        <w:numPr>
          <w:ilvl w:val="0"/>
          <w:numId w:val="5"/>
        </w:numPr>
        <w:spacing w:line="276" w:lineRule="auto"/>
        <w:ind w:left="714" w:hanging="357"/>
        <w:jc w:val="both"/>
        <w:rPr>
          <w:rFonts w:ascii="Times New Roman" w:hAnsi="Times New Roman" w:cs="Times New Roman"/>
          <w:iCs/>
        </w:rPr>
      </w:pPr>
      <w:r w:rsidRPr="00277A1A">
        <w:rPr>
          <w:rFonts w:ascii="Times New Roman" w:hAnsi="Times New Roman" w:cs="Times New Roman"/>
          <w:iCs/>
        </w:rPr>
        <w:t>Evidence of conditions that lead to restricted food intake or severe dehydration</w:t>
      </w:r>
    </w:p>
    <w:p w14:paraId="01EFF148" w14:textId="4A20DDA9" w:rsidR="00277A1A" w:rsidRPr="00277A1A" w:rsidRDefault="00B9260B" w:rsidP="00277A1A">
      <w:pPr>
        <w:pStyle w:val="ListParagraph"/>
        <w:numPr>
          <w:ilvl w:val="0"/>
          <w:numId w:val="5"/>
        </w:numPr>
        <w:spacing w:line="276" w:lineRule="auto"/>
        <w:ind w:left="714" w:hanging="357"/>
        <w:jc w:val="both"/>
        <w:rPr>
          <w:rFonts w:ascii="Times New Roman" w:hAnsi="Times New Roman" w:cs="Times New Roman"/>
          <w:iCs/>
        </w:rPr>
      </w:pPr>
      <w:r>
        <w:rPr>
          <w:rFonts w:ascii="Times New Roman" w:hAnsi="Times New Roman" w:cs="Times New Roman"/>
          <w:iCs/>
        </w:rPr>
        <w:t>Currently undertaking</w:t>
      </w:r>
      <w:r w:rsidR="00277A1A" w:rsidRPr="00277A1A">
        <w:rPr>
          <w:rFonts w:ascii="Times New Roman" w:hAnsi="Times New Roman" w:cs="Times New Roman"/>
          <w:iCs/>
        </w:rPr>
        <w:t xml:space="preserve"> a severely calorie restricted diet (i.e., ≤800 </w:t>
      </w:r>
      <w:r>
        <w:rPr>
          <w:rFonts w:ascii="Times New Roman" w:hAnsi="Times New Roman" w:cs="Times New Roman"/>
          <w:iCs/>
        </w:rPr>
        <w:t>kcal/day</w:t>
      </w:r>
      <w:r w:rsidR="00277A1A" w:rsidRPr="00277A1A">
        <w:rPr>
          <w:rFonts w:ascii="Times New Roman" w:hAnsi="Times New Roman" w:cs="Times New Roman"/>
          <w:iCs/>
        </w:rPr>
        <w:t>)</w:t>
      </w:r>
    </w:p>
    <w:p w14:paraId="7FCBE89B" w14:textId="77777777" w:rsidR="00B9260B" w:rsidRPr="00277A1A" w:rsidRDefault="00B9260B" w:rsidP="00B9260B">
      <w:pPr>
        <w:pStyle w:val="ListParagraph"/>
        <w:numPr>
          <w:ilvl w:val="0"/>
          <w:numId w:val="5"/>
        </w:numPr>
        <w:spacing w:line="276" w:lineRule="auto"/>
        <w:ind w:left="714" w:hanging="357"/>
        <w:jc w:val="both"/>
        <w:rPr>
          <w:rFonts w:ascii="Times New Roman" w:hAnsi="Times New Roman" w:cs="Times New Roman"/>
          <w:iCs/>
        </w:rPr>
      </w:pPr>
      <w:r>
        <w:rPr>
          <w:rFonts w:ascii="Times New Roman" w:hAnsi="Times New Roman" w:cs="Times New Roman"/>
          <w:iCs/>
        </w:rPr>
        <w:t>History of r</w:t>
      </w:r>
      <w:r w:rsidRPr="00277A1A">
        <w:rPr>
          <w:rFonts w:ascii="Times New Roman" w:hAnsi="Times New Roman" w:cs="Times New Roman"/>
          <w:iCs/>
        </w:rPr>
        <w:t>ecurrent balanitis, vaginal or urinary tract infections</w:t>
      </w:r>
    </w:p>
    <w:p w14:paraId="1959216D" w14:textId="4CA790D2" w:rsidR="00B9260B" w:rsidRPr="00277A1A" w:rsidRDefault="00B9260B" w:rsidP="00B9260B">
      <w:pPr>
        <w:pStyle w:val="ListParagraph"/>
        <w:numPr>
          <w:ilvl w:val="0"/>
          <w:numId w:val="5"/>
        </w:numPr>
        <w:spacing w:line="276" w:lineRule="auto"/>
        <w:ind w:left="714" w:hanging="357"/>
        <w:jc w:val="both"/>
        <w:rPr>
          <w:rFonts w:ascii="Times New Roman" w:hAnsi="Times New Roman" w:cs="Times New Roman"/>
          <w:iCs/>
        </w:rPr>
      </w:pPr>
      <w:r w:rsidRPr="00277A1A">
        <w:rPr>
          <w:rFonts w:ascii="Times New Roman" w:hAnsi="Times New Roman" w:cs="Times New Roman"/>
          <w:iCs/>
        </w:rPr>
        <w:t xml:space="preserve">Hypersensitivity to </w:t>
      </w:r>
      <w:r>
        <w:rPr>
          <w:rFonts w:ascii="Times New Roman" w:hAnsi="Times New Roman" w:cs="Times New Roman"/>
          <w:iCs/>
        </w:rPr>
        <w:t>e</w:t>
      </w:r>
      <w:r w:rsidRPr="00277A1A">
        <w:rPr>
          <w:rFonts w:ascii="Times New Roman" w:hAnsi="Times New Roman" w:cs="Times New Roman"/>
          <w:iCs/>
        </w:rPr>
        <w:t xml:space="preserve">mpagliflozin </w:t>
      </w:r>
      <w:r>
        <w:rPr>
          <w:rFonts w:ascii="Times New Roman" w:hAnsi="Times New Roman" w:cs="Times New Roman"/>
          <w:iCs/>
        </w:rPr>
        <w:t>therapy</w:t>
      </w:r>
      <w:r w:rsidRPr="00277A1A">
        <w:rPr>
          <w:rFonts w:ascii="Times New Roman" w:hAnsi="Times New Roman" w:cs="Times New Roman"/>
          <w:iCs/>
        </w:rPr>
        <w:t xml:space="preserve"> or any of the excipients</w:t>
      </w:r>
    </w:p>
    <w:p w14:paraId="3895C732" w14:textId="77777777" w:rsidR="00B9260B" w:rsidRPr="00277A1A" w:rsidRDefault="00B9260B" w:rsidP="00B9260B">
      <w:pPr>
        <w:pStyle w:val="ListParagraph"/>
        <w:numPr>
          <w:ilvl w:val="0"/>
          <w:numId w:val="5"/>
        </w:numPr>
        <w:spacing w:line="276" w:lineRule="auto"/>
        <w:ind w:left="714" w:hanging="357"/>
        <w:jc w:val="both"/>
        <w:rPr>
          <w:rFonts w:ascii="Times New Roman" w:hAnsi="Times New Roman" w:cs="Times New Roman"/>
          <w:iCs/>
        </w:rPr>
      </w:pPr>
      <w:r w:rsidRPr="00277A1A">
        <w:rPr>
          <w:rFonts w:ascii="Times New Roman" w:hAnsi="Times New Roman" w:cs="Times New Roman"/>
          <w:iCs/>
        </w:rPr>
        <w:t xml:space="preserve">Active malignancy </w:t>
      </w:r>
    </w:p>
    <w:p w14:paraId="6507AD6B" w14:textId="77777777" w:rsidR="00B9260B" w:rsidRPr="00277A1A" w:rsidRDefault="00B9260B" w:rsidP="00B9260B">
      <w:pPr>
        <w:pStyle w:val="ListParagraph"/>
        <w:numPr>
          <w:ilvl w:val="0"/>
          <w:numId w:val="5"/>
        </w:numPr>
        <w:spacing w:line="276" w:lineRule="auto"/>
        <w:ind w:left="714" w:hanging="357"/>
        <w:jc w:val="both"/>
        <w:rPr>
          <w:rFonts w:ascii="Times New Roman" w:hAnsi="Times New Roman" w:cs="Times New Roman"/>
          <w:iCs/>
        </w:rPr>
      </w:pPr>
      <w:r w:rsidRPr="00277A1A">
        <w:rPr>
          <w:rFonts w:ascii="Times New Roman" w:hAnsi="Times New Roman" w:cs="Times New Roman"/>
          <w:iCs/>
        </w:rPr>
        <w:t xml:space="preserve">Serious illness with a life-expectancy </w:t>
      </w:r>
      <w:r>
        <w:rPr>
          <w:rFonts w:ascii="Times New Roman" w:hAnsi="Times New Roman" w:cs="Times New Roman"/>
          <w:iCs/>
        </w:rPr>
        <w:t>&lt;</w:t>
      </w:r>
      <w:r w:rsidRPr="00277A1A">
        <w:rPr>
          <w:rFonts w:ascii="Times New Roman" w:hAnsi="Times New Roman" w:cs="Times New Roman"/>
          <w:iCs/>
        </w:rPr>
        <w:t>1 year</w:t>
      </w:r>
    </w:p>
    <w:p w14:paraId="445EC923" w14:textId="0DD1D88F" w:rsidR="001522AD" w:rsidRDefault="00277A1A" w:rsidP="00DB7CF4">
      <w:pPr>
        <w:pStyle w:val="ListParagraph"/>
        <w:numPr>
          <w:ilvl w:val="0"/>
          <w:numId w:val="5"/>
        </w:numPr>
        <w:spacing w:line="276" w:lineRule="auto"/>
        <w:ind w:left="714" w:hanging="357"/>
        <w:jc w:val="both"/>
        <w:rPr>
          <w:rFonts w:ascii="Times New Roman" w:hAnsi="Times New Roman" w:cs="Times New Roman"/>
          <w:iCs/>
        </w:rPr>
      </w:pPr>
      <w:r w:rsidRPr="00277A1A">
        <w:rPr>
          <w:rFonts w:ascii="Times New Roman" w:hAnsi="Times New Roman" w:cs="Times New Roman"/>
          <w:iCs/>
        </w:rPr>
        <w:t xml:space="preserve">Any </w:t>
      </w:r>
      <w:r w:rsidR="00B9260B">
        <w:rPr>
          <w:rFonts w:ascii="Times New Roman" w:hAnsi="Times New Roman" w:cs="Times New Roman"/>
          <w:iCs/>
        </w:rPr>
        <w:t xml:space="preserve">other </w:t>
      </w:r>
      <w:r w:rsidRPr="00277A1A">
        <w:rPr>
          <w:rFonts w:ascii="Times New Roman" w:hAnsi="Times New Roman" w:cs="Times New Roman"/>
          <w:iCs/>
        </w:rPr>
        <w:t xml:space="preserve">contraindication to </w:t>
      </w:r>
      <w:r w:rsidR="00B9260B">
        <w:rPr>
          <w:rFonts w:ascii="Times New Roman" w:hAnsi="Times New Roman" w:cs="Times New Roman"/>
          <w:iCs/>
        </w:rPr>
        <w:t>trial interventions or procedures</w:t>
      </w:r>
    </w:p>
    <w:p w14:paraId="74C3865B" w14:textId="77777777" w:rsidR="00B9260B" w:rsidRPr="00277A1A" w:rsidRDefault="00B9260B" w:rsidP="00B9260B">
      <w:pPr>
        <w:pStyle w:val="ListParagraph"/>
        <w:numPr>
          <w:ilvl w:val="0"/>
          <w:numId w:val="5"/>
        </w:numPr>
        <w:spacing w:line="276" w:lineRule="auto"/>
        <w:ind w:left="714" w:hanging="357"/>
        <w:jc w:val="both"/>
        <w:rPr>
          <w:rFonts w:ascii="Times New Roman" w:hAnsi="Times New Roman" w:cs="Times New Roman"/>
          <w:iCs/>
        </w:rPr>
      </w:pPr>
      <w:r w:rsidRPr="00277A1A">
        <w:rPr>
          <w:rFonts w:ascii="Times New Roman" w:hAnsi="Times New Roman" w:cs="Times New Roman"/>
          <w:iCs/>
        </w:rPr>
        <w:t>Shift workers with rotating night/day shift patterns</w:t>
      </w:r>
    </w:p>
    <w:p w14:paraId="4460B0E9" w14:textId="38FE284A" w:rsidR="00DB7CF4" w:rsidRPr="00277A1A" w:rsidRDefault="00DB7CF4" w:rsidP="00DB7CF4">
      <w:pPr>
        <w:pStyle w:val="ListParagraph"/>
        <w:numPr>
          <w:ilvl w:val="0"/>
          <w:numId w:val="5"/>
        </w:numPr>
        <w:spacing w:line="276" w:lineRule="auto"/>
        <w:ind w:left="714" w:hanging="357"/>
        <w:jc w:val="both"/>
        <w:rPr>
          <w:rFonts w:ascii="Times New Roman" w:hAnsi="Times New Roman" w:cs="Times New Roman"/>
          <w:iCs/>
        </w:rPr>
      </w:pPr>
      <w:r>
        <w:rPr>
          <w:rFonts w:ascii="Times New Roman" w:hAnsi="Times New Roman" w:cs="Times New Roman"/>
          <w:iCs/>
        </w:rPr>
        <w:t>Participation</w:t>
      </w:r>
      <w:r w:rsidRPr="00277A1A">
        <w:rPr>
          <w:rFonts w:ascii="Times New Roman" w:hAnsi="Times New Roman" w:cs="Times New Roman"/>
          <w:iCs/>
        </w:rPr>
        <w:t xml:space="preserve"> in another study of an investigational medicinal product </w:t>
      </w:r>
      <w:r w:rsidR="00B9260B">
        <w:rPr>
          <w:rFonts w:ascii="Times New Roman" w:hAnsi="Times New Roman" w:cs="Times New Roman"/>
          <w:iCs/>
        </w:rPr>
        <w:t>in the</w:t>
      </w:r>
      <w:r w:rsidRPr="00277A1A">
        <w:rPr>
          <w:rFonts w:ascii="Times New Roman" w:hAnsi="Times New Roman" w:cs="Times New Roman"/>
          <w:iCs/>
        </w:rPr>
        <w:t xml:space="preserve"> </w:t>
      </w:r>
      <w:r>
        <w:rPr>
          <w:rFonts w:ascii="Times New Roman" w:hAnsi="Times New Roman" w:cs="Times New Roman"/>
          <w:iCs/>
        </w:rPr>
        <w:t>preceding</w:t>
      </w:r>
      <w:r w:rsidRPr="00277A1A">
        <w:rPr>
          <w:rFonts w:ascii="Times New Roman" w:hAnsi="Times New Roman" w:cs="Times New Roman"/>
          <w:iCs/>
        </w:rPr>
        <w:t xml:space="preserve"> 3 months</w:t>
      </w:r>
    </w:p>
    <w:p w14:paraId="58F0D8B3" w14:textId="5F4C4AA4" w:rsidR="00B9260B" w:rsidRPr="00B64639" w:rsidRDefault="00277A1A" w:rsidP="000A15E6">
      <w:pPr>
        <w:pStyle w:val="ListParagraph"/>
        <w:numPr>
          <w:ilvl w:val="0"/>
          <w:numId w:val="5"/>
        </w:numPr>
        <w:spacing w:line="480" w:lineRule="auto"/>
        <w:jc w:val="both"/>
        <w:rPr>
          <w:rFonts w:ascii="Times New Roman" w:hAnsi="Times New Roman" w:cs="Times New Roman"/>
          <w:iCs/>
        </w:rPr>
      </w:pPr>
      <w:r>
        <w:rPr>
          <w:rFonts w:ascii="Times New Roman" w:hAnsi="Times New Roman" w:cs="Times New Roman"/>
          <w:iCs/>
        </w:rPr>
        <w:t>Una</w:t>
      </w:r>
      <w:r w:rsidRPr="00277A1A">
        <w:rPr>
          <w:rFonts w:ascii="Times New Roman" w:hAnsi="Times New Roman" w:cs="Times New Roman"/>
          <w:iCs/>
        </w:rPr>
        <w:t xml:space="preserve">ble </w:t>
      </w:r>
      <w:r>
        <w:rPr>
          <w:rFonts w:ascii="Times New Roman" w:hAnsi="Times New Roman" w:cs="Times New Roman"/>
          <w:iCs/>
        </w:rPr>
        <w:t>or unwill</w:t>
      </w:r>
      <w:r w:rsidRPr="00277A1A">
        <w:rPr>
          <w:rFonts w:ascii="Times New Roman" w:hAnsi="Times New Roman" w:cs="Times New Roman"/>
          <w:iCs/>
        </w:rPr>
        <w:t xml:space="preserve">ing to </w:t>
      </w:r>
      <w:r>
        <w:rPr>
          <w:rFonts w:ascii="Times New Roman" w:hAnsi="Times New Roman" w:cs="Times New Roman"/>
          <w:iCs/>
        </w:rPr>
        <w:t>provide</w:t>
      </w:r>
      <w:r w:rsidRPr="00277A1A">
        <w:rPr>
          <w:rFonts w:ascii="Times New Roman" w:hAnsi="Times New Roman" w:cs="Times New Roman"/>
          <w:iCs/>
        </w:rPr>
        <w:t xml:space="preserve"> informed</w:t>
      </w:r>
      <w:r>
        <w:rPr>
          <w:rFonts w:ascii="Times New Roman" w:hAnsi="Times New Roman" w:cs="Times New Roman"/>
          <w:iCs/>
        </w:rPr>
        <w:t>, written</w:t>
      </w:r>
      <w:r w:rsidRPr="00277A1A">
        <w:rPr>
          <w:rFonts w:ascii="Times New Roman" w:hAnsi="Times New Roman" w:cs="Times New Roman"/>
          <w:iCs/>
        </w:rPr>
        <w:t xml:space="preserve"> consent</w:t>
      </w:r>
    </w:p>
    <w:p w14:paraId="5E24D071" w14:textId="77777777" w:rsidR="00EE769F" w:rsidRDefault="00EE769F" w:rsidP="000A15E6">
      <w:pPr>
        <w:spacing w:line="480" w:lineRule="auto"/>
        <w:jc w:val="both"/>
        <w:rPr>
          <w:rFonts w:ascii="Times New Roman" w:hAnsi="Times New Roman" w:cs="Times New Roman"/>
          <w:i/>
        </w:rPr>
      </w:pPr>
    </w:p>
    <w:p w14:paraId="32849F74" w14:textId="77777777" w:rsidR="0038669F" w:rsidRDefault="0038669F" w:rsidP="000A15E6">
      <w:pPr>
        <w:spacing w:line="480" w:lineRule="auto"/>
        <w:jc w:val="both"/>
        <w:rPr>
          <w:rFonts w:ascii="Times New Roman" w:hAnsi="Times New Roman" w:cs="Times New Roman"/>
          <w:i/>
        </w:rPr>
      </w:pPr>
    </w:p>
    <w:p w14:paraId="0CA3949A" w14:textId="4A55ED8B" w:rsidR="00AD4B93" w:rsidRPr="00410C89" w:rsidRDefault="00AD4B93" w:rsidP="000A15E6">
      <w:pPr>
        <w:spacing w:line="480" w:lineRule="auto"/>
        <w:jc w:val="both"/>
        <w:rPr>
          <w:rFonts w:ascii="Times New Roman" w:hAnsi="Times New Roman" w:cs="Times New Roman"/>
          <w:i/>
        </w:rPr>
      </w:pPr>
      <w:r w:rsidRPr="00410C89">
        <w:rPr>
          <w:rFonts w:ascii="Times New Roman" w:hAnsi="Times New Roman" w:cs="Times New Roman"/>
          <w:i/>
        </w:rPr>
        <w:lastRenderedPageBreak/>
        <w:t>Further d</w:t>
      </w:r>
      <w:r w:rsidR="008C543D" w:rsidRPr="00410C89">
        <w:rPr>
          <w:rFonts w:ascii="Times New Roman" w:hAnsi="Times New Roman" w:cs="Times New Roman"/>
          <w:i/>
        </w:rPr>
        <w:t>etails of</w:t>
      </w:r>
      <w:r w:rsidR="00135F95" w:rsidRPr="00410C89">
        <w:rPr>
          <w:rFonts w:ascii="Times New Roman" w:hAnsi="Times New Roman" w:cs="Times New Roman"/>
          <w:i/>
        </w:rPr>
        <w:t xml:space="preserve"> </w:t>
      </w:r>
      <w:r w:rsidRPr="00410C89">
        <w:rPr>
          <w:rFonts w:ascii="Times New Roman" w:hAnsi="Times New Roman" w:cs="Times New Roman"/>
          <w:i/>
        </w:rPr>
        <w:t>trial design</w:t>
      </w:r>
    </w:p>
    <w:p w14:paraId="7AABCF1D" w14:textId="38E769AC" w:rsidR="008C543D" w:rsidRPr="00AD4B93" w:rsidRDefault="00AD4B93" w:rsidP="000A15E6">
      <w:pPr>
        <w:spacing w:line="480" w:lineRule="auto"/>
        <w:jc w:val="both"/>
        <w:rPr>
          <w:rFonts w:ascii="Times New Roman" w:hAnsi="Times New Roman" w:cs="Times New Roman"/>
          <w:iCs/>
          <w:u w:val="single"/>
        </w:rPr>
      </w:pPr>
      <w:r w:rsidRPr="00AD4B93">
        <w:rPr>
          <w:rFonts w:ascii="Times New Roman" w:hAnsi="Times New Roman" w:cs="Times New Roman"/>
          <w:iCs/>
          <w:u w:val="single"/>
        </w:rPr>
        <w:t>Bl</w:t>
      </w:r>
      <w:r w:rsidR="00135F95" w:rsidRPr="00AD4B93">
        <w:rPr>
          <w:rFonts w:ascii="Times New Roman" w:hAnsi="Times New Roman" w:cs="Times New Roman"/>
          <w:iCs/>
          <w:u w:val="single"/>
        </w:rPr>
        <w:t>inding, masking,</w:t>
      </w:r>
      <w:r w:rsidR="008C543D" w:rsidRPr="00AD4B93">
        <w:rPr>
          <w:rFonts w:ascii="Times New Roman" w:hAnsi="Times New Roman" w:cs="Times New Roman"/>
          <w:iCs/>
          <w:u w:val="single"/>
        </w:rPr>
        <w:t xml:space="preserve"> dispensing and accountability</w:t>
      </w:r>
    </w:p>
    <w:p w14:paraId="10CF43AD" w14:textId="46DDABFB" w:rsidR="008C543D" w:rsidRPr="000A15E6" w:rsidRDefault="00135F95" w:rsidP="000A15E6">
      <w:pPr>
        <w:spacing w:line="480" w:lineRule="auto"/>
        <w:jc w:val="both"/>
        <w:rPr>
          <w:rFonts w:ascii="Times New Roman" w:hAnsi="Times New Roman" w:cs="Times New Roman"/>
        </w:rPr>
      </w:pPr>
      <w:r>
        <w:rPr>
          <w:rFonts w:ascii="Times New Roman" w:hAnsi="Times New Roman" w:cs="Times New Roman"/>
        </w:rPr>
        <w:t xml:space="preserve">Participants and trial personnel were masked to treatment allocation (empagliflozin and placebo) throughout the trial. Empagliflozin and placebo were prepared in visually identical tablets by Boehringer Ingelheim and provided in sealed packs to a third-party company that was responsible for blinding, packaging and labelling. </w:t>
      </w:r>
      <w:r>
        <w:rPr>
          <w:rFonts w:ascii="Times New Roman" w:hAnsi="Times New Roman" w:cs="Times New Roman"/>
          <w:iCs/>
        </w:rPr>
        <w:t>Each</w:t>
      </w:r>
      <w:r w:rsidR="009F3EAD" w:rsidRPr="000A15E6">
        <w:rPr>
          <w:rFonts w:ascii="Times New Roman" w:hAnsi="Times New Roman" w:cs="Times New Roman"/>
          <w:iCs/>
        </w:rPr>
        <w:t xml:space="preserve"> were </w:t>
      </w:r>
      <w:r>
        <w:rPr>
          <w:rFonts w:ascii="Times New Roman" w:hAnsi="Times New Roman" w:cs="Times New Roman"/>
          <w:iCs/>
        </w:rPr>
        <w:t xml:space="preserve">then </w:t>
      </w:r>
      <w:r w:rsidR="009F3EAD" w:rsidRPr="000A15E6">
        <w:rPr>
          <w:rFonts w:ascii="Times New Roman" w:hAnsi="Times New Roman" w:cs="Times New Roman"/>
          <w:iCs/>
        </w:rPr>
        <w:t>dispensed at baseline (randomi</w:t>
      </w:r>
      <w:r w:rsidR="0044734A">
        <w:rPr>
          <w:rFonts w:ascii="Times New Roman" w:hAnsi="Times New Roman" w:cs="Times New Roman"/>
          <w:iCs/>
        </w:rPr>
        <w:t>s</w:t>
      </w:r>
      <w:r w:rsidR="009F3EAD" w:rsidRPr="000A15E6">
        <w:rPr>
          <w:rFonts w:ascii="Times New Roman" w:hAnsi="Times New Roman" w:cs="Times New Roman"/>
          <w:iCs/>
        </w:rPr>
        <w:t>ation), and two and 12 weeks after randomi</w:t>
      </w:r>
      <w:r w:rsidR="0044734A">
        <w:rPr>
          <w:rFonts w:ascii="Times New Roman" w:hAnsi="Times New Roman" w:cs="Times New Roman"/>
          <w:iCs/>
        </w:rPr>
        <w:t>s</w:t>
      </w:r>
      <w:r w:rsidR="009F3EAD" w:rsidRPr="000A15E6">
        <w:rPr>
          <w:rFonts w:ascii="Times New Roman" w:hAnsi="Times New Roman" w:cs="Times New Roman"/>
          <w:iCs/>
        </w:rPr>
        <w:t>ation</w:t>
      </w:r>
      <w:r w:rsidR="008309AF" w:rsidRPr="000A15E6">
        <w:rPr>
          <w:rFonts w:ascii="Times New Roman" w:hAnsi="Times New Roman" w:cs="Times New Roman"/>
          <w:iCs/>
        </w:rPr>
        <w:t>.</w:t>
      </w:r>
      <w:r w:rsidR="009F3EAD" w:rsidRPr="000A15E6">
        <w:rPr>
          <w:rFonts w:ascii="Times New Roman" w:hAnsi="Times New Roman" w:cs="Times New Roman"/>
          <w:iCs/>
        </w:rPr>
        <w:t xml:space="preserve"> Unused tablets were returned to the research team at each experimental visit, counted and recorded</w:t>
      </w:r>
      <w:r w:rsidR="008309AF" w:rsidRPr="000A15E6">
        <w:rPr>
          <w:rFonts w:ascii="Times New Roman" w:hAnsi="Times New Roman" w:cs="Times New Roman"/>
          <w:iCs/>
        </w:rPr>
        <w:t>.</w:t>
      </w:r>
      <w:r w:rsidR="009F3EAD" w:rsidRPr="000A15E6">
        <w:rPr>
          <w:rFonts w:ascii="Times New Roman" w:hAnsi="Times New Roman" w:cs="Times New Roman"/>
          <w:iCs/>
        </w:rPr>
        <w:t xml:space="preserve"> </w:t>
      </w:r>
    </w:p>
    <w:p w14:paraId="1D7B009E" w14:textId="77777777" w:rsidR="008C543D" w:rsidRPr="000A15E6" w:rsidRDefault="008C543D" w:rsidP="000A15E6">
      <w:pPr>
        <w:spacing w:line="480" w:lineRule="auto"/>
        <w:jc w:val="both"/>
        <w:rPr>
          <w:rFonts w:ascii="Times New Roman" w:hAnsi="Times New Roman" w:cs="Times New Roman"/>
          <w:b/>
        </w:rPr>
      </w:pPr>
    </w:p>
    <w:p w14:paraId="1771ECE3" w14:textId="5A2937EB" w:rsidR="00377CBC" w:rsidRPr="00AD4B93" w:rsidRDefault="00AD4B93" w:rsidP="000A15E6">
      <w:pPr>
        <w:spacing w:line="480" w:lineRule="auto"/>
        <w:jc w:val="both"/>
        <w:rPr>
          <w:rFonts w:ascii="Times New Roman" w:hAnsi="Times New Roman" w:cs="Times New Roman"/>
          <w:iCs/>
          <w:u w:val="single"/>
        </w:rPr>
      </w:pPr>
      <w:r w:rsidRPr="00AD4B93">
        <w:rPr>
          <w:rFonts w:ascii="Times New Roman" w:hAnsi="Times New Roman" w:cs="Times New Roman"/>
          <w:iCs/>
          <w:u w:val="single"/>
        </w:rPr>
        <w:t>S</w:t>
      </w:r>
      <w:r w:rsidR="00377CBC" w:rsidRPr="00AD4B93">
        <w:rPr>
          <w:rFonts w:ascii="Times New Roman" w:hAnsi="Times New Roman" w:cs="Times New Roman"/>
          <w:iCs/>
          <w:u w:val="single"/>
        </w:rPr>
        <w:t>tandardi</w:t>
      </w:r>
      <w:r w:rsidR="0044734A">
        <w:rPr>
          <w:rFonts w:ascii="Times New Roman" w:hAnsi="Times New Roman" w:cs="Times New Roman"/>
          <w:iCs/>
          <w:u w:val="single"/>
        </w:rPr>
        <w:t>s</w:t>
      </w:r>
      <w:r w:rsidR="00377CBC" w:rsidRPr="00AD4B93">
        <w:rPr>
          <w:rFonts w:ascii="Times New Roman" w:hAnsi="Times New Roman" w:cs="Times New Roman"/>
          <w:iCs/>
          <w:u w:val="single"/>
        </w:rPr>
        <w:t xml:space="preserve">ation procedures before </w:t>
      </w:r>
      <w:r w:rsidRPr="00AD4B93">
        <w:rPr>
          <w:rFonts w:ascii="Times New Roman" w:hAnsi="Times New Roman" w:cs="Times New Roman"/>
          <w:iCs/>
          <w:u w:val="single"/>
        </w:rPr>
        <w:t>experimental</w:t>
      </w:r>
      <w:r w:rsidR="00377CBC" w:rsidRPr="00AD4B93">
        <w:rPr>
          <w:rFonts w:ascii="Times New Roman" w:hAnsi="Times New Roman" w:cs="Times New Roman"/>
          <w:iCs/>
          <w:u w:val="single"/>
        </w:rPr>
        <w:t xml:space="preserve"> visit</w:t>
      </w:r>
      <w:r w:rsidRPr="00AD4B93">
        <w:rPr>
          <w:rFonts w:ascii="Times New Roman" w:hAnsi="Times New Roman" w:cs="Times New Roman"/>
          <w:iCs/>
          <w:u w:val="single"/>
        </w:rPr>
        <w:t>s</w:t>
      </w:r>
    </w:p>
    <w:p w14:paraId="57CDF15F" w14:textId="24891F50" w:rsidR="00377CBC" w:rsidRPr="000A15E6" w:rsidRDefault="00377CBC" w:rsidP="000A15E6">
      <w:pPr>
        <w:spacing w:line="480" w:lineRule="auto"/>
        <w:jc w:val="both"/>
        <w:rPr>
          <w:rFonts w:ascii="Times New Roman" w:hAnsi="Times New Roman" w:cs="Times New Roman"/>
          <w:iCs/>
        </w:rPr>
      </w:pPr>
      <w:r w:rsidRPr="000A15E6">
        <w:rPr>
          <w:rFonts w:ascii="Times New Roman" w:hAnsi="Times New Roman" w:cs="Times New Roman"/>
          <w:iCs/>
        </w:rPr>
        <w:t>Participants were instructed to refrain from alcohol, caffeine and structured physical activity for 48 hours before Visits 1</w:t>
      </w:r>
      <w:r w:rsidR="008E7C85" w:rsidRPr="000A15E6">
        <w:rPr>
          <w:rFonts w:ascii="Times New Roman" w:hAnsi="Times New Roman" w:cs="Times New Roman"/>
          <w:iCs/>
        </w:rPr>
        <w:t xml:space="preserve"> to </w:t>
      </w:r>
      <w:r w:rsidRPr="000A15E6">
        <w:rPr>
          <w:rFonts w:ascii="Times New Roman" w:hAnsi="Times New Roman" w:cs="Times New Roman"/>
          <w:iCs/>
        </w:rPr>
        <w:t>5, and to standardi</w:t>
      </w:r>
      <w:r w:rsidR="0044734A">
        <w:rPr>
          <w:rFonts w:ascii="Times New Roman" w:hAnsi="Times New Roman" w:cs="Times New Roman"/>
          <w:iCs/>
        </w:rPr>
        <w:t>s</w:t>
      </w:r>
      <w:r w:rsidRPr="000A15E6">
        <w:rPr>
          <w:rFonts w:ascii="Times New Roman" w:hAnsi="Times New Roman" w:cs="Times New Roman"/>
          <w:iCs/>
        </w:rPr>
        <w:t>e their dietary intake on the day before each visit</w:t>
      </w:r>
      <w:r w:rsidR="008309AF" w:rsidRPr="000A15E6">
        <w:rPr>
          <w:rFonts w:ascii="Times New Roman" w:hAnsi="Times New Roman" w:cs="Times New Roman"/>
          <w:iCs/>
        </w:rPr>
        <w:t>.</w:t>
      </w:r>
      <w:r w:rsidRPr="000A15E6">
        <w:rPr>
          <w:rFonts w:ascii="Times New Roman" w:hAnsi="Times New Roman" w:cs="Times New Roman"/>
          <w:iCs/>
        </w:rPr>
        <w:t xml:space="preserve"> The latter included recording all food and energy-containing beverages consumed on the day prior to Visit 1 and replicating these before Visits 2 to 5</w:t>
      </w:r>
      <w:r w:rsidR="008309AF" w:rsidRPr="000A15E6">
        <w:rPr>
          <w:rFonts w:ascii="Times New Roman" w:hAnsi="Times New Roman" w:cs="Times New Roman"/>
          <w:iCs/>
        </w:rPr>
        <w:t>.</w:t>
      </w:r>
      <w:r w:rsidRPr="000A15E6">
        <w:rPr>
          <w:rFonts w:ascii="Times New Roman" w:hAnsi="Times New Roman" w:cs="Times New Roman"/>
          <w:iCs/>
        </w:rPr>
        <w:t xml:space="preserve"> To support compliance, participants completed a food and drink diary </w:t>
      </w:r>
      <w:r w:rsidR="006E619E" w:rsidRPr="000A15E6">
        <w:rPr>
          <w:rFonts w:ascii="Times New Roman" w:hAnsi="Times New Roman" w:cs="Times New Roman"/>
          <w:iCs/>
        </w:rPr>
        <w:t xml:space="preserve">for at least 4 days </w:t>
      </w:r>
      <w:r w:rsidRPr="000A15E6">
        <w:rPr>
          <w:rFonts w:ascii="Times New Roman" w:hAnsi="Times New Roman" w:cs="Times New Roman"/>
          <w:iCs/>
        </w:rPr>
        <w:t>before each visit, which was checked by a member of the research team</w:t>
      </w:r>
      <w:r w:rsidR="008309AF" w:rsidRPr="000A15E6">
        <w:rPr>
          <w:rFonts w:ascii="Times New Roman" w:hAnsi="Times New Roman" w:cs="Times New Roman"/>
          <w:iCs/>
        </w:rPr>
        <w:t>.</w:t>
      </w:r>
      <w:r w:rsidRPr="000A15E6">
        <w:rPr>
          <w:rFonts w:ascii="Times New Roman" w:hAnsi="Times New Roman" w:cs="Times New Roman"/>
          <w:iCs/>
        </w:rPr>
        <w:t xml:space="preserve"> Participants were also provided with a standardi</w:t>
      </w:r>
      <w:r w:rsidR="0044734A">
        <w:rPr>
          <w:rFonts w:ascii="Times New Roman" w:hAnsi="Times New Roman" w:cs="Times New Roman"/>
          <w:iCs/>
        </w:rPr>
        <w:t>s</w:t>
      </w:r>
      <w:r w:rsidRPr="000A15E6">
        <w:rPr>
          <w:rFonts w:ascii="Times New Roman" w:hAnsi="Times New Roman" w:cs="Times New Roman"/>
          <w:iCs/>
        </w:rPr>
        <w:t>ed evening meal (based on their estimated daily energy requirements</w:t>
      </w:r>
      <w:r w:rsidR="00A81C50" w:rsidRPr="000A15E6">
        <w:rPr>
          <w:rFonts w:ascii="Times New Roman" w:hAnsi="Times New Roman" w:cs="Times New Roman"/>
          <w:iCs/>
        </w:rPr>
        <w:t>)</w:t>
      </w:r>
      <w:proofErr w:type="gramStart"/>
      <w:r w:rsidR="0005389A" w:rsidRPr="000A15E6">
        <w:rPr>
          <w:rFonts w:ascii="Times New Roman" w:hAnsi="Times New Roman" w:cs="Times New Roman"/>
          <w:iCs/>
        </w:rPr>
        <w:t>,</w:t>
      </w:r>
      <w:r w:rsidR="00B758F6">
        <w:rPr>
          <w:rFonts w:ascii="Times New Roman" w:hAnsi="Times New Roman" w:cs="Times New Roman"/>
          <w:iCs/>
          <w:vertAlign w:val="superscript"/>
        </w:rPr>
        <w:t>1</w:t>
      </w:r>
      <w:proofErr w:type="gramEnd"/>
      <w:r w:rsidRPr="000A15E6">
        <w:rPr>
          <w:rFonts w:ascii="Times New Roman" w:hAnsi="Times New Roman" w:cs="Times New Roman"/>
          <w:iCs/>
        </w:rPr>
        <w:t xml:space="preserve"> which they consumed ≥10 hours before attending the laboratory, refraining from all food and energy-containing beverages after consumption of this meal (water was permitted </w:t>
      </w:r>
      <w:r w:rsidRPr="000A15E6">
        <w:rPr>
          <w:rFonts w:ascii="Times New Roman" w:hAnsi="Times New Roman" w:cs="Times New Roman"/>
          <w:i/>
          <w:iCs/>
        </w:rPr>
        <w:t>ad libitum</w:t>
      </w:r>
      <w:r w:rsidRPr="000A15E6">
        <w:rPr>
          <w:rFonts w:ascii="Times New Roman" w:hAnsi="Times New Roman" w:cs="Times New Roman"/>
          <w:iCs/>
        </w:rPr>
        <w:t>)</w:t>
      </w:r>
      <w:r w:rsidR="008309AF" w:rsidRPr="000A15E6">
        <w:rPr>
          <w:rFonts w:ascii="Times New Roman" w:hAnsi="Times New Roman" w:cs="Times New Roman"/>
          <w:iCs/>
        </w:rPr>
        <w:t>.</w:t>
      </w:r>
    </w:p>
    <w:p w14:paraId="3B830020" w14:textId="77777777" w:rsidR="00B758F6" w:rsidRDefault="00B758F6" w:rsidP="000A15E6">
      <w:pPr>
        <w:spacing w:line="480" w:lineRule="auto"/>
        <w:jc w:val="both"/>
        <w:rPr>
          <w:rFonts w:ascii="Times New Roman" w:hAnsi="Times New Roman" w:cs="Times New Roman"/>
          <w:b/>
        </w:rPr>
      </w:pPr>
    </w:p>
    <w:p w14:paraId="46855CD1" w14:textId="69D90C44" w:rsidR="005B0F73" w:rsidRPr="005B0F73" w:rsidRDefault="005B0F73" w:rsidP="000A15E6">
      <w:pPr>
        <w:spacing w:line="480" w:lineRule="auto"/>
        <w:jc w:val="both"/>
        <w:rPr>
          <w:rFonts w:ascii="Times New Roman" w:hAnsi="Times New Roman" w:cs="Times New Roman"/>
          <w:u w:val="single"/>
        </w:rPr>
      </w:pPr>
      <w:r>
        <w:rPr>
          <w:rFonts w:ascii="Times New Roman" w:hAnsi="Times New Roman" w:cs="Times New Roman"/>
          <w:u w:val="single"/>
        </w:rPr>
        <w:t>Concomitant medication</w:t>
      </w:r>
      <w:r w:rsidR="001A5B2E">
        <w:rPr>
          <w:rFonts w:ascii="Times New Roman" w:hAnsi="Times New Roman" w:cs="Times New Roman"/>
          <w:u w:val="single"/>
        </w:rPr>
        <w:t xml:space="preserve"> and other medical treatments</w:t>
      </w:r>
    </w:p>
    <w:p w14:paraId="2989967E" w14:textId="43996E0F" w:rsidR="005B0F73" w:rsidRDefault="005B0F73" w:rsidP="005B0F73">
      <w:pPr>
        <w:spacing w:line="480" w:lineRule="auto"/>
        <w:jc w:val="both"/>
        <w:rPr>
          <w:rFonts w:ascii="Times New Roman" w:hAnsi="Times New Roman" w:cs="Times New Roman"/>
          <w:iCs/>
        </w:rPr>
      </w:pPr>
      <w:r>
        <w:rPr>
          <w:rFonts w:ascii="Times New Roman" w:hAnsi="Times New Roman" w:cs="Times New Roman"/>
          <w:iCs/>
        </w:rPr>
        <w:t xml:space="preserve">Concomitant medication </w:t>
      </w:r>
      <w:r w:rsidR="00206C42">
        <w:rPr>
          <w:rFonts w:ascii="Times New Roman" w:hAnsi="Times New Roman" w:cs="Times New Roman"/>
          <w:iCs/>
        </w:rPr>
        <w:t>and</w:t>
      </w:r>
      <w:r>
        <w:rPr>
          <w:rFonts w:ascii="Times New Roman" w:hAnsi="Times New Roman" w:cs="Times New Roman"/>
          <w:iCs/>
        </w:rPr>
        <w:t xml:space="preserve"> other medical treatments were </w:t>
      </w:r>
      <w:r w:rsidR="00531CF8">
        <w:rPr>
          <w:rFonts w:ascii="Times New Roman" w:hAnsi="Times New Roman" w:cs="Times New Roman"/>
          <w:iCs/>
        </w:rPr>
        <w:t>reviewed at screening and each follow-up visit</w:t>
      </w:r>
      <w:r w:rsidR="001A5B2E">
        <w:rPr>
          <w:rFonts w:ascii="Times New Roman" w:hAnsi="Times New Roman" w:cs="Times New Roman"/>
          <w:iCs/>
        </w:rPr>
        <w:t xml:space="preserve"> to ensure that</w:t>
      </w:r>
      <w:r>
        <w:rPr>
          <w:rFonts w:ascii="Times New Roman" w:hAnsi="Times New Roman" w:cs="Times New Roman"/>
          <w:iCs/>
        </w:rPr>
        <w:t xml:space="preserve"> participants remained within eligibility criteria and, in the opinion of the </w:t>
      </w:r>
      <w:proofErr w:type="gramStart"/>
      <w:r>
        <w:rPr>
          <w:rFonts w:ascii="Times New Roman" w:hAnsi="Times New Roman" w:cs="Times New Roman"/>
          <w:iCs/>
        </w:rPr>
        <w:t>investigators,</w:t>
      </w:r>
      <w:proofErr w:type="gramEnd"/>
      <w:r>
        <w:rPr>
          <w:rFonts w:ascii="Times New Roman" w:hAnsi="Times New Roman" w:cs="Times New Roman"/>
          <w:iCs/>
        </w:rPr>
        <w:t xml:space="preserve"> </w:t>
      </w:r>
      <w:r w:rsidR="001A5B2E">
        <w:rPr>
          <w:rFonts w:ascii="Times New Roman" w:hAnsi="Times New Roman" w:cs="Times New Roman"/>
          <w:iCs/>
        </w:rPr>
        <w:t xml:space="preserve">any changes </w:t>
      </w:r>
      <w:r>
        <w:rPr>
          <w:rFonts w:ascii="Times New Roman" w:hAnsi="Times New Roman" w:cs="Times New Roman"/>
          <w:iCs/>
        </w:rPr>
        <w:t>would not influence trial outcomes.</w:t>
      </w:r>
      <w:r w:rsidR="00F66B69">
        <w:rPr>
          <w:rFonts w:ascii="Times New Roman" w:hAnsi="Times New Roman" w:cs="Times New Roman"/>
          <w:iCs/>
        </w:rPr>
        <w:t xml:space="preserve"> No changes occurred </w:t>
      </w:r>
      <w:r w:rsidR="00F8280A">
        <w:rPr>
          <w:rFonts w:ascii="Times New Roman" w:hAnsi="Times New Roman" w:cs="Times New Roman"/>
          <w:iCs/>
        </w:rPr>
        <w:t>throughout</w:t>
      </w:r>
      <w:r w:rsidR="00F66B69">
        <w:rPr>
          <w:rFonts w:ascii="Times New Roman" w:hAnsi="Times New Roman" w:cs="Times New Roman"/>
          <w:iCs/>
        </w:rPr>
        <w:t xml:space="preserve"> the trial which result</w:t>
      </w:r>
      <w:r w:rsidR="00F8280A">
        <w:rPr>
          <w:rFonts w:ascii="Times New Roman" w:hAnsi="Times New Roman" w:cs="Times New Roman"/>
          <w:iCs/>
        </w:rPr>
        <w:t xml:space="preserve">ed </w:t>
      </w:r>
      <w:r w:rsidR="00F66B69">
        <w:rPr>
          <w:rFonts w:ascii="Times New Roman" w:hAnsi="Times New Roman" w:cs="Times New Roman"/>
          <w:iCs/>
        </w:rPr>
        <w:t>in any participant being withdrawn.</w:t>
      </w:r>
      <w:bookmarkStart w:id="0" w:name="_GoBack"/>
      <w:bookmarkEnd w:id="0"/>
    </w:p>
    <w:p w14:paraId="05468BC8" w14:textId="77777777" w:rsidR="005B0F73" w:rsidRPr="000A15E6" w:rsidRDefault="005B0F73" w:rsidP="000A15E6">
      <w:pPr>
        <w:spacing w:line="480" w:lineRule="auto"/>
        <w:jc w:val="both"/>
        <w:rPr>
          <w:rFonts w:ascii="Times New Roman" w:hAnsi="Times New Roman" w:cs="Times New Roman"/>
          <w:b/>
        </w:rPr>
      </w:pPr>
    </w:p>
    <w:p w14:paraId="2BF6DDA6" w14:textId="77777777" w:rsidR="00AD4B93" w:rsidRDefault="0091784E" w:rsidP="000A15E6">
      <w:pPr>
        <w:spacing w:line="480" w:lineRule="auto"/>
        <w:jc w:val="both"/>
        <w:rPr>
          <w:rFonts w:ascii="Times New Roman" w:hAnsi="Times New Roman" w:cs="Times New Roman"/>
          <w:i/>
        </w:rPr>
      </w:pPr>
      <w:r w:rsidRPr="000A15E6">
        <w:rPr>
          <w:rFonts w:ascii="Times New Roman" w:hAnsi="Times New Roman" w:cs="Times New Roman"/>
          <w:i/>
        </w:rPr>
        <w:t xml:space="preserve">Further details of </w:t>
      </w:r>
      <w:r w:rsidR="00AD4B93">
        <w:rPr>
          <w:rFonts w:ascii="Times New Roman" w:hAnsi="Times New Roman" w:cs="Times New Roman"/>
          <w:i/>
        </w:rPr>
        <w:t xml:space="preserve">trial assessments </w:t>
      </w:r>
    </w:p>
    <w:p w14:paraId="02F1295B" w14:textId="117441C7" w:rsidR="0091784E" w:rsidRPr="00AD4B93" w:rsidRDefault="00AD4B93" w:rsidP="000A15E6">
      <w:pPr>
        <w:spacing w:line="480" w:lineRule="auto"/>
        <w:jc w:val="both"/>
        <w:rPr>
          <w:rFonts w:ascii="Times New Roman" w:hAnsi="Times New Roman" w:cs="Times New Roman"/>
          <w:iCs/>
          <w:u w:val="single"/>
        </w:rPr>
      </w:pPr>
      <w:r w:rsidRPr="00AD4B93">
        <w:rPr>
          <w:rFonts w:ascii="Times New Roman" w:hAnsi="Times New Roman" w:cs="Times New Roman"/>
          <w:iCs/>
          <w:u w:val="single"/>
        </w:rPr>
        <w:t>A</w:t>
      </w:r>
      <w:r w:rsidR="0091784E" w:rsidRPr="00AD4B93">
        <w:rPr>
          <w:rFonts w:ascii="Times New Roman" w:hAnsi="Times New Roman" w:cs="Times New Roman"/>
          <w:iCs/>
          <w:u w:val="single"/>
        </w:rPr>
        <w:t>nthropometr</w:t>
      </w:r>
      <w:r>
        <w:rPr>
          <w:rFonts w:ascii="Times New Roman" w:hAnsi="Times New Roman" w:cs="Times New Roman"/>
          <w:iCs/>
          <w:u w:val="single"/>
        </w:rPr>
        <w:t>y</w:t>
      </w:r>
      <w:r w:rsidR="0091784E" w:rsidRPr="00AD4B93">
        <w:rPr>
          <w:rFonts w:ascii="Times New Roman" w:hAnsi="Times New Roman" w:cs="Times New Roman"/>
          <w:iCs/>
          <w:u w:val="single"/>
        </w:rPr>
        <w:t xml:space="preserve"> and indirect calorimetry </w:t>
      </w:r>
    </w:p>
    <w:p w14:paraId="3DFDE350" w14:textId="2582C376" w:rsidR="0091784E" w:rsidRPr="000A15E6" w:rsidRDefault="0091784E" w:rsidP="000A15E6">
      <w:pPr>
        <w:spacing w:line="480" w:lineRule="auto"/>
        <w:jc w:val="both"/>
        <w:rPr>
          <w:rFonts w:ascii="Times New Roman" w:hAnsi="Times New Roman" w:cs="Times New Roman"/>
          <w:iCs/>
        </w:rPr>
      </w:pPr>
      <w:r w:rsidRPr="000A15E6">
        <w:rPr>
          <w:rFonts w:ascii="Times New Roman" w:hAnsi="Times New Roman" w:cs="Times New Roman"/>
          <w:iCs/>
        </w:rPr>
        <w:t>All anthropometric assessments were performed</w:t>
      </w:r>
      <w:r w:rsidR="00E66B11">
        <w:rPr>
          <w:rFonts w:ascii="Times New Roman" w:hAnsi="Times New Roman" w:cs="Times New Roman"/>
          <w:iCs/>
        </w:rPr>
        <w:t xml:space="preserve"> using standardi</w:t>
      </w:r>
      <w:r w:rsidR="0044734A">
        <w:rPr>
          <w:rFonts w:ascii="Times New Roman" w:hAnsi="Times New Roman" w:cs="Times New Roman"/>
          <w:iCs/>
        </w:rPr>
        <w:t>s</w:t>
      </w:r>
      <w:r w:rsidRPr="000A15E6">
        <w:rPr>
          <w:rFonts w:ascii="Times New Roman" w:hAnsi="Times New Roman" w:cs="Times New Roman"/>
          <w:iCs/>
        </w:rPr>
        <w:t>ed protocols by trained members of the research team, and with participants removing shoes, socks and any heavy items of clothing</w:t>
      </w:r>
      <w:r w:rsidR="008309AF" w:rsidRPr="000A15E6">
        <w:rPr>
          <w:rFonts w:ascii="Times New Roman" w:hAnsi="Times New Roman" w:cs="Times New Roman"/>
          <w:iCs/>
        </w:rPr>
        <w:t>.</w:t>
      </w:r>
      <w:r w:rsidRPr="000A15E6">
        <w:rPr>
          <w:rFonts w:ascii="Times New Roman" w:hAnsi="Times New Roman" w:cs="Times New Roman"/>
          <w:iCs/>
        </w:rPr>
        <w:t xml:space="preserve"> Body mass and total body fat </w:t>
      </w:r>
      <w:proofErr w:type="gramStart"/>
      <w:r w:rsidRPr="000A15E6">
        <w:rPr>
          <w:rFonts w:ascii="Times New Roman" w:hAnsi="Times New Roman" w:cs="Times New Roman"/>
          <w:iCs/>
        </w:rPr>
        <w:t>percentage were</w:t>
      </w:r>
      <w:proofErr w:type="gramEnd"/>
      <w:r w:rsidRPr="000A15E6">
        <w:rPr>
          <w:rFonts w:ascii="Times New Roman" w:hAnsi="Times New Roman" w:cs="Times New Roman"/>
          <w:iCs/>
        </w:rPr>
        <w:t xml:space="preserve"> measured to the nearest 0</w:t>
      </w:r>
      <w:r w:rsidR="00CB770E">
        <w:rPr>
          <w:rFonts w:ascii="Times New Roman" w:hAnsi="Times New Roman" w:cs="Times New Roman"/>
          <w:iCs/>
        </w:rPr>
        <w:t>.</w:t>
      </w:r>
      <w:r w:rsidR="00B758F6">
        <w:rPr>
          <w:rFonts w:ascii="Times New Roman" w:hAnsi="Times New Roman" w:cs="Times New Roman"/>
          <w:iCs/>
        </w:rPr>
        <w:t>1</w:t>
      </w:r>
      <w:r w:rsidRPr="000A15E6">
        <w:rPr>
          <w:rFonts w:ascii="Times New Roman" w:hAnsi="Times New Roman" w:cs="Times New Roman"/>
          <w:iCs/>
        </w:rPr>
        <w:t>kg and 0</w:t>
      </w:r>
      <w:r w:rsidR="00CB770E">
        <w:rPr>
          <w:rFonts w:ascii="Times New Roman" w:hAnsi="Times New Roman" w:cs="Times New Roman"/>
          <w:iCs/>
        </w:rPr>
        <w:t>.</w:t>
      </w:r>
      <w:r w:rsidRPr="000A15E6">
        <w:rPr>
          <w:rFonts w:ascii="Times New Roman" w:hAnsi="Times New Roman" w:cs="Times New Roman"/>
          <w:iCs/>
        </w:rPr>
        <w:t>1%, respectively, the latter using bioelectrical impedance analysis (TBE611, Tanita, West Drayton, UK)</w:t>
      </w:r>
      <w:r w:rsidR="008309AF" w:rsidRPr="000A15E6">
        <w:rPr>
          <w:rFonts w:ascii="Times New Roman" w:hAnsi="Times New Roman" w:cs="Times New Roman"/>
          <w:iCs/>
        </w:rPr>
        <w:t>.</w:t>
      </w:r>
      <w:r w:rsidRPr="000A15E6">
        <w:rPr>
          <w:rFonts w:ascii="Times New Roman" w:hAnsi="Times New Roman" w:cs="Times New Roman"/>
          <w:iCs/>
        </w:rPr>
        <w:t xml:space="preserve"> Waist and hip circumferences were measured (each to the nearest 0</w:t>
      </w:r>
      <w:r w:rsidR="00CB770E">
        <w:rPr>
          <w:rFonts w:ascii="Times New Roman" w:hAnsi="Times New Roman" w:cs="Times New Roman"/>
          <w:iCs/>
        </w:rPr>
        <w:t>.</w:t>
      </w:r>
      <w:r w:rsidRPr="000A15E6">
        <w:rPr>
          <w:rFonts w:ascii="Times New Roman" w:hAnsi="Times New Roman" w:cs="Times New Roman"/>
          <w:iCs/>
        </w:rPr>
        <w:t>5cm) at the midpoint between the lower costal margin and iliac crest, and the maximum extension of the buttocks, respectively</w:t>
      </w:r>
      <w:r w:rsidR="008309AF" w:rsidRPr="000A15E6">
        <w:rPr>
          <w:rFonts w:ascii="Times New Roman" w:hAnsi="Times New Roman" w:cs="Times New Roman"/>
          <w:iCs/>
        </w:rPr>
        <w:t>.</w:t>
      </w:r>
      <w:r w:rsidRPr="000A15E6">
        <w:rPr>
          <w:rFonts w:ascii="Times New Roman" w:hAnsi="Times New Roman" w:cs="Times New Roman"/>
          <w:iCs/>
        </w:rPr>
        <w:t xml:space="preserve"> Resting energy expenditure was assessed using indirect calorimetry (GEM open-circuit ventilated hood system, GEM Nutrition Ltd</w:t>
      </w:r>
      <w:r w:rsidR="008309AF" w:rsidRPr="000A15E6">
        <w:rPr>
          <w:rFonts w:ascii="Times New Roman" w:hAnsi="Times New Roman" w:cs="Times New Roman"/>
          <w:iCs/>
        </w:rPr>
        <w:t>.</w:t>
      </w:r>
      <w:r w:rsidRPr="000A15E6">
        <w:rPr>
          <w:rFonts w:ascii="Times New Roman" w:hAnsi="Times New Roman" w:cs="Times New Roman"/>
          <w:iCs/>
        </w:rPr>
        <w:t>, Cheshire, UK), with participants laying supine for approximately 45 minutes under a rigid, transparent ‘hood’</w:t>
      </w:r>
      <w:r w:rsidR="008309AF" w:rsidRPr="000A15E6">
        <w:rPr>
          <w:rFonts w:ascii="Times New Roman" w:hAnsi="Times New Roman" w:cs="Times New Roman"/>
          <w:iCs/>
        </w:rPr>
        <w:t>.</w:t>
      </w:r>
      <w:r w:rsidRPr="000A15E6">
        <w:rPr>
          <w:rFonts w:ascii="Times New Roman" w:hAnsi="Times New Roman" w:cs="Times New Roman"/>
          <w:iCs/>
        </w:rPr>
        <w:t xml:space="preserve"> Mean oxygen consumption (</w:t>
      </w:r>
      <w:r w:rsidRPr="000A15E6">
        <w:rPr>
          <w:rFonts w:ascii="Times New Roman" w:hAnsi="Times New Roman" w:cs="Times New Roman"/>
          <w:i/>
          <w:iCs/>
        </w:rPr>
        <w:t>V̇</w:t>
      </w:r>
      <w:r w:rsidRPr="000A15E6">
        <w:rPr>
          <w:rFonts w:ascii="Times New Roman" w:hAnsi="Times New Roman" w:cs="Times New Roman"/>
          <w:iCs/>
        </w:rPr>
        <w:t>O</w:t>
      </w:r>
      <w:r w:rsidRPr="000A15E6">
        <w:rPr>
          <w:rFonts w:ascii="Times New Roman" w:hAnsi="Times New Roman" w:cs="Times New Roman"/>
          <w:iCs/>
          <w:vertAlign w:val="subscript"/>
        </w:rPr>
        <w:t>2</w:t>
      </w:r>
      <w:r w:rsidRPr="000A15E6">
        <w:rPr>
          <w:rFonts w:ascii="Times New Roman" w:hAnsi="Times New Roman" w:cs="Times New Roman"/>
          <w:iCs/>
        </w:rPr>
        <w:t>), carbon dioxide production (</w:t>
      </w:r>
      <w:r w:rsidRPr="000A15E6">
        <w:rPr>
          <w:rFonts w:ascii="Times New Roman" w:hAnsi="Times New Roman" w:cs="Times New Roman"/>
          <w:i/>
          <w:iCs/>
        </w:rPr>
        <w:t>V̇</w:t>
      </w:r>
      <w:r w:rsidRPr="000A15E6">
        <w:rPr>
          <w:rFonts w:ascii="Times New Roman" w:hAnsi="Times New Roman" w:cs="Times New Roman"/>
          <w:iCs/>
        </w:rPr>
        <w:t>CO</w:t>
      </w:r>
      <w:r w:rsidRPr="000A15E6">
        <w:rPr>
          <w:rFonts w:ascii="Times New Roman" w:hAnsi="Times New Roman" w:cs="Times New Roman"/>
          <w:iCs/>
          <w:vertAlign w:val="subscript"/>
        </w:rPr>
        <w:t>2</w:t>
      </w:r>
      <w:r w:rsidRPr="000A15E6">
        <w:rPr>
          <w:rFonts w:ascii="Times New Roman" w:hAnsi="Times New Roman" w:cs="Times New Roman"/>
          <w:iCs/>
        </w:rPr>
        <w:t xml:space="preserve">), respiratory exchange ratio (RER; </w:t>
      </w:r>
      <w:r w:rsidRPr="000A15E6">
        <w:rPr>
          <w:rFonts w:ascii="Times New Roman" w:hAnsi="Times New Roman" w:cs="Times New Roman"/>
          <w:i/>
          <w:iCs/>
        </w:rPr>
        <w:t>V̇</w:t>
      </w:r>
      <w:r w:rsidRPr="000A15E6">
        <w:rPr>
          <w:rFonts w:ascii="Times New Roman" w:hAnsi="Times New Roman" w:cs="Times New Roman"/>
          <w:iCs/>
        </w:rPr>
        <w:t>O</w:t>
      </w:r>
      <w:r w:rsidRPr="000A15E6">
        <w:rPr>
          <w:rFonts w:ascii="Times New Roman" w:hAnsi="Times New Roman" w:cs="Times New Roman"/>
          <w:iCs/>
          <w:vertAlign w:val="subscript"/>
        </w:rPr>
        <w:t>2</w:t>
      </w:r>
      <w:r w:rsidRPr="000A15E6">
        <w:rPr>
          <w:rFonts w:ascii="Times New Roman" w:hAnsi="Times New Roman" w:cs="Times New Roman"/>
          <w:iCs/>
        </w:rPr>
        <w:t xml:space="preserve"> divided by </w:t>
      </w:r>
      <w:r w:rsidRPr="000A15E6">
        <w:rPr>
          <w:rFonts w:ascii="Times New Roman" w:hAnsi="Times New Roman" w:cs="Times New Roman"/>
          <w:i/>
          <w:iCs/>
        </w:rPr>
        <w:t>V̇</w:t>
      </w:r>
      <w:r w:rsidRPr="000A15E6">
        <w:rPr>
          <w:rFonts w:ascii="Times New Roman" w:hAnsi="Times New Roman" w:cs="Times New Roman"/>
          <w:iCs/>
        </w:rPr>
        <w:t>CO</w:t>
      </w:r>
      <w:r w:rsidRPr="000A15E6">
        <w:rPr>
          <w:rFonts w:ascii="Times New Roman" w:hAnsi="Times New Roman" w:cs="Times New Roman"/>
          <w:iCs/>
          <w:vertAlign w:val="subscript"/>
        </w:rPr>
        <w:t>2</w:t>
      </w:r>
      <w:r w:rsidRPr="000A15E6">
        <w:rPr>
          <w:rFonts w:ascii="Times New Roman" w:hAnsi="Times New Roman" w:cs="Times New Roman"/>
          <w:iCs/>
        </w:rPr>
        <w:t>) and energy expenditure were calculated after exclusion of data from the first 10 and final 5 minutes</w:t>
      </w:r>
      <w:r w:rsidR="008309AF" w:rsidRPr="000A15E6">
        <w:rPr>
          <w:rFonts w:ascii="Times New Roman" w:hAnsi="Times New Roman" w:cs="Times New Roman"/>
          <w:iCs/>
        </w:rPr>
        <w:t>.</w:t>
      </w:r>
      <w:r w:rsidR="005315E5" w:rsidRPr="000A15E6">
        <w:rPr>
          <w:rFonts w:ascii="Times New Roman" w:hAnsi="Times New Roman" w:cs="Times New Roman"/>
          <w:iCs/>
        </w:rPr>
        <w:t xml:space="preserve"> </w:t>
      </w:r>
      <w:r w:rsidRPr="000A15E6">
        <w:rPr>
          <w:rFonts w:ascii="Times New Roman" w:hAnsi="Times New Roman" w:cs="Times New Roman"/>
          <w:iCs/>
        </w:rPr>
        <w:t>Seated, resting blood pressure and heart rate were measured using an automated sphygmomanometer, calculating the mean of two consecutive measurements after participants had been sitting quietly for ≥5 minutes and a familiari</w:t>
      </w:r>
      <w:r w:rsidR="0044734A">
        <w:rPr>
          <w:rFonts w:ascii="Times New Roman" w:hAnsi="Times New Roman" w:cs="Times New Roman"/>
          <w:iCs/>
        </w:rPr>
        <w:t>s</w:t>
      </w:r>
      <w:r w:rsidRPr="000A15E6">
        <w:rPr>
          <w:rFonts w:ascii="Times New Roman" w:hAnsi="Times New Roman" w:cs="Times New Roman"/>
          <w:iCs/>
        </w:rPr>
        <w:t>ation measurement had been conducted</w:t>
      </w:r>
      <w:r w:rsidR="008309AF" w:rsidRPr="000A15E6">
        <w:rPr>
          <w:rFonts w:ascii="Times New Roman" w:hAnsi="Times New Roman" w:cs="Times New Roman"/>
          <w:iCs/>
        </w:rPr>
        <w:t>.</w:t>
      </w:r>
    </w:p>
    <w:p w14:paraId="50482F18" w14:textId="77777777" w:rsidR="0091784E" w:rsidRPr="000A15E6" w:rsidRDefault="0091784E" w:rsidP="000A15E6">
      <w:pPr>
        <w:spacing w:line="480" w:lineRule="auto"/>
        <w:jc w:val="both"/>
        <w:rPr>
          <w:rFonts w:ascii="Times New Roman" w:hAnsi="Times New Roman" w:cs="Times New Roman"/>
          <w:b/>
        </w:rPr>
      </w:pPr>
    </w:p>
    <w:p w14:paraId="05CB58B7" w14:textId="4F206270" w:rsidR="00176430" w:rsidRPr="00AD4B93" w:rsidRDefault="00AD4B93" w:rsidP="000A15E6">
      <w:pPr>
        <w:spacing w:line="480" w:lineRule="auto"/>
        <w:jc w:val="both"/>
        <w:rPr>
          <w:rFonts w:ascii="Times New Roman" w:hAnsi="Times New Roman" w:cs="Times New Roman"/>
          <w:iCs/>
          <w:u w:val="single"/>
        </w:rPr>
      </w:pPr>
      <w:r w:rsidRPr="00AD4B93">
        <w:rPr>
          <w:rFonts w:ascii="Times New Roman" w:hAnsi="Times New Roman" w:cs="Times New Roman"/>
          <w:iCs/>
          <w:u w:val="single"/>
        </w:rPr>
        <w:t>B</w:t>
      </w:r>
      <w:r w:rsidR="00176430" w:rsidRPr="00AD4B93">
        <w:rPr>
          <w:rFonts w:ascii="Times New Roman" w:hAnsi="Times New Roman" w:cs="Times New Roman"/>
          <w:iCs/>
          <w:u w:val="single"/>
        </w:rPr>
        <w:t>iochemical assessments</w:t>
      </w:r>
    </w:p>
    <w:p w14:paraId="2D09F23A" w14:textId="25B03DA7" w:rsidR="00DE1F02" w:rsidRPr="0038669F" w:rsidRDefault="00AE436D" w:rsidP="00DE1F02">
      <w:pPr>
        <w:spacing w:line="480" w:lineRule="auto"/>
        <w:jc w:val="both"/>
        <w:rPr>
          <w:rFonts w:ascii="Times New Roman" w:hAnsi="Times New Roman" w:cs="Times New Roman"/>
        </w:rPr>
      </w:pPr>
      <w:r w:rsidRPr="00AE436D">
        <w:rPr>
          <w:rFonts w:ascii="Times New Roman" w:hAnsi="Times New Roman" w:cs="Times New Roman"/>
        </w:rPr>
        <w:t>Clinical biomarkers were transported on the day of collection to the pathology laboratories of University Hospitals of Leicester NHS Trust and measured using standardi</w:t>
      </w:r>
      <w:r w:rsidR="0044734A">
        <w:rPr>
          <w:rFonts w:ascii="Times New Roman" w:hAnsi="Times New Roman" w:cs="Times New Roman"/>
        </w:rPr>
        <w:t>s</w:t>
      </w:r>
      <w:r w:rsidRPr="00AE436D">
        <w:rPr>
          <w:rFonts w:ascii="Times New Roman" w:hAnsi="Times New Roman" w:cs="Times New Roman"/>
        </w:rPr>
        <w:t>ed quality-controlled assays</w:t>
      </w:r>
      <w:r>
        <w:rPr>
          <w:rFonts w:ascii="Times New Roman" w:hAnsi="Times New Roman" w:cs="Times New Roman"/>
        </w:rPr>
        <w:t xml:space="preserve">. </w:t>
      </w:r>
      <w:r w:rsidR="007D319D" w:rsidRPr="000A15E6">
        <w:rPr>
          <w:rFonts w:ascii="Times New Roman" w:hAnsi="Times New Roman" w:cs="Times New Roman"/>
        </w:rPr>
        <w:t>Plasma glucose was assessed in all blood samples collected during the MMTT (i</w:t>
      </w:r>
      <w:r w:rsidR="008309AF" w:rsidRPr="000A15E6">
        <w:rPr>
          <w:rFonts w:ascii="Times New Roman" w:hAnsi="Times New Roman" w:cs="Times New Roman"/>
        </w:rPr>
        <w:t>.</w:t>
      </w:r>
      <w:r w:rsidR="007D319D" w:rsidRPr="000A15E6">
        <w:rPr>
          <w:rFonts w:ascii="Times New Roman" w:hAnsi="Times New Roman" w:cs="Times New Roman"/>
        </w:rPr>
        <w:t>e</w:t>
      </w:r>
      <w:r w:rsidR="008309AF" w:rsidRPr="000A15E6">
        <w:rPr>
          <w:rFonts w:ascii="Times New Roman" w:hAnsi="Times New Roman" w:cs="Times New Roman"/>
        </w:rPr>
        <w:t>.</w:t>
      </w:r>
      <w:r w:rsidR="007D319D" w:rsidRPr="000A15E6">
        <w:rPr>
          <w:rFonts w:ascii="Times New Roman" w:hAnsi="Times New Roman" w:cs="Times New Roman"/>
        </w:rPr>
        <w:t xml:space="preserve"> fasting and postprandial)</w:t>
      </w:r>
      <w:r>
        <w:rPr>
          <w:rFonts w:ascii="Times New Roman" w:hAnsi="Times New Roman" w:cs="Times New Roman"/>
        </w:rPr>
        <w:t>, whilst</w:t>
      </w:r>
      <w:r w:rsidR="007D319D" w:rsidRPr="000A15E6">
        <w:rPr>
          <w:rFonts w:ascii="Times New Roman" w:hAnsi="Times New Roman" w:cs="Times New Roman"/>
        </w:rPr>
        <w:t xml:space="preserve"> HbA1c, total cholesterol, </w:t>
      </w:r>
      <w:r w:rsidR="000A15E6">
        <w:rPr>
          <w:rFonts w:ascii="Times New Roman" w:hAnsi="Times New Roman" w:cs="Times New Roman"/>
        </w:rPr>
        <w:t>H</w:t>
      </w:r>
      <w:r w:rsidR="007D319D" w:rsidRPr="000A15E6">
        <w:rPr>
          <w:rFonts w:ascii="Times New Roman" w:hAnsi="Times New Roman" w:cs="Times New Roman"/>
        </w:rPr>
        <w:t>DL, LDL</w:t>
      </w:r>
      <w:r w:rsidR="000A15E6">
        <w:rPr>
          <w:rFonts w:ascii="Times New Roman" w:hAnsi="Times New Roman" w:cs="Times New Roman"/>
        </w:rPr>
        <w:t xml:space="preserve"> (</w:t>
      </w:r>
      <w:r w:rsidR="007D319D" w:rsidRPr="000A15E6">
        <w:rPr>
          <w:rFonts w:ascii="Times New Roman" w:hAnsi="Times New Roman" w:cs="Times New Roman"/>
        </w:rPr>
        <w:t xml:space="preserve">estimated), C-reactive protein (CRP), alkaline phosphatase (ALP), alanine aminotransferase </w:t>
      </w:r>
      <w:r w:rsidR="007D319D" w:rsidRPr="000A15E6">
        <w:rPr>
          <w:rFonts w:ascii="Times New Roman" w:hAnsi="Times New Roman" w:cs="Times New Roman"/>
        </w:rPr>
        <w:lastRenderedPageBreak/>
        <w:t>(ALT), bilirubin, albumin, and eGFR were assessed in the fasting sample only</w:t>
      </w:r>
      <w:r w:rsidR="008309AF" w:rsidRPr="000A15E6">
        <w:rPr>
          <w:rFonts w:ascii="Times New Roman" w:hAnsi="Times New Roman" w:cs="Times New Roman"/>
        </w:rPr>
        <w:t>.</w:t>
      </w:r>
      <w:r w:rsidR="00203A23" w:rsidRPr="000A15E6">
        <w:rPr>
          <w:rFonts w:ascii="Times New Roman" w:hAnsi="Times New Roman" w:cs="Times New Roman"/>
        </w:rPr>
        <w:t xml:space="preserve"> </w:t>
      </w:r>
      <w:r>
        <w:rPr>
          <w:rFonts w:ascii="Times New Roman" w:hAnsi="Times New Roman" w:cs="Times New Roman"/>
        </w:rPr>
        <w:t>Samples for fasting p</w:t>
      </w:r>
      <w:r w:rsidRPr="00AE436D">
        <w:rPr>
          <w:rFonts w:ascii="Times New Roman" w:hAnsi="Times New Roman" w:cs="Times New Roman"/>
        </w:rPr>
        <w:t xml:space="preserve">lasma non-esterified fatty acids (NEFA) were </w:t>
      </w:r>
      <w:r>
        <w:rPr>
          <w:rFonts w:ascii="Times New Roman" w:hAnsi="Times New Roman" w:cs="Times New Roman"/>
        </w:rPr>
        <w:t xml:space="preserve">transported and </w:t>
      </w:r>
      <w:r w:rsidRPr="00AE436D">
        <w:rPr>
          <w:rFonts w:ascii="Times New Roman" w:hAnsi="Times New Roman" w:cs="Times New Roman"/>
        </w:rPr>
        <w:t xml:space="preserve">analysed in a similar manner by </w:t>
      </w:r>
      <w:r>
        <w:rPr>
          <w:rFonts w:ascii="Times New Roman" w:hAnsi="Times New Roman" w:cs="Times New Roman"/>
        </w:rPr>
        <w:t xml:space="preserve">the pathology laboratories of </w:t>
      </w:r>
      <w:r w:rsidRPr="00AE436D">
        <w:rPr>
          <w:rFonts w:ascii="Times New Roman" w:hAnsi="Times New Roman" w:cs="Times New Roman"/>
        </w:rPr>
        <w:t>Nottingham University Hospitals NHS Trust</w:t>
      </w:r>
      <w:r>
        <w:rPr>
          <w:rFonts w:ascii="Times New Roman" w:hAnsi="Times New Roman" w:cs="Times New Roman"/>
        </w:rPr>
        <w:t>.</w:t>
      </w:r>
      <w:r w:rsidR="0038669F">
        <w:rPr>
          <w:rFonts w:ascii="Times New Roman" w:hAnsi="Times New Roman" w:cs="Times New Roman"/>
        </w:rPr>
        <w:t xml:space="preserve"> </w:t>
      </w:r>
      <w:r w:rsidR="00DE1F02">
        <w:rPr>
          <w:rFonts w:ascii="Times New Roman" w:hAnsi="Times New Roman" w:cs="Times New Roman"/>
          <w:iCs/>
          <w:color w:val="000000" w:themeColor="text1"/>
        </w:rPr>
        <w:t xml:space="preserve">Remaining </w:t>
      </w:r>
      <w:r w:rsidR="00DE1F02" w:rsidRPr="00192443">
        <w:rPr>
          <w:rFonts w:ascii="Times New Roman" w:hAnsi="Times New Roman" w:cs="Times New Roman"/>
          <w:iCs/>
          <w:color w:val="000000" w:themeColor="text1"/>
        </w:rPr>
        <w:t xml:space="preserve">samples were spun immediately </w:t>
      </w:r>
      <w:r w:rsidR="00DE1F02">
        <w:rPr>
          <w:rFonts w:ascii="Times New Roman" w:hAnsi="Times New Roman" w:cs="Times New Roman"/>
          <w:iCs/>
          <w:color w:val="000000" w:themeColor="text1"/>
        </w:rPr>
        <w:t>after collection in a refrigerated centrifuge (4</w:t>
      </w:r>
      <w:r w:rsidR="00DE1F02" w:rsidRPr="00192443">
        <w:rPr>
          <w:rFonts w:ascii="Times New Roman" w:hAnsi="Times New Roman" w:cs="Times New Roman"/>
          <w:iCs/>
          <w:color w:val="000000" w:themeColor="text1"/>
        </w:rPr>
        <w:t xml:space="preserve">ºC) for </w:t>
      </w:r>
      <w:r w:rsidR="00DE1F02">
        <w:rPr>
          <w:rFonts w:ascii="Times New Roman" w:hAnsi="Times New Roman" w:cs="Times New Roman"/>
          <w:iCs/>
          <w:color w:val="000000" w:themeColor="text1"/>
        </w:rPr>
        <w:t>10</w:t>
      </w:r>
      <w:r w:rsidR="00DE1F02" w:rsidRPr="00192443">
        <w:rPr>
          <w:rFonts w:ascii="Times New Roman" w:hAnsi="Times New Roman" w:cs="Times New Roman"/>
          <w:iCs/>
          <w:color w:val="000000" w:themeColor="text1"/>
        </w:rPr>
        <w:t xml:space="preserve"> minutes at </w:t>
      </w:r>
      <w:r w:rsidR="00DE1F02">
        <w:rPr>
          <w:rFonts w:ascii="Times New Roman" w:hAnsi="Times New Roman" w:cs="Times New Roman"/>
          <w:iCs/>
          <w:color w:val="000000" w:themeColor="text1"/>
        </w:rPr>
        <w:t>1500</w:t>
      </w:r>
      <w:r w:rsidR="00DE1F02" w:rsidRPr="00192443">
        <w:rPr>
          <w:rFonts w:ascii="Times New Roman" w:hAnsi="Times New Roman" w:cs="Times New Roman"/>
          <w:i/>
          <w:color w:val="000000" w:themeColor="text1"/>
        </w:rPr>
        <w:t>g</w:t>
      </w:r>
      <w:r w:rsidR="00DE1F02" w:rsidRPr="00192443">
        <w:rPr>
          <w:rFonts w:ascii="Times New Roman" w:hAnsi="Times New Roman" w:cs="Times New Roman"/>
          <w:iCs/>
          <w:color w:val="000000" w:themeColor="text1"/>
        </w:rPr>
        <w:t xml:space="preserve">, </w:t>
      </w:r>
      <w:r w:rsidR="00DE1F02">
        <w:rPr>
          <w:rFonts w:ascii="Times New Roman" w:hAnsi="Times New Roman" w:cs="Times New Roman"/>
          <w:iCs/>
          <w:color w:val="000000" w:themeColor="text1"/>
        </w:rPr>
        <w:t xml:space="preserve">before </w:t>
      </w:r>
      <w:r w:rsidR="00DE1F02" w:rsidRPr="00192443">
        <w:rPr>
          <w:rFonts w:ascii="Times New Roman" w:hAnsi="Times New Roman" w:cs="Times New Roman"/>
          <w:iCs/>
          <w:color w:val="000000" w:themeColor="text1"/>
        </w:rPr>
        <w:t>plasma</w:t>
      </w:r>
      <w:r w:rsidR="00DE1F02">
        <w:rPr>
          <w:rFonts w:ascii="Times New Roman" w:hAnsi="Times New Roman" w:cs="Times New Roman"/>
          <w:iCs/>
          <w:color w:val="000000" w:themeColor="text1"/>
        </w:rPr>
        <w:t>/serum were</w:t>
      </w:r>
      <w:r w:rsidR="00DE1F02" w:rsidRPr="00192443">
        <w:rPr>
          <w:rFonts w:ascii="Times New Roman" w:hAnsi="Times New Roman" w:cs="Times New Roman"/>
          <w:iCs/>
          <w:color w:val="000000" w:themeColor="text1"/>
        </w:rPr>
        <w:t xml:space="preserve"> isolated and stored at -80ºC for future batch analysis</w:t>
      </w:r>
      <w:r w:rsidR="00DE1F02">
        <w:rPr>
          <w:rFonts w:ascii="Times New Roman" w:hAnsi="Times New Roman" w:cs="Times New Roman"/>
          <w:iCs/>
          <w:color w:val="000000" w:themeColor="text1"/>
        </w:rPr>
        <w:t xml:space="preserve">. Total PYY, total GLP-1 (both </w:t>
      </w:r>
      <w:r w:rsidR="00DE1F02" w:rsidRPr="00192443">
        <w:rPr>
          <w:rFonts w:ascii="Times New Roman" w:hAnsi="Times New Roman" w:cs="Times New Roman"/>
          <w:iCs/>
          <w:color w:val="000000" w:themeColor="text1"/>
        </w:rPr>
        <w:t>Millipore, Hertfordshire, UK)</w:t>
      </w:r>
      <w:r w:rsidR="00DE1F02">
        <w:rPr>
          <w:rFonts w:ascii="Times New Roman" w:hAnsi="Times New Roman" w:cs="Times New Roman"/>
          <w:iCs/>
          <w:color w:val="000000" w:themeColor="text1"/>
        </w:rPr>
        <w:t xml:space="preserve">, </w:t>
      </w:r>
      <w:proofErr w:type="spellStart"/>
      <w:r w:rsidR="00DE1F02">
        <w:rPr>
          <w:rFonts w:ascii="Times New Roman" w:hAnsi="Times New Roman" w:cs="Times New Roman"/>
          <w:iCs/>
          <w:color w:val="000000" w:themeColor="text1"/>
        </w:rPr>
        <w:t>acylated</w:t>
      </w:r>
      <w:proofErr w:type="spellEnd"/>
      <w:r w:rsidR="00DE1F02">
        <w:rPr>
          <w:rFonts w:ascii="Times New Roman" w:hAnsi="Times New Roman" w:cs="Times New Roman"/>
          <w:iCs/>
          <w:color w:val="000000" w:themeColor="text1"/>
        </w:rPr>
        <w:t xml:space="preserve"> ghrelin </w:t>
      </w:r>
      <w:r w:rsidR="00DE1F02" w:rsidRPr="00192443">
        <w:rPr>
          <w:rFonts w:ascii="Times New Roman" w:hAnsi="Times New Roman" w:cs="Times New Roman"/>
          <w:iCs/>
          <w:color w:val="000000" w:themeColor="text1"/>
        </w:rPr>
        <w:t>(</w:t>
      </w:r>
      <w:proofErr w:type="spellStart"/>
      <w:r w:rsidR="00DE1F02" w:rsidRPr="00192443">
        <w:rPr>
          <w:rFonts w:ascii="Times New Roman" w:hAnsi="Times New Roman" w:cs="Times New Roman"/>
          <w:iCs/>
          <w:color w:val="000000" w:themeColor="text1"/>
        </w:rPr>
        <w:t>Bertin</w:t>
      </w:r>
      <w:proofErr w:type="spellEnd"/>
      <w:r w:rsidR="00DE1F02" w:rsidRPr="00192443">
        <w:rPr>
          <w:rFonts w:ascii="Times New Roman" w:hAnsi="Times New Roman" w:cs="Times New Roman"/>
          <w:iCs/>
          <w:color w:val="000000" w:themeColor="text1"/>
        </w:rPr>
        <w:t xml:space="preserve"> Technologies, </w:t>
      </w:r>
      <w:proofErr w:type="spellStart"/>
      <w:r w:rsidR="00DE1F02" w:rsidRPr="00192443">
        <w:rPr>
          <w:rFonts w:ascii="Times New Roman" w:hAnsi="Times New Roman" w:cs="Times New Roman"/>
          <w:iCs/>
          <w:color w:val="000000" w:themeColor="text1"/>
        </w:rPr>
        <w:t>Montigny</w:t>
      </w:r>
      <w:proofErr w:type="spellEnd"/>
      <w:r w:rsidR="00DE1F02" w:rsidRPr="00192443">
        <w:rPr>
          <w:rFonts w:ascii="Times New Roman" w:hAnsi="Times New Roman" w:cs="Times New Roman"/>
          <w:iCs/>
          <w:color w:val="000000" w:themeColor="text1"/>
        </w:rPr>
        <w:t xml:space="preserve"> le </w:t>
      </w:r>
      <w:proofErr w:type="spellStart"/>
      <w:r w:rsidR="00DE1F02" w:rsidRPr="00192443">
        <w:rPr>
          <w:rFonts w:ascii="Times New Roman" w:hAnsi="Times New Roman" w:cs="Times New Roman"/>
          <w:iCs/>
          <w:color w:val="000000" w:themeColor="text1"/>
        </w:rPr>
        <w:t>Bretonneux</w:t>
      </w:r>
      <w:proofErr w:type="spellEnd"/>
      <w:r w:rsidR="00DE1F02" w:rsidRPr="00192443">
        <w:rPr>
          <w:rFonts w:ascii="Times New Roman" w:hAnsi="Times New Roman" w:cs="Times New Roman"/>
          <w:iCs/>
          <w:color w:val="000000" w:themeColor="text1"/>
        </w:rPr>
        <w:t>, France</w:t>
      </w:r>
      <w:r w:rsidR="00DE1F02">
        <w:rPr>
          <w:rFonts w:ascii="Times New Roman" w:hAnsi="Times New Roman" w:cs="Times New Roman"/>
          <w:iCs/>
          <w:color w:val="000000" w:themeColor="text1"/>
        </w:rPr>
        <w:t xml:space="preserve">) and leptin </w:t>
      </w:r>
      <w:r w:rsidR="00DE1F02" w:rsidRPr="00192443">
        <w:rPr>
          <w:rFonts w:ascii="Times New Roman" w:hAnsi="Times New Roman" w:cs="Times New Roman"/>
          <w:iCs/>
          <w:color w:val="000000" w:themeColor="text1"/>
        </w:rPr>
        <w:t>(R&amp;D Systems, Oxford, UK</w:t>
      </w:r>
      <w:r w:rsidR="00DE1F02">
        <w:rPr>
          <w:rFonts w:ascii="Times New Roman" w:hAnsi="Times New Roman" w:cs="Times New Roman"/>
          <w:iCs/>
          <w:color w:val="000000" w:themeColor="text1"/>
        </w:rPr>
        <w:t>) were measured via ELISA. Insulin, glucagon, and C-peptide were measured via multiplex assay (</w:t>
      </w:r>
      <w:proofErr w:type="spellStart"/>
      <w:r w:rsidR="00DE1F02" w:rsidRPr="00192443">
        <w:rPr>
          <w:rFonts w:ascii="Times New Roman" w:hAnsi="Times New Roman" w:cs="Times New Roman"/>
          <w:iCs/>
          <w:color w:val="000000" w:themeColor="text1"/>
        </w:rPr>
        <w:t>Milliplex</w:t>
      </w:r>
      <w:proofErr w:type="spellEnd"/>
      <w:r w:rsidR="00DE1F02" w:rsidRPr="00192443">
        <w:rPr>
          <w:rFonts w:ascii="Times New Roman" w:hAnsi="Times New Roman" w:cs="Times New Roman"/>
          <w:iCs/>
          <w:color w:val="000000" w:themeColor="text1"/>
        </w:rPr>
        <w:t xml:space="preserve"> human metabolic hormone bead panel</w:t>
      </w:r>
      <w:r w:rsidR="00DE1F02">
        <w:rPr>
          <w:rFonts w:ascii="Times New Roman" w:hAnsi="Times New Roman" w:cs="Times New Roman"/>
          <w:iCs/>
          <w:color w:val="000000" w:themeColor="text1"/>
        </w:rPr>
        <w:t xml:space="preserve">; Millipore, Hertfordshire, UK). </w:t>
      </w:r>
      <w:r w:rsidR="00DE1F02" w:rsidRPr="00183B9A">
        <w:rPr>
          <w:rFonts w:ascii="Times New Roman" w:hAnsi="Times New Roman" w:cs="Times New Roman"/>
          <w:iCs/>
          <w:color w:val="000000" w:themeColor="text1"/>
        </w:rPr>
        <w:t xml:space="preserve">The mean intraplate co-efficient of variation of total PYY, total GLP-1, </w:t>
      </w:r>
      <w:proofErr w:type="spellStart"/>
      <w:r w:rsidR="00DE1F02" w:rsidRPr="00183B9A">
        <w:rPr>
          <w:rFonts w:ascii="Times New Roman" w:hAnsi="Times New Roman" w:cs="Times New Roman"/>
          <w:iCs/>
          <w:color w:val="000000" w:themeColor="text1"/>
        </w:rPr>
        <w:t>acylated</w:t>
      </w:r>
      <w:proofErr w:type="spellEnd"/>
      <w:r w:rsidR="00DE1F02" w:rsidRPr="00183B9A">
        <w:rPr>
          <w:rFonts w:ascii="Times New Roman" w:hAnsi="Times New Roman" w:cs="Times New Roman"/>
          <w:iCs/>
          <w:color w:val="000000" w:themeColor="text1"/>
        </w:rPr>
        <w:t xml:space="preserve"> ghrelin, leptin, insulin, glucagon and C-peptide analyses were 2</w:t>
      </w:r>
      <w:r w:rsidR="00DE1F02">
        <w:rPr>
          <w:rFonts w:ascii="Times New Roman" w:hAnsi="Times New Roman" w:cs="Times New Roman"/>
        </w:rPr>
        <w:sym w:font="Symbol" w:char="F0D7"/>
      </w:r>
      <w:r w:rsidR="00DE1F02" w:rsidRPr="00183B9A">
        <w:rPr>
          <w:rFonts w:ascii="Times New Roman" w:hAnsi="Times New Roman" w:cs="Times New Roman"/>
          <w:iCs/>
          <w:color w:val="000000" w:themeColor="text1"/>
        </w:rPr>
        <w:t>7%, 4</w:t>
      </w:r>
      <w:r w:rsidR="00DE1F02">
        <w:rPr>
          <w:rFonts w:ascii="Times New Roman" w:hAnsi="Times New Roman" w:cs="Times New Roman"/>
        </w:rPr>
        <w:sym w:font="Symbol" w:char="F0D7"/>
      </w:r>
      <w:r w:rsidR="00DE1F02" w:rsidRPr="00183B9A">
        <w:rPr>
          <w:rFonts w:ascii="Times New Roman" w:hAnsi="Times New Roman" w:cs="Times New Roman"/>
          <w:iCs/>
          <w:color w:val="000000" w:themeColor="text1"/>
        </w:rPr>
        <w:t>4%, 6</w:t>
      </w:r>
      <w:r w:rsidR="00DE1F02">
        <w:rPr>
          <w:rFonts w:ascii="Times New Roman" w:hAnsi="Times New Roman" w:cs="Times New Roman"/>
        </w:rPr>
        <w:sym w:font="Symbol" w:char="F0D7"/>
      </w:r>
      <w:r w:rsidR="00DE1F02" w:rsidRPr="00183B9A">
        <w:rPr>
          <w:rFonts w:ascii="Times New Roman" w:hAnsi="Times New Roman" w:cs="Times New Roman"/>
          <w:iCs/>
          <w:color w:val="000000" w:themeColor="text1"/>
        </w:rPr>
        <w:t>5%, 3</w:t>
      </w:r>
      <w:r w:rsidR="00DE1F02">
        <w:rPr>
          <w:rFonts w:ascii="Times New Roman" w:hAnsi="Times New Roman" w:cs="Times New Roman"/>
        </w:rPr>
        <w:sym w:font="Symbol" w:char="F0D7"/>
      </w:r>
      <w:r w:rsidR="00DE1F02" w:rsidRPr="00183B9A">
        <w:rPr>
          <w:rFonts w:ascii="Times New Roman" w:hAnsi="Times New Roman" w:cs="Times New Roman"/>
          <w:iCs/>
          <w:color w:val="000000" w:themeColor="text1"/>
        </w:rPr>
        <w:t>9%, 13</w:t>
      </w:r>
      <w:r w:rsidR="00DE1F02">
        <w:rPr>
          <w:rFonts w:ascii="Times New Roman" w:hAnsi="Times New Roman" w:cs="Times New Roman"/>
        </w:rPr>
        <w:sym w:font="Symbol" w:char="F0D7"/>
      </w:r>
      <w:r w:rsidR="00DE1F02" w:rsidRPr="00183B9A">
        <w:rPr>
          <w:rFonts w:ascii="Times New Roman" w:hAnsi="Times New Roman" w:cs="Times New Roman"/>
          <w:iCs/>
          <w:color w:val="000000" w:themeColor="text1"/>
        </w:rPr>
        <w:t>4%, 3</w:t>
      </w:r>
      <w:r w:rsidR="00DE1F02">
        <w:rPr>
          <w:rFonts w:ascii="Times New Roman" w:hAnsi="Times New Roman" w:cs="Times New Roman"/>
        </w:rPr>
        <w:sym w:font="Symbol" w:char="F0D7"/>
      </w:r>
      <w:r w:rsidR="00DE1F02" w:rsidRPr="00183B9A">
        <w:rPr>
          <w:rFonts w:ascii="Times New Roman" w:hAnsi="Times New Roman" w:cs="Times New Roman"/>
          <w:iCs/>
          <w:color w:val="000000" w:themeColor="text1"/>
        </w:rPr>
        <w:t>4%, and 10</w:t>
      </w:r>
      <w:r w:rsidR="00DE1F02">
        <w:rPr>
          <w:rFonts w:ascii="Times New Roman" w:hAnsi="Times New Roman" w:cs="Times New Roman"/>
        </w:rPr>
        <w:sym w:font="Symbol" w:char="F0D7"/>
      </w:r>
      <w:r w:rsidR="00DE1F02" w:rsidRPr="00183B9A">
        <w:rPr>
          <w:rFonts w:ascii="Times New Roman" w:hAnsi="Times New Roman" w:cs="Times New Roman"/>
          <w:iCs/>
          <w:color w:val="000000" w:themeColor="text1"/>
        </w:rPr>
        <w:t>7%, respectively.</w:t>
      </w:r>
    </w:p>
    <w:p w14:paraId="67F9C0B4" w14:textId="77777777" w:rsidR="00F520EA" w:rsidRDefault="00F520EA" w:rsidP="000A15E6">
      <w:pPr>
        <w:spacing w:line="480" w:lineRule="auto"/>
        <w:jc w:val="both"/>
        <w:rPr>
          <w:rFonts w:ascii="Times New Roman" w:hAnsi="Times New Roman" w:cs="Times New Roman"/>
          <w:iCs/>
          <w:u w:val="single"/>
        </w:rPr>
      </w:pPr>
    </w:p>
    <w:p w14:paraId="1A4E823E" w14:textId="4E5D2FA6" w:rsidR="000C6344" w:rsidRPr="00AD4B93" w:rsidRDefault="00AD4B93" w:rsidP="000A15E6">
      <w:pPr>
        <w:spacing w:line="480" w:lineRule="auto"/>
        <w:jc w:val="both"/>
        <w:rPr>
          <w:rFonts w:ascii="Times New Roman" w:hAnsi="Times New Roman" w:cs="Times New Roman"/>
          <w:iCs/>
          <w:u w:val="single"/>
        </w:rPr>
      </w:pPr>
      <w:r w:rsidRPr="00AD4B93">
        <w:rPr>
          <w:rFonts w:ascii="Times New Roman" w:hAnsi="Times New Roman" w:cs="Times New Roman"/>
          <w:iCs/>
          <w:u w:val="single"/>
        </w:rPr>
        <w:t>H</w:t>
      </w:r>
      <w:r w:rsidR="00176430" w:rsidRPr="00AD4B93">
        <w:rPr>
          <w:rFonts w:ascii="Times New Roman" w:hAnsi="Times New Roman" w:cs="Times New Roman"/>
          <w:iCs/>
          <w:u w:val="single"/>
        </w:rPr>
        <w:t>abitual physical activity</w:t>
      </w:r>
      <w:r w:rsidR="000C6344" w:rsidRPr="00AD4B93">
        <w:rPr>
          <w:rFonts w:ascii="Times New Roman" w:hAnsi="Times New Roman" w:cs="Times New Roman"/>
          <w:iCs/>
          <w:u w:val="single"/>
        </w:rPr>
        <w:t xml:space="preserve"> </w:t>
      </w:r>
    </w:p>
    <w:p w14:paraId="4E987DBE" w14:textId="22F666FD" w:rsidR="000C6344" w:rsidRPr="000A15E6" w:rsidRDefault="000C6344" w:rsidP="000A15E6">
      <w:pPr>
        <w:spacing w:line="480" w:lineRule="auto"/>
        <w:jc w:val="both"/>
        <w:rPr>
          <w:rFonts w:ascii="Times New Roman" w:hAnsi="Times New Roman" w:cs="Times New Roman"/>
          <w:iCs/>
        </w:rPr>
      </w:pPr>
      <w:r w:rsidRPr="000A15E6">
        <w:rPr>
          <w:rFonts w:ascii="Times New Roman" w:hAnsi="Times New Roman" w:cs="Times New Roman"/>
          <w:iCs/>
        </w:rPr>
        <w:t>Participants were instructed to wear the GT3X+</w:t>
      </w:r>
      <w:r w:rsidR="008E7C85" w:rsidRPr="000A15E6">
        <w:rPr>
          <w:rFonts w:ascii="Times New Roman" w:hAnsi="Times New Roman" w:cs="Times New Roman"/>
          <w:iCs/>
        </w:rPr>
        <w:t>BT accelerometer</w:t>
      </w:r>
      <w:r w:rsidRPr="000A15E6">
        <w:rPr>
          <w:rFonts w:ascii="Times New Roman" w:hAnsi="Times New Roman" w:cs="Times New Roman"/>
          <w:iCs/>
        </w:rPr>
        <w:t xml:space="preserve"> on the right hip during waking hours only </w:t>
      </w:r>
      <w:r w:rsidR="002C769A" w:rsidRPr="000A15E6">
        <w:rPr>
          <w:rFonts w:ascii="Times New Roman" w:hAnsi="Times New Roman" w:cs="Times New Roman"/>
          <w:iCs/>
        </w:rPr>
        <w:t>for 7 days after Visits 0, 3, 4 and 5</w:t>
      </w:r>
      <w:r w:rsidR="008309AF" w:rsidRPr="000A15E6">
        <w:rPr>
          <w:rFonts w:ascii="Times New Roman" w:hAnsi="Times New Roman" w:cs="Times New Roman"/>
          <w:iCs/>
        </w:rPr>
        <w:t>.</w:t>
      </w:r>
      <w:r w:rsidRPr="000A15E6">
        <w:rPr>
          <w:rFonts w:ascii="Times New Roman" w:hAnsi="Times New Roman" w:cs="Times New Roman"/>
          <w:iCs/>
        </w:rPr>
        <w:t xml:space="preserve"> </w:t>
      </w:r>
      <w:r w:rsidR="002C769A" w:rsidRPr="000A15E6">
        <w:rPr>
          <w:rFonts w:ascii="Times New Roman" w:hAnsi="Times New Roman" w:cs="Times New Roman"/>
          <w:iCs/>
        </w:rPr>
        <w:t>P</w:t>
      </w:r>
      <w:r w:rsidRPr="000A15E6">
        <w:rPr>
          <w:rFonts w:ascii="Times New Roman" w:hAnsi="Times New Roman" w:cs="Times New Roman"/>
          <w:iCs/>
        </w:rPr>
        <w:t>articipants were asked to record any periods of removal, the times they got into or out of bed, and estimated sleeping and waking times using a log provided by the research team</w:t>
      </w:r>
      <w:r w:rsidR="008309AF" w:rsidRPr="000A15E6">
        <w:rPr>
          <w:rFonts w:ascii="Times New Roman" w:hAnsi="Times New Roman" w:cs="Times New Roman"/>
          <w:iCs/>
        </w:rPr>
        <w:t>.</w:t>
      </w:r>
      <w:r w:rsidRPr="000A15E6">
        <w:rPr>
          <w:rFonts w:ascii="Times New Roman" w:hAnsi="Times New Roman" w:cs="Times New Roman"/>
          <w:iCs/>
        </w:rPr>
        <w:t xml:space="preserve"> </w:t>
      </w:r>
      <w:r w:rsidR="002C769A" w:rsidRPr="000A15E6">
        <w:rPr>
          <w:rFonts w:ascii="Times New Roman" w:hAnsi="Times New Roman" w:cs="Times New Roman"/>
          <w:iCs/>
        </w:rPr>
        <w:t>D</w:t>
      </w:r>
      <w:r w:rsidRPr="000A15E6">
        <w:rPr>
          <w:rFonts w:ascii="Times New Roman" w:hAnsi="Times New Roman" w:cs="Times New Roman"/>
          <w:iCs/>
        </w:rPr>
        <w:t>ata were pro</w:t>
      </w:r>
      <w:r w:rsidR="008309AF" w:rsidRPr="000A15E6">
        <w:rPr>
          <w:rFonts w:ascii="Times New Roman" w:hAnsi="Times New Roman" w:cs="Times New Roman"/>
          <w:iCs/>
        </w:rPr>
        <w:t xml:space="preserve">cessed using </w:t>
      </w:r>
      <w:proofErr w:type="spellStart"/>
      <w:r w:rsidR="008309AF" w:rsidRPr="000A15E6">
        <w:rPr>
          <w:rFonts w:ascii="Times New Roman" w:hAnsi="Times New Roman" w:cs="Times New Roman"/>
          <w:iCs/>
        </w:rPr>
        <w:t>KineSoft</w:t>
      </w:r>
      <w:proofErr w:type="spellEnd"/>
      <w:r w:rsidR="008309AF" w:rsidRPr="000A15E6">
        <w:rPr>
          <w:rFonts w:ascii="Times New Roman" w:hAnsi="Times New Roman" w:cs="Times New Roman"/>
          <w:iCs/>
        </w:rPr>
        <w:t xml:space="preserve"> version 3</w:t>
      </w:r>
      <w:r w:rsidR="00CB770E">
        <w:rPr>
          <w:rFonts w:ascii="Times New Roman" w:hAnsi="Times New Roman" w:cs="Times New Roman"/>
          <w:iCs/>
        </w:rPr>
        <w:t>.</w:t>
      </w:r>
      <w:r w:rsidRPr="000A15E6">
        <w:rPr>
          <w:rFonts w:ascii="Times New Roman" w:hAnsi="Times New Roman" w:cs="Times New Roman"/>
          <w:iCs/>
        </w:rPr>
        <w:t>3</w:t>
      </w:r>
      <w:r w:rsidR="00CB770E">
        <w:rPr>
          <w:rFonts w:ascii="Times New Roman" w:hAnsi="Times New Roman" w:cs="Times New Roman"/>
          <w:iCs/>
        </w:rPr>
        <w:t>.</w:t>
      </w:r>
      <w:r w:rsidRPr="000A15E6">
        <w:rPr>
          <w:rFonts w:ascii="Times New Roman" w:hAnsi="Times New Roman" w:cs="Times New Roman"/>
          <w:iCs/>
        </w:rPr>
        <w:t xml:space="preserve">76 (Loughborough University, UK), with </w:t>
      </w:r>
      <w:proofErr w:type="spellStart"/>
      <w:r w:rsidRPr="000A15E6">
        <w:rPr>
          <w:rFonts w:ascii="Times New Roman" w:hAnsi="Times New Roman" w:cs="Times New Roman"/>
          <w:iCs/>
        </w:rPr>
        <w:t>Freedson</w:t>
      </w:r>
      <w:proofErr w:type="spellEnd"/>
      <w:r w:rsidRPr="000A15E6">
        <w:rPr>
          <w:rFonts w:ascii="Times New Roman" w:hAnsi="Times New Roman" w:cs="Times New Roman"/>
          <w:iCs/>
        </w:rPr>
        <w:t xml:space="preserve"> intensity </w:t>
      </w:r>
      <w:proofErr w:type="spellStart"/>
      <w:r w:rsidRPr="000A15E6">
        <w:rPr>
          <w:rFonts w:ascii="Times New Roman" w:hAnsi="Times New Roman" w:cs="Times New Roman"/>
          <w:iCs/>
        </w:rPr>
        <w:t>cutpoints</w:t>
      </w:r>
      <w:proofErr w:type="spellEnd"/>
      <w:r w:rsidRPr="000A15E6">
        <w:rPr>
          <w:rFonts w:ascii="Times New Roman" w:hAnsi="Times New Roman" w:cs="Times New Roman"/>
          <w:iCs/>
        </w:rPr>
        <w:t xml:space="preserve"> applied to the re-integrated 60-second epoch data to determine intensity of physical activity</w:t>
      </w:r>
      <w:r w:rsidR="008309AF" w:rsidRPr="000A15E6">
        <w:rPr>
          <w:rFonts w:ascii="Times New Roman" w:hAnsi="Times New Roman" w:cs="Times New Roman"/>
          <w:iCs/>
        </w:rPr>
        <w:t>.</w:t>
      </w:r>
      <w:r w:rsidRPr="000A15E6">
        <w:rPr>
          <w:rFonts w:ascii="Times New Roman" w:hAnsi="Times New Roman" w:cs="Times New Roman"/>
          <w:iCs/>
        </w:rPr>
        <w:t xml:space="preserve"> A valid day was defined as</w:t>
      </w:r>
      <w:r w:rsidR="002C769A" w:rsidRPr="000A15E6">
        <w:rPr>
          <w:rFonts w:ascii="Times New Roman" w:hAnsi="Times New Roman" w:cs="Times New Roman"/>
          <w:iCs/>
        </w:rPr>
        <w:t xml:space="preserve"> having ≥10 hours of wear data, with </w:t>
      </w:r>
      <w:r w:rsidRPr="000A15E6">
        <w:rPr>
          <w:rFonts w:ascii="Times New Roman" w:hAnsi="Times New Roman" w:cs="Times New Roman"/>
          <w:iCs/>
        </w:rPr>
        <w:t xml:space="preserve">≥3 valid days of data </w:t>
      </w:r>
      <w:r w:rsidR="002C769A" w:rsidRPr="000A15E6">
        <w:rPr>
          <w:rFonts w:ascii="Times New Roman" w:hAnsi="Times New Roman" w:cs="Times New Roman"/>
          <w:iCs/>
        </w:rPr>
        <w:t xml:space="preserve">required </w:t>
      </w:r>
      <w:r w:rsidRPr="000A15E6">
        <w:rPr>
          <w:rFonts w:ascii="Times New Roman" w:hAnsi="Times New Roman" w:cs="Times New Roman"/>
          <w:iCs/>
        </w:rPr>
        <w:t>at a given timepoint to be included in analyses at that timepoint</w:t>
      </w:r>
      <w:r w:rsidR="008309AF" w:rsidRPr="000A15E6">
        <w:rPr>
          <w:rFonts w:ascii="Times New Roman" w:hAnsi="Times New Roman" w:cs="Times New Roman"/>
          <w:iCs/>
        </w:rPr>
        <w:t>.</w:t>
      </w:r>
    </w:p>
    <w:p w14:paraId="50EA8D33" w14:textId="77777777" w:rsidR="00B758F6" w:rsidRPr="000A15E6" w:rsidRDefault="00B758F6" w:rsidP="000A15E6">
      <w:pPr>
        <w:spacing w:line="480" w:lineRule="auto"/>
        <w:jc w:val="both"/>
        <w:rPr>
          <w:rFonts w:ascii="Times New Roman" w:hAnsi="Times New Roman" w:cs="Times New Roman"/>
          <w:iCs/>
        </w:rPr>
      </w:pPr>
    </w:p>
    <w:p w14:paraId="4407172D" w14:textId="3EFE958A" w:rsidR="00FC75BE" w:rsidRPr="00AD4B93" w:rsidRDefault="00AD4B93" w:rsidP="000A15E6">
      <w:pPr>
        <w:spacing w:line="480" w:lineRule="auto"/>
        <w:jc w:val="both"/>
        <w:rPr>
          <w:rFonts w:ascii="Times New Roman" w:hAnsi="Times New Roman" w:cs="Times New Roman"/>
          <w:u w:val="single"/>
        </w:rPr>
      </w:pPr>
      <w:r w:rsidRPr="00AD4B93">
        <w:rPr>
          <w:rFonts w:ascii="Times New Roman" w:hAnsi="Times New Roman" w:cs="Times New Roman"/>
          <w:bCs/>
          <w:u w:val="single"/>
        </w:rPr>
        <w:t>Habitual d</w:t>
      </w:r>
      <w:r w:rsidR="00FC75BE" w:rsidRPr="00AD4B93">
        <w:rPr>
          <w:rFonts w:ascii="Times New Roman" w:hAnsi="Times New Roman" w:cs="Times New Roman"/>
          <w:bCs/>
          <w:u w:val="single"/>
        </w:rPr>
        <w:t xml:space="preserve">aily energy intake </w:t>
      </w:r>
    </w:p>
    <w:p w14:paraId="5F10F3EF" w14:textId="28A27678" w:rsidR="00FC75BE" w:rsidRPr="000A15E6" w:rsidRDefault="005A657C" w:rsidP="000A15E6">
      <w:pPr>
        <w:spacing w:line="480" w:lineRule="auto"/>
        <w:jc w:val="both"/>
        <w:rPr>
          <w:rFonts w:ascii="Times New Roman" w:hAnsi="Times New Roman" w:cs="Times New Roman"/>
          <w:iCs/>
        </w:rPr>
      </w:pPr>
      <w:r w:rsidRPr="000A15E6">
        <w:rPr>
          <w:rFonts w:ascii="Times New Roman" w:hAnsi="Times New Roman" w:cs="Times New Roman"/>
          <w:iCs/>
        </w:rPr>
        <w:lastRenderedPageBreak/>
        <w:t>D</w:t>
      </w:r>
      <w:r w:rsidR="00FC75BE" w:rsidRPr="000A15E6">
        <w:rPr>
          <w:rFonts w:ascii="Times New Roman" w:hAnsi="Times New Roman" w:cs="Times New Roman"/>
          <w:iCs/>
        </w:rPr>
        <w:t xml:space="preserve">aily energy intake was measured at baseline and 24 weeks using </w:t>
      </w:r>
      <w:r w:rsidR="00FA0CFA" w:rsidRPr="000A15E6">
        <w:rPr>
          <w:rFonts w:ascii="Times New Roman" w:hAnsi="Times New Roman" w:cs="Times New Roman"/>
          <w:iCs/>
        </w:rPr>
        <w:t xml:space="preserve">the </w:t>
      </w:r>
      <w:r w:rsidR="00FC75BE" w:rsidRPr="000A15E6">
        <w:rPr>
          <w:rFonts w:ascii="Times New Roman" w:hAnsi="Times New Roman" w:cs="Times New Roman"/>
          <w:iCs/>
        </w:rPr>
        <w:t>self-report</w:t>
      </w:r>
      <w:r w:rsidR="00FA0CFA" w:rsidRPr="000A15E6">
        <w:rPr>
          <w:rFonts w:ascii="Times New Roman" w:hAnsi="Times New Roman" w:cs="Times New Roman"/>
          <w:iCs/>
        </w:rPr>
        <w:t>ed</w:t>
      </w:r>
      <w:r w:rsidR="00FC75BE" w:rsidRPr="000A15E6">
        <w:rPr>
          <w:rFonts w:ascii="Times New Roman" w:hAnsi="Times New Roman" w:cs="Times New Roman"/>
          <w:iCs/>
        </w:rPr>
        <w:t xml:space="preserve"> food dairies completed prior to Visits 0 and 5 (see </w:t>
      </w:r>
      <w:r w:rsidR="00FC75BE" w:rsidRPr="000A15E6">
        <w:rPr>
          <w:rFonts w:ascii="Times New Roman" w:hAnsi="Times New Roman" w:cs="Times New Roman"/>
          <w:i/>
        </w:rPr>
        <w:t>“</w:t>
      </w:r>
      <w:r w:rsidR="00FC75BE" w:rsidRPr="000A15E6">
        <w:rPr>
          <w:rFonts w:ascii="Times New Roman" w:hAnsi="Times New Roman" w:cs="Times New Roman"/>
          <w:bCs/>
          <w:i/>
        </w:rPr>
        <w:t>Further details of standardi</w:t>
      </w:r>
      <w:r w:rsidR="00B60154">
        <w:rPr>
          <w:rFonts w:ascii="Times New Roman" w:hAnsi="Times New Roman" w:cs="Times New Roman"/>
          <w:bCs/>
          <w:i/>
        </w:rPr>
        <w:t>s</w:t>
      </w:r>
      <w:r w:rsidR="00FC75BE" w:rsidRPr="000A15E6">
        <w:rPr>
          <w:rFonts w:ascii="Times New Roman" w:hAnsi="Times New Roman" w:cs="Times New Roman"/>
          <w:bCs/>
          <w:i/>
        </w:rPr>
        <w:t>ation procedures before each visit”</w:t>
      </w:r>
      <w:r w:rsidR="00FC75BE" w:rsidRPr="000A15E6">
        <w:rPr>
          <w:rFonts w:ascii="Times New Roman" w:hAnsi="Times New Roman" w:cs="Times New Roman"/>
          <w:bCs/>
        </w:rPr>
        <w:t xml:space="preserve"> </w:t>
      </w:r>
      <w:r w:rsidR="00FC75BE" w:rsidRPr="000A15E6">
        <w:rPr>
          <w:rFonts w:ascii="Times New Roman" w:hAnsi="Times New Roman" w:cs="Times New Roman"/>
          <w:iCs/>
        </w:rPr>
        <w:t>above)</w:t>
      </w:r>
      <w:r w:rsidR="008309AF" w:rsidRPr="000A15E6">
        <w:rPr>
          <w:rFonts w:ascii="Times New Roman" w:hAnsi="Times New Roman" w:cs="Times New Roman"/>
          <w:iCs/>
        </w:rPr>
        <w:t>.</w:t>
      </w:r>
      <w:r w:rsidR="00FC75BE" w:rsidRPr="000A15E6">
        <w:rPr>
          <w:rFonts w:ascii="Times New Roman" w:hAnsi="Times New Roman" w:cs="Times New Roman"/>
          <w:iCs/>
        </w:rPr>
        <w:t xml:space="preserve"> Data were entered into a specialist dietary analysis online tool (</w:t>
      </w:r>
      <w:proofErr w:type="spellStart"/>
      <w:r w:rsidR="00FC75BE" w:rsidRPr="000A15E6">
        <w:rPr>
          <w:rFonts w:ascii="Times New Roman" w:hAnsi="Times New Roman" w:cs="Times New Roman"/>
          <w:iCs/>
        </w:rPr>
        <w:t>Nutritics</w:t>
      </w:r>
      <w:proofErr w:type="spellEnd"/>
      <w:r w:rsidR="00FC75BE" w:rsidRPr="000A15E6">
        <w:rPr>
          <w:rFonts w:ascii="Times New Roman" w:hAnsi="Times New Roman" w:cs="Times New Roman"/>
          <w:iCs/>
        </w:rPr>
        <w:t xml:space="preserve">; </w:t>
      </w:r>
      <w:hyperlink r:id="rId9" w:history="1">
        <w:r w:rsidR="00FC75BE" w:rsidRPr="000A15E6">
          <w:rPr>
            <w:rStyle w:val="Hyperlink"/>
            <w:rFonts w:ascii="Times New Roman" w:hAnsi="Times New Roman" w:cs="Times New Roman"/>
            <w:iCs/>
          </w:rPr>
          <w:t>https://www</w:t>
        </w:r>
        <w:r w:rsidR="008309AF" w:rsidRPr="000A15E6">
          <w:rPr>
            <w:rStyle w:val="Hyperlink"/>
            <w:rFonts w:ascii="Times New Roman" w:hAnsi="Times New Roman" w:cs="Times New Roman"/>
            <w:iCs/>
          </w:rPr>
          <w:t>.</w:t>
        </w:r>
        <w:r w:rsidR="00FC75BE" w:rsidRPr="000A15E6">
          <w:rPr>
            <w:rStyle w:val="Hyperlink"/>
            <w:rFonts w:ascii="Times New Roman" w:hAnsi="Times New Roman" w:cs="Times New Roman"/>
            <w:iCs/>
          </w:rPr>
          <w:t>nutritics</w:t>
        </w:r>
        <w:r w:rsidR="008309AF" w:rsidRPr="000A15E6">
          <w:rPr>
            <w:rStyle w:val="Hyperlink"/>
            <w:rFonts w:ascii="Times New Roman" w:hAnsi="Times New Roman" w:cs="Times New Roman"/>
            <w:iCs/>
          </w:rPr>
          <w:t>.</w:t>
        </w:r>
        <w:r w:rsidR="00FC75BE" w:rsidRPr="000A15E6">
          <w:rPr>
            <w:rStyle w:val="Hyperlink"/>
            <w:rFonts w:ascii="Times New Roman" w:hAnsi="Times New Roman" w:cs="Times New Roman"/>
            <w:iCs/>
          </w:rPr>
          <w:t>com</w:t>
        </w:r>
      </w:hyperlink>
      <w:r w:rsidR="00FC75BE" w:rsidRPr="000A15E6">
        <w:rPr>
          <w:rFonts w:ascii="Times New Roman" w:hAnsi="Times New Roman" w:cs="Times New Roman"/>
          <w:iCs/>
        </w:rPr>
        <w:t>) by a member of the research team, and checked by a second for accuracy</w:t>
      </w:r>
      <w:r w:rsidR="008309AF" w:rsidRPr="000A15E6">
        <w:rPr>
          <w:rFonts w:ascii="Times New Roman" w:hAnsi="Times New Roman" w:cs="Times New Roman"/>
          <w:iCs/>
        </w:rPr>
        <w:t>.</w:t>
      </w:r>
      <w:r w:rsidR="00FC75BE" w:rsidRPr="000A15E6">
        <w:rPr>
          <w:rFonts w:ascii="Times New Roman" w:hAnsi="Times New Roman" w:cs="Times New Roman"/>
          <w:iCs/>
        </w:rPr>
        <w:t xml:space="preserve"> Mean daily energy intake was calculated from the first 3 days of data</w:t>
      </w:r>
      <w:r w:rsidR="008309AF" w:rsidRPr="000A15E6">
        <w:rPr>
          <w:rFonts w:ascii="Times New Roman" w:hAnsi="Times New Roman" w:cs="Times New Roman"/>
          <w:iCs/>
        </w:rPr>
        <w:t>.</w:t>
      </w:r>
      <w:r w:rsidRPr="000A15E6">
        <w:rPr>
          <w:rFonts w:ascii="Times New Roman" w:hAnsi="Times New Roman" w:cs="Times New Roman"/>
          <w:iCs/>
        </w:rPr>
        <w:t xml:space="preserve"> Day</w:t>
      </w:r>
      <w:r w:rsidR="00FC75BE" w:rsidRPr="000A15E6">
        <w:rPr>
          <w:rFonts w:ascii="Times New Roman" w:hAnsi="Times New Roman" w:cs="Times New Roman"/>
          <w:iCs/>
        </w:rPr>
        <w:t xml:space="preserve"> 4 </w:t>
      </w:r>
      <w:r w:rsidRPr="000A15E6">
        <w:rPr>
          <w:rFonts w:ascii="Times New Roman" w:hAnsi="Times New Roman" w:cs="Times New Roman"/>
          <w:iCs/>
        </w:rPr>
        <w:t>was excluded because</w:t>
      </w:r>
      <w:r w:rsidR="00FC75BE" w:rsidRPr="000A15E6">
        <w:rPr>
          <w:rFonts w:ascii="Times New Roman" w:hAnsi="Times New Roman" w:cs="Times New Roman"/>
          <w:iCs/>
        </w:rPr>
        <w:t xml:space="preserve"> food intake was standardi</w:t>
      </w:r>
      <w:r w:rsidR="0044734A">
        <w:rPr>
          <w:rFonts w:ascii="Times New Roman" w:hAnsi="Times New Roman" w:cs="Times New Roman"/>
          <w:iCs/>
        </w:rPr>
        <w:t>s</w:t>
      </w:r>
      <w:r w:rsidR="00FC75BE" w:rsidRPr="000A15E6">
        <w:rPr>
          <w:rFonts w:ascii="Times New Roman" w:hAnsi="Times New Roman" w:cs="Times New Roman"/>
          <w:iCs/>
        </w:rPr>
        <w:t>ed</w:t>
      </w:r>
      <w:r w:rsidRPr="000A15E6">
        <w:rPr>
          <w:rFonts w:ascii="Times New Roman" w:hAnsi="Times New Roman" w:cs="Times New Roman"/>
          <w:iCs/>
        </w:rPr>
        <w:t xml:space="preserve"> on this day in preparation for experimental visits</w:t>
      </w:r>
      <w:r w:rsidR="008309AF" w:rsidRPr="000A15E6">
        <w:rPr>
          <w:rFonts w:ascii="Times New Roman" w:hAnsi="Times New Roman" w:cs="Times New Roman"/>
          <w:iCs/>
        </w:rPr>
        <w:t>.</w:t>
      </w:r>
    </w:p>
    <w:p w14:paraId="1EC551B0" w14:textId="77777777" w:rsidR="00AD4B93" w:rsidRDefault="00AD4B93" w:rsidP="00AD4B93">
      <w:pPr>
        <w:spacing w:line="480" w:lineRule="auto"/>
        <w:jc w:val="both"/>
        <w:rPr>
          <w:rFonts w:ascii="Times New Roman" w:hAnsi="Times New Roman" w:cs="Times New Roman"/>
          <w:i/>
        </w:rPr>
      </w:pPr>
      <w:r w:rsidRPr="000A15E6">
        <w:rPr>
          <w:rFonts w:ascii="Times New Roman" w:hAnsi="Times New Roman" w:cs="Times New Roman"/>
          <w:i/>
        </w:rPr>
        <w:t xml:space="preserve">Further details of </w:t>
      </w:r>
      <w:r>
        <w:rPr>
          <w:rFonts w:ascii="Times New Roman" w:hAnsi="Times New Roman" w:cs="Times New Roman"/>
          <w:i/>
        </w:rPr>
        <w:t>data analyses</w:t>
      </w:r>
    </w:p>
    <w:p w14:paraId="23491DBF" w14:textId="00124422" w:rsidR="00D75E64" w:rsidRPr="00AD4B93" w:rsidRDefault="00AD4B93" w:rsidP="000A15E6">
      <w:pPr>
        <w:spacing w:line="480" w:lineRule="auto"/>
        <w:jc w:val="both"/>
        <w:rPr>
          <w:rFonts w:ascii="Times New Roman" w:hAnsi="Times New Roman" w:cs="Times New Roman"/>
          <w:u w:val="single"/>
        </w:rPr>
      </w:pPr>
      <w:r>
        <w:rPr>
          <w:rFonts w:ascii="Times New Roman" w:hAnsi="Times New Roman" w:cs="Times New Roman"/>
          <w:u w:val="single"/>
        </w:rPr>
        <w:t>P</w:t>
      </w:r>
      <w:r w:rsidR="00D75E64" w:rsidRPr="00AD4B93">
        <w:rPr>
          <w:rFonts w:ascii="Times New Roman" w:hAnsi="Times New Roman" w:cs="Times New Roman"/>
          <w:u w:val="single"/>
        </w:rPr>
        <w:t>rocedures to account for missing data during the 3-hours mixed meal tolerance test</w:t>
      </w:r>
    </w:p>
    <w:p w14:paraId="495AA57E" w14:textId="278646C9" w:rsidR="00D75E64" w:rsidRPr="005B6736" w:rsidRDefault="00D75E64" w:rsidP="00D75E64">
      <w:pPr>
        <w:spacing w:line="480" w:lineRule="auto"/>
        <w:jc w:val="both"/>
        <w:rPr>
          <w:rFonts w:ascii="Times New Roman" w:hAnsi="Times New Roman" w:cs="Times New Roman"/>
          <w:iCs/>
        </w:rPr>
      </w:pPr>
      <w:r>
        <w:rPr>
          <w:rFonts w:ascii="Times New Roman" w:hAnsi="Times New Roman" w:cs="Times New Roman"/>
          <w:iCs/>
        </w:rPr>
        <w:t>Where data from one to three samples within a MMTT were missing (out of seven; most commonly due to cannula patency), these missing data were imputed using a linear regression model developed previously for postprandial responses</w:t>
      </w:r>
      <w:r w:rsidR="00B758F6">
        <w:rPr>
          <w:rFonts w:ascii="Times New Roman" w:hAnsi="Times New Roman" w:cs="Times New Roman"/>
          <w:iCs/>
        </w:rPr>
        <w:t>,</w:t>
      </w:r>
      <w:r w:rsidR="00B758F6">
        <w:rPr>
          <w:rFonts w:ascii="Times New Roman" w:hAnsi="Times New Roman" w:cs="Times New Roman"/>
          <w:iCs/>
          <w:vertAlign w:val="superscript"/>
        </w:rPr>
        <w:t>2</w:t>
      </w:r>
      <w:r w:rsidR="003C36D7">
        <w:rPr>
          <w:rFonts w:ascii="Times New Roman" w:hAnsi="Times New Roman" w:cs="Times New Roman"/>
          <w:iCs/>
        </w:rPr>
        <w:t xml:space="preserve"> </w:t>
      </w:r>
      <w:r>
        <w:rPr>
          <w:rFonts w:ascii="Times New Roman" w:hAnsi="Times New Roman" w:cs="Times New Roman"/>
          <w:iCs/>
        </w:rPr>
        <w:t>with randomi</w:t>
      </w:r>
      <w:r w:rsidR="0044734A">
        <w:rPr>
          <w:rFonts w:ascii="Times New Roman" w:hAnsi="Times New Roman" w:cs="Times New Roman"/>
          <w:iCs/>
        </w:rPr>
        <w:t>s</w:t>
      </w:r>
      <w:r>
        <w:rPr>
          <w:rFonts w:ascii="Times New Roman" w:hAnsi="Times New Roman" w:cs="Times New Roman"/>
          <w:iCs/>
        </w:rPr>
        <w:t>ation group, ethnicity, age, BMI and fasting value (unless fasting value was itself being predicted) as predictors. If data from ≥4 timepoints were missing, AUC was not calculated, and this assessment was classified as missing.</w:t>
      </w:r>
    </w:p>
    <w:p w14:paraId="4A324F7C" w14:textId="57CC8D8A" w:rsidR="00D75E64" w:rsidRDefault="00D75E64" w:rsidP="000A15E6">
      <w:pPr>
        <w:spacing w:line="480" w:lineRule="auto"/>
        <w:jc w:val="both"/>
        <w:rPr>
          <w:rFonts w:ascii="Times New Roman" w:hAnsi="Times New Roman" w:cs="Times New Roman"/>
          <w:iCs/>
        </w:rPr>
      </w:pPr>
    </w:p>
    <w:p w14:paraId="5D5EC205" w14:textId="172A5349" w:rsidR="00AD4B93" w:rsidRPr="00AD4B93" w:rsidRDefault="00AD4B93" w:rsidP="000A15E6">
      <w:pPr>
        <w:spacing w:line="480" w:lineRule="auto"/>
        <w:jc w:val="both"/>
        <w:rPr>
          <w:rFonts w:ascii="Times New Roman" w:hAnsi="Times New Roman" w:cs="Times New Roman"/>
          <w:iCs/>
          <w:u w:val="single"/>
        </w:rPr>
      </w:pPr>
      <w:r>
        <w:rPr>
          <w:rFonts w:ascii="Times New Roman" w:hAnsi="Times New Roman" w:cs="Times New Roman"/>
          <w:iCs/>
          <w:u w:val="single"/>
        </w:rPr>
        <w:t>Statistical analysis</w:t>
      </w:r>
    </w:p>
    <w:p w14:paraId="2DECA158" w14:textId="3FF0475E" w:rsidR="00BD04BE" w:rsidRPr="003C46E0" w:rsidRDefault="00BD04BE" w:rsidP="00BD04BE">
      <w:pPr>
        <w:spacing w:line="480" w:lineRule="auto"/>
        <w:jc w:val="both"/>
        <w:rPr>
          <w:rFonts w:ascii="Times New Roman" w:hAnsi="Times New Roman" w:cs="Times New Roman"/>
          <w:iCs/>
        </w:rPr>
      </w:pPr>
      <w:r>
        <w:rPr>
          <w:rFonts w:ascii="Times New Roman" w:hAnsi="Times New Roman" w:cs="Times New Roman"/>
          <w:iCs/>
        </w:rPr>
        <w:t>Statistical analys</w:t>
      </w:r>
      <w:r w:rsidR="000F3EF9">
        <w:rPr>
          <w:rFonts w:ascii="Times New Roman" w:hAnsi="Times New Roman" w:cs="Times New Roman"/>
          <w:iCs/>
        </w:rPr>
        <w:t>es</w:t>
      </w:r>
      <w:r>
        <w:rPr>
          <w:rFonts w:ascii="Times New Roman" w:hAnsi="Times New Roman" w:cs="Times New Roman"/>
          <w:iCs/>
        </w:rPr>
        <w:t xml:space="preserve"> w</w:t>
      </w:r>
      <w:r w:rsidR="000F3EF9">
        <w:rPr>
          <w:rFonts w:ascii="Times New Roman" w:hAnsi="Times New Roman" w:cs="Times New Roman"/>
          <w:iCs/>
        </w:rPr>
        <w:t>ere</w:t>
      </w:r>
      <w:r>
        <w:rPr>
          <w:rFonts w:ascii="Times New Roman" w:hAnsi="Times New Roman" w:cs="Times New Roman"/>
          <w:iCs/>
        </w:rPr>
        <w:t xml:space="preserve"> conducted according to a pre-specified statistical analysis plan except that analyses of self-reported daily energy intake were also performed, and those of urinary glucose excretion were omitted due to missing data. Adjustment for age and BMI in all models were categori</w:t>
      </w:r>
      <w:r w:rsidR="00B60154">
        <w:rPr>
          <w:rFonts w:ascii="Times New Roman" w:hAnsi="Times New Roman" w:cs="Times New Roman"/>
          <w:iCs/>
        </w:rPr>
        <w:t>s</w:t>
      </w:r>
      <w:r>
        <w:rPr>
          <w:rFonts w:ascii="Times New Roman" w:hAnsi="Times New Roman" w:cs="Times New Roman"/>
          <w:iCs/>
        </w:rPr>
        <w:t>ed as per randomi</w:t>
      </w:r>
      <w:r w:rsidR="00B60154">
        <w:rPr>
          <w:rFonts w:ascii="Times New Roman" w:hAnsi="Times New Roman" w:cs="Times New Roman"/>
          <w:iCs/>
        </w:rPr>
        <w:t>s</w:t>
      </w:r>
      <w:r>
        <w:rPr>
          <w:rFonts w:ascii="Times New Roman" w:hAnsi="Times New Roman" w:cs="Times New Roman"/>
          <w:iCs/>
        </w:rPr>
        <w:t xml:space="preserve">ation. </w:t>
      </w:r>
      <w:r>
        <w:rPr>
          <w:rFonts w:ascii="Times New Roman" w:hAnsi="Times New Roman" w:cs="Times New Roman"/>
          <w:iCs/>
          <w:color w:val="000000" w:themeColor="text1"/>
        </w:rPr>
        <w:t>A normal distribution with an identity link provided a robust model fit for the primary analysis, which was not improved by selecting alternative model criteria</w:t>
      </w:r>
      <w:r w:rsidR="000F3EF9">
        <w:rPr>
          <w:rFonts w:ascii="Times New Roman" w:hAnsi="Times New Roman" w:cs="Times New Roman"/>
          <w:iCs/>
          <w:color w:val="000000" w:themeColor="text1"/>
        </w:rPr>
        <w:t>, and was thus used for analyses of all outcomes.</w:t>
      </w:r>
    </w:p>
    <w:p w14:paraId="2B3A9273" w14:textId="77777777" w:rsidR="00BD04BE" w:rsidRDefault="00BD04BE" w:rsidP="000A15E6">
      <w:pPr>
        <w:spacing w:line="480" w:lineRule="auto"/>
        <w:jc w:val="both"/>
        <w:rPr>
          <w:rFonts w:ascii="Times New Roman" w:hAnsi="Times New Roman" w:cs="Times New Roman"/>
          <w:i/>
        </w:rPr>
      </w:pPr>
    </w:p>
    <w:p w14:paraId="027EF0E9" w14:textId="50EB728E" w:rsidR="00AD4B93" w:rsidRDefault="006670C5" w:rsidP="000F3EF9">
      <w:pPr>
        <w:spacing w:line="480" w:lineRule="auto"/>
        <w:jc w:val="both"/>
        <w:rPr>
          <w:rFonts w:ascii="Times New Roman" w:hAnsi="Times New Roman" w:cs="Times New Roman"/>
          <w:iCs/>
          <w:color w:val="000000" w:themeColor="text1"/>
        </w:rPr>
      </w:pPr>
      <w:r w:rsidRPr="000A15E6">
        <w:rPr>
          <w:rFonts w:ascii="Times New Roman" w:hAnsi="Times New Roman" w:cs="Times New Roman"/>
          <w:iCs/>
        </w:rPr>
        <w:lastRenderedPageBreak/>
        <w:t xml:space="preserve">For the </w:t>
      </w:r>
      <w:r w:rsidR="000F3EF9">
        <w:rPr>
          <w:rFonts w:ascii="Times New Roman" w:hAnsi="Times New Roman" w:cs="Times New Roman"/>
          <w:iCs/>
        </w:rPr>
        <w:t>intention-to-treat (ITT)</w:t>
      </w:r>
      <w:r w:rsidRPr="000A15E6">
        <w:rPr>
          <w:rFonts w:ascii="Times New Roman" w:hAnsi="Times New Roman" w:cs="Times New Roman"/>
          <w:iCs/>
        </w:rPr>
        <w:t xml:space="preserve"> analysis of </w:t>
      </w:r>
      <w:r w:rsidR="000F3EF9">
        <w:rPr>
          <w:rFonts w:ascii="Times New Roman" w:hAnsi="Times New Roman" w:cs="Times New Roman"/>
          <w:iCs/>
        </w:rPr>
        <w:t>the primary outcome (</w:t>
      </w:r>
      <w:r w:rsidRPr="000A15E6">
        <w:rPr>
          <w:rFonts w:ascii="Times New Roman" w:hAnsi="Times New Roman" w:cs="Times New Roman"/>
          <w:iCs/>
        </w:rPr>
        <w:t xml:space="preserve">change in </w:t>
      </w:r>
      <w:r w:rsidR="000F3EF9">
        <w:rPr>
          <w:rFonts w:ascii="Times New Roman" w:hAnsi="Times New Roman" w:cs="Times New Roman"/>
          <w:iCs/>
        </w:rPr>
        <w:t xml:space="preserve">postprandial </w:t>
      </w:r>
      <w:r w:rsidRPr="000A15E6">
        <w:rPr>
          <w:rFonts w:ascii="Times New Roman" w:hAnsi="Times New Roman" w:cs="Times New Roman"/>
          <w:iCs/>
        </w:rPr>
        <w:t>total PYY from baseline to 24 weeks</w:t>
      </w:r>
      <w:r w:rsidR="000F3EF9">
        <w:rPr>
          <w:rFonts w:ascii="Times New Roman" w:hAnsi="Times New Roman" w:cs="Times New Roman"/>
          <w:iCs/>
        </w:rPr>
        <w:t>)</w:t>
      </w:r>
      <w:r w:rsidRPr="000A15E6">
        <w:rPr>
          <w:rFonts w:ascii="Times New Roman" w:hAnsi="Times New Roman" w:cs="Times New Roman"/>
          <w:iCs/>
        </w:rPr>
        <w:t>, multiple imputation was employed using chained equations to impute missing data for total PYY, with treatment group, baseline value, age and BMI as predictors</w:t>
      </w:r>
      <w:r w:rsidR="008309AF" w:rsidRPr="000A15E6">
        <w:rPr>
          <w:rFonts w:ascii="Times New Roman" w:hAnsi="Times New Roman" w:cs="Times New Roman"/>
          <w:iCs/>
        </w:rPr>
        <w:t>.</w:t>
      </w:r>
      <w:r w:rsidRPr="000A15E6">
        <w:rPr>
          <w:rFonts w:ascii="Times New Roman" w:hAnsi="Times New Roman" w:cs="Times New Roman"/>
          <w:iCs/>
        </w:rPr>
        <w:t xml:space="preserve"> Parameter estimates were combined from 100 imputations using Rubin’s rule</w:t>
      </w:r>
      <w:r w:rsidR="00B758F6">
        <w:rPr>
          <w:rFonts w:ascii="Times New Roman" w:hAnsi="Times New Roman" w:cs="Times New Roman"/>
          <w:iCs/>
        </w:rPr>
        <w:t>.</w:t>
      </w:r>
      <w:r w:rsidR="00B758F6">
        <w:rPr>
          <w:rFonts w:ascii="Times New Roman" w:hAnsi="Times New Roman" w:cs="Times New Roman"/>
          <w:iCs/>
          <w:vertAlign w:val="superscript"/>
        </w:rPr>
        <w:t>3</w:t>
      </w:r>
    </w:p>
    <w:p w14:paraId="46E64CE1" w14:textId="77777777" w:rsidR="00AD4B93" w:rsidRDefault="00AD4B93" w:rsidP="000F3EF9">
      <w:pPr>
        <w:spacing w:line="480" w:lineRule="auto"/>
        <w:jc w:val="both"/>
        <w:rPr>
          <w:rFonts w:ascii="Times New Roman" w:hAnsi="Times New Roman" w:cs="Times New Roman"/>
          <w:iCs/>
          <w:color w:val="000000" w:themeColor="text1"/>
        </w:rPr>
      </w:pPr>
    </w:p>
    <w:p w14:paraId="74739A7B" w14:textId="5AECBB9D" w:rsidR="000F3EF9" w:rsidRDefault="000F3EF9" w:rsidP="000F3EF9">
      <w:pPr>
        <w:spacing w:line="480" w:lineRule="auto"/>
        <w:jc w:val="both"/>
        <w:rPr>
          <w:rFonts w:ascii="Times New Roman" w:hAnsi="Times New Roman" w:cs="Times New Roman"/>
          <w:iCs/>
          <w:color w:val="000000" w:themeColor="text1"/>
        </w:rPr>
      </w:pPr>
      <w:r>
        <w:rPr>
          <w:rFonts w:ascii="Times New Roman" w:hAnsi="Times New Roman" w:cs="Times New Roman"/>
          <w:iCs/>
          <w:color w:val="000000" w:themeColor="text1"/>
        </w:rPr>
        <w:t xml:space="preserve">For the per protocol analysis, data were included only from participants who met the following criteria: </w:t>
      </w:r>
    </w:p>
    <w:p w14:paraId="5F6917BD" w14:textId="68AA5E3D" w:rsidR="000F3EF9" w:rsidRDefault="000F3EF9" w:rsidP="000F3EF9">
      <w:pPr>
        <w:pStyle w:val="ListParagraph"/>
        <w:numPr>
          <w:ilvl w:val="0"/>
          <w:numId w:val="7"/>
        </w:numPr>
        <w:spacing w:line="480" w:lineRule="auto"/>
        <w:jc w:val="both"/>
        <w:rPr>
          <w:rFonts w:ascii="Times New Roman" w:hAnsi="Times New Roman" w:cs="Times New Roman"/>
          <w:iCs/>
          <w:color w:val="000000" w:themeColor="text1"/>
        </w:rPr>
      </w:pPr>
      <w:r>
        <w:rPr>
          <w:rFonts w:ascii="Times New Roman" w:hAnsi="Times New Roman" w:cs="Times New Roman"/>
          <w:iCs/>
          <w:color w:val="000000" w:themeColor="text1"/>
        </w:rPr>
        <w:t>E</w:t>
      </w:r>
      <w:r w:rsidRPr="000F3EF9">
        <w:rPr>
          <w:rFonts w:ascii="Times New Roman" w:hAnsi="Times New Roman" w:cs="Times New Roman"/>
          <w:iCs/>
          <w:color w:val="000000" w:themeColor="text1"/>
        </w:rPr>
        <w:t>vidence of ≥80% adherence to prescribed empagliflozin or placebo therapy</w:t>
      </w:r>
      <w:r>
        <w:rPr>
          <w:rFonts w:ascii="Times New Roman" w:hAnsi="Times New Roman" w:cs="Times New Roman"/>
          <w:iCs/>
          <w:color w:val="000000" w:themeColor="text1"/>
        </w:rPr>
        <w:t>,</w:t>
      </w:r>
    </w:p>
    <w:p w14:paraId="06E68984" w14:textId="41B21A5E" w:rsidR="000F3EF9" w:rsidRDefault="000F3EF9" w:rsidP="000F3EF9">
      <w:pPr>
        <w:pStyle w:val="ListParagraph"/>
        <w:numPr>
          <w:ilvl w:val="0"/>
          <w:numId w:val="7"/>
        </w:numPr>
        <w:spacing w:line="480" w:lineRule="auto"/>
        <w:jc w:val="both"/>
        <w:rPr>
          <w:rFonts w:ascii="Times New Roman" w:hAnsi="Times New Roman" w:cs="Times New Roman"/>
          <w:iCs/>
          <w:color w:val="000000" w:themeColor="text1"/>
        </w:rPr>
      </w:pPr>
      <w:r>
        <w:rPr>
          <w:rFonts w:ascii="Times New Roman" w:hAnsi="Times New Roman" w:cs="Times New Roman"/>
          <w:iCs/>
          <w:color w:val="000000" w:themeColor="text1"/>
        </w:rPr>
        <w:t>E</w:t>
      </w:r>
      <w:r w:rsidRPr="000F3EF9">
        <w:rPr>
          <w:rFonts w:ascii="Times New Roman" w:hAnsi="Times New Roman" w:cs="Times New Roman"/>
          <w:iCs/>
          <w:color w:val="000000" w:themeColor="text1"/>
        </w:rPr>
        <w:t>vidence of meeting individual daily energy intake targets (placebo-plus-diet and empagliflozin-plus-diet groups only)</w:t>
      </w:r>
      <w:r>
        <w:rPr>
          <w:rFonts w:ascii="Times New Roman" w:hAnsi="Times New Roman" w:cs="Times New Roman"/>
          <w:iCs/>
          <w:color w:val="000000" w:themeColor="text1"/>
        </w:rPr>
        <w:t>,</w:t>
      </w:r>
    </w:p>
    <w:p w14:paraId="1D6803F2" w14:textId="3B2CD347" w:rsidR="000F3EF9" w:rsidRPr="000F3EF9" w:rsidRDefault="000F3EF9" w:rsidP="000F3EF9">
      <w:pPr>
        <w:pStyle w:val="ListParagraph"/>
        <w:numPr>
          <w:ilvl w:val="0"/>
          <w:numId w:val="7"/>
        </w:numPr>
        <w:spacing w:line="480" w:lineRule="auto"/>
        <w:jc w:val="both"/>
        <w:rPr>
          <w:rFonts w:ascii="Times New Roman" w:hAnsi="Times New Roman" w:cs="Times New Roman"/>
          <w:iCs/>
          <w:color w:val="000000" w:themeColor="text1"/>
        </w:rPr>
      </w:pPr>
      <w:r>
        <w:rPr>
          <w:rFonts w:ascii="Times New Roman" w:hAnsi="Times New Roman" w:cs="Times New Roman"/>
          <w:iCs/>
          <w:color w:val="000000" w:themeColor="text1"/>
        </w:rPr>
        <w:t>A</w:t>
      </w:r>
      <w:r w:rsidRPr="000F3EF9">
        <w:rPr>
          <w:rFonts w:ascii="Times New Roman" w:hAnsi="Times New Roman" w:cs="Times New Roman"/>
          <w:iCs/>
          <w:color w:val="000000" w:themeColor="text1"/>
        </w:rPr>
        <w:t>bsence of any logged protocol deviation that, in the opinion of the investigators, may affect the primary outcome</w:t>
      </w:r>
      <w:r>
        <w:rPr>
          <w:rFonts w:ascii="Times New Roman" w:hAnsi="Times New Roman" w:cs="Times New Roman"/>
          <w:iCs/>
          <w:color w:val="000000" w:themeColor="text1"/>
        </w:rPr>
        <w:t>.</w:t>
      </w:r>
    </w:p>
    <w:p w14:paraId="58A613D4" w14:textId="3A6C186E" w:rsidR="000C6344" w:rsidRPr="000A15E6" w:rsidRDefault="000C6344" w:rsidP="000A15E6">
      <w:pPr>
        <w:spacing w:line="480" w:lineRule="auto"/>
        <w:jc w:val="both"/>
        <w:rPr>
          <w:rFonts w:ascii="Times New Roman" w:hAnsi="Times New Roman" w:cs="Times New Roman"/>
          <w:b/>
        </w:rPr>
      </w:pPr>
    </w:p>
    <w:p w14:paraId="58F99FC2" w14:textId="77777777" w:rsidR="00037E21" w:rsidRPr="000A15E6" w:rsidRDefault="00037E21" w:rsidP="000A15E6">
      <w:pPr>
        <w:spacing w:line="480" w:lineRule="auto"/>
        <w:jc w:val="both"/>
        <w:rPr>
          <w:rFonts w:ascii="Times New Roman" w:hAnsi="Times New Roman" w:cs="Times New Roman"/>
        </w:rPr>
      </w:pPr>
    </w:p>
    <w:p w14:paraId="24FA4F6B" w14:textId="77777777" w:rsidR="00554DD1" w:rsidRDefault="00554DD1">
      <w:pPr>
        <w:rPr>
          <w:rFonts w:ascii="Times New Roman" w:hAnsi="Times New Roman" w:cs="Times New Roman"/>
          <w:b/>
          <w:bCs/>
          <w:sz w:val="20"/>
          <w:szCs w:val="20"/>
        </w:rPr>
        <w:sectPr w:rsidR="00554DD1" w:rsidSect="008F4021">
          <w:pgSz w:w="11900" w:h="16840"/>
          <w:pgMar w:top="1440" w:right="1440" w:bottom="1440" w:left="1440" w:header="708" w:footer="708" w:gutter="0"/>
          <w:cols w:space="708"/>
          <w:docGrid w:linePitch="360"/>
        </w:sectPr>
      </w:pPr>
    </w:p>
    <w:p w14:paraId="14545DE2" w14:textId="13BEA5EF" w:rsidR="001071AE" w:rsidRPr="000A15E6" w:rsidRDefault="001071AE" w:rsidP="000A15E6">
      <w:pPr>
        <w:spacing w:line="480" w:lineRule="auto"/>
        <w:rPr>
          <w:rFonts w:ascii="Times New Roman" w:hAnsi="Times New Roman" w:cs="Times New Roman"/>
          <w:b/>
          <w:bCs/>
          <w:szCs w:val="20"/>
        </w:rPr>
      </w:pPr>
      <w:r w:rsidRPr="000A15E6">
        <w:rPr>
          <w:rFonts w:ascii="Times New Roman" w:hAnsi="Times New Roman" w:cs="Times New Roman"/>
          <w:b/>
          <w:bCs/>
          <w:szCs w:val="20"/>
        </w:rPr>
        <w:lastRenderedPageBreak/>
        <w:t>Supplementa</w:t>
      </w:r>
      <w:r w:rsidR="005843AB">
        <w:rPr>
          <w:rFonts w:ascii="Times New Roman" w:hAnsi="Times New Roman" w:cs="Times New Roman"/>
          <w:b/>
          <w:bCs/>
          <w:szCs w:val="20"/>
        </w:rPr>
        <w:t>ry</w:t>
      </w:r>
      <w:r w:rsidRPr="000A15E6">
        <w:rPr>
          <w:rFonts w:ascii="Times New Roman" w:hAnsi="Times New Roman" w:cs="Times New Roman"/>
          <w:b/>
          <w:bCs/>
          <w:szCs w:val="20"/>
        </w:rPr>
        <w:t xml:space="preserve"> Tables</w:t>
      </w:r>
    </w:p>
    <w:p w14:paraId="636A6117" w14:textId="3197BD7A" w:rsidR="00554DD1" w:rsidRPr="000A15E6" w:rsidRDefault="005843AB" w:rsidP="000A15E6">
      <w:pPr>
        <w:spacing w:after="120"/>
        <w:jc w:val="both"/>
        <w:rPr>
          <w:rFonts w:ascii="Times New Roman" w:hAnsi="Times New Roman" w:cs="Times New Roman"/>
          <w:b/>
          <w:szCs w:val="20"/>
        </w:rPr>
      </w:pPr>
      <w:r>
        <w:rPr>
          <w:rFonts w:ascii="Times New Roman" w:hAnsi="Times New Roman" w:cs="Times New Roman"/>
          <w:b/>
          <w:bCs/>
          <w:szCs w:val="20"/>
        </w:rPr>
        <w:t>Table S1</w:t>
      </w:r>
      <w:r w:rsidR="00554DD1" w:rsidRPr="000A15E6">
        <w:rPr>
          <w:rFonts w:ascii="Times New Roman" w:hAnsi="Times New Roman" w:cs="Times New Roman"/>
          <w:b/>
          <w:bCs/>
          <w:szCs w:val="20"/>
        </w:rPr>
        <w:t xml:space="preserve"> – </w:t>
      </w:r>
      <w:r w:rsidR="00FA4C71" w:rsidRPr="000A15E6">
        <w:rPr>
          <w:rFonts w:ascii="Times New Roman" w:hAnsi="Times New Roman" w:cs="Times New Roman"/>
          <w:b/>
          <w:szCs w:val="20"/>
        </w:rPr>
        <w:t>P</w:t>
      </w:r>
      <w:r w:rsidR="00554DD1" w:rsidRPr="000A15E6">
        <w:rPr>
          <w:rFonts w:ascii="Times New Roman" w:hAnsi="Times New Roman" w:cs="Times New Roman"/>
          <w:b/>
          <w:szCs w:val="20"/>
        </w:rPr>
        <w:t xml:space="preserve">articipant characteristics </w:t>
      </w:r>
      <w:r w:rsidR="00FA4C71" w:rsidRPr="000A15E6">
        <w:rPr>
          <w:rFonts w:ascii="Times New Roman" w:hAnsi="Times New Roman" w:cs="Times New Roman"/>
          <w:b/>
          <w:szCs w:val="20"/>
        </w:rPr>
        <w:t xml:space="preserve">at baseline </w:t>
      </w:r>
      <w:r w:rsidR="00554DD1" w:rsidRPr="000A15E6">
        <w:rPr>
          <w:rFonts w:ascii="Times New Roman" w:hAnsi="Times New Roman" w:cs="Times New Roman"/>
          <w:b/>
          <w:szCs w:val="20"/>
        </w:rPr>
        <w:t>in the combined population</w:t>
      </w:r>
    </w:p>
    <w:tbl>
      <w:tblPr>
        <w:tblStyle w:val="TableGrid"/>
        <w:tblW w:w="9209" w:type="dxa"/>
        <w:jc w:val="center"/>
        <w:tblLayout w:type="fixed"/>
        <w:tblLook w:val="04A0" w:firstRow="1" w:lastRow="0" w:firstColumn="1" w:lastColumn="0" w:noHBand="0" w:noVBand="1"/>
      </w:tblPr>
      <w:tblGrid>
        <w:gridCol w:w="6658"/>
        <w:gridCol w:w="2551"/>
      </w:tblGrid>
      <w:tr w:rsidR="0097757E" w:rsidRPr="00554DD1" w14:paraId="598CA624" w14:textId="77777777" w:rsidTr="000A15E6">
        <w:trPr>
          <w:trHeight w:hRule="exact" w:val="227"/>
          <w:jc w:val="center"/>
        </w:trPr>
        <w:tc>
          <w:tcPr>
            <w:tcW w:w="6658" w:type="dxa"/>
            <w:noWrap/>
            <w:vAlign w:val="center"/>
          </w:tcPr>
          <w:p w14:paraId="553625F6" w14:textId="77777777" w:rsidR="0097757E" w:rsidRPr="00554DD1" w:rsidRDefault="0097757E" w:rsidP="000A15E6">
            <w:pPr>
              <w:ind w:left="175"/>
              <w:rPr>
                <w:rFonts w:ascii="Times New Roman" w:eastAsia="Times New Roman" w:hAnsi="Times New Roman" w:cs="Times New Roman"/>
                <w:b/>
                <w:bCs/>
                <w:sz w:val="16"/>
                <w:szCs w:val="16"/>
                <w:lang w:eastAsia="en-GB"/>
              </w:rPr>
            </w:pPr>
            <w:r w:rsidRPr="00554DD1">
              <w:rPr>
                <w:rFonts w:ascii="Times New Roman" w:eastAsia="Times New Roman" w:hAnsi="Times New Roman" w:cs="Times New Roman"/>
                <w:sz w:val="16"/>
                <w:szCs w:val="16"/>
                <w:lang w:eastAsia="en-GB"/>
              </w:rPr>
              <w:t xml:space="preserve">Sex </w:t>
            </w:r>
            <w:r>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Male</w:t>
            </w:r>
            <w:r>
              <w:rPr>
                <w:rFonts w:ascii="Times New Roman" w:eastAsia="Times New Roman" w:hAnsi="Times New Roman" w:cs="Times New Roman"/>
                <w:sz w:val="16"/>
                <w:szCs w:val="16"/>
                <w:lang w:eastAsia="en-GB"/>
              </w:rPr>
              <w:t xml:space="preserve"> / </w:t>
            </w:r>
            <w:r w:rsidRPr="00554DD1">
              <w:rPr>
                <w:rFonts w:ascii="Times New Roman" w:eastAsia="Times New Roman" w:hAnsi="Times New Roman" w:cs="Times New Roman"/>
                <w:sz w:val="16"/>
                <w:szCs w:val="16"/>
                <w:lang w:eastAsia="en-GB"/>
              </w:rPr>
              <w:t xml:space="preserve"> Female</w:t>
            </w:r>
            <w:r>
              <w:rPr>
                <w:rFonts w:ascii="Times New Roman" w:eastAsia="Times New Roman" w:hAnsi="Times New Roman" w:cs="Times New Roman"/>
                <w:sz w:val="16"/>
                <w:szCs w:val="16"/>
                <w:lang w:eastAsia="en-GB"/>
              </w:rPr>
              <w:t>)</w:t>
            </w:r>
          </w:p>
        </w:tc>
        <w:tc>
          <w:tcPr>
            <w:tcW w:w="2551" w:type="dxa"/>
            <w:noWrap/>
            <w:vAlign w:val="center"/>
          </w:tcPr>
          <w:p w14:paraId="195B2AFB" w14:textId="1E3213AE" w:rsidR="0097757E" w:rsidRPr="00554DD1" w:rsidRDefault="0097757E" w:rsidP="000A15E6">
            <w:pPr>
              <w:jc w:val="center"/>
              <w:rPr>
                <w:rFonts w:ascii="Times New Roman" w:eastAsia="Times New Roman" w:hAnsi="Times New Roman" w:cs="Times New Roman"/>
                <w:b/>
                <w:bCs/>
                <w:sz w:val="16"/>
                <w:szCs w:val="16"/>
                <w:lang w:eastAsia="en-GB"/>
              </w:rPr>
            </w:pPr>
            <w:r w:rsidRPr="00554DD1">
              <w:rPr>
                <w:rFonts w:ascii="Times New Roman" w:eastAsia="Times New Roman" w:hAnsi="Times New Roman" w:cs="Times New Roman"/>
                <w:sz w:val="16"/>
                <w:szCs w:val="16"/>
                <w:lang w:eastAsia="en-GB"/>
              </w:rPr>
              <w:t>44 (64</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7)</w:t>
            </w:r>
            <w:r>
              <w:rPr>
                <w:rFonts w:ascii="Times New Roman" w:eastAsia="Times New Roman" w:hAnsi="Times New Roman" w:cs="Times New Roman"/>
                <w:sz w:val="16"/>
                <w:szCs w:val="16"/>
                <w:lang w:eastAsia="en-GB"/>
              </w:rPr>
              <w:t xml:space="preserve"> / </w:t>
            </w:r>
            <w:r w:rsidRPr="00554DD1">
              <w:rPr>
                <w:rFonts w:ascii="Times New Roman" w:eastAsia="Times New Roman" w:hAnsi="Times New Roman" w:cs="Times New Roman"/>
                <w:sz w:val="16"/>
                <w:szCs w:val="16"/>
                <w:lang w:eastAsia="en-GB"/>
              </w:rPr>
              <w:t>24 (35</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3)</w:t>
            </w:r>
          </w:p>
        </w:tc>
      </w:tr>
      <w:tr w:rsidR="0097757E" w:rsidRPr="00554DD1" w14:paraId="0F4C95A0" w14:textId="77777777" w:rsidTr="000A15E6">
        <w:trPr>
          <w:trHeight w:hRule="exact" w:val="227"/>
          <w:jc w:val="center"/>
        </w:trPr>
        <w:tc>
          <w:tcPr>
            <w:tcW w:w="6658" w:type="dxa"/>
            <w:noWrap/>
            <w:vAlign w:val="center"/>
          </w:tcPr>
          <w:p w14:paraId="03CE8D72"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Ethnicity</w:t>
            </w:r>
            <w:r>
              <w:rPr>
                <w:rFonts w:ascii="Times New Roman" w:eastAsia="Times New Roman" w:hAnsi="Times New Roman" w:cs="Times New Roman"/>
                <w:sz w:val="16"/>
                <w:szCs w:val="16"/>
                <w:lang w:eastAsia="en-GB"/>
              </w:rPr>
              <w:t xml:space="preserve"> (</w:t>
            </w:r>
            <w:r w:rsidRPr="00554DD1">
              <w:rPr>
                <w:rFonts w:ascii="Times New Roman" w:eastAsia="Times New Roman" w:hAnsi="Times New Roman" w:cs="Times New Roman"/>
                <w:sz w:val="16"/>
                <w:szCs w:val="16"/>
                <w:lang w:eastAsia="en-GB"/>
              </w:rPr>
              <w:t>White European</w:t>
            </w:r>
            <w:r>
              <w:rPr>
                <w:rFonts w:ascii="Times New Roman" w:eastAsia="Times New Roman" w:hAnsi="Times New Roman" w:cs="Times New Roman"/>
                <w:sz w:val="16"/>
                <w:szCs w:val="16"/>
                <w:lang w:eastAsia="en-GB"/>
              </w:rPr>
              <w:t xml:space="preserve"> / </w:t>
            </w:r>
            <w:r w:rsidRPr="00554DD1">
              <w:rPr>
                <w:rFonts w:ascii="Times New Roman" w:eastAsia="Times New Roman" w:hAnsi="Times New Roman" w:cs="Times New Roman"/>
                <w:sz w:val="16"/>
                <w:szCs w:val="16"/>
                <w:lang w:eastAsia="en-GB"/>
              </w:rPr>
              <w:t xml:space="preserve"> South Asian</w:t>
            </w:r>
            <w:r>
              <w:rPr>
                <w:rFonts w:ascii="Times New Roman" w:eastAsia="Times New Roman" w:hAnsi="Times New Roman" w:cs="Times New Roman"/>
                <w:sz w:val="16"/>
                <w:szCs w:val="16"/>
                <w:lang w:eastAsia="en-GB"/>
              </w:rPr>
              <w:t xml:space="preserve"> / </w:t>
            </w:r>
            <w:r w:rsidRPr="00554DD1">
              <w:rPr>
                <w:rFonts w:ascii="Times New Roman" w:eastAsia="Times New Roman" w:hAnsi="Times New Roman" w:cs="Times New Roman"/>
                <w:sz w:val="16"/>
                <w:szCs w:val="16"/>
                <w:lang w:eastAsia="en-GB"/>
              </w:rPr>
              <w:t xml:space="preserve"> Other</w:t>
            </w:r>
            <w:r>
              <w:rPr>
                <w:rFonts w:ascii="Times New Roman" w:eastAsia="Times New Roman" w:hAnsi="Times New Roman" w:cs="Times New Roman"/>
                <w:sz w:val="16"/>
                <w:szCs w:val="16"/>
                <w:lang w:eastAsia="en-GB"/>
              </w:rPr>
              <w:t>)</w:t>
            </w:r>
          </w:p>
        </w:tc>
        <w:tc>
          <w:tcPr>
            <w:tcW w:w="2551" w:type="dxa"/>
            <w:noWrap/>
            <w:vAlign w:val="center"/>
          </w:tcPr>
          <w:p w14:paraId="26150424" w14:textId="764BDFF5"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49 (72</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 xml:space="preserve"> / </w:t>
            </w:r>
            <w:r w:rsidRPr="00554DD1">
              <w:rPr>
                <w:rFonts w:ascii="Times New Roman" w:eastAsia="Times New Roman" w:hAnsi="Times New Roman" w:cs="Times New Roman"/>
                <w:sz w:val="16"/>
                <w:szCs w:val="16"/>
                <w:lang w:eastAsia="en-GB"/>
              </w:rPr>
              <w:t>13 (19</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 xml:space="preserve"> / </w:t>
            </w:r>
            <w:r w:rsidRPr="00554DD1">
              <w:rPr>
                <w:rFonts w:ascii="Times New Roman" w:eastAsia="Times New Roman" w:hAnsi="Times New Roman" w:cs="Times New Roman"/>
                <w:sz w:val="16"/>
                <w:szCs w:val="16"/>
                <w:lang w:eastAsia="en-GB"/>
              </w:rPr>
              <w:t>6 (8</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8)</w:t>
            </w:r>
          </w:p>
        </w:tc>
      </w:tr>
      <w:tr w:rsidR="0097757E" w:rsidRPr="00554DD1" w14:paraId="0096D2EA" w14:textId="77777777" w:rsidTr="000A15E6">
        <w:trPr>
          <w:trHeight w:hRule="exact" w:val="227"/>
          <w:jc w:val="center"/>
        </w:trPr>
        <w:tc>
          <w:tcPr>
            <w:tcW w:w="6658" w:type="dxa"/>
            <w:noWrap/>
            <w:vAlign w:val="center"/>
            <w:hideMark/>
          </w:tcPr>
          <w:p w14:paraId="0814C59D"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Age (years)</w:t>
            </w:r>
          </w:p>
        </w:tc>
        <w:tc>
          <w:tcPr>
            <w:tcW w:w="2551" w:type="dxa"/>
            <w:noWrap/>
            <w:vAlign w:val="center"/>
            <w:hideMark/>
          </w:tcPr>
          <w:p w14:paraId="1FEDCB23" w14:textId="735758CF"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63 (57</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3 – 69</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w:t>
            </w:r>
          </w:p>
        </w:tc>
      </w:tr>
      <w:tr w:rsidR="0097757E" w:rsidRPr="00554DD1" w14:paraId="3715004E" w14:textId="77777777" w:rsidTr="000A15E6">
        <w:trPr>
          <w:trHeight w:hRule="exact" w:val="227"/>
          <w:jc w:val="center"/>
        </w:trPr>
        <w:tc>
          <w:tcPr>
            <w:tcW w:w="6658" w:type="dxa"/>
            <w:noWrap/>
            <w:vAlign w:val="center"/>
            <w:hideMark/>
          </w:tcPr>
          <w:p w14:paraId="3525FC47"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Duration of diabetes (years)</w:t>
            </w:r>
          </w:p>
        </w:tc>
        <w:tc>
          <w:tcPr>
            <w:tcW w:w="2551" w:type="dxa"/>
            <w:noWrap/>
            <w:vAlign w:val="center"/>
            <w:hideMark/>
          </w:tcPr>
          <w:p w14:paraId="0D4BFC26" w14:textId="260049DA"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 (4</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 – 10</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w:t>
            </w:r>
          </w:p>
        </w:tc>
      </w:tr>
      <w:tr w:rsidR="0097757E" w:rsidRPr="00554DD1" w14:paraId="59B47298" w14:textId="77777777" w:rsidTr="000A15E6">
        <w:trPr>
          <w:trHeight w:hRule="exact" w:val="227"/>
          <w:jc w:val="center"/>
        </w:trPr>
        <w:tc>
          <w:tcPr>
            <w:tcW w:w="6658" w:type="dxa"/>
            <w:noWrap/>
            <w:vAlign w:val="center"/>
          </w:tcPr>
          <w:p w14:paraId="3BB97EE6"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 xml:space="preserve">Diabetes management </w:t>
            </w:r>
            <w:r>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 xml:space="preserve"> Lifestyle advice only</w:t>
            </w:r>
            <w:r>
              <w:rPr>
                <w:rFonts w:ascii="Times New Roman" w:eastAsia="Times New Roman" w:hAnsi="Times New Roman" w:cs="Times New Roman"/>
                <w:sz w:val="16"/>
                <w:szCs w:val="16"/>
                <w:lang w:eastAsia="en-GB"/>
              </w:rPr>
              <w:t xml:space="preserve"> / </w:t>
            </w:r>
            <w:r w:rsidRPr="00554DD1">
              <w:rPr>
                <w:rFonts w:ascii="Times New Roman" w:eastAsia="Times New Roman" w:hAnsi="Times New Roman" w:cs="Times New Roman"/>
                <w:sz w:val="16"/>
                <w:szCs w:val="16"/>
                <w:lang w:eastAsia="en-GB"/>
              </w:rPr>
              <w:t xml:space="preserve"> Lifestyle advice plus metformin monotherapy</w:t>
            </w:r>
            <w:r>
              <w:rPr>
                <w:rFonts w:ascii="Times New Roman" w:eastAsia="Times New Roman" w:hAnsi="Times New Roman" w:cs="Times New Roman"/>
                <w:sz w:val="16"/>
                <w:szCs w:val="16"/>
                <w:lang w:eastAsia="en-GB"/>
              </w:rPr>
              <w:t>)</w:t>
            </w:r>
          </w:p>
        </w:tc>
        <w:tc>
          <w:tcPr>
            <w:tcW w:w="2551" w:type="dxa"/>
            <w:noWrap/>
            <w:vAlign w:val="center"/>
          </w:tcPr>
          <w:p w14:paraId="56461585" w14:textId="096863D1"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12 (17</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7)</w:t>
            </w:r>
            <w:r>
              <w:rPr>
                <w:rFonts w:ascii="Times New Roman" w:eastAsia="Times New Roman" w:hAnsi="Times New Roman" w:cs="Times New Roman"/>
                <w:sz w:val="16"/>
                <w:szCs w:val="16"/>
                <w:lang w:eastAsia="en-GB"/>
              </w:rPr>
              <w:t xml:space="preserve"> / </w:t>
            </w:r>
            <w:r w:rsidRPr="00554DD1">
              <w:rPr>
                <w:rFonts w:ascii="Times New Roman" w:eastAsia="Times New Roman" w:hAnsi="Times New Roman" w:cs="Times New Roman"/>
                <w:sz w:val="16"/>
                <w:szCs w:val="16"/>
                <w:lang w:eastAsia="en-GB"/>
              </w:rPr>
              <w:t>56 (82</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4)</w:t>
            </w:r>
          </w:p>
        </w:tc>
      </w:tr>
      <w:tr w:rsidR="0097757E" w:rsidRPr="00554DD1" w14:paraId="34620302" w14:textId="77777777" w:rsidTr="000A15E6">
        <w:trPr>
          <w:trHeight w:hRule="exact" w:val="227"/>
          <w:jc w:val="center"/>
        </w:trPr>
        <w:tc>
          <w:tcPr>
            <w:tcW w:w="6658" w:type="dxa"/>
            <w:noWrap/>
            <w:vAlign w:val="center"/>
          </w:tcPr>
          <w:p w14:paraId="7A9D24E8" w14:textId="4430599E" w:rsidR="0097757E" w:rsidRPr="0097757E" w:rsidRDefault="00B60154" w:rsidP="00E66B11">
            <w:pPr>
              <w:rPr>
                <w:rFonts w:ascii="Times New Roman" w:eastAsia="Times New Roman" w:hAnsi="Times New Roman" w:cs="Times New Roman"/>
                <w:b/>
                <w:iCs/>
                <w:sz w:val="16"/>
                <w:szCs w:val="16"/>
                <w:lang w:eastAsia="en-GB"/>
              </w:rPr>
            </w:pPr>
            <w:r w:rsidRPr="0097757E">
              <w:rPr>
                <w:rFonts w:ascii="Times New Roman" w:eastAsia="Times New Roman" w:hAnsi="Times New Roman" w:cs="Times New Roman"/>
                <w:b/>
                <w:iCs/>
                <w:sz w:val="16"/>
                <w:szCs w:val="16"/>
                <w:lang w:eastAsia="en-GB"/>
              </w:rPr>
              <w:t>Glycaemic</w:t>
            </w:r>
            <w:r w:rsidR="0097757E" w:rsidRPr="0097757E">
              <w:rPr>
                <w:rFonts w:ascii="Times New Roman" w:eastAsia="Times New Roman" w:hAnsi="Times New Roman" w:cs="Times New Roman"/>
                <w:b/>
                <w:iCs/>
                <w:sz w:val="16"/>
                <w:szCs w:val="16"/>
                <w:lang w:eastAsia="en-GB"/>
              </w:rPr>
              <w:t xml:space="preserve"> control</w:t>
            </w:r>
          </w:p>
        </w:tc>
        <w:tc>
          <w:tcPr>
            <w:tcW w:w="2551" w:type="dxa"/>
            <w:noWrap/>
            <w:vAlign w:val="center"/>
          </w:tcPr>
          <w:p w14:paraId="799DC380" w14:textId="77777777" w:rsidR="0097757E" w:rsidRPr="00554DD1" w:rsidRDefault="0097757E" w:rsidP="000A15E6">
            <w:pPr>
              <w:jc w:val="center"/>
              <w:rPr>
                <w:rFonts w:ascii="Times New Roman" w:eastAsia="Times New Roman" w:hAnsi="Times New Roman" w:cs="Times New Roman"/>
                <w:sz w:val="16"/>
                <w:szCs w:val="16"/>
                <w:lang w:eastAsia="en-GB"/>
              </w:rPr>
            </w:pPr>
          </w:p>
        </w:tc>
      </w:tr>
      <w:tr w:rsidR="0097757E" w:rsidRPr="00554DD1" w14:paraId="0B731AB6" w14:textId="77777777" w:rsidTr="000A15E6">
        <w:trPr>
          <w:trHeight w:hRule="exact" w:val="227"/>
          <w:jc w:val="center"/>
        </w:trPr>
        <w:tc>
          <w:tcPr>
            <w:tcW w:w="6658" w:type="dxa"/>
            <w:noWrap/>
            <w:vAlign w:val="center"/>
          </w:tcPr>
          <w:p w14:paraId="2F1A20CB" w14:textId="545BEDCA" w:rsidR="0097757E" w:rsidRPr="00554DD1" w:rsidRDefault="0097757E" w:rsidP="00A57798">
            <w:pPr>
              <w:ind w:left="164"/>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 xml:space="preserve">HbA1c </w:t>
            </w:r>
            <w:r>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 [</w:t>
            </w:r>
            <w:r w:rsidR="00A57798" w:rsidRPr="00554DD1">
              <w:rPr>
                <w:rFonts w:ascii="Times New Roman" w:eastAsia="Times New Roman" w:hAnsi="Times New Roman" w:cs="Times New Roman"/>
                <w:sz w:val="16"/>
                <w:szCs w:val="16"/>
                <w:lang w:eastAsia="en-GB"/>
              </w:rPr>
              <w:t>mmol/mol</w:t>
            </w:r>
            <w:r>
              <w:rPr>
                <w:rFonts w:ascii="Times New Roman" w:eastAsia="Times New Roman" w:hAnsi="Times New Roman" w:cs="Times New Roman"/>
                <w:sz w:val="16"/>
                <w:szCs w:val="16"/>
                <w:lang w:eastAsia="en-GB"/>
              </w:rPr>
              <w:t>]</w:t>
            </w:r>
          </w:p>
        </w:tc>
        <w:tc>
          <w:tcPr>
            <w:tcW w:w="2551" w:type="dxa"/>
            <w:noWrap/>
            <w:vAlign w:val="center"/>
          </w:tcPr>
          <w:p w14:paraId="1868E703" w14:textId="1DEE846C" w:rsidR="0097757E" w:rsidRPr="00554DD1" w:rsidRDefault="00A57798" w:rsidP="00A57798">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9 (6</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5 – 7</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 xml:space="preserve"> [</w:t>
            </w:r>
            <w:r w:rsidR="0097757E" w:rsidRPr="00554DD1">
              <w:rPr>
                <w:rFonts w:ascii="Times New Roman" w:eastAsia="Times New Roman" w:hAnsi="Times New Roman" w:cs="Times New Roman"/>
                <w:sz w:val="16"/>
                <w:szCs w:val="16"/>
                <w:lang w:eastAsia="en-GB"/>
              </w:rPr>
              <w:t>52 (48 – 55)</w:t>
            </w:r>
            <w:r w:rsidR="0097757E">
              <w:rPr>
                <w:rFonts w:ascii="Times New Roman" w:eastAsia="Times New Roman" w:hAnsi="Times New Roman" w:cs="Times New Roman"/>
                <w:sz w:val="16"/>
                <w:szCs w:val="16"/>
                <w:lang w:eastAsia="en-GB"/>
              </w:rPr>
              <w:t>]</w:t>
            </w:r>
          </w:p>
        </w:tc>
      </w:tr>
      <w:tr w:rsidR="0097757E" w:rsidRPr="00554DD1" w14:paraId="1C8E2241" w14:textId="77777777" w:rsidTr="000A15E6">
        <w:trPr>
          <w:trHeight w:hRule="exact" w:val="227"/>
          <w:jc w:val="center"/>
        </w:trPr>
        <w:tc>
          <w:tcPr>
            <w:tcW w:w="6658" w:type="dxa"/>
            <w:noWrap/>
            <w:vAlign w:val="center"/>
          </w:tcPr>
          <w:p w14:paraId="009DA019"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Fasting plasma glucose (mmol/L)</w:t>
            </w:r>
          </w:p>
        </w:tc>
        <w:tc>
          <w:tcPr>
            <w:tcW w:w="2551" w:type="dxa"/>
            <w:noWrap/>
            <w:vAlign w:val="center"/>
          </w:tcPr>
          <w:p w14:paraId="3A1396D4" w14:textId="1D350656"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7 (5</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9 – 7</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 xml:space="preserve">5) </w:t>
            </w:r>
          </w:p>
        </w:tc>
      </w:tr>
      <w:tr w:rsidR="0097757E" w:rsidRPr="00554DD1" w14:paraId="4D8BBBBF" w14:textId="77777777" w:rsidTr="000A15E6">
        <w:trPr>
          <w:trHeight w:hRule="exact" w:val="227"/>
          <w:jc w:val="center"/>
        </w:trPr>
        <w:tc>
          <w:tcPr>
            <w:tcW w:w="6658" w:type="dxa"/>
            <w:noWrap/>
            <w:vAlign w:val="center"/>
          </w:tcPr>
          <w:p w14:paraId="13C4D163"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Fasting plasma insulin (mU/L)</w:t>
            </w:r>
          </w:p>
        </w:tc>
        <w:tc>
          <w:tcPr>
            <w:tcW w:w="2551" w:type="dxa"/>
            <w:noWrap/>
            <w:vAlign w:val="center"/>
          </w:tcPr>
          <w:p w14:paraId="00A1782B" w14:textId="613B6772"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7 (9</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6 – 21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5)</w:t>
            </w:r>
          </w:p>
        </w:tc>
      </w:tr>
      <w:tr w:rsidR="0097757E" w:rsidRPr="00554DD1" w14:paraId="53989DA7" w14:textId="77777777" w:rsidTr="000A15E6">
        <w:trPr>
          <w:trHeight w:hRule="exact" w:val="227"/>
          <w:jc w:val="center"/>
        </w:trPr>
        <w:tc>
          <w:tcPr>
            <w:tcW w:w="6658" w:type="dxa"/>
            <w:noWrap/>
            <w:vAlign w:val="center"/>
          </w:tcPr>
          <w:p w14:paraId="04AE7C16" w14:textId="77777777" w:rsidR="0097757E" w:rsidRPr="00554DD1" w:rsidRDefault="0097757E" w:rsidP="000A15E6">
            <w:pPr>
              <w:ind w:left="175"/>
              <w:rPr>
                <w:rFonts w:ascii="Times New Roman" w:eastAsia="Times New Roman" w:hAnsi="Times New Roman" w:cs="Times New Roman"/>
                <w:i/>
                <w:iCs/>
                <w:sz w:val="16"/>
                <w:szCs w:val="16"/>
                <w:lang w:eastAsia="en-GB"/>
              </w:rPr>
            </w:pPr>
            <w:r w:rsidRPr="00554DD1">
              <w:rPr>
                <w:rFonts w:ascii="Times New Roman" w:eastAsia="Times New Roman" w:hAnsi="Times New Roman" w:cs="Times New Roman"/>
                <w:iCs/>
                <w:sz w:val="16"/>
                <w:szCs w:val="16"/>
                <w:lang w:eastAsia="en-GB"/>
              </w:rPr>
              <w:t>Fasting plasma glucagon (pg/mL)</w:t>
            </w:r>
          </w:p>
        </w:tc>
        <w:tc>
          <w:tcPr>
            <w:tcW w:w="2551" w:type="dxa"/>
            <w:noWrap/>
            <w:vAlign w:val="center"/>
          </w:tcPr>
          <w:p w14:paraId="34DB13F0"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53 (39 – 87)</w:t>
            </w:r>
          </w:p>
        </w:tc>
      </w:tr>
      <w:tr w:rsidR="0097757E" w:rsidRPr="00554DD1" w14:paraId="40C5045D" w14:textId="77777777" w:rsidTr="000A15E6">
        <w:trPr>
          <w:trHeight w:hRule="exact" w:val="227"/>
          <w:jc w:val="center"/>
        </w:trPr>
        <w:tc>
          <w:tcPr>
            <w:tcW w:w="6658" w:type="dxa"/>
            <w:noWrap/>
            <w:vAlign w:val="center"/>
          </w:tcPr>
          <w:p w14:paraId="20E4E3BD" w14:textId="77777777" w:rsidR="0097757E" w:rsidRPr="00554DD1" w:rsidRDefault="0097757E" w:rsidP="000A15E6">
            <w:pPr>
              <w:ind w:left="175"/>
              <w:rPr>
                <w:rFonts w:ascii="Times New Roman" w:eastAsia="Times New Roman" w:hAnsi="Times New Roman" w:cs="Times New Roman"/>
                <w:iCs/>
                <w:sz w:val="16"/>
                <w:szCs w:val="16"/>
                <w:lang w:eastAsia="en-GB"/>
              </w:rPr>
            </w:pPr>
            <w:r>
              <w:rPr>
                <w:rFonts w:ascii="Times New Roman" w:eastAsia="Times New Roman" w:hAnsi="Times New Roman" w:cs="Times New Roman"/>
                <w:iCs/>
                <w:sz w:val="16"/>
                <w:szCs w:val="16"/>
                <w:lang w:eastAsia="en-GB"/>
              </w:rPr>
              <w:t>Fasting plasma C-peptide (pg/mL)</w:t>
            </w:r>
          </w:p>
        </w:tc>
        <w:tc>
          <w:tcPr>
            <w:tcW w:w="2551" w:type="dxa"/>
            <w:noWrap/>
            <w:vAlign w:val="center"/>
          </w:tcPr>
          <w:p w14:paraId="08019BDC" w14:textId="77777777" w:rsidR="0097757E" w:rsidRPr="00554DD1" w:rsidRDefault="0097757E" w:rsidP="000A15E6">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1667 (1297 – 2062)</w:t>
            </w:r>
          </w:p>
        </w:tc>
      </w:tr>
      <w:tr w:rsidR="0097757E" w:rsidRPr="00554DD1" w14:paraId="5E5D7A8F" w14:textId="77777777" w:rsidTr="000A15E6">
        <w:trPr>
          <w:trHeight w:hRule="exact" w:val="227"/>
          <w:jc w:val="center"/>
        </w:trPr>
        <w:tc>
          <w:tcPr>
            <w:tcW w:w="6658" w:type="dxa"/>
            <w:noWrap/>
            <w:vAlign w:val="center"/>
          </w:tcPr>
          <w:p w14:paraId="61453B86" w14:textId="25A82527" w:rsidR="0097757E" w:rsidRPr="0097757E" w:rsidRDefault="0097757E" w:rsidP="000A15E6">
            <w:pPr>
              <w:rPr>
                <w:rFonts w:ascii="Times New Roman" w:eastAsia="Times New Roman" w:hAnsi="Times New Roman" w:cs="Times New Roman"/>
                <w:b/>
                <w:iCs/>
                <w:sz w:val="16"/>
                <w:szCs w:val="16"/>
                <w:lang w:eastAsia="en-GB"/>
              </w:rPr>
            </w:pPr>
            <w:r w:rsidRPr="0097757E">
              <w:rPr>
                <w:rFonts w:ascii="Times New Roman" w:eastAsia="Times New Roman" w:hAnsi="Times New Roman" w:cs="Times New Roman"/>
                <w:b/>
                <w:iCs/>
                <w:sz w:val="16"/>
                <w:szCs w:val="16"/>
                <w:lang w:eastAsia="en-GB"/>
              </w:rPr>
              <w:t>Anthropometry</w:t>
            </w:r>
            <w:r w:rsidR="005B6797">
              <w:rPr>
                <w:rFonts w:ascii="Times New Roman" w:eastAsia="Times New Roman" w:hAnsi="Times New Roman" w:cs="Times New Roman"/>
                <w:b/>
                <w:iCs/>
                <w:sz w:val="16"/>
                <w:szCs w:val="16"/>
                <w:lang w:eastAsia="en-GB"/>
              </w:rPr>
              <w:t xml:space="preserve"> and body composition</w:t>
            </w:r>
          </w:p>
        </w:tc>
        <w:tc>
          <w:tcPr>
            <w:tcW w:w="2551" w:type="dxa"/>
            <w:noWrap/>
            <w:vAlign w:val="center"/>
          </w:tcPr>
          <w:p w14:paraId="3809786B" w14:textId="77777777" w:rsidR="0097757E" w:rsidRPr="00554DD1" w:rsidRDefault="0097757E" w:rsidP="000A15E6">
            <w:pPr>
              <w:jc w:val="center"/>
              <w:rPr>
                <w:rFonts w:ascii="Times New Roman" w:eastAsia="Times New Roman" w:hAnsi="Times New Roman" w:cs="Times New Roman"/>
                <w:sz w:val="16"/>
                <w:szCs w:val="16"/>
                <w:lang w:eastAsia="en-GB"/>
              </w:rPr>
            </w:pPr>
          </w:p>
        </w:tc>
      </w:tr>
      <w:tr w:rsidR="0097757E" w:rsidRPr="00554DD1" w14:paraId="5B4830BF" w14:textId="77777777" w:rsidTr="000A15E6">
        <w:trPr>
          <w:trHeight w:hRule="exact" w:val="227"/>
          <w:jc w:val="center"/>
        </w:trPr>
        <w:tc>
          <w:tcPr>
            <w:tcW w:w="6658" w:type="dxa"/>
            <w:noWrap/>
            <w:vAlign w:val="center"/>
            <w:hideMark/>
          </w:tcPr>
          <w:p w14:paraId="4333AA0C"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Body weight (kg)</w:t>
            </w:r>
          </w:p>
        </w:tc>
        <w:tc>
          <w:tcPr>
            <w:tcW w:w="2551" w:type="dxa"/>
            <w:noWrap/>
            <w:vAlign w:val="center"/>
            <w:hideMark/>
          </w:tcPr>
          <w:p w14:paraId="300F6FFE" w14:textId="4A8F73F0"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91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4 (78</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5 – 107</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1)</w:t>
            </w:r>
          </w:p>
        </w:tc>
      </w:tr>
      <w:tr w:rsidR="0097757E" w:rsidRPr="00554DD1" w14:paraId="290C63B6" w14:textId="77777777" w:rsidTr="000A15E6">
        <w:trPr>
          <w:trHeight w:hRule="exact" w:val="227"/>
          <w:jc w:val="center"/>
        </w:trPr>
        <w:tc>
          <w:tcPr>
            <w:tcW w:w="6658" w:type="dxa"/>
            <w:noWrap/>
            <w:vAlign w:val="center"/>
            <w:hideMark/>
          </w:tcPr>
          <w:p w14:paraId="7B83088B"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BMI (kg/m</w:t>
            </w:r>
            <w:r w:rsidRPr="00554DD1">
              <w:rPr>
                <w:rFonts w:ascii="Times New Roman" w:eastAsia="Times New Roman" w:hAnsi="Times New Roman" w:cs="Times New Roman"/>
                <w:sz w:val="16"/>
                <w:szCs w:val="16"/>
                <w:vertAlign w:val="superscript"/>
                <w:lang w:eastAsia="en-GB"/>
              </w:rPr>
              <w:t>2</w:t>
            </w:r>
            <w:r w:rsidRPr="00554DD1">
              <w:rPr>
                <w:rFonts w:ascii="Times New Roman" w:eastAsia="Times New Roman" w:hAnsi="Times New Roman" w:cs="Times New Roman"/>
                <w:sz w:val="16"/>
                <w:szCs w:val="16"/>
                <w:lang w:eastAsia="en-GB"/>
              </w:rPr>
              <w:t>)</w:t>
            </w:r>
          </w:p>
        </w:tc>
        <w:tc>
          <w:tcPr>
            <w:tcW w:w="2551" w:type="dxa"/>
            <w:noWrap/>
            <w:vAlign w:val="center"/>
            <w:hideMark/>
          </w:tcPr>
          <w:p w14:paraId="6CEBB1AE" w14:textId="7322DFA4"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31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8 (29</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2 – 35</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w:t>
            </w:r>
          </w:p>
        </w:tc>
      </w:tr>
      <w:tr w:rsidR="0097757E" w:rsidRPr="00554DD1" w14:paraId="3D80207C" w14:textId="77777777" w:rsidTr="000A15E6">
        <w:trPr>
          <w:trHeight w:hRule="exact" w:val="227"/>
          <w:jc w:val="center"/>
        </w:trPr>
        <w:tc>
          <w:tcPr>
            <w:tcW w:w="6658" w:type="dxa"/>
            <w:noWrap/>
            <w:vAlign w:val="center"/>
          </w:tcPr>
          <w:p w14:paraId="5B5A0E90"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Body fat percentage (%)</w:t>
            </w:r>
          </w:p>
        </w:tc>
        <w:tc>
          <w:tcPr>
            <w:tcW w:w="2551" w:type="dxa"/>
            <w:noWrap/>
            <w:vAlign w:val="center"/>
          </w:tcPr>
          <w:p w14:paraId="28ED9529" w14:textId="4ADC4C35"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34</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 (29</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 – 39</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w:t>
            </w:r>
          </w:p>
        </w:tc>
      </w:tr>
      <w:tr w:rsidR="0097757E" w:rsidRPr="00554DD1" w14:paraId="3B67DC60" w14:textId="77777777" w:rsidTr="000A15E6">
        <w:trPr>
          <w:trHeight w:hRule="exact" w:val="227"/>
          <w:jc w:val="center"/>
        </w:trPr>
        <w:tc>
          <w:tcPr>
            <w:tcW w:w="6658" w:type="dxa"/>
            <w:noWrap/>
            <w:vAlign w:val="center"/>
          </w:tcPr>
          <w:p w14:paraId="776AFFAC"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Total fat mass (kg)</w:t>
            </w:r>
          </w:p>
        </w:tc>
        <w:tc>
          <w:tcPr>
            <w:tcW w:w="2551" w:type="dxa"/>
            <w:noWrap/>
            <w:vAlign w:val="center"/>
          </w:tcPr>
          <w:p w14:paraId="5EDF6663" w14:textId="14525FAE"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34</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7 (29</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 – 40</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8)</w:t>
            </w:r>
          </w:p>
        </w:tc>
      </w:tr>
      <w:tr w:rsidR="0097757E" w:rsidRPr="00554DD1" w14:paraId="65E6B35A" w14:textId="77777777" w:rsidTr="000A15E6">
        <w:trPr>
          <w:trHeight w:hRule="exact" w:val="227"/>
          <w:jc w:val="center"/>
        </w:trPr>
        <w:tc>
          <w:tcPr>
            <w:tcW w:w="6658" w:type="dxa"/>
            <w:noWrap/>
            <w:vAlign w:val="center"/>
          </w:tcPr>
          <w:p w14:paraId="1A7E24BF"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Total lean body mass (kg)</w:t>
            </w:r>
          </w:p>
        </w:tc>
        <w:tc>
          <w:tcPr>
            <w:tcW w:w="2551" w:type="dxa"/>
            <w:noWrap/>
            <w:vAlign w:val="center"/>
          </w:tcPr>
          <w:p w14:paraId="74546D01" w14:textId="0872ED10"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55</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 (44</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6 – 61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9)</w:t>
            </w:r>
          </w:p>
        </w:tc>
      </w:tr>
      <w:tr w:rsidR="0097757E" w:rsidRPr="00554DD1" w14:paraId="30443062" w14:textId="77777777" w:rsidTr="000A15E6">
        <w:trPr>
          <w:trHeight w:hRule="exact" w:val="227"/>
          <w:jc w:val="center"/>
        </w:trPr>
        <w:tc>
          <w:tcPr>
            <w:tcW w:w="6658" w:type="dxa"/>
            <w:noWrap/>
            <w:vAlign w:val="center"/>
          </w:tcPr>
          <w:p w14:paraId="5E7B646D"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Total bone mass (kg)</w:t>
            </w:r>
          </w:p>
        </w:tc>
        <w:tc>
          <w:tcPr>
            <w:tcW w:w="2551" w:type="dxa"/>
            <w:noWrap/>
            <w:vAlign w:val="center"/>
          </w:tcPr>
          <w:p w14:paraId="3EC8968B" w14:textId="5574F9DE"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96 (2</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38 – 3</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36)</w:t>
            </w:r>
          </w:p>
        </w:tc>
      </w:tr>
      <w:tr w:rsidR="0097757E" w:rsidRPr="00554DD1" w14:paraId="4F20343B" w14:textId="77777777" w:rsidTr="000A15E6">
        <w:trPr>
          <w:trHeight w:hRule="exact" w:val="227"/>
          <w:jc w:val="center"/>
        </w:trPr>
        <w:tc>
          <w:tcPr>
            <w:tcW w:w="6658" w:type="dxa"/>
            <w:noWrap/>
            <w:vAlign w:val="center"/>
          </w:tcPr>
          <w:p w14:paraId="4300E9EE"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Total bone mineral density (g/cm</w:t>
            </w:r>
            <w:r w:rsidRPr="00554DD1">
              <w:rPr>
                <w:rFonts w:ascii="Times New Roman" w:eastAsia="Times New Roman" w:hAnsi="Times New Roman" w:cs="Times New Roman"/>
                <w:sz w:val="16"/>
                <w:szCs w:val="16"/>
                <w:vertAlign w:val="superscript"/>
                <w:lang w:eastAsia="en-GB"/>
              </w:rPr>
              <w:t>2</w:t>
            </w:r>
            <w:r w:rsidRPr="00554DD1">
              <w:rPr>
                <w:rFonts w:ascii="Times New Roman" w:eastAsia="Times New Roman" w:hAnsi="Times New Roman" w:cs="Times New Roman"/>
                <w:sz w:val="16"/>
                <w:szCs w:val="16"/>
                <w:lang w:eastAsia="en-GB"/>
              </w:rPr>
              <w:t>)</w:t>
            </w:r>
          </w:p>
        </w:tc>
        <w:tc>
          <w:tcPr>
            <w:tcW w:w="2551" w:type="dxa"/>
            <w:noWrap/>
            <w:vAlign w:val="center"/>
          </w:tcPr>
          <w:p w14:paraId="151B307F" w14:textId="2C3893DD"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23 (1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13 – 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33)</w:t>
            </w:r>
          </w:p>
        </w:tc>
      </w:tr>
      <w:tr w:rsidR="0097757E" w:rsidRPr="00554DD1" w14:paraId="4D8FC4FC" w14:textId="77777777" w:rsidTr="000A15E6">
        <w:trPr>
          <w:trHeight w:hRule="exact" w:val="227"/>
          <w:jc w:val="center"/>
        </w:trPr>
        <w:tc>
          <w:tcPr>
            <w:tcW w:w="6658" w:type="dxa"/>
            <w:noWrap/>
            <w:vAlign w:val="center"/>
            <w:hideMark/>
          </w:tcPr>
          <w:p w14:paraId="218088D6"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Waist circumference (cm)</w:t>
            </w:r>
          </w:p>
        </w:tc>
        <w:tc>
          <w:tcPr>
            <w:tcW w:w="2551" w:type="dxa"/>
            <w:noWrap/>
            <w:vAlign w:val="center"/>
            <w:hideMark/>
          </w:tcPr>
          <w:p w14:paraId="5B0E4591" w14:textId="0A2D04F4"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110</w:t>
            </w:r>
            <w:r w:rsidR="00CB770E">
              <w:rPr>
                <w:rFonts w:ascii="Times New Roman" w:eastAsia="Times New Roman" w:hAnsi="Times New Roman" w:cs="Times New Roman"/>
                <w:sz w:val="16"/>
                <w:szCs w:val="16"/>
                <w:lang w:eastAsia="en-GB"/>
              </w:rPr>
              <w:t>.</w:t>
            </w:r>
            <w:r w:rsidR="00B361DD">
              <w:rPr>
                <w:rFonts w:ascii="Times New Roman" w:eastAsia="Times New Roman" w:hAnsi="Times New Roman" w:cs="Times New Roman"/>
                <w:sz w:val="16"/>
                <w:szCs w:val="16"/>
                <w:lang w:eastAsia="en-GB"/>
              </w:rPr>
              <w:t>0</w:t>
            </w:r>
            <w:r w:rsidRPr="00554DD1">
              <w:rPr>
                <w:rFonts w:ascii="Times New Roman" w:eastAsia="Times New Roman" w:hAnsi="Times New Roman" w:cs="Times New Roman"/>
                <w:sz w:val="16"/>
                <w:szCs w:val="16"/>
                <w:lang w:eastAsia="en-GB"/>
              </w:rPr>
              <w:t xml:space="preserve"> (101</w:t>
            </w:r>
            <w:r w:rsidR="00CB770E">
              <w:rPr>
                <w:rFonts w:ascii="Times New Roman" w:eastAsia="Times New Roman" w:hAnsi="Times New Roman" w:cs="Times New Roman"/>
                <w:sz w:val="16"/>
                <w:szCs w:val="16"/>
                <w:lang w:eastAsia="en-GB"/>
              </w:rPr>
              <w:t>.</w:t>
            </w:r>
            <w:r w:rsidR="00B361DD">
              <w:rPr>
                <w:rFonts w:ascii="Times New Roman" w:eastAsia="Times New Roman" w:hAnsi="Times New Roman" w:cs="Times New Roman"/>
                <w:sz w:val="16"/>
                <w:szCs w:val="16"/>
                <w:lang w:eastAsia="en-GB"/>
              </w:rPr>
              <w:t>5</w:t>
            </w:r>
            <w:r w:rsidRPr="00554DD1">
              <w:rPr>
                <w:rFonts w:ascii="Times New Roman" w:eastAsia="Times New Roman" w:hAnsi="Times New Roman" w:cs="Times New Roman"/>
                <w:sz w:val="16"/>
                <w:szCs w:val="16"/>
                <w:lang w:eastAsia="en-GB"/>
              </w:rPr>
              <w:t xml:space="preserve"> – 11</w:t>
            </w:r>
            <w:r w:rsidR="00B361DD">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w:t>
            </w:r>
          </w:p>
        </w:tc>
      </w:tr>
      <w:tr w:rsidR="0097757E" w:rsidRPr="00554DD1" w14:paraId="184A2C58" w14:textId="77777777" w:rsidTr="000A15E6">
        <w:trPr>
          <w:trHeight w:hRule="exact" w:val="227"/>
          <w:jc w:val="center"/>
        </w:trPr>
        <w:tc>
          <w:tcPr>
            <w:tcW w:w="6658" w:type="dxa"/>
            <w:noWrap/>
            <w:vAlign w:val="center"/>
            <w:hideMark/>
          </w:tcPr>
          <w:p w14:paraId="1F84D44F"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Hip circumference (cm)</w:t>
            </w:r>
          </w:p>
        </w:tc>
        <w:tc>
          <w:tcPr>
            <w:tcW w:w="2551" w:type="dxa"/>
            <w:noWrap/>
            <w:vAlign w:val="center"/>
            <w:hideMark/>
          </w:tcPr>
          <w:p w14:paraId="45D1AF98" w14:textId="7A97344A"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11</w:t>
            </w:r>
            <w:r w:rsidR="00B361DD">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5 (10</w:t>
            </w:r>
            <w:r w:rsidR="00B361DD">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B361DD">
              <w:rPr>
                <w:rFonts w:ascii="Times New Roman" w:eastAsia="Times New Roman" w:hAnsi="Times New Roman" w:cs="Times New Roman"/>
                <w:sz w:val="16"/>
                <w:szCs w:val="16"/>
                <w:lang w:eastAsia="en-GB"/>
              </w:rPr>
              <w:t>8</w:t>
            </w:r>
            <w:r w:rsidRPr="00554DD1">
              <w:rPr>
                <w:rFonts w:ascii="Times New Roman" w:eastAsia="Times New Roman" w:hAnsi="Times New Roman" w:cs="Times New Roman"/>
                <w:sz w:val="16"/>
                <w:szCs w:val="16"/>
                <w:lang w:eastAsia="en-GB"/>
              </w:rPr>
              <w:t xml:space="preserve"> – 11</w:t>
            </w:r>
            <w:r w:rsidR="00B361DD">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B361DD">
              <w:rPr>
                <w:rFonts w:ascii="Times New Roman" w:eastAsia="Times New Roman" w:hAnsi="Times New Roman" w:cs="Times New Roman"/>
                <w:sz w:val="16"/>
                <w:szCs w:val="16"/>
                <w:lang w:eastAsia="en-GB"/>
              </w:rPr>
              <w:t>0</w:t>
            </w:r>
            <w:r w:rsidRPr="00554DD1">
              <w:rPr>
                <w:rFonts w:ascii="Times New Roman" w:eastAsia="Times New Roman" w:hAnsi="Times New Roman" w:cs="Times New Roman"/>
                <w:sz w:val="16"/>
                <w:szCs w:val="16"/>
                <w:lang w:eastAsia="en-GB"/>
              </w:rPr>
              <w:t>)</w:t>
            </w:r>
          </w:p>
        </w:tc>
      </w:tr>
      <w:tr w:rsidR="0097757E" w:rsidRPr="00554DD1" w14:paraId="10F4B329" w14:textId="77777777" w:rsidTr="000A15E6">
        <w:trPr>
          <w:trHeight w:hRule="exact" w:val="227"/>
          <w:jc w:val="center"/>
        </w:trPr>
        <w:tc>
          <w:tcPr>
            <w:tcW w:w="6658" w:type="dxa"/>
            <w:noWrap/>
            <w:vAlign w:val="center"/>
          </w:tcPr>
          <w:p w14:paraId="7093E270" w14:textId="74D3E71C" w:rsidR="0097757E" w:rsidRPr="0097757E" w:rsidRDefault="005B6797" w:rsidP="000A15E6">
            <w:pPr>
              <w:rPr>
                <w:rFonts w:ascii="Times New Roman" w:eastAsia="Times New Roman" w:hAnsi="Times New Roman" w:cs="Times New Roman"/>
                <w:b/>
                <w:iCs/>
                <w:sz w:val="16"/>
                <w:szCs w:val="16"/>
                <w:lang w:eastAsia="en-GB"/>
              </w:rPr>
            </w:pPr>
            <w:r>
              <w:rPr>
                <w:rFonts w:ascii="Times New Roman" w:eastAsia="Times New Roman" w:hAnsi="Times New Roman" w:cs="Times New Roman"/>
                <w:b/>
                <w:iCs/>
                <w:sz w:val="16"/>
                <w:szCs w:val="16"/>
                <w:lang w:eastAsia="en-GB"/>
              </w:rPr>
              <w:t>Energy balance</w:t>
            </w:r>
            <w:r w:rsidR="0097757E" w:rsidRPr="0097757E">
              <w:rPr>
                <w:rFonts w:ascii="Times New Roman" w:eastAsia="Times New Roman" w:hAnsi="Times New Roman" w:cs="Times New Roman"/>
                <w:b/>
                <w:iCs/>
                <w:sz w:val="16"/>
                <w:szCs w:val="16"/>
                <w:lang w:eastAsia="en-GB"/>
              </w:rPr>
              <w:t xml:space="preserve"> and habitual physical activity</w:t>
            </w:r>
          </w:p>
        </w:tc>
        <w:tc>
          <w:tcPr>
            <w:tcW w:w="2551" w:type="dxa"/>
            <w:noWrap/>
            <w:vAlign w:val="center"/>
          </w:tcPr>
          <w:p w14:paraId="7462E4E9" w14:textId="77777777" w:rsidR="0097757E" w:rsidRPr="00554DD1" w:rsidRDefault="0097757E" w:rsidP="000A15E6">
            <w:pPr>
              <w:jc w:val="center"/>
              <w:rPr>
                <w:rFonts w:ascii="Times New Roman" w:eastAsia="Times New Roman" w:hAnsi="Times New Roman" w:cs="Times New Roman"/>
                <w:sz w:val="16"/>
                <w:szCs w:val="16"/>
                <w:lang w:eastAsia="en-GB"/>
              </w:rPr>
            </w:pPr>
          </w:p>
        </w:tc>
      </w:tr>
      <w:tr w:rsidR="005B6797" w:rsidRPr="00554DD1" w14:paraId="0B93DA1C" w14:textId="77777777" w:rsidTr="000A15E6">
        <w:trPr>
          <w:trHeight w:hRule="exact" w:val="227"/>
          <w:jc w:val="center"/>
        </w:trPr>
        <w:tc>
          <w:tcPr>
            <w:tcW w:w="6658" w:type="dxa"/>
            <w:noWrap/>
            <w:vAlign w:val="center"/>
          </w:tcPr>
          <w:p w14:paraId="15E31458" w14:textId="4B713954" w:rsidR="005B6797" w:rsidRPr="00554DD1" w:rsidRDefault="00FA0CFA" w:rsidP="000A15E6">
            <w:pPr>
              <w:ind w:left="175"/>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Daily e</w:t>
            </w:r>
            <w:r w:rsidR="005B6797">
              <w:rPr>
                <w:rFonts w:ascii="Times New Roman" w:eastAsia="Times New Roman" w:hAnsi="Times New Roman" w:cs="Times New Roman"/>
                <w:sz w:val="16"/>
                <w:szCs w:val="16"/>
                <w:lang w:eastAsia="en-GB"/>
              </w:rPr>
              <w:t>nergy intake (kcal/day)</w:t>
            </w:r>
          </w:p>
        </w:tc>
        <w:tc>
          <w:tcPr>
            <w:tcW w:w="2551" w:type="dxa"/>
            <w:noWrap/>
            <w:vAlign w:val="center"/>
          </w:tcPr>
          <w:p w14:paraId="439022CD" w14:textId="5B653C63" w:rsidR="005B6797" w:rsidRPr="00554DD1" w:rsidRDefault="005B6797" w:rsidP="000A15E6">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1625 (1335 – 1889)</w:t>
            </w:r>
          </w:p>
        </w:tc>
      </w:tr>
      <w:tr w:rsidR="0097757E" w:rsidRPr="00554DD1" w14:paraId="44AF0819" w14:textId="77777777" w:rsidTr="000A15E6">
        <w:trPr>
          <w:trHeight w:hRule="exact" w:val="227"/>
          <w:jc w:val="center"/>
        </w:trPr>
        <w:tc>
          <w:tcPr>
            <w:tcW w:w="6658" w:type="dxa"/>
            <w:noWrap/>
            <w:vAlign w:val="center"/>
          </w:tcPr>
          <w:p w14:paraId="1689F0C2"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Resting energy expenditure (kcal/day)</w:t>
            </w:r>
          </w:p>
        </w:tc>
        <w:tc>
          <w:tcPr>
            <w:tcW w:w="2551" w:type="dxa"/>
            <w:noWrap/>
            <w:vAlign w:val="center"/>
          </w:tcPr>
          <w:p w14:paraId="44E5F32E"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1473 (1252 – 1674)</w:t>
            </w:r>
          </w:p>
        </w:tc>
      </w:tr>
      <w:tr w:rsidR="0097757E" w:rsidRPr="00554DD1" w14:paraId="09482640" w14:textId="77777777" w:rsidTr="000A15E6">
        <w:trPr>
          <w:trHeight w:hRule="exact" w:val="227"/>
          <w:jc w:val="center"/>
        </w:trPr>
        <w:tc>
          <w:tcPr>
            <w:tcW w:w="6658" w:type="dxa"/>
            <w:noWrap/>
            <w:vAlign w:val="center"/>
          </w:tcPr>
          <w:p w14:paraId="09D67F80"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Steps (number per day)</w:t>
            </w:r>
          </w:p>
        </w:tc>
        <w:tc>
          <w:tcPr>
            <w:tcW w:w="2551" w:type="dxa"/>
            <w:noWrap/>
            <w:vAlign w:val="center"/>
          </w:tcPr>
          <w:p w14:paraId="04E611DE"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4965 (3867 – 7729)</w:t>
            </w:r>
          </w:p>
        </w:tc>
      </w:tr>
      <w:tr w:rsidR="0097757E" w:rsidRPr="00554DD1" w14:paraId="2C6FA845" w14:textId="77777777" w:rsidTr="000A15E6">
        <w:trPr>
          <w:trHeight w:hRule="exact" w:val="227"/>
          <w:jc w:val="center"/>
        </w:trPr>
        <w:tc>
          <w:tcPr>
            <w:tcW w:w="6658" w:type="dxa"/>
            <w:noWrap/>
            <w:vAlign w:val="center"/>
          </w:tcPr>
          <w:p w14:paraId="2FF02C5C"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Sedentary time (min/day)</w:t>
            </w:r>
          </w:p>
        </w:tc>
        <w:tc>
          <w:tcPr>
            <w:tcW w:w="2551" w:type="dxa"/>
            <w:noWrap/>
            <w:vAlign w:val="center"/>
          </w:tcPr>
          <w:p w14:paraId="2BE2875C"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582 (529 – 656)</w:t>
            </w:r>
          </w:p>
        </w:tc>
      </w:tr>
      <w:tr w:rsidR="0097757E" w:rsidRPr="00554DD1" w14:paraId="31DFEAB0" w14:textId="77777777" w:rsidTr="000A15E6">
        <w:trPr>
          <w:trHeight w:hRule="exact" w:val="227"/>
          <w:jc w:val="center"/>
        </w:trPr>
        <w:tc>
          <w:tcPr>
            <w:tcW w:w="6658" w:type="dxa"/>
            <w:noWrap/>
            <w:vAlign w:val="center"/>
          </w:tcPr>
          <w:p w14:paraId="52971C5B"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 xml:space="preserve">Light-intensity physical activity (min/day) </w:t>
            </w:r>
          </w:p>
        </w:tc>
        <w:tc>
          <w:tcPr>
            <w:tcW w:w="2551" w:type="dxa"/>
            <w:noWrap/>
            <w:vAlign w:val="center"/>
          </w:tcPr>
          <w:p w14:paraId="0A27BF3B"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269 (221 – 328)</w:t>
            </w:r>
          </w:p>
        </w:tc>
      </w:tr>
      <w:tr w:rsidR="0097757E" w:rsidRPr="00554DD1" w14:paraId="36A47095" w14:textId="77777777" w:rsidTr="000A15E6">
        <w:trPr>
          <w:trHeight w:hRule="exact" w:val="227"/>
          <w:jc w:val="center"/>
        </w:trPr>
        <w:tc>
          <w:tcPr>
            <w:tcW w:w="6658" w:type="dxa"/>
            <w:noWrap/>
            <w:vAlign w:val="center"/>
          </w:tcPr>
          <w:p w14:paraId="763B3AE0"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Moderate-to-vigorous-intensity physical activity (min/day)</w:t>
            </w:r>
          </w:p>
        </w:tc>
        <w:tc>
          <w:tcPr>
            <w:tcW w:w="2551" w:type="dxa"/>
            <w:noWrap/>
            <w:vAlign w:val="center"/>
          </w:tcPr>
          <w:p w14:paraId="594E9484"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18 (9 – 32)</w:t>
            </w:r>
          </w:p>
        </w:tc>
      </w:tr>
      <w:tr w:rsidR="0097757E" w:rsidRPr="00554DD1" w14:paraId="1C27EDC4" w14:textId="77777777" w:rsidTr="000A15E6">
        <w:trPr>
          <w:trHeight w:hRule="exact" w:val="227"/>
          <w:jc w:val="center"/>
        </w:trPr>
        <w:tc>
          <w:tcPr>
            <w:tcW w:w="6658" w:type="dxa"/>
            <w:noWrap/>
            <w:vAlign w:val="center"/>
          </w:tcPr>
          <w:p w14:paraId="5D7FDBCB" w14:textId="77777777" w:rsidR="0097757E" w:rsidRPr="0097757E" w:rsidRDefault="0097757E" w:rsidP="000A15E6">
            <w:pPr>
              <w:rPr>
                <w:rFonts w:ascii="Times New Roman" w:eastAsia="Times New Roman" w:hAnsi="Times New Roman" w:cs="Times New Roman"/>
                <w:b/>
                <w:iCs/>
                <w:sz w:val="16"/>
                <w:szCs w:val="16"/>
                <w:lang w:eastAsia="en-GB"/>
              </w:rPr>
            </w:pPr>
            <w:r w:rsidRPr="0097757E">
              <w:rPr>
                <w:rFonts w:ascii="Times New Roman" w:eastAsia="Times New Roman" w:hAnsi="Times New Roman" w:cs="Times New Roman"/>
                <w:b/>
                <w:iCs/>
                <w:sz w:val="16"/>
                <w:szCs w:val="16"/>
                <w:lang w:eastAsia="en-GB"/>
              </w:rPr>
              <w:t>Renal and liver function</w:t>
            </w:r>
          </w:p>
        </w:tc>
        <w:tc>
          <w:tcPr>
            <w:tcW w:w="2551" w:type="dxa"/>
            <w:noWrap/>
            <w:vAlign w:val="center"/>
          </w:tcPr>
          <w:p w14:paraId="0D1FE885" w14:textId="77777777" w:rsidR="0097757E" w:rsidRPr="00554DD1" w:rsidRDefault="0097757E" w:rsidP="000A15E6">
            <w:pPr>
              <w:jc w:val="center"/>
              <w:rPr>
                <w:rFonts w:ascii="Times New Roman" w:eastAsia="Times New Roman" w:hAnsi="Times New Roman" w:cs="Times New Roman"/>
                <w:sz w:val="16"/>
                <w:szCs w:val="16"/>
                <w:lang w:eastAsia="en-GB"/>
              </w:rPr>
            </w:pPr>
          </w:p>
        </w:tc>
      </w:tr>
      <w:tr w:rsidR="0097757E" w:rsidRPr="00554DD1" w14:paraId="76B8FF4F" w14:textId="77777777" w:rsidTr="000A15E6">
        <w:trPr>
          <w:trHeight w:hRule="exact" w:val="227"/>
          <w:jc w:val="center"/>
        </w:trPr>
        <w:tc>
          <w:tcPr>
            <w:tcW w:w="6658" w:type="dxa"/>
            <w:noWrap/>
            <w:vAlign w:val="center"/>
            <w:hideMark/>
          </w:tcPr>
          <w:p w14:paraId="42D93B90" w14:textId="33E0721E"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eGFR (mL/min per 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73m</w:t>
            </w:r>
            <w:r w:rsidRPr="00554DD1">
              <w:rPr>
                <w:rFonts w:ascii="Times New Roman" w:eastAsia="Times New Roman" w:hAnsi="Times New Roman" w:cs="Times New Roman"/>
                <w:sz w:val="16"/>
                <w:szCs w:val="16"/>
                <w:vertAlign w:val="superscript"/>
                <w:lang w:eastAsia="en-GB"/>
              </w:rPr>
              <w:t>2</w:t>
            </w:r>
            <w:r w:rsidRPr="00554DD1">
              <w:rPr>
                <w:rFonts w:ascii="Times New Roman" w:eastAsia="Times New Roman" w:hAnsi="Times New Roman" w:cs="Times New Roman"/>
                <w:sz w:val="16"/>
                <w:szCs w:val="16"/>
                <w:lang w:eastAsia="en-GB"/>
              </w:rPr>
              <w:t>)</w:t>
            </w:r>
          </w:p>
        </w:tc>
        <w:tc>
          <w:tcPr>
            <w:tcW w:w="2551" w:type="dxa"/>
            <w:noWrap/>
            <w:vAlign w:val="center"/>
            <w:hideMark/>
          </w:tcPr>
          <w:p w14:paraId="22CEE878"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90 (86 – 90)</w:t>
            </w:r>
          </w:p>
        </w:tc>
      </w:tr>
      <w:tr w:rsidR="0097757E" w:rsidRPr="00554DD1" w14:paraId="0F709542" w14:textId="77777777" w:rsidTr="000A15E6">
        <w:trPr>
          <w:trHeight w:hRule="exact" w:val="227"/>
          <w:jc w:val="center"/>
        </w:trPr>
        <w:tc>
          <w:tcPr>
            <w:tcW w:w="6658" w:type="dxa"/>
            <w:noWrap/>
            <w:vAlign w:val="center"/>
            <w:hideMark/>
          </w:tcPr>
          <w:p w14:paraId="322770FC"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Albumin (g/L)</w:t>
            </w:r>
          </w:p>
        </w:tc>
        <w:tc>
          <w:tcPr>
            <w:tcW w:w="2551" w:type="dxa"/>
            <w:noWrap/>
            <w:vAlign w:val="center"/>
            <w:hideMark/>
          </w:tcPr>
          <w:p w14:paraId="2E2653FB"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45 (44 – 47)</w:t>
            </w:r>
          </w:p>
        </w:tc>
      </w:tr>
      <w:tr w:rsidR="0097757E" w:rsidRPr="00554DD1" w14:paraId="23E659FF" w14:textId="77777777" w:rsidTr="000A15E6">
        <w:trPr>
          <w:trHeight w:hRule="exact" w:val="227"/>
          <w:jc w:val="center"/>
        </w:trPr>
        <w:tc>
          <w:tcPr>
            <w:tcW w:w="6658" w:type="dxa"/>
            <w:noWrap/>
            <w:vAlign w:val="center"/>
            <w:hideMark/>
          </w:tcPr>
          <w:p w14:paraId="6D1ACCFB"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Alkaline phosphatase (U/L)</w:t>
            </w:r>
          </w:p>
        </w:tc>
        <w:tc>
          <w:tcPr>
            <w:tcW w:w="2551" w:type="dxa"/>
            <w:noWrap/>
            <w:vAlign w:val="center"/>
            <w:hideMark/>
          </w:tcPr>
          <w:p w14:paraId="3836A861"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80 (66 – 91)</w:t>
            </w:r>
          </w:p>
        </w:tc>
      </w:tr>
      <w:tr w:rsidR="0097757E" w:rsidRPr="00554DD1" w14:paraId="4ED984C2" w14:textId="77777777" w:rsidTr="000A15E6">
        <w:trPr>
          <w:trHeight w:hRule="exact" w:val="227"/>
          <w:jc w:val="center"/>
        </w:trPr>
        <w:tc>
          <w:tcPr>
            <w:tcW w:w="6658" w:type="dxa"/>
            <w:noWrap/>
            <w:vAlign w:val="center"/>
            <w:hideMark/>
          </w:tcPr>
          <w:p w14:paraId="57174D6C"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Alanine transaminase (U/L)</w:t>
            </w:r>
          </w:p>
        </w:tc>
        <w:tc>
          <w:tcPr>
            <w:tcW w:w="2551" w:type="dxa"/>
            <w:noWrap/>
            <w:vAlign w:val="center"/>
            <w:hideMark/>
          </w:tcPr>
          <w:p w14:paraId="34021482"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28 (20 – 42)</w:t>
            </w:r>
          </w:p>
        </w:tc>
      </w:tr>
      <w:tr w:rsidR="0097757E" w:rsidRPr="00554DD1" w14:paraId="573C99FB" w14:textId="77777777" w:rsidTr="000A15E6">
        <w:trPr>
          <w:trHeight w:hRule="exact" w:val="227"/>
          <w:jc w:val="center"/>
        </w:trPr>
        <w:tc>
          <w:tcPr>
            <w:tcW w:w="6658" w:type="dxa"/>
            <w:noWrap/>
            <w:vAlign w:val="center"/>
            <w:hideMark/>
          </w:tcPr>
          <w:p w14:paraId="09C6F5E6" w14:textId="77777777" w:rsidR="0097757E" w:rsidRPr="00554DD1" w:rsidRDefault="0097757E" w:rsidP="000A15E6">
            <w:pPr>
              <w:ind w:left="175"/>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Total b</w:t>
            </w:r>
            <w:r w:rsidRPr="00554DD1">
              <w:rPr>
                <w:rFonts w:ascii="Times New Roman" w:eastAsia="Times New Roman" w:hAnsi="Times New Roman" w:cs="Times New Roman"/>
                <w:sz w:val="16"/>
                <w:szCs w:val="16"/>
                <w:lang w:eastAsia="en-GB"/>
              </w:rPr>
              <w:t>ilirubin (µmol/L)</w:t>
            </w:r>
          </w:p>
        </w:tc>
        <w:tc>
          <w:tcPr>
            <w:tcW w:w="2551" w:type="dxa"/>
            <w:noWrap/>
            <w:vAlign w:val="center"/>
            <w:hideMark/>
          </w:tcPr>
          <w:p w14:paraId="30D42FDA"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9 (7 – 10)</w:t>
            </w:r>
          </w:p>
        </w:tc>
      </w:tr>
      <w:tr w:rsidR="0097757E" w:rsidRPr="00554DD1" w14:paraId="724E610C" w14:textId="77777777" w:rsidTr="000A15E6">
        <w:trPr>
          <w:trHeight w:hRule="exact" w:val="227"/>
          <w:jc w:val="center"/>
        </w:trPr>
        <w:tc>
          <w:tcPr>
            <w:tcW w:w="6658" w:type="dxa"/>
            <w:noWrap/>
            <w:vAlign w:val="center"/>
          </w:tcPr>
          <w:p w14:paraId="4AEC1F94" w14:textId="77777777" w:rsidR="0097757E" w:rsidRPr="0097757E" w:rsidRDefault="0097757E" w:rsidP="000A15E6">
            <w:pPr>
              <w:rPr>
                <w:rFonts w:ascii="Times New Roman" w:eastAsia="Times New Roman" w:hAnsi="Times New Roman" w:cs="Times New Roman"/>
                <w:b/>
                <w:iCs/>
                <w:sz w:val="16"/>
                <w:szCs w:val="16"/>
                <w:lang w:eastAsia="en-GB"/>
              </w:rPr>
            </w:pPr>
            <w:r w:rsidRPr="0097757E">
              <w:rPr>
                <w:rFonts w:ascii="Times New Roman" w:eastAsia="Times New Roman" w:hAnsi="Times New Roman" w:cs="Times New Roman"/>
                <w:b/>
                <w:iCs/>
                <w:sz w:val="16"/>
                <w:szCs w:val="16"/>
                <w:lang w:eastAsia="en-GB"/>
              </w:rPr>
              <w:t>Blood pressure, lipids and other cardiometabolic risk factors</w:t>
            </w:r>
          </w:p>
        </w:tc>
        <w:tc>
          <w:tcPr>
            <w:tcW w:w="2551" w:type="dxa"/>
            <w:noWrap/>
            <w:vAlign w:val="center"/>
          </w:tcPr>
          <w:p w14:paraId="5F845219" w14:textId="77777777" w:rsidR="0097757E" w:rsidRPr="00554DD1" w:rsidRDefault="0097757E" w:rsidP="000A15E6">
            <w:pPr>
              <w:jc w:val="center"/>
              <w:rPr>
                <w:rFonts w:ascii="Times New Roman" w:eastAsia="Times New Roman" w:hAnsi="Times New Roman" w:cs="Times New Roman"/>
                <w:sz w:val="16"/>
                <w:szCs w:val="16"/>
                <w:lang w:eastAsia="en-GB"/>
              </w:rPr>
            </w:pPr>
          </w:p>
        </w:tc>
      </w:tr>
      <w:tr w:rsidR="0097757E" w:rsidRPr="00554DD1" w14:paraId="15109504" w14:textId="77777777" w:rsidTr="000A15E6">
        <w:trPr>
          <w:trHeight w:hRule="exact" w:val="227"/>
          <w:jc w:val="center"/>
        </w:trPr>
        <w:tc>
          <w:tcPr>
            <w:tcW w:w="6658" w:type="dxa"/>
            <w:noWrap/>
            <w:vAlign w:val="center"/>
            <w:hideMark/>
          </w:tcPr>
          <w:p w14:paraId="43EDECA4"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Total cholesterol (mmol/L)</w:t>
            </w:r>
          </w:p>
        </w:tc>
        <w:tc>
          <w:tcPr>
            <w:tcW w:w="2551" w:type="dxa"/>
            <w:noWrap/>
            <w:vAlign w:val="center"/>
            <w:hideMark/>
          </w:tcPr>
          <w:p w14:paraId="199C1CFB" w14:textId="44A85EAC"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8 (3</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3 – 4</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6)</w:t>
            </w:r>
          </w:p>
        </w:tc>
      </w:tr>
      <w:tr w:rsidR="0097757E" w:rsidRPr="00554DD1" w14:paraId="50DD76F3" w14:textId="77777777" w:rsidTr="000A15E6">
        <w:trPr>
          <w:trHeight w:hRule="exact" w:val="227"/>
          <w:jc w:val="center"/>
        </w:trPr>
        <w:tc>
          <w:tcPr>
            <w:tcW w:w="6658" w:type="dxa"/>
            <w:noWrap/>
            <w:vAlign w:val="center"/>
            <w:hideMark/>
          </w:tcPr>
          <w:p w14:paraId="20C37E99" w14:textId="33BF29E1" w:rsidR="0097757E" w:rsidRPr="00554DD1" w:rsidRDefault="000A15E6" w:rsidP="000A15E6">
            <w:pPr>
              <w:ind w:left="175"/>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HDL</w:t>
            </w:r>
            <w:r w:rsidR="0097757E" w:rsidRPr="00554DD1">
              <w:rPr>
                <w:rFonts w:ascii="Times New Roman" w:eastAsia="Times New Roman" w:hAnsi="Times New Roman" w:cs="Times New Roman"/>
                <w:sz w:val="16"/>
                <w:szCs w:val="16"/>
                <w:lang w:eastAsia="en-GB"/>
              </w:rPr>
              <w:t xml:space="preserve"> (mmol/L)</w:t>
            </w:r>
          </w:p>
        </w:tc>
        <w:tc>
          <w:tcPr>
            <w:tcW w:w="2551" w:type="dxa"/>
            <w:noWrap/>
            <w:vAlign w:val="center"/>
            <w:hideMark/>
          </w:tcPr>
          <w:p w14:paraId="06DC6A0F" w14:textId="20DD7DEB"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2 (1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 – 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4)</w:t>
            </w:r>
          </w:p>
        </w:tc>
      </w:tr>
      <w:tr w:rsidR="0097757E" w:rsidRPr="00554DD1" w14:paraId="423D21B4" w14:textId="77777777" w:rsidTr="000A15E6">
        <w:trPr>
          <w:trHeight w:hRule="exact" w:val="227"/>
          <w:jc w:val="center"/>
        </w:trPr>
        <w:tc>
          <w:tcPr>
            <w:tcW w:w="6658" w:type="dxa"/>
            <w:noWrap/>
            <w:vAlign w:val="center"/>
            <w:hideMark/>
          </w:tcPr>
          <w:p w14:paraId="5B291647" w14:textId="3804320C" w:rsidR="0097757E" w:rsidRPr="00554DD1" w:rsidRDefault="000A15E6" w:rsidP="000A15E6">
            <w:pPr>
              <w:ind w:left="175"/>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LDL</w:t>
            </w:r>
            <w:r w:rsidR="0097757E" w:rsidRPr="00554DD1">
              <w:rPr>
                <w:rFonts w:ascii="Times New Roman" w:eastAsia="Times New Roman" w:hAnsi="Times New Roman" w:cs="Times New Roman"/>
                <w:sz w:val="16"/>
                <w:szCs w:val="16"/>
                <w:lang w:eastAsia="en-GB"/>
              </w:rPr>
              <w:t xml:space="preserve"> (mmol/L)</w:t>
            </w:r>
          </w:p>
        </w:tc>
        <w:tc>
          <w:tcPr>
            <w:tcW w:w="2551" w:type="dxa"/>
            <w:noWrap/>
            <w:vAlign w:val="center"/>
            <w:hideMark/>
          </w:tcPr>
          <w:p w14:paraId="52487F01" w14:textId="38E598EA"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8 (1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5 – 2</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4)</w:t>
            </w:r>
          </w:p>
        </w:tc>
      </w:tr>
      <w:tr w:rsidR="00530F2E" w:rsidRPr="00554DD1" w14:paraId="2449C4CA" w14:textId="77777777" w:rsidTr="000A15E6">
        <w:trPr>
          <w:trHeight w:hRule="exact" w:val="227"/>
          <w:jc w:val="center"/>
        </w:trPr>
        <w:tc>
          <w:tcPr>
            <w:tcW w:w="6658" w:type="dxa"/>
            <w:noWrap/>
            <w:vAlign w:val="center"/>
            <w:hideMark/>
          </w:tcPr>
          <w:p w14:paraId="7471BF54" w14:textId="77777777" w:rsidR="00530F2E" w:rsidRPr="00554DD1" w:rsidRDefault="00530F2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Triglycerides (mmol/L)</w:t>
            </w:r>
          </w:p>
        </w:tc>
        <w:tc>
          <w:tcPr>
            <w:tcW w:w="2551" w:type="dxa"/>
            <w:noWrap/>
            <w:vAlign w:val="center"/>
            <w:hideMark/>
          </w:tcPr>
          <w:p w14:paraId="4AC5E0B1" w14:textId="5E021F35" w:rsidR="00530F2E" w:rsidRPr="00554DD1" w:rsidRDefault="00530F2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67 (1</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29 – 2</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13)</w:t>
            </w:r>
          </w:p>
        </w:tc>
      </w:tr>
      <w:tr w:rsidR="00530F2E" w:rsidRPr="00554DD1" w14:paraId="4D8EA58C" w14:textId="77777777" w:rsidTr="000A15E6">
        <w:trPr>
          <w:trHeight w:hRule="exact" w:val="227"/>
          <w:jc w:val="center"/>
        </w:trPr>
        <w:tc>
          <w:tcPr>
            <w:tcW w:w="6658" w:type="dxa"/>
            <w:noWrap/>
            <w:vAlign w:val="center"/>
          </w:tcPr>
          <w:p w14:paraId="0664E7A1" w14:textId="3C404DBA" w:rsidR="00530F2E" w:rsidRPr="00554DD1" w:rsidRDefault="00530F2E" w:rsidP="000A15E6">
            <w:pPr>
              <w:ind w:left="175"/>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Non-esterified fatty acids (mmol/L)</w:t>
            </w:r>
          </w:p>
        </w:tc>
        <w:tc>
          <w:tcPr>
            <w:tcW w:w="2551" w:type="dxa"/>
            <w:noWrap/>
            <w:vAlign w:val="center"/>
          </w:tcPr>
          <w:p w14:paraId="6816CBA0" w14:textId="6AFF099F" w:rsidR="00530F2E" w:rsidRPr="00554DD1" w:rsidRDefault="00530F2E" w:rsidP="000A15E6">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47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36 –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65)</w:t>
            </w:r>
          </w:p>
        </w:tc>
      </w:tr>
      <w:tr w:rsidR="0097757E" w:rsidRPr="00554DD1" w14:paraId="16C54790" w14:textId="77777777" w:rsidTr="000A15E6">
        <w:trPr>
          <w:trHeight w:hRule="exact" w:val="227"/>
          <w:jc w:val="center"/>
        </w:trPr>
        <w:tc>
          <w:tcPr>
            <w:tcW w:w="6658" w:type="dxa"/>
            <w:noWrap/>
            <w:vAlign w:val="center"/>
            <w:hideMark/>
          </w:tcPr>
          <w:p w14:paraId="3E42D626"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Systolic blood pressure (mmHg)</w:t>
            </w:r>
          </w:p>
        </w:tc>
        <w:tc>
          <w:tcPr>
            <w:tcW w:w="2551" w:type="dxa"/>
            <w:noWrap/>
            <w:vAlign w:val="center"/>
            <w:hideMark/>
          </w:tcPr>
          <w:p w14:paraId="251E4EE4"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124 (113 – 136)</w:t>
            </w:r>
          </w:p>
        </w:tc>
      </w:tr>
      <w:tr w:rsidR="0097757E" w:rsidRPr="00554DD1" w14:paraId="6CCAB53B" w14:textId="77777777" w:rsidTr="000A15E6">
        <w:trPr>
          <w:trHeight w:hRule="exact" w:val="227"/>
          <w:jc w:val="center"/>
        </w:trPr>
        <w:tc>
          <w:tcPr>
            <w:tcW w:w="6658" w:type="dxa"/>
            <w:noWrap/>
            <w:vAlign w:val="center"/>
            <w:hideMark/>
          </w:tcPr>
          <w:p w14:paraId="295724C6"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Diastolic blood pressure (mmHg)</w:t>
            </w:r>
          </w:p>
        </w:tc>
        <w:tc>
          <w:tcPr>
            <w:tcW w:w="2551" w:type="dxa"/>
            <w:noWrap/>
            <w:vAlign w:val="center"/>
            <w:hideMark/>
          </w:tcPr>
          <w:p w14:paraId="0F2A8205"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74 (69 – 80)</w:t>
            </w:r>
          </w:p>
        </w:tc>
      </w:tr>
      <w:tr w:rsidR="0097757E" w:rsidRPr="00554DD1" w14:paraId="03EF6B90" w14:textId="77777777" w:rsidTr="000A15E6">
        <w:trPr>
          <w:trHeight w:hRule="exact" w:val="227"/>
          <w:jc w:val="center"/>
        </w:trPr>
        <w:tc>
          <w:tcPr>
            <w:tcW w:w="6658" w:type="dxa"/>
            <w:noWrap/>
            <w:vAlign w:val="center"/>
            <w:hideMark/>
          </w:tcPr>
          <w:p w14:paraId="37979A36"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Resting heart rate (beats/min)</w:t>
            </w:r>
          </w:p>
        </w:tc>
        <w:tc>
          <w:tcPr>
            <w:tcW w:w="2551" w:type="dxa"/>
            <w:noWrap/>
            <w:vAlign w:val="center"/>
            <w:hideMark/>
          </w:tcPr>
          <w:p w14:paraId="4E03D42C" w14:textId="77777777"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73 (64 – 82)</w:t>
            </w:r>
          </w:p>
        </w:tc>
      </w:tr>
      <w:tr w:rsidR="0097757E" w:rsidRPr="00554DD1" w14:paraId="3AF974F1" w14:textId="77777777" w:rsidTr="000A15E6">
        <w:trPr>
          <w:trHeight w:hRule="exact" w:val="227"/>
          <w:jc w:val="center"/>
        </w:trPr>
        <w:tc>
          <w:tcPr>
            <w:tcW w:w="6658" w:type="dxa"/>
            <w:noWrap/>
            <w:vAlign w:val="center"/>
          </w:tcPr>
          <w:p w14:paraId="12FE230B"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 xml:space="preserve">Smoking status </w:t>
            </w:r>
            <w:r>
              <w:rPr>
                <w:rFonts w:ascii="Times New Roman" w:eastAsia="Times New Roman" w:hAnsi="Times New Roman" w:cs="Times New Roman"/>
                <w:sz w:val="16"/>
                <w:szCs w:val="16"/>
                <w:lang w:eastAsia="en-GB"/>
              </w:rPr>
              <w:t>(Never smoked / Ex-smoker / Current Smoker)</w:t>
            </w:r>
          </w:p>
        </w:tc>
        <w:tc>
          <w:tcPr>
            <w:tcW w:w="2551" w:type="dxa"/>
            <w:noWrap/>
            <w:vAlign w:val="center"/>
          </w:tcPr>
          <w:p w14:paraId="3A932B86" w14:textId="650E5FAD"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30 (44</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 xml:space="preserve"> / </w:t>
            </w:r>
            <w:r w:rsidRPr="00554DD1">
              <w:rPr>
                <w:rFonts w:ascii="Times New Roman" w:eastAsia="Times New Roman" w:hAnsi="Times New Roman" w:cs="Times New Roman"/>
                <w:sz w:val="16"/>
                <w:szCs w:val="16"/>
                <w:lang w:eastAsia="en-GB"/>
              </w:rPr>
              <w:t>32 (47</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 xml:space="preserve"> / </w:t>
            </w:r>
            <w:r w:rsidRPr="00554DD1">
              <w:rPr>
                <w:rFonts w:ascii="Times New Roman" w:eastAsia="Times New Roman" w:hAnsi="Times New Roman" w:cs="Times New Roman"/>
                <w:sz w:val="16"/>
                <w:szCs w:val="16"/>
                <w:lang w:eastAsia="en-GB"/>
              </w:rPr>
              <w:t>6 (8</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8)</w:t>
            </w:r>
          </w:p>
        </w:tc>
      </w:tr>
      <w:tr w:rsidR="0097757E" w:rsidRPr="00554DD1" w14:paraId="1A7524B1" w14:textId="77777777" w:rsidTr="000A15E6">
        <w:trPr>
          <w:trHeight w:hRule="exact" w:val="227"/>
          <w:jc w:val="center"/>
        </w:trPr>
        <w:tc>
          <w:tcPr>
            <w:tcW w:w="6658" w:type="dxa"/>
            <w:noWrap/>
            <w:vAlign w:val="center"/>
          </w:tcPr>
          <w:p w14:paraId="0F082369" w14:textId="77777777" w:rsidR="0097757E" w:rsidRPr="00554DD1" w:rsidRDefault="0097757E" w:rsidP="000A15E6">
            <w:pPr>
              <w:ind w:left="175"/>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C-reactive protein (mg/L)</w:t>
            </w:r>
          </w:p>
        </w:tc>
        <w:tc>
          <w:tcPr>
            <w:tcW w:w="2551" w:type="dxa"/>
            <w:noWrap/>
            <w:vAlign w:val="center"/>
          </w:tcPr>
          <w:p w14:paraId="46432F29" w14:textId="1D6A1BD6" w:rsidR="0097757E" w:rsidRPr="00554DD1" w:rsidRDefault="0097757E" w:rsidP="000A15E6">
            <w:pPr>
              <w:jc w:val="center"/>
              <w:rPr>
                <w:rFonts w:ascii="Times New Roman" w:eastAsia="Times New Roman" w:hAnsi="Times New Roman" w:cs="Times New Roman"/>
                <w:sz w:val="16"/>
                <w:szCs w:val="16"/>
                <w:lang w:eastAsia="en-GB"/>
              </w:rPr>
            </w:pPr>
            <w:r w:rsidRPr="00554DD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 (5</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 – 5</w:t>
            </w:r>
            <w:r w:rsidR="00CB770E">
              <w:rPr>
                <w:rFonts w:ascii="Times New Roman" w:eastAsia="Times New Roman" w:hAnsi="Times New Roman" w:cs="Times New Roman"/>
                <w:sz w:val="16"/>
                <w:szCs w:val="16"/>
                <w:lang w:eastAsia="en-GB"/>
              </w:rPr>
              <w:t>.</w:t>
            </w:r>
            <w:r w:rsidRPr="00554DD1">
              <w:rPr>
                <w:rFonts w:ascii="Times New Roman" w:eastAsia="Times New Roman" w:hAnsi="Times New Roman" w:cs="Times New Roman"/>
                <w:sz w:val="16"/>
                <w:szCs w:val="16"/>
                <w:lang w:eastAsia="en-GB"/>
              </w:rPr>
              <w:t>0)</w:t>
            </w:r>
          </w:p>
        </w:tc>
      </w:tr>
      <w:tr w:rsidR="0097757E" w:rsidRPr="00554DD1" w14:paraId="00B0B793" w14:textId="77777777" w:rsidTr="000A15E6">
        <w:trPr>
          <w:trHeight w:hRule="exact" w:val="227"/>
          <w:jc w:val="center"/>
        </w:trPr>
        <w:tc>
          <w:tcPr>
            <w:tcW w:w="6658" w:type="dxa"/>
            <w:noWrap/>
            <w:vAlign w:val="center"/>
          </w:tcPr>
          <w:p w14:paraId="1B0D6A40" w14:textId="6720025A" w:rsidR="0097757E" w:rsidRPr="0097757E" w:rsidRDefault="0097757E" w:rsidP="000A15E6">
            <w:pPr>
              <w:rPr>
                <w:rFonts w:ascii="Times New Roman" w:eastAsia="Times New Roman" w:hAnsi="Times New Roman" w:cs="Times New Roman"/>
                <w:b/>
                <w:sz w:val="16"/>
                <w:szCs w:val="16"/>
                <w:lang w:eastAsia="en-GB"/>
              </w:rPr>
            </w:pPr>
            <w:r w:rsidRPr="0097757E">
              <w:rPr>
                <w:rFonts w:ascii="Times New Roman" w:eastAsia="Times New Roman" w:hAnsi="Times New Roman" w:cs="Times New Roman"/>
                <w:b/>
                <w:sz w:val="16"/>
                <w:szCs w:val="16"/>
                <w:lang w:eastAsia="en-GB"/>
              </w:rPr>
              <w:t>Appetite-</w:t>
            </w:r>
            <w:r w:rsidR="00F732C8">
              <w:rPr>
                <w:rFonts w:ascii="Times New Roman" w:eastAsia="Times New Roman" w:hAnsi="Times New Roman" w:cs="Times New Roman"/>
                <w:b/>
                <w:sz w:val="16"/>
                <w:szCs w:val="16"/>
                <w:lang w:eastAsia="en-GB"/>
              </w:rPr>
              <w:t>regulatory</w:t>
            </w:r>
            <w:r w:rsidR="00F732C8" w:rsidRPr="0097757E">
              <w:rPr>
                <w:rFonts w:ascii="Times New Roman" w:eastAsia="Times New Roman" w:hAnsi="Times New Roman" w:cs="Times New Roman"/>
                <w:b/>
                <w:sz w:val="16"/>
                <w:szCs w:val="16"/>
                <w:lang w:eastAsia="en-GB"/>
              </w:rPr>
              <w:t xml:space="preserve"> </w:t>
            </w:r>
            <w:r w:rsidR="00F732C8">
              <w:rPr>
                <w:rFonts w:ascii="Times New Roman" w:eastAsia="Times New Roman" w:hAnsi="Times New Roman" w:cs="Times New Roman"/>
                <w:b/>
                <w:sz w:val="16"/>
                <w:szCs w:val="16"/>
                <w:lang w:eastAsia="en-GB"/>
              </w:rPr>
              <w:t xml:space="preserve">peptides </w:t>
            </w:r>
            <w:r>
              <w:rPr>
                <w:rFonts w:ascii="Times New Roman" w:eastAsia="Times New Roman" w:hAnsi="Times New Roman" w:cs="Times New Roman"/>
                <w:b/>
                <w:sz w:val="16"/>
                <w:szCs w:val="16"/>
                <w:lang w:eastAsia="en-GB"/>
              </w:rPr>
              <w:t xml:space="preserve">and </w:t>
            </w:r>
            <w:r w:rsidR="00B750B9">
              <w:rPr>
                <w:rFonts w:ascii="Times New Roman" w:eastAsia="Times New Roman" w:hAnsi="Times New Roman" w:cs="Times New Roman"/>
                <w:b/>
                <w:sz w:val="16"/>
                <w:szCs w:val="16"/>
                <w:lang w:eastAsia="en-GB"/>
              </w:rPr>
              <w:t>three-factor eating questionnaire</w:t>
            </w:r>
            <w:r>
              <w:rPr>
                <w:rFonts w:ascii="Times New Roman" w:eastAsia="Times New Roman" w:hAnsi="Times New Roman" w:cs="Times New Roman"/>
                <w:b/>
                <w:sz w:val="16"/>
                <w:szCs w:val="16"/>
                <w:lang w:eastAsia="en-GB"/>
              </w:rPr>
              <w:t xml:space="preserve"> dimensions</w:t>
            </w:r>
          </w:p>
        </w:tc>
        <w:tc>
          <w:tcPr>
            <w:tcW w:w="2551" w:type="dxa"/>
            <w:noWrap/>
            <w:vAlign w:val="center"/>
          </w:tcPr>
          <w:p w14:paraId="6CB1EBD2" w14:textId="77777777" w:rsidR="0097757E" w:rsidRPr="00554DD1" w:rsidRDefault="0097757E" w:rsidP="000A15E6">
            <w:pPr>
              <w:jc w:val="center"/>
              <w:rPr>
                <w:rFonts w:ascii="Times New Roman" w:eastAsia="Times New Roman" w:hAnsi="Times New Roman" w:cs="Times New Roman"/>
                <w:sz w:val="16"/>
                <w:szCs w:val="16"/>
                <w:lang w:eastAsia="en-GB"/>
              </w:rPr>
            </w:pPr>
          </w:p>
        </w:tc>
      </w:tr>
      <w:tr w:rsidR="0097757E" w:rsidRPr="00554DD1" w14:paraId="781EE012" w14:textId="77777777" w:rsidTr="000A15E6">
        <w:trPr>
          <w:trHeight w:hRule="exact" w:val="227"/>
          <w:jc w:val="center"/>
        </w:trPr>
        <w:tc>
          <w:tcPr>
            <w:tcW w:w="6658" w:type="dxa"/>
            <w:noWrap/>
            <w:vAlign w:val="center"/>
          </w:tcPr>
          <w:p w14:paraId="167F459E" w14:textId="77777777" w:rsidR="0097757E" w:rsidRPr="00554DD1" w:rsidRDefault="0097757E" w:rsidP="000A15E6">
            <w:pPr>
              <w:ind w:left="175"/>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 xml:space="preserve">Fasting </w:t>
            </w:r>
            <w:r>
              <w:rPr>
                <w:rFonts w:ascii="Times New Roman" w:eastAsia="Times New Roman" w:hAnsi="Times New Roman" w:cs="Times New Roman"/>
                <w:sz w:val="16"/>
                <w:szCs w:val="16"/>
                <w:lang w:eastAsia="en-GB"/>
              </w:rPr>
              <w:t xml:space="preserve">total </w:t>
            </w:r>
            <w:r w:rsidRPr="000F5BC3">
              <w:rPr>
                <w:rFonts w:ascii="Times New Roman" w:eastAsia="Times New Roman" w:hAnsi="Times New Roman" w:cs="Times New Roman"/>
                <w:sz w:val="16"/>
                <w:szCs w:val="16"/>
                <w:lang w:eastAsia="en-GB"/>
              </w:rPr>
              <w:t>PYY (pg/mL)</w:t>
            </w:r>
          </w:p>
        </w:tc>
        <w:tc>
          <w:tcPr>
            <w:tcW w:w="2551" w:type="dxa"/>
            <w:noWrap/>
            <w:vAlign w:val="center"/>
          </w:tcPr>
          <w:p w14:paraId="2B9E6F41" w14:textId="77777777" w:rsidR="0097757E" w:rsidRPr="00554DD1" w:rsidRDefault="0097757E" w:rsidP="000A15E6">
            <w:pPr>
              <w:jc w:val="center"/>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78 (59 – 107)</w:t>
            </w:r>
          </w:p>
        </w:tc>
      </w:tr>
      <w:tr w:rsidR="0097757E" w:rsidRPr="00554DD1" w14:paraId="7AC67BB7" w14:textId="77777777" w:rsidTr="000A15E6">
        <w:trPr>
          <w:trHeight w:hRule="exact" w:val="227"/>
          <w:jc w:val="center"/>
        </w:trPr>
        <w:tc>
          <w:tcPr>
            <w:tcW w:w="6658" w:type="dxa"/>
            <w:noWrap/>
            <w:vAlign w:val="center"/>
          </w:tcPr>
          <w:p w14:paraId="538717B9" w14:textId="4D5B9299" w:rsidR="0097757E" w:rsidRPr="00554DD1" w:rsidRDefault="001A22BB" w:rsidP="000A15E6">
            <w:pPr>
              <w:ind w:left="175"/>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Postprandial t</w:t>
            </w:r>
            <w:r w:rsidR="0097757E">
              <w:rPr>
                <w:rFonts w:ascii="Times New Roman" w:eastAsia="Times New Roman" w:hAnsi="Times New Roman" w:cs="Times New Roman"/>
                <w:sz w:val="16"/>
                <w:szCs w:val="16"/>
                <w:lang w:eastAsia="en-GB"/>
              </w:rPr>
              <w:t xml:space="preserve">otal </w:t>
            </w:r>
            <w:r w:rsidR="0097757E" w:rsidRPr="000F5BC3">
              <w:rPr>
                <w:rFonts w:ascii="Times New Roman" w:eastAsia="Times New Roman" w:hAnsi="Times New Roman" w:cs="Times New Roman"/>
                <w:sz w:val="16"/>
                <w:szCs w:val="16"/>
                <w:lang w:eastAsia="en-GB"/>
              </w:rPr>
              <w:t>PYY (pg/mL)</w:t>
            </w:r>
            <w:r w:rsidR="0097757E" w:rsidRPr="000F5BC3">
              <w:rPr>
                <w:rFonts w:ascii="Times New Roman" w:eastAsia="Times New Roman" w:hAnsi="Times New Roman" w:cs="Times New Roman"/>
                <w:sz w:val="16"/>
                <w:szCs w:val="16"/>
                <w:vertAlign w:val="superscript"/>
                <w:lang w:eastAsia="en-GB"/>
              </w:rPr>
              <w:t>*</w:t>
            </w:r>
          </w:p>
        </w:tc>
        <w:tc>
          <w:tcPr>
            <w:tcW w:w="2551" w:type="dxa"/>
            <w:noWrap/>
            <w:vAlign w:val="center"/>
          </w:tcPr>
          <w:p w14:paraId="00A5FC23" w14:textId="77777777" w:rsidR="0097757E" w:rsidRPr="00554DD1" w:rsidRDefault="0097757E" w:rsidP="000A15E6">
            <w:pPr>
              <w:jc w:val="center"/>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133 (101 – 173)</w:t>
            </w:r>
          </w:p>
        </w:tc>
      </w:tr>
      <w:tr w:rsidR="0097757E" w:rsidRPr="00554DD1" w14:paraId="31EE2FD2" w14:textId="77777777" w:rsidTr="000A15E6">
        <w:trPr>
          <w:trHeight w:hRule="exact" w:val="227"/>
          <w:jc w:val="center"/>
        </w:trPr>
        <w:tc>
          <w:tcPr>
            <w:tcW w:w="6658" w:type="dxa"/>
            <w:noWrap/>
            <w:vAlign w:val="center"/>
          </w:tcPr>
          <w:p w14:paraId="2B8513BE" w14:textId="77777777" w:rsidR="0097757E" w:rsidRPr="00554DD1" w:rsidRDefault="0097757E" w:rsidP="000A15E6">
            <w:pPr>
              <w:ind w:left="175"/>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Fasting acylated ghrelin (pg/mL)</w:t>
            </w:r>
          </w:p>
        </w:tc>
        <w:tc>
          <w:tcPr>
            <w:tcW w:w="2551" w:type="dxa"/>
            <w:noWrap/>
            <w:vAlign w:val="center"/>
          </w:tcPr>
          <w:p w14:paraId="2B533392" w14:textId="77777777" w:rsidR="0097757E" w:rsidRPr="00554DD1" w:rsidRDefault="0097757E" w:rsidP="000A15E6">
            <w:pPr>
              <w:jc w:val="center"/>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48 (29 – 89)</w:t>
            </w:r>
          </w:p>
        </w:tc>
      </w:tr>
      <w:tr w:rsidR="0097757E" w:rsidRPr="00554DD1" w14:paraId="30E7CC21" w14:textId="77777777" w:rsidTr="000A15E6">
        <w:trPr>
          <w:trHeight w:hRule="exact" w:val="227"/>
          <w:jc w:val="center"/>
        </w:trPr>
        <w:tc>
          <w:tcPr>
            <w:tcW w:w="6658" w:type="dxa"/>
            <w:noWrap/>
            <w:vAlign w:val="center"/>
          </w:tcPr>
          <w:p w14:paraId="19AD6595" w14:textId="1754DD3B" w:rsidR="0097757E" w:rsidRPr="00554DD1" w:rsidRDefault="001A22BB" w:rsidP="000A15E6">
            <w:pPr>
              <w:ind w:left="175"/>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Postprandial a</w:t>
            </w:r>
            <w:r w:rsidR="0097757E" w:rsidRPr="000F5BC3">
              <w:rPr>
                <w:rFonts w:ascii="Times New Roman" w:eastAsia="Times New Roman" w:hAnsi="Times New Roman" w:cs="Times New Roman"/>
                <w:sz w:val="16"/>
                <w:szCs w:val="16"/>
                <w:lang w:eastAsia="en-GB"/>
              </w:rPr>
              <w:t>cylated ghrelin (pg/mL)</w:t>
            </w:r>
            <w:r w:rsidR="0097757E" w:rsidRPr="000F5BC3">
              <w:rPr>
                <w:rFonts w:ascii="Times New Roman" w:eastAsia="Times New Roman" w:hAnsi="Times New Roman" w:cs="Times New Roman"/>
                <w:sz w:val="16"/>
                <w:szCs w:val="16"/>
                <w:vertAlign w:val="superscript"/>
                <w:lang w:eastAsia="en-GB"/>
              </w:rPr>
              <w:t>*</w:t>
            </w:r>
          </w:p>
        </w:tc>
        <w:tc>
          <w:tcPr>
            <w:tcW w:w="2551" w:type="dxa"/>
            <w:noWrap/>
            <w:vAlign w:val="center"/>
          </w:tcPr>
          <w:p w14:paraId="2C1EB3E3" w14:textId="77777777" w:rsidR="0097757E" w:rsidRPr="00554DD1" w:rsidRDefault="0097757E" w:rsidP="000A15E6">
            <w:pPr>
              <w:jc w:val="center"/>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25 (16 – 50)</w:t>
            </w:r>
          </w:p>
        </w:tc>
      </w:tr>
      <w:tr w:rsidR="0097757E" w:rsidRPr="00554DD1" w14:paraId="48FA61FE" w14:textId="77777777" w:rsidTr="000A15E6">
        <w:trPr>
          <w:trHeight w:hRule="exact" w:val="227"/>
          <w:jc w:val="center"/>
        </w:trPr>
        <w:tc>
          <w:tcPr>
            <w:tcW w:w="6658" w:type="dxa"/>
            <w:noWrap/>
            <w:vAlign w:val="center"/>
          </w:tcPr>
          <w:p w14:paraId="478EDE76" w14:textId="77777777" w:rsidR="0097757E" w:rsidRPr="00554DD1" w:rsidRDefault="0097757E" w:rsidP="000A15E6">
            <w:pPr>
              <w:ind w:left="175"/>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Fasting total GLP-1 (pmol/L)</w:t>
            </w:r>
          </w:p>
        </w:tc>
        <w:tc>
          <w:tcPr>
            <w:tcW w:w="2551" w:type="dxa"/>
            <w:noWrap/>
            <w:vAlign w:val="center"/>
          </w:tcPr>
          <w:p w14:paraId="4EF931DA" w14:textId="77777777" w:rsidR="0097757E" w:rsidRPr="00554DD1" w:rsidRDefault="0097757E" w:rsidP="000A15E6">
            <w:pPr>
              <w:jc w:val="center"/>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31 (23 – 41)</w:t>
            </w:r>
          </w:p>
        </w:tc>
      </w:tr>
      <w:tr w:rsidR="0097757E" w:rsidRPr="00554DD1" w14:paraId="1B1198F8" w14:textId="77777777" w:rsidTr="000A15E6">
        <w:trPr>
          <w:trHeight w:hRule="exact" w:val="227"/>
          <w:jc w:val="center"/>
        </w:trPr>
        <w:tc>
          <w:tcPr>
            <w:tcW w:w="6658" w:type="dxa"/>
            <w:noWrap/>
            <w:vAlign w:val="center"/>
          </w:tcPr>
          <w:p w14:paraId="488E3965" w14:textId="37DA10A8" w:rsidR="0097757E" w:rsidRPr="00554DD1" w:rsidRDefault="001A22BB" w:rsidP="000A15E6">
            <w:pPr>
              <w:ind w:left="175"/>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Postprandial t</w:t>
            </w:r>
            <w:r w:rsidR="0097757E" w:rsidRPr="000F5BC3">
              <w:rPr>
                <w:rFonts w:ascii="Times New Roman" w:eastAsia="Times New Roman" w:hAnsi="Times New Roman" w:cs="Times New Roman"/>
                <w:sz w:val="16"/>
                <w:szCs w:val="16"/>
                <w:lang w:eastAsia="en-GB"/>
              </w:rPr>
              <w:t>otal GLP-1 (pmol/L)</w:t>
            </w:r>
            <w:r w:rsidR="0097757E" w:rsidRPr="000F5BC3">
              <w:rPr>
                <w:rFonts w:ascii="Times New Roman" w:eastAsia="Times New Roman" w:hAnsi="Times New Roman" w:cs="Times New Roman"/>
                <w:sz w:val="16"/>
                <w:szCs w:val="16"/>
                <w:vertAlign w:val="superscript"/>
                <w:lang w:eastAsia="en-GB"/>
              </w:rPr>
              <w:t>*</w:t>
            </w:r>
          </w:p>
        </w:tc>
        <w:tc>
          <w:tcPr>
            <w:tcW w:w="2551" w:type="dxa"/>
            <w:noWrap/>
            <w:vAlign w:val="center"/>
          </w:tcPr>
          <w:p w14:paraId="133CB5A8" w14:textId="77777777" w:rsidR="0097757E" w:rsidRPr="00554DD1" w:rsidRDefault="0097757E" w:rsidP="000A15E6">
            <w:pPr>
              <w:jc w:val="center"/>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44 (35 – 53)</w:t>
            </w:r>
          </w:p>
        </w:tc>
      </w:tr>
      <w:tr w:rsidR="0097757E" w:rsidRPr="00554DD1" w14:paraId="61DD3C06" w14:textId="77777777" w:rsidTr="000A15E6">
        <w:trPr>
          <w:trHeight w:hRule="exact" w:val="227"/>
          <w:jc w:val="center"/>
        </w:trPr>
        <w:tc>
          <w:tcPr>
            <w:tcW w:w="6658" w:type="dxa"/>
            <w:noWrap/>
            <w:vAlign w:val="center"/>
          </w:tcPr>
          <w:p w14:paraId="0D2618A5" w14:textId="77777777" w:rsidR="0097757E" w:rsidRPr="00554DD1" w:rsidRDefault="0097757E" w:rsidP="000A15E6">
            <w:pPr>
              <w:ind w:left="175"/>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Fasting leptin (</w:t>
            </w:r>
            <w:r>
              <w:rPr>
                <w:rFonts w:ascii="Times New Roman" w:eastAsia="Times New Roman" w:hAnsi="Times New Roman" w:cs="Times New Roman"/>
                <w:sz w:val="16"/>
                <w:szCs w:val="16"/>
                <w:lang w:eastAsia="en-GB"/>
              </w:rPr>
              <w:t>n</w:t>
            </w:r>
            <w:r w:rsidRPr="000F5BC3">
              <w:rPr>
                <w:rFonts w:ascii="Times New Roman" w:eastAsia="Times New Roman" w:hAnsi="Times New Roman" w:cs="Times New Roman"/>
                <w:sz w:val="16"/>
                <w:szCs w:val="16"/>
                <w:lang w:eastAsia="en-GB"/>
              </w:rPr>
              <w:t>g/mL)</w:t>
            </w:r>
          </w:p>
        </w:tc>
        <w:tc>
          <w:tcPr>
            <w:tcW w:w="2551" w:type="dxa"/>
            <w:noWrap/>
            <w:vAlign w:val="center"/>
          </w:tcPr>
          <w:p w14:paraId="098C2E6A" w14:textId="2528D929" w:rsidR="0097757E" w:rsidRPr="00554DD1" w:rsidRDefault="0097757E" w:rsidP="000A15E6">
            <w:pPr>
              <w:jc w:val="center"/>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15</w:t>
            </w:r>
            <w:r w:rsidR="00CB770E">
              <w:rPr>
                <w:rFonts w:ascii="Times New Roman" w:eastAsia="Times New Roman" w:hAnsi="Times New Roman" w:cs="Times New Roman"/>
                <w:sz w:val="16"/>
                <w:szCs w:val="16"/>
                <w:lang w:eastAsia="en-GB"/>
              </w:rPr>
              <w:t>.</w:t>
            </w:r>
            <w:r w:rsidRPr="000F5BC3">
              <w:rPr>
                <w:rFonts w:ascii="Times New Roman" w:eastAsia="Times New Roman" w:hAnsi="Times New Roman" w:cs="Times New Roman"/>
                <w:sz w:val="16"/>
                <w:szCs w:val="16"/>
                <w:lang w:eastAsia="en-GB"/>
              </w:rPr>
              <w:t>3 (8</w:t>
            </w:r>
            <w:r w:rsidR="00CB770E">
              <w:rPr>
                <w:rFonts w:ascii="Times New Roman" w:eastAsia="Times New Roman" w:hAnsi="Times New Roman" w:cs="Times New Roman"/>
                <w:sz w:val="16"/>
                <w:szCs w:val="16"/>
                <w:lang w:eastAsia="en-GB"/>
              </w:rPr>
              <w:t>.</w:t>
            </w:r>
            <w:r w:rsidRPr="000F5BC3">
              <w:rPr>
                <w:rFonts w:ascii="Times New Roman" w:eastAsia="Times New Roman" w:hAnsi="Times New Roman" w:cs="Times New Roman"/>
                <w:sz w:val="16"/>
                <w:szCs w:val="16"/>
                <w:lang w:eastAsia="en-GB"/>
              </w:rPr>
              <w:t>9 – 28</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Pr="000F5BC3">
              <w:rPr>
                <w:rFonts w:ascii="Times New Roman" w:eastAsia="Times New Roman" w:hAnsi="Times New Roman" w:cs="Times New Roman"/>
                <w:sz w:val="16"/>
                <w:szCs w:val="16"/>
                <w:lang w:eastAsia="en-GB"/>
              </w:rPr>
              <w:t>)</w:t>
            </w:r>
          </w:p>
        </w:tc>
      </w:tr>
      <w:tr w:rsidR="0097757E" w:rsidRPr="00554DD1" w14:paraId="5511DC55" w14:textId="77777777" w:rsidTr="000A15E6">
        <w:trPr>
          <w:trHeight w:hRule="exact" w:val="227"/>
          <w:jc w:val="center"/>
        </w:trPr>
        <w:tc>
          <w:tcPr>
            <w:tcW w:w="6658" w:type="dxa"/>
            <w:noWrap/>
            <w:vAlign w:val="center"/>
          </w:tcPr>
          <w:p w14:paraId="7F548FC3" w14:textId="1CF63095" w:rsidR="0097757E" w:rsidRPr="00554DD1" w:rsidRDefault="0097757E" w:rsidP="000A15E6">
            <w:pPr>
              <w:ind w:left="175"/>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 xml:space="preserve">Cognitive </w:t>
            </w:r>
            <w:r w:rsidR="007B28EF">
              <w:rPr>
                <w:rFonts w:ascii="Times New Roman" w:eastAsia="Times New Roman" w:hAnsi="Times New Roman" w:cs="Times New Roman"/>
                <w:sz w:val="16"/>
                <w:szCs w:val="16"/>
                <w:lang w:eastAsia="en-GB"/>
              </w:rPr>
              <w:t xml:space="preserve">dietary </w:t>
            </w:r>
            <w:r w:rsidRPr="000F5BC3">
              <w:rPr>
                <w:rFonts w:ascii="Times New Roman" w:eastAsia="Times New Roman" w:hAnsi="Times New Roman" w:cs="Times New Roman"/>
                <w:sz w:val="16"/>
                <w:szCs w:val="16"/>
                <w:lang w:eastAsia="en-GB"/>
              </w:rPr>
              <w:t>restraint (AU)</w:t>
            </w:r>
          </w:p>
        </w:tc>
        <w:tc>
          <w:tcPr>
            <w:tcW w:w="2551" w:type="dxa"/>
            <w:noWrap/>
            <w:vAlign w:val="center"/>
          </w:tcPr>
          <w:p w14:paraId="6A1C2705" w14:textId="77777777" w:rsidR="0097757E" w:rsidRPr="00554DD1" w:rsidRDefault="0097757E" w:rsidP="000A15E6">
            <w:pPr>
              <w:jc w:val="center"/>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27 (22 – 30)</w:t>
            </w:r>
          </w:p>
        </w:tc>
      </w:tr>
      <w:tr w:rsidR="0097757E" w:rsidRPr="00554DD1" w14:paraId="69D452F4" w14:textId="77777777" w:rsidTr="000A15E6">
        <w:trPr>
          <w:trHeight w:hRule="exact" w:val="227"/>
          <w:jc w:val="center"/>
        </w:trPr>
        <w:tc>
          <w:tcPr>
            <w:tcW w:w="6658" w:type="dxa"/>
            <w:noWrap/>
            <w:vAlign w:val="center"/>
          </w:tcPr>
          <w:p w14:paraId="293E89D6" w14:textId="77777777" w:rsidR="0097757E" w:rsidRPr="00554DD1" w:rsidRDefault="0097757E" w:rsidP="000A15E6">
            <w:pPr>
              <w:ind w:left="175"/>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Disinhibition (AU)</w:t>
            </w:r>
          </w:p>
        </w:tc>
        <w:tc>
          <w:tcPr>
            <w:tcW w:w="2551" w:type="dxa"/>
            <w:noWrap/>
            <w:vAlign w:val="center"/>
          </w:tcPr>
          <w:p w14:paraId="5F3AB23A" w14:textId="77777777" w:rsidR="0097757E" w:rsidRPr="00554DD1" w:rsidRDefault="0097757E" w:rsidP="000A15E6">
            <w:pPr>
              <w:jc w:val="center"/>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12 (8 – 15)</w:t>
            </w:r>
          </w:p>
        </w:tc>
      </w:tr>
      <w:tr w:rsidR="0097757E" w:rsidRPr="00554DD1" w14:paraId="633CED75" w14:textId="77777777" w:rsidTr="000A15E6">
        <w:trPr>
          <w:trHeight w:hRule="exact" w:val="227"/>
          <w:jc w:val="center"/>
        </w:trPr>
        <w:tc>
          <w:tcPr>
            <w:tcW w:w="6658" w:type="dxa"/>
            <w:noWrap/>
            <w:vAlign w:val="center"/>
          </w:tcPr>
          <w:p w14:paraId="117F4C76" w14:textId="77777777" w:rsidR="0097757E" w:rsidRPr="00554DD1" w:rsidRDefault="0097757E" w:rsidP="000A15E6">
            <w:pPr>
              <w:ind w:left="175"/>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Hunger (AU)</w:t>
            </w:r>
          </w:p>
        </w:tc>
        <w:tc>
          <w:tcPr>
            <w:tcW w:w="2551" w:type="dxa"/>
            <w:noWrap/>
            <w:vAlign w:val="center"/>
          </w:tcPr>
          <w:p w14:paraId="5BA4FAF8" w14:textId="77777777" w:rsidR="0097757E" w:rsidRPr="00554DD1" w:rsidRDefault="0097757E" w:rsidP="000A15E6">
            <w:pPr>
              <w:jc w:val="center"/>
              <w:rPr>
                <w:rFonts w:ascii="Times New Roman" w:eastAsia="Times New Roman" w:hAnsi="Times New Roman" w:cs="Times New Roman"/>
                <w:sz w:val="16"/>
                <w:szCs w:val="16"/>
                <w:lang w:eastAsia="en-GB"/>
              </w:rPr>
            </w:pPr>
            <w:r w:rsidRPr="000F5BC3">
              <w:rPr>
                <w:rFonts w:ascii="Times New Roman" w:eastAsia="Times New Roman" w:hAnsi="Times New Roman" w:cs="Times New Roman"/>
                <w:sz w:val="16"/>
                <w:szCs w:val="16"/>
                <w:lang w:eastAsia="en-GB"/>
              </w:rPr>
              <w:t>11 (9 – 13)</w:t>
            </w:r>
          </w:p>
        </w:tc>
      </w:tr>
    </w:tbl>
    <w:p w14:paraId="0DAEEADD" w14:textId="17FF1782" w:rsidR="00D12BF4" w:rsidRPr="000A15E6" w:rsidRDefault="00554DD1" w:rsidP="00F520EA">
      <w:pPr>
        <w:jc w:val="both"/>
        <w:rPr>
          <w:rFonts w:ascii="Times New Roman" w:hAnsi="Times New Roman" w:cs="Times New Roman"/>
          <w:bCs/>
          <w:szCs w:val="20"/>
        </w:rPr>
      </w:pPr>
      <w:r w:rsidRPr="000A15E6">
        <w:rPr>
          <w:rFonts w:ascii="Times New Roman" w:hAnsi="Times New Roman" w:cs="Times New Roman"/>
          <w:bCs/>
          <w:szCs w:val="20"/>
        </w:rPr>
        <w:lastRenderedPageBreak/>
        <w:t>Continuous and categorical data presented as median (interquartile range) and frequency (%), respectively</w:t>
      </w:r>
      <w:r w:rsidR="00634897" w:rsidRPr="000A15E6">
        <w:rPr>
          <w:rFonts w:ascii="Times New Roman" w:hAnsi="Times New Roman" w:cs="Times New Roman"/>
          <w:bCs/>
          <w:szCs w:val="20"/>
        </w:rPr>
        <w:t>.</w:t>
      </w:r>
      <w:r w:rsidRPr="000A15E6">
        <w:rPr>
          <w:rFonts w:ascii="Times New Roman" w:hAnsi="Times New Roman" w:cs="Times New Roman"/>
          <w:bCs/>
          <w:szCs w:val="20"/>
        </w:rPr>
        <w:t xml:space="preserve"> </w:t>
      </w:r>
      <w:r w:rsidR="001A22BB" w:rsidRPr="000A15E6">
        <w:rPr>
          <w:rFonts w:ascii="Times New Roman" w:hAnsi="Times New Roman" w:cs="Times New Roman"/>
          <w:bCs/>
          <w:szCs w:val="20"/>
        </w:rPr>
        <w:t>*calculated as time-averaged area under the concentration-time curve during the standardi</w:t>
      </w:r>
      <w:r w:rsidR="00B60154">
        <w:rPr>
          <w:rFonts w:ascii="Times New Roman" w:hAnsi="Times New Roman" w:cs="Times New Roman"/>
          <w:bCs/>
          <w:szCs w:val="20"/>
        </w:rPr>
        <w:t>s</w:t>
      </w:r>
      <w:r w:rsidR="001A22BB" w:rsidRPr="000A15E6">
        <w:rPr>
          <w:rFonts w:ascii="Times New Roman" w:hAnsi="Times New Roman" w:cs="Times New Roman"/>
          <w:bCs/>
          <w:szCs w:val="20"/>
        </w:rPr>
        <w:t>ed 3-hour mixed meal tolerance test</w:t>
      </w:r>
      <w:r w:rsidR="00634897" w:rsidRPr="000A15E6">
        <w:rPr>
          <w:rFonts w:ascii="Times New Roman" w:hAnsi="Times New Roman" w:cs="Times New Roman"/>
          <w:bCs/>
          <w:szCs w:val="20"/>
        </w:rPr>
        <w:t>.</w:t>
      </w:r>
      <w:r w:rsidR="001A22BB" w:rsidRPr="000A15E6">
        <w:rPr>
          <w:rFonts w:ascii="Times New Roman" w:hAnsi="Times New Roman" w:cs="Times New Roman"/>
          <w:bCs/>
          <w:szCs w:val="20"/>
        </w:rPr>
        <w:t xml:space="preserve"> </w:t>
      </w:r>
      <w:r w:rsidRPr="000A15E6">
        <w:rPr>
          <w:rFonts w:ascii="Times New Roman" w:hAnsi="Times New Roman" w:cs="Times New Roman"/>
          <w:bCs/>
          <w:szCs w:val="20"/>
        </w:rPr>
        <w:t>Abbreviations:</w:t>
      </w:r>
      <w:r w:rsidR="00D12BF4" w:rsidRPr="000A15E6">
        <w:rPr>
          <w:rFonts w:ascii="Times New Roman" w:hAnsi="Times New Roman" w:cs="Times New Roman"/>
          <w:bCs/>
          <w:szCs w:val="20"/>
        </w:rPr>
        <w:t xml:space="preserve"> AU, arbitrary units; </w:t>
      </w:r>
      <w:r w:rsidRPr="000A15E6">
        <w:rPr>
          <w:rFonts w:ascii="Times New Roman" w:hAnsi="Times New Roman" w:cs="Times New Roman"/>
          <w:bCs/>
          <w:szCs w:val="20"/>
        </w:rPr>
        <w:t xml:space="preserve">eGFR, estimated glomerular filtration rate; </w:t>
      </w:r>
      <w:r w:rsidR="00D12BF4" w:rsidRPr="000A15E6">
        <w:rPr>
          <w:rFonts w:ascii="Times New Roman" w:hAnsi="Times New Roman" w:cs="Times New Roman"/>
          <w:bCs/>
          <w:szCs w:val="20"/>
        </w:rPr>
        <w:t xml:space="preserve">GLP-1, glucagon-like peptide-1; </w:t>
      </w:r>
      <w:r w:rsidRPr="000A15E6">
        <w:rPr>
          <w:rFonts w:ascii="Times New Roman" w:hAnsi="Times New Roman" w:cs="Times New Roman"/>
          <w:bCs/>
          <w:szCs w:val="20"/>
        </w:rPr>
        <w:t xml:space="preserve">HbA1c, </w:t>
      </w:r>
      <w:r w:rsidR="00E66B11">
        <w:rPr>
          <w:rFonts w:ascii="Times New Roman" w:hAnsi="Times New Roman" w:cs="Times New Roman"/>
          <w:bCs/>
          <w:szCs w:val="20"/>
        </w:rPr>
        <w:t xml:space="preserve">glycated </w:t>
      </w:r>
      <w:r w:rsidR="00B60154">
        <w:rPr>
          <w:rFonts w:ascii="Times New Roman" w:hAnsi="Times New Roman" w:cs="Times New Roman"/>
          <w:bCs/>
          <w:szCs w:val="20"/>
        </w:rPr>
        <w:t>h</w:t>
      </w:r>
      <w:r w:rsidR="00B60154" w:rsidRPr="000A15E6">
        <w:rPr>
          <w:rFonts w:ascii="Times New Roman" w:hAnsi="Times New Roman" w:cs="Times New Roman"/>
          <w:bCs/>
          <w:szCs w:val="20"/>
        </w:rPr>
        <w:t>aemoglobin</w:t>
      </w:r>
      <w:r w:rsidR="00D12BF4" w:rsidRPr="000A15E6">
        <w:rPr>
          <w:rFonts w:ascii="Times New Roman" w:hAnsi="Times New Roman" w:cs="Times New Roman"/>
          <w:bCs/>
          <w:szCs w:val="20"/>
        </w:rPr>
        <w:t>; PYY, peptide YY</w:t>
      </w:r>
      <w:r w:rsidR="00634897" w:rsidRPr="000A15E6">
        <w:rPr>
          <w:rFonts w:ascii="Times New Roman" w:hAnsi="Times New Roman" w:cs="Times New Roman"/>
          <w:bCs/>
          <w:szCs w:val="20"/>
        </w:rPr>
        <w:t>.</w:t>
      </w:r>
      <w:r w:rsidR="0097757E" w:rsidRPr="000A15E6">
        <w:rPr>
          <w:rFonts w:ascii="Times New Roman" w:hAnsi="Times New Roman" w:cs="Times New Roman"/>
          <w:bCs/>
          <w:szCs w:val="20"/>
        </w:rPr>
        <w:t xml:space="preserve"> </w:t>
      </w:r>
    </w:p>
    <w:p w14:paraId="0B96171C" w14:textId="0A8C2FCB" w:rsidR="00D12BF4" w:rsidRDefault="00D12BF4" w:rsidP="00D12BF4">
      <w:pPr>
        <w:jc w:val="both"/>
        <w:rPr>
          <w:rFonts w:ascii="Times New Roman" w:hAnsi="Times New Roman" w:cs="Times New Roman"/>
          <w:bCs/>
          <w:sz w:val="20"/>
          <w:szCs w:val="20"/>
        </w:rPr>
        <w:sectPr w:rsidR="00D12BF4" w:rsidSect="008F4021">
          <w:pgSz w:w="11900" w:h="16840"/>
          <w:pgMar w:top="1440" w:right="1440" w:bottom="1440" w:left="1440" w:header="708" w:footer="708" w:gutter="0"/>
          <w:cols w:space="708"/>
          <w:docGrid w:linePitch="360"/>
        </w:sectPr>
      </w:pPr>
    </w:p>
    <w:p w14:paraId="6B0A2B2F" w14:textId="7B3C4034" w:rsidR="00DB23A3" w:rsidRPr="000A15E6" w:rsidRDefault="00DB23A3" w:rsidP="00DB23A3">
      <w:pPr>
        <w:jc w:val="both"/>
        <w:rPr>
          <w:rFonts w:ascii="Times New Roman" w:hAnsi="Times New Roman" w:cs="Times New Roman"/>
          <w:b/>
          <w:szCs w:val="20"/>
        </w:rPr>
      </w:pPr>
      <w:r w:rsidRPr="000A15E6">
        <w:rPr>
          <w:rFonts w:ascii="Times New Roman" w:hAnsi="Times New Roman" w:cs="Times New Roman"/>
          <w:b/>
          <w:bCs/>
          <w:szCs w:val="20"/>
        </w:rPr>
        <w:lastRenderedPageBreak/>
        <w:t xml:space="preserve">Table </w:t>
      </w:r>
      <w:r w:rsidR="005843AB">
        <w:rPr>
          <w:rFonts w:ascii="Times New Roman" w:hAnsi="Times New Roman" w:cs="Times New Roman"/>
          <w:b/>
          <w:bCs/>
          <w:szCs w:val="20"/>
        </w:rPr>
        <w:t>S</w:t>
      </w:r>
      <w:r w:rsidR="00AD2708" w:rsidRPr="000A15E6">
        <w:rPr>
          <w:rFonts w:ascii="Times New Roman" w:hAnsi="Times New Roman" w:cs="Times New Roman"/>
          <w:b/>
          <w:bCs/>
          <w:szCs w:val="20"/>
        </w:rPr>
        <w:t>2</w:t>
      </w:r>
      <w:r w:rsidRPr="000A15E6">
        <w:rPr>
          <w:rFonts w:ascii="Times New Roman" w:hAnsi="Times New Roman" w:cs="Times New Roman"/>
          <w:b/>
          <w:bCs/>
          <w:szCs w:val="20"/>
        </w:rPr>
        <w:t xml:space="preserve"> – Appetite-</w:t>
      </w:r>
      <w:r w:rsidR="00F732C8" w:rsidRPr="000A15E6">
        <w:rPr>
          <w:rFonts w:ascii="Times New Roman" w:hAnsi="Times New Roman" w:cs="Times New Roman"/>
          <w:b/>
          <w:bCs/>
          <w:szCs w:val="20"/>
        </w:rPr>
        <w:t xml:space="preserve">regulatory </w:t>
      </w:r>
      <w:r w:rsidR="000F0EF0" w:rsidRPr="000A15E6">
        <w:rPr>
          <w:rFonts w:ascii="Times New Roman" w:hAnsi="Times New Roman" w:cs="Times New Roman"/>
          <w:b/>
          <w:bCs/>
          <w:szCs w:val="20"/>
        </w:rPr>
        <w:t>peptides,</w:t>
      </w:r>
      <w:r w:rsidRPr="000A15E6">
        <w:rPr>
          <w:rFonts w:ascii="Times New Roman" w:hAnsi="Times New Roman" w:cs="Times New Roman"/>
          <w:b/>
          <w:bCs/>
          <w:szCs w:val="20"/>
        </w:rPr>
        <w:t xml:space="preserve"> </w:t>
      </w:r>
      <w:r w:rsidR="00D0395D" w:rsidRPr="000A15E6">
        <w:rPr>
          <w:rFonts w:ascii="Times New Roman" w:hAnsi="Times New Roman" w:cs="Times New Roman"/>
          <w:b/>
          <w:bCs/>
          <w:szCs w:val="20"/>
        </w:rPr>
        <w:t xml:space="preserve">subjective </w:t>
      </w:r>
      <w:r w:rsidRPr="000A15E6">
        <w:rPr>
          <w:rFonts w:ascii="Times New Roman" w:hAnsi="Times New Roman" w:cs="Times New Roman"/>
          <w:b/>
          <w:bCs/>
          <w:szCs w:val="20"/>
        </w:rPr>
        <w:t>appetite perception</w:t>
      </w:r>
      <w:r w:rsidR="00D0395D" w:rsidRPr="000A15E6">
        <w:rPr>
          <w:rFonts w:ascii="Times New Roman" w:hAnsi="Times New Roman" w:cs="Times New Roman"/>
          <w:b/>
          <w:bCs/>
          <w:szCs w:val="20"/>
        </w:rPr>
        <w:t>s</w:t>
      </w:r>
      <w:r w:rsidRPr="000A15E6">
        <w:rPr>
          <w:rFonts w:ascii="Times New Roman" w:hAnsi="Times New Roman" w:cs="Times New Roman"/>
          <w:b/>
          <w:bCs/>
          <w:szCs w:val="20"/>
        </w:rPr>
        <w:t xml:space="preserve"> and three-factor eating questionnaire dimensions: within-group </w:t>
      </w:r>
      <w:r w:rsidR="002643DA" w:rsidRPr="000A15E6">
        <w:rPr>
          <w:rFonts w:ascii="Times New Roman" w:hAnsi="Times New Roman" w:cs="Times New Roman"/>
          <w:b/>
          <w:bCs/>
          <w:szCs w:val="20"/>
        </w:rPr>
        <w:t>change</w:t>
      </w:r>
      <w:r w:rsidRPr="000A15E6">
        <w:rPr>
          <w:rFonts w:ascii="Times New Roman" w:hAnsi="Times New Roman" w:cs="Times New Roman"/>
          <w:b/>
          <w:bCs/>
          <w:szCs w:val="20"/>
        </w:rPr>
        <w:t xml:space="preserve"> from baseline in each group</w:t>
      </w:r>
      <w:r w:rsidR="002643DA" w:rsidRPr="000A15E6">
        <w:rPr>
          <w:rFonts w:ascii="Times New Roman" w:hAnsi="Times New Roman" w:cs="Times New Roman"/>
          <w:b/>
          <w:bCs/>
          <w:szCs w:val="20"/>
        </w:rPr>
        <w:t>,</w:t>
      </w:r>
      <w:r w:rsidRPr="000A15E6">
        <w:rPr>
          <w:rFonts w:ascii="Times New Roman" w:hAnsi="Times New Roman" w:cs="Times New Roman"/>
          <w:b/>
          <w:bCs/>
          <w:szCs w:val="20"/>
        </w:rPr>
        <w:t xml:space="preserve"> </w:t>
      </w:r>
      <w:r w:rsidR="00D0395D" w:rsidRPr="000A15E6">
        <w:rPr>
          <w:rFonts w:ascii="Times New Roman" w:hAnsi="Times New Roman" w:cs="Times New Roman"/>
          <w:b/>
          <w:bCs/>
          <w:szCs w:val="20"/>
        </w:rPr>
        <w:t xml:space="preserve">and </w:t>
      </w:r>
      <w:r w:rsidRPr="000A15E6">
        <w:rPr>
          <w:rFonts w:ascii="Times New Roman" w:hAnsi="Times New Roman" w:cs="Times New Roman"/>
          <w:b/>
          <w:bCs/>
          <w:szCs w:val="20"/>
        </w:rPr>
        <w:t>differences between experimental groups (</w:t>
      </w:r>
      <w:r w:rsidR="00D0395D" w:rsidRPr="000A15E6">
        <w:rPr>
          <w:rFonts w:ascii="Times New Roman" w:hAnsi="Times New Roman" w:cs="Times New Roman"/>
          <w:b/>
          <w:bCs/>
          <w:szCs w:val="20"/>
        </w:rPr>
        <w:t>placebo-plus-</w:t>
      </w:r>
      <w:r w:rsidR="00C87641" w:rsidRPr="000A15E6">
        <w:rPr>
          <w:rFonts w:ascii="Times New Roman" w:hAnsi="Times New Roman" w:cs="Times New Roman"/>
          <w:b/>
          <w:bCs/>
          <w:szCs w:val="20"/>
        </w:rPr>
        <w:t>diet, empagliflozin</w:t>
      </w:r>
      <w:r w:rsidR="00D0395D" w:rsidRPr="000A15E6">
        <w:rPr>
          <w:rFonts w:ascii="Times New Roman" w:hAnsi="Times New Roman" w:cs="Times New Roman"/>
          <w:b/>
          <w:bCs/>
          <w:szCs w:val="20"/>
        </w:rPr>
        <w:t>-only</w:t>
      </w:r>
      <w:r w:rsidR="00C87641" w:rsidRPr="000A15E6">
        <w:rPr>
          <w:rFonts w:ascii="Times New Roman" w:hAnsi="Times New Roman" w:cs="Times New Roman"/>
          <w:b/>
          <w:bCs/>
          <w:szCs w:val="20"/>
        </w:rPr>
        <w:t>, and empagliflozin</w:t>
      </w:r>
      <w:r w:rsidR="00D0395D" w:rsidRPr="000A15E6">
        <w:rPr>
          <w:rFonts w:ascii="Times New Roman" w:hAnsi="Times New Roman" w:cs="Times New Roman"/>
          <w:b/>
          <w:bCs/>
          <w:szCs w:val="20"/>
        </w:rPr>
        <w:t>-plus-</w:t>
      </w:r>
      <w:r w:rsidR="00C87641" w:rsidRPr="000A15E6">
        <w:rPr>
          <w:rFonts w:ascii="Times New Roman" w:hAnsi="Times New Roman" w:cs="Times New Roman"/>
          <w:b/>
          <w:bCs/>
          <w:szCs w:val="20"/>
        </w:rPr>
        <w:t>diet</w:t>
      </w:r>
      <w:r w:rsidRPr="000A15E6">
        <w:rPr>
          <w:rFonts w:ascii="Times New Roman" w:hAnsi="Times New Roman" w:cs="Times New Roman"/>
          <w:b/>
          <w:bCs/>
          <w:szCs w:val="20"/>
        </w:rPr>
        <w:t>) and placebo</w:t>
      </w:r>
      <w:r w:rsidR="00D0395D" w:rsidRPr="000A15E6">
        <w:rPr>
          <w:rFonts w:ascii="Times New Roman" w:hAnsi="Times New Roman" w:cs="Times New Roman"/>
          <w:b/>
          <w:bCs/>
          <w:szCs w:val="20"/>
        </w:rPr>
        <w:t>-only</w:t>
      </w:r>
      <w:r w:rsidR="002643DA" w:rsidRPr="000A15E6">
        <w:rPr>
          <w:rFonts w:ascii="Times New Roman" w:hAnsi="Times New Roman" w:cs="Times New Roman"/>
          <w:b/>
          <w:bCs/>
          <w:szCs w:val="20"/>
        </w:rPr>
        <w:t xml:space="preserve"> at 2, 6, 12 and 24 weeks</w:t>
      </w:r>
      <w:r w:rsidR="00D0395D" w:rsidRPr="000A15E6">
        <w:rPr>
          <w:rFonts w:ascii="Times New Roman" w:hAnsi="Times New Roman" w:cs="Times New Roman"/>
          <w:b/>
          <w:bCs/>
          <w:szCs w:val="20"/>
        </w:rPr>
        <w:t xml:space="preserve"> and across follow-up collectively</w:t>
      </w:r>
      <w:r w:rsidR="00634897" w:rsidRPr="000A15E6">
        <w:rPr>
          <w:rFonts w:ascii="Times New Roman" w:hAnsi="Times New Roman" w:cs="Times New Roman"/>
          <w:b/>
          <w:bCs/>
          <w:szCs w:val="20"/>
        </w:rPr>
        <w:t>.</w:t>
      </w:r>
      <w:r w:rsidRPr="000A15E6">
        <w:rPr>
          <w:rFonts w:ascii="Times New Roman" w:hAnsi="Times New Roman" w:cs="Times New Roman"/>
          <w:b/>
          <w:bCs/>
          <w:szCs w:val="20"/>
        </w:rPr>
        <w:t xml:space="preserve"> </w:t>
      </w:r>
    </w:p>
    <w:p w14:paraId="0027A75C" w14:textId="77777777" w:rsidR="00DB23A3" w:rsidRPr="00DB23A3" w:rsidRDefault="00DB23A3" w:rsidP="00DB23A3">
      <w:pPr>
        <w:jc w:val="both"/>
        <w:rPr>
          <w:rFonts w:ascii="Times New Roman" w:hAnsi="Times New Roman" w:cs="Times New Roman"/>
          <w:sz w:val="20"/>
          <w:szCs w:val="20"/>
        </w:rPr>
      </w:pPr>
    </w:p>
    <w:tbl>
      <w:tblPr>
        <w:tblStyle w:val="TableGrid"/>
        <w:tblW w:w="14139" w:type="dxa"/>
        <w:jc w:val="center"/>
        <w:tblLayout w:type="fixed"/>
        <w:tblLook w:val="04A0" w:firstRow="1" w:lastRow="0" w:firstColumn="1" w:lastColumn="0" w:noHBand="0" w:noVBand="1"/>
      </w:tblPr>
      <w:tblGrid>
        <w:gridCol w:w="964"/>
        <w:gridCol w:w="236"/>
        <w:gridCol w:w="397"/>
        <w:gridCol w:w="1276"/>
        <w:gridCol w:w="397"/>
        <w:gridCol w:w="1276"/>
        <w:gridCol w:w="397"/>
        <w:gridCol w:w="1276"/>
        <w:gridCol w:w="397"/>
        <w:gridCol w:w="1276"/>
        <w:gridCol w:w="236"/>
        <w:gridCol w:w="1276"/>
        <w:gridCol w:w="709"/>
        <w:gridCol w:w="1276"/>
        <w:gridCol w:w="765"/>
        <w:gridCol w:w="1276"/>
        <w:gridCol w:w="709"/>
      </w:tblGrid>
      <w:tr w:rsidR="001A0307" w:rsidRPr="00DB23A3" w14:paraId="18DFCAF4" w14:textId="77777777" w:rsidTr="004C391C">
        <w:trPr>
          <w:cantSplit/>
          <w:trHeight w:val="20"/>
          <w:jc w:val="center"/>
        </w:trPr>
        <w:tc>
          <w:tcPr>
            <w:tcW w:w="964" w:type="dxa"/>
            <w:noWrap/>
            <w:vAlign w:val="center"/>
          </w:tcPr>
          <w:p w14:paraId="23D24003" w14:textId="77777777" w:rsidR="001A0307" w:rsidRPr="00DB23A3" w:rsidRDefault="001A0307" w:rsidP="004C391C">
            <w:pPr>
              <w:spacing w:line="23" w:lineRule="atLeast"/>
              <w:ind w:left="175"/>
              <w:rPr>
                <w:rFonts w:ascii="Times New Roman" w:eastAsia="Times New Roman" w:hAnsi="Times New Roman" w:cs="Times New Roman"/>
                <w:sz w:val="16"/>
                <w:szCs w:val="16"/>
                <w:lang w:eastAsia="en-GB"/>
              </w:rPr>
            </w:pPr>
          </w:p>
        </w:tc>
        <w:tc>
          <w:tcPr>
            <w:tcW w:w="236" w:type="dxa"/>
            <w:vAlign w:val="center"/>
          </w:tcPr>
          <w:p w14:paraId="53EE8609" w14:textId="77777777" w:rsidR="001A0307" w:rsidRPr="00DB23A3" w:rsidRDefault="001A0307" w:rsidP="004C391C">
            <w:pPr>
              <w:spacing w:line="23" w:lineRule="atLeast"/>
              <w:jc w:val="center"/>
              <w:rPr>
                <w:rFonts w:ascii="Times New Roman" w:eastAsia="Times New Roman" w:hAnsi="Times New Roman" w:cs="Times New Roman"/>
                <w:sz w:val="16"/>
                <w:szCs w:val="16"/>
                <w:lang w:eastAsia="en-GB"/>
              </w:rPr>
            </w:pPr>
          </w:p>
        </w:tc>
        <w:tc>
          <w:tcPr>
            <w:tcW w:w="6692" w:type="dxa"/>
            <w:gridSpan w:val="8"/>
            <w:vAlign w:val="center"/>
          </w:tcPr>
          <w:p w14:paraId="62B0DFB9" w14:textId="109AFB04" w:rsidR="001A0307" w:rsidRPr="001A0307" w:rsidRDefault="001A0307" w:rsidP="004C391C">
            <w:pPr>
              <w:spacing w:line="23" w:lineRule="atLeast"/>
              <w:jc w:val="center"/>
              <w:rPr>
                <w:rFonts w:ascii="Times New Roman" w:eastAsia="Times New Roman" w:hAnsi="Times New Roman" w:cs="Times New Roman"/>
                <w:b/>
                <w:i/>
                <w:sz w:val="16"/>
                <w:szCs w:val="16"/>
                <w:lang w:eastAsia="en-GB"/>
              </w:rPr>
            </w:pPr>
            <w:r>
              <w:rPr>
                <w:rFonts w:ascii="Times New Roman" w:eastAsia="Times New Roman" w:hAnsi="Times New Roman" w:cs="Times New Roman"/>
                <w:b/>
                <w:i/>
                <w:sz w:val="16"/>
                <w:szCs w:val="16"/>
                <w:lang w:eastAsia="en-GB"/>
              </w:rPr>
              <w:t>Within-group change from baseline</w:t>
            </w:r>
          </w:p>
        </w:tc>
        <w:tc>
          <w:tcPr>
            <w:tcW w:w="236" w:type="dxa"/>
            <w:vAlign w:val="center"/>
          </w:tcPr>
          <w:p w14:paraId="3683ADA6" w14:textId="77777777" w:rsidR="001A0307" w:rsidRPr="00DB23A3" w:rsidRDefault="001A0307" w:rsidP="004C391C">
            <w:pPr>
              <w:spacing w:line="23" w:lineRule="atLeast"/>
              <w:jc w:val="center"/>
              <w:rPr>
                <w:rFonts w:ascii="Times New Roman" w:eastAsia="Times New Roman" w:hAnsi="Times New Roman" w:cs="Times New Roman"/>
                <w:i/>
                <w:sz w:val="16"/>
                <w:szCs w:val="16"/>
                <w:lang w:eastAsia="en-GB"/>
              </w:rPr>
            </w:pPr>
          </w:p>
        </w:tc>
        <w:tc>
          <w:tcPr>
            <w:tcW w:w="6011" w:type="dxa"/>
            <w:gridSpan w:val="6"/>
            <w:noWrap/>
            <w:vAlign w:val="center"/>
          </w:tcPr>
          <w:p w14:paraId="5F609FD0" w14:textId="4FB563B5" w:rsidR="001A0307" w:rsidRPr="001A0307" w:rsidRDefault="001A0307" w:rsidP="004C391C">
            <w:pPr>
              <w:spacing w:line="23" w:lineRule="atLeast"/>
              <w:jc w:val="center"/>
              <w:rPr>
                <w:rFonts w:ascii="Times New Roman" w:eastAsia="Times New Roman" w:hAnsi="Times New Roman" w:cs="Times New Roman"/>
                <w:b/>
                <w:i/>
                <w:sz w:val="16"/>
                <w:szCs w:val="16"/>
                <w:lang w:eastAsia="en-GB"/>
              </w:rPr>
            </w:pPr>
            <w:r>
              <w:rPr>
                <w:rFonts w:ascii="Times New Roman" w:eastAsia="Times New Roman" w:hAnsi="Times New Roman" w:cs="Times New Roman"/>
                <w:b/>
                <w:i/>
                <w:sz w:val="16"/>
                <w:szCs w:val="16"/>
                <w:lang w:eastAsia="en-GB"/>
              </w:rPr>
              <w:t>Between-group difference versus PLA</w:t>
            </w:r>
          </w:p>
        </w:tc>
      </w:tr>
      <w:tr w:rsidR="001A0307" w:rsidRPr="00DB23A3" w14:paraId="51071FB5" w14:textId="77777777" w:rsidTr="004C391C">
        <w:trPr>
          <w:cantSplit/>
          <w:trHeight w:val="20"/>
          <w:jc w:val="center"/>
        </w:trPr>
        <w:tc>
          <w:tcPr>
            <w:tcW w:w="964" w:type="dxa"/>
            <w:noWrap/>
            <w:vAlign w:val="center"/>
          </w:tcPr>
          <w:p w14:paraId="3982FFAD" w14:textId="77777777" w:rsidR="001A0307" w:rsidRPr="00DB23A3" w:rsidRDefault="001A0307" w:rsidP="001A0307">
            <w:pPr>
              <w:spacing w:line="23" w:lineRule="atLeast"/>
              <w:ind w:left="175"/>
              <w:rPr>
                <w:rFonts w:ascii="Times New Roman" w:eastAsia="Times New Roman" w:hAnsi="Times New Roman" w:cs="Times New Roman"/>
                <w:sz w:val="16"/>
                <w:szCs w:val="16"/>
                <w:lang w:eastAsia="en-GB"/>
              </w:rPr>
            </w:pPr>
          </w:p>
        </w:tc>
        <w:tc>
          <w:tcPr>
            <w:tcW w:w="236" w:type="dxa"/>
            <w:vAlign w:val="center"/>
          </w:tcPr>
          <w:p w14:paraId="719760B1"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p>
        </w:tc>
        <w:tc>
          <w:tcPr>
            <w:tcW w:w="1673" w:type="dxa"/>
            <w:gridSpan w:val="2"/>
            <w:vAlign w:val="center"/>
          </w:tcPr>
          <w:p w14:paraId="680BD554" w14:textId="23A31241" w:rsidR="001A0307" w:rsidRPr="001A0307" w:rsidRDefault="001A0307" w:rsidP="001A0307">
            <w:pPr>
              <w:spacing w:line="23" w:lineRule="atLeast"/>
              <w:jc w:val="cente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Placebo only</w:t>
            </w:r>
          </w:p>
        </w:tc>
        <w:tc>
          <w:tcPr>
            <w:tcW w:w="1673" w:type="dxa"/>
            <w:gridSpan w:val="2"/>
            <w:vAlign w:val="center"/>
          </w:tcPr>
          <w:p w14:paraId="179F46E4" w14:textId="3650BDEB" w:rsidR="001A0307" w:rsidRPr="001A0307" w:rsidRDefault="001A0307" w:rsidP="001A0307">
            <w:pPr>
              <w:spacing w:line="23" w:lineRule="atLeast"/>
              <w:jc w:val="cente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Placebo + Diet</w:t>
            </w:r>
          </w:p>
        </w:tc>
        <w:tc>
          <w:tcPr>
            <w:tcW w:w="1673" w:type="dxa"/>
            <w:gridSpan w:val="2"/>
            <w:vAlign w:val="center"/>
          </w:tcPr>
          <w:p w14:paraId="4D72F6A3" w14:textId="1ED74BD1" w:rsidR="001A0307" w:rsidRPr="001A0307" w:rsidRDefault="001A0307" w:rsidP="001A0307">
            <w:pPr>
              <w:spacing w:line="23" w:lineRule="atLeast"/>
              <w:jc w:val="cente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Empagliflozin only</w:t>
            </w:r>
          </w:p>
        </w:tc>
        <w:tc>
          <w:tcPr>
            <w:tcW w:w="1673" w:type="dxa"/>
            <w:gridSpan w:val="2"/>
            <w:vAlign w:val="center"/>
          </w:tcPr>
          <w:p w14:paraId="383E84AF" w14:textId="4829D631" w:rsidR="001A0307" w:rsidRPr="001A0307" w:rsidRDefault="001A0307" w:rsidP="001A0307">
            <w:pPr>
              <w:spacing w:line="23" w:lineRule="atLeast"/>
              <w:jc w:val="cente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Empagliflozin + Diet</w:t>
            </w:r>
          </w:p>
        </w:tc>
        <w:tc>
          <w:tcPr>
            <w:tcW w:w="236" w:type="dxa"/>
            <w:vAlign w:val="center"/>
          </w:tcPr>
          <w:p w14:paraId="5174F069" w14:textId="77777777" w:rsidR="001A0307" w:rsidRPr="00DB23A3" w:rsidRDefault="001A0307" w:rsidP="001A0307">
            <w:pPr>
              <w:spacing w:line="23" w:lineRule="atLeast"/>
              <w:jc w:val="center"/>
              <w:rPr>
                <w:rFonts w:ascii="Times New Roman" w:eastAsia="Times New Roman" w:hAnsi="Times New Roman" w:cs="Times New Roman"/>
                <w:i/>
                <w:sz w:val="16"/>
                <w:szCs w:val="16"/>
                <w:lang w:eastAsia="en-GB"/>
              </w:rPr>
            </w:pPr>
          </w:p>
        </w:tc>
        <w:tc>
          <w:tcPr>
            <w:tcW w:w="1985" w:type="dxa"/>
            <w:gridSpan w:val="2"/>
            <w:noWrap/>
            <w:vAlign w:val="center"/>
          </w:tcPr>
          <w:p w14:paraId="0CD5A4AC" w14:textId="38896BFA" w:rsidR="001A0307" w:rsidRPr="00DB23A3" w:rsidRDefault="001A0307" w:rsidP="001A0307">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Placebo + Diet</w:t>
            </w:r>
          </w:p>
        </w:tc>
        <w:tc>
          <w:tcPr>
            <w:tcW w:w="2041" w:type="dxa"/>
            <w:gridSpan w:val="2"/>
            <w:vAlign w:val="center"/>
          </w:tcPr>
          <w:p w14:paraId="5638BBF4" w14:textId="0B001B95" w:rsidR="001A0307" w:rsidRPr="00DB23A3" w:rsidRDefault="001A0307" w:rsidP="001A0307">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Empagliflozin only</w:t>
            </w:r>
          </w:p>
        </w:tc>
        <w:tc>
          <w:tcPr>
            <w:tcW w:w="1985" w:type="dxa"/>
            <w:gridSpan w:val="2"/>
            <w:vAlign w:val="center"/>
          </w:tcPr>
          <w:p w14:paraId="6E76722D" w14:textId="1E2EDABA" w:rsidR="001A0307" w:rsidRPr="00DB23A3" w:rsidRDefault="001A0307" w:rsidP="001A0307">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Empagliflozin + Diet</w:t>
            </w:r>
          </w:p>
        </w:tc>
      </w:tr>
      <w:tr w:rsidR="001A0307" w:rsidRPr="00DB23A3" w14:paraId="474E2C07" w14:textId="77777777" w:rsidTr="001A0307">
        <w:trPr>
          <w:cantSplit/>
          <w:trHeight w:val="20"/>
          <w:jc w:val="center"/>
        </w:trPr>
        <w:tc>
          <w:tcPr>
            <w:tcW w:w="964" w:type="dxa"/>
            <w:noWrap/>
            <w:vAlign w:val="center"/>
          </w:tcPr>
          <w:p w14:paraId="659BA0F1" w14:textId="77777777" w:rsidR="001A0307" w:rsidRPr="00DB23A3" w:rsidRDefault="001A0307" w:rsidP="001A0307">
            <w:pPr>
              <w:spacing w:line="23" w:lineRule="atLeast"/>
              <w:ind w:left="175"/>
              <w:rPr>
                <w:rFonts w:ascii="Times New Roman" w:eastAsia="Times New Roman" w:hAnsi="Times New Roman" w:cs="Times New Roman"/>
                <w:sz w:val="16"/>
                <w:szCs w:val="16"/>
                <w:lang w:eastAsia="en-GB"/>
              </w:rPr>
            </w:pPr>
          </w:p>
        </w:tc>
        <w:tc>
          <w:tcPr>
            <w:tcW w:w="236" w:type="dxa"/>
            <w:vAlign w:val="center"/>
          </w:tcPr>
          <w:p w14:paraId="1E7A216F"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E6157AB"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N</w:t>
            </w:r>
          </w:p>
        </w:tc>
        <w:tc>
          <w:tcPr>
            <w:tcW w:w="1276" w:type="dxa"/>
            <w:vAlign w:val="center"/>
          </w:tcPr>
          <w:p w14:paraId="076D2BBE"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i/>
                <w:sz w:val="16"/>
                <w:szCs w:val="16"/>
                <w:lang w:eastAsia="en-GB"/>
              </w:rPr>
              <w:t>β</w:t>
            </w:r>
            <w:r w:rsidRPr="00DB23A3">
              <w:rPr>
                <w:rFonts w:ascii="Times New Roman" w:eastAsia="Times New Roman" w:hAnsi="Times New Roman" w:cs="Times New Roman"/>
                <w:sz w:val="16"/>
                <w:szCs w:val="16"/>
                <w:lang w:eastAsia="en-GB"/>
              </w:rPr>
              <w:t>-coefficient [95% CI]</w:t>
            </w:r>
          </w:p>
        </w:tc>
        <w:tc>
          <w:tcPr>
            <w:tcW w:w="397" w:type="dxa"/>
            <w:vAlign w:val="center"/>
          </w:tcPr>
          <w:p w14:paraId="0233CBBA"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N</w:t>
            </w:r>
          </w:p>
        </w:tc>
        <w:tc>
          <w:tcPr>
            <w:tcW w:w="1276" w:type="dxa"/>
            <w:vAlign w:val="center"/>
          </w:tcPr>
          <w:p w14:paraId="181B5EC9"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i/>
                <w:sz w:val="16"/>
                <w:szCs w:val="16"/>
                <w:lang w:eastAsia="en-GB"/>
              </w:rPr>
              <w:t>β</w:t>
            </w:r>
            <w:r w:rsidRPr="00DB23A3">
              <w:rPr>
                <w:rFonts w:ascii="Times New Roman" w:eastAsia="Times New Roman" w:hAnsi="Times New Roman" w:cs="Times New Roman"/>
                <w:sz w:val="16"/>
                <w:szCs w:val="16"/>
                <w:lang w:eastAsia="en-GB"/>
              </w:rPr>
              <w:t>-coefficient [95% CI]</w:t>
            </w:r>
          </w:p>
        </w:tc>
        <w:tc>
          <w:tcPr>
            <w:tcW w:w="397" w:type="dxa"/>
            <w:vAlign w:val="center"/>
          </w:tcPr>
          <w:p w14:paraId="6D10120C"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N</w:t>
            </w:r>
          </w:p>
        </w:tc>
        <w:tc>
          <w:tcPr>
            <w:tcW w:w="1276" w:type="dxa"/>
            <w:vAlign w:val="center"/>
          </w:tcPr>
          <w:p w14:paraId="1C913CB7"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i/>
                <w:sz w:val="16"/>
                <w:szCs w:val="16"/>
                <w:lang w:eastAsia="en-GB"/>
              </w:rPr>
              <w:t>β</w:t>
            </w:r>
            <w:r w:rsidRPr="00DB23A3">
              <w:rPr>
                <w:rFonts w:ascii="Times New Roman" w:eastAsia="Times New Roman" w:hAnsi="Times New Roman" w:cs="Times New Roman"/>
                <w:sz w:val="16"/>
                <w:szCs w:val="16"/>
                <w:lang w:eastAsia="en-GB"/>
              </w:rPr>
              <w:t>-coefficient [95% CI]</w:t>
            </w:r>
          </w:p>
        </w:tc>
        <w:tc>
          <w:tcPr>
            <w:tcW w:w="397" w:type="dxa"/>
            <w:vAlign w:val="center"/>
          </w:tcPr>
          <w:p w14:paraId="0AD2F0C1"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N</w:t>
            </w:r>
          </w:p>
        </w:tc>
        <w:tc>
          <w:tcPr>
            <w:tcW w:w="1276" w:type="dxa"/>
            <w:vAlign w:val="center"/>
          </w:tcPr>
          <w:p w14:paraId="596ADF66"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i/>
                <w:sz w:val="16"/>
                <w:szCs w:val="16"/>
                <w:lang w:eastAsia="en-GB"/>
              </w:rPr>
              <w:t>β</w:t>
            </w:r>
            <w:r w:rsidRPr="00DB23A3">
              <w:rPr>
                <w:rFonts w:ascii="Times New Roman" w:eastAsia="Times New Roman" w:hAnsi="Times New Roman" w:cs="Times New Roman"/>
                <w:sz w:val="16"/>
                <w:szCs w:val="16"/>
                <w:lang w:eastAsia="en-GB"/>
              </w:rPr>
              <w:t>-coefficient [95% CI]</w:t>
            </w:r>
          </w:p>
        </w:tc>
        <w:tc>
          <w:tcPr>
            <w:tcW w:w="236" w:type="dxa"/>
            <w:vAlign w:val="center"/>
          </w:tcPr>
          <w:p w14:paraId="74092A3D" w14:textId="77777777" w:rsidR="001A0307" w:rsidRPr="00DB23A3" w:rsidRDefault="001A0307" w:rsidP="001A0307">
            <w:pPr>
              <w:spacing w:line="23" w:lineRule="atLeast"/>
              <w:jc w:val="center"/>
              <w:rPr>
                <w:rFonts w:ascii="Times New Roman" w:eastAsia="Times New Roman" w:hAnsi="Times New Roman" w:cs="Times New Roman"/>
                <w:i/>
                <w:sz w:val="16"/>
                <w:szCs w:val="16"/>
                <w:lang w:eastAsia="en-GB"/>
              </w:rPr>
            </w:pPr>
          </w:p>
        </w:tc>
        <w:tc>
          <w:tcPr>
            <w:tcW w:w="1276" w:type="dxa"/>
            <w:noWrap/>
            <w:vAlign w:val="center"/>
          </w:tcPr>
          <w:p w14:paraId="1EA64C5D"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i/>
                <w:sz w:val="16"/>
                <w:szCs w:val="16"/>
                <w:lang w:eastAsia="en-GB"/>
              </w:rPr>
              <w:t>β</w:t>
            </w:r>
            <w:r w:rsidRPr="00DB23A3">
              <w:rPr>
                <w:rFonts w:ascii="Times New Roman" w:eastAsia="Times New Roman" w:hAnsi="Times New Roman" w:cs="Times New Roman"/>
                <w:sz w:val="16"/>
                <w:szCs w:val="16"/>
                <w:lang w:eastAsia="en-GB"/>
              </w:rPr>
              <w:t>-coefficient [95% CI]</w:t>
            </w:r>
          </w:p>
        </w:tc>
        <w:tc>
          <w:tcPr>
            <w:tcW w:w="709" w:type="dxa"/>
            <w:noWrap/>
            <w:vAlign w:val="center"/>
          </w:tcPr>
          <w:p w14:paraId="6CCC5C55"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i/>
                <w:sz w:val="16"/>
                <w:szCs w:val="16"/>
                <w:lang w:eastAsia="en-GB"/>
              </w:rPr>
              <w:t>p</w:t>
            </w:r>
            <w:r w:rsidRPr="00DB23A3">
              <w:rPr>
                <w:rFonts w:ascii="Times New Roman" w:eastAsia="Times New Roman" w:hAnsi="Times New Roman" w:cs="Times New Roman"/>
                <w:sz w:val="16"/>
                <w:szCs w:val="16"/>
                <w:lang w:eastAsia="en-GB"/>
              </w:rPr>
              <w:t>-value</w:t>
            </w:r>
          </w:p>
        </w:tc>
        <w:tc>
          <w:tcPr>
            <w:tcW w:w="1276" w:type="dxa"/>
            <w:vAlign w:val="center"/>
          </w:tcPr>
          <w:p w14:paraId="76FF0CD5"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i/>
                <w:sz w:val="16"/>
                <w:szCs w:val="16"/>
                <w:lang w:eastAsia="en-GB"/>
              </w:rPr>
              <w:t>β</w:t>
            </w:r>
            <w:r w:rsidRPr="00DB23A3">
              <w:rPr>
                <w:rFonts w:ascii="Times New Roman" w:eastAsia="Times New Roman" w:hAnsi="Times New Roman" w:cs="Times New Roman"/>
                <w:sz w:val="16"/>
                <w:szCs w:val="16"/>
                <w:lang w:eastAsia="en-GB"/>
              </w:rPr>
              <w:t>-coefficient [95% CI]</w:t>
            </w:r>
          </w:p>
        </w:tc>
        <w:tc>
          <w:tcPr>
            <w:tcW w:w="765" w:type="dxa"/>
            <w:vAlign w:val="center"/>
          </w:tcPr>
          <w:p w14:paraId="319C2D35"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i/>
                <w:sz w:val="16"/>
                <w:szCs w:val="16"/>
                <w:lang w:eastAsia="en-GB"/>
              </w:rPr>
              <w:t>p</w:t>
            </w:r>
            <w:r w:rsidRPr="00DB23A3">
              <w:rPr>
                <w:rFonts w:ascii="Times New Roman" w:eastAsia="Times New Roman" w:hAnsi="Times New Roman" w:cs="Times New Roman"/>
                <w:sz w:val="16"/>
                <w:szCs w:val="16"/>
                <w:lang w:eastAsia="en-GB"/>
              </w:rPr>
              <w:t>-value</w:t>
            </w:r>
          </w:p>
        </w:tc>
        <w:tc>
          <w:tcPr>
            <w:tcW w:w="1276" w:type="dxa"/>
            <w:vAlign w:val="center"/>
          </w:tcPr>
          <w:p w14:paraId="4F7F1E66"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i/>
                <w:sz w:val="16"/>
                <w:szCs w:val="16"/>
                <w:lang w:eastAsia="en-GB"/>
              </w:rPr>
              <w:t>β</w:t>
            </w:r>
            <w:r w:rsidRPr="00DB23A3">
              <w:rPr>
                <w:rFonts w:ascii="Times New Roman" w:eastAsia="Times New Roman" w:hAnsi="Times New Roman" w:cs="Times New Roman"/>
                <w:sz w:val="16"/>
                <w:szCs w:val="16"/>
                <w:lang w:eastAsia="en-GB"/>
              </w:rPr>
              <w:t>-coefficient [95% CI]</w:t>
            </w:r>
          </w:p>
        </w:tc>
        <w:tc>
          <w:tcPr>
            <w:tcW w:w="709" w:type="dxa"/>
            <w:noWrap/>
            <w:vAlign w:val="center"/>
          </w:tcPr>
          <w:p w14:paraId="5ABE0838"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i/>
                <w:sz w:val="16"/>
                <w:szCs w:val="16"/>
                <w:lang w:eastAsia="en-GB"/>
              </w:rPr>
              <w:t>p</w:t>
            </w:r>
            <w:r w:rsidRPr="00DB23A3">
              <w:rPr>
                <w:rFonts w:ascii="Times New Roman" w:eastAsia="Times New Roman" w:hAnsi="Times New Roman" w:cs="Times New Roman"/>
                <w:sz w:val="16"/>
                <w:szCs w:val="16"/>
                <w:lang w:eastAsia="en-GB"/>
              </w:rPr>
              <w:t>-value</w:t>
            </w:r>
          </w:p>
        </w:tc>
      </w:tr>
      <w:tr w:rsidR="00270512" w:rsidRPr="00DB23A3" w14:paraId="27C78405" w14:textId="77777777" w:rsidTr="0059672A">
        <w:trPr>
          <w:cantSplit/>
          <w:trHeight w:val="425"/>
          <w:jc w:val="center"/>
        </w:trPr>
        <w:tc>
          <w:tcPr>
            <w:tcW w:w="14139" w:type="dxa"/>
            <w:gridSpan w:val="17"/>
            <w:noWrap/>
            <w:vAlign w:val="center"/>
          </w:tcPr>
          <w:p w14:paraId="6DA32B78" w14:textId="0D7CE2D9" w:rsidR="00270512" w:rsidRPr="00270512" w:rsidRDefault="00CF4DEA" w:rsidP="00270512">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Postprandial t</w:t>
            </w:r>
            <w:r w:rsidR="00270512">
              <w:rPr>
                <w:rFonts w:ascii="Times New Roman" w:eastAsia="Times New Roman" w:hAnsi="Times New Roman" w:cs="Times New Roman"/>
                <w:sz w:val="16"/>
                <w:szCs w:val="16"/>
                <w:lang w:eastAsia="en-GB"/>
              </w:rPr>
              <w:t>otal PYY (pg/mL)</w:t>
            </w:r>
            <w:r w:rsidR="00C87641" w:rsidRPr="000F5BC3">
              <w:rPr>
                <w:rFonts w:ascii="Times New Roman" w:hAnsi="Times New Roman" w:cs="Times New Roman"/>
                <w:bCs/>
                <w:sz w:val="20"/>
                <w:szCs w:val="20"/>
                <w:vertAlign w:val="superscript"/>
              </w:rPr>
              <w:t>*</w:t>
            </w:r>
          </w:p>
        </w:tc>
      </w:tr>
      <w:tr w:rsidR="001A0307" w:rsidRPr="00DB23A3" w14:paraId="3AC6EDB2" w14:textId="77777777" w:rsidTr="001A0307">
        <w:trPr>
          <w:cantSplit/>
          <w:trHeight w:val="567"/>
          <w:jc w:val="center"/>
        </w:trPr>
        <w:tc>
          <w:tcPr>
            <w:tcW w:w="964" w:type="dxa"/>
            <w:noWrap/>
            <w:vAlign w:val="center"/>
          </w:tcPr>
          <w:p w14:paraId="76862255" w14:textId="77777777" w:rsidR="001A0307" w:rsidRPr="00DB23A3" w:rsidRDefault="001A0307" w:rsidP="001A0307">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12E002DB"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6DA354B"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6C3B5EC0" w14:textId="764B35C9"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p w14:paraId="3CAEEA28" w14:textId="6BAD1030"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19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397" w:type="dxa"/>
            <w:vAlign w:val="center"/>
          </w:tcPr>
          <w:p w14:paraId="1D59C47E"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17D3E5F3" w14:textId="2D118954"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37295C64" w14:textId="02E5EDBC"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25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48CA3C3F"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11762783" w14:textId="65FC1A50"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7CD69245" w14:textId="3FEDFFD1"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26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397" w:type="dxa"/>
            <w:vAlign w:val="center"/>
          </w:tcPr>
          <w:p w14:paraId="4EB65E6C"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45512ABA" w14:textId="327872B4"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p w14:paraId="55E10513" w14:textId="2F5B15F0"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20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236" w:type="dxa"/>
            <w:vAlign w:val="center"/>
          </w:tcPr>
          <w:p w14:paraId="348C8C22"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EE8D337" w14:textId="3B2D4F7A"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w:t>
            </w:r>
            <w:r w:rsidRPr="00DB23A3">
              <w:rPr>
                <w:rFonts w:ascii="Times New Roman" w:eastAsia="Times New Roman" w:hAnsi="Times New Roman" w:cs="Times New Roman"/>
                <w:sz w:val="16"/>
                <w:szCs w:val="16"/>
                <w:lang w:eastAsia="en-GB"/>
              </w:rPr>
              <w:br/>
              <w:t>[-15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30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709" w:type="dxa"/>
            <w:noWrap/>
            <w:vAlign w:val="center"/>
          </w:tcPr>
          <w:p w14:paraId="14FB96D0" w14:textId="6FF27073"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511</w:t>
            </w:r>
          </w:p>
        </w:tc>
        <w:tc>
          <w:tcPr>
            <w:tcW w:w="1276" w:type="dxa"/>
            <w:vAlign w:val="center"/>
          </w:tcPr>
          <w:p w14:paraId="12D55506" w14:textId="646FA88D"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3 </w:t>
            </w:r>
          </w:p>
          <w:p w14:paraId="1D2B8825" w14:textId="5E0D778A"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31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765" w:type="dxa"/>
            <w:vAlign w:val="center"/>
          </w:tcPr>
          <w:p w14:paraId="2A12B96D" w14:textId="03E8AFD9"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406</w:t>
            </w:r>
          </w:p>
        </w:tc>
        <w:tc>
          <w:tcPr>
            <w:tcW w:w="1276" w:type="dxa"/>
            <w:vAlign w:val="center"/>
          </w:tcPr>
          <w:p w14:paraId="2B60571A" w14:textId="1B7B55BB"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0 </w:t>
            </w:r>
          </w:p>
          <w:p w14:paraId="29FA4562" w14:textId="06D72E88" w:rsidR="001A0307" w:rsidRPr="00DB23A3" w:rsidRDefault="001A0307" w:rsidP="00330C9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r w:rsidR="00CB770E">
              <w:rPr>
                <w:rFonts w:ascii="Times New Roman" w:eastAsia="Times New Roman" w:hAnsi="Times New Roman" w:cs="Times New Roman"/>
                <w:sz w:val="16"/>
                <w:szCs w:val="16"/>
                <w:lang w:eastAsia="en-GB"/>
              </w:rPr>
              <w:t>.</w:t>
            </w:r>
            <w:r w:rsidR="00330C91">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25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709" w:type="dxa"/>
            <w:noWrap/>
            <w:vAlign w:val="center"/>
          </w:tcPr>
          <w:p w14:paraId="01447847" w14:textId="6BB8416B"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711</w:t>
            </w:r>
          </w:p>
        </w:tc>
      </w:tr>
      <w:tr w:rsidR="001A0307" w:rsidRPr="00DB23A3" w14:paraId="4D13BE9E" w14:textId="77777777" w:rsidTr="001A0307">
        <w:trPr>
          <w:cantSplit/>
          <w:trHeight w:val="567"/>
          <w:jc w:val="center"/>
        </w:trPr>
        <w:tc>
          <w:tcPr>
            <w:tcW w:w="964" w:type="dxa"/>
            <w:noWrap/>
            <w:vAlign w:val="center"/>
          </w:tcPr>
          <w:p w14:paraId="7C999E74" w14:textId="77777777" w:rsidR="001A0307" w:rsidRPr="00DB23A3" w:rsidRDefault="001A0307" w:rsidP="001A0307">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vAlign w:val="center"/>
          </w:tcPr>
          <w:p w14:paraId="2C60B6D0"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55207FB"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0708E76D" w14:textId="5E85D97A"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p w14:paraId="7BA2FFC2" w14:textId="4BD3D440"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21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397" w:type="dxa"/>
            <w:vAlign w:val="center"/>
          </w:tcPr>
          <w:p w14:paraId="373ABA66"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p>
        </w:tc>
        <w:tc>
          <w:tcPr>
            <w:tcW w:w="1276" w:type="dxa"/>
            <w:vAlign w:val="center"/>
          </w:tcPr>
          <w:p w14:paraId="630DBDE2" w14:textId="5EECCF5F"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p w14:paraId="213A7759" w14:textId="28CC56C9"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15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397" w:type="dxa"/>
            <w:vAlign w:val="center"/>
          </w:tcPr>
          <w:p w14:paraId="5B01488E"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5B494467" w14:textId="645FD771"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p w14:paraId="24D214F0" w14:textId="20759B4C"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26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2A79F5C8"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23D6D525" w14:textId="7BACA3E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p w14:paraId="03BBBDF8" w14:textId="113BB7A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 to 26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236" w:type="dxa"/>
            <w:vAlign w:val="center"/>
          </w:tcPr>
          <w:p w14:paraId="5473782F"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CD6798A" w14:textId="3915B5F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0 </w:t>
            </w:r>
          </w:p>
          <w:p w14:paraId="7B01947F" w14:textId="35D1CB5E"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14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709" w:type="dxa"/>
            <w:noWrap/>
            <w:vAlign w:val="center"/>
          </w:tcPr>
          <w:p w14:paraId="06AAC599" w14:textId="08CB829A"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521</w:t>
            </w:r>
          </w:p>
        </w:tc>
        <w:tc>
          <w:tcPr>
            <w:tcW w:w="1276" w:type="dxa"/>
            <w:vAlign w:val="center"/>
          </w:tcPr>
          <w:p w14:paraId="606B42FD" w14:textId="69B191B1"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9 </w:t>
            </w:r>
          </w:p>
          <w:p w14:paraId="0DF5DDE6" w14:textId="742995BC"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26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765" w:type="dxa"/>
            <w:vAlign w:val="center"/>
          </w:tcPr>
          <w:p w14:paraId="2C4E68F1" w14:textId="269A8C64"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498</w:t>
            </w:r>
          </w:p>
        </w:tc>
        <w:tc>
          <w:tcPr>
            <w:tcW w:w="1276" w:type="dxa"/>
            <w:vAlign w:val="center"/>
          </w:tcPr>
          <w:p w14:paraId="571CBBB8" w14:textId="6D4FAAD9"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4 </w:t>
            </w:r>
          </w:p>
          <w:p w14:paraId="045A5757" w14:textId="469C7D3D"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23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709" w:type="dxa"/>
            <w:noWrap/>
            <w:vAlign w:val="center"/>
          </w:tcPr>
          <w:p w14:paraId="18D561C0" w14:textId="719D5FE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738</w:t>
            </w:r>
          </w:p>
        </w:tc>
      </w:tr>
      <w:tr w:rsidR="001A0307" w:rsidRPr="00DB23A3" w14:paraId="26D5A204" w14:textId="77777777" w:rsidTr="001A0307">
        <w:trPr>
          <w:cantSplit/>
          <w:trHeight w:val="567"/>
          <w:jc w:val="center"/>
        </w:trPr>
        <w:tc>
          <w:tcPr>
            <w:tcW w:w="964" w:type="dxa"/>
            <w:noWrap/>
            <w:vAlign w:val="center"/>
          </w:tcPr>
          <w:p w14:paraId="09849243" w14:textId="77777777" w:rsidR="001A0307" w:rsidRPr="00DB23A3" w:rsidRDefault="001A0307" w:rsidP="001A0307">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3DEBC62B"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91E3172"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365BA361" w14:textId="4FA7497A"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p w14:paraId="74978638" w14:textId="3D81D79B"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397" w:type="dxa"/>
            <w:vAlign w:val="center"/>
          </w:tcPr>
          <w:p w14:paraId="74050535"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7FA5AD9F" w14:textId="5F2F14DE"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p w14:paraId="1202B835" w14:textId="11E1182D"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397" w:type="dxa"/>
            <w:vAlign w:val="center"/>
          </w:tcPr>
          <w:p w14:paraId="0D617E15"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702EA146" w14:textId="72CA089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p w14:paraId="47EDFCBB" w14:textId="1D53B04A"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49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100566FB"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3A4C64E1" w14:textId="1B90DF63"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1FC6E056" w14:textId="1809C043"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21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236" w:type="dxa"/>
            <w:vAlign w:val="center"/>
          </w:tcPr>
          <w:p w14:paraId="2B98F97E"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6A81DBB" w14:textId="26F574CE"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5 </w:t>
            </w:r>
          </w:p>
          <w:p w14:paraId="1A89694D" w14:textId="4851024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26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709" w:type="dxa"/>
            <w:noWrap/>
            <w:vAlign w:val="center"/>
          </w:tcPr>
          <w:p w14:paraId="249964B3" w14:textId="04474868"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772</w:t>
            </w:r>
          </w:p>
        </w:tc>
        <w:tc>
          <w:tcPr>
            <w:tcW w:w="1276" w:type="dxa"/>
            <w:vAlign w:val="center"/>
          </w:tcPr>
          <w:p w14:paraId="2BB8E392" w14:textId="59E2D333"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3 </w:t>
            </w:r>
          </w:p>
          <w:p w14:paraId="6EFF28E2" w14:textId="5388D328"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57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765" w:type="dxa"/>
            <w:vAlign w:val="center"/>
          </w:tcPr>
          <w:p w14:paraId="4DD065EE" w14:textId="44E1C98E"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DB23A3">
              <w:rPr>
                <w:rFonts w:ascii="Times New Roman" w:eastAsia="Times New Roman" w:hAnsi="Times New Roman" w:cs="Times New Roman"/>
                <w:b/>
                <w:bCs/>
                <w:sz w:val="16"/>
                <w:szCs w:val="16"/>
                <w:lang w:eastAsia="en-GB"/>
              </w:rPr>
              <w:t>00</w:t>
            </w:r>
            <w:r>
              <w:rPr>
                <w:rFonts w:ascii="Times New Roman" w:eastAsia="Times New Roman" w:hAnsi="Times New Roman" w:cs="Times New Roman"/>
                <w:b/>
                <w:bCs/>
                <w:sz w:val="16"/>
                <w:szCs w:val="16"/>
                <w:lang w:eastAsia="en-GB"/>
              </w:rPr>
              <w:t>3</w:t>
            </w:r>
          </w:p>
        </w:tc>
        <w:tc>
          <w:tcPr>
            <w:tcW w:w="1276" w:type="dxa"/>
            <w:vAlign w:val="center"/>
          </w:tcPr>
          <w:p w14:paraId="4EE330CE" w14:textId="43126C6B"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w:t>
            </w:r>
          </w:p>
          <w:p w14:paraId="7CD42467" w14:textId="6C72CBA9"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38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709" w:type="dxa"/>
            <w:noWrap/>
            <w:vAlign w:val="center"/>
          </w:tcPr>
          <w:p w14:paraId="71856DE3" w14:textId="002F0E44"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177</w:t>
            </w:r>
          </w:p>
        </w:tc>
      </w:tr>
      <w:tr w:rsidR="001A0307" w:rsidRPr="00DB23A3" w14:paraId="50CB6EB1" w14:textId="77777777" w:rsidTr="001A0307">
        <w:trPr>
          <w:cantSplit/>
          <w:trHeight w:val="567"/>
          <w:jc w:val="center"/>
        </w:trPr>
        <w:tc>
          <w:tcPr>
            <w:tcW w:w="964" w:type="dxa"/>
            <w:noWrap/>
            <w:vAlign w:val="center"/>
          </w:tcPr>
          <w:p w14:paraId="6CB5335D" w14:textId="77777777" w:rsidR="001A0307" w:rsidRPr="00DB23A3" w:rsidRDefault="001A0307" w:rsidP="001A0307">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7E8074A9"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1087D98"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5DC6EFFB" w14:textId="2C53AA96"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p w14:paraId="33F16021" w14:textId="36CD0F1D"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14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397" w:type="dxa"/>
            <w:vAlign w:val="center"/>
          </w:tcPr>
          <w:p w14:paraId="4E0193B3"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2D8C1F55" w14:textId="184A978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739AC988" w14:textId="1F82969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 to 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14325574"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6A04FE1B" w14:textId="49A0AB0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5C955023" w14:textId="049AB92D"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35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397" w:type="dxa"/>
            <w:vAlign w:val="center"/>
          </w:tcPr>
          <w:p w14:paraId="673031FE"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3EFAD0F7" w14:textId="31D96C6C"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372F5897" w14:textId="1941BD7E"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18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236" w:type="dxa"/>
            <w:vAlign w:val="center"/>
          </w:tcPr>
          <w:p w14:paraId="2E666FEC" w14:textId="7777777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AE08D1F" w14:textId="05751332"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w:t>
            </w:r>
          </w:p>
          <w:p w14:paraId="0392B6AE" w14:textId="1983D637"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11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709" w:type="dxa"/>
            <w:noWrap/>
            <w:vAlign w:val="center"/>
          </w:tcPr>
          <w:p w14:paraId="2E76F193" w14:textId="17AD0E66"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400</w:t>
            </w:r>
          </w:p>
        </w:tc>
        <w:tc>
          <w:tcPr>
            <w:tcW w:w="1276" w:type="dxa"/>
            <w:vAlign w:val="center"/>
          </w:tcPr>
          <w:p w14:paraId="241E6F5E" w14:textId="6A56A124"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4 </w:t>
            </w:r>
          </w:p>
          <w:p w14:paraId="3EA33041" w14:textId="77B770B3"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33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765" w:type="dxa"/>
            <w:vAlign w:val="center"/>
          </w:tcPr>
          <w:p w14:paraId="157F15EB" w14:textId="5D099207" w:rsidR="001A0307" w:rsidRPr="00DB23A3" w:rsidRDefault="001A0307" w:rsidP="001A0307">
            <w:pPr>
              <w:spacing w:line="23" w:lineRule="atLeast"/>
              <w:jc w:val="center"/>
              <w:rPr>
                <w:rFonts w:ascii="Times New Roman" w:eastAsia="Times New Roman" w:hAnsi="Times New Roman" w:cs="Times New Roman"/>
                <w:b/>
                <w:bCs/>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179</w:t>
            </w:r>
          </w:p>
        </w:tc>
        <w:tc>
          <w:tcPr>
            <w:tcW w:w="1276" w:type="dxa"/>
            <w:vAlign w:val="center"/>
          </w:tcPr>
          <w:p w14:paraId="477885DA" w14:textId="0A9111AA"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0 </w:t>
            </w:r>
          </w:p>
          <w:p w14:paraId="75B3DFD9" w14:textId="74658EE1" w:rsidR="001A0307" w:rsidRPr="00DB23A3" w:rsidRDefault="001A0307" w:rsidP="00330C9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0 to </w:t>
            </w:r>
            <w:r w:rsidR="00330C91">
              <w:rPr>
                <w:rFonts w:ascii="Times New Roman" w:eastAsia="Times New Roman" w:hAnsi="Times New Roman" w:cs="Times New Roman"/>
                <w:sz w:val="16"/>
                <w:szCs w:val="16"/>
                <w:lang w:eastAsia="en-GB"/>
              </w:rPr>
              <w:t>19</w:t>
            </w:r>
            <w:r w:rsidR="00CB770E">
              <w:rPr>
                <w:rFonts w:ascii="Times New Roman" w:eastAsia="Times New Roman" w:hAnsi="Times New Roman" w:cs="Times New Roman"/>
                <w:sz w:val="16"/>
                <w:szCs w:val="16"/>
                <w:lang w:eastAsia="en-GB"/>
              </w:rPr>
              <w:t>.</w:t>
            </w:r>
            <w:r w:rsidR="00330C91">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709" w:type="dxa"/>
            <w:noWrap/>
            <w:vAlign w:val="center"/>
          </w:tcPr>
          <w:p w14:paraId="109F7801" w14:textId="397E6CF4" w:rsidR="001A0307" w:rsidRPr="00DB23A3" w:rsidRDefault="001A0307" w:rsidP="001A030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920</w:t>
            </w:r>
          </w:p>
        </w:tc>
      </w:tr>
      <w:tr w:rsidR="00B947BE" w:rsidRPr="00DB23A3" w14:paraId="2137AEC0" w14:textId="77777777" w:rsidTr="00B947BE">
        <w:trPr>
          <w:cantSplit/>
          <w:trHeight w:val="567"/>
          <w:jc w:val="center"/>
        </w:trPr>
        <w:tc>
          <w:tcPr>
            <w:tcW w:w="7892" w:type="dxa"/>
            <w:gridSpan w:val="10"/>
            <w:noWrap/>
            <w:vAlign w:val="center"/>
          </w:tcPr>
          <w:p w14:paraId="5F9F2E0F" w14:textId="2CFD7A4C" w:rsidR="00B947BE" w:rsidRPr="00B947BE" w:rsidRDefault="00515A49" w:rsidP="00B947BE">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78B6CD69"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54080FC" w14:textId="60070BC4" w:rsidR="00B947BE" w:rsidRDefault="00B947BE" w:rsidP="00B947BE">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 xml:space="preserve">0 </w:t>
            </w:r>
          </w:p>
          <w:p w14:paraId="17F33ECA" w14:textId="07FDA302" w:rsidR="00B947BE" w:rsidRPr="00B947BE" w:rsidRDefault="00B947BE" w:rsidP="00330C91">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2 to 14</w:t>
            </w:r>
            <w:r w:rsidR="00CB770E">
              <w:rPr>
                <w:rFonts w:ascii="Times New Roman" w:eastAsia="Times New Roman" w:hAnsi="Times New Roman" w:cs="Times New Roman"/>
                <w:sz w:val="16"/>
                <w:szCs w:val="16"/>
                <w:lang w:eastAsia="en-GB"/>
              </w:rPr>
              <w:t>.</w:t>
            </w:r>
            <w:r w:rsidR="00330C91">
              <w:rPr>
                <w:rFonts w:ascii="Times New Roman" w:eastAsia="Times New Roman" w:hAnsi="Times New Roman" w:cs="Times New Roman"/>
                <w:sz w:val="16"/>
                <w:szCs w:val="16"/>
                <w:lang w:eastAsia="en-GB"/>
              </w:rPr>
              <w:t>1</w:t>
            </w:r>
            <w:r w:rsidRPr="00B947BE">
              <w:rPr>
                <w:rFonts w:ascii="Times New Roman" w:eastAsia="Times New Roman" w:hAnsi="Times New Roman" w:cs="Times New Roman"/>
                <w:sz w:val="16"/>
                <w:szCs w:val="16"/>
                <w:lang w:eastAsia="en-GB"/>
              </w:rPr>
              <w:t>]</w:t>
            </w:r>
          </w:p>
        </w:tc>
        <w:tc>
          <w:tcPr>
            <w:tcW w:w="709" w:type="dxa"/>
            <w:noWrap/>
            <w:vAlign w:val="center"/>
          </w:tcPr>
          <w:p w14:paraId="69BC98C8" w14:textId="02354CF6" w:rsidR="00B947BE" w:rsidRPr="00B947BE" w:rsidRDefault="00B947BE" w:rsidP="00B947BE">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895</w:t>
            </w:r>
          </w:p>
        </w:tc>
        <w:tc>
          <w:tcPr>
            <w:tcW w:w="1276" w:type="dxa"/>
            <w:vAlign w:val="center"/>
          </w:tcPr>
          <w:p w14:paraId="6F3BEC22" w14:textId="218BA03F" w:rsidR="00B947BE" w:rsidRDefault="00B947BE" w:rsidP="00B947BE">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17</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 xml:space="preserve">0 </w:t>
            </w:r>
          </w:p>
          <w:p w14:paraId="033E22DA" w14:textId="35A6529E" w:rsidR="00B947BE" w:rsidRPr="00B947BE" w:rsidRDefault="00B947BE" w:rsidP="00B947BE">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4 to 31</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6]</w:t>
            </w:r>
          </w:p>
        </w:tc>
        <w:tc>
          <w:tcPr>
            <w:tcW w:w="765" w:type="dxa"/>
            <w:vAlign w:val="center"/>
          </w:tcPr>
          <w:p w14:paraId="01CBB1C8" w14:textId="789CE453" w:rsidR="00B947BE" w:rsidRPr="00B947BE" w:rsidRDefault="00B947BE" w:rsidP="00B947BE">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023</w:t>
            </w:r>
          </w:p>
        </w:tc>
        <w:tc>
          <w:tcPr>
            <w:tcW w:w="1276" w:type="dxa"/>
            <w:vAlign w:val="center"/>
          </w:tcPr>
          <w:p w14:paraId="529B4E3D" w14:textId="5C64556C" w:rsidR="00B947BE" w:rsidRDefault="00B947BE" w:rsidP="00B947BE">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 xml:space="preserve">4 </w:t>
            </w:r>
          </w:p>
          <w:p w14:paraId="7E6FFC0E" w14:textId="6E5A6610" w:rsidR="00B947BE" w:rsidRPr="00B947BE" w:rsidRDefault="00B947BE" w:rsidP="00330C91">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0 to 20</w:t>
            </w:r>
            <w:r w:rsidR="00CB770E">
              <w:rPr>
                <w:rFonts w:ascii="Times New Roman" w:eastAsia="Times New Roman" w:hAnsi="Times New Roman" w:cs="Times New Roman"/>
                <w:sz w:val="16"/>
                <w:szCs w:val="16"/>
                <w:lang w:eastAsia="en-GB"/>
              </w:rPr>
              <w:t>.</w:t>
            </w:r>
            <w:r w:rsidR="00330C91">
              <w:rPr>
                <w:rFonts w:ascii="Times New Roman" w:eastAsia="Times New Roman" w:hAnsi="Times New Roman" w:cs="Times New Roman"/>
                <w:sz w:val="16"/>
                <w:szCs w:val="16"/>
                <w:lang w:eastAsia="en-GB"/>
              </w:rPr>
              <w:t>8</w:t>
            </w:r>
            <w:r w:rsidRPr="00B947BE">
              <w:rPr>
                <w:rFonts w:ascii="Times New Roman" w:eastAsia="Times New Roman" w:hAnsi="Times New Roman" w:cs="Times New Roman"/>
                <w:sz w:val="16"/>
                <w:szCs w:val="16"/>
                <w:lang w:eastAsia="en-GB"/>
              </w:rPr>
              <w:t>]</w:t>
            </w:r>
          </w:p>
        </w:tc>
        <w:tc>
          <w:tcPr>
            <w:tcW w:w="709" w:type="dxa"/>
            <w:noWrap/>
            <w:vAlign w:val="center"/>
          </w:tcPr>
          <w:p w14:paraId="292590FB" w14:textId="3176D8CA" w:rsidR="00B947BE" w:rsidRPr="00B947BE" w:rsidRDefault="00B947BE" w:rsidP="00330C91">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30C91">
              <w:rPr>
                <w:rFonts w:ascii="Times New Roman" w:eastAsia="Times New Roman" w:hAnsi="Times New Roman" w:cs="Times New Roman"/>
                <w:sz w:val="16"/>
                <w:szCs w:val="16"/>
                <w:lang w:eastAsia="en-GB"/>
              </w:rPr>
              <w:t>381</w:t>
            </w:r>
          </w:p>
        </w:tc>
      </w:tr>
      <w:tr w:rsidR="00B947BE" w:rsidRPr="00DB23A3" w14:paraId="1D8D2A24" w14:textId="77777777" w:rsidTr="0059672A">
        <w:trPr>
          <w:cantSplit/>
          <w:trHeight w:val="425"/>
          <w:jc w:val="center"/>
        </w:trPr>
        <w:tc>
          <w:tcPr>
            <w:tcW w:w="14139" w:type="dxa"/>
            <w:gridSpan w:val="17"/>
            <w:noWrap/>
            <w:vAlign w:val="center"/>
          </w:tcPr>
          <w:p w14:paraId="1A3926AB" w14:textId="5A253422" w:rsidR="00B947BE" w:rsidRPr="00DB23A3" w:rsidRDefault="002F3086" w:rsidP="00B947BE">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Postprandial a</w:t>
            </w:r>
            <w:r w:rsidR="00B947BE">
              <w:rPr>
                <w:rFonts w:ascii="Times New Roman" w:eastAsia="Times New Roman" w:hAnsi="Times New Roman" w:cs="Times New Roman"/>
                <w:sz w:val="16"/>
                <w:szCs w:val="16"/>
                <w:lang w:eastAsia="en-GB"/>
              </w:rPr>
              <w:t>cylated ghrelin (pg/mL)</w:t>
            </w:r>
            <w:r w:rsidR="00B947BE" w:rsidRPr="000F5BC3">
              <w:rPr>
                <w:rFonts w:ascii="Times New Roman" w:hAnsi="Times New Roman" w:cs="Times New Roman"/>
                <w:bCs/>
                <w:sz w:val="20"/>
                <w:szCs w:val="20"/>
                <w:vertAlign w:val="superscript"/>
              </w:rPr>
              <w:t>*</w:t>
            </w:r>
          </w:p>
        </w:tc>
      </w:tr>
      <w:tr w:rsidR="00B947BE" w:rsidRPr="00DB23A3" w14:paraId="26CDAA60" w14:textId="77777777" w:rsidTr="001A0307">
        <w:trPr>
          <w:cantSplit/>
          <w:trHeight w:val="567"/>
          <w:jc w:val="center"/>
        </w:trPr>
        <w:tc>
          <w:tcPr>
            <w:tcW w:w="964" w:type="dxa"/>
            <w:noWrap/>
            <w:vAlign w:val="center"/>
          </w:tcPr>
          <w:p w14:paraId="38C64449" w14:textId="77777777" w:rsidR="00B947BE" w:rsidRPr="00DB23A3" w:rsidRDefault="00B947BE" w:rsidP="00B947BE">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29366ABB"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7A942FB"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237B4FC2" w14:textId="1B2CE260"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p w14:paraId="4CAF7E46" w14:textId="731A99B9"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397" w:type="dxa"/>
            <w:vAlign w:val="center"/>
          </w:tcPr>
          <w:p w14:paraId="038C1122"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2F7A06B1" w14:textId="2E65C19F"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p w14:paraId="775F76C2" w14:textId="3E4A199F"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113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245BF51A"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76D6AD66" w14:textId="2CDE5E9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p w14:paraId="24C722C9" w14:textId="10384CD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397" w:type="dxa"/>
            <w:vAlign w:val="center"/>
          </w:tcPr>
          <w:p w14:paraId="068E2EE6"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17A9D1AC" w14:textId="17B4116D"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p w14:paraId="68DD7C16" w14:textId="065E0BE5"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15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236" w:type="dxa"/>
            <w:vAlign w:val="center"/>
          </w:tcPr>
          <w:p w14:paraId="13EE5892"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9C8A731" w14:textId="185B4DB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9 </w:t>
            </w:r>
          </w:p>
          <w:p w14:paraId="61C2C795" w14:textId="267C16E0" w:rsidR="00B947BE" w:rsidRPr="00DB23A3" w:rsidRDefault="00B947BE" w:rsidP="00330C9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330C91">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83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709" w:type="dxa"/>
            <w:noWrap/>
            <w:vAlign w:val="center"/>
          </w:tcPr>
          <w:p w14:paraId="086F9598" w14:textId="174690CB"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037</w:t>
            </w:r>
          </w:p>
        </w:tc>
        <w:tc>
          <w:tcPr>
            <w:tcW w:w="1276" w:type="dxa"/>
            <w:vAlign w:val="center"/>
          </w:tcPr>
          <w:p w14:paraId="3BCAA25D" w14:textId="2EB79EE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3 </w:t>
            </w:r>
          </w:p>
          <w:p w14:paraId="67C3A1D3" w14:textId="00E841C1"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36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765" w:type="dxa"/>
            <w:vAlign w:val="center"/>
          </w:tcPr>
          <w:p w14:paraId="572405E6" w14:textId="552E534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874</w:t>
            </w:r>
          </w:p>
        </w:tc>
        <w:tc>
          <w:tcPr>
            <w:tcW w:w="1276" w:type="dxa"/>
            <w:vAlign w:val="center"/>
          </w:tcPr>
          <w:p w14:paraId="1C033820" w14:textId="708B706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7 </w:t>
            </w:r>
          </w:p>
          <w:p w14:paraId="428CE8DC" w14:textId="3EBAE9A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27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709" w:type="dxa"/>
            <w:noWrap/>
            <w:vAlign w:val="center"/>
          </w:tcPr>
          <w:p w14:paraId="32CE1378" w14:textId="539A203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586</w:t>
            </w:r>
          </w:p>
        </w:tc>
      </w:tr>
      <w:tr w:rsidR="00B947BE" w:rsidRPr="00DB23A3" w14:paraId="52A99596" w14:textId="77777777" w:rsidTr="001A0307">
        <w:trPr>
          <w:cantSplit/>
          <w:trHeight w:val="567"/>
          <w:jc w:val="center"/>
        </w:trPr>
        <w:tc>
          <w:tcPr>
            <w:tcW w:w="964" w:type="dxa"/>
            <w:noWrap/>
            <w:vAlign w:val="center"/>
          </w:tcPr>
          <w:p w14:paraId="3B0DFF2A" w14:textId="77777777" w:rsidR="00B947BE" w:rsidRPr="00DB23A3" w:rsidRDefault="00B947BE" w:rsidP="00B947BE">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vAlign w:val="center"/>
          </w:tcPr>
          <w:p w14:paraId="2302C361"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C0E20E7"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05110E65" w14:textId="080D01E0"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p w14:paraId="7A61EF50" w14:textId="6579F415"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1A26B9DD"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p>
        </w:tc>
        <w:tc>
          <w:tcPr>
            <w:tcW w:w="1276" w:type="dxa"/>
            <w:vAlign w:val="center"/>
          </w:tcPr>
          <w:p w14:paraId="5AB5190B" w14:textId="148CE329"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p w14:paraId="708E98F4" w14:textId="6FC35325"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152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298EC04E"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647426F5" w14:textId="11558AA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p w14:paraId="57076ECD" w14:textId="4DA80449"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397" w:type="dxa"/>
            <w:vAlign w:val="center"/>
          </w:tcPr>
          <w:p w14:paraId="53329A98"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5761972D" w14:textId="7916128D"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55F19102" w14:textId="2CCDCB9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15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236" w:type="dxa"/>
            <w:vAlign w:val="center"/>
          </w:tcPr>
          <w:p w14:paraId="2F54D6A4"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4BB0E0B" w14:textId="4A610CF1"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2 </w:t>
            </w:r>
          </w:p>
          <w:p w14:paraId="7716AC3C" w14:textId="2F3C5752"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112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709" w:type="dxa"/>
            <w:noWrap/>
            <w:vAlign w:val="center"/>
          </w:tcPr>
          <w:p w14:paraId="3BDA7DBF" w14:textId="374B183C"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020</w:t>
            </w:r>
          </w:p>
        </w:tc>
        <w:tc>
          <w:tcPr>
            <w:tcW w:w="1276" w:type="dxa"/>
            <w:vAlign w:val="center"/>
          </w:tcPr>
          <w:p w14:paraId="4816DD48" w14:textId="708A0A75"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3033E547" w14:textId="02F34473"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47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765" w:type="dxa"/>
            <w:vAlign w:val="center"/>
          </w:tcPr>
          <w:p w14:paraId="51EFB1A1" w14:textId="0B8B12F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965</w:t>
            </w:r>
          </w:p>
        </w:tc>
        <w:tc>
          <w:tcPr>
            <w:tcW w:w="1276" w:type="dxa"/>
            <w:vAlign w:val="center"/>
          </w:tcPr>
          <w:p w14:paraId="737E4959" w14:textId="0872F84D"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4ED0CFB2" w14:textId="3405FAC1" w:rsidR="00B947BE" w:rsidRPr="00DB23A3" w:rsidRDefault="00B947BE" w:rsidP="00330C9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[-55</w:t>
            </w:r>
            <w:r w:rsidR="00CB770E">
              <w:rPr>
                <w:rFonts w:ascii="Times New Roman" w:eastAsia="Times New Roman" w:hAnsi="Times New Roman" w:cs="Times New Roman"/>
                <w:sz w:val="16"/>
                <w:szCs w:val="16"/>
                <w:lang w:eastAsia="en-GB"/>
              </w:rPr>
              <w:t>.</w:t>
            </w:r>
            <w:r w:rsidR="00330C91">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41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709" w:type="dxa"/>
            <w:noWrap/>
            <w:vAlign w:val="center"/>
          </w:tcPr>
          <w:p w14:paraId="3BBCBCF3" w14:textId="74B6FF1F"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775</w:t>
            </w:r>
          </w:p>
        </w:tc>
      </w:tr>
      <w:tr w:rsidR="00B947BE" w:rsidRPr="00DB23A3" w14:paraId="548F51F7" w14:textId="77777777" w:rsidTr="001A0307">
        <w:trPr>
          <w:cantSplit/>
          <w:trHeight w:val="567"/>
          <w:jc w:val="center"/>
        </w:trPr>
        <w:tc>
          <w:tcPr>
            <w:tcW w:w="964" w:type="dxa"/>
            <w:noWrap/>
            <w:vAlign w:val="center"/>
          </w:tcPr>
          <w:p w14:paraId="4EDC7721" w14:textId="77777777" w:rsidR="00B947BE" w:rsidRPr="00DB23A3" w:rsidRDefault="00B947BE" w:rsidP="00B947BE">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7AD30C72"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D915AFE"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1C5C7334" w14:textId="0B0B709B"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p w14:paraId="21BC5CD2" w14:textId="1EEB52DF"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11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397" w:type="dxa"/>
            <w:vAlign w:val="center"/>
          </w:tcPr>
          <w:p w14:paraId="5241B057"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3D16E175" w14:textId="035CD831"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p w14:paraId="31D415E7" w14:textId="636CB6F9"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102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397" w:type="dxa"/>
            <w:vAlign w:val="center"/>
          </w:tcPr>
          <w:p w14:paraId="305914F0"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648502BE" w14:textId="0B579C82"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5DC71EC5" w14:textId="376844C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32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397" w:type="dxa"/>
            <w:vAlign w:val="center"/>
          </w:tcPr>
          <w:p w14:paraId="3AF44D0C"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493CAB43" w14:textId="2B679D2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37830461" w14:textId="3C6B923D"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23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236" w:type="dxa"/>
            <w:vAlign w:val="center"/>
          </w:tcPr>
          <w:p w14:paraId="384BCB50"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EC3A03E" w14:textId="7F8D733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5 </w:t>
            </w:r>
          </w:p>
          <w:p w14:paraId="41E73EBE" w14:textId="74A3B81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64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709" w:type="dxa"/>
            <w:noWrap/>
            <w:vAlign w:val="center"/>
          </w:tcPr>
          <w:p w14:paraId="5F5EDF28" w14:textId="13F3C33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049</w:t>
            </w:r>
          </w:p>
        </w:tc>
        <w:tc>
          <w:tcPr>
            <w:tcW w:w="1276" w:type="dxa"/>
            <w:vAlign w:val="center"/>
          </w:tcPr>
          <w:p w14:paraId="55A3DD18" w14:textId="270F996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9 </w:t>
            </w:r>
          </w:p>
          <w:p w14:paraId="0A65BA36" w14:textId="3143DC4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35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765" w:type="dxa"/>
            <w:vAlign w:val="center"/>
          </w:tcPr>
          <w:p w14:paraId="7BA570F2" w14:textId="515B62D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810</w:t>
            </w:r>
          </w:p>
        </w:tc>
        <w:tc>
          <w:tcPr>
            <w:tcW w:w="1276" w:type="dxa"/>
            <w:vAlign w:val="center"/>
          </w:tcPr>
          <w:p w14:paraId="14EAF11F" w14:textId="23639B3D"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9 </w:t>
            </w:r>
          </w:p>
          <w:p w14:paraId="1430F9D2" w14:textId="4D9715B5"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21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709" w:type="dxa"/>
            <w:noWrap/>
            <w:vAlign w:val="center"/>
          </w:tcPr>
          <w:p w14:paraId="35ECB2AC" w14:textId="075B1AE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538</w:t>
            </w:r>
          </w:p>
        </w:tc>
      </w:tr>
      <w:tr w:rsidR="00B947BE" w:rsidRPr="00DB23A3" w14:paraId="6B3C21CD" w14:textId="77777777" w:rsidTr="001A0307">
        <w:trPr>
          <w:cantSplit/>
          <w:trHeight w:val="567"/>
          <w:jc w:val="center"/>
        </w:trPr>
        <w:tc>
          <w:tcPr>
            <w:tcW w:w="964" w:type="dxa"/>
            <w:noWrap/>
            <w:vAlign w:val="center"/>
          </w:tcPr>
          <w:p w14:paraId="194856A3" w14:textId="77777777" w:rsidR="00B947BE" w:rsidRPr="00DB23A3" w:rsidRDefault="00B947BE" w:rsidP="00B947BE">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07305FE5"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5DB7BE7"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302D3119" w14:textId="1A10276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p w14:paraId="50C1604D" w14:textId="4567C12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25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397" w:type="dxa"/>
            <w:vAlign w:val="center"/>
          </w:tcPr>
          <w:p w14:paraId="25984A1C"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5E5FC95F" w14:textId="4C6B661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p w14:paraId="1BBD1A01" w14:textId="40C840D3"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42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397" w:type="dxa"/>
            <w:vAlign w:val="center"/>
          </w:tcPr>
          <w:p w14:paraId="409B5FB2"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23B30682" w14:textId="0AB3B2E0"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p w14:paraId="260D70B6" w14:textId="151BF1E1"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11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397" w:type="dxa"/>
            <w:vAlign w:val="center"/>
          </w:tcPr>
          <w:p w14:paraId="6CA9B488"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457FAB02" w14:textId="64578921"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4DD05141" w14:textId="31DC7240"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 to 18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236" w:type="dxa"/>
            <w:vAlign w:val="center"/>
          </w:tcPr>
          <w:p w14:paraId="4BCA092C"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0CEBFAB" w14:textId="387F7295"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2 </w:t>
            </w:r>
          </w:p>
          <w:p w14:paraId="369BBF11" w14:textId="5B198888"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24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709" w:type="dxa"/>
            <w:noWrap/>
            <w:vAlign w:val="center"/>
          </w:tcPr>
          <w:p w14:paraId="0FFDAEA5" w14:textId="3DDCF3D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765</w:t>
            </w:r>
          </w:p>
        </w:tc>
        <w:tc>
          <w:tcPr>
            <w:tcW w:w="1276" w:type="dxa"/>
            <w:vAlign w:val="center"/>
          </w:tcPr>
          <w:p w14:paraId="12219DA7" w14:textId="53BD2C7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8 </w:t>
            </w:r>
          </w:p>
          <w:p w14:paraId="2EA9BB81" w14:textId="20BF4101"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 to 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765" w:type="dxa"/>
            <w:vAlign w:val="center"/>
          </w:tcPr>
          <w:p w14:paraId="408B014E" w14:textId="43F1F13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187</w:t>
            </w:r>
          </w:p>
        </w:tc>
        <w:tc>
          <w:tcPr>
            <w:tcW w:w="1276" w:type="dxa"/>
            <w:vAlign w:val="center"/>
          </w:tcPr>
          <w:p w14:paraId="2FBDE514" w14:textId="46E9BB5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5 </w:t>
            </w:r>
          </w:p>
          <w:p w14:paraId="2309FEA5" w14:textId="2FAE5398"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709" w:type="dxa"/>
            <w:noWrap/>
            <w:vAlign w:val="center"/>
          </w:tcPr>
          <w:p w14:paraId="517AB344" w14:textId="4EB1144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185</w:t>
            </w:r>
          </w:p>
        </w:tc>
      </w:tr>
      <w:tr w:rsidR="00B947BE" w:rsidRPr="00DB23A3" w14:paraId="7314A4C2" w14:textId="77777777" w:rsidTr="005937BD">
        <w:trPr>
          <w:cantSplit/>
          <w:trHeight w:val="567"/>
          <w:jc w:val="center"/>
        </w:trPr>
        <w:tc>
          <w:tcPr>
            <w:tcW w:w="7892" w:type="dxa"/>
            <w:gridSpan w:val="10"/>
            <w:noWrap/>
            <w:vAlign w:val="center"/>
          </w:tcPr>
          <w:p w14:paraId="3A52F9C3" w14:textId="5B751958" w:rsidR="00B947BE" w:rsidRPr="00B947BE" w:rsidRDefault="00515A49" w:rsidP="00B947BE">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1C4487B8"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DBB0297" w14:textId="632D114F" w:rsidR="00B947BE" w:rsidRPr="00B947BE" w:rsidRDefault="00B947BE" w:rsidP="005937BD">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34</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2</w:t>
            </w:r>
          </w:p>
          <w:p w14:paraId="77C24F7F" w14:textId="6276FE43" w:rsidR="00B947BE" w:rsidRPr="00B947BE" w:rsidRDefault="00B947BE" w:rsidP="005937BD">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2 to 66</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3]</w:t>
            </w:r>
          </w:p>
        </w:tc>
        <w:tc>
          <w:tcPr>
            <w:tcW w:w="709" w:type="dxa"/>
            <w:noWrap/>
            <w:vAlign w:val="center"/>
          </w:tcPr>
          <w:p w14:paraId="7470C527" w14:textId="08182E42" w:rsidR="00B947BE" w:rsidRPr="00B947BE" w:rsidRDefault="00B947BE" w:rsidP="005937BD">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036</w:t>
            </w:r>
          </w:p>
        </w:tc>
        <w:tc>
          <w:tcPr>
            <w:tcW w:w="1276" w:type="dxa"/>
            <w:vAlign w:val="center"/>
          </w:tcPr>
          <w:p w14:paraId="6C000F3A" w14:textId="5339521D" w:rsidR="00B947BE" w:rsidRDefault="00B947BE" w:rsidP="005937BD">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0</w:t>
            </w:r>
          </w:p>
          <w:p w14:paraId="639DCEAC" w14:textId="2AB3223C" w:rsidR="00B947BE" w:rsidRPr="00B947BE" w:rsidRDefault="00B947BE" w:rsidP="005937BD">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[-34</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0 to 27</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9]</w:t>
            </w:r>
          </w:p>
        </w:tc>
        <w:tc>
          <w:tcPr>
            <w:tcW w:w="765" w:type="dxa"/>
            <w:vAlign w:val="center"/>
          </w:tcPr>
          <w:p w14:paraId="380E9A84" w14:textId="5009A213" w:rsidR="00B947BE" w:rsidRPr="00B947BE" w:rsidRDefault="00B947BE" w:rsidP="005937BD">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849</w:t>
            </w:r>
          </w:p>
        </w:tc>
        <w:tc>
          <w:tcPr>
            <w:tcW w:w="1276" w:type="dxa"/>
            <w:vAlign w:val="center"/>
          </w:tcPr>
          <w:p w14:paraId="6F343D23" w14:textId="167046D4" w:rsidR="00B947BE" w:rsidRDefault="00B947BE" w:rsidP="005937BD">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4</w:t>
            </w:r>
          </w:p>
          <w:p w14:paraId="7C51843B" w14:textId="337965DE" w:rsidR="00B947BE" w:rsidRPr="00B947BE" w:rsidRDefault="00B947BE" w:rsidP="005937BD">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[-41</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1 to 20</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2]</w:t>
            </w:r>
          </w:p>
        </w:tc>
        <w:tc>
          <w:tcPr>
            <w:tcW w:w="709" w:type="dxa"/>
            <w:noWrap/>
            <w:vAlign w:val="center"/>
          </w:tcPr>
          <w:p w14:paraId="5E4AB528" w14:textId="385DFE46" w:rsidR="00B947BE" w:rsidRPr="00B947BE" w:rsidRDefault="00B947BE" w:rsidP="005937BD">
            <w:pPr>
              <w:spacing w:line="23" w:lineRule="atLeast"/>
              <w:jc w:val="center"/>
              <w:rPr>
                <w:rFonts w:ascii="Times New Roman" w:eastAsia="Times New Roman" w:hAnsi="Times New Roman" w:cs="Times New Roman"/>
                <w:sz w:val="16"/>
                <w:szCs w:val="16"/>
                <w:lang w:eastAsia="en-GB"/>
              </w:rPr>
            </w:pPr>
            <w:r w:rsidRPr="00B947BE">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B947BE">
              <w:rPr>
                <w:rFonts w:ascii="Times New Roman" w:eastAsia="Times New Roman" w:hAnsi="Times New Roman" w:cs="Times New Roman"/>
                <w:sz w:val="16"/>
                <w:szCs w:val="16"/>
                <w:lang w:eastAsia="en-GB"/>
              </w:rPr>
              <w:t>504</w:t>
            </w:r>
          </w:p>
        </w:tc>
      </w:tr>
    </w:tbl>
    <w:p w14:paraId="1A667097" w14:textId="77777777" w:rsidR="00F875A5" w:rsidRDefault="00F875A5" w:rsidP="00B947BE">
      <w:pPr>
        <w:spacing w:line="23" w:lineRule="atLeast"/>
        <w:rPr>
          <w:rFonts w:ascii="Times New Roman" w:eastAsia="Times New Roman" w:hAnsi="Times New Roman" w:cs="Times New Roman"/>
          <w:sz w:val="16"/>
          <w:szCs w:val="16"/>
          <w:lang w:eastAsia="en-GB"/>
        </w:rPr>
        <w:sectPr w:rsidR="00F875A5" w:rsidSect="00C74EB5">
          <w:pgSz w:w="16840" w:h="11900" w:orient="landscape"/>
          <w:pgMar w:top="1440" w:right="1440" w:bottom="1440" w:left="1440" w:header="708" w:footer="708" w:gutter="0"/>
          <w:cols w:space="708"/>
          <w:docGrid w:linePitch="360"/>
        </w:sectPr>
      </w:pPr>
    </w:p>
    <w:tbl>
      <w:tblPr>
        <w:tblStyle w:val="TableGrid"/>
        <w:tblW w:w="14139" w:type="dxa"/>
        <w:jc w:val="center"/>
        <w:tblLayout w:type="fixed"/>
        <w:tblLook w:val="04A0" w:firstRow="1" w:lastRow="0" w:firstColumn="1" w:lastColumn="0" w:noHBand="0" w:noVBand="1"/>
      </w:tblPr>
      <w:tblGrid>
        <w:gridCol w:w="964"/>
        <w:gridCol w:w="236"/>
        <w:gridCol w:w="397"/>
        <w:gridCol w:w="1276"/>
        <w:gridCol w:w="397"/>
        <w:gridCol w:w="1276"/>
        <w:gridCol w:w="397"/>
        <w:gridCol w:w="1276"/>
        <w:gridCol w:w="397"/>
        <w:gridCol w:w="1276"/>
        <w:gridCol w:w="236"/>
        <w:gridCol w:w="1276"/>
        <w:gridCol w:w="709"/>
        <w:gridCol w:w="1276"/>
        <w:gridCol w:w="765"/>
        <w:gridCol w:w="1276"/>
        <w:gridCol w:w="709"/>
      </w:tblGrid>
      <w:tr w:rsidR="00B947BE" w:rsidRPr="00DB23A3" w14:paraId="0AEBB286" w14:textId="77777777" w:rsidTr="0059672A">
        <w:trPr>
          <w:cantSplit/>
          <w:trHeight w:val="425"/>
          <w:jc w:val="center"/>
        </w:trPr>
        <w:tc>
          <w:tcPr>
            <w:tcW w:w="14139" w:type="dxa"/>
            <w:gridSpan w:val="17"/>
            <w:noWrap/>
            <w:vAlign w:val="center"/>
          </w:tcPr>
          <w:p w14:paraId="16BDD045" w14:textId="34DE30CF" w:rsidR="00B947BE" w:rsidRPr="00DB23A3" w:rsidRDefault="002F3086" w:rsidP="00B947BE">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lastRenderedPageBreak/>
              <w:t>Postprandial t</w:t>
            </w:r>
            <w:r w:rsidR="00B947BE">
              <w:rPr>
                <w:rFonts w:ascii="Times New Roman" w:eastAsia="Times New Roman" w:hAnsi="Times New Roman" w:cs="Times New Roman"/>
                <w:sz w:val="16"/>
                <w:szCs w:val="16"/>
                <w:lang w:eastAsia="en-GB"/>
              </w:rPr>
              <w:t>otal GLP-1 (pmol/L)</w:t>
            </w:r>
            <w:r w:rsidR="00B947BE" w:rsidRPr="000F5BC3">
              <w:rPr>
                <w:rFonts w:ascii="Times New Roman" w:hAnsi="Times New Roman" w:cs="Times New Roman"/>
                <w:bCs/>
                <w:sz w:val="20"/>
                <w:szCs w:val="20"/>
                <w:vertAlign w:val="superscript"/>
              </w:rPr>
              <w:t>*</w:t>
            </w:r>
          </w:p>
        </w:tc>
      </w:tr>
      <w:tr w:rsidR="00B947BE" w:rsidRPr="00DB23A3" w14:paraId="0E845D70" w14:textId="77777777" w:rsidTr="001A0307">
        <w:trPr>
          <w:cantSplit/>
          <w:trHeight w:val="567"/>
          <w:jc w:val="center"/>
        </w:trPr>
        <w:tc>
          <w:tcPr>
            <w:tcW w:w="964" w:type="dxa"/>
            <w:noWrap/>
            <w:vAlign w:val="center"/>
          </w:tcPr>
          <w:p w14:paraId="21520743" w14:textId="77777777" w:rsidR="00B947BE" w:rsidRPr="00DB23A3" w:rsidRDefault="00B947BE" w:rsidP="00B947BE">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62ED6703"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895B77B"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32ACB7E9" w14:textId="0ED753E2"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p w14:paraId="27183166" w14:textId="180D3AA9"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397" w:type="dxa"/>
            <w:vAlign w:val="center"/>
          </w:tcPr>
          <w:p w14:paraId="662BE208"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3C8B2DCA" w14:textId="0BD17543"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426872E7" w14:textId="2AAD219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397" w:type="dxa"/>
            <w:vAlign w:val="center"/>
          </w:tcPr>
          <w:p w14:paraId="3C0CDD90"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549CA864" w14:textId="2D223CF5"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p w14:paraId="18F4DE52" w14:textId="31D42B6A"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397" w:type="dxa"/>
            <w:vAlign w:val="center"/>
          </w:tcPr>
          <w:p w14:paraId="0501A90A"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BBE8F6B" w14:textId="0FB9032A"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4890CAD8" w14:textId="30E15145"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 to 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236" w:type="dxa"/>
            <w:vAlign w:val="center"/>
          </w:tcPr>
          <w:p w14:paraId="75C2AB8A"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83BBCA0" w14:textId="0B270DD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4 </w:t>
            </w:r>
          </w:p>
          <w:p w14:paraId="36C02AC1" w14:textId="0652566B"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709" w:type="dxa"/>
            <w:noWrap/>
            <w:vAlign w:val="center"/>
          </w:tcPr>
          <w:p w14:paraId="053505C9" w14:textId="253C5B7C"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280</w:t>
            </w:r>
          </w:p>
        </w:tc>
        <w:tc>
          <w:tcPr>
            <w:tcW w:w="1276" w:type="dxa"/>
            <w:vAlign w:val="center"/>
          </w:tcPr>
          <w:p w14:paraId="5E2B9110" w14:textId="4E699731"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0 </w:t>
            </w:r>
          </w:p>
          <w:p w14:paraId="4868F09F" w14:textId="69B6978F"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12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765" w:type="dxa"/>
            <w:vAlign w:val="center"/>
          </w:tcPr>
          <w:p w14:paraId="7CE3ED7B" w14:textId="0495EA55"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049</w:t>
            </w:r>
          </w:p>
        </w:tc>
        <w:tc>
          <w:tcPr>
            <w:tcW w:w="1276" w:type="dxa"/>
            <w:vAlign w:val="center"/>
          </w:tcPr>
          <w:p w14:paraId="4F1A9333" w14:textId="19BF0418"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5 </w:t>
            </w:r>
          </w:p>
          <w:p w14:paraId="498DEDC2" w14:textId="30537DFB"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12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709" w:type="dxa"/>
            <w:noWrap/>
            <w:vAlign w:val="center"/>
          </w:tcPr>
          <w:p w14:paraId="64E70A55" w14:textId="4D87CA08"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028</w:t>
            </w:r>
          </w:p>
        </w:tc>
      </w:tr>
      <w:tr w:rsidR="00B947BE" w:rsidRPr="00DB23A3" w14:paraId="3A107F26" w14:textId="77777777" w:rsidTr="001A0307">
        <w:trPr>
          <w:cantSplit/>
          <w:trHeight w:val="567"/>
          <w:jc w:val="center"/>
        </w:trPr>
        <w:tc>
          <w:tcPr>
            <w:tcW w:w="964" w:type="dxa"/>
            <w:noWrap/>
            <w:vAlign w:val="center"/>
          </w:tcPr>
          <w:p w14:paraId="07013D26" w14:textId="77777777" w:rsidR="00B947BE" w:rsidRPr="00DB23A3" w:rsidRDefault="00B947BE" w:rsidP="00B947BE">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vAlign w:val="center"/>
          </w:tcPr>
          <w:p w14:paraId="55939BC4"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ACB9A8D"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0FF4DFBA" w14:textId="58E2BD0B"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4037A781" w14:textId="280651BC"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3221DDE6"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p>
        </w:tc>
        <w:tc>
          <w:tcPr>
            <w:tcW w:w="1276" w:type="dxa"/>
            <w:vAlign w:val="center"/>
          </w:tcPr>
          <w:p w14:paraId="584A98D2" w14:textId="14F35F2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p w14:paraId="40D58914" w14:textId="59189205"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397" w:type="dxa"/>
            <w:vAlign w:val="center"/>
          </w:tcPr>
          <w:p w14:paraId="5AF8A778"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103D9351" w14:textId="7B56E4E3"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p w14:paraId="25495368" w14:textId="34353B4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0911937A"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025368DF" w14:textId="2AB31990"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p w14:paraId="54EAD34E" w14:textId="607873F3"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236" w:type="dxa"/>
            <w:vAlign w:val="center"/>
          </w:tcPr>
          <w:p w14:paraId="4FB93C31"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0470104" w14:textId="4920062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3 </w:t>
            </w:r>
          </w:p>
          <w:p w14:paraId="0EFEA86F" w14:textId="4C1CA3B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709" w:type="dxa"/>
            <w:noWrap/>
            <w:vAlign w:val="center"/>
          </w:tcPr>
          <w:p w14:paraId="5A9063B8" w14:textId="6FD31673"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922</w:t>
            </w:r>
          </w:p>
        </w:tc>
        <w:tc>
          <w:tcPr>
            <w:tcW w:w="1276" w:type="dxa"/>
            <w:vAlign w:val="center"/>
          </w:tcPr>
          <w:p w14:paraId="704E68ED" w14:textId="007434A8" w:rsidR="00B947BE" w:rsidRPr="00DB23A3" w:rsidRDefault="00330C91" w:rsidP="00B947BE">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r w:rsidR="00B947BE" w:rsidRPr="00DB23A3">
              <w:rPr>
                <w:rFonts w:ascii="Times New Roman" w:eastAsia="Times New Roman" w:hAnsi="Times New Roman" w:cs="Times New Roman"/>
                <w:sz w:val="16"/>
                <w:szCs w:val="16"/>
                <w:lang w:eastAsia="en-GB"/>
              </w:rPr>
              <w:t xml:space="preserve"> </w:t>
            </w:r>
          </w:p>
          <w:p w14:paraId="0B1C3932" w14:textId="0F44D65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765" w:type="dxa"/>
            <w:vAlign w:val="center"/>
          </w:tcPr>
          <w:p w14:paraId="54CAF89F" w14:textId="2B9EBFD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093</w:t>
            </w:r>
          </w:p>
        </w:tc>
        <w:tc>
          <w:tcPr>
            <w:tcW w:w="1276" w:type="dxa"/>
            <w:vAlign w:val="center"/>
          </w:tcPr>
          <w:p w14:paraId="09B0D437" w14:textId="0B9B15F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9 </w:t>
            </w:r>
          </w:p>
          <w:p w14:paraId="5FC9FD66" w14:textId="53C29878"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709" w:type="dxa"/>
            <w:noWrap/>
            <w:vAlign w:val="center"/>
          </w:tcPr>
          <w:p w14:paraId="630B0D77" w14:textId="5ED3854A"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257</w:t>
            </w:r>
          </w:p>
        </w:tc>
      </w:tr>
      <w:tr w:rsidR="00B947BE" w:rsidRPr="00DB23A3" w14:paraId="2E8C64F2" w14:textId="77777777" w:rsidTr="001A0307">
        <w:trPr>
          <w:cantSplit/>
          <w:trHeight w:val="567"/>
          <w:jc w:val="center"/>
        </w:trPr>
        <w:tc>
          <w:tcPr>
            <w:tcW w:w="964" w:type="dxa"/>
            <w:noWrap/>
            <w:vAlign w:val="center"/>
          </w:tcPr>
          <w:p w14:paraId="25EAA461" w14:textId="77777777" w:rsidR="00B947BE" w:rsidRPr="00DB23A3" w:rsidRDefault="00B947BE" w:rsidP="00B947BE">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35B0F355"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073D267"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565BA10B" w14:textId="5D81F10B"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p w14:paraId="143E04DB" w14:textId="45BB1A03"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2A4D0194"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67425132" w14:textId="2EB195CB"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7631E179" w14:textId="3E9CC590"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397" w:type="dxa"/>
            <w:vAlign w:val="center"/>
          </w:tcPr>
          <w:p w14:paraId="72A3D7E3"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129E2644" w14:textId="73119C9D"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p w14:paraId="582EA97C" w14:textId="4E8C576A"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12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397" w:type="dxa"/>
            <w:vAlign w:val="center"/>
          </w:tcPr>
          <w:p w14:paraId="1128EF63"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6A746DAC" w14:textId="6B3C7339"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0FA04EFB" w14:textId="032C7AE1"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236" w:type="dxa"/>
            <w:vAlign w:val="center"/>
          </w:tcPr>
          <w:p w14:paraId="1402B174"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65E6072" w14:textId="39B1EE91"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2DA6BCD2" w14:textId="4C9AF5BF"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709" w:type="dxa"/>
            <w:noWrap/>
            <w:vAlign w:val="center"/>
          </w:tcPr>
          <w:p w14:paraId="70A6A219" w14:textId="76F2E86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976</w:t>
            </w:r>
          </w:p>
        </w:tc>
        <w:tc>
          <w:tcPr>
            <w:tcW w:w="1276" w:type="dxa"/>
            <w:vAlign w:val="center"/>
          </w:tcPr>
          <w:p w14:paraId="43A582CE" w14:textId="754B0FBA"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2 </w:t>
            </w:r>
          </w:p>
          <w:p w14:paraId="3F97FE10" w14:textId="43979ED1" w:rsidR="00B947BE" w:rsidRPr="00DB23A3" w:rsidRDefault="00B947BE" w:rsidP="00330C9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30C91">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14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765" w:type="dxa"/>
            <w:vAlign w:val="center"/>
          </w:tcPr>
          <w:p w14:paraId="44FA94DD" w14:textId="6A68D378"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055</w:t>
            </w:r>
          </w:p>
        </w:tc>
        <w:tc>
          <w:tcPr>
            <w:tcW w:w="1276" w:type="dxa"/>
            <w:vAlign w:val="center"/>
          </w:tcPr>
          <w:p w14:paraId="5C2DAF16" w14:textId="6B58E290"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5FA2BFCC" w14:textId="6281D053"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12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709" w:type="dxa"/>
            <w:noWrap/>
            <w:vAlign w:val="center"/>
          </w:tcPr>
          <w:p w14:paraId="01A4E907" w14:textId="14DF7DFD"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163</w:t>
            </w:r>
          </w:p>
        </w:tc>
      </w:tr>
      <w:tr w:rsidR="00B947BE" w:rsidRPr="00DB23A3" w14:paraId="45D73310" w14:textId="77777777" w:rsidTr="001A0307">
        <w:trPr>
          <w:cantSplit/>
          <w:trHeight w:val="567"/>
          <w:jc w:val="center"/>
        </w:trPr>
        <w:tc>
          <w:tcPr>
            <w:tcW w:w="964" w:type="dxa"/>
            <w:noWrap/>
            <w:vAlign w:val="center"/>
          </w:tcPr>
          <w:p w14:paraId="5B09629E" w14:textId="77777777" w:rsidR="00B947BE" w:rsidRPr="00DB23A3" w:rsidRDefault="00B947BE" w:rsidP="00B947BE">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1219306A"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B63089B"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514E01B1" w14:textId="270764B2"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38A3C5FB" w14:textId="6FCDCF6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397" w:type="dxa"/>
            <w:vAlign w:val="center"/>
          </w:tcPr>
          <w:p w14:paraId="7DEF107C"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5758713D" w14:textId="5033BD7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76FD054D" w14:textId="299E2518"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63C15A80"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0BB9C056" w14:textId="6816D28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p w14:paraId="701462EE" w14:textId="5D223099"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397" w:type="dxa"/>
            <w:vAlign w:val="center"/>
          </w:tcPr>
          <w:p w14:paraId="59242D6F"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5BEFE798" w14:textId="779711B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p w14:paraId="1D949E1E" w14:textId="2B301140"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236" w:type="dxa"/>
            <w:vAlign w:val="center"/>
          </w:tcPr>
          <w:p w14:paraId="6982ADF4" w14:textId="77777777"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558474D" w14:textId="5B4D69C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2 </w:t>
            </w:r>
          </w:p>
          <w:p w14:paraId="36B430C3" w14:textId="4C1FBA2F"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709" w:type="dxa"/>
            <w:noWrap/>
            <w:vAlign w:val="center"/>
          </w:tcPr>
          <w:p w14:paraId="39BF6FDF" w14:textId="5F28E1E6"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657</w:t>
            </w:r>
          </w:p>
        </w:tc>
        <w:tc>
          <w:tcPr>
            <w:tcW w:w="1276" w:type="dxa"/>
            <w:vAlign w:val="center"/>
          </w:tcPr>
          <w:p w14:paraId="00339F59" w14:textId="47F4EE6E"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5774CAEF" w14:textId="3CACE84D"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765" w:type="dxa"/>
            <w:vAlign w:val="center"/>
          </w:tcPr>
          <w:p w14:paraId="369A161B" w14:textId="73376E1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250</w:t>
            </w:r>
          </w:p>
        </w:tc>
        <w:tc>
          <w:tcPr>
            <w:tcW w:w="1276" w:type="dxa"/>
            <w:vAlign w:val="center"/>
          </w:tcPr>
          <w:p w14:paraId="504EE585" w14:textId="436FDAC2"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3 </w:t>
            </w:r>
          </w:p>
          <w:p w14:paraId="7DC805BD" w14:textId="16691574"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 to 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709" w:type="dxa"/>
            <w:noWrap/>
            <w:vAlign w:val="center"/>
          </w:tcPr>
          <w:p w14:paraId="7D912F79" w14:textId="43F63FC9" w:rsidR="00B947BE" w:rsidRPr="00DB23A3" w:rsidRDefault="00B947BE" w:rsidP="00B947B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896</w:t>
            </w:r>
          </w:p>
        </w:tc>
      </w:tr>
      <w:tr w:rsidR="005937BD" w:rsidRPr="00DB23A3" w14:paraId="349B2AF2" w14:textId="77777777" w:rsidTr="005937BD">
        <w:trPr>
          <w:cantSplit/>
          <w:trHeight w:val="567"/>
          <w:jc w:val="center"/>
        </w:trPr>
        <w:tc>
          <w:tcPr>
            <w:tcW w:w="7892" w:type="dxa"/>
            <w:gridSpan w:val="10"/>
            <w:noWrap/>
            <w:vAlign w:val="center"/>
          </w:tcPr>
          <w:p w14:paraId="454A2DFF" w14:textId="4894DBE2" w:rsidR="005937BD" w:rsidRPr="00B947BE" w:rsidRDefault="00515A49" w:rsidP="00515A49">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49D35C4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F501513" w14:textId="05DBA86F" w:rsidR="005937BD" w:rsidRDefault="00330C91" w:rsidP="005937BD">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2</w:t>
            </w:r>
            <w:r w:rsidR="005937BD" w:rsidRPr="005937BD">
              <w:rPr>
                <w:rFonts w:ascii="Times New Roman" w:eastAsia="Times New Roman" w:hAnsi="Times New Roman" w:cs="Times New Roman"/>
                <w:sz w:val="16"/>
                <w:szCs w:val="22"/>
                <w:lang w:eastAsia="en-GB"/>
              </w:rPr>
              <w:t xml:space="preserve"> </w:t>
            </w:r>
          </w:p>
          <w:p w14:paraId="254EA2E8" w14:textId="5F98BAFB" w:rsidR="005937BD" w:rsidRPr="005937BD" w:rsidRDefault="005937BD" w:rsidP="005937B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4 to 5</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9]</w:t>
            </w:r>
          </w:p>
        </w:tc>
        <w:tc>
          <w:tcPr>
            <w:tcW w:w="709" w:type="dxa"/>
            <w:noWrap/>
            <w:vAlign w:val="center"/>
          </w:tcPr>
          <w:p w14:paraId="54CC774C" w14:textId="11EF89D8" w:rsidR="005937BD" w:rsidRPr="005937BD" w:rsidRDefault="005937BD" w:rsidP="005937B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598</w:t>
            </w:r>
          </w:p>
        </w:tc>
        <w:tc>
          <w:tcPr>
            <w:tcW w:w="1276" w:type="dxa"/>
            <w:vAlign w:val="center"/>
          </w:tcPr>
          <w:p w14:paraId="0E4D6F63" w14:textId="50703206" w:rsid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5</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 xml:space="preserve">5 </w:t>
            </w:r>
          </w:p>
          <w:p w14:paraId="5C28336A" w14:textId="231FBE88" w:rsidR="005937BD" w:rsidRPr="005937BD" w:rsidRDefault="005937BD" w:rsidP="005937B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0 to 10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0]</w:t>
            </w:r>
          </w:p>
        </w:tc>
        <w:tc>
          <w:tcPr>
            <w:tcW w:w="765" w:type="dxa"/>
            <w:vAlign w:val="center"/>
          </w:tcPr>
          <w:p w14:paraId="0D4959FB" w14:textId="29D222EC" w:rsidR="005937BD" w:rsidRPr="005937BD" w:rsidRDefault="005937BD" w:rsidP="005937B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b/>
                <w:sz w:val="16"/>
                <w:szCs w:val="22"/>
                <w:lang w:eastAsia="en-GB"/>
              </w:rPr>
              <w:t>0</w:t>
            </w:r>
            <w:r w:rsidR="00CB770E">
              <w:rPr>
                <w:rFonts w:ascii="Times New Roman" w:eastAsia="Times New Roman" w:hAnsi="Times New Roman" w:cs="Times New Roman"/>
                <w:b/>
                <w:sz w:val="16"/>
                <w:szCs w:val="22"/>
                <w:lang w:eastAsia="en-GB"/>
              </w:rPr>
              <w:t>.</w:t>
            </w:r>
            <w:r w:rsidRPr="005937BD">
              <w:rPr>
                <w:rFonts w:ascii="Times New Roman" w:eastAsia="Times New Roman" w:hAnsi="Times New Roman" w:cs="Times New Roman"/>
                <w:b/>
                <w:sz w:val="16"/>
                <w:szCs w:val="22"/>
                <w:lang w:eastAsia="en-GB"/>
              </w:rPr>
              <w:t>016</w:t>
            </w:r>
          </w:p>
        </w:tc>
        <w:tc>
          <w:tcPr>
            <w:tcW w:w="1276" w:type="dxa"/>
            <w:vAlign w:val="center"/>
          </w:tcPr>
          <w:p w14:paraId="6EBDB81B" w14:textId="79A5948E" w:rsid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 xml:space="preserve">8 </w:t>
            </w:r>
          </w:p>
          <w:p w14:paraId="6E8B0DBB" w14:textId="4E0072DE" w:rsidR="005937BD" w:rsidRPr="005937BD" w:rsidRDefault="005937BD" w:rsidP="005937B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6 to 8</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2]</w:t>
            </w:r>
          </w:p>
        </w:tc>
        <w:tc>
          <w:tcPr>
            <w:tcW w:w="709" w:type="dxa"/>
            <w:noWrap/>
            <w:vAlign w:val="center"/>
          </w:tcPr>
          <w:p w14:paraId="679AB192" w14:textId="76F43141" w:rsidR="005937BD" w:rsidRPr="005937BD" w:rsidRDefault="005937BD" w:rsidP="005937B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091</w:t>
            </w:r>
          </w:p>
        </w:tc>
      </w:tr>
      <w:tr w:rsidR="00E23A63" w:rsidRPr="00DB23A3" w14:paraId="53B3D61B" w14:textId="77777777" w:rsidTr="00DE687D">
        <w:trPr>
          <w:cantSplit/>
          <w:trHeight w:val="425"/>
          <w:jc w:val="center"/>
        </w:trPr>
        <w:tc>
          <w:tcPr>
            <w:tcW w:w="14139" w:type="dxa"/>
            <w:gridSpan w:val="17"/>
            <w:noWrap/>
            <w:vAlign w:val="center"/>
          </w:tcPr>
          <w:p w14:paraId="1D4AA54A" w14:textId="77777777" w:rsidR="00E23A63" w:rsidRPr="00DB23A3" w:rsidRDefault="00E23A63" w:rsidP="00DE687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Fasting plasma leptin (ng/mL)</w:t>
            </w:r>
          </w:p>
        </w:tc>
      </w:tr>
      <w:tr w:rsidR="00E23A63" w:rsidRPr="00DB23A3" w14:paraId="64FDF9B5" w14:textId="77777777" w:rsidTr="00DE687D">
        <w:trPr>
          <w:cantSplit/>
          <w:trHeight w:val="567"/>
          <w:jc w:val="center"/>
        </w:trPr>
        <w:tc>
          <w:tcPr>
            <w:tcW w:w="964" w:type="dxa"/>
            <w:noWrap/>
            <w:vAlign w:val="center"/>
          </w:tcPr>
          <w:p w14:paraId="3529BBED" w14:textId="77777777" w:rsidR="00E23A63" w:rsidRPr="00DB23A3" w:rsidRDefault="00E23A63" w:rsidP="00DE687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1D1B3F14"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94F9CC9"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3E3E9F8A" w14:textId="10BA6D4A"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p w14:paraId="037B46C8" w14:textId="55922C02"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397" w:type="dxa"/>
            <w:vAlign w:val="center"/>
          </w:tcPr>
          <w:p w14:paraId="2B570B5F"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455C1580" w14:textId="540F80D8"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p>
          <w:p w14:paraId="78B1AF1B" w14:textId="174CFBDB"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397" w:type="dxa"/>
            <w:vAlign w:val="center"/>
          </w:tcPr>
          <w:p w14:paraId="53979651"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796E96D6" w14:textId="22D34668"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p>
          <w:p w14:paraId="229D81C9" w14:textId="0D227D2A"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0F88C12E"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0C67CE4B" w14:textId="4E764E12"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0561B8CA" w14:textId="59690AFF"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w:t>
            </w: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236" w:type="dxa"/>
            <w:vAlign w:val="center"/>
          </w:tcPr>
          <w:p w14:paraId="10FAD0F0"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12E3978" w14:textId="47CCB9A5"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p>
          <w:p w14:paraId="655F5F7F" w14:textId="1DFEB078"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709" w:type="dxa"/>
            <w:noWrap/>
            <w:vAlign w:val="center"/>
          </w:tcPr>
          <w:p w14:paraId="16DF801B" w14:textId="689B8142"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991</w:t>
            </w:r>
          </w:p>
        </w:tc>
        <w:tc>
          <w:tcPr>
            <w:tcW w:w="1276" w:type="dxa"/>
            <w:vAlign w:val="center"/>
          </w:tcPr>
          <w:p w14:paraId="17423925" w14:textId="07D6D048"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w:t>
            </w:r>
          </w:p>
          <w:p w14:paraId="6296EFCB" w14:textId="64F8DA58"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 to 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765" w:type="dxa"/>
            <w:vAlign w:val="center"/>
          </w:tcPr>
          <w:p w14:paraId="537A3728" w14:textId="79576E55"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283</w:t>
            </w:r>
          </w:p>
        </w:tc>
        <w:tc>
          <w:tcPr>
            <w:tcW w:w="1276" w:type="dxa"/>
            <w:vAlign w:val="center"/>
          </w:tcPr>
          <w:p w14:paraId="12A2CF67" w14:textId="261723A0"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2 </w:t>
            </w:r>
          </w:p>
          <w:p w14:paraId="0AFB5C0B" w14:textId="50D0BDC2"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709" w:type="dxa"/>
            <w:noWrap/>
            <w:vAlign w:val="center"/>
          </w:tcPr>
          <w:p w14:paraId="6806B942" w14:textId="48248F6E"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389</w:t>
            </w:r>
          </w:p>
        </w:tc>
      </w:tr>
      <w:tr w:rsidR="00E23A63" w:rsidRPr="00DB23A3" w14:paraId="5CDEC095" w14:textId="77777777" w:rsidTr="00DE687D">
        <w:trPr>
          <w:cantSplit/>
          <w:trHeight w:val="567"/>
          <w:jc w:val="center"/>
        </w:trPr>
        <w:tc>
          <w:tcPr>
            <w:tcW w:w="964" w:type="dxa"/>
            <w:noWrap/>
            <w:vAlign w:val="center"/>
          </w:tcPr>
          <w:p w14:paraId="7E6181B2" w14:textId="77777777" w:rsidR="00E23A63" w:rsidRPr="00DB23A3" w:rsidRDefault="00E23A63" w:rsidP="00DE687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vAlign w:val="center"/>
          </w:tcPr>
          <w:p w14:paraId="7DB98DE9"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2861469"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7CC9E837" w14:textId="21FAFAAF"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68DE91A5" w14:textId="4141A6F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3D8656F6"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p>
        </w:tc>
        <w:tc>
          <w:tcPr>
            <w:tcW w:w="1276" w:type="dxa"/>
            <w:vAlign w:val="center"/>
          </w:tcPr>
          <w:p w14:paraId="65C2E40C" w14:textId="70EDD44B"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p w14:paraId="00B3818C" w14:textId="0F0E92E1"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397" w:type="dxa"/>
            <w:vAlign w:val="center"/>
          </w:tcPr>
          <w:p w14:paraId="017D7B88"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45F8AF34" w14:textId="62BDBD40"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p>
          <w:p w14:paraId="706635F7" w14:textId="096B10E4"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1C312EAE"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25D89D0F" w14:textId="52DE1662"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p w14:paraId="020E05BF" w14:textId="20EE2F5F"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236" w:type="dxa"/>
            <w:vAlign w:val="center"/>
          </w:tcPr>
          <w:p w14:paraId="6EFF13D3"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AA882A2" w14:textId="3D361B84"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8 </w:t>
            </w:r>
          </w:p>
          <w:p w14:paraId="3DA870DF" w14:textId="3F9A2E7F"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709" w:type="dxa"/>
            <w:noWrap/>
            <w:vAlign w:val="center"/>
          </w:tcPr>
          <w:p w14:paraId="01FEE3B2" w14:textId="4853766E"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637</w:t>
            </w:r>
          </w:p>
        </w:tc>
        <w:tc>
          <w:tcPr>
            <w:tcW w:w="1276" w:type="dxa"/>
            <w:vAlign w:val="center"/>
          </w:tcPr>
          <w:p w14:paraId="2A71DE7C" w14:textId="41E327F6"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6D710513" w14:textId="23400426"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765" w:type="dxa"/>
            <w:vAlign w:val="center"/>
          </w:tcPr>
          <w:p w14:paraId="23DCAC6E" w14:textId="1BB8A5C4"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939</w:t>
            </w:r>
          </w:p>
        </w:tc>
        <w:tc>
          <w:tcPr>
            <w:tcW w:w="1276" w:type="dxa"/>
            <w:vAlign w:val="center"/>
          </w:tcPr>
          <w:p w14:paraId="63CFBB9F" w14:textId="6A250D86"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w:t>
            </w:r>
          </w:p>
          <w:p w14:paraId="335D9D6D" w14:textId="21BA27B5"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9 to </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w:t>
            </w:r>
          </w:p>
        </w:tc>
        <w:tc>
          <w:tcPr>
            <w:tcW w:w="709" w:type="dxa"/>
            <w:noWrap/>
            <w:vAlign w:val="center"/>
          </w:tcPr>
          <w:p w14:paraId="296D3032" w14:textId="684B32A5"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082</w:t>
            </w:r>
          </w:p>
        </w:tc>
      </w:tr>
      <w:tr w:rsidR="00E23A63" w:rsidRPr="00DB23A3" w14:paraId="66B7489C" w14:textId="77777777" w:rsidTr="00DE687D">
        <w:trPr>
          <w:cantSplit/>
          <w:trHeight w:val="567"/>
          <w:jc w:val="center"/>
        </w:trPr>
        <w:tc>
          <w:tcPr>
            <w:tcW w:w="964" w:type="dxa"/>
            <w:noWrap/>
            <w:vAlign w:val="center"/>
          </w:tcPr>
          <w:p w14:paraId="688F0CD6" w14:textId="77777777" w:rsidR="00E23A63" w:rsidRPr="00DB23A3" w:rsidRDefault="00E23A63" w:rsidP="00DE687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52EC5F7C"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117E78C"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1D1AB4FC" w14:textId="419FE76E"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p>
          <w:p w14:paraId="249DFA32" w14:textId="1854928E"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5B94110D"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5A5F0519" w14:textId="7DBC9BBC"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p>
          <w:p w14:paraId="0A538712" w14:textId="5E703C56"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2 to </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41718219"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3A98DAA4" w14:textId="0C64167C"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15088C17" w14:textId="0403EC1C"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03F2FEEA"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1C29FF19" w14:textId="14299CE0"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p>
          <w:p w14:paraId="122C1C61" w14:textId="59891A96"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236" w:type="dxa"/>
            <w:vAlign w:val="center"/>
          </w:tcPr>
          <w:p w14:paraId="414974DA"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A14B134" w14:textId="205B3B42"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w:t>
            </w:r>
          </w:p>
          <w:p w14:paraId="46DEE1D8" w14:textId="4F479AC3"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709" w:type="dxa"/>
            <w:noWrap/>
            <w:vAlign w:val="center"/>
          </w:tcPr>
          <w:p w14:paraId="6F8B0005" w14:textId="38226E9C"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320</w:t>
            </w:r>
          </w:p>
        </w:tc>
        <w:tc>
          <w:tcPr>
            <w:tcW w:w="1276" w:type="dxa"/>
            <w:vAlign w:val="center"/>
          </w:tcPr>
          <w:p w14:paraId="428CB6E1" w14:textId="6857A0EF"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w:t>
            </w:r>
          </w:p>
          <w:p w14:paraId="2B50A158" w14:textId="52D5C699"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765" w:type="dxa"/>
            <w:vAlign w:val="center"/>
          </w:tcPr>
          <w:p w14:paraId="4F4A6B02" w14:textId="5E08BDC4"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775</w:t>
            </w:r>
          </w:p>
        </w:tc>
        <w:tc>
          <w:tcPr>
            <w:tcW w:w="1276" w:type="dxa"/>
            <w:vAlign w:val="center"/>
          </w:tcPr>
          <w:p w14:paraId="74F814D9" w14:textId="0C70ECF1"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6C44C2F6" w14:textId="60AD86B1"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4 to </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709" w:type="dxa"/>
            <w:noWrap/>
            <w:vAlign w:val="center"/>
          </w:tcPr>
          <w:p w14:paraId="24F85A92" w14:textId="50225D5C"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061</w:t>
            </w:r>
          </w:p>
        </w:tc>
      </w:tr>
      <w:tr w:rsidR="00E23A63" w:rsidRPr="00DB23A3" w14:paraId="135F237D" w14:textId="77777777" w:rsidTr="00DE687D">
        <w:trPr>
          <w:cantSplit/>
          <w:trHeight w:val="567"/>
          <w:jc w:val="center"/>
        </w:trPr>
        <w:tc>
          <w:tcPr>
            <w:tcW w:w="964" w:type="dxa"/>
            <w:noWrap/>
            <w:vAlign w:val="center"/>
          </w:tcPr>
          <w:p w14:paraId="20698402" w14:textId="77777777" w:rsidR="00E23A63" w:rsidRPr="00DB23A3" w:rsidRDefault="00E23A63" w:rsidP="00DE687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0AF9F375"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1FD81DB"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656B8ACB" w14:textId="15CACA4E"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p>
          <w:p w14:paraId="69B87E96" w14:textId="09B7171E"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397" w:type="dxa"/>
            <w:vAlign w:val="center"/>
          </w:tcPr>
          <w:p w14:paraId="65DD2F76"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71729C14" w14:textId="759355BF"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54DA9FC7" w14:textId="4ADDD78E"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 to 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397" w:type="dxa"/>
            <w:vAlign w:val="center"/>
          </w:tcPr>
          <w:p w14:paraId="62308083"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79BF1F04" w14:textId="015A6760"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p w14:paraId="3415DF34" w14:textId="396A0B73"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397" w:type="dxa"/>
            <w:vAlign w:val="center"/>
          </w:tcPr>
          <w:p w14:paraId="4620A662"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6D9BC4EE" w14:textId="007A9899"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0BDEDBAB" w14:textId="44DDCAA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236" w:type="dxa"/>
            <w:vAlign w:val="center"/>
          </w:tcPr>
          <w:p w14:paraId="7F9DF6AD"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A0D3698" w14:textId="2036E692"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w:t>
            </w:r>
          </w:p>
          <w:p w14:paraId="17F446DA" w14:textId="7E5415B4"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709" w:type="dxa"/>
            <w:noWrap/>
            <w:vAlign w:val="center"/>
          </w:tcPr>
          <w:p w14:paraId="114EE6AD" w14:textId="572CFF11"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588</w:t>
            </w:r>
          </w:p>
        </w:tc>
        <w:tc>
          <w:tcPr>
            <w:tcW w:w="1276" w:type="dxa"/>
            <w:vAlign w:val="center"/>
          </w:tcPr>
          <w:p w14:paraId="1AF42748" w14:textId="260A1CFD"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w:t>
            </w:r>
          </w:p>
          <w:p w14:paraId="2393C3FC" w14:textId="03924C03"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765" w:type="dxa"/>
            <w:vAlign w:val="center"/>
          </w:tcPr>
          <w:p w14:paraId="76D25151" w14:textId="66984592"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774</w:t>
            </w:r>
          </w:p>
        </w:tc>
        <w:tc>
          <w:tcPr>
            <w:tcW w:w="1276" w:type="dxa"/>
            <w:vAlign w:val="center"/>
          </w:tcPr>
          <w:p w14:paraId="7D868828" w14:textId="13E131A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8 </w:t>
            </w:r>
          </w:p>
          <w:p w14:paraId="2D2270ED" w14:textId="06839053"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w:t>
            </w:r>
          </w:p>
        </w:tc>
        <w:tc>
          <w:tcPr>
            <w:tcW w:w="709" w:type="dxa"/>
            <w:noWrap/>
            <w:vAlign w:val="center"/>
          </w:tcPr>
          <w:p w14:paraId="1D52FA75" w14:textId="5BCA2808"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022</w:t>
            </w:r>
          </w:p>
        </w:tc>
      </w:tr>
      <w:tr w:rsidR="00E23A63" w:rsidRPr="005937BD" w14:paraId="5129C3EC" w14:textId="77777777" w:rsidTr="00DE687D">
        <w:trPr>
          <w:cantSplit/>
          <w:trHeight w:val="567"/>
          <w:jc w:val="center"/>
        </w:trPr>
        <w:tc>
          <w:tcPr>
            <w:tcW w:w="7892" w:type="dxa"/>
            <w:gridSpan w:val="10"/>
            <w:noWrap/>
            <w:vAlign w:val="center"/>
          </w:tcPr>
          <w:p w14:paraId="43E122BD" w14:textId="77777777" w:rsidR="00E23A63" w:rsidRPr="00B947BE" w:rsidRDefault="00E23A63" w:rsidP="00DE687D">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2EFE8C92" w14:textId="77777777" w:rsidR="00E23A63" w:rsidRPr="00DB23A3" w:rsidRDefault="00E23A63" w:rsidP="00DE687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66383B2" w14:textId="30444CD0" w:rsidR="00E23A63" w:rsidRPr="005937BD" w:rsidRDefault="00E23A63" w:rsidP="00DE687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1</w:t>
            </w:r>
          </w:p>
          <w:p w14:paraId="62C02884" w14:textId="5C9F8181" w:rsidR="00E23A63" w:rsidRPr="005937BD" w:rsidRDefault="00E23A63" w:rsidP="00DE687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9 to 1</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6]</w:t>
            </w:r>
          </w:p>
        </w:tc>
        <w:tc>
          <w:tcPr>
            <w:tcW w:w="709" w:type="dxa"/>
            <w:noWrap/>
            <w:vAlign w:val="center"/>
          </w:tcPr>
          <w:p w14:paraId="00DF3CAE" w14:textId="7A16E82D" w:rsidR="00E23A63" w:rsidRPr="005937BD" w:rsidRDefault="00E23A63" w:rsidP="00DE687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424</w:t>
            </w:r>
          </w:p>
        </w:tc>
        <w:tc>
          <w:tcPr>
            <w:tcW w:w="1276" w:type="dxa"/>
            <w:vAlign w:val="center"/>
          </w:tcPr>
          <w:p w14:paraId="0F2781D5" w14:textId="3BE02B51" w:rsidR="00E23A63" w:rsidRPr="005937BD" w:rsidRDefault="00E23A63" w:rsidP="00DE687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8</w:t>
            </w:r>
          </w:p>
          <w:p w14:paraId="79AC78B5" w14:textId="36D18065" w:rsidR="00E23A63" w:rsidRPr="005937BD" w:rsidRDefault="00E23A63" w:rsidP="00DE687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8 to 3</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5]</w:t>
            </w:r>
          </w:p>
        </w:tc>
        <w:tc>
          <w:tcPr>
            <w:tcW w:w="765" w:type="dxa"/>
            <w:vAlign w:val="center"/>
          </w:tcPr>
          <w:p w14:paraId="689FA329" w14:textId="5035D026" w:rsidR="00E23A63" w:rsidRPr="005937BD" w:rsidRDefault="00E23A63" w:rsidP="00DE687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541</w:t>
            </w:r>
          </w:p>
        </w:tc>
        <w:tc>
          <w:tcPr>
            <w:tcW w:w="1276" w:type="dxa"/>
            <w:vAlign w:val="center"/>
          </w:tcPr>
          <w:p w14:paraId="4F43579A" w14:textId="174B8F7E" w:rsidR="00E23A63" w:rsidRPr="005937BD" w:rsidRDefault="00E23A63" w:rsidP="00DE687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3</w:t>
            </w:r>
          </w:p>
          <w:p w14:paraId="65848483" w14:textId="4BD632C9" w:rsidR="00E23A63" w:rsidRPr="005937BD" w:rsidRDefault="00E23A63" w:rsidP="00DE687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[-5</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9 to -0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7]</w:t>
            </w:r>
          </w:p>
        </w:tc>
        <w:tc>
          <w:tcPr>
            <w:tcW w:w="709" w:type="dxa"/>
            <w:noWrap/>
            <w:vAlign w:val="center"/>
          </w:tcPr>
          <w:p w14:paraId="27DC8011" w14:textId="59EFDE38" w:rsidR="00E23A63" w:rsidRPr="005937BD" w:rsidRDefault="00E23A63" w:rsidP="00DE687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b/>
                <w:sz w:val="16"/>
                <w:szCs w:val="22"/>
                <w:lang w:eastAsia="en-GB"/>
              </w:rPr>
              <w:t>0</w:t>
            </w:r>
            <w:r w:rsidR="00CB770E">
              <w:rPr>
                <w:rFonts w:ascii="Times New Roman" w:eastAsia="Times New Roman" w:hAnsi="Times New Roman" w:cs="Times New Roman"/>
                <w:b/>
                <w:sz w:val="16"/>
                <w:szCs w:val="22"/>
                <w:lang w:eastAsia="en-GB"/>
              </w:rPr>
              <w:t>.</w:t>
            </w:r>
            <w:r w:rsidRPr="005937BD">
              <w:rPr>
                <w:rFonts w:ascii="Times New Roman" w:eastAsia="Times New Roman" w:hAnsi="Times New Roman" w:cs="Times New Roman"/>
                <w:b/>
                <w:sz w:val="16"/>
                <w:szCs w:val="22"/>
                <w:lang w:eastAsia="en-GB"/>
              </w:rPr>
              <w:t>014</w:t>
            </w:r>
          </w:p>
        </w:tc>
      </w:tr>
      <w:tr w:rsidR="005937BD" w:rsidRPr="00DB23A3" w14:paraId="11677740" w14:textId="77777777" w:rsidTr="0059672A">
        <w:trPr>
          <w:cantSplit/>
          <w:trHeight w:val="425"/>
          <w:jc w:val="center"/>
        </w:trPr>
        <w:tc>
          <w:tcPr>
            <w:tcW w:w="14139" w:type="dxa"/>
            <w:gridSpan w:val="17"/>
            <w:noWrap/>
            <w:vAlign w:val="center"/>
          </w:tcPr>
          <w:p w14:paraId="65C9FFCE" w14:textId="63DA94B0" w:rsidR="005937BD" w:rsidRPr="00DB23A3" w:rsidRDefault="005937BD" w:rsidP="005937B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Fasting plasma leptin</w:t>
            </w:r>
            <w:r w:rsidR="00E23A63">
              <w:rPr>
                <w:rFonts w:ascii="Times New Roman" w:eastAsia="Times New Roman" w:hAnsi="Times New Roman" w:cs="Times New Roman"/>
                <w:sz w:val="16"/>
                <w:szCs w:val="16"/>
                <w:lang w:eastAsia="en-GB"/>
              </w:rPr>
              <w:t xml:space="preserve"> to body weight ratio</w:t>
            </w:r>
            <w:r>
              <w:rPr>
                <w:rFonts w:ascii="Times New Roman" w:eastAsia="Times New Roman" w:hAnsi="Times New Roman" w:cs="Times New Roman"/>
                <w:sz w:val="16"/>
                <w:szCs w:val="16"/>
                <w:lang w:eastAsia="en-GB"/>
              </w:rPr>
              <w:t xml:space="preserve"> (ng/mL</w:t>
            </w:r>
            <w:r w:rsidR="00E23A63">
              <w:rPr>
                <w:rFonts w:ascii="Times New Roman" w:eastAsia="Times New Roman" w:hAnsi="Times New Roman" w:cs="Times New Roman"/>
                <w:sz w:val="16"/>
                <w:szCs w:val="16"/>
                <w:lang w:eastAsia="en-GB"/>
              </w:rPr>
              <w:t xml:space="preserve"> per kg</w:t>
            </w:r>
            <w:r>
              <w:rPr>
                <w:rFonts w:ascii="Times New Roman" w:eastAsia="Times New Roman" w:hAnsi="Times New Roman" w:cs="Times New Roman"/>
                <w:sz w:val="16"/>
                <w:szCs w:val="16"/>
                <w:lang w:eastAsia="en-GB"/>
              </w:rPr>
              <w:t>)</w:t>
            </w:r>
          </w:p>
        </w:tc>
      </w:tr>
      <w:tr w:rsidR="005937BD" w:rsidRPr="00DB23A3" w14:paraId="7D6C0E03" w14:textId="77777777" w:rsidTr="00092F64">
        <w:trPr>
          <w:cantSplit/>
          <w:trHeight w:val="567"/>
          <w:jc w:val="center"/>
        </w:trPr>
        <w:tc>
          <w:tcPr>
            <w:tcW w:w="964" w:type="dxa"/>
            <w:noWrap/>
            <w:tcMar>
              <w:left w:w="28" w:type="dxa"/>
              <w:right w:w="28" w:type="dxa"/>
            </w:tcMar>
            <w:vAlign w:val="center"/>
          </w:tcPr>
          <w:p w14:paraId="23A1F1C4"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tcMar>
              <w:left w:w="28" w:type="dxa"/>
              <w:right w:w="28" w:type="dxa"/>
            </w:tcMar>
            <w:vAlign w:val="center"/>
          </w:tcPr>
          <w:p w14:paraId="16C4B5D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tcMar>
              <w:left w:w="28" w:type="dxa"/>
              <w:right w:w="28" w:type="dxa"/>
            </w:tcMar>
            <w:vAlign w:val="center"/>
          </w:tcPr>
          <w:p w14:paraId="1381819B"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tcMar>
              <w:left w:w="28" w:type="dxa"/>
              <w:right w:w="28" w:type="dxa"/>
            </w:tcMar>
            <w:vAlign w:val="center"/>
          </w:tcPr>
          <w:p w14:paraId="6C76177F" w14:textId="6EEA345D"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011</w:t>
            </w:r>
          </w:p>
          <w:p w14:paraId="796B0604" w14:textId="4286D107" w:rsidR="00E23A63" w:rsidRPr="00DB23A3" w:rsidRDefault="00E23A63" w:rsidP="00092F6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092F64">
              <w:rPr>
                <w:rFonts w:ascii="Times New Roman" w:eastAsia="Times New Roman" w:hAnsi="Times New Roman" w:cs="Times New Roman"/>
                <w:sz w:val="16"/>
                <w:szCs w:val="16"/>
                <w:lang w:eastAsia="en-GB"/>
              </w:rPr>
              <w:t xml:space="preserve">030 </w:t>
            </w:r>
            <w:r>
              <w:rPr>
                <w:rFonts w:ascii="Times New Roman" w:eastAsia="Times New Roman" w:hAnsi="Times New Roman" w:cs="Times New Roman"/>
                <w:sz w:val="16"/>
                <w:szCs w:val="16"/>
                <w:lang w:eastAsia="en-GB"/>
              </w:rPr>
              <w:t>to</w:t>
            </w:r>
            <w:r w:rsidR="00092F64">
              <w:rPr>
                <w:rFonts w:ascii="Times New Roman" w:eastAsia="Times New Roman" w:hAnsi="Times New Roman" w:cs="Times New Roman"/>
                <w:sz w:val="16"/>
                <w:szCs w:val="16"/>
                <w:lang w:eastAsia="en-GB"/>
              </w:rPr>
              <w:t xml:space="preserve"> </w:t>
            </w: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009]</w:t>
            </w:r>
          </w:p>
        </w:tc>
        <w:tc>
          <w:tcPr>
            <w:tcW w:w="397" w:type="dxa"/>
            <w:tcMar>
              <w:left w:w="28" w:type="dxa"/>
              <w:right w:w="28" w:type="dxa"/>
            </w:tcMar>
            <w:vAlign w:val="center"/>
          </w:tcPr>
          <w:p w14:paraId="19D2B2F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tcMar>
              <w:left w:w="28" w:type="dxa"/>
              <w:right w:w="28" w:type="dxa"/>
            </w:tcMar>
            <w:vAlign w:val="center"/>
          </w:tcPr>
          <w:p w14:paraId="7B2C8D62" w14:textId="317353C9"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002</w:t>
            </w:r>
          </w:p>
          <w:p w14:paraId="142B0DD5" w14:textId="09735C10"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021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016]</w:t>
            </w:r>
          </w:p>
        </w:tc>
        <w:tc>
          <w:tcPr>
            <w:tcW w:w="397" w:type="dxa"/>
            <w:tcMar>
              <w:left w:w="28" w:type="dxa"/>
              <w:right w:w="28" w:type="dxa"/>
            </w:tcMar>
            <w:vAlign w:val="center"/>
          </w:tcPr>
          <w:p w14:paraId="52BE53CF"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tcMar>
              <w:left w:w="28" w:type="dxa"/>
              <w:right w:w="28" w:type="dxa"/>
            </w:tcMar>
            <w:vAlign w:val="center"/>
          </w:tcPr>
          <w:p w14:paraId="32F983D0" w14:textId="66DAA449"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007</w:t>
            </w:r>
          </w:p>
          <w:p w14:paraId="64AEE0BA" w14:textId="7513E125"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033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046]</w:t>
            </w:r>
          </w:p>
        </w:tc>
        <w:tc>
          <w:tcPr>
            <w:tcW w:w="397" w:type="dxa"/>
            <w:tcMar>
              <w:left w:w="28" w:type="dxa"/>
              <w:right w:w="28" w:type="dxa"/>
            </w:tcMar>
            <w:vAlign w:val="center"/>
          </w:tcPr>
          <w:p w14:paraId="23F01FE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tcMar>
              <w:left w:w="28" w:type="dxa"/>
              <w:right w:w="28" w:type="dxa"/>
            </w:tcMar>
            <w:vAlign w:val="center"/>
          </w:tcPr>
          <w:p w14:paraId="2B63DB80" w14:textId="2A5F3223" w:rsidR="00E23A63" w:rsidRDefault="00E23A63" w:rsidP="00E23A63">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021</w:t>
            </w:r>
          </w:p>
          <w:p w14:paraId="4C6001CD" w14:textId="41675C01" w:rsidR="00E23A63" w:rsidRPr="00DB23A3" w:rsidRDefault="00E23A63" w:rsidP="00E23A63">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033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009]</w:t>
            </w:r>
          </w:p>
        </w:tc>
        <w:tc>
          <w:tcPr>
            <w:tcW w:w="236" w:type="dxa"/>
            <w:tcMar>
              <w:left w:w="28" w:type="dxa"/>
              <w:right w:w="28" w:type="dxa"/>
            </w:tcMar>
            <w:vAlign w:val="center"/>
          </w:tcPr>
          <w:p w14:paraId="1A32044B"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tcMar>
              <w:left w:w="28" w:type="dxa"/>
              <w:right w:w="28" w:type="dxa"/>
            </w:tcMar>
            <w:vAlign w:val="center"/>
          </w:tcPr>
          <w:p w14:paraId="69432EBE" w14:textId="2B36E92D" w:rsidR="00E23A6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003</w:t>
            </w:r>
          </w:p>
          <w:p w14:paraId="7E6B5412" w14:textId="1D474AE3"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031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036]</w:t>
            </w:r>
          </w:p>
        </w:tc>
        <w:tc>
          <w:tcPr>
            <w:tcW w:w="709" w:type="dxa"/>
            <w:noWrap/>
            <w:tcMar>
              <w:left w:w="28" w:type="dxa"/>
              <w:right w:w="28" w:type="dxa"/>
            </w:tcMar>
            <w:vAlign w:val="center"/>
          </w:tcPr>
          <w:p w14:paraId="768520EF" w14:textId="3E47E2BA"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884</w:t>
            </w:r>
          </w:p>
        </w:tc>
        <w:tc>
          <w:tcPr>
            <w:tcW w:w="1276" w:type="dxa"/>
            <w:tcMar>
              <w:left w:w="28" w:type="dxa"/>
              <w:right w:w="28" w:type="dxa"/>
            </w:tcMar>
            <w:vAlign w:val="center"/>
          </w:tcPr>
          <w:p w14:paraId="73B6C635" w14:textId="1A8E55FC"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023</w:t>
            </w:r>
          </w:p>
          <w:p w14:paraId="718E6FF1" w14:textId="73A36F0D"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010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057]</w:t>
            </w:r>
          </w:p>
        </w:tc>
        <w:tc>
          <w:tcPr>
            <w:tcW w:w="765" w:type="dxa"/>
            <w:tcMar>
              <w:left w:w="28" w:type="dxa"/>
              <w:right w:w="28" w:type="dxa"/>
            </w:tcMar>
            <w:vAlign w:val="center"/>
          </w:tcPr>
          <w:p w14:paraId="00697242" w14:textId="6B56D7B5"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167</w:t>
            </w:r>
          </w:p>
        </w:tc>
        <w:tc>
          <w:tcPr>
            <w:tcW w:w="1276" w:type="dxa"/>
            <w:tcMar>
              <w:left w:w="28" w:type="dxa"/>
              <w:right w:w="28" w:type="dxa"/>
            </w:tcMar>
            <w:vAlign w:val="center"/>
          </w:tcPr>
          <w:p w14:paraId="5AAA1BB7" w14:textId="3AA1B6D1"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008</w:t>
            </w:r>
          </w:p>
          <w:p w14:paraId="035EB719" w14:textId="789A8EDC"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040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024]</w:t>
            </w:r>
          </w:p>
        </w:tc>
        <w:tc>
          <w:tcPr>
            <w:tcW w:w="709" w:type="dxa"/>
            <w:noWrap/>
            <w:tcMar>
              <w:left w:w="28" w:type="dxa"/>
              <w:right w:w="28" w:type="dxa"/>
            </w:tcMar>
            <w:vAlign w:val="center"/>
          </w:tcPr>
          <w:p w14:paraId="63A2F3B3" w14:textId="0912526A"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613</w:t>
            </w:r>
          </w:p>
        </w:tc>
      </w:tr>
      <w:tr w:rsidR="005937BD" w:rsidRPr="00DB23A3" w14:paraId="6D4F3C52" w14:textId="77777777" w:rsidTr="00092F64">
        <w:trPr>
          <w:cantSplit/>
          <w:trHeight w:val="567"/>
          <w:jc w:val="center"/>
        </w:trPr>
        <w:tc>
          <w:tcPr>
            <w:tcW w:w="964" w:type="dxa"/>
            <w:noWrap/>
            <w:tcMar>
              <w:left w:w="28" w:type="dxa"/>
              <w:right w:w="28" w:type="dxa"/>
            </w:tcMar>
            <w:vAlign w:val="center"/>
          </w:tcPr>
          <w:p w14:paraId="35629030"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tcMar>
              <w:left w:w="28" w:type="dxa"/>
              <w:right w:w="28" w:type="dxa"/>
            </w:tcMar>
            <w:vAlign w:val="center"/>
          </w:tcPr>
          <w:p w14:paraId="2142481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tcMar>
              <w:left w:w="28" w:type="dxa"/>
              <w:right w:w="28" w:type="dxa"/>
            </w:tcMar>
            <w:vAlign w:val="center"/>
          </w:tcPr>
          <w:p w14:paraId="06D4A59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tcMar>
              <w:left w:w="28" w:type="dxa"/>
              <w:right w:w="28" w:type="dxa"/>
            </w:tcMar>
            <w:vAlign w:val="center"/>
          </w:tcPr>
          <w:p w14:paraId="3B77B89F" w14:textId="06573B75"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004</w:t>
            </w:r>
          </w:p>
          <w:p w14:paraId="16FD4815" w14:textId="2FAD58A4"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022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013]</w:t>
            </w:r>
          </w:p>
        </w:tc>
        <w:tc>
          <w:tcPr>
            <w:tcW w:w="397" w:type="dxa"/>
            <w:tcMar>
              <w:left w:w="28" w:type="dxa"/>
              <w:right w:w="28" w:type="dxa"/>
            </w:tcMar>
            <w:vAlign w:val="center"/>
          </w:tcPr>
          <w:p w14:paraId="0DC3063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p>
        </w:tc>
        <w:tc>
          <w:tcPr>
            <w:tcW w:w="1276" w:type="dxa"/>
            <w:tcMar>
              <w:left w:w="28" w:type="dxa"/>
              <w:right w:w="28" w:type="dxa"/>
            </w:tcMar>
            <w:vAlign w:val="center"/>
          </w:tcPr>
          <w:p w14:paraId="352D8D75" w14:textId="16BEEE01"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008</w:t>
            </w:r>
          </w:p>
          <w:p w14:paraId="409A7AA3" w14:textId="5CED75D7"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028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011]</w:t>
            </w:r>
          </w:p>
        </w:tc>
        <w:tc>
          <w:tcPr>
            <w:tcW w:w="397" w:type="dxa"/>
            <w:tcMar>
              <w:left w:w="28" w:type="dxa"/>
              <w:right w:w="28" w:type="dxa"/>
            </w:tcMar>
            <w:vAlign w:val="center"/>
          </w:tcPr>
          <w:p w14:paraId="015FA6EB"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tcMar>
              <w:left w:w="28" w:type="dxa"/>
              <w:right w:w="28" w:type="dxa"/>
            </w:tcMar>
            <w:vAlign w:val="center"/>
          </w:tcPr>
          <w:p w14:paraId="1ADE1F78" w14:textId="3D60AEA5"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004</w:t>
            </w:r>
          </w:p>
          <w:p w14:paraId="263794A4" w14:textId="1B53F3F1"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036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028]</w:t>
            </w:r>
          </w:p>
        </w:tc>
        <w:tc>
          <w:tcPr>
            <w:tcW w:w="397" w:type="dxa"/>
            <w:tcMar>
              <w:left w:w="28" w:type="dxa"/>
              <w:right w:w="28" w:type="dxa"/>
            </w:tcMar>
            <w:vAlign w:val="center"/>
          </w:tcPr>
          <w:p w14:paraId="3D4E29D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tcMar>
              <w:left w:w="28" w:type="dxa"/>
              <w:right w:w="28" w:type="dxa"/>
            </w:tcMar>
            <w:vAlign w:val="center"/>
          </w:tcPr>
          <w:p w14:paraId="79798FC0" w14:textId="76CD39F6" w:rsidR="00E23A6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028</w:t>
            </w:r>
          </w:p>
          <w:p w14:paraId="26C291EE" w14:textId="1A707D4B"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057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002]</w:t>
            </w:r>
          </w:p>
        </w:tc>
        <w:tc>
          <w:tcPr>
            <w:tcW w:w="236" w:type="dxa"/>
            <w:tcMar>
              <w:left w:w="28" w:type="dxa"/>
              <w:right w:w="28" w:type="dxa"/>
            </w:tcMar>
            <w:vAlign w:val="center"/>
          </w:tcPr>
          <w:p w14:paraId="1165263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tcMar>
              <w:left w:w="28" w:type="dxa"/>
              <w:right w:w="28" w:type="dxa"/>
            </w:tcMar>
            <w:vAlign w:val="center"/>
          </w:tcPr>
          <w:p w14:paraId="2696589B" w14:textId="1606D27D"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009</w:t>
            </w:r>
          </w:p>
          <w:p w14:paraId="3C6BE383" w14:textId="4DCD9D6F"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046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028]</w:t>
            </w:r>
          </w:p>
        </w:tc>
        <w:tc>
          <w:tcPr>
            <w:tcW w:w="709" w:type="dxa"/>
            <w:noWrap/>
            <w:tcMar>
              <w:left w:w="28" w:type="dxa"/>
              <w:right w:w="28" w:type="dxa"/>
            </w:tcMar>
            <w:vAlign w:val="center"/>
          </w:tcPr>
          <w:p w14:paraId="1203FC2C" w14:textId="5D64B897"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636</w:t>
            </w:r>
          </w:p>
        </w:tc>
        <w:tc>
          <w:tcPr>
            <w:tcW w:w="1276" w:type="dxa"/>
            <w:tcMar>
              <w:left w:w="28" w:type="dxa"/>
              <w:right w:w="28" w:type="dxa"/>
            </w:tcMar>
            <w:vAlign w:val="center"/>
          </w:tcPr>
          <w:p w14:paraId="5B1D8008" w14:textId="349756E1"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008</w:t>
            </w:r>
          </w:p>
          <w:p w14:paraId="6ABCE106" w14:textId="5FDAD45D"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028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043]</w:t>
            </w:r>
          </w:p>
        </w:tc>
        <w:tc>
          <w:tcPr>
            <w:tcW w:w="765" w:type="dxa"/>
            <w:tcMar>
              <w:left w:w="28" w:type="dxa"/>
              <w:right w:w="28" w:type="dxa"/>
            </w:tcMar>
            <w:vAlign w:val="center"/>
          </w:tcPr>
          <w:p w14:paraId="6B11A21B" w14:textId="6EF85788"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677</w:t>
            </w:r>
          </w:p>
        </w:tc>
        <w:tc>
          <w:tcPr>
            <w:tcW w:w="1276" w:type="dxa"/>
            <w:tcMar>
              <w:left w:w="28" w:type="dxa"/>
              <w:right w:w="28" w:type="dxa"/>
            </w:tcMar>
            <w:vAlign w:val="center"/>
          </w:tcPr>
          <w:p w14:paraId="31AF08D6" w14:textId="4960E6C5"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024</w:t>
            </w:r>
          </w:p>
          <w:p w14:paraId="69BE26C0" w14:textId="0CE9ADFE"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059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011]</w:t>
            </w:r>
          </w:p>
        </w:tc>
        <w:tc>
          <w:tcPr>
            <w:tcW w:w="709" w:type="dxa"/>
            <w:noWrap/>
            <w:tcMar>
              <w:left w:w="28" w:type="dxa"/>
              <w:right w:w="28" w:type="dxa"/>
            </w:tcMar>
            <w:vAlign w:val="center"/>
          </w:tcPr>
          <w:p w14:paraId="3EE188F0" w14:textId="40CF26AA"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185</w:t>
            </w:r>
          </w:p>
        </w:tc>
      </w:tr>
      <w:tr w:rsidR="005937BD" w:rsidRPr="00DB23A3" w14:paraId="760320D4" w14:textId="77777777" w:rsidTr="00092F64">
        <w:trPr>
          <w:cantSplit/>
          <w:trHeight w:val="567"/>
          <w:jc w:val="center"/>
        </w:trPr>
        <w:tc>
          <w:tcPr>
            <w:tcW w:w="964" w:type="dxa"/>
            <w:noWrap/>
            <w:tcMar>
              <w:left w:w="28" w:type="dxa"/>
              <w:right w:w="28" w:type="dxa"/>
            </w:tcMar>
            <w:vAlign w:val="center"/>
          </w:tcPr>
          <w:p w14:paraId="13CA0D87"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tcMar>
              <w:left w:w="28" w:type="dxa"/>
              <w:right w:w="28" w:type="dxa"/>
            </w:tcMar>
            <w:vAlign w:val="center"/>
          </w:tcPr>
          <w:p w14:paraId="4975B1B5"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tcMar>
              <w:left w:w="28" w:type="dxa"/>
              <w:right w:w="28" w:type="dxa"/>
            </w:tcMar>
            <w:vAlign w:val="center"/>
          </w:tcPr>
          <w:p w14:paraId="432F5966"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tcMar>
              <w:left w:w="28" w:type="dxa"/>
              <w:right w:w="28" w:type="dxa"/>
            </w:tcMar>
            <w:vAlign w:val="center"/>
          </w:tcPr>
          <w:p w14:paraId="2FCA6DFB" w14:textId="511DDE65"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000</w:t>
            </w:r>
          </w:p>
          <w:p w14:paraId="3F8304C6" w14:textId="07DF835B"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028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028]</w:t>
            </w:r>
          </w:p>
        </w:tc>
        <w:tc>
          <w:tcPr>
            <w:tcW w:w="397" w:type="dxa"/>
            <w:tcMar>
              <w:left w:w="28" w:type="dxa"/>
              <w:right w:w="28" w:type="dxa"/>
            </w:tcMar>
            <w:vAlign w:val="center"/>
          </w:tcPr>
          <w:p w14:paraId="205AFF7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tcMar>
              <w:left w:w="28" w:type="dxa"/>
              <w:right w:w="28" w:type="dxa"/>
            </w:tcMar>
            <w:vAlign w:val="center"/>
          </w:tcPr>
          <w:p w14:paraId="6788B53F" w14:textId="4C01AE90"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011</w:t>
            </w:r>
          </w:p>
          <w:p w14:paraId="578B893D" w14:textId="50AE0FC5"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035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012]</w:t>
            </w:r>
          </w:p>
        </w:tc>
        <w:tc>
          <w:tcPr>
            <w:tcW w:w="397" w:type="dxa"/>
            <w:tcMar>
              <w:left w:w="28" w:type="dxa"/>
              <w:right w:w="28" w:type="dxa"/>
            </w:tcMar>
            <w:vAlign w:val="center"/>
          </w:tcPr>
          <w:p w14:paraId="1F1CD3D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tcMar>
              <w:left w:w="28" w:type="dxa"/>
              <w:right w:w="28" w:type="dxa"/>
            </w:tcMar>
            <w:vAlign w:val="center"/>
          </w:tcPr>
          <w:p w14:paraId="368C399B" w14:textId="50D5D4BE"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013</w:t>
            </w:r>
          </w:p>
          <w:p w14:paraId="6843B945" w14:textId="43342484"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028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054]</w:t>
            </w:r>
          </w:p>
        </w:tc>
        <w:tc>
          <w:tcPr>
            <w:tcW w:w="397" w:type="dxa"/>
            <w:tcMar>
              <w:left w:w="28" w:type="dxa"/>
              <w:right w:w="28" w:type="dxa"/>
            </w:tcMar>
            <w:vAlign w:val="center"/>
          </w:tcPr>
          <w:p w14:paraId="0927883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tcMar>
              <w:left w:w="28" w:type="dxa"/>
              <w:right w:w="28" w:type="dxa"/>
            </w:tcMar>
            <w:vAlign w:val="center"/>
          </w:tcPr>
          <w:p w14:paraId="7208247C" w14:textId="6C927CDD" w:rsidR="00E23A6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042</w:t>
            </w:r>
          </w:p>
          <w:p w14:paraId="761149F3" w14:textId="68C5E2B4"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087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002]</w:t>
            </w:r>
          </w:p>
        </w:tc>
        <w:tc>
          <w:tcPr>
            <w:tcW w:w="236" w:type="dxa"/>
            <w:tcMar>
              <w:left w:w="28" w:type="dxa"/>
              <w:right w:w="28" w:type="dxa"/>
            </w:tcMar>
            <w:vAlign w:val="center"/>
          </w:tcPr>
          <w:p w14:paraId="104EF600"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tcMar>
              <w:left w:w="28" w:type="dxa"/>
              <w:right w:w="28" w:type="dxa"/>
            </w:tcMar>
            <w:vAlign w:val="center"/>
          </w:tcPr>
          <w:p w14:paraId="4A44CD3E" w14:textId="5F92AE81"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020</w:t>
            </w:r>
          </w:p>
          <w:p w14:paraId="78551FAD" w14:textId="11C9304C"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071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030]</w:t>
            </w:r>
          </w:p>
        </w:tc>
        <w:tc>
          <w:tcPr>
            <w:tcW w:w="709" w:type="dxa"/>
            <w:noWrap/>
            <w:tcMar>
              <w:left w:w="28" w:type="dxa"/>
              <w:right w:w="28" w:type="dxa"/>
            </w:tcMar>
            <w:vAlign w:val="center"/>
          </w:tcPr>
          <w:p w14:paraId="74AD166C" w14:textId="59755C90"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426</w:t>
            </w:r>
          </w:p>
        </w:tc>
        <w:tc>
          <w:tcPr>
            <w:tcW w:w="1276" w:type="dxa"/>
            <w:tcMar>
              <w:left w:w="28" w:type="dxa"/>
              <w:right w:w="28" w:type="dxa"/>
            </w:tcMar>
            <w:vAlign w:val="center"/>
          </w:tcPr>
          <w:p w14:paraId="0001D157" w14:textId="1B0AC40C"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025</w:t>
            </w:r>
          </w:p>
          <w:p w14:paraId="16ED496C" w14:textId="7758A5E5"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025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074]</w:t>
            </w:r>
          </w:p>
        </w:tc>
        <w:tc>
          <w:tcPr>
            <w:tcW w:w="765" w:type="dxa"/>
            <w:tcMar>
              <w:left w:w="28" w:type="dxa"/>
              <w:right w:w="28" w:type="dxa"/>
            </w:tcMar>
            <w:vAlign w:val="center"/>
          </w:tcPr>
          <w:p w14:paraId="28267845" w14:textId="4169BDB3"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330</w:t>
            </w:r>
          </w:p>
        </w:tc>
        <w:tc>
          <w:tcPr>
            <w:tcW w:w="1276" w:type="dxa"/>
            <w:tcMar>
              <w:left w:w="28" w:type="dxa"/>
              <w:right w:w="28" w:type="dxa"/>
            </w:tcMar>
            <w:vAlign w:val="center"/>
          </w:tcPr>
          <w:p w14:paraId="6F01D241" w14:textId="4ACAE189"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038</w:t>
            </w:r>
          </w:p>
          <w:p w14:paraId="5820C29C" w14:textId="2742D5EC"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086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010]</w:t>
            </w:r>
          </w:p>
        </w:tc>
        <w:tc>
          <w:tcPr>
            <w:tcW w:w="709" w:type="dxa"/>
            <w:noWrap/>
            <w:tcMar>
              <w:left w:w="28" w:type="dxa"/>
              <w:right w:w="28" w:type="dxa"/>
            </w:tcMar>
            <w:vAlign w:val="center"/>
          </w:tcPr>
          <w:p w14:paraId="7BD6AEF6" w14:textId="35AB5DB1"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120</w:t>
            </w:r>
          </w:p>
        </w:tc>
      </w:tr>
      <w:tr w:rsidR="005937BD" w:rsidRPr="00DB23A3" w14:paraId="5690761B" w14:textId="77777777" w:rsidTr="00092F64">
        <w:trPr>
          <w:cantSplit/>
          <w:trHeight w:val="567"/>
          <w:jc w:val="center"/>
        </w:trPr>
        <w:tc>
          <w:tcPr>
            <w:tcW w:w="964" w:type="dxa"/>
            <w:noWrap/>
            <w:tcMar>
              <w:left w:w="28" w:type="dxa"/>
              <w:right w:w="28" w:type="dxa"/>
            </w:tcMar>
            <w:vAlign w:val="center"/>
          </w:tcPr>
          <w:p w14:paraId="710F62D1"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lastRenderedPageBreak/>
              <w:t>24 weeks</w:t>
            </w:r>
          </w:p>
        </w:tc>
        <w:tc>
          <w:tcPr>
            <w:tcW w:w="236" w:type="dxa"/>
            <w:tcMar>
              <w:left w:w="28" w:type="dxa"/>
              <w:right w:w="28" w:type="dxa"/>
            </w:tcMar>
            <w:vAlign w:val="center"/>
          </w:tcPr>
          <w:p w14:paraId="764EEB3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tcMar>
              <w:left w:w="28" w:type="dxa"/>
              <w:right w:w="28" w:type="dxa"/>
            </w:tcMar>
            <w:vAlign w:val="center"/>
          </w:tcPr>
          <w:p w14:paraId="4CA3014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tcMar>
              <w:left w:w="28" w:type="dxa"/>
              <w:right w:w="28" w:type="dxa"/>
            </w:tcMar>
            <w:vAlign w:val="center"/>
          </w:tcPr>
          <w:p w14:paraId="1EAB3AD7" w14:textId="5B1CF884"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013</w:t>
            </w:r>
          </w:p>
          <w:p w14:paraId="401A2793" w14:textId="442B0F75"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047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020]</w:t>
            </w:r>
          </w:p>
        </w:tc>
        <w:tc>
          <w:tcPr>
            <w:tcW w:w="397" w:type="dxa"/>
            <w:tcMar>
              <w:left w:w="28" w:type="dxa"/>
              <w:right w:w="28" w:type="dxa"/>
            </w:tcMar>
            <w:vAlign w:val="center"/>
          </w:tcPr>
          <w:p w14:paraId="466CFE4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tcMar>
              <w:left w:w="28" w:type="dxa"/>
              <w:right w:w="28" w:type="dxa"/>
            </w:tcMar>
            <w:vAlign w:val="center"/>
          </w:tcPr>
          <w:p w14:paraId="071A997E" w14:textId="79B0D5B4"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003</w:t>
            </w:r>
          </w:p>
          <w:p w14:paraId="5C95FFE4" w14:textId="1E22A403"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020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014]</w:t>
            </w:r>
          </w:p>
        </w:tc>
        <w:tc>
          <w:tcPr>
            <w:tcW w:w="397" w:type="dxa"/>
            <w:tcMar>
              <w:left w:w="28" w:type="dxa"/>
              <w:right w:w="28" w:type="dxa"/>
            </w:tcMar>
            <w:vAlign w:val="center"/>
          </w:tcPr>
          <w:p w14:paraId="0186A31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tcMar>
              <w:left w:w="28" w:type="dxa"/>
              <w:right w:w="28" w:type="dxa"/>
            </w:tcMar>
            <w:vAlign w:val="center"/>
          </w:tcPr>
          <w:p w14:paraId="7C33CC14" w14:textId="7B44394D"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011</w:t>
            </w:r>
          </w:p>
          <w:p w14:paraId="1B2535CF" w14:textId="6A9F5A98"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070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048]</w:t>
            </w:r>
          </w:p>
        </w:tc>
        <w:tc>
          <w:tcPr>
            <w:tcW w:w="397" w:type="dxa"/>
            <w:tcMar>
              <w:left w:w="28" w:type="dxa"/>
              <w:right w:w="28" w:type="dxa"/>
            </w:tcMar>
            <w:vAlign w:val="center"/>
          </w:tcPr>
          <w:p w14:paraId="7D8E091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tcMar>
              <w:left w:w="28" w:type="dxa"/>
              <w:right w:w="28" w:type="dxa"/>
            </w:tcMar>
            <w:vAlign w:val="center"/>
          </w:tcPr>
          <w:p w14:paraId="0F79D7B3" w14:textId="43F7924D" w:rsidR="00E23A6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060</w:t>
            </w:r>
          </w:p>
          <w:p w14:paraId="6A3B4F46" w14:textId="50C6F0E2"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096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024]</w:t>
            </w:r>
          </w:p>
        </w:tc>
        <w:tc>
          <w:tcPr>
            <w:tcW w:w="236" w:type="dxa"/>
            <w:tcMar>
              <w:left w:w="28" w:type="dxa"/>
              <w:right w:w="28" w:type="dxa"/>
            </w:tcMar>
            <w:vAlign w:val="center"/>
          </w:tcPr>
          <w:p w14:paraId="005D1596"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tcMar>
              <w:left w:w="28" w:type="dxa"/>
              <w:right w:w="28" w:type="dxa"/>
            </w:tcMar>
            <w:vAlign w:val="center"/>
          </w:tcPr>
          <w:p w14:paraId="3147FCAC" w14:textId="475F4715"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002</w:t>
            </w:r>
          </w:p>
          <w:p w14:paraId="5D7A038A" w14:textId="25A3F9AE"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053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049]</w:t>
            </w:r>
          </w:p>
        </w:tc>
        <w:tc>
          <w:tcPr>
            <w:tcW w:w="709" w:type="dxa"/>
            <w:noWrap/>
            <w:tcMar>
              <w:left w:w="28" w:type="dxa"/>
              <w:right w:w="28" w:type="dxa"/>
            </w:tcMar>
            <w:vAlign w:val="center"/>
          </w:tcPr>
          <w:p w14:paraId="2CE6B3EF" w14:textId="1E82119C"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945</w:t>
            </w:r>
          </w:p>
        </w:tc>
        <w:tc>
          <w:tcPr>
            <w:tcW w:w="1276" w:type="dxa"/>
            <w:tcMar>
              <w:left w:w="28" w:type="dxa"/>
              <w:right w:w="28" w:type="dxa"/>
            </w:tcMar>
            <w:vAlign w:val="center"/>
          </w:tcPr>
          <w:p w14:paraId="6F86D523" w14:textId="7EDA3D8E"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021</w:t>
            </w:r>
          </w:p>
          <w:p w14:paraId="547F2242" w14:textId="1C0727D1"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029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072]</w:t>
            </w:r>
          </w:p>
        </w:tc>
        <w:tc>
          <w:tcPr>
            <w:tcW w:w="765" w:type="dxa"/>
            <w:tcMar>
              <w:left w:w="28" w:type="dxa"/>
              <w:right w:w="28" w:type="dxa"/>
            </w:tcMar>
            <w:vAlign w:val="center"/>
          </w:tcPr>
          <w:p w14:paraId="2C521DA9" w14:textId="676B7821"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411</w:t>
            </w:r>
          </w:p>
        </w:tc>
        <w:tc>
          <w:tcPr>
            <w:tcW w:w="1276" w:type="dxa"/>
            <w:tcMar>
              <w:left w:w="28" w:type="dxa"/>
              <w:right w:w="28" w:type="dxa"/>
            </w:tcMar>
            <w:vAlign w:val="center"/>
          </w:tcPr>
          <w:p w14:paraId="19B0D003" w14:textId="29371CBF"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039</w:t>
            </w:r>
          </w:p>
          <w:p w14:paraId="3141D072" w14:textId="2BF04D04" w:rsidR="00E23A63"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087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010]</w:t>
            </w:r>
          </w:p>
        </w:tc>
        <w:tc>
          <w:tcPr>
            <w:tcW w:w="709" w:type="dxa"/>
            <w:noWrap/>
            <w:tcMar>
              <w:left w:w="28" w:type="dxa"/>
              <w:right w:w="28" w:type="dxa"/>
            </w:tcMar>
            <w:vAlign w:val="center"/>
          </w:tcPr>
          <w:p w14:paraId="44E66A7F" w14:textId="472846B9" w:rsidR="005937BD" w:rsidRPr="00DB23A3"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118</w:t>
            </w:r>
          </w:p>
        </w:tc>
      </w:tr>
      <w:tr w:rsidR="005937BD" w:rsidRPr="00DB23A3" w14:paraId="6FDABF81" w14:textId="77777777" w:rsidTr="00092F64">
        <w:trPr>
          <w:cantSplit/>
          <w:trHeight w:val="567"/>
          <w:jc w:val="center"/>
        </w:trPr>
        <w:tc>
          <w:tcPr>
            <w:tcW w:w="7892" w:type="dxa"/>
            <w:gridSpan w:val="10"/>
            <w:noWrap/>
            <w:tcMar>
              <w:left w:w="28" w:type="dxa"/>
              <w:right w:w="28" w:type="dxa"/>
            </w:tcMar>
            <w:vAlign w:val="center"/>
          </w:tcPr>
          <w:p w14:paraId="21667362" w14:textId="5AFC7F25" w:rsidR="005937BD" w:rsidRPr="00B947BE" w:rsidRDefault="00515A49" w:rsidP="005937BD">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tcMar>
              <w:left w:w="28" w:type="dxa"/>
              <w:right w:w="28" w:type="dxa"/>
            </w:tcMar>
            <w:vAlign w:val="center"/>
          </w:tcPr>
          <w:p w14:paraId="726529A0"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tcMar>
              <w:left w:w="28" w:type="dxa"/>
              <w:right w:w="28" w:type="dxa"/>
            </w:tcMar>
            <w:vAlign w:val="center"/>
          </w:tcPr>
          <w:p w14:paraId="2DFF610B" w14:textId="53669578"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008</w:t>
            </w:r>
          </w:p>
          <w:p w14:paraId="2DFAD3B7" w14:textId="02594A5F" w:rsidR="00E23A63" w:rsidRP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038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023]</w:t>
            </w:r>
          </w:p>
        </w:tc>
        <w:tc>
          <w:tcPr>
            <w:tcW w:w="709" w:type="dxa"/>
            <w:noWrap/>
            <w:tcMar>
              <w:left w:w="28" w:type="dxa"/>
              <w:right w:w="28" w:type="dxa"/>
            </w:tcMar>
            <w:vAlign w:val="center"/>
          </w:tcPr>
          <w:p w14:paraId="0A98DF3D" w14:textId="6F57AFE1" w:rsidR="005937BD" w:rsidRP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624</w:t>
            </w:r>
          </w:p>
        </w:tc>
        <w:tc>
          <w:tcPr>
            <w:tcW w:w="1276" w:type="dxa"/>
            <w:tcMar>
              <w:left w:w="28" w:type="dxa"/>
              <w:right w:w="28" w:type="dxa"/>
            </w:tcMar>
            <w:vAlign w:val="center"/>
          </w:tcPr>
          <w:p w14:paraId="28F1F1A6" w14:textId="23C64CA5"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020</w:t>
            </w:r>
          </w:p>
          <w:p w14:paraId="25B8CCC7" w14:textId="4B41921E" w:rsidR="00E23A63" w:rsidRP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009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050]</w:t>
            </w:r>
          </w:p>
        </w:tc>
        <w:tc>
          <w:tcPr>
            <w:tcW w:w="765" w:type="dxa"/>
            <w:tcMar>
              <w:left w:w="28" w:type="dxa"/>
              <w:right w:w="28" w:type="dxa"/>
            </w:tcMar>
            <w:vAlign w:val="center"/>
          </w:tcPr>
          <w:p w14:paraId="3D94A8D0" w14:textId="731EC38F" w:rsidR="005937BD" w:rsidRP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181</w:t>
            </w:r>
          </w:p>
        </w:tc>
        <w:tc>
          <w:tcPr>
            <w:tcW w:w="1276" w:type="dxa"/>
            <w:tcMar>
              <w:left w:w="28" w:type="dxa"/>
              <w:right w:w="28" w:type="dxa"/>
            </w:tcMar>
            <w:vAlign w:val="center"/>
          </w:tcPr>
          <w:p w14:paraId="5D6AF043" w14:textId="2799AB44" w:rsid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028</w:t>
            </w:r>
          </w:p>
          <w:p w14:paraId="0B1D0816" w14:textId="2EA4BD45" w:rsidR="00E23A63" w:rsidRP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057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001]</w:t>
            </w:r>
          </w:p>
        </w:tc>
        <w:tc>
          <w:tcPr>
            <w:tcW w:w="709" w:type="dxa"/>
            <w:noWrap/>
            <w:tcMar>
              <w:left w:w="28" w:type="dxa"/>
              <w:right w:w="28" w:type="dxa"/>
            </w:tcMar>
            <w:vAlign w:val="center"/>
          </w:tcPr>
          <w:p w14:paraId="73CBE345" w14:textId="260AA60A" w:rsidR="005937BD" w:rsidRPr="005937BD" w:rsidRDefault="00E23A6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058</w:t>
            </w:r>
          </w:p>
        </w:tc>
      </w:tr>
      <w:tr w:rsidR="005937BD" w:rsidRPr="00DB23A3" w14:paraId="3013C459" w14:textId="77777777" w:rsidTr="0059672A">
        <w:trPr>
          <w:cantSplit/>
          <w:trHeight w:val="425"/>
          <w:jc w:val="center"/>
        </w:trPr>
        <w:tc>
          <w:tcPr>
            <w:tcW w:w="14139" w:type="dxa"/>
            <w:gridSpan w:val="17"/>
            <w:noWrap/>
            <w:vAlign w:val="center"/>
          </w:tcPr>
          <w:p w14:paraId="08F81394" w14:textId="18E886BB" w:rsidR="005937BD" w:rsidRPr="00DB23A3" w:rsidRDefault="005937BD" w:rsidP="005937B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VAS – </w:t>
            </w:r>
            <w:r w:rsidR="002F3086">
              <w:rPr>
                <w:rFonts w:ascii="Times New Roman" w:eastAsia="Times New Roman" w:hAnsi="Times New Roman" w:cs="Times New Roman"/>
                <w:sz w:val="16"/>
                <w:szCs w:val="16"/>
                <w:lang w:eastAsia="en-GB"/>
              </w:rPr>
              <w:t>Postprandial h</w:t>
            </w:r>
            <w:r>
              <w:rPr>
                <w:rFonts w:ascii="Times New Roman" w:eastAsia="Times New Roman" w:hAnsi="Times New Roman" w:cs="Times New Roman"/>
                <w:sz w:val="16"/>
                <w:szCs w:val="16"/>
                <w:lang w:eastAsia="en-GB"/>
              </w:rPr>
              <w:t>unger (mm)</w:t>
            </w:r>
            <w:r w:rsidRPr="000F5BC3">
              <w:rPr>
                <w:rFonts w:ascii="Times New Roman" w:hAnsi="Times New Roman" w:cs="Times New Roman"/>
                <w:bCs/>
                <w:sz w:val="20"/>
                <w:szCs w:val="20"/>
                <w:vertAlign w:val="superscript"/>
              </w:rPr>
              <w:t>*</w:t>
            </w:r>
          </w:p>
        </w:tc>
      </w:tr>
      <w:tr w:rsidR="005937BD" w:rsidRPr="00DB23A3" w14:paraId="7ACA6A8E" w14:textId="77777777" w:rsidTr="001A0307">
        <w:trPr>
          <w:cantSplit/>
          <w:trHeight w:val="567"/>
          <w:jc w:val="center"/>
        </w:trPr>
        <w:tc>
          <w:tcPr>
            <w:tcW w:w="964" w:type="dxa"/>
            <w:noWrap/>
            <w:vAlign w:val="center"/>
          </w:tcPr>
          <w:p w14:paraId="124C50A1"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14BDFAF8"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751C4B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76F3E13D" w14:textId="24EBB05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3</w:t>
            </w:r>
          </w:p>
          <w:p w14:paraId="0514D5AD" w14:textId="1DFEFD60"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w:t>
            </w:r>
            <w:r w:rsidR="00497638">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397" w:type="dxa"/>
            <w:vAlign w:val="center"/>
          </w:tcPr>
          <w:p w14:paraId="0B5612B6"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001880D3" w14:textId="0EA6AE18"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w:t>
            </w:r>
          </w:p>
          <w:p w14:paraId="4712D4AD" w14:textId="55853BD4"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9</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397" w:type="dxa"/>
            <w:vAlign w:val="center"/>
          </w:tcPr>
          <w:p w14:paraId="3875C94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19B703B5" w14:textId="23DE5B4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4</w:t>
            </w:r>
          </w:p>
          <w:p w14:paraId="1D15ED9B" w14:textId="40499219"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 to 11</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397" w:type="dxa"/>
            <w:vAlign w:val="center"/>
          </w:tcPr>
          <w:p w14:paraId="6D49054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55CA148" w14:textId="2026DFF8"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p>
          <w:p w14:paraId="6DA40006" w14:textId="05672DAA"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w:t>
            </w:r>
            <w:r w:rsidR="00497638">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w:t>
            </w:r>
          </w:p>
        </w:tc>
        <w:tc>
          <w:tcPr>
            <w:tcW w:w="236" w:type="dxa"/>
            <w:vAlign w:val="center"/>
          </w:tcPr>
          <w:p w14:paraId="47A1E136"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849B859" w14:textId="1E6AAE2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w:t>
            </w:r>
          </w:p>
          <w:p w14:paraId="2F31FF1B" w14:textId="44D2737E"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 xml:space="preserve">4 </w:t>
            </w:r>
            <w:r w:rsidRPr="00DB23A3">
              <w:rPr>
                <w:rFonts w:ascii="Times New Roman" w:eastAsia="Times New Roman" w:hAnsi="Times New Roman" w:cs="Times New Roman"/>
                <w:sz w:val="16"/>
                <w:szCs w:val="16"/>
                <w:lang w:eastAsia="en-GB"/>
              </w:rPr>
              <w:t>to 10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709" w:type="dxa"/>
            <w:noWrap/>
            <w:vAlign w:val="center"/>
          </w:tcPr>
          <w:p w14:paraId="2C14814E" w14:textId="5F48E173" w:rsidR="005937BD" w:rsidRPr="00DB23A3" w:rsidRDefault="00497638" w:rsidP="0049763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912</w:t>
            </w:r>
          </w:p>
        </w:tc>
        <w:tc>
          <w:tcPr>
            <w:tcW w:w="1276" w:type="dxa"/>
            <w:vAlign w:val="center"/>
          </w:tcPr>
          <w:p w14:paraId="29B166A7" w14:textId="6ADEB98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w:t>
            </w:r>
          </w:p>
          <w:p w14:paraId="15BBDBED" w14:textId="27A09FD0"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to 15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765" w:type="dxa"/>
            <w:vAlign w:val="center"/>
          </w:tcPr>
          <w:p w14:paraId="62F0E2F8" w14:textId="56076CB6"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r w:rsidR="00497638">
              <w:rPr>
                <w:rFonts w:ascii="Times New Roman" w:eastAsia="Times New Roman" w:hAnsi="Times New Roman" w:cs="Times New Roman"/>
                <w:sz w:val="16"/>
                <w:szCs w:val="16"/>
                <w:lang w:eastAsia="en-GB"/>
              </w:rPr>
              <w:t>79</w:t>
            </w:r>
          </w:p>
        </w:tc>
        <w:tc>
          <w:tcPr>
            <w:tcW w:w="1276" w:type="dxa"/>
            <w:vAlign w:val="center"/>
          </w:tcPr>
          <w:p w14:paraId="4E40360F" w14:textId="07E8D7F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w:t>
            </w:r>
          </w:p>
          <w:p w14:paraId="1066C1DB" w14:textId="602C7D02"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11</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709" w:type="dxa"/>
            <w:noWrap/>
            <w:vAlign w:val="center"/>
          </w:tcPr>
          <w:p w14:paraId="5127B152" w14:textId="0142F9A9"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74</w:t>
            </w:r>
            <w:r w:rsidR="00497638">
              <w:rPr>
                <w:rFonts w:ascii="Times New Roman" w:eastAsia="Times New Roman" w:hAnsi="Times New Roman" w:cs="Times New Roman"/>
                <w:sz w:val="16"/>
                <w:szCs w:val="16"/>
                <w:lang w:eastAsia="en-GB"/>
              </w:rPr>
              <w:t>7</w:t>
            </w:r>
          </w:p>
        </w:tc>
      </w:tr>
      <w:tr w:rsidR="005937BD" w:rsidRPr="00DB23A3" w14:paraId="2DCD0699" w14:textId="77777777" w:rsidTr="001A0307">
        <w:trPr>
          <w:cantSplit/>
          <w:trHeight w:val="567"/>
          <w:jc w:val="center"/>
        </w:trPr>
        <w:tc>
          <w:tcPr>
            <w:tcW w:w="964" w:type="dxa"/>
            <w:noWrap/>
            <w:vAlign w:val="center"/>
          </w:tcPr>
          <w:p w14:paraId="4266CCA3"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vAlign w:val="center"/>
          </w:tcPr>
          <w:p w14:paraId="7CC55736"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9AFB63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4ED4E25" w14:textId="54CE1A5B"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w:t>
            </w:r>
          </w:p>
          <w:p w14:paraId="3EDB9AD6" w14:textId="3683D28C"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497638">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397" w:type="dxa"/>
            <w:vAlign w:val="center"/>
          </w:tcPr>
          <w:p w14:paraId="09CFE2D4" w14:textId="3F9592E9"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497638">
              <w:rPr>
                <w:rFonts w:ascii="Times New Roman" w:eastAsia="Times New Roman" w:hAnsi="Times New Roman" w:cs="Times New Roman"/>
                <w:sz w:val="16"/>
                <w:szCs w:val="16"/>
                <w:lang w:eastAsia="en-GB"/>
              </w:rPr>
              <w:t>3</w:t>
            </w:r>
          </w:p>
        </w:tc>
        <w:tc>
          <w:tcPr>
            <w:tcW w:w="1276" w:type="dxa"/>
            <w:vAlign w:val="center"/>
          </w:tcPr>
          <w:p w14:paraId="073DA5C0" w14:textId="4984C9EC"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p>
          <w:p w14:paraId="630C7C35" w14:textId="12706629"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w:t>
            </w:r>
            <w:r w:rsidR="00497638">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397" w:type="dxa"/>
            <w:vAlign w:val="center"/>
          </w:tcPr>
          <w:p w14:paraId="7105E5B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0A4A0C2D" w14:textId="4F4EFCA1"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5937BD"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p>
          <w:p w14:paraId="55C1CF79" w14:textId="1A306489"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497638">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to 12</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397" w:type="dxa"/>
            <w:vAlign w:val="center"/>
          </w:tcPr>
          <w:p w14:paraId="0741267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696E0822" w14:textId="4A3EBB4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0</w:t>
            </w:r>
          </w:p>
          <w:p w14:paraId="3D3AFD2F" w14:textId="08DA5673"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11</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236" w:type="dxa"/>
            <w:vAlign w:val="center"/>
          </w:tcPr>
          <w:p w14:paraId="1B0FBF1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6223549" w14:textId="358FA5F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w:t>
            </w:r>
          </w:p>
          <w:p w14:paraId="29631540" w14:textId="1B574A80"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w:t>
            </w:r>
            <w:r w:rsidR="00497638">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w:t>
            </w:r>
          </w:p>
        </w:tc>
        <w:tc>
          <w:tcPr>
            <w:tcW w:w="709" w:type="dxa"/>
            <w:noWrap/>
            <w:vAlign w:val="center"/>
          </w:tcPr>
          <w:p w14:paraId="59330906" w14:textId="50B41B5A"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621</w:t>
            </w:r>
          </w:p>
        </w:tc>
        <w:tc>
          <w:tcPr>
            <w:tcW w:w="1276" w:type="dxa"/>
            <w:vAlign w:val="center"/>
          </w:tcPr>
          <w:p w14:paraId="15EDFDAE" w14:textId="59FF25B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w:t>
            </w:r>
          </w:p>
          <w:p w14:paraId="6629AF29" w14:textId="76618A43"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12</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765" w:type="dxa"/>
            <w:vAlign w:val="center"/>
          </w:tcPr>
          <w:p w14:paraId="6831A583" w14:textId="49C41E9F"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99</w:t>
            </w:r>
            <w:r w:rsidR="00497638">
              <w:rPr>
                <w:rFonts w:ascii="Times New Roman" w:eastAsia="Times New Roman" w:hAnsi="Times New Roman" w:cs="Times New Roman"/>
                <w:sz w:val="16"/>
                <w:szCs w:val="16"/>
                <w:lang w:eastAsia="en-GB"/>
              </w:rPr>
              <w:t>1</w:t>
            </w:r>
          </w:p>
        </w:tc>
        <w:tc>
          <w:tcPr>
            <w:tcW w:w="1276" w:type="dxa"/>
            <w:vAlign w:val="center"/>
          </w:tcPr>
          <w:p w14:paraId="53A788D3" w14:textId="0134E1E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w:t>
            </w:r>
          </w:p>
          <w:p w14:paraId="5D38F89E" w14:textId="23E03006"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 xml:space="preserve"> to 11</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709" w:type="dxa"/>
            <w:noWrap/>
            <w:vAlign w:val="center"/>
          </w:tcPr>
          <w:p w14:paraId="6DA6A9CD" w14:textId="76DCCEAD"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r w:rsidR="00497638">
              <w:rPr>
                <w:rFonts w:ascii="Times New Roman" w:eastAsia="Times New Roman" w:hAnsi="Times New Roman" w:cs="Times New Roman"/>
                <w:sz w:val="16"/>
                <w:szCs w:val="16"/>
                <w:lang w:eastAsia="en-GB"/>
              </w:rPr>
              <w:t>32</w:t>
            </w:r>
          </w:p>
        </w:tc>
      </w:tr>
      <w:tr w:rsidR="005937BD" w:rsidRPr="00DB23A3" w14:paraId="60BC7E94" w14:textId="77777777" w:rsidTr="001A0307">
        <w:trPr>
          <w:cantSplit/>
          <w:trHeight w:val="567"/>
          <w:jc w:val="center"/>
        </w:trPr>
        <w:tc>
          <w:tcPr>
            <w:tcW w:w="964" w:type="dxa"/>
            <w:noWrap/>
            <w:vAlign w:val="center"/>
          </w:tcPr>
          <w:p w14:paraId="2D82EF6E"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13280C4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26AE36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59A3567D" w14:textId="48841F17"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w:t>
            </w:r>
          </w:p>
          <w:p w14:paraId="6A39D25A" w14:textId="26B29A08"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497638">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397" w:type="dxa"/>
            <w:vAlign w:val="center"/>
          </w:tcPr>
          <w:p w14:paraId="4747A87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23172BBC" w14:textId="24D406C8"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w:t>
            </w:r>
          </w:p>
          <w:p w14:paraId="4AF595DA" w14:textId="6EB97F38"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2 to </w:t>
            </w:r>
            <w:r w:rsidR="00497638">
              <w:rPr>
                <w:rFonts w:ascii="Times New Roman" w:eastAsia="Times New Roman" w:hAnsi="Times New Roman" w:cs="Times New Roman"/>
                <w:sz w:val="16"/>
                <w:szCs w:val="16"/>
                <w:lang w:eastAsia="en-GB"/>
              </w:rPr>
              <w:t>20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397" w:type="dxa"/>
            <w:vAlign w:val="center"/>
          </w:tcPr>
          <w:p w14:paraId="4A829BC5"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0F9EAAAA" w14:textId="427D13B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p>
          <w:p w14:paraId="5505E3EB" w14:textId="0E12F02E"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497638">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4 to 6</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397" w:type="dxa"/>
            <w:vAlign w:val="center"/>
          </w:tcPr>
          <w:p w14:paraId="5E0595FF" w14:textId="2A18A1BB"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E86897">
              <w:rPr>
                <w:rFonts w:ascii="Times New Roman" w:eastAsia="Times New Roman" w:hAnsi="Times New Roman" w:cs="Times New Roman"/>
                <w:sz w:val="16"/>
                <w:szCs w:val="16"/>
                <w:lang w:eastAsia="en-GB"/>
              </w:rPr>
              <w:t>6</w:t>
            </w:r>
          </w:p>
        </w:tc>
        <w:tc>
          <w:tcPr>
            <w:tcW w:w="1276" w:type="dxa"/>
            <w:vAlign w:val="center"/>
          </w:tcPr>
          <w:p w14:paraId="1758397F" w14:textId="727483BC"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w:t>
            </w:r>
          </w:p>
          <w:p w14:paraId="2EA27928" w14:textId="611122C2"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w:t>
            </w:r>
            <w:r w:rsidR="00497638">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236" w:type="dxa"/>
            <w:vAlign w:val="center"/>
          </w:tcPr>
          <w:p w14:paraId="2A0EB9F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20108AF" w14:textId="71F6E8E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w:t>
            </w:r>
          </w:p>
          <w:p w14:paraId="4CB6CDC8" w14:textId="3F198FC8"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21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709" w:type="dxa"/>
            <w:noWrap/>
            <w:vAlign w:val="center"/>
          </w:tcPr>
          <w:p w14:paraId="1C0151F1" w14:textId="7072BFD0"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r w:rsidR="00497638">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5</w:t>
            </w:r>
          </w:p>
        </w:tc>
        <w:tc>
          <w:tcPr>
            <w:tcW w:w="1276" w:type="dxa"/>
            <w:vAlign w:val="center"/>
          </w:tcPr>
          <w:p w14:paraId="79B14DAF" w14:textId="09E0F07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 xml:space="preserve"> </w:t>
            </w:r>
          </w:p>
          <w:p w14:paraId="21FE2930" w14:textId="5565FB3A"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12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765" w:type="dxa"/>
            <w:vAlign w:val="center"/>
          </w:tcPr>
          <w:p w14:paraId="2E7EDE98" w14:textId="437AD350"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910</w:t>
            </w:r>
          </w:p>
        </w:tc>
        <w:tc>
          <w:tcPr>
            <w:tcW w:w="1276" w:type="dxa"/>
            <w:vAlign w:val="center"/>
          </w:tcPr>
          <w:p w14:paraId="542E43FC" w14:textId="39919432"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p>
          <w:p w14:paraId="0DF3016D" w14:textId="08320AAF"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w:t>
            </w:r>
            <w:r w:rsidR="00497638">
              <w:rPr>
                <w:rFonts w:ascii="Times New Roman" w:eastAsia="Times New Roman" w:hAnsi="Times New Roman" w:cs="Times New Roman"/>
                <w:sz w:val="16"/>
                <w:szCs w:val="16"/>
                <w:lang w:eastAsia="en-GB"/>
              </w:rPr>
              <w:t>17</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709" w:type="dxa"/>
            <w:noWrap/>
            <w:vAlign w:val="center"/>
          </w:tcPr>
          <w:p w14:paraId="3E8A7522" w14:textId="1526C1BE" w:rsidR="005937BD" w:rsidRPr="00DB23A3" w:rsidRDefault="00497638" w:rsidP="0049763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441</w:t>
            </w:r>
          </w:p>
        </w:tc>
      </w:tr>
      <w:tr w:rsidR="005937BD" w:rsidRPr="00DB23A3" w14:paraId="5B4B1617" w14:textId="77777777" w:rsidTr="001A0307">
        <w:trPr>
          <w:cantSplit/>
          <w:trHeight w:val="567"/>
          <w:jc w:val="center"/>
        </w:trPr>
        <w:tc>
          <w:tcPr>
            <w:tcW w:w="964" w:type="dxa"/>
            <w:noWrap/>
            <w:vAlign w:val="center"/>
          </w:tcPr>
          <w:p w14:paraId="3A50DCD1"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4B340AB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68C626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72A6F0C9" w14:textId="4FE035A3"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p>
          <w:p w14:paraId="09704F27" w14:textId="0AAD28E9"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to 11</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397" w:type="dxa"/>
            <w:vAlign w:val="center"/>
          </w:tcPr>
          <w:p w14:paraId="34992FA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73C62B7A" w14:textId="1C656F6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0</w:t>
            </w:r>
          </w:p>
          <w:p w14:paraId="147ED34C" w14:textId="73B2B826"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2 to 13</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397" w:type="dxa"/>
            <w:vAlign w:val="center"/>
          </w:tcPr>
          <w:p w14:paraId="607CB458"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2B1F747A" w14:textId="4920787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70C4445C" w14:textId="511C1C4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14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347F67A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16B8FAD8" w14:textId="5D3A0F28"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p>
          <w:p w14:paraId="517BDD46" w14:textId="3CE8033E"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 xml:space="preserve"> to </w:t>
            </w:r>
            <w:r w:rsidR="00497638">
              <w:rPr>
                <w:rFonts w:ascii="Times New Roman" w:eastAsia="Times New Roman" w:hAnsi="Times New Roman" w:cs="Times New Roman"/>
                <w:sz w:val="16"/>
                <w:szCs w:val="16"/>
                <w:lang w:eastAsia="en-GB"/>
              </w:rPr>
              <w:t>14</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236" w:type="dxa"/>
            <w:vAlign w:val="center"/>
          </w:tcPr>
          <w:p w14:paraId="17E4B81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C775F9D" w14:textId="148BD436" w:rsidR="005937BD" w:rsidRPr="00DB23A3"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r w:rsidR="005937BD" w:rsidRPr="00DB23A3">
              <w:rPr>
                <w:rFonts w:ascii="Times New Roman" w:eastAsia="Times New Roman" w:hAnsi="Times New Roman" w:cs="Times New Roman"/>
                <w:sz w:val="16"/>
                <w:szCs w:val="16"/>
                <w:lang w:eastAsia="en-GB"/>
              </w:rPr>
              <w:t xml:space="preserve"> </w:t>
            </w:r>
          </w:p>
          <w:p w14:paraId="4A9BDD48" w14:textId="5848A1D0"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8</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709" w:type="dxa"/>
            <w:noWrap/>
            <w:vAlign w:val="center"/>
          </w:tcPr>
          <w:p w14:paraId="5884E56D" w14:textId="16252845"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r w:rsidR="00497638">
              <w:rPr>
                <w:rFonts w:ascii="Times New Roman" w:eastAsia="Times New Roman" w:hAnsi="Times New Roman" w:cs="Times New Roman"/>
                <w:sz w:val="16"/>
                <w:szCs w:val="16"/>
                <w:lang w:eastAsia="en-GB"/>
              </w:rPr>
              <w:t>34</w:t>
            </w:r>
          </w:p>
        </w:tc>
        <w:tc>
          <w:tcPr>
            <w:tcW w:w="1276" w:type="dxa"/>
            <w:vAlign w:val="center"/>
          </w:tcPr>
          <w:p w14:paraId="7D62715E" w14:textId="06633F2C"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w:t>
            </w:r>
          </w:p>
          <w:p w14:paraId="44A41D22" w14:textId="26B3628B"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497638">
              <w:rPr>
                <w:rFonts w:ascii="Times New Roman" w:eastAsia="Times New Roman" w:hAnsi="Times New Roman" w:cs="Times New Roman"/>
                <w:sz w:val="16"/>
                <w:szCs w:val="16"/>
                <w:lang w:eastAsia="en-GB"/>
              </w:rPr>
              <w:t>18</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765" w:type="dxa"/>
            <w:vAlign w:val="center"/>
          </w:tcPr>
          <w:p w14:paraId="66FE7019" w14:textId="6398BCBA"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r w:rsidR="00497638">
              <w:rPr>
                <w:rFonts w:ascii="Times New Roman" w:eastAsia="Times New Roman" w:hAnsi="Times New Roman" w:cs="Times New Roman"/>
                <w:sz w:val="16"/>
                <w:szCs w:val="16"/>
                <w:lang w:eastAsia="en-GB"/>
              </w:rPr>
              <w:t>71</w:t>
            </w:r>
          </w:p>
        </w:tc>
        <w:tc>
          <w:tcPr>
            <w:tcW w:w="1276" w:type="dxa"/>
            <w:vAlign w:val="center"/>
          </w:tcPr>
          <w:p w14:paraId="4A1F6B9D" w14:textId="4076C36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w:t>
            </w:r>
          </w:p>
          <w:p w14:paraId="32703B88" w14:textId="12891BDC"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13</w:t>
            </w:r>
            <w:r w:rsidR="00CB770E">
              <w:rPr>
                <w:rFonts w:ascii="Times New Roman" w:eastAsia="Times New Roman" w:hAnsi="Times New Roman" w:cs="Times New Roman"/>
                <w:sz w:val="16"/>
                <w:szCs w:val="16"/>
                <w:lang w:eastAsia="en-GB"/>
              </w:rPr>
              <w:t>.</w:t>
            </w:r>
            <w:r w:rsidR="00497638">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709" w:type="dxa"/>
            <w:noWrap/>
            <w:vAlign w:val="center"/>
          </w:tcPr>
          <w:p w14:paraId="16A88D8D" w14:textId="30BB296C" w:rsidR="005937BD" w:rsidRPr="00DB23A3" w:rsidRDefault="005937BD" w:rsidP="0049763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r w:rsidR="00497638">
              <w:rPr>
                <w:rFonts w:ascii="Times New Roman" w:eastAsia="Times New Roman" w:hAnsi="Times New Roman" w:cs="Times New Roman"/>
                <w:sz w:val="16"/>
                <w:szCs w:val="16"/>
                <w:lang w:eastAsia="en-GB"/>
              </w:rPr>
              <w:t>88</w:t>
            </w:r>
          </w:p>
        </w:tc>
      </w:tr>
      <w:tr w:rsidR="005937BD" w:rsidRPr="00DB23A3" w14:paraId="444F5B3E" w14:textId="77777777" w:rsidTr="005937BD">
        <w:trPr>
          <w:cantSplit/>
          <w:trHeight w:val="567"/>
          <w:jc w:val="center"/>
        </w:trPr>
        <w:tc>
          <w:tcPr>
            <w:tcW w:w="7892" w:type="dxa"/>
            <w:gridSpan w:val="10"/>
            <w:noWrap/>
            <w:vAlign w:val="center"/>
          </w:tcPr>
          <w:p w14:paraId="65B15A24" w14:textId="493C9F9B" w:rsidR="005937BD" w:rsidRPr="00B947BE" w:rsidRDefault="00515A49" w:rsidP="005937BD">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5FDBF25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78432D9" w14:textId="4938D6F3" w:rsidR="005937BD" w:rsidRPr="005937BD" w:rsidRDefault="00497638" w:rsidP="005937BD">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3</w:t>
            </w:r>
          </w:p>
          <w:p w14:paraId="13ECD697" w14:textId="7B4D19C7" w:rsidR="005937BD" w:rsidRPr="005937BD" w:rsidRDefault="005937BD" w:rsidP="0049763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497638">
              <w:rPr>
                <w:rFonts w:ascii="Times New Roman" w:eastAsia="Times New Roman" w:hAnsi="Times New Roman" w:cs="Times New Roman"/>
                <w:sz w:val="16"/>
                <w:szCs w:val="22"/>
                <w:lang w:eastAsia="en-GB"/>
              </w:rPr>
              <w:t>8</w:t>
            </w:r>
            <w:r w:rsidR="00CB770E">
              <w:rPr>
                <w:rFonts w:ascii="Times New Roman" w:eastAsia="Times New Roman" w:hAnsi="Times New Roman" w:cs="Times New Roman"/>
                <w:sz w:val="16"/>
                <w:szCs w:val="22"/>
                <w:lang w:eastAsia="en-GB"/>
              </w:rPr>
              <w:t>.</w:t>
            </w:r>
            <w:r w:rsidR="00497638">
              <w:rPr>
                <w:rFonts w:ascii="Times New Roman" w:eastAsia="Times New Roman" w:hAnsi="Times New Roman" w:cs="Times New Roman"/>
                <w:sz w:val="16"/>
                <w:szCs w:val="22"/>
                <w:lang w:eastAsia="en-GB"/>
              </w:rPr>
              <w:t>9</w:t>
            </w:r>
            <w:r w:rsidRPr="005937BD">
              <w:rPr>
                <w:rFonts w:ascii="Times New Roman" w:eastAsia="Times New Roman" w:hAnsi="Times New Roman" w:cs="Times New Roman"/>
                <w:sz w:val="16"/>
                <w:szCs w:val="22"/>
                <w:lang w:eastAsia="en-GB"/>
              </w:rPr>
              <w:t xml:space="preserve"> to 9</w:t>
            </w:r>
            <w:r w:rsidR="00CB770E">
              <w:rPr>
                <w:rFonts w:ascii="Times New Roman" w:eastAsia="Times New Roman" w:hAnsi="Times New Roman" w:cs="Times New Roman"/>
                <w:sz w:val="16"/>
                <w:szCs w:val="22"/>
                <w:lang w:eastAsia="en-GB"/>
              </w:rPr>
              <w:t>.</w:t>
            </w:r>
            <w:r w:rsidR="00497638">
              <w:rPr>
                <w:rFonts w:ascii="Times New Roman" w:eastAsia="Times New Roman" w:hAnsi="Times New Roman" w:cs="Times New Roman"/>
                <w:sz w:val="16"/>
                <w:szCs w:val="22"/>
                <w:lang w:eastAsia="en-GB"/>
              </w:rPr>
              <w:t>6</w:t>
            </w:r>
            <w:r w:rsidRPr="005937BD">
              <w:rPr>
                <w:rFonts w:ascii="Times New Roman" w:eastAsia="Times New Roman" w:hAnsi="Times New Roman" w:cs="Times New Roman"/>
                <w:sz w:val="16"/>
                <w:szCs w:val="22"/>
                <w:lang w:eastAsia="en-GB"/>
              </w:rPr>
              <w:t>]</w:t>
            </w:r>
          </w:p>
        </w:tc>
        <w:tc>
          <w:tcPr>
            <w:tcW w:w="709" w:type="dxa"/>
            <w:noWrap/>
            <w:vAlign w:val="center"/>
          </w:tcPr>
          <w:p w14:paraId="7FF1104E" w14:textId="3553B645" w:rsidR="005937BD" w:rsidRPr="005937BD" w:rsidRDefault="005937BD" w:rsidP="0049763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9</w:t>
            </w:r>
            <w:r w:rsidR="00497638">
              <w:rPr>
                <w:rFonts w:ascii="Times New Roman" w:eastAsia="Times New Roman" w:hAnsi="Times New Roman" w:cs="Times New Roman"/>
                <w:sz w:val="16"/>
                <w:szCs w:val="22"/>
                <w:lang w:eastAsia="en-GB"/>
              </w:rPr>
              <w:t>42</w:t>
            </w:r>
          </w:p>
        </w:tc>
        <w:tc>
          <w:tcPr>
            <w:tcW w:w="1276" w:type="dxa"/>
            <w:vAlign w:val="center"/>
          </w:tcPr>
          <w:p w14:paraId="242E7F6B" w14:textId="56E5ADB5"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00497638">
              <w:rPr>
                <w:rFonts w:ascii="Times New Roman" w:eastAsia="Times New Roman" w:hAnsi="Times New Roman" w:cs="Times New Roman"/>
                <w:sz w:val="16"/>
                <w:szCs w:val="22"/>
                <w:lang w:eastAsia="en-GB"/>
              </w:rPr>
              <w:t>4</w:t>
            </w:r>
          </w:p>
          <w:p w14:paraId="5E0B7C0B" w14:textId="16392B35" w:rsidR="005937BD" w:rsidRPr="005937BD" w:rsidRDefault="0049763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22"/>
                <w:lang w:eastAsia="en-GB"/>
              </w:rPr>
              <w:t>[-6</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6 to 11</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5</w:t>
            </w:r>
            <w:r w:rsidR="005937BD" w:rsidRPr="005937BD">
              <w:rPr>
                <w:rFonts w:ascii="Times New Roman" w:eastAsia="Times New Roman" w:hAnsi="Times New Roman" w:cs="Times New Roman"/>
                <w:sz w:val="16"/>
                <w:szCs w:val="22"/>
                <w:lang w:eastAsia="en-GB"/>
              </w:rPr>
              <w:t>]</w:t>
            </w:r>
          </w:p>
        </w:tc>
        <w:tc>
          <w:tcPr>
            <w:tcW w:w="765" w:type="dxa"/>
            <w:vAlign w:val="center"/>
          </w:tcPr>
          <w:p w14:paraId="79A287A3" w14:textId="4128F182" w:rsidR="005937BD" w:rsidRPr="005937BD" w:rsidRDefault="005937BD" w:rsidP="0049763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497638">
              <w:rPr>
                <w:rFonts w:ascii="Times New Roman" w:eastAsia="Times New Roman" w:hAnsi="Times New Roman" w:cs="Times New Roman"/>
                <w:sz w:val="16"/>
                <w:szCs w:val="22"/>
                <w:lang w:eastAsia="en-GB"/>
              </w:rPr>
              <w:t>596</w:t>
            </w:r>
          </w:p>
        </w:tc>
        <w:tc>
          <w:tcPr>
            <w:tcW w:w="1276" w:type="dxa"/>
            <w:vAlign w:val="center"/>
          </w:tcPr>
          <w:p w14:paraId="768BC91F" w14:textId="737323DF" w:rsidR="005937BD" w:rsidRPr="005937BD" w:rsidRDefault="00497638" w:rsidP="005937BD">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5</w:t>
            </w:r>
          </w:p>
          <w:p w14:paraId="6B3A69A7" w14:textId="63FA6C71" w:rsidR="005937BD" w:rsidRPr="005937BD" w:rsidRDefault="005937BD" w:rsidP="0049763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497638">
              <w:rPr>
                <w:rFonts w:ascii="Times New Roman" w:eastAsia="Times New Roman" w:hAnsi="Times New Roman" w:cs="Times New Roman"/>
                <w:sz w:val="16"/>
                <w:szCs w:val="22"/>
                <w:lang w:eastAsia="en-GB"/>
              </w:rPr>
              <w:t>6</w:t>
            </w:r>
            <w:r w:rsidR="00CB770E">
              <w:rPr>
                <w:rFonts w:ascii="Times New Roman" w:eastAsia="Times New Roman" w:hAnsi="Times New Roman" w:cs="Times New Roman"/>
                <w:sz w:val="16"/>
                <w:szCs w:val="22"/>
                <w:lang w:eastAsia="en-GB"/>
              </w:rPr>
              <w:t>.</w:t>
            </w:r>
            <w:r w:rsidR="00497638">
              <w:rPr>
                <w:rFonts w:ascii="Times New Roman" w:eastAsia="Times New Roman" w:hAnsi="Times New Roman" w:cs="Times New Roman"/>
                <w:sz w:val="16"/>
                <w:szCs w:val="22"/>
                <w:lang w:eastAsia="en-GB"/>
              </w:rPr>
              <w:t>3</w:t>
            </w:r>
            <w:r w:rsidRPr="005937BD">
              <w:rPr>
                <w:rFonts w:ascii="Times New Roman" w:eastAsia="Times New Roman" w:hAnsi="Times New Roman" w:cs="Times New Roman"/>
                <w:sz w:val="16"/>
                <w:szCs w:val="22"/>
                <w:lang w:eastAsia="en-GB"/>
              </w:rPr>
              <w:t xml:space="preserve"> to </w:t>
            </w:r>
            <w:r w:rsidR="00497638">
              <w:rPr>
                <w:rFonts w:ascii="Times New Roman" w:eastAsia="Times New Roman" w:hAnsi="Times New Roman" w:cs="Times New Roman"/>
                <w:sz w:val="16"/>
                <w:szCs w:val="22"/>
                <w:lang w:eastAsia="en-GB"/>
              </w:rPr>
              <w:t>11</w:t>
            </w:r>
            <w:r w:rsidR="00CB770E">
              <w:rPr>
                <w:rFonts w:ascii="Times New Roman" w:eastAsia="Times New Roman" w:hAnsi="Times New Roman" w:cs="Times New Roman"/>
                <w:sz w:val="16"/>
                <w:szCs w:val="22"/>
                <w:lang w:eastAsia="en-GB"/>
              </w:rPr>
              <w:t>.</w:t>
            </w:r>
            <w:r w:rsidR="00497638">
              <w:rPr>
                <w:rFonts w:ascii="Times New Roman" w:eastAsia="Times New Roman" w:hAnsi="Times New Roman" w:cs="Times New Roman"/>
                <w:sz w:val="16"/>
                <w:szCs w:val="22"/>
                <w:lang w:eastAsia="en-GB"/>
              </w:rPr>
              <w:t>3</w:t>
            </w:r>
            <w:r w:rsidRPr="005937BD">
              <w:rPr>
                <w:rFonts w:ascii="Times New Roman" w:eastAsia="Times New Roman" w:hAnsi="Times New Roman" w:cs="Times New Roman"/>
                <w:sz w:val="16"/>
                <w:szCs w:val="22"/>
                <w:lang w:eastAsia="en-GB"/>
              </w:rPr>
              <w:t>]</w:t>
            </w:r>
          </w:p>
        </w:tc>
        <w:tc>
          <w:tcPr>
            <w:tcW w:w="709" w:type="dxa"/>
            <w:noWrap/>
            <w:vAlign w:val="center"/>
          </w:tcPr>
          <w:p w14:paraId="3AF42C2C" w14:textId="59BD25F3" w:rsidR="005937BD" w:rsidRPr="005937BD" w:rsidRDefault="005937BD" w:rsidP="0049763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497638">
              <w:rPr>
                <w:rFonts w:ascii="Times New Roman" w:eastAsia="Times New Roman" w:hAnsi="Times New Roman" w:cs="Times New Roman"/>
                <w:sz w:val="16"/>
                <w:szCs w:val="22"/>
                <w:lang w:eastAsia="en-GB"/>
              </w:rPr>
              <w:t>574</w:t>
            </w:r>
          </w:p>
        </w:tc>
      </w:tr>
      <w:tr w:rsidR="005937BD" w:rsidRPr="00DB23A3" w14:paraId="0E93D918" w14:textId="77777777" w:rsidTr="0059672A">
        <w:trPr>
          <w:cantSplit/>
          <w:trHeight w:val="425"/>
          <w:jc w:val="center"/>
        </w:trPr>
        <w:tc>
          <w:tcPr>
            <w:tcW w:w="14139" w:type="dxa"/>
            <w:gridSpan w:val="17"/>
            <w:noWrap/>
            <w:vAlign w:val="center"/>
          </w:tcPr>
          <w:p w14:paraId="2BD46783" w14:textId="0890D51F" w:rsidR="005937BD" w:rsidRPr="00DB23A3" w:rsidRDefault="005937BD" w:rsidP="005937B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VAS – </w:t>
            </w:r>
            <w:r w:rsidR="002F3086">
              <w:rPr>
                <w:rFonts w:ascii="Times New Roman" w:eastAsia="Times New Roman" w:hAnsi="Times New Roman" w:cs="Times New Roman"/>
                <w:sz w:val="16"/>
                <w:szCs w:val="16"/>
                <w:lang w:eastAsia="en-GB"/>
              </w:rPr>
              <w:t>Postprandial f</w:t>
            </w:r>
            <w:r>
              <w:rPr>
                <w:rFonts w:ascii="Times New Roman" w:eastAsia="Times New Roman" w:hAnsi="Times New Roman" w:cs="Times New Roman"/>
                <w:sz w:val="16"/>
                <w:szCs w:val="16"/>
                <w:lang w:eastAsia="en-GB"/>
              </w:rPr>
              <w:t>ullness (mm)</w:t>
            </w:r>
            <w:r w:rsidRPr="000F5BC3">
              <w:rPr>
                <w:rFonts w:ascii="Times New Roman" w:hAnsi="Times New Roman" w:cs="Times New Roman"/>
                <w:bCs/>
                <w:sz w:val="20"/>
                <w:szCs w:val="20"/>
                <w:vertAlign w:val="superscript"/>
              </w:rPr>
              <w:t>*</w:t>
            </w:r>
          </w:p>
        </w:tc>
      </w:tr>
      <w:tr w:rsidR="005937BD" w:rsidRPr="00DB23A3" w14:paraId="754A9D63" w14:textId="77777777" w:rsidTr="001A0307">
        <w:trPr>
          <w:cantSplit/>
          <w:trHeight w:val="567"/>
          <w:jc w:val="center"/>
        </w:trPr>
        <w:tc>
          <w:tcPr>
            <w:tcW w:w="964" w:type="dxa"/>
            <w:noWrap/>
            <w:vAlign w:val="center"/>
          </w:tcPr>
          <w:p w14:paraId="61446ECE" w14:textId="77777777" w:rsidR="005937BD" w:rsidRPr="00DB23A3" w:rsidRDefault="005937BD" w:rsidP="005937BD">
            <w:pPr>
              <w:spacing w:line="23" w:lineRule="atLeast"/>
              <w:ind w:left="164"/>
              <w:rPr>
                <w:rFonts w:ascii="Times New Roman" w:eastAsia="Times New Roman" w:hAnsi="Times New Roman" w:cs="Times New Roman"/>
                <w:i/>
                <w:iCs/>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195BBC2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F4E5D3D"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2C5BE007" w14:textId="049986C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1</w:t>
            </w:r>
          </w:p>
          <w:p w14:paraId="5BAE318D" w14:textId="69232BCF"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397" w:type="dxa"/>
            <w:vAlign w:val="center"/>
          </w:tcPr>
          <w:p w14:paraId="44AFD33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28472C37" w14:textId="1770E06B"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p>
          <w:p w14:paraId="4D781325" w14:textId="1CA43EB4"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397" w:type="dxa"/>
            <w:vAlign w:val="center"/>
          </w:tcPr>
          <w:p w14:paraId="1283522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52F26DBD" w14:textId="619A299D"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p>
          <w:p w14:paraId="3968DCE1" w14:textId="165381D3"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19</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397" w:type="dxa"/>
            <w:vAlign w:val="center"/>
          </w:tcPr>
          <w:p w14:paraId="06EE68D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03382C44" w14:textId="7F57E64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5</w:t>
            </w:r>
          </w:p>
          <w:p w14:paraId="1D06D65E" w14:textId="04C5FB9C"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236" w:type="dxa"/>
            <w:vAlign w:val="center"/>
          </w:tcPr>
          <w:p w14:paraId="2A5A875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E066E51" w14:textId="7FDE665F"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p>
          <w:p w14:paraId="07C2FA3D" w14:textId="782E65AE"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15</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w:t>
            </w:r>
          </w:p>
        </w:tc>
        <w:tc>
          <w:tcPr>
            <w:tcW w:w="709" w:type="dxa"/>
            <w:noWrap/>
            <w:vAlign w:val="center"/>
          </w:tcPr>
          <w:p w14:paraId="5E069D59" w14:textId="3B69FBEA"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r w:rsidR="00E86897">
              <w:rPr>
                <w:rFonts w:ascii="Times New Roman" w:eastAsia="Times New Roman" w:hAnsi="Times New Roman" w:cs="Times New Roman"/>
                <w:sz w:val="16"/>
                <w:szCs w:val="16"/>
                <w:lang w:eastAsia="en-GB"/>
              </w:rPr>
              <w:t>82</w:t>
            </w:r>
          </w:p>
        </w:tc>
        <w:tc>
          <w:tcPr>
            <w:tcW w:w="1276" w:type="dxa"/>
            <w:vAlign w:val="center"/>
          </w:tcPr>
          <w:p w14:paraId="3ECF3919" w14:textId="3EF3ACBE"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p>
          <w:p w14:paraId="2ECE3EC9" w14:textId="169A6426"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18</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765" w:type="dxa"/>
            <w:vAlign w:val="center"/>
          </w:tcPr>
          <w:p w14:paraId="394B8288" w14:textId="05F5AC9F"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r w:rsidR="00E86897">
              <w:rPr>
                <w:rFonts w:ascii="Times New Roman" w:eastAsia="Times New Roman" w:hAnsi="Times New Roman" w:cs="Times New Roman"/>
                <w:sz w:val="16"/>
                <w:szCs w:val="16"/>
                <w:lang w:eastAsia="en-GB"/>
              </w:rPr>
              <w:t>71</w:t>
            </w:r>
          </w:p>
        </w:tc>
        <w:tc>
          <w:tcPr>
            <w:tcW w:w="1276" w:type="dxa"/>
            <w:vAlign w:val="center"/>
          </w:tcPr>
          <w:p w14:paraId="20DB6942" w14:textId="44C0D2C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w:t>
            </w:r>
          </w:p>
          <w:p w14:paraId="1C61D841" w14:textId="4451BAC8"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 xml:space="preserve">4 </w:t>
            </w:r>
            <w:r w:rsidRPr="00DB23A3">
              <w:rPr>
                <w:rFonts w:ascii="Times New Roman" w:eastAsia="Times New Roman" w:hAnsi="Times New Roman" w:cs="Times New Roman"/>
                <w:sz w:val="16"/>
                <w:szCs w:val="16"/>
                <w:lang w:eastAsia="en-GB"/>
              </w:rPr>
              <w:t>to 13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709" w:type="dxa"/>
            <w:noWrap/>
            <w:vAlign w:val="center"/>
          </w:tcPr>
          <w:p w14:paraId="70B1EFD4" w14:textId="14FB31F3"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r w:rsidR="00DF0B5E">
              <w:rPr>
                <w:rFonts w:ascii="Times New Roman" w:eastAsia="Times New Roman" w:hAnsi="Times New Roman" w:cs="Times New Roman"/>
                <w:sz w:val="16"/>
                <w:szCs w:val="16"/>
                <w:lang w:eastAsia="en-GB"/>
              </w:rPr>
              <w:t>58</w:t>
            </w:r>
          </w:p>
        </w:tc>
      </w:tr>
      <w:tr w:rsidR="005937BD" w:rsidRPr="00DB23A3" w14:paraId="50834914" w14:textId="77777777" w:rsidTr="001A0307">
        <w:trPr>
          <w:cantSplit/>
          <w:trHeight w:val="567"/>
          <w:jc w:val="center"/>
        </w:trPr>
        <w:tc>
          <w:tcPr>
            <w:tcW w:w="964" w:type="dxa"/>
            <w:noWrap/>
            <w:vAlign w:val="center"/>
          </w:tcPr>
          <w:p w14:paraId="4A84C517" w14:textId="77777777" w:rsidR="005937BD" w:rsidRPr="00DB23A3" w:rsidRDefault="005937BD" w:rsidP="005937BD">
            <w:pPr>
              <w:spacing w:line="23" w:lineRule="atLeast"/>
              <w:ind w:left="164"/>
              <w:rPr>
                <w:rFonts w:ascii="Times New Roman" w:eastAsia="Times New Roman" w:hAnsi="Times New Roman" w:cs="Times New Roman"/>
                <w:i/>
                <w:iCs/>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vAlign w:val="center"/>
          </w:tcPr>
          <w:p w14:paraId="6289F35F"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14A728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001992C6" w14:textId="4428639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3</w:t>
            </w:r>
          </w:p>
          <w:p w14:paraId="70205998" w14:textId="1648FF5D" w:rsidR="005937BD" w:rsidRPr="00DB23A3" w:rsidRDefault="00E86897" w:rsidP="00E86897">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r w:rsidR="005937BD" w:rsidRPr="00DB23A3">
              <w:rPr>
                <w:rFonts w:ascii="Times New Roman" w:eastAsia="Times New Roman" w:hAnsi="Times New Roman" w:cs="Times New Roman"/>
                <w:sz w:val="16"/>
                <w:szCs w:val="16"/>
                <w:lang w:eastAsia="en-GB"/>
              </w:rPr>
              <w:t xml:space="preserve"> to 11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r w:rsidR="005937BD" w:rsidRPr="00DB23A3">
              <w:rPr>
                <w:rFonts w:ascii="Times New Roman" w:eastAsia="Times New Roman" w:hAnsi="Times New Roman" w:cs="Times New Roman"/>
                <w:sz w:val="16"/>
                <w:szCs w:val="16"/>
                <w:lang w:eastAsia="en-GB"/>
              </w:rPr>
              <w:t>]</w:t>
            </w:r>
          </w:p>
        </w:tc>
        <w:tc>
          <w:tcPr>
            <w:tcW w:w="397" w:type="dxa"/>
            <w:vAlign w:val="center"/>
          </w:tcPr>
          <w:p w14:paraId="241A07BF" w14:textId="4BA8554E"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E86897">
              <w:rPr>
                <w:rFonts w:ascii="Times New Roman" w:eastAsia="Times New Roman" w:hAnsi="Times New Roman" w:cs="Times New Roman"/>
                <w:sz w:val="16"/>
                <w:szCs w:val="16"/>
                <w:lang w:eastAsia="en-GB"/>
              </w:rPr>
              <w:t>3</w:t>
            </w:r>
          </w:p>
        </w:tc>
        <w:tc>
          <w:tcPr>
            <w:tcW w:w="1276" w:type="dxa"/>
            <w:vAlign w:val="center"/>
          </w:tcPr>
          <w:p w14:paraId="15A7DE51" w14:textId="0C97A95E"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p>
          <w:p w14:paraId="6408782E" w14:textId="60C48390"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397" w:type="dxa"/>
            <w:vAlign w:val="center"/>
          </w:tcPr>
          <w:p w14:paraId="33F763BD"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34BA1A22" w14:textId="6162DE63"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p>
          <w:p w14:paraId="62896756" w14:textId="75BD7DEE"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22</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397" w:type="dxa"/>
            <w:vAlign w:val="center"/>
          </w:tcPr>
          <w:p w14:paraId="4C4E380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6FC8C3C0" w14:textId="4DA4C393"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p>
          <w:p w14:paraId="040AA114" w14:textId="7057A260"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236" w:type="dxa"/>
            <w:vAlign w:val="center"/>
          </w:tcPr>
          <w:p w14:paraId="26D2275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73C6C2D" w14:textId="485C8E30"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p>
          <w:p w14:paraId="140EFB4D" w14:textId="3FDC92B1"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18</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709" w:type="dxa"/>
            <w:noWrap/>
            <w:vAlign w:val="center"/>
          </w:tcPr>
          <w:p w14:paraId="1DCB839B" w14:textId="37F25746"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597</w:t>
            </w:r>
          </w:p>
        </w:tc>
        <w:tc>
          <w:tcPr>
            <w:tcW w:w="1276" w:type="dxa"/>
            <w:vAlign w:val="center"/>
          </w:tcPr>
          <w:p w14:paraId="2384817D" w14:textId="26317E7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w:t>
            </w:r>
          </w:p>
          <w:p w14:paraId="2D686A62" w14:textId="654A9494"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2</w:t>
            </w:r>
            <w:r w:rsidR="00E86897">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w:t>
            </w:r>
          </w:p>
        </w:tc>
        <w:tc>
          <w:tcPr>
            <w:tcW w:w="765" w:type="dxa"/>
            <w:vAlign w:val="center"/>
          </w:tcPr>
          <w:p w14:paraId="19C60081" w14:textId="31AD71F3"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165</w:t>
            </w:r>
          </w:p>
        </w:tc>
        <w:tc>
          <w:tcPr>
            <w:tcW w:w="1276" w:type="dxa"/>
            <w:vAlign w:val="center"/>
          </w:tcPr>
          <w:p w14:paraId="5C0E129A" w14:textId="267656EC"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w:t>
            </w:r>
          </w:p>
          <w:p w14:paraId="22EC9190" w14:textId="2ED6DC1E"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w:t>
            </w:r>
            <w:r w:rsidR="00DF0B5E">
              <w:rPr>
                <w:rFonts w:ascii="Times New Roman" w:eastAsia="Times New Roman" w:hAnsi="Times New Roman" w:cs="Times New Roman"/>
                <w:sz w:val="16"/>
                <w:szCs w:val="16"/>
                <w:lang w:eastAsia="en-GB"/>
              </w:rPr>
              <w:t>14</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709" w:type="dxa"/>
            <w:noWrap/>
            <w:vAlign w:val="center"/>
          </w:tcPr>
          <w:p w14:paraId="6898FF33" w14:textId="0C6BB1F1"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88</w:t>
            </w:r>
            <w:r w:rsidR="00DF0B5E">
              <w:rPr>
                <w:rFonts w:ascii="Times New Roman" w:eastAsia="Times New Roman" w:hAnsi="Times New Roman" w:cs="Times New Roman"/>
                <w:sz w:val="16"/>
                <w:szCs w:val="16"/>
                <w:lang w:eastAsia="en-GB"/>
              </w:rPr>
              <w:t>3</w:t>
            </w:r>
          </w:p>
        </w:tc>
      </w:tr>
      <w:tr w:rsidR="005937BD" w:rsidRPr="00DB23A3" w14:paraId="48570DDE" w14:textId="77777777" w:rsidTr="001A0307">
        <w:trPr>
          <w:cantSplit/>
          <w:trHeight w:val="567"/>
          <w:jc w:val="center"/>
        </w:trPr>
        <w:tc>
          <w:tcPr>
            <w:tcW w:w="964" w:type="dxa"/>
            <w:noWrap/>
            <w:vAlign w:val="center"/>
          </w:tcPr>
          <w:p w14:paraId="57976047" w14:textId="77777777" w:rsidR="005937BD" w:rsidRPr="00DB23A3" w:rsidRDefault="005937BD" w:rsidP="005937BD">
            <w:pPr>
              <w:spacing w:line="23" w:lineRule="atLeast"/>
              <w:ind w:left="164"/>
              <w:rPr>
                <w:rFonts w:ascii="Times New Roman" w:eastAsia="Times New Roman" w:hAnsi="Times New Roman" w:cs="Times New Roman"/>
                <w:i/>
                <w:iCs/>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65555FB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7465DE8"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018D4003" w14:textId="0D86332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5</w:t>
            </w:r>
          </w:p>
          <w:p w14:paraId="22DD6572" w14:textId="3CDF6523"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18</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397" w:type="dxa"/>
            <w:vAlign w:val="center"/>
          </w:tcPr>
          <w:p w14:paraId="22897C4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0F71F8DE" w14:textId="3219F6D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22650D8B" w14:textId="26A42D3E"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to </w:t>
            </w:r>
            <w:r w:rsidR="00E86897">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397" w:type="dxa"/>
            <w:vAlign w:val="center"/>
          </w:tcPr>
          <w:p w14:paraId="19C541C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3F7890C5" w14:textId="5A1430A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9</w:t>
            </w:r>
          </w:p>
          <w:p w14:paraId="0F56BD3C" w14:textId="0031C499"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20</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397" w:type="dxa"/>
            <w:vAlign w:val="center"/>
          </w:tcPr>
          <w:p w14:paraId="0DA6528F" w14:textId="7A35ED20"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E86897">
              <w:rPr>
                <w:rFonts w:ascii="Times New Roman" w:eastAsia="Times New Roman" w:hAnsi="Times New Roman" w:cs="Times New Roman"/>
                <w:sz w:val="16"/>
                <w:szCs w:val="16"/>
                <w:lang w:eastAsia="en-GB"/>
              </w:rPr>
              <w:t>6</w:t>
            </w:r>
          </w:p>
        </w:tc>
        <w:tc>
          <w:tcPr>
            <w:tcW w:w="1276" w:type="dxa"/>
            <w:vAlign w:val="center"/>
          </w:tcPr>
          <w:p w14:paraId="40B9EE6C" w14:textId="60C1BCB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2</w:t>
            </w:r>
          </w:p>
          <w:p w14:paraId="37FC8119" w14:textId="7A2676EA"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14</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236" w:type="dxa"/>
            <w:vAlign w:val="center"/>
          </w:tcPr>
          <w:p w14:paraId="6CF16A1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47F84D8" w14:textId="72F7B81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w:t>
            </w:r>
          </w:p>
          <w:p w14:paraId="2B180473" w14:textId="487FB4E5"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15</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709" w:type="dxa"/>
            <w:noWrap/>
            <w:vAlign w:val="center"/>
          </w:tcPr>
          <w:p w14:paraId="536F692C" w14:textId="7A0BCAF9" w:rsidR="005937BD" w:rsidRPr="00DB23A3" w:rsidRDefault="00E86897" w:rsidP="00E86897">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915</w:t>
            </w:r>
          </w:p>
        </w:tc>
        <w:tc>
          <w:tcPr>
            <w:tcW w:w="1276" w:type="dxa"/>
            <w:vAlign w:val="center"/>
          </w:tcPr>
          <w:p w14:paraId="74229C11" w14:textId="3246486B"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5937BD" w:rsidRPr="00DB23A3">
              <w:rPr>
                <w:rFonts w:ascii="Times New Roman" w:eastAsia="Times New Roman" w:hAnsi="Times New Roman" w:cs="Times New Roman"/>
                <w:sz w:val="16"/>
                <w:szCs w:val="16"/>
                <w:lang w:eastAsia="en-GB"/>
              </w:rPr>
              <w:t xml:space="preserve">3 </w:t>
            </w:r>
          </w:p>
          <w:p w14:paraId="6ECA2545" w14:textId="66B7E5F7"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14</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16</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765" w:type="dxa"/>
            <w:vAlign w:val="center"/>
          </w:tcPr>
          <w:p w14:paraId="5C04B3E3" w14:textId="2992DC6D"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874</w:t>
            </w:r>
          </w:p>
        </w:tc>
        <w:tc>
          <w:tcPr>
            <w:tcW w:w="1276" w:type="dxa"/>
            <w:vAlign w:val="center"/>
          </w:tcPr>
          <w:p w14:paraId="3B75F3FE" w14:textId="7D2D57B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w:t>
            </w:r>
          </w:p>
          <w:p w14:paraId="371E19A9" w14:textId="0ACEFF68"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20</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DF0B5E">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709" w:type="dxa"/>
            <w:noWrap/>
            <w:vAlign w:val="center"/>
          </w:tcPr>
          <w:p w14:paraId="18CB3FB0" w14:textId="35AC20C8"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565</w:t>
            </w:r>
          </w:p>
        </w:tc>
      </w:tr>
      <w:tr w:rsidR="005937BD" w:rsidRPr="00DB23A3" w14:paraId="3DC95302" w14:textId="77777777" w:rsidTr="001A0307">
        <w:trPr>
          <w:cantSplit/>
          <w:trHeight w:val="567"/>
          <w:jc w:val="center"/>
        </w:trPr>
        <w:tc>
          <w:tcPr>
            <w:tcW w:w="964" w:type="dxa"/>
            <w:noWrap/>
            <w:vAlign w:val="center"/>
          </w:tcPr>
          <w:p w14:paraId="4EBBC9B3"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1535BFE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A0EEB2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395F73BC" w14:textId="6A12C12A"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p>
          <w:p w14:paraId="1DE7BADB" w14:textId="4D0CC4C3"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w:t>
            </w:r>
          </w:p>
        </w:tc>
        <w:tc>
          <w:tcPr>
            <w:tcW w:w="397" w:type="dxa"/>
            <w:vAlign w:val="center"/>
          </w:tcPr>
          <w:p w14:paraId="5DF828F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14478709" w14:textId="60D8073E"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p>
          <w:p w14:paraId="171423D0" w14:textId="76BDB1BE"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7AAE973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16ECCD3D" w14:textId="755AC098"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5937BD"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p>
          <w:p w14:paraId="158A5B21" w14:textId="4A6F057C"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5 to </w:t>
            </w:r>
            <w:r w:rsidR="00E86897">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397" w:type="dxa"/>
            <w:vAlign w:val="center"/>
          </w:tcPr>
          <w:p w14:paraId="77D6BCC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04151C8D" w14:textId="4100ADB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38F5033F" w14:textId="2A924009"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236" w:type="dxa"/>
            <w:vAlign w:val="center"/>
          </w:tcPr>
          <w:p w14:paraId="2A8A604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99D50B4" w14:textId="2D8A1141" w:rsidR="005937BD" w:rsidRPr="00DB23A3" w:rsidRDefault="00E86897"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p>
          <w:p w14:paraId="432DBDFE" w14:textId="6DB676B6"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w:t>
            </w:r>
            <w:r w:rsidR="00E86897">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709" w:type="dxa"/>
            <w:noWrap/>
            <w:vAlign w:val="center"/>
          </w:tcPr>
          <w:p w14:paraId="4CDE8061" w14:textId="54AAA48A" w:rsidR="005937BD" w:rsidRPr="00DB23A3" w:rsidRDefault="005937BD" w:rsidP="00E8689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86897">
              <w:rPr>
                <w:rFonts w:ascii="Times New Roman" w:eastAsia="Times New Roman" w:hAnsi="Times New Roman" w:cs="Times New Roman"/>
                <w:sz w:val="16"/>
                <w:szCs w:val="16"/>
                <w:lang w:eastAsia="en-GB"/>
              </w:rPr>
              <w:t>534</w:t>
            </w:r>
          </w:p>
        </w:tc>
        <w:tc>
          <w:tcPr>
            <w:tcW w:w="1276" w:type="dxa"/>
            <w:vAlign w:val="center"/>
          </w:tcPr>
          <w:p w14:paraId="0EEFF18B" w14:textId="4455F02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w:t>
            </w:r>
          </w:p>
          <w:p w14:paraId="26120EFB" w14:textId="7B465BAA"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w:t>
            </w:r>
            <w:r w:rsidR="00DF0B5E">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765" w:type="dxa"/>
            <w:vAlign w:val="center"/>
          </w:tcPr>
          <w:p w14:paraId="1DD5707A" w14:textId="4C748F39"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r w:rsidR="00DF0B5E">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0</w:t>
            </w:r>
          </w:p>
        </w:tc>
        <w:tc>
          <w:tcPr>
            <w:tcW w:w="1276" w:type="dxa"/>
            <w:vAlign w:val="center"/>
          </w:tcPr>
          <w:p w14:paraId="2048C220" w14:textId="6546827C"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w:t>
            </w:r>
          </w:p>
          <w:p w14:paraId="224C1C3F" w14:textId="074F02F8"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8</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709" w:type="dxa"/>
            <w:noWrap/>
            <w:vAlign w:val="center"/>
          </w:tcPr>
          <w:p w14:paraId="5CE44F76" w14:textId="7311E7E3" w:rsidR="005937BD" w:rsidRPr="00DB23A3" w:rsidRDefault="005937BD" w:rsidP="00DF0B5E">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0B5E">
              <w:rPr>
                <w:rFonts w:ascii="Times New Roman" w:eastAsia="Times New Roman" w:hAnsi="Times New Roman" w:cs="Times New Roman"/>
                <w:sz w:val="16"/>
                <w:szCs w:val="16"/>
                <w:lang w:eastAsia="en-GB"/>
              </w:rPr>
              <w:t>556</w:t>
            </w:r>
          </w:p>
        </w:tc>
      </w:tr>
      <w:tr w:rsidR="005937BD" w:rsidRPr="00DB23A3" w14:paraId="693F81A3" w14:textId="77777777" w:rsidTr="005937BD">
        <w:trPr>
          <w:cantSplit/>
          <w:trHeight w:val="567"/>
          <w:jc w:val="center"/>
        </w:trPr>
        <w:tc>
          <w:tcPr>
            <w:tcW w:w="7892" w:type="dxa"/>
            <w:gridSpan w:val="10"/>
            <w:noWrap/>
            <w:vAlign w:val="center"/>
          </w:tcPr>
          <w:p w14:paraId="58F658EE" w14:textId="7F1AAA07" w:rsidR="005937BD" w:rsidRPr="00B947BE" w:rsidRDefault="00515A49" w:rsidP="005937BD">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7DBE8F2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860A676" w14:textId="60523A85" w:rsidR="005937BD" w:rsidRPr="005937BD" w:rsidRDefault="00756919" w:rsidP="005937BD">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4</w:t>
            </w:r>
          </w:p>
          <w:p w14:paraId="1287C70F" w14:textId="18902A33" w:rsidR="005937BD" w:rsidRPr="005937BD" w:rsidRDefault="005937BD" w:rsidP="00756919">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8</w:t>
            </w:r>
            <w:r w:rsidR="00CB770E">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3</w:t>
            </w:r>
            <w:r w:rsidRPr="005937BD">
              <w:rPr>
                <w:rFonts w:ascii="Times New Roman" w:eastAsia="Times New Roman" w:hAnsi="Times New Roman" w:cs="Times New Roman"/>
                <w:sz w:val="16"/>
                <w:szCs w:val="22"/>
                <w:lang w:eastAsia="en-GB"/>
              </w:rPr>
              <w:t xml:space="preserve"> to </w:t>
            </w:r>
            <w:r w:rsidR="00756919">
              <w:rPr>
                <w:rFonts w:ascii="Times New Roman" w:eastAsia="Times New Roman" w:hAnsi="Times New Roman" w:cs="Times New Roman"/>
                <w:sz w:val="16"/>
                <w:szCs w:val="22"/>
                <w:lang w:eastAsia="en-GB"/>
              </w:rPr>
              <w:t>15</w:t>
            </w:r>
            <w:r w:rsidR="00CB770E">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2</w:t>
            </w:r>
            <w:r w:rsidRPr="005937BD">
              <w:rPr>
                <w:rFonts w:ascii="Times New Roman" w:eastAsia="Times New Roman" w:hAnsi="Times New Roman" w:cs="Times New Roman"/>
                <w:sz w:val="16"/>
                <w:szCs w:val="22"/>
                <w:lang w:eastAsia="en-GB"/>
              </w:rPr>
              <w:t>]</w:t>
            </w:r>
          </w:p>
        </w:tc>
        <w:tc>
          <w:tcPr>
            <w:tcW w:w="709" w:type="dxa"/>
            <w:noWrap/>
            <w:vAlign w:val="center"/>
          </w:tcPr>
          <w:p w14:paraId="7DEC3AED" w14:textId="07E4454F" w:rsidR="005937BD" w:rsidRPr="005937BD" w:rsidRDefault="005937BD" w:rsidP="00756919">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567</w:t>
            </w:r>
          </w:p>
        </w:tc>
        <w:tc>
          <w:tcPr>
            <w:tcW w:w="1276" w:type="dxa"/>
            <w:vAlign w:val="center"/>
          </w:tcPr>
          <w:p w14:paraId="5C1C45D6" w14:textId="4E6DBEF2"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5</w:t>
            </w:r>
            <w:r w:rsidR="00CB770E">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4</w:t>
            </w:r>
          </w:p>
          <w:p w14:paraId="6A9D83F1" w14:textId="098E7A77" w:rsidR="005937BD" w:rsidRPr="005937BD" w:rsidRDefault="005937BD" w:rsidP="00756919">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5</w:t>
            </w:r>
            <w:r w:rsidR="00CB770E">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7</w:t>
            </w:r>
            <w:r w:rsidRPr="005937BD">
              <w:rPr>
                <w:rFonts w:ascii="Times New Roman" w:eastAsia="Times New Roman" w:hAnsi="Times New Roman" w:cs="Times New Roman"/>
                <w:sz w:val="16"/>
                <w:szCs w:val="22"/>
                <w:lang w:eastAsia="en-GB"/>
              </w:rPr>
              <w:t xml:space="preserve"> to 16</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5]</w:t>
            </w:r>
          </w:p>
        </w:tc>
        <w:tc>
          <w:tcPr>
            <w:tcW w:w="765" w:type="dxa"/>
            <w:vAlign w:val="center"/>
          </w:tcPr>
          <w:p w14:paraId="37DB997B" w14:textId="36140FC5" w:rsidR="005937BD" w:rsidRPr="005937BD" w:rsidRDefault="005937BD" w:rsidP="00756919">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3</w:t>
            </w:r>
            <w:r w:rsidR="00756919">
              <w:rPr>
                <w:rFonts w:ascii="Times New Roman" w:eastAsia="Times New Roman" w:hAnsi="Times New Roman" w:cs="Times New Roman"/>
                <w:sz w:val="16"/>
                <w:szCs w:val="22"/>
                <w:lang w:eastAsia="en-GB"/>
              </w:rPr>
              <w:t>37</w:t>
            </w:r>
          </w:p>
        </w:tc>
        <w:tc>
          <w:tcPr>
            <w:tcW w:w="1276" w:type="dxa"/>
            <w:vAlign w:val="center"/>
          </w:tcPr>
          <w:p w14:paraId="1B628BEC" w14:textId="377987F5"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4</w:t>
            </w:r>
          </w:p>
          <w:p w14:paraId="7E9BD0DB" w14:textId="0BFAA592" w:rsidR="005937BD" w:rsidRPr="005937BD" w:rsidRDefault="005937BD" w:rsidP="00756919">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12</w:t>
            </w:r>
            <w:r w:rsidR="00CB770E">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5</w:t>
            </w:r>
            <w:r w:rsidRPr="005937BD">
              <w:rPr>
                <w:rFonts w:ascii="Times New Roman" w:eastAsia="Times New Roman" w:hAnsi="Times New Roman" w:cs="Times New Roman"/>
                <w:sz w:val="16"/>
                <w:szCs w:val="22"/>
                <w:lang w:eastAsia="en-GB"/>
              </w:rPr>
              <w:t xml:space="preserve"> to 9</w:t>
            </w:r>
            <w:r w:rsidR="00CB770E">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7</w:t>
            </w:r>
            <w:r w:rsidRPr="005937BD">
              <w:rPr>
                <w:rFonts w:ascii="Times New Roman" w:eastAsia="Times New Roman" w:hAnsi="Times New Roman" w:cs="Times New Roman"/>
                <w:sz w:val="16"/>
                <w:szCs w:val="22"/>
                <w:lang w:eastAsia="en-GB"/>
              </w:rPr>
              <w:t>]</w:t>
            </w:r>
          </w:p>
        </w:tc>
        <w:tc>
          <w:tcPr>
            <w:tcW w:w="709" w:type="dxa"/>
            <w:noWrap/>
            <w:vAlign w:val="center"/>
          </w:tcPr>
          <w:p w14:paraId="3AA86535" w14:textId="2578FF52" w:rsidR="005937BD" w:rsidRPr="005937BD" w:rsidRDefault="005937BD" w:rsidP="00756919">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756919">
              <w:rPr>
                <w:rFonts w:ascii="Times New Roman" w:eastAsia="Times New Roman" w:hAnsi="Times New Roman" w:cs="Times New Roman"/>
                <w:sz w:val="16"/>
                <w:szCs w:val="22"/>
                <w:lang w:eastAsia="en-GB"/>
              </w:rPr>
              <w:t>807</w:t>
            </w:r>
          </w:p>
        </w:tc>
      </w:tr>
      <w:tr w:rsidR="005937BD" w:rsidRPr="00DB23A3" w14:paraId="28F4C9C7" w14:textId="77777777" w:rsidTr="0059672A">
        <w:trPr>
          <w:cantSplit/>
          <w:trHeight w:val="425"/>
          <w:jc w:val="center"/>
        </w:trPr>
        <w:tc>
          <w:tcPr>
            <w:tcW w:w="14139" w:type="dxa"/>
            <w:gridSpan w:val="17"/>
            <w:noWrap/>
            <w:vAlign w:val="center"/>
          </w:tcPr>
          <w:p w14:paraId="2BDBC3D7" w14:textId="7FCB1687" w:rsidR="005937BD" w:rsidRPr="00DB23A3" w:rsidRDefault="005937BD" w:rsidP="005937B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VAS – </w:t>
            </w:r>
            <w:r w:rsidR="002F3086">
              <w:rPr>
                <w:rFonts w:ascii="Times New Roman" w:eastAsia="Times New Roman" w:hAnsi="Times New Roman" w:cs="Times New Roman"/>
                <w:sz w:val="16"/>
                <w:szCs w:val="16"/>
                <w:lang w:eastAsia="en-GB"/>
              </w:rPr>
              <w:t>Postprandial s</w:t>
            </w:r>
            <w:r>
              <w:rPr>
                <w:rFonts w:ascii="Times New Roman" w:eastAsia="Times New Roman" w:hAnsi="Times New Roman" w:cs="Times New Roman"/>
                <w:sz w:val="16"/>
                <w:szCs w:val="16"/>
                <w:lang w:eastAsia="en-GB"/>
              </w:rPr>
              <w:t>atisfaction (mm)</w:t>
            </w:r>
            <w:r w:rsidRPr="000F5BC3">
              <w:rPr>
                <w:rFonts w:ascii="Times New Roman" w:hAnsi="Times New Roman" w:cs="Times New Roman"/>
                <w:bCs/>
                <w:sz w:val="20"/>
                <w:szCs w:val="20"/>
                <w:vertAlign w:val="superscript"/>
              </w:rPr>
              <w:t>*</w:t>
            </w:r>
          </w:p>
        </w:tc>
      </w:tr>
      <w:tr w:rsidR="005937BD" w:rsidRPr="00DB23A3" w14:paraId="3C416028" w14:textId="77777777" w:rsidTr="001A0307">
        <w:trPr>
          <w:cantSplit/>
          <w:trHeight w:val="567"/>
          <w:jc w:val="center"/>
        </w:trPr>
        <w:tc>
          <w:tcPr>
            <w:tcW w:w="964" w:type="dxa"/>
            <w:noWrap/>
            <w:vAlign w:val="center"/>
          </w:tcPr>
          <w:p w14:paraId="75A53D31" w14:textId="77777777" w:rsidR="005937BD" w:rsidRPr="00DB23A3" w:rsidRDefault="005937BD" w:rsidP="005937BD">
            <w:pPr>
              <w:tabs>
                <w:tab w:val="center" w:pos="1607"/>
              </w:tabs>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5F29844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6C54F6B"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6A84A6B7" w14:textId="2AFED6B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1</w:t>
            </w:r>
          </w:p>
          <w:p w14:paraId="7DFCBB6E" w14:textId="1CA8C98A" w:rsidR="005937BD" w:rsidRPr="00DB23A3" w:rsidRDefault="005937BD" w:rsidP="00971695">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5</w:t>
            </w:r>
            <w:r w:rsidR="00CB770E">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397" w:type="dxa"/>
            <w:vAlign w:val="center"/>
          </w:tcPr>
          <w:p w14:paraId="63AF5BF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5967762E" w14:textId="01E81A11" w:rsidR="005937BD" w:rsidRPr="00DB23A3" w:rsidRDefault="00EE3F5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w:t>
            </w:r>
          </w:p>
          <w:p w14:paraId="712DBB0B" w14:textId="0975582F" w:rsidR="005937BD" w:rsidRPr="00DB23A3" w:rsidRDefault="005937BD" w:rsidP="00EE3F5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w:t>
            </w:r>
            <w:r w:rsidR="00EE3F51">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397" w:type="dxa"/>
            <w:vAlign w:val="center"/>
          </w:tcPr>
          <w:p w14:paraId="026D8A4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3F5DEA28" w14:textId="16BBAF7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6</w:t>
            </w:r>
          </w:p>
          <w:p w14:paraId="10ECD4C2" w14:textId="5B0FB1B6" w:rsidR="005937BD" w:rsidRPr="00DB23A3" w:rsidRDefault="005937BD" w:rsidP="00EE3F5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w:t>
            </w:r>
            <w:r w:rsidR="00EE3F51">
              <w:rPr>
                <w:rFonts w:ascii="Times New Roman" w:eastAsia="Times New Roman" w:hAnsi="Times New Roman" w:cs="Times New Roman"/>
                <w:sz w:val="16"/>
                <w:szCs w:val="16"/>
                <w:lang w:eastAsia="en-GB"/>
              </w:rPr>
              <w:t>21</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397" w:type="dxa"/>
            <w:vAlign w:val="center"/>
          </w:tcPr>
          <w:p w14:paraId="68AAC0E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79B696F5" w14:textId="15011AC7" w:rsidR="005937BD" w:rsidRPr="00DB23A3" w:rsidRDefault="007902D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p>
          <w:p w14:paraId="6CCA34AE" w14:textId="21446D96" w:rsidR="005937BD" w:rsidRPr="00DB23A3" w:rsidRDefault="005937BD" w:rsidP="007902D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5</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236" w:type="dxa"/>
            <w:vAlign w:val="center"/>
          </w:tcPr>
          <w:p w14:paraId="2453E4D5"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17E8F54" w14:textId="26EAFD7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5 </w:t>
            </w:r>
          </w:p>
          <w:p w14:paraId="2F4D5C17" w14:textId="60711CB5"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18</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w:t>
            </w:r>
          </w:p>
        </w:tc>
        <w:tc>
          <w:tcPr>
            <w:tcW w:w="709" w:type="dxa"/>
            <w:noWrap/>
            <w:vAlign w:val="center"/>
          </w:tcPr>
          <w:p w14:paraId="45D29846" w14:textId="0AD44A73"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30</w:t>
            </w:r>
            <w:r w:rsidR="00281703">
              <w:rPr>
                <w:rFonts w:ascii="Times New Roman" w:eastAsia="Times New Roman" w:hAnsi="Times New Roman" w:cs="Times New Roman"/>
                <w:sz w:val="16"/>
                <w:szCs w:val="16"/>
                <w:lang w:eastAsia="en-GB"/>
              </w:rPr>
              <w:t>2</w:t>
            </w:r>
          </w:p>
        </w:tc>
        <w:tc>
          <w:tcPr>
            <w:tcW w:w="1276" w:type="dxa"/>
            <w:vAlign w:val="center"/>
          </w:tcPr>
          <w:p w14:paraId="3B289EEE" w14:textId="5ACE591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0 </w:t>
            </w:r>
          </w:p>
          <w:p w14:paraId="2065E0B6" w14:textId="7C7680BB"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23</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765" w:type="dxa"/>
            <w:vAlign w:val="center"/>
          </w:tcPr>
          <w:p w14:paraId="7F6A6E32" w14:textId="440D5E15"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07</w:t>
            </w:r>
            <w:r w:rsidR="00281703">
              <w:rPr>
                <w:rFonts w:ascii="Times New Roman" w:eastAsia="Times New Roman" w:hAnsi="Times New Roman" w:cs="Times New Roman"/>
                <w:sz w:val="16"/>
                <w:szCs w:val="16"/>
                <w:lang w:eastAsia="en-GB"/>
              </w:rPr>
              <w:t>1</w:t>
            </w:r>
          </w:p>
        </w:tc>
        <w:tc>
          <w:tcPr>
            <w:tcW w:w="1276" w:type="dxa"/>
            <w:vAlign w:val="center"/>
          </w:tcPr>
          <w:p w14:paraId="31126A54" w14:textId="3FDB10B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2A85DD3A" w14:textId="4FF73646"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w:t>
            </w:r>
            <w:r w:rsidR="0028170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709" w:type="dxa"/>
            <w:noWrap/>
            <w:vAlign w:val="center"/>
          </w:tcPr>
          <w:p w14:paraId="6C84C333" w14:textId="013C40A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986</w:t>
            </w:r>
          </w:p>
        </w:tc>
      </w:tr>
      <w:tr w:rsidR="005937BD" w:rsidRPr="00DB23A3" w14:paraId="3F48F3E8" w14:textId="77777777" w:rsidTr="001A0307">
        <w:trPr>
          <w:cantSplit/>
          <w:trHeight w:val="567"/>
          <w:jc w:val="center"/>
        </w:trPr>
        <w:tc>
          <w:tcPr>
            <w:tcW w:w="964" w:type="dxa"/>
            <w:noWrap/>
            <w:vAlign w:val="center"/>
          </w:tcPr>
          <w:p w14:paraId="3312B646" w14:textId="77777777" w:rsidR="005937BD" w:rsidRPr="00DB23A3" w:rsidRDefault="005937BD" w:rsidP="005937BD">
            <w:pPr>
              <w:tabs>
                <w:tab w:val="center" w:pos="1607"/>
              </w:tabs>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lastRenderedPageBreak/>
              <w:t>6 weeks</w:t>
            </w:r>
          </w:p>
        </w:tc>
        <w:tc>
          <w:tcPr>
            <w:tcW w:w="236" w:type="dxa"/>
            <w:vAlign w:val="center"/>
          </w:tcPr>
          <w:p w14:paraId="6FE769CD"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BD2DD8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038947DB" w14:textId="37B7077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0</w:t>
            </w:r>
          </w:p>
          <w:p w14:paraId="44965ECC" w14:textId="465D14B3" w:rsidR="005937BD" w:rsidRPr="00DB23A3" w:rsidRDefault="005937BD" w:rsidP="00971695">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8</w:t>
            </w:r>
            <w:r w:rsidR="00CB770E">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397" w:type="dxa"/>
            <w:vAlign w:val="center"/>
          </w:tcPr>
          <w:p w14:paraId="57BF8177" w14:textId="082BEA22" w:rsidR="005937BD" w:rsidRPr="00DB23A3" w:rsidRDefault="00EE3F5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13</w:t>
            </w:r>
          </w:p>
        </w:tc>
        <w:tc>
          <w:tcPr>
            <w:tcW w:w="1276" w:type="dxa"/>
            <w:vAlign w:val="center"/>
          </w:tcPr>
          <w:p w14:paraId="68D68566" w14:textId="3C40B115" w:rsidR="005937BD" w:rsidRPr="00DB23A3" w:rsidRDefault="00EE3F5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p>
          <w:p w14:paraId="08C88BB9" w14:textId="6D06C2E7" w:rsidR="005937BD" w:rsidRPr="00DB23A3" w:rsidRDefault="005937BD" w:rsidP="00EE3F5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to </w:t>
            </w:r>
            <w:r w:rsidR="00EE3F51">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397" w:type="dxa"/>
            <w:vAlign w:val="center"/>
          </w:tcPr>
          <w:p w14:paraId="10A500B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51A25E8" w14:textId="5E357ECE"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5</w:t>
            </w:r>
          </w:p>
          <w:p w14:paraId="772D078D" w14:textId="77C64BF6" w:rsidR="005937BD" w:rsidRPr="00DB23A3" w:rsidRDefault="005937BD" w:rsidP="00EE3F5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25</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397" w:type="dxa"/>
            <w:vAlign w:val="center"/>
          </w:tcPr>
          <w:p w14:paraId="15879700"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0DB88856" w14:textId="48A7D89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4</w:t>
            </w:r>
          </w:p>
          <w:p w14:paraId="7B52FA98" w14:textId="3494030C" w:rsidR="005937BD" w:rsidRPr="00DB23A3" w:rsidRDefault="005937BD" w:rsidP="007902D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6</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236" w:type="dxa"/>
            <w:vAlign w:val="center"/>
          </w:tcPr>
          <w:p w14:paraId="396491A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233A36E" w14:textId="6769BFD8" w:rsidR="005937BD" w:rsidRPr="00DB23A3" w:rsidRDefault="0028170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p>
          <w:p w14:paraId="721199E9" w14:textId="1F8842D7"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to 1</w:t>
            </w:r>
            <w:r w:rsidR="0028170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709" w:type="dxa"/>
            <w:noWrap/>
            <w:vAlign w:val="center"/>
          </w:tcPr>
          <w:p w14:paraId="284A6F84" w14:textId="3FC9E2C1"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582</w:t>
            </w:r>
          </w:p>
        </w:tc>
        <w:tc>
          <w:tcPr>
            <w:tcW w:w="1276" w:type="dxa"/>
            <w:vAlign w:val="center"/>
          </w:tcPr>
          <w:p w14:paraId="4AA4D5C6" w14:textId="6DE9AEF0" w:rsidR="005937BD" w:rsidRPr="00DB23A3" w:rsidRDefault="0028170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p>
          <w:p w14:paraId="30A9D6F6" w14:textId="263E847E"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2</w:t>
            </w:r>
            <w:r w:rsidR="0028170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765" w:type="dxa"/>
            <w:vAlign w:val="center"/>
          </w:tcPr>
          <w:p w14:paraId="7EA86086" w14:textId="53F462DB" w:rsidR="005937BD" w:rsidRPr="00DB23A3" w:rsidRDefault="00281703" w:rsidP="00281703">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075</w:t>
            </w:r>
          </w:p>
        </w:tc>
        <w:tc>
          <w:tcPr>
            <w:tcW w:w="1276" w:type="dxa"/>
            <w:vAlign w:val="center"/>
          </w:tcPr>
          <w:p w14:paraId="1C8BE79F" w14:textId="388F3D5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4 </w:t>
            </w:r>
          </w:p>
          <w:p w14:paraId="3E418AD0" w14:textId="06AB1F0E"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w:t>
            </w:r>
            <w:r w:rsidR="0028170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709" w:type="dxa"/>
            <w:noWrap/>
            <w:vAlign w:val="center"/>
          </w:tcPr>
          <w:p w14:paraId="73773569" w14:textId="52C1533D"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r w:rsidR="00281703">
              <w:rPr>
                <w:rFonts w:ascii="Times New Roman" w:eastAsia="Times New Roman" w:hAnsi="Times New Roman" w:cs="Times New Roman"/>
                <w:sz w:val="16"/>
                <w:szCs w:val="16"/>
                <w:lang w:eastAsia="en-GB"/>
              </w:rPr>
              <w:t>30</w:t>
            </w:r>
          </w:p>
        </w:tc>
      </w:tr>
      <w:tr w:rsidR="005937BD" w:rsidRPr="00DB23A3" w14:paraId="6D548449" w14:textId="77777777" w:rsidTr="001A0307">
        <w:trPr>
          <w:cantSplit/>
          <w:trHeight w:val="567"/>
          <w:jc w:val="center"/>
        </w:trPr>
        <w:tc>
          <w:tcPr>
            <w:tcW w:w="964" w:type="dxa"/>
            <w:noWrap/>
            <w:vAlign w:val="center"/>
          </w:tcPr>
          <w:p w14:paraId="6CC1E15F" w14:textId="77777777" w:rsidR="005937BD" w:rsidRPr="00DB23A3" w:rsidRDefault="005937BD" w:rsidP="005937BD">
            <w:pPr>
              <w:tabs>
                <w:tab w:val="center" w:pos="1607"/>
              </w:tabs>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64EFEE66"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399A6A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189C4312" w14:textId="55A4501F" w:rsidR="005937BD" w:rsidRPr="00DB23A3" w:rsidRDefault="00971695"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p>
          <w:p w14:paraId="3DC5C58F" w14:textId="190607BD" w:rsidR="005937BD" w:rsidRPr="00DB23A3" w:rsidRDefault="005937BD" w:rsidP="00971695">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12</w:t>
            </w:r>
            <w:r w:rsidR="00CB770E">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397" w:type="dxa"/>
            <w:vAlign w:val="center"/>
          </w:tcPr>
          <w:p w14:paraId="6738C56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07F9108E" w14:textId="625EF667" w:rsidR="005937BD" w:rsidRPr="00DB23A3" w:rsidRDefault="00EE3F5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p>
          <w:p w14:paraId="78FCC3CA" w14:textId="7180E318" w:rsidR="005937BD" w:rsidRPr="00DB23A3" w:rsidRDefault="005937BD" w:rsidP="00EE3F5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 xml:space="preserve"> to </w:t>
            </w:r>
            <w:r w:rsidR="00EE3F51">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397" w:type="dxa"/>
            <w:vAlign w:val="center"/>
          </w:tcPr>
          <w:p w14:paraId="13F02308"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7E7CAD1D" w14:textId="074BFC9C" w:rsidR="005937BD" w:rsidRPr="00DB23A3" w:rsidRDefault="007902D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p>
          <w:p w14:paraId="100A2F1E" w14:textId="1EB15EF6" w:rsidR="005937BD" w:rsidRPr="00DB23A3" w:rsidRDefault="005937BD" w:rsidP="007902D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7902D8">
              <w:rPr>
                <w:rFonts w:ascii="Times New Roman" w:eastAsia="Times New Roman" w:hAnsi="Times New Roman" w:cs="Times New Roman"/>
                <w:sz w:val="16"/>
                <w:szCs w:val="16"/>
                <w:lang w:eastAsia="en-GB"/>
              </w:rPr>
              <w:t>29</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397" w:type="dxa"/>
            <w:vAlign w:val="center"/>
          </w:tcPr>
          <w:p w14:paraId="71BE55DB" w14:textId="35BEE469" w:rsidR="005937BD" w:rsidRPr="00DB23A3" w:rsidRDefault="005937BD" w:rsidP="007902D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7902D8">
              <w:rPr>
                <w:rFonts w:ascii="Times New Roman" w:eastAsia="Times New Roman" w:hAnsi="Times New Roman" w:cs="Times New Roman"/>
                <w:sz w:val="16"/>
                <w:szCs w:val="16"/>
                <w:lang w:eastAsia="en-GB"/>
              </w:rPr>
              <w:t>6</w:t>
            </w:r>
          </w:p>
        </w:tc>
        <w:tc>
          <w:tcPr>
            <w:tcW w:w="1276" w:type="dxa"/>
            <w:vAlign w:val="center"/>
          </w:tcPr>
          <w:p w14:paraId="2DF0A919" w14:textId="0930E05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8</w:t>
            </w:r>
          </w:p>
          <w:p w14:paraId="0493E559" w14:textId="4A885FDA" w:rsidR="005937BD" w:rsidRPr="00DB23A3" w:rsidRDefault="005937BD" w:rsidP="007902D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to </w:t>
            </w:r>
            <w:r w:rsidR="007902D8">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236" w:type="dxa"/>
            <w:vAlign w:val="center"/>
          </w:tcPr>
          <w:p w14:paraId="38D242D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55A7B08" w14:textId="533CF3E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w:t>
            </w:r>
          </w:p>
          <w:p w14:paraId="2B2ECEB4" w14:textId="7F495B49"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28170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5 to </w:t>
            </w:r>
            <w:r w:rsidR="00281703">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709" w:type="dxa"/>
            <w:noWrap/>
            <w:vAlign w:val="center"/>
          </w:tcPr>
          <w:p w14:paraId="3DBC9F57" w14:textId="7CA44093"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r w:rsidR="00281703">
              <w:rPr>
                <w:rFonts w:ascii="Times New Roman" w:eastAsia="Times New Roman" w:hAnsi="Times New Roman" w:cs="Times New Roman"/>
                <w:sz w:val="16"/>
                <w:szCs w:val="16"/>
                <w:lang w:eastAsia="en-GB"/>
              </w:rPr>
              <w:t>84</w:t>
            </w:r>
          </w:p>
        </w:tc>
        <w:tc>
          <w:tcPr>
            <w:tcW w:w="1276" w:type="dxa"/>
            <w:vAlign w:val="center"/>
          </w:tcPr>
          <w:p w14:paraId="08399F2E" w14:textId="080A0F0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w:t>
            </w:r>
          </w:p>
          <w:p w14:paraId="259C61A2" w14:textId="581F688C" w:rsidR="005937BD" w:rsidRPr="00DB23A3" w:rsidRDefault="00281703" w:rsidP="00281703">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005937BD" w:rsidRPr="00DB23A3">
              <w:rPr>
                <w:rFonts w:ascii="Times New Roman" w:eastAsia="Times New Roman" w:hAnsi="Times New Roman" w:cs="Times New Roman"/>
                <w:sz w:val="16"/>
                <w:szCs w:val="16"/>
                <w:lang w:eastAsia="en-GB"/>
              </w:rPr>
              <w:t xml:space="preserve"> to 2</w:t>
            </w:r>
            <w:r>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5937BD" w:rsidRPr="00DB23A3">
              <w:rPr>
                <w:rFonts w:ascii="Times New Roman" w:eastAsia="Times New Roman" w:hAnsi="Times New Roman" w:cs="Times New Roman"/>
                <w:sz w:val="16"/>
                <w:szCs w:val="16"/>
                <w:lang w:eastAsia="en-GB"/>
              </w:rPr>
              <w:t>6]</w:t>
            </w:r>
          </w:p>
        </w:tc>
        <w:tc>
          <w:tcPr>
            <w:tcW w:w="765" w:type="dxa"/>
            <w:vAlign w:val="center"/>
          </w:tcPr>
          <w:p w14:paraId="7B5A46FC" w14:textId="74CA6BA7" w:rsidR="005937BD" w:rsidRPr="00DB23A3" w:rsidRDefault="00281703" w:rsidP="00281703">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105</w:t>
            </w:r>
          </w:p>
        </w:tc>
        <w:tc>
          <w:tcPr>
            <w:tcW w:w="1276" w:type="dxa"/>
            <w:vAlign w:val="center"/>
          </w:tcPr>
          <w:p w14:paraId="51622828" w14:textId="14A75B02" w:rsidR="005937BD" w:rsidRPr="00DB23A3" w:rsidRDefault="0028170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p>
          <w:p w14:paraId="3DAB750D" w14:textId="0BC07CF7"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w:t>
            </w:r>
            <w:r w:rsidR="0028170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w:t>
            </w:r>
          </w:p>
        </w:tc>
        <w:tc>
          <w:tcPr>
            <w:tcW w:w="709" w:type="dxa"/>
            <w:noWrap/>
            <w:vAlign w:val="center"/>
          </w:tcPr>
          <w:p w14:paraId="75B64A7D" w14:textId="374096D3"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724</w:t>
            </w:r>
          </w:p>
        </w:tc>
      </w:tr>
      <w:tr w:rsidR="005937BD" w:rsidRPr="00DB23A3" w14:paraId="1A6880C2" w14:textId="77777777" w:rsidTr="001A0307">
        <w:trPr>
          <w:cantSplit/>
          <w:trHeight w:val="567"/>
          <w:jc w:val="center"/>
        </w:trPr>
        <w:tc>
          <w:tcPr>
            <w:tcW w:w="964" w:type="dxa"/>
            <w:noWrap/>
            <w:vAlign w:val="center"/>
          </w:tcPr>
          <w:p w14:paraId="5E63CD7E" w14:textId="77777777" w:rsidR="005937BD" w:rsidRPr="00DB23A3" w:rsidRDefault="005937BD" w:rsidP="005937BD">
            <w:pPr>
              <w:tabs>
                <w:tab w:val="center" w:pos="1607"/>
              </w:tabs>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35CF470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BE55CE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5929863F" w14:textId="0B2CB83F" w:rsidR="005937BD" w:rsidRPr="00DB23A3" w:rsidRDefault="00971695"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p>
          <w:p w14:paraId="290FFCA0" w14:textId="070047BA" w:rsidR="005937BD" w:rsidRPr="00DB23A3" w:rsidRDefault="005937BD" w:rsidP="00971695">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9</w:t>
            </w:r>
            <w:r w:rsidR="00CB770E">
              <w:rPr>
                <w:rFonts w:ascii="Times New Roman" w:eastAsia="Times New Roman" w:hAnsi="Times New Roman" w:cs="Times New Roman"/>
                <w:sz w:val="16"/>
                <w:szCs w:val="16"/>
                <w:lang w:eastAsia="en-GB"/>
              </w:rPr>
              <w:t>.</w:t>
            </w:r>
            <w:r w:rsidR="00971695">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397" w:type="dxa"/>
            <w:vAlign w:val="center"/>
          </w:tcPr>
          <w:p w14:paraId="655B428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7913AB39" w14:textId="2894A2D0" w:rsidR="005937BD" w:rsidRPr="00DB23A3" w:rsidRDefault="00EE3F5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p>
          <w:p w14:paraId="029CB1C8" w14:textId="48B5A275" w:rsidR="005937BD" w:rsidRPr="00DB23A3" w:rsidRDefault="005937BD" w:rsidP="00EE3F5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to </w:t>
            </w:r>
            <w:r w:rsidR="00EE3F51">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00EE3F51">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w:t>
            </w:r>
          </w:p>
        </w:tc>
        <w:tc>
          <w:tcPr>
            <w:tcW w:w="397" w:type="dxa"/>
            <w:vAlign w:val="center"/>
          </w:tcPr>
          <w:p w14:paraId="505CF3BD"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18FF6857" w14:textId="03701E7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4</w:t>
            </w:r>
          </w:p>
          <w:p w14:paraId="19529172" w14:textId="0BFA3862" w:rsidR="005937BD" w:rsidRPr="00DB23A3" w:rsidRDefault="005937BD" w:rsidP="007902D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10</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w:t>
            </w:r>
          </w:p>
        </w:tc>
        <w:tc>
          <w:tcPr>
            <w:tcW w:w="397" w:type="dxa"/>
            <w:vAlign w:val="center"/>
          </w:tcPr>
          <w:p w14:paraId="0FA292F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6AECCB52" w14:textId="6D55190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1940EE78" w14:textId="1FCB6C6F" w:rsidR="005937BD" w:rsidRPr="00DB23A3" w:rsidRDefault="005937BD" w:rsidP="007902D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7902D8">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7902D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236" w:type="dxa"/>
            <w:vAlign w:val="center"/>
          </w:tcPr>
          <w:p w14:paraId="6B0937CD"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BAE94E1" w14:textId="0C718E48" w:rsidR="005937BD" w:rsidRPr="00DB23A3" w:rsidRDefault="0028170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005937BD" w:rsidRPr="00DB23A3">
              <w:rPr>
                <w:rFonts w:ascii="Times New Roman" w:eastAsia="Times New Roman" w:hAnsi="Times New Roman" w:cs="Times New Roman"/>
                <w:sz w:val="16"/>
                <w:szCs w:val="16"/>
                <w:lang w:eastAsia="en-GB"/>
              </w:rPr>
              <w:t xml:space="preserve"> </w:t>
            </w:r>
          </w:p>
          <w:p w14:paraId="53925AAC" w14:textId="3DB5124D"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281703">
              <w:rPr>
                <w:rFonts w:ascii="Times New Roman" w:eastAsia="Times New Roman" w:hAnsi="Times New Roman" w:cs="Times New Roman"/>
                <w:sz w:val="16"/>
                <w:szCs w:val="16"/>
                <w:lang w:eastAsia="en-GB"/>
              </w:rPr>
              <w:t>17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709" w:type="dxa"/>
            <w:noWrap/>
            <w:vAlign w:val="center"/>
          </w:tcPr>
          <w:p w14:paraId="30AD57A5" w14:textId="200143D1"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401</w:t>
            </w:r>
          </w:p>
        </w:tc>
        <w:tc>
          <w:tcPr>
            <w:tcW w:w="1276" w:type="dxa"/>
            <w:vAlign w:val="center"/>
          </w:tcPr>
          <w:p w14:paraId="050822A5" w14:textId="10D67B60" w:rsidR="005937BD" w:rsidRPr="00DB23A3" w:rsidRDefault="00281703"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p>
          <w:p w14:paraId="2425D548" w14:textId="63AC42BE"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13</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765" w:type="dxa"/>
            <w:vAlign w:val="center"/>
          </w:tcPr>
          <w:p w14:paraId="5A73ED9E" w14:textId="4CD4583A"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83</w:t>
            </w:r>
            <w:r w:rsidRPr="00DB23A3">
              <w:rPr>
                <w:rFonts w:ascii="Times New Roman" w:eastAsia="Times New Roman" w:hAnsi="Times New Roman" w:cs="Times New Roman"/>
                <w:sz w:val="16"/>
                <w:szCs w:val="16"/>
                <w:lang w:eastAsia="en-GB"/>
              </w:rPr>
              <w:t>3</w:t>
            </w:r>
          </w:p>
        </w:tc>
        <w:tc>
          <w:tcPr>
            <w:tcW w:w="1276" w:type="dxa"/>
            <w:vAlign w:val="center"/>
          </w:tcPr>
          <w:p w14:paraId="2C6FA4A9" w14:textId="644CB50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 xml:space="preserve"> </w:t>
            </w:r>
          </w:p>
          <w:p w14:paraId="520CAE33" w14:textId="69EF9F84"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r w:rsidR="00281703">
              <w:rPr>
                <w:rFonts w:ascii="Times New Roman" w:eastAsia="Times New Roman" w:hAnsi="Times New Roman" w:cs="Times New Roman"/>
                <w:sz w:val="16"/>
                <w:szCs w:val="16"/>
                <w:lang w:eastAsia="en-GB"/>
              </w:rPr>
              <w:t xml:space="preserve"> to 6</w:t>
            </w:r>
            <w:r w:rsidR="00CB770E">
              <w:rPr>
                <w:rFonts w:ascii="Times New Roman" w:eastAsia="Times New Roman" w:hAnsi="Times New Roman" w:cs="Times New Roman"/>
                <w:sz w:val="16"/>
                <w:szCs w:val="16"/>
                <w:lang w:eastAsia="en-GB"/>
              </w:rPr>
              <w:t>.</w:t>
            </w:r>
            <w:r w:rsidR="00281703">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709" w:type="dxa"/>
            <w:noWrap/>
            <w:vAlign w:val="center"/>
          </w:tcPr>
          <w:p w14:paraId="4B83CD51" w14:textId="07133329" w:rsidR="005937BD" w:rsidRPr="00DB23A3" w:rsidRDefault="005937BD" w:rsidP="0028170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r w:rsidR="00281703">
              <w:rPr>
                <w:rFonts w:ascii="Times New Roman" w:eastAsia="Times New Roman" w:hAnsi="Times New Roman" w:cs="Times New Roman"/>
                <w:sz w:val="16"/>
                <w:szCs w:val="16"/>
                <w:lang w:eastAsia="en-GB"/>
              </w:rPr>
              <w:t>44</w:t>
            </w:r>
          </w:p>
        </w:tc>
      </w:tr>
      <w:tr w:rsidR="005937BD" w:rsidRPr="00DB23A3" w14:paraId="01517A67" w14:textId="77777777" w:rsidTr="005937BD">
        <w:trPr>
          <w:cantSplit/>
          <w:trHeight w:val="567"/>
          <w:jc w:val="center"/>
        </w:trPr>
        <w:tc>
          <w:tcPr>
            <w:tcW w:w="7892" w:type="dxa"/>
            <w:gridSpan w:val="10"/>
            <w:noWrap/>
            <w:vAlign w:val="center"/>
          </w:tcPr>
          <w:p w14:paraId="570C2E22" w14:textId="34575689" w:rsidR="005937BD" w:rsidRPr="00B947BE" w:rsidRDefault="00515A49" w:rsidP="005937BD">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0952AB9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698EA06" w14:textId="03E31B04" w:rsidR="005937BD" w:rsidRPr="005937BD" w:rsidRDefault="00BB1F4D" w:rsidP="005937BD">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5</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4</w:t>
            </w:r>
          </w:p>
          <w:p w14:paraId="438C8BA7" w14:textId="3F3A2711" w:rsidR="005937BD" w:rsidRPr="005937BD" w:rsidRDefault="005937BD" w:rsidP="00BB1F4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6</w:t>
            </w:r>
            <w:r w:rsidR="00CB770E">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1</w:t>
            </w:r>
            <w:r w:rsidRPr="005937BD">
              <w:rPr>
                <w:rFonts w:ascii="Times New Roman" w:eastAsia="Times New Roman" w:hAnsi="Times New Roman" w:cs="Times New Roman"/>
                <w:sz w:val="16"/>
                <w:szCs w:val="22"/>
                <w:lang w:eastAsia="en-GB"/>
              </w:rPr>
              <w:t xml:space="preserve"> to </w:t>
            </w:r>
            <w:r w:rsidR="00BB1F4D">
              <w:rPr>
                <w:rFonts w:ascii="Times New Roman" w:eastAsia="Times New Roman" w:hAnsi="Times New Roman" w:cs="Times New Roman"/>
                <w:sz w:val="16"/>
                <w:szCs w:val="22"/>
                <w:lang w:eastAsia="en-GB"/>
              </w:rPr>
              <w:t>17</w:t>
            </w:r>
            <w:r w:rsidR="00CB770E">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0</w:t>
            </w:r>
            <w:r w:rsidRPr="005937BD">
              <w:rPr>
                <w:rFonts w:ascii="Times New Roman" w:eastAsia="Times New Roman" w:hAnsi="Times New Roman" w:cs="Times New Roman"/>
                <w:sz w:val="16"/>
                <w:szCs w:val="22"/>
                <w:lang w:eastAsia="en-GB"/>
              </w:rPr>
              <w:t>]</w:t>
            </w:r>
          </w:p>
        </w:tc>
        <w:tc>
          <w:tcPr>
            <w:tcW w:w="709" w:type="dxa"/>
            <w:noWrap/>
            <w:vAlign w:val="center"/>
          </w:tcPr>
          <w:p w14:paraId="01D6656E" w14:textId="6234FB0B" w:rsidR="005937BD" w:rsidRPr="005937BD" w:rsidRDefault="00BB1F4D" w:rsidP="00BB1F4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357</w:t>
            </w:r>
          </w:p>
        </w:tc>
        <w:tc>
          <w:tcPr>
            <w:tcW w:w="1276" w:type="dxa"/>
            <w:vAlign w:val="center"/>
          </w:tcPr>
          <w:p w14:paraId="1B4A8F07" w14:textId="142799EF" w:rsidR="005937BD" w:rsidRPr="005937BD" w:rsidRDefault="00BB1F4D" w:rsidP="005937BD">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10</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4</w:t>
            </w:r>
          </w:p>
          <w:p w14:paraId="18FDE5AF" w14:textId="31A0ED7F" w:rsidR="005937BD" w:rsidRPr="005937BD" w:rsidRDefault="005937BD" w:rsidP="00BB1F4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6 to 21</w:t>
            </w:r>
            <w:r w:rsidR="00CB770E">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5</w:t>
            </w:r>
            <w:r w:rsidRPr="005937BD">
              <w:rPr>
                <w:rFonts w:ascii="Times New Roman" w:eastAsia="Times New Roman" w:hAnsi="Times New Roman" w:cs="Times New Roman"/>
                <w:sz w:val="16"/>
                <w:szCs w:val="22"/>
                <w:lang w:eastAsia="en-GB"/>
              </w:rPr>
              <w:t>]</w:t>
            </w:r>
          </w:p>
        </w:tc>
        <w:tc>
          <w:tcPr>
            <w:tcW w:w="765" w:type="dxa"/>
            <w:vAlign w:val="center"/>
          </w:tcPr>
          <w:p w14:paraId="5F61314F" w14:textId="4A6EDB45" w:rsidR="005937BD" w:rsidRPr="005937BD" w:rsidRDefault="005937BD" w:rsidP="00BB1F4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0</w:t>
            </w:r>
            <w:r w:rsidR="00BB1F4D">
              <w:rPr>
                <w:rFonts w:ascii="Times New Roman" w:eastAsia="Times New Roman" w:hAnsi="Times New Roman" w:cs="Times New Roman"/>
                <w:sz w:val="16"/>
                <w:szCs w:val="22"/>
                <w:lang w:eastAsia="en-GB"/>
              </w:rPr>
              <w:t>65</w:t>
            </w:r>
          </w:p>
        </w:tc>
        <w:tc>
          <w:tcPr>
            <w:tcW w:w="1276" w:type="dxa"/>
            <w:vAlign w:val="center"/>
          </w:tcPr>
          <w:p w14:paraId="4CCC2710" w14:textId="0F589145"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6</w:t>
            </w:r>
          </w:p>
          <w:p w14:paraId="2EAD802A" w14:textId="1218DC74" w:rsidR="005937BD" w:rsidRPr="005937BD" w:rsidRDefault="005937BD" w:rsidP="00BB1F4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13</w:t>
            </w:r>
            <w:r w:rsidR="00CB770E">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6</w:t>
            </w:r>
            <w:r w:rsidRPr="005937BD">
              <w:rPr>
                <w:rFonts w:ascii="Times New Roman" w:eastAsia="Times New Roman" w:hAnsi="Times New Roman" w:cs="Times New Roman"/>
                <w:sz w:val="16"/>
                <w:szCs w:val="22"/>
                <w:lang w:eastAsia="en-GB"/>
              </w:rPr>
              <w:t xml:space="preserve"> to 8</w:t>
            </w:r>
            <w:r w:rsidR="00CB770E">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4</w:t>
            </w:r>
            <w:r w:rsidRPr="005937BD">
              <w:rPr>
                <w:rFonts w:ascii="Times New Roman" w:eastAsia="Times New Roman" w:hAnsi="Times New Roman" w:cs="Times New Roman"/>
                <w:sz w:val="16"/>
                <w:szCs w:val="22"/>
                <w:lang w:eastAsia="en-GB"/>
              </w:rPr>
              <w:t>]</w:t>
            </w:r>
          </w:p>
        </w:tc>
        <w:tc>
          <w:tcPr>
            <w:tcW w:w="709" w:type="dxa"/>
            <w:noWrap/>
            <w:vAlign w:val="center"/>
          </w:tcPr>
          <w:p w14:paraId="511A8447" w14:textId="2131EFC9" w:rsidR="005937BD" w:rsidRPr="005937BD" w:rsidRDefault="005937BD" w:rsidP="00BB1F4D">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BB1F4D">
              <w:rPr>
                <w:rFonts w:ascii="Times New Roman" w:eastAsia="Times New Roman" w:hAnsi="Times New Roman" w:cs="Times New Roman"/>
                <w:sz w:val="16"/>
                <w:szCs w:val="22"/>
                <w:lang w:eastAsia="en-GB"/>
              </w:rPr>
              <w:t>643</w:t>
            </w:r>
          </w:p>
        </w:tc>
      </w:tr>
      <w:tr w:rsidR="005937BD" w:rsidRPr="00DB23A3" w14:paraId="09BC0A4A" w14:textId="77777777" w:rsidTr="0059672A">
        <w:trPr>
          <w:cantSplit/>
          <w:trHeight w:val="425"/>
          <w:jc w:val="center"/>
        </w:trPr>
        <w:tc>
          <w:tcPr>
            <w:tcW w:w="14139" w:type="dxa"/>
            <w:gridSpan w:val="17"/>
            <w:noWrap/>
            <w:vAlign w:val="center"/>
          </w:tcPr>
          <w:p w14:paraId="454F2E9D" w14:textId="60F3883C" w:rsidR="005937BD" w:rsidRPr="00DB23A3" w:rsidRDefault="005937BD" w:rsidP="005937B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VAS – </w:t>
            </w:r>
            <w:r w:rsidR="002F3086">
              <w:rPr>
                <w:rFonts w:ascii="Times New Roman" w:eastAsia="Times New Roman" w:hAnsi="Times New Roman" w:cs="Times New Roman"/>
                <w:sz w:val="16"/>
                <w:szCs w:val="16"/>
                <w:lang w:eastAsia="en-GB"/>
              </w:rPr>
              <w:t>Postprandial p</w:t>
            </w:r>
            <w:r>
              <w:rPr>
                <w:rFonts w:ascii="Times New Roman" w:eastAsia="Times New Roman" w:hAnsi="Times New Roman" w:cs="Times New Roman"/>
                <w:sz w:val="16"/>
                <w:szCs w:val="16"/>
                <w:lang w:eastAsia="en-GB"/>
              </w:rPr>
              <w:t>rospective food consumption (mm)</w:t>
            </w:r>
            <w:r w:rsidRPr="000F5BC3">
              <w:rPr>
                <w:rFonts w:ascii="Times New Roman" w:hAnsi="Times New Roman" w:cs="Times New Roman"/>
                <w:bCs/>
                <w:sz w:val="20"/>
                <w:szCs w:val="20"/>
                <w:vertAlign w:val="superscript"/>
              </w:rPr>
              <w:t>*</w:t>
            </w:r>
          </w:p>
        </w:tc>
      </w:tr>
      <w:tr w:rsidR="005937BD" w:rsidRPr="00DB23A3" w14:paraId="2C9E7215" w14:textId="77777777" w:rsidTr="001A0307">
        <w:trPr>
          <w:cantSplit/>
          <w:trHeight w:val="567"/>
          <w:jc w:val="center"/>
        </w:trPr>
        <w:tc>
          <w:tcPr>
            <w:tcW w:w="964" w:type="dxa"/>
            <w:noWrap/>
            <w:vAlign w:val="center"/>
          </w:tcPr>
          <w:p w14:paraId="6E648750"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21A7FFE0"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50FF8EF"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10CDCA62" w14:textId="180276F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9</w:t>
            </w:r>
          </w:p>
          <w:p w14:paraId="41D9D81C" w14:textId="2B273D10" w:rsidR="005937BD" w:rsidRPr="00DB23A3" w:rsidRDefault="005937BD" w:rsidP="00BB1F4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3</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w:t>
            </w:r>
          </w:p>
        </w:tc>
        <w:tc>
          <w:tcPr>
            <w:tcW w:w="397" w:type="dxa"/>
            <w:vAlign w:val="center"/>
          </w:tcPr>
          <w:p w14:paraId="5D448116"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28191DCF" w14:textId="103D9C3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5</w:t>
            </w:r>
          </w:p>
          <w:p w14:paraId="6699487E" w14:textId="1DE7D89E" w:rsidR="005937BD" w:rsidRPr="00DB23A3" w:rsidRDefault="005937BD" w:rsidP="00BB1F4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 xml:space="preserve"> to 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397" w:type="dxa"/>
            <w:vAlign w:val="center"/>
          </w:tcPr>
          <w:p w14:paraId="217EEFC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1DC07AC2" w14:textId="2F6FE9A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3</w:t>
            </w:r>
          </w:p>
          <w:p w14:paraId="7C322E6D" w14:textId="792FD261"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[-21</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6 to 5</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397" w:type="dxa"/>
            <w:vAlign w:val="center"/>
          </w:tcPr>
          <w:p w14:paraId="2C2C168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326896CD" w14:textId="2ADCC0E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2</w:t>
            </w:r>
          </w:p>
          <w:p w14:paraId="716E0FEF" w14:textId="3E07B402"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 xml:space="preserve"> to 7</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236" w:type="dxa"/>
            <w:vAlign w:val="center"/>
          </w:tcPr>
          <w:p w14:paraId="26663F6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B9A5A4F" w14:textId="12DF69F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9 </w:t>
            </w:r>
          </w:p>
          <w:p w14:paraId="2B875C05" w14:textId="0AFE9C11"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9</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709" w:type="dxa"/>
            <w:noWrap/>
            <w:vAlign w:val="center"/>
          </w:tcPr>
          <w:p w14:paraId="02E2050F" w14:textId="313858AE"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74</w:t>
            </w:r>
            <w:r w:rsidR="00C601D1">
              <w:rPr>
                <w:rFonts w:ascii="Times New Roman" w:eastAsia="Times New Roman" w:hAnsi="Times New Roman" w:cs="Times New Roman"/>
                <w:sz w:val="16"/>
                <w:szCs w:val="16"/>
                <w:lang w:eastAsia="en-GB"/>
              </w:rPr>
              <w:t>8</w:t>
            </w:r>
          </w:p>
        </w:tc>
        <w:tc>
          <w:tcPr>
            <w:tcW w:w="1276" w:type="dxa"/>
            <w:vAlign w:val="center"/>
          </w:tcPr>
          <w:p w14:paraId="33E8D0BD" w14:textId="254858E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8</w:t>
            </w:r>
          </w:p>
          <w:p w14:paraId="059CB6A9" w14:textId="2D887F91"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 to 8</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765" w:type="dxa"/>
            <w:vAlign w:val="center"/>
          </w:tcPr>
          <w:p w14:paraId="68182D43" w14:textId="5ED0BD8C"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r w:rsidR="00C601D1">
              <w:rPr>
                <w:rFonts w:ascii="Times New Roman" w:eastAsia="Times New Roman" w:hAnsi="Times New Roman" w:cs="Times New Roman"/>
                <w:sz w:val="16"/>
                <w:szCs w:val="16"/>
                <w:lang w:eastAsia="en-GB"/>
              </w:rPr>
              <w:t>24</w:t>
            </w:r>
          </w:p>
        </w:tc>
        <w:tc>
          <w:tcPr>
            <w:tcW w:w="1276" w:type="dxa"/>
            <w:vAlign w:val="center"/>
          </w:tcPr>
          <w:p w14:paraId="028D4234" w14:textId="0EA4533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w:t>
            </w:r>
          </w:p>
          <w:p w14:paraId="003176B9" w14:textId="5F615B8A"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11</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709" w:type="dxa"/>
            <w:noWrap/>
            <w:vAlign w:val="center"/>
          </w:tcPr>
          <w:p w14:paraId="04A442AC" w14:textId="1A291333"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r w:rsidR="00C601D1">
              <w:rPr>
                <w:rFonts w:ascii="Times New Roman" w:eastAsia="Times New Roman" w:hAnsi="Times New Roman" w:cs="Times New Roman"/>
                <w:sz w:val="16"/>
                <w:szCs w:val="16"/>
                <w:lang w:eastAsia="en-GB"/>
              </w:rPr>
              <w:t>47</w:t>
            </w:r>
          </w:p>
        </w:tc>
      </w:tr>
      <w:tr w:rsidR="005937BD" w:rsidRPr="00DB23A3" w14:paraId="5836E69F" w14:textId="77777777" w:rsidTr="001A0307">
        <w:trPr>
          <w:cantSplit/>
          <w:trHeight w:val="567"/>
          <w:jc w:val="center"/>
        </w:trPr>
        <w:tc>
          <w:tcPr>
            <w:tcW w:w="964" w:type="dxa"/>
            <w:noWrap/>
            <w:vAlign w:val="center"/>
          </w:tcPr>
          <w:p w14:paraId="558B62A8"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vAlign w:val="center"/>
          </w:tcPr>
          <w:p w14:paraId="5F54BA0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070C155"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10B5B538" w14:textId="02320AB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3</w:t>
            </w:r>
          </w:p>
          <w:p w14:paraId="25F5E8EE" w14:textId="63BA6B70" w:rsidR="005937BD" w:rsidRPr="00DB23A3" w:rsidRDefault="005937BD" w:rsidP="00BB1F4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11</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397" w:type="dxa"/>
            <w:vAlign w:val="center"/>
          </w:tcPr>
          <w:p w14:paraId="65F5C627" w14:textId="35D2A914"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601D1">
              <w:rPr>
                <w:rFonts w:ascii="Times New Roman" w:eastAsia="Times New Roman" w:hAnsi="Times New Roman" w:cs="Times New Roman"/>
                <w:sz w:val="16"/>
                <w:szCs w:val="16"/>
                <w:lang w:eastAsia="en-GB"/>
              </w:rPr>
              <w:t>3</w:t>
            </w:r>
          </w:p>
        </w:tc>
        <w:tc>
          <w:tcPr>
            <w:tcW w:w="1276" w:type="dxa"/>
            <w:vAlign w:val="center"/>
          </w:tcPr>
          <w:p w14:paraId="20BFC240" w14:textId="205BF20D" w:rsidR="005937BD" w:rsidRPr="00DB23A3" w:rsidRDefault="00C601D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p>
          <w:p w14:paraId="778BE34B" w14:textId="4497EA4D"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1</w:t>
            </w:r>
            <w:r w:rsidR="00C601D1">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4C9BB07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0BCE1875" w14:textId="2A13562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6</w:t>
            </w:r>
          </w:p>
          <w:p w14:paraId="7C8CF5B3" w14:textId="76350545"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[-19</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6</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397" w:type="dxa"/>
            <w:vAlign w:val="center"/>
          </w:tcPr>
          <w:p w14:paraId="46BAD2E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0838EF83" w14:textId="19FE631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9</w:t>
            </w:r>
          </w:p>
          <w:p w14:paraId="0B492C0A" w14:textId="2876C48A"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7</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w:t>
            </w:r>
          </w:p>
        </w:tc>
        <w:tc>
          <w:tcPr>
            <w:tcW w:w="236" w:type="dxa"/>
            <w:vAlign w:val="center"/>
          </w:tcPr>
          <w:p w14:paraId="112B3EFF"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31C7B6D" w14:textId="1ED162FA" w:rsidR="005937BD" w:rsidRPr="00DB23A3" w:rsidRDefault="00C601D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p>
          <w:p w14:paraId="36B7E6AE" w14:textId="7F38C56F"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14</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C601D1">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709" w:type="dxa"/>
            <w:noWrap/>
            <w:vAlign w:val="center"/>
          </w:tcPr>
          <w:p w14:paraId="48197222" w14:textId="1FC43885"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896</w:t>
            </w:r>
          </w:p>
        </w:tc>
        <w:tc>
          <w:tcPr>
            <w:tcW w:w="1276" w:type="dxa"/>
            <w:vAlign w:val="center"/>
          </w:tcPr>
          <w:p w14:paraId="133C62CA" w14:textId="6839258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w:t>
            </w:r>
          </w:p>
          <w:p w14:paraId="0EA68A18" w14:textId="36A5DA58"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to 10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765" w:type="dxa"/>
            <w:vAlign w:val="center"/>
          </w:tcPr>
          <w:p w14:paraId="260C82BA" w14:textId="513E0494"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r w:rsidR="00C601D1">
              <w:rPr>
                <w:rFonts w:ascii="Times New Roman" w:eastAsia="Times New Roman" w:hAnsi="Times New Roman" w:cs="Times New Roman"/>
                <w:sz w:val="16"/>
                <w:szCs w:val="16"/>
                <w:lang w:eastAsia="en-GB"/>
              </w:rPr>
              <w:t>84</w:t>
            </w:r>
          </w:p>
        </w:tc>
        <w:tc>
          <w:tcPr>
            <w:tcW w:w="1276" w:type="dxa"/>
            <w:vAlign w:val="center"/>
          </w:tcPr>
          <w:p w14:paraId="48FFE267" w14:textId="380E40AC"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w:t>
            </w:r>
          </w:p>
          <w:p w14:paraId="1B9D522D" w14:textId="3174B7B2"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11</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709" w:type="dxa"/>
            <w:noWrap/>
            <w:vAlign w:val="center"/>
          </w:tcPr>
          <w:p w14:paraId="7D664A22" w14:textId="5AA0B744"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r w:rsidR="00C601D1">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2</w:t>
            </w:r>
          </w:p>
        </w:tc>
      </w:tr>
      <w:tr w:rsidR="005937BD" w:rsidRPr="00DB23A3" w14:paraId="187EFA44" w14:textId="77777777" w:rsidTr="001A0307">
        <w:trPr>
          <w:cantSplit/>
          <w:trHeight w:val="567"/>
          <w:jc w:val="center"/>
        </w:trPr>
        <w:tc>
          <w:tcPr>
            <w:tcW w:w="964" w:type="dxa"/>
            <w:noWrap/>
            <w:vAlign w:val="center"/>
          </w:tcPr>
          <w:p w14:paraId="4D3A4DBC"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50C4F55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F04245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4CF286AD" w14:textId="3607BA0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7</w:t>
            </w:r>
          </w:p>
          <w:p w14:paraId="0F2584BA" w14:textId="1B80EAC0" w:rsidR="005937BD" w:rsidRPr="00DB23A3" w:rsidRDefault="005937BD" w:rsidP="00BB1F4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19</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w:t>
            </w:r>
            <w:r w:rsidR="00BB1F4D">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397" w:type="dxa"/>
            <w:vAlign w:val="center"/>
          </w:tcPr>
          <w:p w14:paraId="2D6179EF"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0F8F9FAB" w14:textId="7CB72A7F" w:rsidR="005937BD" w:rsidRPr="00DB23A3" w:rsidRDefault="00C601D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p>
          <w:p w14:paraId="13ED0E6F" w14:textId="5B8FAE5A"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14</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397" w:type="dxa"/>
            <w:vAlign w:val="center"/>
          </w:tcPr>
          <w:p w14:paraId="084F6B5B"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69D629EB" w14:textId="2551DA3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9</w:t>
            </w:r>
          </w:p>
          <w:p w14:paraId="58130E7C" w14:textId="0409004D"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24</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2</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397" w:type="dxa"/>
            <w:vAlign w:val="center"/>
          </w:tcPr>
          <w:p w14:paraId="6E1F9D63" w14:textId="33A08532"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601D1">
              <w:rPr>
                <w:rFonts w:ascii="Times New Roman" w:eastAsia="Times New Roman" w:hAnsi="Times New Roman" w:cs="Times New Roman"/>
                <w:sz w:val="16"/>
                <w:szCs w:val="16"/>
                <w:lang w:eastAsia="en-GB"/>
              </w:rPr>
              <w:t>6</w:t>
            </w:r>
          </w:p>
        </w:tc>
        <w:tc>
          <w:tcPr>
            <w:tcW w:w="1276" w:type="dxa"/>
            <w:vAlign w:val="center"/>
          </w:tcPr>
          <w:p w14:paraId="4DE5BFD9" w14:textId="5E35FD7D" w:rsidR="005937BD" w:rsidRPr="00DB23A3" w:rsidRDefault="00C601D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w:t>
            </w:r>
          </w:p>
          <w:p w14:paraId="01FDBC6E" w14:textId="0110BD6B"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w:t>
            </w:r>
            <w:r w:rsidR="00C601D1">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w:t>
            </w:r>
          </w:p>
        </w:tc>
        <w:tc>
          <w:tcPr>
            <w:tcW w:w="236" w:type="dxa"/>
            <w:vAlign w:val="center"/>
          </w:tcPr>
          <w:p w14:paraId="7E327E35"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220A493" w14:textId="6ADE12F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w:t>
            </w:r>
          </w:p>
          <w:p w14:paraId="69568CC4" w14:textId="29289587"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w:t>
            </w:r>
            <w:r w:rsidR="00C601D1">
              <w:rPr>
                <w:rFonts w:ascii="Times New Roman" w:eastAsia="Times New Roman" w:hAnsi="Times New Roman" w:cs="Times New Roman"/>
                <w:sz w:val="16"/>
                <w:szCs w:val="16"/>
                <w:lang w:eastAsia="en-GB"/>
              </w:rPr>
              <w:t>23</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709" w:type="dxa"/>
            <w:noWrap/>
            <w:vAlign w:val="center"/>
          </w:tcPr>
          <w:p w14:paraId="386334AA" w14:textId="4C268908"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r w:rsidR="00C601D1">
              <w:rPr>
                <w:rFonts w:ascii="Times New Roman" w:eastAsia="Times New Roman" w:hAnsi="Times New Roman" w:cs="Times New Roman"/>
                <w:sz w:val="16"/>
                <w:szCs w:val="16"/>
                <w:lang w:eastAsia="en-GB"/>
              </w:rPr>
              <w:t>17</w:t>
            </w:r>
          </w:p>
        </w:tc>
        <w:tc>
          <w:tcPr>
            <w:tcW w:w="1276" w:type="dxa"/>
            <w:vAlign w:val="center"/>
          </w:tcPr>
          <w:p w14:paraId="50E82217" w14:textId="77D190C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w:t>
            </w:r>
          </w:p>
          <w:p w14:paraId="7470BF5E" w14:textId="3F463B7D"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14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765" w:type="dxa"/>
            <w:vAlign w:val="center"/>
          </w:tcPr>
          <w:p w14:paraId="246A7262" w14:textId="32807B80"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894</w:t>
            </w:r>
          </w:p>
        </w:tc>
        <w:tc>
          <w:tcPr>
            <w:tcW w:w="1276" w:type="dxa"/>
            <w:vAlign w:val="center"/>
          </w:tcPr>
          <w:p w14:paraId="22B2EF8C" w14:textId="7C7FC314" w:rsidR="005937BD" w:rsidRPr="00DB23A3" w:rsidRDefault="00C601D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005937BD" w:rsidRPr="00DB23A3">
              <w:rPr>
                <w:rFonts w:ascii="Times New Roman" w:eastAsia="Times New Roman" w:hAnsi="Times New Roman" w:cs="Times New Roman"/>
                <w:sz w:val="16"/>
                <w:szCs w:val="16"/>
                <w:lang w:eastAsia="en-GB"/>
              </w:rPr>
              <w:t xml:space="preserve"> </w:t>
            </w:r>
          </w:p>
          <w:p w14:paraId="459C8E73" w14:textId="58C28897"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w:t>
            </w:r>
            <w:r w:rsidR="00C601D1">
              <w:rPr>
                <w:rFonts w:ascii="Times New Roman" w:eastAsia="Times New Roman" w:hAnsi="Times New Roman" w:cs="Times New Roman"/>
                <w:sz w:val="16"/>
                <w:szCs w:val="16"/>
                <w:lang w:eastAsia="en-GB"/>
              </w:rPr>
              <w:t>23</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709" w:type="dxa"/>
            <w:noWrap/>
            <w:vAlign w:val="center"/>
          </w:tcPr>
          <w:p w14:paraId="22119B49" w14:textId="046ADFE6"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183</w:t>
            </w:r>
          </w:p>
        </w:tc>
      </w:tr>
      <w:tr w:rsidR="005937BD" w:rsidRPr="00DB23A3" w14:paraId="5BE1AD56" w14:textId="77777777" w:rsidTr="001A0307">
        <w:trPr>
          <w:cantSplit/>
          <w:trHeight w:val="567"/>
          <w:jc w:val="center"/>
        </w:trPr>
        <w:tc>
          <w:tcPr>
            <w:tcW w:w="964" w:type="dxa"/>
            <w:noWrap/>
            <w:vAlign w:val="center"/>
          </w:tcPr>
          <w:p w14:paraId="5A53C5C3"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5AD6B97B"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A96963F"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7E0EE4AC" w14:textId="394FEF6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9</w:t>
            </w:r>
          </w:p>
          <w:p w14:paraId="1C678902" w14:textId="09605EA1" w:rsidR="005937BD" w:rsidRPr="00DB23A3" w:rsidRDefault="005937BD" w:rsidP="00BB1F4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5</w:t>
            </w:r>
            <w:r w:rsidR="00CB770E">
              <w:rPr>
                <w:rFonts w:ascii="Times New Roman" w:eastAsia="Times New Roman" w:hAnsi="Times New Roman" w:cs="Times New Roman"/>
                <w:sz w:val="16"/>
                <w:szCs w:val="16"/>
                <w:lang w:eastAsia="en-GB"/>
              </w:rPr>
              <w:t>.</w:t>
            </w:r>
            <w:r w:rsidR="00BB1F4D">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397" w:type="dxa"/>
            <w:vAlign w:val="center"/>
          </w:tcPr>
          <w:p w14:paraId="4AFFC23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50CA32BC" w14:textId="11257F3A" w:rsidR="005937BD" w:rsidRPr="00DB23A3" w:rsidRDefault="00C601D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p>
          <w:p w14:paraId="78093B13" w14:textId="5778AEBC"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10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w:t>
            </w:r>
          </w:p>
        </w:tc>
        <w:tc>
          <w:tcPr>
            <w:tcW w:w="397" w:type="dxa"/>
            <w:vAlign w:val="center"/>
          </w:tcPr>
          <w:p w14:paraId="152C2D8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5ADA9364" w14:textId="29EE270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4</w:t>
            </w:r>
          </w:p>
          <w:p w14:paraId="0E5541E4" w14:textId="59B474F8"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7</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397" w:type="dxa"/>
            <w:vAlign w:val="center"/>
          </w:tcPr>
          <w:p w14:paraId="77CD842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25361C0" w14:textId="1E825D97" w:rsidR="005937BD" w:rsidRPr="00DB23A3" w:rsidRDefault="00C601D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p>
          <w:p w14:paraId="73D9C236" w14:textId="124CE6F7" w:rsidR="005937BD" w:rsidRPr="00DB23A3" w:rsidRDefault="00C601D1" w:rsidP="00C601D1">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r w:rsidR="005937BD" w:rsidRPr="00DB23A3">
              <w:rPr>
                <w:rFonts w:ascii="Times New Roman" w:eastAsia="Times New Roman" w:hAnsi="Times New Roman" w:cs="Times New Roman"/>
                <w:sz w:val="16"/>
                <w:szCs w:val="16"/>
                <w:lang w:eastAsia="en-GB"/>
              </w:rPr>
              <w:t xml:space="preserve"> to 10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005937BD" w:rsidRPr="00DB23A3">
              <w:rPr>
                <w:rFonts w:ascii="Times New Roman" w:eastAsia="Times New Roman" w:hAnsi="Times New Roman" w:cs="Times New Roman"/>
                <w:sz w:val="16"/>
                <w:szCs w:val="16"/>
                <w:lang w:eastAsia="en-GB"/>
              </w:rPr>
              <w:t>]</w:t>
            </w:r>
          </w:p>
        </w:tc>
        <w:tc>
          <w:tcPr>
            <w:tcW w:w="236" w:type="dxa"/>
            <w:vAlign w:val="center"/>
          </w:tcPr>
          <w:p w14:paraId="03FC8C0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A95A113" w14:textId="1C0C8D7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w:t>
            </w:r>
          </w:p>
          <w:p w14:paraId="2950FAEB" w14:textId="6E4F0477"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10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709" w:type="dxa"/>
            <w:noWrap/>
            <w:vAlign w:val="center"/>
          </w:tcPr>
          <w:p w14:paraId="22B6D8DF" w14:textId="75D065CC"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r w:rsidR="00C601D1">
              <w:rPr>
                <w:rFonts w:ascii="Times New Roman" w:eastAsia="Times New Roman" w:hAnsi="Times New Roman" w:cs="Times New Roman"/>
                <w:sz w:val="16"/>
                <w:szCs w:val="16"/>
                <w:lang w:eastAsia="en-GB"/>
              </w:rPr>
              <w:t>22</w:t>
            </w:r>
          </w:p>
        </w:tc>
        <w:tc>
          <w:tcPr>
            <w:tcW w:w="1276" w:type="dxa"/>
            <w:vAlign w:val="center"/>
          </w:tcPr>
          <w:p w14:paraId="5BAAB222" w14:textId="259E5ED9" w:rsidR="005937BD" w:rsidRPr="00DB23A3" w:rsidRDefault="00C601D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p>
          <w:p w14:paraId="3E80BB5C" w14:textId="0B1843DE"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1</w:t>
            </w:r>
            <w:r w:rsidR="00C601D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765" w:type="dxa"/>
            <w:vAlign w:val="center"/>
          </w:tcPr>
          <w:p w14:paraId="6BA09FAC" w14:textId="6849851E"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564</w:t>
            </w:r>
          </w:p>
        </w:tc>
        <w:tc>
          <w:tcPr>
            <w:tcW w:w="1276" w:type="dxa"/>
            <w:vAlign w:val="center"/>
          </w:tcPr>
          <w:p w14:paraId="0C1A6EDE" w14:textId="6911569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w:t>
            </w:r>
          </w:p>
          <w:p w14:paraId="6D1BE4FB" w14:textId="7D35CA68"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13</w:t>
            </w:r>
            <w:r w:rsidR="00CB770E">
              <w:rPr>
                <w:rFonts w:ascii="Times New Roman" w:eastAsia="Times New Roman" w:hAnsi="Times New Roman" w:cs="Times New Roman"/>
                <w:sz w:val="16"/>
                <w:szCs w:val="16"/>
                <w:lang w:eastAsia="en-GB"/>
              </w:rPr>
              <w:t>.</w:t>
            </w:r>
            <w:r w:rsidR="00C601D1">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709" w:type="dxa"/>
            <w:noWrap/>
            <w:vAlign w:val="center"/>
          </w:tcPr>
          <w:p w14:paraId="622C6313" w14:textId="6F945EE8"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r w:rsidR="00C601D1">
              <w:rPr>
                <w:rFonts w:ascii="Times New Roman" w:eastAsia="Times New Roman" w:hAnsi="Times New Roman" w:cs="Times New Roman"/>
                <w:sz w:val="16"/>
                <w:szCs w:val="16"/>
                <w:lang w:eastAsia="en-GB"/>
              </w:rPr>
              <w:t>39</w:t>
            </w:r>
          </w:p>
        </w:tc>
      </w:tr>
      <w:tr w:rsidR="005937BD" w:rsidRPr="00DB23A3" w14:paraId="7EAA66DA" w14:textId="77777777" w:rsidTr="005937BD">
        <w:trPr>
          <w:cantSplit/>
          <w:trHeight w:val="567"/>
          <w:jc w:val="center"/>
        </w:trPr>
        <w:tc>
          <w:tcPr>
            <w:tcW w:w="7892" w:type="dxa"/>
            <w:gridSpan w:val="10"/>
            <w:noWrap/>
            <w:vAlign w:val="center"/>
          </w:tcPr>
          <w:p w14:paraId="1EA72BED" w14:textId="13DA7517" w:rsidR="005937BD" w:rsidRPr="00B947BE" w:rsidRDefault="00515A49" w:rsidP="005937BD">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0E4CD53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E524431" w14:textId="589812D3"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6</w:t>
            </w:r>
          </w:p>
          <w:p w14:paraId="349CD967" w14:textId="3384A8BF" w:rsidR="005937BD" w:rsidRPr="005937BD" w:rsidRDefault="005937BD" w:rsidP="00C601D1">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8</w:t>
            </w:r>
            <w:r w:rsidR="00CB770E">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8</w:t>
            </w:r>
            <w:r w:rsidRPr="005937BD">
              <w:rPr>
                <w:rFonts w:ascii="Times New Roman" w:eastAsia="Times New Roman" w:hAnsi="Times New Roman" w:cs="Times New Roman"/>
                <w:sz w:val="16"/>
                <w:szCs w:val="22"/>
                <w:lang w:eastAsia="en-GB"/>
              </w:rPr>
              <w:t xml:space="preserve"> to </w:t>
            </w:r>
            <w:r w:rsidR="00C601D1">
              <w:rPr>
                <w:rFonts w:ascii="Times New Roman" w:eastAsia="Times New Roman" w:hAnsi="Times New Roman" w:cs="Times New Roman"/>
                <w:sz w:val="16"/>
                <w:szCs w:val="22"/>
                <w:lang w:eastAsia="en-GB"/>
              </w:rPr>
              <w:t>12</w:t>
            </w:r>
            <w:r w:rsidR="00CB770E">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0</w:t>
            </w:r>
            <w:r w:rsidRPr="005937BD">
              <w:rPr>
                <w:rFonts w:ascii="Times New Roman" w:eastAsia="Times New Roman" w:hAnsi="Times New Roman" w:cs="Times New Roman"/>
                <w:sz w:val="16"/>
                <w:szCs w:val="22"/>
                <w:lang w:eastAsia="en-GB"/>
              </w:rPr>
              <w:t>]</w:t>
            </w:r>
          </w:p>
        </w:tc>
        <w:tc>
          <w:tcPr>
            <w:tcW w:w="709" w:type="dxa"/>
            <w:noWrap/>
            <w:vAlign w:val="center"/>
          </w:tcPr>
          <w:p w14:paraId="004D1B44" w14:textId="588F2ACE" w:rsidR="005937BD" w:rsidRPr="005937BD" w:rsidRDefault="00C601D1" w:rsidP="00C601D1">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765</w:t>
            </w:r>
          </w:p>
        </w:tc>
        <w:tc>
          <w:tcPr>
            <w:tcW w:w="1276" w:type="dxa"/>
            <w:vAlign w:val="center"/>
          </w:tcPr>
          <w:p w14:paraId="69E57B16" w14:textId="0C20D538"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9</w:t>
            </w:r>
          </w:p>
          <w:p w14:paraId="291BA0D3" w14:textId="536C040D" w:rsidR="005937BD" w:rsidRPr="005937BD" w:rsidRDefault="005937BD" w:rsidP="00C601D1">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[-10</w:t>
            </w:r>
            <w:r w:rsidR="00CB770E">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5</w:t>
            </w:r>
            <w:r w:rsidRPr="005937BD">
              <w:rPr>
                <w:rFonts w:ascii="Times New Roman" w:eastAsia="Times New Roman" w:hAnsi="Times New Roman" w:cs="Times New Roman"/>
                <w:sz w:val="16"/>
                <w:szCs w:val="22"/>
                <w:lang w:eastAsia="en-GB"/>
              </w:rPr>
              <w:t xml:space="preserve"> to 8</w:t>
            </w:r>
            <w:r w:rsidR="00CB770E">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8</w:t>
            </w:r>
            <w:r w:rsidRPr="005937BD">
              <w:rPr>
                <w:rFonts w:ascii="Times New Roman" w:eastAsia="Times New Roman" w:hAnsi="Times New Roman" w:cs="Times New Roman"/>
                <w:sz w:val="16"/>
                <w:szCs w:val="22"/>
                <w:lang w:eastAsia="en-GB"/>
              </w:rPr>
              <w:t>]</w:t>
            </w:r>
          </w:p>
        </w:tc>
        <w:tc>
          <w:tcPr>
            <w:tcW w:w="765" w:type="dxa"/>
            <w:vAlign w:val="center"/>
          </w:tcPr>
          <w:p w14:paraId="23F57D12" w14:textId="5E31531A" w:rsidR="005937BD" w:rsidRPr="005937BD" w:rsidRDefault="005937BD" w:rsidP="00C601D1">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8</w:t>
            </w:r>
            <w:r w:rsidR="00C601D1">
              <w:rPr>
                <w:rFonts w:ascii="Times New Roman" w:eastAsia="Times New Roman" w:hAnsi="Times New Roman" w:cs="Times New Roman"/>
                <w:sz w:val="16"/>
                <w:szCs w:val="22"/>
                <w:lang w:eastAsia="en-GB"/>
              </w:rPr>
              <w:t>63</w:t>
            </w:r>
          </w:p>
        </w:tc>
        <w:tc>
          <w:tcPr>
            <w:tcW w:w="1276" w:type="dxa"/>
            <w:vAlign w:val="center"/>
          </w:tcPr>
          <w:p w14:paraId="000C31F9" w14:textId="3A48BC04"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7</w:t>
            </w:r>
          </w:p>
          <w:p w14:paraId="1BCBE92B" w14:textId="488687FE" w:rsidR="005937BD" w:rsidRPr="005937BD" w:rsidRDefault="005937BD" w:rsidP="00C601D1">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[-7</w:t>
            </w:r>
            <w:r w:rsidR="00CB770E">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0</w:t>
            </w:r>
            <w:r w:rsidRPr="005937BD">
              <w:rPr>
                <w:rFonts w:ascii="Times New Roman" w:eastAsia="Times New Roman" w:hAnsi="Times New Roman" w:cs="Times New Roman"/>
                <w:sz w:val="16"/>
                <w:szCs w:val="22"/>
                <w:lang w:eastAsia="en-GB"/>
              </w:rPr>
              <w:t xml:space="preserve"> to </w:t>
            </w:r>
            <w:r w:rsidR="00C601D1">
              <w:rPr>
                <w:rFonts w:ascii="Times New Roman" w:eastAsia="Times New Roman" w:hAnsi="Times New Roman" w:cs="Times New Roman"/>
                <w:sz w:val="16"/>
                <w:szCs w:val="22"/>
                <w:lang w:eastAsia="en-GB"/>
              </w:rPr>
              <w:t>12</w:t>
            </w:r>
            <w:r w:rsidR="00CB770E">
              <w:rPr>
                <w:rFonts w:ascii="Times New Roman" w:eastAsia="Times New Roman" w:hAnsi="Times New Roman" w:cs="Times New Roman"/>
                <w:sz w:val="16"/>
                <w:szCs w:val="22"/>
                <w:lang w:eastAsia="en-GB"/>
              </w:rPr>
              <w:t>.</w:t>
            </w:r>
            <w:r w:rsidR="00C601D1">
              <w:rPr>
                <w:rFonts w:ascii="Times New Roman" w:eastAsia="Times New Roman" w:hAnsi="Times New Roman" w:cs="Times New Roman"/>
                <w:sz w:val="16"/>
                <w:szCs w:val="22"/>
                <w:lang w:eastAsia="en-GB"/>
              </w:rPr>
              <w:t>4</w:t>
            </w:r>
            <w:r w:rsidRPr="005937BD">
              <w:rPr>
                <w:rFonts w:ascii="Times New Roman" w:eastAsia="Times New Roman" w:hAnsi="Times New Roman" w:cs="Times New Roman"/>
                <w:sz w:val="16"/>
                <w:szCs w:val="22"/>
                <w:lang w:eastAsia="en-GB"/>
              </w:rPr>
              <w:t>]</w:t>
            </w:r>
          </w:p>
        </w:tc>
        <w:tc>
          <w:tcPr>
            <w:tcW w:w="709" w:type="dxa"/>
            <w:noWrap/>
            <w:vAlign w:val="center"/>
          </w:tcPr>
          <w:p w14:paraId="78BCD0FD" w14:textId="0671F867" w:rsidR="005937BD" w:rsidRPr="005937BD" w:rsidRDefault="00C601D1" w:rsidP="00C601D1">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588</w:t>
            </w:r>
          </w:p>
        </w:tc>
      </w:tr>
      <w:tr w:rsidR="005937BD" w:rsidRPr="00DB23A3" w14:paraId="0EF2D2E4" w14:textId="77777777" w:rsidTr="0059672A">
        <w:trPr>
          <w:cantSplit/>
          <w:trHeight w:val="425"/>
          <w:jc w:val="center"/>
        </w:trPr>
        <w:tc>
          <w:tcPr>
            <w:tcW w:w="14139" w:type="dxa"/>
            <w:gridSpan w:val="17"/>
            <w:noWrap/>
            <w:vAlign w:val="center"/>
          </w:tcPr>
          <w:p w14:paraId="1F836628" w14:textId="537BFB09" w:rsidR="005937BD" w:rsidRPr="00DB23A3" w:rsidRDefault="005937BD" w:rsidP="005937B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TFEQ - Cognitive </w:t>
            </w:r>
            <w:r w:rsidR="007B28EF">
              <w:rPr>
                <w:rFonts w:ascii="Times New Roman" w:eastAsia="Times New Roman" w:hAnsi="Times New Roman" w:cs="Times New Roman"/>
                <w:sz w:val="16"/>
                <w:szCs w:val="16"/>
                <w:lang w:eastAsia="en-GB"/>
              </w:rPr>
              <w:t xml:space="preserve">dietary </w:t>
            </w:r>
            <w:r>
              <w:rPr>
                <w:rFonts w:ascii="Times New Roman" w:eastAsia="Times New Roman" w:hAnsi="Times New Roman" w:cs="Times New Roman"/>
                <w:sz w:val="16"/>
                <w:szCs w:val="16"/>
                <w:lang w:eastAsia="en-GB"/>
              </w:rPr>
              <w:t>restraint (AU)</w:t>
            </w:r>
          </w:p>
        </w:tc>
      </w:tr>
      <w:tr w:rsidR="005937BD" w:rsidRPr="00DB23A3" w14:paraId="63222FA8" w14:textId="77777777" w:rsidTr="001A0307">
        <w:trPr>
          <w:cantSplit/>
          <w:trHeight w:val="567"/>
          <w:jc w:val="center"/>
        </w:trPr>
        <w:tc>
          <w:tcPr>
            <w:tcW w:w="964" w:type="dxa"/>
            <w:noWrap/>
            <w:vAlign w:val="center"/>
          </w:tcPr>
          <w:p w14:paraId="5C1B061E"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13C6966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484974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DAD536B" w14:textId="5CB6B87C"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p w14:paraId="6D65FFAB" w14:textId="242055A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397" w:type="dxa"/>
            <w:vAlign w:val="center"/>
          </w:tcPr>
          <w:p w14:paraId="7D0E2E1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240C1D6D" w14:textId="1AB9C35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7FD1A10E" w14:textId="7F3120A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281C9AB6"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6C67FF12" w14:textId="06CB026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p w14:paraId="6CB15643" w14:textId="74F2E6D2"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6A474AF0"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4C12CA1B" w14:textId="52209E2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07E03D63" w14:textId="633A6C1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236" w:type="dxa"/>
            <w:vAlign w:val="center"/>
          </w:tcPr>
          <w:p w14:paraId="409FAEB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8FDB130" w14:textId="5938D00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8 </w:t>
            </w:r>
          </w:p>
          <w:p w14:paraId="47836610" w14:textId="71D45C5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709" w:type="dxa"/>
            <w:noWrap/>
            <w:vAlign w:val="center"/>
          </w:tcPr>
          <w:p w14:paraId="16EF55AC" w14:textId="05D9DE3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066</w:t>
            </w:r>
          </w:p>
        </w:tc>
        <w:tc>
          <w:tcPr>
            <w:tcW w:w="1276" w:type="dxa"/>
            <w:vAlign w:val="center"/>
          </w:tcPr>
          <w:p w14:paraId="76B66380" w14:textId="2C172F32"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9 </w:t>
            </w:r>
          </w:p>
          <w:p w14:paraId="4E14124C" w14:textId="0E14DB6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765" w:type="dxa"/>
            <w:vAlign w:val="center"/>
          </w:tcPr>
          <w:p w14:paraId="730EBD8E" w14:textId="736F815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546</w:t>
            </w:r>
          </w:p>
        </w:tc>
        <w:tc>
          <w:tcPr>
            <w:tcW w:w="1276" w:type="dxa"/>
            <w:vAlign w:val="center"/>
          </w:tcPr>
          <w:p w14:paraId="178AE986" w14:textId="7D123D6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472D73C0" w14:textId="23038DC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709" w:type="dxa"/>
            <w:noWrap/>
            <w:vAlign w:val="center"/>
          </w:tcPr>
          <w:p w14:paraId="35BE5DD3" w14:textId="2C06706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034</w:t>
            </w:r>
          </w:p>
        </w:tc>
      </w:tr>
      <w:tr w:rsidR="005937BD" w:rsidRPr="00DB23A3" w14:paraId="4ECDF4C5" w14:textId="77777777" w:rsidTr="001A0307">
        <w:trPr>
          <w:cantSplit/>
          <w:trHeight w:val="567"/>
          <w:jc w:val="center"/>
        </w:trPr>
        <w:tc>
          <w:tcPr>
            <w:tcW w:w="964" w:type="dxa"/>
            <w:noWrap/>
            <w:vAlign w:val="center"/>
          </w:tcPr>
          <w:p w14:paraId="318B2F3A"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vAlign w:val="center"/>
          </w:tcPr>
          <w:p w14:paraId="439F8CD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AEA62CD"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6CDD3EBE" w14:textId="6475EED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p w14:paraId="7EBCEAEB" w14:textId="26FE0C1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397" w:type="dxa"/>
            <w:vAlign w:val="center"/>
          </w:tcPr>
          <w:p w14:paraId="308D28CA" w14:textId="66F4DFB0"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601D1">
              <w:rPr>
                <w:rFonts w:ascii="Times New Roman" w:eastAsia="Times New Roman" w:hAnsi="Times New Roman" w:cs="Times New Roman"/>
                <w:sz w:val="16"/>
                <w:szCs w:val="16"/>
                <w:lang w:eastAsia="en-GB"/>
              </w:rPr>
              <w:t>4</w:t>
            </w:r>
          </w:p>
        </w:tc>
        <w:tc>
          <w:tcPr>
            <w:tcW w:w="1276" w:type="dxa"/>
            <w:vAlign w:val="center"/>
          </w:tcPr>
          <w:p w14:paraId="3262AB1F" w14:textId="6D785AA8" w:rsidR="005937BD" w:rsidRPr="00DB23A3" w:rsidRDefault="00C601D1"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p>
          <w:p w14:paraId="0E4B80A8" w14:textId="369A122E" w:rsidR="005937BD" w:rsidRPr="00DB23A3" w:rsidRDefault="005F551F" w:rsidP="005F551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r w:rsidR="005937BD" w:rsidRPr="00DB23A3">
              <w:rPr>
                <w:rFonts w:ascii="Times New Roman" w:eastAsia="Times New Roman" w:hAnsi="Times New Roman" w:cs="Times New Roman"/>
                <w:sz w:val="16"/>
                <w:szCs w:val="16"/>
                <w:lang w:eastAsia="en-GB"/>
              </w:rPr>
              <w:t xml:space="preserve"> to 5</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r w:rsidR="005937BD" w:rsidRPr="00DB23A3">
              <w:rPr>
                <w:rFonts w:ascii="Times New Roman" w:eastAsia="Times New Roman" w:hAnsi="Times New Roman" w:cs="Times New Roman"/>
                <w:sz w:val="16"/>
                <w:szCs w:val="16"/>
                <w:lang w:eastAsia="en-GB"/>
              </w:rPr>
              <w:t>]</w:t>
            </w:r>
          </w:p>
        </w:tc>
        <w:tc>
          <w:tcPr>
            <w:tcW w:w="397" w:type="dxa"/>
            <w:vAlign w:val="center"/>
          </w:tcPr>
          <w:p w14:paraId="01936FF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103A5243" w14:textId="699F139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2872826C" w14:textId="18C8C06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4C024369" w14:textId="4D02763A" w:rsidR="005937BD" w:rsidRPr="00DB23A3" w:rsidRDefault="005937BD" w:rsidP="00C601D1">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601D1">
              <w:rPr>
                <w:rFonts w:ascii="Times New Roman" w:eastAsia="Times New Roman" w:hAnsi="Times New Roman" w:cs="Times New Roman"/>
                <w:sz w:val="16"/>
                <w:szCs w:val="16"/>
                <w:lang w:eastAsia="en-GB"/>
              </w:rPr>
              <w:t>6</w:t>
            </w:r>
          </w:p>
        </w:tc>
        <w:tc>
          <w:tcPr>
            <w:tcW w:w="1276" w:type="dxa"/>
            <w:vAlign w:val="center"/>
          </w:tcPr>
          <w:p w14:paraId="0DE0F0FF" w14:textId="1D427F88" w:rsidR="005937BD" w:rsidRPr="00DB23A3" w:rsidRDefault="005F551F"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p>
          <w:p w14:paraId="098A1A57" w14:textId="4D17CE0A"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5</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236" w:type="dxa"/>
            <w:vAlign w:val="center"/>
          </w:tcPr>
          <w:p w14:paraId="12213BD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000B451" w14:textId="5B695C9D" w:rsidR="005937BD" w:rsidRPr="00DB23A3" w:rsidRDefault="005F551F"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p>
          <w:p w14:paraId="561256C6" w14:textId="4D6815AC"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6</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709" w:type="dxa"/>
            <w:noWrap/>
            <w:vAlign w:val="center"/>
          </w:tcPr>
          <w:p w14:paraId="1897D17C" w14:textId="7B3234CE"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057</w:t>
            </w:r>
          </w:p>
        </w:tc>
        <w:tc>
          <w:tcPr>
            <w:tcW w:w="1276" w:type="dxa"/>
            <w:vAlign w:val="center"/>
          </w:tcPr>
          <w:p w14:paraId="134C3693" w14:textId="155717D4" w:rsidR="005937BD" w:rsidRPr="00DB23A3" w:rsidRDefault="005F551F"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p>
          <w:p w14:paraId="6DD6658A" w14:textId="6F7A28A7"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w:t>
            </w:r>
            <w:r w:rsidR="005F551F">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765" w:type="dxa"/>
            <w:vAlign w:val="center"/>
          </w:tcPr>
          <w:p w14:paraId="55024B8E" w14:textId="2ABB79B0"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r w:rsidR="005F551F">
              <w:rPr>
                <w:rFonts w:ascii="Times New Roman" w:eastAsia="Times New Roman" w:hAnsi="Times New Roman" w:cs="Times New Roman"/>
                <w:sz w:val="16"/>
                <w:szCs w:val="16"/>
                <w:lang w:eastAsia="en-GB"/>
              </w:rPr>
              <w:t>70</w:t>
            </w:r>
          </w:p>
        </w:tc>
        <w:tc>
          <w:tcPr>
            <w:tcW w:w="1276" w:type="dxa"/>
            <w:vAlign w:val="center"/>
          </w:tcPr>
          <w:p w14:paraId="54195A21" w14:textId="07A976FE" w:rsidR="005937BD" w:rsidRPr="00DB23A3" w:rsidRDefault="005F551F"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w:t>
            </w:r>
          </w:p>
          <w:p w14:paraId="6BA39221" w14:textId="7B77BA48"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5</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709" w:type="dxa"/>
            <w:noWrap/>
            <w:vAlign w:val="center"/>
          </w:tcPr>
          <w:p w14:paraId="7D29FCA3" w14:textId="174A38F2"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083</w:t>
            </w:r>
          </w:p>
        </w:tc>
      </w:tr>
      <w:tr w:rsidR="005937BD" w:rsidRPr="00DB23A3" w14:paraId="17A18454" w14:textId="77777777" w:rsidTr="001A0307">
        <w:trPr>
          <w:cantSplit/>
          <w:trHeight w:val="567"/>
          <w:jc w:val="center"/>
        </w:trPr>
        <w:tc>
          <w:tcPr>
            <w:tcW w:w="964" w:type="dxa"/>
            <w:noWrap/>
            <w:vAlign w:val="center"/>
          </w:tcPr>
          <w:p w14:paraId="4E3417A3"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3F7B9B8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40AB00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90F2361" w14:textId="1F35C99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44CD143C" w14:textId="6566129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397" w:type="dxa"/>
            <w:vAlign w:val="center"/>
          </w:tcPr>
          <w:p w14:paraId="0A8E0D0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0696871C" w14:textId="27E189C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57C9EE2D" w14:textId="79FBA44E"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397" w:type="dxa"/>
            <w:vAlign w:val="center"/>
          </w:tcPr>
          <w:p w14:paraId="78C3063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6CD366D1" w14:textId="05717006" w:rsidR="005937BD" w:rsidRPr="00DB23A3" w:rsidRDefault="005F551F"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p>
          <w:p w14:paraId="051C4828" w14:textId="5E1198AC"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2</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397" w:type="dxa"/>
            <w:vAlign w:val="center"/>
          </w:tcPr>
          <w:p w14:paraId="2908CD1F"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51B1E6A4" w14:textId="773F9EEC"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p w14:paraId="30EA0D40" w14:textId="1DD9F44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5</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236" w:type="dxa"/>
            <w:vAlign w:val="center"/>
          </w:tcPr>
          <w:p w14:paraId="1E0B2AC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D7464DD" w14:textId="50C2E097" w:rsidR="005937BD" w:rsidRPr="00DB23A3" w:rsidRDefault="005F551F"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r w:rsidR="005937BD" w:rsidRPr="00DB23A3">
              <w:rPr>
                <w:rFonts w:ascii="Times New Roman" w:eastAsia="Times New Roman" w:hAnsi="Times New Roman" w:cs="Times New Roman"/>
                <w:sz w:val="16"/>
                <w:szCs w:val="16"/>
                <w:lang w:eastAsia="en-GB"/>
              </w:rPr>
              <w:t xml:space="preserve"> </w:t>
            </w:r>
          </w:p>
          <w:p w14:paraId="654E4CF2" w14:textId="4FFE0823"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to </w:t>
            </w:r>
            <w:r w:rsidR="005F551F">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w:t>
            </w:r>
          </w:p>
        </w:tc>
        <w:tc>
          <w:tcPr>
            <w:tcW w:w="709" w:type="dxa"/>
            <w:noWrap/>
            <w:vAlign w:val="center"/>
          </w:tcPr>
          <w:p w14:paraId="07EAD7E1" w14:textId="7230FE4C" w:rsidR="005937BD" w:rsidRPr="00DB23A3" w:rsidRDefault="005F551F"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b/>
                <w:bCs/>
                <w:sz w:val="16"/>
                <w:szCs w:val="16"/>
                <w:lang w:eastAsia="en-GB"/>
              </w:rPr>
              <w:t>&lt;0</w:t>
            </w:r>
            <w:r w:rsidR="00CB770E">
              <w:rPr>
                <w:rFonts w:ascii="Times New Roman" w:eastAsia="Times New Roman" w:hAnsi="Times New Roman" w:cs="Times New Roman"/>
                <w:b/>
                <w:bCs/>
                <w:sz w:val="16"/>
                <w:szCs w:val="16"/>
                <w:lang w:eastAsia="en-GB"/>
              </w:rPr>
              <w:t>.</w:t>
            </w:r>
            <w:r>
              <w:rPr>
                <w:rFonts w:ascii="Times New Roman" w:eastAsia="Times New Roman" w:hAnsi="Times New Roman" w:cs="Times New Roman"/>
                <w:b/>
                <w:bCs/>
                <w:sz w:val="16"/>
                <w:szCs w:val="16"/>
                <w:lang w:eastAsia="en-GB"/>
              </w:rPr>
              <w:t>001</w:t>
            </w:r>
          </w:p>
        </w:tc>
        <w:tc>
          <w:tcPr>
            <w:tcW w:w="1276" w:type="dxa"/>
            <w:vAlign w:val="center"/>
          </w:tcPr>
          <w:p w14:paraId="57687ECC" w14:textId="68BCF69D" w:rsidR="005937BD" w:rsidRPr="00DB23A3" w:rsidRDefault="005F551F"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r w:rsidR="005937BD" w:rsidRPr="00DB23A3">
              <w:rPr>
                <w:rFonts w:ascii="Times New Roman" w:eastAsia="Times New Roman" w:hAnsi="Times New Roman" w:cs="Times New Roman"/>
                <w:sz w:val="16"/>
                <w:szCs w:val="16"/>
                <w:lang w:eastAsia="en-GB"/>
              </w:rPr>
              <w:t xml:space="preserve"> </w:t>
            </w:r>
          </w:p>
          <w:p w14:paraId="5ED52A74" w14:textId="386161CB"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w:t>
            </w:r>
            <w:r w:rsidR="005F551F">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w:t>
            </w:r>
          </w:p>
        </w:tc>
        <w:tc>
          <w:tcPr>
            <w:tcW w:w="765" w:type="dxa"/>
            <w:vAlign w:val="center"/>
          </w:tcPr>
          <w:p w14:paraId="32CA95E2" w14:textId="6B9943C7"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282</w:t>
            </w:r>
          </w:p>
        </w:tc>
        <w:tc>
          <w:tcPr>
            <w:tcW w:w="1276" w:type="dxa"/>
            <w:vAlign w:val="center"/>
          </w:tcPr>
          <w:p w14:paraId="20E4CE9A" w14:textId="71483A18" w:rsidR="005937BD" w:rsidRPr="00DB23A3" w:rsidRDefault="005F551F"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p>
          <w:p w14:paraId="04D6B913" w14:textId="649C185B"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 xml:space="preserve"> to </w:t>
            </w:r>
            <w:r w:rsidR="005F551F">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709" w:type="dxa"/>
            <w:noWrap/>
            <w:vAlign w:val="center"/>
          </w:tcPr>
          <w:p w14:paraId="3C86BA2F" w14:textId="0B82136C"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DB23A3">
              <w:rPr>
                <w:rFonts w:ascii="Times New Roman" w:eastAsia="Times New Roman" w:hAnsi="Times New Roman" w:cs="Times New Roman"/>
                <w:b/>
                <w:bCs/>
                <w:sz w:val="16"/>
                <w:szCs w:val="16"/>
                <w:lang w:eastAsia="en-GB"/>
              </w:rPr>
              <w:t>0</w:t>
            </w:r>
            <w:r w:rsidR="005F551F">
              <w:rPr>
                <w:rFonts w:ascii="Times New Roman" w:eastAsia="Times New Roman" w:hAnsi="Times New Roman" w:cs="Times New Roman"/>
                <w:b/>
                <w:bCs/>
                <w:sz w:val="16"/>
                <w:szCs w:val="16"/>
                <w:lang w:eastAsia="en-GB"/>
              </w:rPr>
              <w:t>02</w:t>
            </w:r>
          </w:p>
        </w:tc>
      </w:tr>
      <w:tr w:rsidR="005937BD" w:rsidRPr="00DB23A3" w14:paraId="0667084D" w14:textId="77777777" w:rsidTr="001A0307">
        <w:trPr>
          <w:cantSplit/>
          <w:trHeight w:val="567"/>
          <w:jc w:val="center"/>
        </w:trPr>
        <w:tc>
          <w:tcPr>
            <w:tcW w:w="964" w:type="dxa"/>
            <w:noWrap/>
            <w:vAlign w:val="center"/>
          </w:tcPr>
          <w:p w14:paraId="2A5E4988"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7E37B70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A75727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46B520DD" w14:textId="7C2EFEB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2DBA8BC3" w14:textId="47FE42AE"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68908AA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0C235E0B" w14:textId="3D71703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p w14:paraId="43DB82C5" w14:textId="46D9CF8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 to 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573490F0"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16A92B12" w14:textId="15C375C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p w14:paraId="72E609E2" w14:textId="052D85E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397" w:type="dxa"/>
            <w:vAlign w:val="center"/>
          </w:tcPr>
          <w:p w14:paraId="7E1613B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FFF53FC" w14:textId="44D6A642"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p w14:paraId="7145B1CD" w14:textId="5A39E95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 to 6</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236" w:type="dxa"/>
            <w:vAlign w:val="center"/>
          </w:tcPr>
          <w:p w14:paraId="19C2FBB6"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83F40DE" w14:textId="34C0D3A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9 </w:t>
            </w:r>
          </w:p>
          <w:p w14:paraId="5DA876FD" w14:textId="07187A22"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to </w:t>
            </w:r>
            <w:r w:rsidR="005F551F">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709" w:type="dxa"/>
            <w:noWrap/>
            <w:vAlign w:val="center"/>
          </w:tcPr>
          <w:p w14:paraId="22E9A8CB" w14:textId="40CF8B83" w:rsidR="005937BD" w:rsidRPr="00DB23A3" w:rsidRDefault="005937BD" w:rsidP="005937BD">
            <w:pPr>
              <w:spacing w:line="23" w:lineRule="atLeast"/>
              <w:jc w:val="center"/>
              <w:rPr>
                <w:rFonts w:ascii="Times New Roman" w:eastAsia="Times New Roman" w:hAnsi="Times New Roman" w:cs="Times New Roman"/>
                <w:b/>
                <w:bCs/>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056</w:t>
            </w:r>
          </w:p>
        </w:tc>
        <w:tc>
          <w:tcPr>
            <w:tcW w:w="1276" w:type="dxa"/>
            <w:vAlign w:val="center"/>
          </w:tcPr>
          <w:p w14:paraId="78FD4843" w14:textId="1B12506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4 </w:t>
            </w:r>
          </w:p>
          <w:p w14:paraId="27CA2E59" w14:textId="332E6BE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765" w:type="dxa"/>
            <w:vAlign w:val="center"/>
          </w:tcPr>
          <w:p w14:paraId="1260D77D" w14:textId="28FFC93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349</w:t>
            </w:r>
          </w:p>
        </w:tc>
        <w:tc>
          <w:tcPr>
            <w:tcW w:w="1276" w:type="dxa"/>
            <w:vAlign w:val="center"/>
          </w:tcPr>
          <w:p w14:paraId="28379102" w14:textId="408003D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w:t>
            </w:r>
          </w:p>
          <w:p w14:paraId="76C2AED9" w14:textId="7215751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7</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709" w:type="dxa"/>
            <w:noWrap/>
            <w:vAlign w:val="center"/>
          </w:tcPr>
          <w:p w14:paraId="25BAB2B8" w14:textId="3FDE676A" w:rsidR="005937BD" w:rsidRPr="00DB23A3" w:rsidRDefault="005937BD" w:rsidP="005937BD">
            <w:pPr>
              <w:spacing w:line="23" w:lineRule="atLeast"/>
              <w:jc w:val="center"/>
              <w:rPr>
                <w:rFonts w:ascii="Times New Roman" w:eastAsia="Times New Roman" w:hAnsi="Times New Roman" w:cs="Times New Roman"/>
                <w:b/>
                <w:bCs/>
                <w:sz w:val="16"/>
                <w:szCs w:val="16"/>
                <w:lang w:eastAsia="en-GB"/>
              </w:rPr>
            </w:pPr>
            <w:r w:rsidRPr="00DB23A3">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DB23A3">
              <w:rPr>
                <w:rFonts w:ascii="Times New Roman" w:eastAsia="Times New Roman" w:hAnsi="Times New Roman" w:cs="Times New Roman"/>
                <w:b/>
                <w:sz w:val="16"/>
                <w:szCs w:val="16"/>
                <w:lang w:eastAsia="en-GB"/>
              </w:rPr>
              <w:t>002</w:t>
            </w:r>
          </w:p>
        </w:tc>
      </w:tr>
      <w:tr w:rsidR="005937BD" w:rsidRPr="00DB23A3" w14:paraId="75AB1A6C" w14:textId="77777777" w:rsidTr="005937BD">
        <w:trPr>
          <w:cantSplit/>
          <w:trHeight w:val="567"/>
          <w:jc w:val="center"/>
        </w:trPr>
        <w:tc>
          <w:tcPr>
            <w:tcW w:w="7892" w:type="dxa"/>
            <w:gridSpan w:val="10"/>
            <w:noWrap/>
            <w:vAlign w:val="center"/>
          </w:tcPr>
          <w:p w14:paraId="3D96C813" w14:textId="7FAAB6DF" w:rsidR="005937BD" w:rsidRPr="00B947BE" w:rsidRDefault="00515A49" w:rsidP="005937BD">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5C865C7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56E5F5A" w14:textId="697B2EBC"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6</w:t>
            </w:r>
          </w:p>
          <w:p w14:paraId="299619B9" w14:textId="775C5E4F" w:rsidR="005937BD" w:rsidRPr="005937BD" w:rsidRDefault="005937BD" w:rsidP="005F551F">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2</w:t>
            </w:r>
            <w:r w:rsidRPr="005937BD">
              <w:rPr>
                <w:rFonts w:ascii="Times New Roman" w:eastAsia="Times New Roman" w:hAnsi="Times New Roman" w:cs="Times New Roman"/>
                <w:sz w:val="16"/>
                <w:szCs w:val="22"/>
                <w:lang w:eastAsia="en-GB"/>
              </w:rPr>
              <w:t xml:space="preserve"> to 6</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0]</w:t>
            </w:r>
          </w:p>
        </w:tc>
        <w:tc>
          <w:tcPr>
            <w:tcW w:w="709" w:type="dxa"/>
            <w:noWrap/>
            <w:vAlign w:val="center"/>
          </w:tcPr>
          <w:p w14:paraId="7E659589" w14:textId="2CB72952" w:rsidR="005937BD" w:rsidRPr="005937BD" w:rsidRDefault="005937BD" w:rsidP="005F551F">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b/>
                <w:sz w:val="16"/>
                <w:szCs w:val="22"/>
                <w:lang w:eastAsia="en-GB"/>
              </w:rPr>
              <w:t>0</w:t>
            </w:r>
            <w:r w:rsidR="00CB770E">
              <w:rPr>
                <w:rFonts w:ascii="Times New Roman" w:eastAsia="Times New Roman" w:hAnsi="Times New Roman" w:cs="Times New Roman"/>
                <w:b/>
                <w:sz w:val="16"/>
                <w:szCs w:val="22"/>
                <w:lang w:eastAsia="en-GB"/>
              </w:rPr>
              <w:t>.</w:t>
            </w:r>
            <w:r w:rsidRPr="005937BD">
              <w:rPr>
                <w:rFonts w:ascii="Times New Roman" w:eastAsia="Times New Roman" w:hAnsi="Times New Roman" w:cs="Times New Roman"/>
                <w:b/>
                <w:sz w:val="16"/>
                <w:szCs w:val="22"/>
                <w:lang w:eastAsia="en-GB"/>
              </w:rPr>
              <w:t>0</w:t>
            </w:r>
            <w:r w:rsidR="005F551F">
              <w:rPr>
                <w:rFonts w:ascii="Times New Roman" w:eastAsia="Times New Roman" w:hAnsi="Times New Roman" w:cs="Times New Roman"/>
                <w:b/>
                <w:sz w:val="16"/>
                <w:szCs w:val="22"/>
                <w:lang w:eastAsia="en-GB"/>
              </w:rPr>
              <w:t>03</w:t>
            </w:r>
          </w:p>
        </w:tc>
        <w:tc>
          <w:tcPr>
            <w:tcW w:w="1276" w:type="dxa"/>
            <w:vAlign w:val="center"/>
          </w:tcPr>
          <w:p w14:paraId="4F6F8835" w14:textId="186D929B"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9</w:t>
            </w:r>
          </w:p>
          <w:p w14:paraId="1A26A5FA" w14:textId="0AEDC8BE" w:rsidR="005937BD" w:rsidRPr="005937BD" w:rsidRDefault="005937BD" w:rsidP="005F551F">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4</w:t>
            </w:r>
            <w:r w:rsidRPr="005937BD">
              <w:rPr>
                <w:rFonts w:ascii="Times New Roman" w:eastAsia="Times New Roman" w:hAnsi="Times New Roman" w:cs="Times New Roman"/>
                <w:sz w:val="16"/>
                <w:szCs w:val="22"/>
                <w:lang w:eastAsia="en-GB"/>
              </w:rPr>
              <w:t xml:space="preserve"> to 3</w:t>
            </w:r>
            <w:r w:rsidR="00CB770E">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3</w:t>
            </w:r>
            <w:r w:rsidRPr="005937BD">
              <w:rPr>
                <w:rFonts w:ascii="Times New Roman" w:eastAsia="Times New Roman" w:hAnsi="Times New Roman" w:cs="Times New Roman"/>
                <w:sz w:val="16"/>
                <w:szCs w:val="22"/>
                <w:lang w:eastAsia="en-GB"/>
              </w:rPr>
              <w:t>]</w:t>
            </w:r>
          </w:p>
        </w:tc>
        <w:tc>
          <w:tcPr>
            <w:tcW w:w="765" w:type="dxa"/>
            <w:vAlign w:val="center"/>
          </w:tcPr>
          <w:p w14:paraId="57BA2F60" w14:textId="6EB4E725" w:rsidR="005937BD" w:rsidRPr="005937BD" w:rsidRDefault="005937BD" w:rsidP="005F551F">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430</w:t>
            </w:r>
          </w:p>
        </w:tc>
        <w:tc>
          <w:tcPr>
            <w:tcW w:w="1276" w:type="dxa"/>
            <w:vAlign w:val="center"/>
          </w:tcPr>
          <w:p w14:paraId="3B6C9CF7" w14:textId="01FC2D97"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7</w:t>
            </w:r>
          </w:p>
          <w:p w14:paraId="1CB861A0" w14:textId="63A2B9B5" w:rsidR="005937BD" w:rsidRPr="005937BD" w:rsidRDefault="005937BD" w:rsidP="005F551F">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5F551F">
              <w:rPr>
                <w:rFonts w:ascii="Times New Roman" w:eastAsia="Times New Roman" w:hAnsi="Times New Roman" w:cs="Times New Roman"/>
                <w:sz w:val="16"/>
                <w:szCs w:val="22"/>
                <w:lang w:eastAsia="en-GB"/>
              </w:rPr>
              <w:t>4</w:t>
            </w:r>
            <w:r w:rsidRPr="005937BD">
              <w:rPr>
                <w:rFonts w:ascii="Times New Roman" w:eastAsia="Times New Roman" w:hAnsi="Times New Roman" w:cs="Times New Roman"/>
                <w:sz w:val="16"/>
                <w:szCs w:val="22"/>
                <w:lang w:eastAsia="en-GB"/>
              </w:rPr>
              <w:t xml:space="preserve"> to 6</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1]</w:t>
            </w:r>
          </w:p>
        </w:tc>
        <w:tc>
          <w:tcPr>
            <w:tcW w:w="709" w:type="dxa"/>
            <w:noWrap/>
            <w:vAlign w:val="center"/>
          </w:tcPr>
          <w:p w14:paraId="6885F23E" w14:textId="4F7266CD" w:rsidR="005937BD" w:rsidRPr="005937BD" w:rsidRDefault="005937BD" w:rsidP="005F551F">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b/>
                <w:sz w:val="16"/>
                <w:szCs w:val="22"/>
                <w:lang w:eastAsia="en-GB"/>
              </w:rPr>
              <w:t>0</w:t>
            </w:r>
            <w:r w:rsidR="00CB770E">
              <w:rPr>
                <w:rFonts w:ascii="Times New Roman" w:eastAsia="Times New Roman" w:hAnsi="Times New Roman" w:cs="Times New Roman"/>
                <w:b/>
                <w:sz w:val="16"/>
                <w:szCs w:val="22"/>
                <w:lang w:eastAsia="en-GB"/>
              </w:rPr>
              <w:t>.</w:t>
            </w:r>
            <w:r w:rsidRPr="005937BD">
              <w:rPr>
                <w:rFonts w:ascii="Times New Roman" w:eastAsia="Times New Roman" w:hAnsi="Times New Roman" w:cs="Times New Roman"/>
                <w:b/>
                <w:sz w:val="16"/>
                <w:szCs w:val="22"/>
                <w:lang w:eastAsia="en-GB"/>
              </w:rPr>
              <w:t>0</w:t>
            </w:r>
            <w:r w:rsidR="005F551F">
              <w:rPr>
                <w:rFonts w:ascii="Times New Roman" w:eastAsia="Times New Roman" w:hAnsi="Times New Roman" w:cs="Times New Roman"/>
                <w:b/>
                <w:sz w:val="16"/>
                <w:szCs w:val="22"/>
                <w:lang w:eastAsia="en-GB"/>
              </w:rPr>
              <w:t>02</w:t>
            </w:r>
          </w:p>
        </w:tc>
      </w:tr>
      <w:tr w:rsidR="005937BD" w:rsidRPr="00DB23A3" w14:paraId="336B4AF9" w14:textId="77777777" w:rsidTr="0059672A">
        <w:trPr>
          <w:cantSplit/>
          <w:trHeight w:val="425"/>
          <w:jc w:val="center"/>
        </w:trPr>
        <w:tc>
          <w:tcPr>
            <w:tcW w:w="14139" w:type="dxa"/>
            <w:gridSpan w:val="17"/>
            <w:noWrap/>
            <w:vAlign w:val="center"/>
          </w:tcPr>
          <w:p w14:paraId="58C90901" w14:textId="41043251" w:rsidR="005937BD" w:rsidRPr="00270512" w:rsidRDefault="005937BD" w:rsidP="005937B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lastRenderedPageBreak/>
              <w:t>TFEQ - Disinhibition (AU)</w:t>
            </w:r>
          </w:p>
        </w:tc>
      </w:tr>
      <w:tr w:rsidR="005937BD" w:rsidRPr="00DB23A3" w14:paraId="47408AD6" w14:textId="77777777" w:rsidTr="001A0307">
        <w:trPr>
          <w:cantSplit/>
          <w:trHeight w:val="567"/>
          <w:jc w:val="center"/>
        </w:trPr>
        <w:tc>
          <w:tcPr>
            <w:tcW w:w="964" w:type="dxa"/>
            <w:noWrap/>
            <w:vAlign w:val="center"/>
          </w:tcPr>
          <w:p w14:paraId="6CEA3E16" w14:textId="77777777" w:rsidR="005937BD" w:rsidRPr="00DB23A3" w:rsidRDefault="005937BD" w:rsidP="005937BD">
            <w:pPr>
              <w:spacing w:line="23" w:lineRule="atLeast"/>
              <w:ind w:left="164"/>
              <w:rPr>
                <w:rFonts w:ascii="Times New Roman" w:eastAsia="Times New Roman" w:hAnsi="Times New Roman" w:cs="Times New Roman"/>
                <w:i/>
                <w:iCs/>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715CB5B8"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CB44B0F"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7BB0319F" w14:textId="5FED036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p w14:paraId="316CA34A" w14:textId="403FEE7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397" w:type="dxa"/>
            <w:vAlign w:val="center"/>
          </w:tcPr>
          <w:p w14:paraId="2FC1118B"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1CCADC29" w14:textId="18AC761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p w14:paraId="2D6CE27E" w14:textId="50FE5582"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4539CE3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55A82682" w14:textId="0812108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p w14:paraId="2EDA3AF8" w14:textId="524DADB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05150B9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136A9559" w14:textId="7A3C87D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p w14:paraId="7AF0239D" w14:textId="28A0D39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236" w:type="dxa"/>
            <w:vAlign w:val="center"/>
          </w:tcPr>
          <w:p w14:paraId="6993254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D0A470C" w14:textId="75180D4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0 </w:t>
            </w:r>
          </w:p>
          <w:p w14:paraId="1E5475EC" w14:textId="28A4A74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709" w:type="dxa"/>
            <w:noWrap/>
            <w:vAlign w:val="center"/>
          </w:tcPr>
          <w:p w14:paraId="293C9B0E" w14:textId="106EEC8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976</w:t>
            </w:r>
          </w:p>
        </w:tc>
        <w:tc>
          <w:tcPr>
            <w:tcW w:w="1276" w:type="dxa"/>
            <w:vAlign w:val="center"/>
          </w:tcPr>
          <w:p w14:paraId="15152408" w14:textId="18E0B10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w:t>
            </w:r>
          </w:p>
          <w:p w14:paraId="6714065E" w14:textId="46598565"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 xml:space="preserve"> to </w:t>
            </w:r>
            <w:r w:rsidR="002B244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765" w:type="dxa"/>
            <w:vAlign w:val="center"/>
          </w:tcPr>
          <w:p w14:paraId="06453E96" w14:textId="2C72D1F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668</w:t>
            </w:r>
          </w:p>
        </w:tc>
        <w:tc>
          <w:tcPr>
            <w:tcW w:w="1276" w:type="dxa"/>
            <w:vAlign w:val="center"/>
          </w:tcPr>
          <w:p w14:paraId="297EAC54" w14:textId="6CEB483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w:t>
            </w:r>
          </w:p>
          <w:p w14:paraId="7BA5CFF4" w14:textId="6E535DE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709" w:type="dxa"/>
            <w:noWrap/>
            <w:vAlign w:val="center"/>
          </w:tcPr>
          <w:p w14:paraId="2327C1BF" w14:textId="2E981FA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577</w:t>
            </w:r>
          </w:p>
        </w:tc>
      </w:tr>
      <w:tr w:rsidR="005937BD" w:rsidRPr="00DB23A3" w14:paraId="19C03DA8" w14:textId="77777777" w:rsidTr="001A0307">
        <w:trPr>
          <w:cantSplit/>
          <w:trHeight w:val="567"/>
          <w:jc w:val="center"/>
        </w:trPr>
        <w:tc>
          <w:tcPr>
            <w:tcW w:w="964" w:type="dxa"/>
            <w:noWrap/>
            <w:vAlign w:val="center"/>
          </w:tcPr>
          <w:p w14:paraId="121B1467" w14:textId="77777777" w:rsidR="005937BD" w:rsidRPr="00DB23A3" w:rsidRDefault="005937BD" w:rsidP="005937BD">
            <w:pPr>
              <w:spacing w:line="23" w:lineRule="atLeast"/>
              <w:ind w:left="164"/>
              <w:rPr>
                <w:rFonts w:ascii="Times New Roman" w:eastAsia="Times New Roman" w:hAnsi="Times New Roman" w:cs="Times New Roman"/>
                <w:i/>
                <w:iCs/>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vAlign w:val="center"/>
          </w:tcPr>
          <w:p w14:paraId="33EA7308"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44BDBEA"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D4069F7" w14:textId="012FDE0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1B2DE6EC" w14:textId="3B23B4CC"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397" w:type="dxa"/>
            <w:vAlign w:val="center"/>
          </w:tcPr>
          <w:p w14:paraId="4B00BC6F" w14:textId="48C40BA8"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5F551F">
              <w:rPr>
                <w:rFonts w:ascii="Times New Roman" w:eastAsia="Times New Roman" w:hAnsi="Times New Roman" w:cs="Times New Roman"/>
                <w:sz w:val="16"/>
                <w:szCs w:val="16"/>
                <w:lang w:eastAsia="en-GB"/>
              </w:rPr>
              <w:t>4</w:t>
            </w:r>
          </w:p>
        </w:tc>
        <w:tc>
          <w:tcPr>
            <w:tcW w:w="1276" w:type="dxa"/>
            <w:vAlign w:val="center"/>
          </w:tcPr>
          <w:p w14:paraId="7649B9D9" w14:textId="03D0C2E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5</w:t>
            </w:r>
          </w:p>
          <w:p w14:paraId="056BBDA3" w14:textId="13E51B38"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w:t>
            </w:r>
            <w:r w:rsidR="005F551F">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5F551F">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397" w:type="dxa"/>
            <w:vAlign w:val="center"/>
          </w:tcPr>
          <w:p w14:paraId="1156B6D0"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46AFFD90" w14:textId="7AE8C54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p w14:paraId="689F5966" w14:textId="49D4C5D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443580F6" w14:textId="45F1E867"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5F551F">
              <w:rPr>
                <w:rFonts w:ascii="Times New Roman" w:eastAsia="Times New Roman" w:hAnsi="Times New Roman" w:cs="Times New Roman"/>
                <w:sz w:val="16"/>
                <w:szCs w:val="16"/>
                <w:lang w:eastAsia="en-GB"/>
              </w:rPr>
              <w:t>6</w:t>
            </w:r>
          </w:p>
        </w:tc>
        <w:tc>
          <w:tcPr>
            <w:tcW w:w="1276" w:type="dxa"/>
            <w:vAlign w:val="center"/>
          </w:tcPr>
          <w:p w14:paraId="53A12E37" w14:textId="2ED6064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8</w:t>
            </w:r>
          </w:p>
          <w:p w14:paraId="6976CD71" w14:textId="500EF60D"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236" w:type="dxa"/>
            <w:vAlign w:val="center"/>
          </w:tcPr>
          <w:p w14:paraId="0DB4639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C5E1F4D" w14:textId="162FC512"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w:t>
            </w:r>
          </w:p>
          <w:p w14:paraId="21E3BFB1" w14:textId="0559AD0F"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709" w:type="dxa"/>
            <w:noWrap/>
            <w:vAlign w:val="center"/>
          </w:tcPr>
          <w:p w14:paraId="393DA04D" w14:textId="24C87C75"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715</w:t>
            </w:r>
          </w:p>
        </w:tc>
        <w:tc>
          <w:tcPr>
            <w:tcW w:w="1276" w:type="dxa"/>
            <w:vAlign w:val="center"/>
          </w:tcPr>
          <w:p w14:paraId="0C3B69E4" w14:textId="5F74455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0 </w:t>
            </w:r>
          </w:p>
          <w:p w14:paraId="5E5A00FB" w14:textId="66820863"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to </w:t>
            </w:r>
            <w:r w:rsidR="002B244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w:t>
            </w:r>
          </w:p>
        </w:tc>
        <w:tc>
          <w:tcPr>
            <w:tcW w:w="765" w:type="dxa"/>
            <w:vAlign w:val="center"/>
          </w:tcPr>
          <w:p w14:paraId="3DE47D04" w14:textId="09FFC8C7"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181</w:t>
            </w:r>
          </w:p>
        </w:tc>
        <w:tc>
          <w:tcPr>
            <w:tcW w:w="1276" w:type="dxa"/>
            <w:vAlign w:val="center"/>
          </w:tcPr>
          <w:p w14:paraId="019CE882" w14:textId="350CCB4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w:t>
            </w:r>
          </w:p>
          <w:p w14:paraId="7B9085D6" w14:textId="4595BFA0"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w:t>
            </w:r>
          </w:p>
        </w:tc>
        <w:tc>
          <w:tcPr>
            <w:tcW w:w="709" w:type="dxa"/>
            <w:noWrap/>
            <w:vAlign w:val="center"/>
          </w:tcPr>
          <w:p w14:paraId="726B4EF0" w14:textId="2154E993"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259</w:t>
            </w:r>
          </w:p>
        </w:tc>
      </w:tr>
      <w:tr w:rsidR="005937BD" w:rsidRPr="00DB23A3" w14:paraId="33F598B6" w14:textId="77777777" w:rsidTr="001A0307">
        <w:trPr>
          <w:cantSplit/>
          <w:trHeight w:val="567"/>
          <w:jc w:val="center"/>
        </w:trPr>
        <w:tc>
          <w:tcPr>
            <w:tcW w:w="964" w:type="dxa"/>
            <w:noWrap/>
            <w:vAlign w:val="center"/>
          </w:tcPr>
          <w:p w14:paraId="7F0A223B" w14:textId="77777777" w:rsidR="005937BD" w:rsidRPr="00DB23A3" w:rsidRDefault="005937BD" w:rsidP="005937BD">
            <w:pPr>
              <w:spacing w:line="23" w:lineRule="atLeast"/>
              <w:ind w:left="164"/>
              <w:rPr>
                <w:rFonts w:ascii="Times New Roman" w:eastAsia="Times New Roman" w:hAnsi="Times New Roman" w:cs="Times New Roman"/>
                <w:i/>
                <w:iCs/>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42D0273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67D7DDD"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57525E0D" w14:textId="55D515D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0DEEFF9A" w14:textId="47DB3ED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24D0797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6CD148E9" w14:textId="203CFFB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p w14:paraId="33E6FBB2" w14:textId="35EF1A0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w:t>
            </w:r>
          </w:p>
        </w:tc>
        <w:tc>
          <w:tcPr>
            <w:tcW w:w="397" w:type="dxa"/>
            <w:vAlign w:val="center"/>
          </w:tcPr>
          <w:p w14:paraId="3F52A89E" w14:textId="2DAF278D" w:rsidR="005937BD" w:rsidRPr="00DB23A3" w:rsidRDefault="005937BD" w:rsidP="005F551F">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5F551F">
              <w:rPr>
                <w:rFonts w:ascii="Times New Roman" w:eastAsia="Times New Roman" w:hAnsi="Times New Roman" w:cs="Times New Roman"/>
                <w:sz w:val="16"/>
                <w:szCs w:val="16"/>
                <w:lang w:eastAsia="en-GB"/>
              </w:rPr>
              <w:t>6</w:t>
            </w:r>
          </w:p>
        </w:tc>
        <w:tc>
          <w:tcPr>
            <w:tcW w:w="1276" w:type="dxa"/>
            <w:vAlign w:val="center"/>
          </w:tcPr>
          <w:p w14:paraId="611B7DC7" w14:textId="4F265B7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1</w:t>
            </w:r>
          </w:p>
          <w:p w14:paraId="76B526F6" w14:textId="4F2C0BB3"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 xml:space="preserve">2 to </w:t>
            </w: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1EA4AC3F"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E70B08C" w14:textId="3D0FE9A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p w14:paraId="3431C586" w14:textId="5574115E"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236" w:type="dxa"/>
            <w:vAlign w:val="center"/>
          </w:tcPr>
          <w:p w14:paraId="74737746"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CB3B138" w14:textId="6A748F7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64A25D53" w14:textId="5347A5E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709" w:type="dxa"/>
            <w:noWrap/>
            <w:vAlign w:val="center"/>
          </w:tcPr>
          <w:p w14:paraId="43E32AE5" w14:textId="194F6CDA"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23</w:t>
            </w:r>
            <w:r w:rsidR="002B2443">
              <w:rPr>
                <w:rFonts w:ascii="Times New Roman" w:eastAsia="Times New Roman" w:hAnsi="Times New Roman" w:cs="Times New Roman"/>
                <w:sz w:val="16"/>
                <w:szCs w:val="16"/>
                <w:lang w:eastAsia="en-GB"/>
              </w:rPr>
              <w:t>6</w:t>
            </w:r>
          </w:p>
        </w:tc>
        <w:tc>
          <w:tcPr>
            <w:tcW w:w="1276" w:type="dxa"/>
            <w:vAlign w:val="center"/>
          </w:tcPr>
          <w:p w14:paraId="7CF162B0" w14:textId="50C3DB1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 xml:space="preserve"> </w:t>
            </w:r>
          </w:p>
          <w:p w14:paraId="5363EF6D" w14:textId="6AB3982E"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5</w:t>
            </w:r>
            <w:r w:rsidRPr="00DB23A3">
              <w:rPr>
                <w:rFonts w:ascii="Times New Roman" w:eastAsia="Times New Roman" w:hAnsi="Times New Roman" w:cs="Times New Roman"/>
                <w:sz w:val="16"/>
                <w:szCs w:val="16"/>
                <w:lang w:eastAsia="en-GB"/>
              </w:rPr>
              <w:t xml:space="preserve"> to </w:t>
            </w:r>
            <w:r w:rsidR="002B244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w:t>
            </w:r>
          </w:p>
        </w:tc>
        <w:tc>
          <w:tcPr>
            <w:tcW w:w="765" w:type="dxa"/>
            <w:vAlign w:val="center"/>
          </w:tcPr>
          <w:p w14:paraId="3BE4FB3E" w14:textId="2B429145"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407</w:t>
            </w:r>
          </w:p>
        </w:tc>
        <w:tc>
          <w:tcPr>
            <w:tcW w:w="1276" w:type="dxa"/>
            <w:vAlign w:val="center"/>
          </w:tcPr>
          <w:p w14:paraId="5A8760C6" w14:textId="2A16581E"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7 </w:t>
            </w:r>
          </w:p>
          <w:p w14:paraId="1698714F" w14:textId="432F402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709" w:type="dxa"/>
            <w:noWrap/>
            <w:vAlign w:val="center"/>
          </w:tcPr>
          <w:p w14:paraId="713FB452" w14:textId="0613696E"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r w:rsidR="002B2443">
              <w:rPr>
                <w:rFonts w:ascii="Times New Roman" w:eastAsia="Times New Roman" w:hAnsi="Times New Roman" w:cs="Times New Roman"/>
                <w:sz w:val="16"/>
                <w:szCs w:val="16"/>
                <w:lang w:eastAsia="en-GB"/>
              </w:rPr>
              <w:t>08</w:t>
            </w:r>
          </w:p>
        </w:tc>
      </w:tr>
      <w:tr w:rsidR="005937BD" w:rsidRPr="00DB23A3" w14:paraId="1139518C" w14:textId="77777777" w:rsidTr="001A0307">
        <w:trPr>
          <w:cantSplit/>
          <w:trHeight w:val="567"/>
          <w:jc w:val="center"/>
        </w:trPr>
        <w:tc>
          <w:tcPr>
            <w:tcW w:w="964" w:type="dxa"/>
            <w:noWrap/>
            <w:vAlign w:val="center"/>
          </w:tcPr>
          <w:p w14:paraId="6FF05FBF"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7396163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FDF820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1C8BB04B" w14:textId="39E464D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p w14:paraId="35F6E2BF" w14:textId="5A934F5E"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397" w:type="dxa"/>
            <w:vAlign w:val="center"/>
          </w:tcPr>
          <w:p w14:paraId="5B65876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6107BE2D" w14:textId="47B5E47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p w14:paraId="01179CB1" w14:textId="23DDF5A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397" w:type="dxa"/>
            <w:vAlign w:val="center"/>
          </w:tcPr>
          <w:p w14:paraId="01E2EBB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7978EABF" w14:textId="0A464DF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2ED299FC" w14:textId="71010D7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606A15C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60D1C30A" w14:textId="4B895B3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p w14:paraId="6A34315E" w14:textId="6576668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tc>
        <w:tc>
          <w:tcPr>
            <w:tcW w:w="236" w:type="dxa"/>
            <w:vAlign w:val="center"/>
          </w:tcPr>
          <w:p w14:paraId="6F56E21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32BE790" w14:textId="78A06DE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1 </w:t>
            </w:r>
          </w:p>
          <w:p w14:paraId="765F7878" w14:textId="00FF9B2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709" w:type="dxa"/>
            <w:noWrap/>
            <w:vAlign w:val="center"/>
          </w:tcPr>
          <w:p w14:paraId="479D88DB" w14:textId="69AE8B4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931</w:t>
            </w:r>
          </w:p>
        </w:tc>
        <w:tc>
          <w:tcPr>
            <w:tcW w:w="1276" w:type="dxa"/>
            <w:vAlign w:val="center"/>
          </w:tcPr>
          <w:p w14:paraId="01981DBE" w14:textId="5E07510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4 </w:t>
            </w:r>
          </w:p>
          <w:p w14:paraId="43B9AFE1" w14:textId="7773DE85" w:rsidR="005937BD" w:rsidRPr="00DB23A3" w:rsidRDefault="005937BD" w:rsidP="002B2443">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765" w:type="dxa"/>
            <w:vAlign w:val="center"/>
          </w:tcPr>
          <w:p w14:paraId="459D2ADF" w14:textId="4E423B8C"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679</w:t>
            </w:r>
          </w:p>
        </w:tc>
        <w:tc>
          <w:tcPr>
            <w:tcW w:w="1276" w:type="dxa"/>
            <w:vAlign w:val="center"/>
          </w:tcPr>
          <w:p w14:paraId="3982940A" w14:textId="574B294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w:t>
            </w:r>
          </w:p>
          <w:p w14:paraId="6176141B" w14:textId="4204846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2B2443">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709" w:type="dxa"/>
            <w:noWrap/>
            <w:vAlign w:val="center"/>
          </w:tcPr>
          <w:p w14:paraId="09EE2CCC" w14:textId="5F275B5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475</w:t>
            </w:r>
          </w:p>
        </w:tc>
      </w:tr>
      <w:tr w:rsidR="005937BD" w:rsidRPr="00DB23A3" w14:paraId="5F2D3A24" w14:textId="77777777" w:rsidTr="005937BD">
        <w:trPr>
          <w:cantSplit/>
          <w:trHeight w:val="567"/>
          <w:jc w:val="center"/>
        </w:trPr>
        <w:tc>
          <w:tcPr>
            <w:tcW w:w="7892" w:type="dxa"/>
            <w:gridSpan w:val="10"/>
            <w:noWrap/>
            <w:vAlign w:val="center"/>
          </w:tcPr>
          <w:p w14:paraId="0636DA7F" w14:textId="7585FC1F" w:rsidR="005937BD" w:rsidRPr="00B947BE" w:rsidRDefault="00515A49" w:rsidP="005937BD">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0168EC0B"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1F4410E" w14:textId="1B491012"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4</w:t>
            </w:r>
          </w:p>
          <w:p w14:paraId="3134146D" w14:textId="778A8BB4" w:rsidR="005937BD" w:rsidRPr="005937BD" w:rsidRDefault="005937BD" w:rsidP="002B2443">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8</w:t>
            </w:r>
            <w:r w:rsidRPr="005937BD">
              <w:rPr>
                <w:rFonts w:ascii="Times New Roman" w:eastAsia="Times New Roman" w:hAnsi="Times New Roman" w:cs="Times New Roman"/>
                <w:sz w:val="16"/>
                <w:szCs w:val="22"/>
                <w:lang w:eastAsia="en-GB"/>
              </w:rPr>
              <w:t xml:space="preserve"> to </w:t>
            </w:r>
            <w:r w:rsidR="002B2443">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0</w:t>
            </w:r>
            <w:r w:rsidRPr="005937BD">
              <w:rPr>
                <w:rFonts w:ascii="Times New Roman" w:eastAsia="Times New Roman" w:hAnsi="Times New Roman" w:cs="Times New Roman"/>
                <w:sz w:val="16"/>
                <w:szCs w:val="22"/>
                <w:lang w:eastAsia="en-GB"/>
              </w:rPr>
              <w:t>]</w:t>
            </w:r>
          </w:p>
        </w:tc>
        <w:tc>
          <w:tcPr>
            <w:tcW w:w="709" w:type="dxa"/>
            <w:noWrap/>
            <w:vAlign w:val="center"/>
          </w:tcPr>
          <w:p w14:paraId="36005671" w14:textId="3F6183D9" w:rsidR="005937BD" w:rsidRPr="005937BD" w:rsidRDefault="005937BD" w:rsidP="002B2443">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580</w:t>
            </w:r>
          </w:p>
        </w:tc>
        <w:tc>
          <w:tcPr>
            <w:tcW w:w="1276" w:type="dxa"/>
            <w:vAlign w:val="center"/>
          </w:tcPr>
          <w:p w14:paraId="0830624D" w14:textId="340502DB"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3</w:t>
            </w:r>
          </w:p>
          <w:p w14:paraId="4600FEE9" w14:textId="20CB1B42" w:rsidR="005937BD" w:rsidRPr="005937BD" w:rsidRDefault="005937BD" w:rsidP="002B2443">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6</w:t>
            </w:r>
            <w:r w:rsidRPr="005937BD">
              <w:rPr>
                <w:rFonts w:ascii="Times New Roman" w:eastAsia="Times New Roman" w:hAnsi="Times New Roman" w:cs="Times New Roman"/>
                <w:sz w:val="16"/>
                <w:szCs w:val="22"/>
                <w:lang w:eastAsia="en-GB"/>
              </w:rPr>
              <w:t xml:space="preserve"> to 1</w:t>
            </w:r>
            <w:r w:rsidR="00CB770E">
              <w:rPr>
                <w:rFonts w:ascii="Times New Roman" w:eastAsia="Times New Roman" w:hAnsi="Times New Roman" w:cs="Times New Roman"/>
                <w:sz w:val="16"/>
                <w:szCs w:val="22"/>
                <w:lang w:eastAsia="en-GB"/>
              </w:rPr>
              <w:t>.</w:t>
            </w:r>
            <w:r w:rsidRPr="005937BD">
              <w:rPr>
                <w:rFonts w:ascii="Times New Roman" w:eastAsia="Times New Roman" w:hAnsi="Times New Roman" w:cs="Times New Roman"/>
                <w:sz w:val="16"/>
                <w:szCs w:val="22"/>
                <w:lang w:eastAsia="en-GB"/>
              </w:rPr>
              <w:t>0]</w:t>
            </w:r>
          </w:p>
        </w:tc>
        <w:tc>
          <w:tcPr>
            <w:tcW w:w="765" w:type="dxa"/>
            <w:vAlign w:val="center"/>
          </w:tcPr>
          <w:p w14:paraId="2F400850" w14:textId="2723BF49" w:rsidR="005937BD" w:rsidRPr="005937BD" w:rsidRDefault="005937BD" w:rsidP="002B2443">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663</w:t>
            </w:r>
          </w:p>
        </w:tc>
        <w:tc>
          <w:tcPr>
            <w:tcW w:w="1276" w:type="dxa"/>
            <w:vAlign w:val="center"/>
          </w:tcPr>
          <w:p w14:paraId="77D8D1A8" w14:textId="16D28202"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2</w:t>
            </w:r>
          </w:p>
          <w:p w14:paraId="468BAC78" w14:textId="0464BB65" w:rsidR="005937BD" w:rsidRPr="005937BD" w:rsidRDefault="005937BD" w:rsidP="002B2443">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5</w:t>
            </w:r>
            <w:r w:rsidRPr="005937BD">
              <w:rPr>
                <w:rFonts w:ascii="Times New Roman" w:eastAsia="Times New Roman" w:hAnsi="Times New Roman" w:cs="Times New Roman"/>
                <w:sz w:val="16"/>
                <w:szCs w:val="22"/>
                <w:lang w:eastAsia="en-GB"/>
              </w:rPr>
              <w:t xml:space="preserve"> to 1</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1</w:t>
            </w:r>
            <w:r w:rsidRPr="005937BD">
              <w:rPr>
                <w:rFonts w:ascii="Times New Roman" w:eastAsia="Times New Roman" w:hAnsi="Times New Roman" w:cs="Times New Roman"/>
                <w:sz w:val="16"/>
                <w:szCs w:val="22"/>
                <w:lang w:eastAsia="en-GB"/>
              </w:rPr>
              <w:t>]</w:t>
            </w:r>
          </w:p>
        </w:tc>
        <w:tc>
          <w:tcPr>
            <w:tcW w:w="709" w:type="dxa"/>
            <w:noWrap/>
            <w:vAlign w:val="center"/>
          </w:tcPr>
          <w:p w14:paraId="77645567" w14:textId="6B3C7E40" w:rsidR="005937BD" w:rsidRPr="005937BD" w:rsidRDefault="005937BD" w:rsidP="002B2443">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2B2443">
              <w:rPr>
                <w:rFonts w:ascii="Times New Roman" w:eastAsia="Times New Roman" w:hAnsi="Times New Roman" w:cs="Times New Roman"/>
                <w:sz w:val="16"/>
                <w:szCs w:val="22"/>
                <w:lang w:eastAsia="en-GB"/>
              </w:rPr>
              <w:t>797</w:t>
            </w:r>
          </w:p>
        </w:tc>
      </w:tr>
      <w:tr w:rsidR="005937BD" w:rsidRPr="00DB23A3" w14:paraId="05D42E84" w14:textId="77777777" w:rsidTr="0059672A">
        <w:trPr>
          <w:cantSplit/>
          <w:trHeight w:hRule="exact" w:val="425"/>
          <w:jc w:val="center"/>
        </w:trPr>
        <w:tc>
          <w:tcPr>
            <w:tcW w:w="14139" w:type="dxa"/>
            <w:gridSpan w:val="17"/>
            <w:noWrap/>
            <w:vAlign w:val="center"/>
          </w:tcPr>
          <w:p w14:paraId="754C292A" w14:textId="1C6B027A" w:rsidR="005937BD" w:rsidRPr="00DB23A3" w:rsidRDefault="005937BD" w:rsidP="005937B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TFEQ - Hunger (AU)</w:t>
            </w:r>
          </w:p>
        </w:tc>
      </w:tr>
      <w:tr w:rsidR="005937BD" w:rsidRPr="00DB23A3" w14:paraId="68928E2C" w14:textId="77777777" w:rsidTr="001A0307">
        <w:trPr>
          <w:cantSplit/>
          <w:trHeight w:val="567"/>
          <w:jc w:val="center"/>
        </w:trPr>
        <w:tc>
          <w:tcPr>
            <w:tcW w:w="964" w:type="dxa"/>
            <w:noWrap/>
            <w:vAlign w:val="center"/>
          </w:tcPr>
          <w:p w14:paraId="3CA96EB8"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 weeks</w:t>
            </w:r>
          </w:p>
        </w:tc>
        <w:tc>
          <w:tcPr>
            <w:tcW w:w="236" w:type="dxa"/>
            <w:vAlign w:val="center"/>
          </w:tcPr>
          <w:p w14:paraId="4B0965C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2917FF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62E630CB" w14:textId="26008DD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p w14:paraId="33EAB955" w14:textId="533D7BB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4ED4C6B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15</w:t>
            </w:r>
          </w:p>
        </w:tc>
        <w:tc>
          <w:tcPr>
            <w:tcW w:w="1276" w:type="dxa"/>
            <w:vAlign w:val="center"/>
          </w:tcPr>
          <w:p w14:paraId="53D78C2E" w14:textId="05F9F24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p w14:paraId="0F29A1AC" w14:textId="633EDB3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397" w:type="dxa"/>
            <w:vAlign w:val="center"/>
          </w:tcPr>
          <w:p w14:paraId="4B2BF89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70ED4A31" w14:textId="36C50FC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p w14:paraId="5A442B9E" w14:textId="236C7D1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044A22F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B2B4986" w14:textId="7DCEF7C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w:t>
            </w:r>
          </w:p>
          <w:p w14:paraId="36B06894" w14:textId="3BD9CCA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236" w:type="dxa"/>
            <w:vAlign w:val="center"/>
          </w:tcPr>
          <w:p w14:paraId="28A8D9DF"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0BB0D43" w14:textId="1C5FA11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5 </w:t>
            </w:r>
          </w:p>
          <w:p w14:paraId="52F8A798" w14:textId="3BE8A6D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709" w:type="dxa"/>
            <w:noWrap/>
            <w:vAlign w:val="center"/>
          </w:tcPr>
          <w:p w14:paraId="28424D8F" w14:textId="4200A8D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579</w:t>
            </w:r>
          </w:p>
        </w:tc>
        <w:tc>
          <w:tcPr>
            <w:tcW w:w="1276" w:type="dxa"/>
            <w:vAlign w:val="center"/>
          </w:tcPr>
          <w:p w14:paraId="12A62A8A" w14:textId="6AF426F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0 </w:t>
            </w:r>
          </w:p>
          <w:p w14:paraId="0BBA9D78" w14:textId="43170C1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w:t>
            </w:r>
          </w:p>
        </w:tc>
        <w:tc>
          <w:tcPr>
            <w:tcW w:w="765" w:type="dxa"/>
            <w:vAlign w:val="center"/>
          </w:tcPr>
          <w:p w14:paraId="1137B3F4" w14:textId="5F6A48DB"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268</w:t>
            </w:r>
          </w:p>
        </w:tc>
        <w:tc>
          <w:tcPr>
            <w:tcW w:w="1276" w:type="dxa"/>
            <w:vAlign w:val="center"/>
          </w:tcPr>
          <w:p w14:paraId="20FF4353" w14:textId="5FF9D05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3 </w:t>
            </w:r>
          </w:p>
          <w:p w14:paraId="7BC69D04" w14:textId="124F68B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709" w:type="dxa"/>
            <w:noWrap/>
            <w:vAlign w:val="center"/>
          </w:tcPr>
          <w:p w14:paraId="0D82A8CE" w14:textId="6D8F076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125</w:t>
            </w:r>
          </w:p>
        </w:tc>
      </w:tr>
      <w:tr w:rsidR="005937BD" w:rsidRPr="00DB23A3" w14:paraId="4F85C3C4" w14:textId="77777777" w:rsidTr="001A0307">
        <w:trPr>
          <w:cantSplit/>
          <w:trHeight w:val="567"/>
          <w:jc w:val="center"/>
        </w:trPr>
        <w:tc>
          <w:tcPr>
            <w:tcW w:w="964" w:type="dxa"/>
            <w:noWrap/>
            <w:vAlign w:val="center"/>
          </w:tcPr>
          <w:p w14:paraId="596515AF" w14:textId="77777777" w:rsidR="005937BD" w:rsidRPr="00DB23A3" w:rsidRDefault="005937BD" w:rsidP="005937BD">
            <w:pPr>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6 weeks</w:t>
            </w:r>
          </w:p>
        </w:tc>
        <w:tc>
          <w:tcPr>
            <w:tcW w:w="236" w:type="dxa"/>
            <w:vAlign w:val="center"/>
          </w:tcPr>
          <w:p w14:paraId="15FDC36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33DFE5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3C52303C" w14:textId="77FC3B2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p w14:paraId="38113A39" w14:textId="415C86D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397" w:type="dxa"/>
            <w:vAlign w:val="center"/>
          </w:tcPr>
          <w:p w14:paraId="07F3810A" w14:textId="65672B37" w:rsidR="005937BD" w:rsidRPr="00DB23A3" w:rsidRDefault="005937BD" w:rsidP="00DA332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DA3327">
              <w:rPr>
                <w:rFonts w:ascii="Times New Roman" w:eastAsia="Times New Roman" w:hAnsi="Times New Roman" w:cs="Times New Roman"/>
                <w:sz w:val="16"/>
                <w:szCs w:val="16"/>
                <w:lang w:eastAsia="en-GB"/>
              </w:rPr>
              <w:t>4</w:t>
            </w:r>
          </w:p>
        </w:tc>
        <w:tc>
          <w:tcPr>
            <w:tcW w:w="1276" w:type="dxa"/>
            <w:vAlign w:val="center"/>
          </w:tcPr>
          <w:p w14:paraId="23AA186D" w14:textId="22D1E9E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1</w:t>
            </w:r>
          </w:p>
          <w:p w14:paraId="4F77E57D" w14:textId="6123655B" w:rsidR="005937BD" w:rsidRPr="00DB23A3" w:rsidRDefault="005937BD" w:rsidP="00DA332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3</w:t>
            </w:r>
            <w:r w:rsidRPr="00DB23A3">
              <w:rPr>
                <w:rFonts w:ascii="Times New Roman" w:eastAsia="Times New Roman" w:hAnsi="Times New Roman" w:cs="Times New Roman"/>
                <w:sz w:val="16"/>
                <w:szCs w:val="16"/>
                <w:lang w:eastAsia="en-GB"/>
              </w:rPr>
              <w:t xml:space="preserve"> to 1</w:t>
            </w:r>
            <w:r w:rsidR="00CB770E">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397" w:type="dxa"/>
            <w:vAlign w:val="center"/>
          </w:tcPr>
          <w:p w14:paraId="45ABC8B9"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6A4032A7" w14:textId="276B95DF"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p w14:paraId="3BE41B84" w14:textId="6B76FFD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397" w:type="dxa"/>
            <w:vAlign w:val="center"/>
          </w:tcPr>
          <w:p w14:paraId="3900718B" w14:textId="43877148" w:rsidR="005937BD" w:rsidRPr="00DB23A3" w:rsidRDefault="005937BD" w:rsidP="00DA332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DA3327">
              <w:rPr>
                <w:rFonts w:ascii="Times New Roman" w:eastAsia="Times New Roman" w:hAnsi="Times New Roman" w:cs="Times New Roman"/>
                <w:sz w:val="16"/>
                <w:szCs w:val="16"/>
                <w:lang w:eastAsia="en-GB"/>
              </w:rPr>
              <w:t>6</w:t>
            </w:r>
          </w:p>
        </w:tc>
        <w:tc>
          <w:tcPr>
            <w:tcW w:w="1276" w:type="dxa"/>
            <w:vAlign w:val="center"/>
          </w:tcPr>
          <w:p w14:paraId="6110AC1F" w14:textId="2C257BD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3</w:t>
            </w:r>
          </w:p>
          <w:p w14:paraId="57A81E2B" w14:textId="221FF5B2" w:rsidR="005937BD" w:rsidRPr="00DB23A3" w:rsidRDefault="005937BD" w:rsidP="00DA332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236" w:type="dxa"/>
            <w:vAlign w:val="center"/>
          </w:tcPr>
          <w:p w14:paraId="679A2997"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03A7B1F" w14:textId="7E87348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w:t>
            </w:r>
          </w:p>
          <w:p w14:paraId="7E921200" w14:textId="38F22BC9"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 xml:space="preserve"> to 2</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7</w:t>
            </w:r>
            <w:r w:rsidRPr="00DB23A3">
              <w:rPr>
                <w:rFonts w:ascii="Times New Roman" w:eastAsia="Times New Roman" w:hAnsi="Times New Roman" w:cs="Times New Roman"/>
                <w:sz w:val="16"/>
                <w:szCs w:val="16"/>
                <w:lang w:eastAsia="en-GB"/>
              </w:rPr>
              <w:t>]</w:t>
            </w:r>
          </w:p>
        </w:tc>
        <w:tc>
          <w:tcPr>
            <w:tcW w:w="709" w:type="dxa"/>
            <w:noWrap/>
            <w:vAlign w:val="center"/>
          </w:tcPr>
          <w:p w14:paraId="44C97D9D" w14:textId="6EEA0B30"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291</w:t>
            </w:r>
          </w:p>
        </w:tc>
        <w:tc>
          <w:tcPr>
            <w:tcW w:w="1276" w:type="dxa"/>
            <w:vAlign w:val="center"/>
          </w:tcPr>
          <w:p w14:paraId="00E4D45E" w14:textId="029218B6"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6</w:t>
            </w:r>
            <w:r w:rsidRPr="00DB23A3">
              <w:rPr>
                <w:rFonts w:ascii="Times New Roman" w:eastAsia="Times New Roman" w:hAnsi="Times New Roman" w:cs="Times New Roman"/>
                <w:sz w:val="16"/>
                <w:szCs w:val="16"/>
                <w:lang w:eastAsia="en-GB"/>
              </w:rPr>
              <w:t xml:space="preserve"> </w:t>
            </w:r>
          </w:p>
          <w:p w14:paraId="65B3D5F0" w14:textId="356C3A69"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 xml:space="preserve"> to 2</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765" w:type="dxa"/>
            <w:vAlign w:val="center"/>
          </w:tcPr>
          <w:p w14:paraId="3F235671" w14:textId="50590D69"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499</w:t>
            </w:r>
          </w:p>
        </w:tc>
        <w:tc>
          <w:tcPr>
            <w:tcW w:w="1276" w:type="dxa"/>
            <w:vAlign w:val="center"/>
          </w:tcPr>
          <w:p w14:paraId="49B814D4" w14:textId="39E66ED7" w:rsidR="005937BD" w:rsidRPr="00DB23A3" w:rsidRDefault="009E33A8" w:rsidP="005937B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p>
          <w:p w14:paraId="3603D272" w14:textId="6B52D2EB"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to 1</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w:t>
            </w:r>
          </w:p>
        </w:tc>
        <w:tc>
          <w:tcPr>
            <w:tcW w:w="709" w:type="dxa"/>
            <w:noWrap/>
            <w:vAlign w:val="center"/>
          </w:tcPr>
          <w:p w14:paraId="4BAD398D" w14:textId="39D3824E"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761</w:t>
            </w:r>
          </w:p>
        </w:tc>
      </w:tr>
      <w:tr w:rsidR="005937BD" w:rsidRPr="00DB23A3" w14:paraId="4BBB14D6" w14:textId="77777777" w:rsidTr="001A0307">
        <w:trPr>
          <w:cantSplit/>
          <w:trHeight w:val="567"/>
          <w:jc w:val="center"/>
        </w:trPr>
        <w:tc>
          <w:tcPr>
            <w:tcW w:w="964" w:type="dxa"/>
            <w:noWrap/>
            <w:vAlign w:val="center"/>
          </w:tcPr>
          <w:p w14:paraId="59B42578" w14:textId="77777777" w:rsidR="005937BD" w:rsidRPr="00DB23A3" w:rsidRDefault="005937BD" w:rsidP="005937BD">
            <w:pPr>
              <w:tabs>
                <w:tab w:val="center" w:pos="1607"/>
              </w:tabs>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12 weeks</w:t>
            </w:r>
          </w:p>
        </w:tc>
        <w:tc>
          <w:tcPr>
            <w:tcW w:w="236" w:type="dxa"/>
            <w:vAlign w:val="center"/>
          </w:tcPr>
          <w:p w14:paraId="6F0E62A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5EC913E"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2F8CBDE2" w14:textId="250E924E"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p w14:paraId="455D5015" w14:textId="56956948"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tc>
        <w:tc>
          <w:tcPr>
            <w:tcW w:w="397" w:type="dxa"/>
            <w:vAlign w:val="center"/>
          </w:tcPr>
          <w:p w14:paraId="27D60C5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59A385B2" w14:textId="1517B89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p w14:paraId="714CEAAF" w14:textId="5256931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397" w:type="dxa"/>
            <w:vAlign w:val="center"/>
          </w:tcPr>
          <w:p w14:paraId="2ED4206E" w14:textId="73D9871C" w:rsidR="005937BD" w:rsidRPr="00DB23A3" w:rsidRDefault="005937BD" w:rsidP="00DA332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DA3327">
              <w:rPr>
                <w:rFonts w:ascii="Times New Roman" w:eastAsia="Times New Roman" w:hAnsi="Times New Roman" w:cs="Times New Roman"/>
                <w:sz w:val="16"/>
                <w:szCs w:val="16"/>
                <w:lang w:eastAsia="en-GB"/>
              </w:rPr>
              <w:t>6</w:t>
            </w:r>
          </w:p>
        </w:tc>
        <w:tc>
          <w:tcPr>
            <w:tcW w:w="1276" w:type="dxa"/>
            <w:vAlign w:val="center"/>
          </w:tcPr>
          <w:p w14:paraId="1AECE252" w14:textId="76A0203E"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8</w:t>
            </w:r>
          </w:p>
          <w:p w14:paraId="0CB32CC6" w14:textId="3F69D2BD" w:rsidR="005937BD" w:rsidRPr="00DB23A3" w:rsidRDefault="005937BD" w:rsidP="00DA3327">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00DA3327">
              <w:rPr>
                <w:rFonts w:ascii="Times New Roman" w:eastAsia="Times New Roman" w:hAnsi="Times New Roman" w:cs="Times New Roman"/>
                <w:sz w:val="16"/>
                <w:szCs w:val="16"/>
                <w:lang w:eastAsia="en-GB"/>
              </w:rPr>
              <w:t>2</w:t>
            </w:r>
            <w:r w:rsidRPr="00DB23A3">
              <w:rPr>
                <w:rFonts w:ascii="Times New Roman" w:eastAsia="Times New Roman" w:hAnsi="Times New Roman" w:cs="Times New Roman"/>
                <w:sz w:val="16"/>
                <w:szCs w:val="16"/>
                <w:lang w:eastAsia="en-GB"/>
              </w:rPr>
              <w:t>]</w:t>
            </w:r>
          </w:p>
        </w:tc>
        <w:tc>
          <w:tcPr>
            <w:tcW w:w="397" w:type="dxa"/>
            <w:vAlign w:val="center"/>
          </w:tcPr>
          <w:p w14:paraId="50C95842"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574BBBE2" w14:textId="2C330FE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p w14:paraId="0F73BA20" w14:textId="0563DB5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w:t>
            </w:r>
          </w:p>
        </w:tc>
        <w:tc>
          <w:tcPr>
            <w:tcW w:w="236" w:type="dxa"/>
            <w:vAlign w:val="center"/>
          </w:tcPr>
          <w:p w14:paraId="65B81C1D"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31B711B" w14:textId="0A65DB72"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4 </w:t>
            </w:r>
          </w:p>
          <w:p w14:paraId="2ECEFA37" w14:textId="7EFABAE2"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709" w:type="dxa"/>
            <w:noWrap/>
            <w:vAlign w:val="center"/>
          </w:tcPr>
          <w:p w14:paraId="5561EEEA" w14:textId="03CE3742"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064</w:t>
            </w:r>
          </w:p>
        </w:tc>
        <w:tc>
          <w:tcPr>
            <w:tcW w:w="1276" w:type="dxa"/>
            <w:vAlign w:val="center"/>
          </w:tcPr>
          <w:p w14:paraId="2917662B" w14:textId="13F31EC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4</w:t>
            </w:r>
            <w:r w:rsidRPr="00DB23A3">
              <w:rPr>
                <w:rFonts w:ascii="Times New Roman" w:eastAsia="Times New Roman" w:hAnsi="Times New Roman" w:cs="Times New Roman"/>
                <w:sz w:val="16"/>
                <w:szCs w:val="16"/>
                <w:lang w:eastAsia="en-GB"/>
              </w:rPr>
              <w:t xml:space="preserve"> </w:t>
            </w:r>
          </w:p>
          <w:p w14:paraId="01B74D53" w14:textId="4C0973F1"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9</w:t>
            </w:r>
            <w:r w:rsidRPr="00DB23A3">
              <w:rPr>
                <w:rFonts w:ascii="Times New Roman" w:eastAsia="Times New Roman" w:hAnsi="Times New Roman" w:cs="Times New Roman"/>
                <w:sz w:val="16"/>
                <w:szCs w:val="16"/>
                <w:lang w:eastAsia="en-GB"/>
              </w:rPr>
              <w:t xml:space="preserve"> to </w:t>
            </w:r>
            <w:r w:rsidR="009E33A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1</w:t>
            </w:r>
            <w:r w:rsidRPr="00DB23A3">
              <w:rPr>
                <w:rFonts w:ascii="Times New Roman" w:eastAsia="Times New Roman" w:hAnsi="Times New Roman" w:cs="Times New Roman"/>
                <w:sz w:val="16"/>
                <w:szCs w:val="16"/>
                <w:lang w:eastAsia="en-GB"/>
              </w:rPr>
              <w:t>]</w:t>
            </w:r>
          </w:p>
        </w:tc>
        <w:tc>
          <w:tcPr>
            <w:tcW w:w="765" w:type="dxa"/>
            <w:vAlign w:val="center"/>
          </w:tcPr>
          <w:p w14:paraId="701E2A7D" w14:textId="3A57DA35" w:rsidR="005937BD" w:rsidRPr="009E33A8" w:rsidRDefault="009E33A8" w:rsidP="005937BD">
            <w:pPr>
              <w:spacing w:line="23" w:lineRule="atLeast"/>
              <w:jc w:val="center"/>
              <w:rPr>
                <w:rFonts w:ascii="Times New Roman" w:eastAsia="Times New Roman" w:hAnsi="Times New Roman" w:cs="Times New Roman"/>
                <w:sz w:val="16"/>
                <w:szCs w:val="16"/>
                <w:lang w:eastAsia="en-GB"/>
              </w:rPr>
            </w:pPr>
            <w:r w:rsidRPr="009E33A8">
              <w:rPr>
                <w:rFonts w:ascii="Times New Roman" w:eastAsia="Times New Roman" w:hAnsi="Times New Roman" w:cs="Times New Roman"/>
                <w:bCs/>
                <w:sz w:val="16"/>
                <w:szCs w:val="16"/>
                <w:lang w:eastAsia="en-GB"/>
              </w:rPr>
              <w:t>0</w:t>
            </w:r>
            <w:r w:rsidR="00CB770E">
              <w:rPr>
                <w:rFonts w:ascii="Times New Roman" w:eastAsia="Times New Roman" w:hAnsi="Times New Roman" w:cs="Times New Roman"/>
                <w:bCs/>
                <w:sz w:val="16"/>
                <w:szCs w:val="16"/>
                <w:lang w:eastAsia="en-GB"/>
              </w:rPr>
              <w:t>.</w:t>
            </w:r>
            <w:r w:rsidRPr="009E33A8">
              <w:rPr>
                <w:rFonts w:ascii="Times New Roman" w:eastAsia="Times New Roman" w:hAnsi="Times New Roman" w:cs="Times New Roman"/>
                <w:bCs/>
                <w:sz w:val="16"/>
                <w:szCs w:val="16"/>
                <w:lang w:eastAsia="en-GB"/>
              </w:rPr>
              <w:t>060</w:t>
            </w:r>
          </w:p>
        </w:tc>
        <w:tc>
          <w:tcPr>
            <w:tcW w:w="1276" w:type="dxa"/>
            <w:vAlign w:val="center"/>
          </w:tcPr>
          <w:p w14:paraId="5050E63D" w14:textId="598109D2"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6 </w:t>
            </w:r>
          </w:p>
          <w:p w14:paraId="4A9D810F" w14:textId="1A553B4D"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0</w:t>
            </w:r>
            <w:r w:rsidRPr="00DB23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709" w:type="dxa"/>
            <w:noWrap/>
            <w:vAlign w:val="center"/>
          </w:tcPr>
          <w:p w14:paraId="176D008E" w14:textId="2F0954B0"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371</w:t>
            </w:r>
          </w:p>
        </w:tc>
      </w:tr>
      <w:tr w:rsidR="005937BD" w:rsidRPr="00DB23A3" w14:paraId="27F127F6" w14:textId="77777777" w:rsidTr="001A0307">
        <w:trPr>
          <w:cantSplit/>
          <w:trHeight w:val="567"/>
          <w:jc w:val="center"/>
        </w:trPr>
        <w:tc>
          <w:tcPr>
            <w:tcW w:w="964" w:type="dxa"/>
            <w:noWrap/>
            <w:vAlign w:val="center"/>
          </w:tcPr>
          <w:p w14:paraId="631B39FF" w14:textId="77777777" w:rsidR="005937BD" w:rsidRPr="00DB23A3" w:rsidRDefault="005937BD" w:rsidP="005937BD">
            <w:pPr>
              <w:tabs>
                <w:tab w:val="center" w:pos="1607"/>
              </w:tabs>
              <w:spacing w:line="23" w:lineRule="atLeast"/>
              <w:ind w:left="164"/>
              <w:rPr>
                <w:rFonts w:ascii="Times New Roman" w:eastAsia="Times New Roman" w:hAnsi="Times New Roman" w:cs="Times New Roman"/>
                <w:i/>
                <w:sz w:val="16"/>
                <w:szCs w:val="16"/>
                <w:lang w:eastAsia="en-GB"/>
              </w:rPr>
            </w:pPr>
            <w:r w:rsidRPr="00DB23A3">
              <w:rPr>
                <w:rFonts w:ascii="Times New Roman" w:eastAsia="Times New Roman" w:hAnsi="Times New Roman" w:cs="Times New Roman"/>
                <w:i/>
                <w:sz w:val="16"/>
                <w:szCs w:val="16"/>
                <w:lang w:eastAsia="en-GB"/>
              </w:rPr>
              <w:t>24 weeks</w:t>
            </w:r>
          </w:p>
        </w:tc>
        <w:tc>
          <w:tcPr>
            <w:tcW w:w="236" w:type="dxa"/>
            <w:vAlign w:val="center"/>
          </w:tcPr>
          <w:p w14:paraId="268CC6D4"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1B468AB"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01201DB3" w14:textId="4363449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p w14:paraId="48200AA3" w14:textId="4FC168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397" w:type="dxa"/>
            <w:vAlign w:val="center"/>
          </w:tcPr>
          <w:p w14:paraId="1044D8F1"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14</w:t>
            </w:r>
          </w:p>
        </w:tc>
        <w:tc>
          <w:tcPr>
            <w:tcW w:w="1276" w:type="dxa"/>
            <w:vAlign w:val="center"/>
          </w:tcPr>
          <w:p w14:paraId="3C435218" w14:textId="04E5B2C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p w14:paraId="7DB13390" w14:textId="2E4D7FB0"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2]</w:t>
            </w:r>
          </w:p>
        </w:tc>
        <w:tc>
          <w:tcPr>
            <w:tcW w:w="397" w:type="dxa"/>
            <w:vAlign w:val="center"/>
          </w:tcPr>
          <w:p w14:paraId="12141B25"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16</w:t>
            </w:r>
          </w:p>
        </w:tc>
        <w:tc>
          <w:tcPr>
            <w:tcW w:w="1276" w:type="dxa"/>
            <w:vAlign w:val="center"/>
          </w:tcPr>
          <w:p w14:paraId="2862096C" w14:textId="1CBE588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w:t>
            </w:r>
          </w:p>
          <w:p w14:paraId="541049CD" w14:textId="68C0BD7C"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0]</w:t>
            </w:r>
          </w:p>
        </w:tc>
        <w:tc>
          <w:tcPr>
            <w:tcW w:w="397" w:type="dxa"/>
            <w:vAlign w:val="center"/>
          </w:tcPr>
          <w:p w14:paraId="0FEC27F3"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17</w:t>
            </w:r>
          </w:p>
        </w:tc>
        <w:tc>
          <w:tcPr>
            <w:tcW w:w="1276" w:type="dxa"/>
            <w:vAlign w:val="center"/>
          </w:tcPr>
          <w:p w14:paraId="71C54D05" w14:textId="2E9D07B3"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p w14:paraId="3928BE6A" w14:textId="3AB9DA5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w:t>
            </w:r>
          </w:p>
        </w:tc>
        <w:tc>
          <w:tcPr>
            <w:tcW w:w="236" w:type="dxa"/>
            <w:vAlign w:val="center"/>
          </w:tcPr>
          <w:p w14:paraId="6B1DBD40"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EF22ACC" w14:textId="30637F6A"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2 </w:t>
            </w:r>
          </w:p>
          <w:p w14:paraId="5B60B956" w14:textId="1F074045"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1</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5]</w:t>
            </w:r>
          </w:p>
        </w:tc>
        <w:tc>
          <w:tcPr>
            <w:tcW w:w="709" w:type="dxa"/>
            <w:noWrap/>
            <w:vAlign w:val="center"/>
          </w:tcPr>
          <w:p w14:paraId="28B3015E" w14:textId="54B40AC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825</w:t>
            </w:r>
          </w:p>
        </w:tc>
        <w:tc>
          <w:tcPr>
            <w:tcW w:w="1276" w:type="dxa"/>
            <w:vAlign w:val="center"/>
          </w:tcPr>
          <w:p w14:paraId="764846EA" w14:textId="1028C401"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8 </w:t>
            </w:r>
          </w:p>
          <w:p w14:paraId="4DD5820F" w14:textId="4CB73329"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9 to 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4]</w:t>
            </w:r>
          </w:p>
        </w:tc>
        <w:tc>
          <w:tcPr>
            <w:tcW w:w="765" w:type="dxa"/>
            <w:vAlign w:val="center"/>
          </w:tcPr>
          <w:p w14:paraId="12EB4774" w14:textId="4A8C62A0" w:rsidR="005937BD" w:rsidRPr="00DB23A3" w:rsidRDefault="005937BD" w:rsidP="005937BD">
            <w:pPr>
              <w:spacing w:line="23" w:lineRule="atLeast"/>
              <w:jc w:val="center"/>
              <w:rPr>
                <w:rFonts w:ascii="Times New Roman" w:eastAsia="Times New Roman" w:hAnsi="Times New Roman" w:cs="Times New Roman"/>
                <w:b/>
                <w:bCs/>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367</w:t>
            </w:r>
          </w:p>
        </w:tc>
        <w:tc>
          <w:tcPr>
            <w:tcW w:w="1276" w:type="dxa"/>
            <w:vAlign w:val="center"/>
          </w:tcPr>
          <w:p w14:paraId="6720E3FC" w14:textId="3B491974"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 xml:space="preserve">7 </w:t>
            </w:r>
          </w:p>
          <w:p w14:paraId="73D7393F" w14:textId="65113D41" w:rsidR="005937BD" w:rsidRPr="00DB23A3" w:rsidRDefault="005937BD" w:rsidP="009E33A8">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009E33A8">
              <w:rPr>
                <w:rFonts w:ascii="Times New Roman" w:eastAsia="Times New Roman" w:hAnsi="Times New Roman" w:cs="Times New Roman"/>
                <w:sz w:val="16"/>
                <w:szCs w:val="16"/>
                <w:lang w:eastAsia="en-GB"/>
              </w:rPr>
              <w:t>8</w:t>
            </w:r>
            <w:r w:rsidRPr="00DB23A3">
              <w:rPr>
                <w:rFonts w:ascii="Times New Roman" w:eastAsia="Times New Roman" w:hAnsi="Times New Roman" w:cs="Times New Roman"/>
                <w:sz w:val="16"/>
                <w:szCs w:val="16"/>
                <w:lang w:eastAsia="en-GB"/>
              </w:rPr>
              <w:t>]</w:t>
            </w:r>
          </w:p>
        </w:tc>
        <w:tc>
          <w:tcPr>
            <w:tcW w:w="709" w:type="dxa"/>
            <w:noWrap/>
            <w:vAlign w:val="center"/>
          </w:tcPr>
          <w:p w14:paraId="22BC2C03" w14:textId="695C799D"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r w:rsidRPr="00DB23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B23A3">
              <w:rPr>
                <w:rFonts w:ascii="Times New Roman" w:eastAsia="Times New Roman" w:hAnsi="Times New Roman" w:cs="Times New Roman"/>
                <w:sz w:val="16"/>
                <w:szCs w:val="16"/>
                <w:lang w:eastAsia="en-GB"/>
              </w:rPr>
              <w:t>364</w:t>
            </w:r>
          </w:p>
        </w:tc>
      </w:tr>
      <w:tr w:rsidR="005937BD" w:rsidRPr="00DB23A3" w14:paraId="38259EFB" w14:textId="77777777" w:rsidTr="005937BD">
        <w:trPr>
          <w:cantSplit/>
          <w:trHeight w:val="567"/>
          <w:jc w:val="center"/>
        </w:trPr>
        <w:tc>
          <w:tcPr>
            <w:tcW w:w="7892" w:type="dxa"/>
            <w:gridSpan w:val="10"/>
            <w:noWrap/>
            <w:vAlign w:val="center"/>
          </w:tcPr>
          <w:p w14:paraId="13C4784E" w14:textId="0004B212" w:rsidR="005937BD" w:rsidRPr="00B947BE" w:rsidRDefault="00515A49" w:rsidP="005937BD">
            <w:pPr>
              <w:spacing w:line="23" w:lineRule="atLeast"/>
              <w:jc w:val="right"/>
              <w:rPr>
                <w:rFonts w:ascii="Times New Roman" w:eastAsia="Times New Roman" w:hAnsi="Times New Roman" w:cs="Times New Roman"/>
                <w:i/>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734807CC" w14:textId="77777777" w:rsidR="005937BD" w:rsidRPr="00DB23A3" w:rsidRDefault="005937BD" w:rsidP="005937B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37DD7E7" w14:textId="274F991D"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1</w:t>
            </w:r>
          </w:p>
          <w:p w14:paraId="2D60178B" w14:textId="1B64BA52" w:rsidR="005937BD" w:rsidRPr="005937BD" w:rsidRDefault="005937BD" w:rsidP="009E33A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3</w:t>
            </w:r>
            <w:r w:rsidRPr="005937BD">
              <w:rPr>
                <w:rFonts w:ascii="Times New Roman" w:eastAsia="Times New Roman" w:hAnsi="Times New Roman" w:cs="Times New Roman"/>
                <w:sz w:val="16"/>
                <w:szCs w:val="22"/>
                <w:lang w:eastAsia="en-GB"/>
              </w:rPr>
              <w:t xml:space="preserve"> to 1</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2</w:t>
            </w:r>
            <w:r w:rsidRPr="005937BD">
              <w:rPr>
                <w:rFonts w:ascii="Times New Roman" w:eastAsia="Times New Roman" w:hAnsi="Times New Roman" w:cs="Times New Roman"/>
                <w:sz w:val="16"/>
                <w:szCs w:val="22"/>
                <w:lang w:eastAsia="en-GB"/>
              </w:rPr>
              <w:t>]</w:t>
            </w:r>
          </w:p>
        </w:tc>
        <w:tc>
          <w:tcPr>
            <w:tcW w:w="709" w:type="dxa"/>
            <w:noWrap/>
            <w:vAlign w:val="center"/>
          </w:tcPr>
          <w:p w14:paraId="5A7401D7" w14:textId="50659B40" w:rsidR="005937BD" w:rsidRPr="005937BD" w:rsidRDefault="005937BD" w:rsidP="009E33A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923</w:t>
            </w:r>
          </w:p>
        </w:tc>
        <w:tc>
          <w:tcPr>
            <w:tcW w:w="1276" w:type="dxa"/>
            <w:vAlign w:val="center"/>
          </w:tcPr>
          <w:p w14:paraId="5157CA7C" w14:textId="10DC87E5"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2</w:t>
            </w:r>
          </w:p>
          <w:p w14:paraId="2F7786D9" w14:textId="5DB1829A" w:rsidR="005937BD" w:rsidRPr="005937BD" w:rsidRDefault="005937BD" w:rsidP="009E33A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5</w:t>
            </w:r>
            <w:r w:rsidRPr="005937BD">
              <w:rPr>
                <w:rFonts w:ascii="Times New Roman" w:eastAsia="Times New Roman" w:hAnsi="Times New Roman" w:cs="Times New Roman"/>
                <w:sz w:val="16"/>
                <w:szCs w:val="22"/>
                <w:lang w:eastAsia="en-GB"/>
              </w:rPr>
              <w:t xml:space="preserve"> to </w:t>
            </w:r>
            <w:r w:rsidR="009E33A8">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0</w:t>
            </w:r>
            <w:r w:rsidRPr="005937BD">
              <w:rPr>
                <w:rFonts w:ascii="Times New Roman" w:eastAsia="Times New Roman" w:hAnsi="Times New Roman" w:cs="Times New Roman"/>
                <w:sz w:val="16"/>
                <w:szCs w:val="22"/>
                <w:lang w:eastAsia="en-GB"/>
              </w:rPr>
              <w:t>]</w:t>
            </w:r>
          </w:p>
        </w:tc>
        <w:tc>
          <w:tcPr>
            <w:tcW w:w="765" w:type="dxa"/>
            <w:vAlign w:val="center"/>
          </w:tcPr>
          <w:p w14:paraId="177D0255" w14:textId="6A1AC088" w:rsidR="005937BD" w:rsidRPr="005937BD" w:rsidRDefault="005937BD" w:rsidP="009E33A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70</w:t>
            </w:r>
            <w:r w:rsidRPr="005937BD">
              <w:rPr>
                <w:rFonts w:ascii="Times New Roman" w:eastAsia="Times New Roman" w:hAnsi="Times New Roman" w:cs="Times New Roman"/>
                <w:sz w:val="16"/>
                <w:szCs w:val="22"/>
                <w:lang w:eastAsia="en-GB"/>
              </w:rPr>
              <w:t>7</w:t>
            </w:r>
          </w:p>
        </w:tc>
        <w:tc>
          <w:tcPr>
            <w:tcW w:w="1276" w:type="dxa"/>
            <w:vAlign w:val="center"/>
          </w:tcPr>
          <w:p w14:paraId="532995AB" w14:textId="3623D51C" w:rsidR="005937BD" w:rsidRPr="005937BD" w:rsidRDefault="005937BD" w:rsidP="005937BD">
            <w:pPr>
              <w:spacing w:line="23" w:lineRule="atLeast"/>
              <w:jc w:val="center"/>
              <w:rPr>
                <w:rFonts w:ascii="Times New Roman" w:eastAsia="Times New Roman" w:hAnsi="Times New Roman" w:cs="Times New Roman"/>
                <w:sz w:val="16"/>
                <w:szCs w:val="22"/>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6</w:t>
            </w:r>
          </w:p>
          <w:p w14:paraId="31CF4601" w14:textId="36F251BF" w:rsidR="005937BD" w:rsidRPr="005937BD" w:rsidRDefault="005937BD" w:rsidP="009E33A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8</w:t>
            </w:r>
            <w:r w:rsidRPr="005937BD">
              <w:rPr>
                <w:rFonts w:ascii="Times New Roman" w:eastAsia="Times New Roman" w:hAnsi="Times New Roman" w:cs="Times New Roman"/>
                <w:sz w:val="16"/>
                <w:szCs w:val="22"/>
                <w:lang w:eastAsia="en-GB"/>
              </w:rPr>
              <w:t xml:space="preserve"> to 0</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6</w:t>
            </w:r>
            <w:r w:rsidRPr="005937BD">
              <w:rPr>
                <w:rFonts w:ascii="Times New Roman" w:eastAsia="Times New Roman" w:hAnsi="Times New Roman" w:cs="Times New Roman"/>
                <w:sz w:val="16"/>
                <w:szCs w:val="22"/>
                <w:lang w:eastAsia="en-GB"/>
              </w:rPr>
              <w:t>]</w:t>
            </w:r>
          </w:p>
        </w:tc>
        <w:tc>
          <w:tcPr>
            <w:tcW w:w="709" w:type="dxa"/>
            <w:noWrap/>
            <w:vAlign w:val="center"/>
          </w:tcPr>
          <w:p w14:paraId="77BD6702" w14:textId="19BDD5A9" w:rsidR="005937BD" w:rsidRPr="005937BD" w:rsidRDefault="005937BD" w:rsidP="009E33A8">
            <w:pPr>
              <w:spacing w:line="23" w:lineRule="atLeast"/>
              <w:jc w:val="center"/>
              <w:rPr>
                <w:rFonts w:ascii="Times New Roman" w:eastAsia="Times New Roman" w:hAnsi="Times New Roman" w:cs="Times New Roman"/>
                <w:sz w:val="16"/>
                <w:szCs w:val="16"/>
                <w:lang w:eastAsia="en-GB"/>
              </w:rPr>
            </w:pPr>
            <w:r w:rsidRPr="005937B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9E33A8">
              <w:rPr>
                <w:rFonts w:ascii="Times New Roman" w:eastAsia="Times New Roman" w:hAnsi="Times New Roman" w:cs="Times New Roman"/>
                <w:sz w:val="16"/>
                <w:szCs w:val="22"/>
                <w:lang w:eastAsia="en-GB"/>
              </w:rPr>
              <w:t>301</w:t>
            </w:r>
          </w:p>
        </w:tc>
      </w:tr>
    </w:tbl>
    <w:p w14:paraId="251CE381" w14:textId="152920CD" w:rsidR="004C391C" w:rsidRPr="000A15E6" w:rsidRDefault="00D0395D" w:rsidP="00F520EA">
      <w:pPr>
        <w:jc w:val="both"/>
        <w:rPr>
          <w:rFonts w:ascii="Times New Roman" w:hAnsi="Times New Roman" w:cs="Times New Roman"/>
          <w:bCs/>
          <w:szCs w:val="20"/>
        </w:rPr>
        <w:sectPr w:rsidR="004C391C" w:rsidRPr="000A15E6" w:rsidSect="00C74EB5">
          <w:pgSz w:w="16840" w:h="11900" w:orient="landscape"/>
          <w:pgMar w:top="1440" w:right="1440" w:bottom="1440" w:left="1440" w:header="708" w:footer="708" w:gutter="0"/>
          <w:cols w:space="708"/>
          <w:docGrid w:linePitch="360"/>
        </w:sectPr>
      </w:pPr>
      <w:r w:rsidRPr="000A15E6">
        <w:rPr>
          <w:rFonts w:ascii="Times New Roman" w:hAnsi="Times New Roman" w:cs="Times New Roman"/>
          <w:bCs/>
          <w:szCs w:val="20"/>
        </w:rPr>
        <w:t>All analyses at each timepoint were conducted using a comple</w:t>
      </w:r>
      <w:r w:rsidR="00E66B11">
        <w:rPr>
          <w:rFonts w:ascii="Times New Roman" w:hAnsi="Times New Roman" w:cs="Times New Roman"/>
          <w:bCs/>
          <w:szCs w:val="20"/>
        </w:rPr>
        <w:t>te case approach, with generali</w:t>
      </w:r>
      <w:r w:rsidR="0044734A">
        <w:rPr>
          <w:rFonts w:ascii="Times New Roman" w:hAnsi="Times New Roman" w:cs="Times New Roman"/>
          <w:bCs/>
          <w:szCs w:val="20"/>
        </w:rPr>
        <w:t>s</w:t>
      </w:r>
      <w:r w:rsidRPr="000A15E6">
        <w:rPr>
          <w:rFonts w:ascii="Times New Roman" w:hAnsi="Times New Roman" w:cs="Times New Roman"/>
          <w:bCs/>
          <w:szCs w:val="20"/>
        </w:rPr>
        <w:t>ed linear models adjusted for age, BMI (both categori</w:t>
      </w:r>
      <w:r w:rsidR="00E66B11">
        <w:rPr>
          <w:rFonts w:ascii="Times New Roman" w:hAnsi="Times New Roman" w:cs="Times New Roman"/>
          <w:bCs/>
          <w:szCs w:val="20"/>
        </w:rPr>
        <w:t>z</w:t>
      </w:r>
      <w:r w:rsidRPr="000A15E6">
        <w:rPr>
          <w:rFonts w:ascii="Times New Roman" w:hAnsi="Times New Roman" w:cs="Times New Roman"/>
          <w:bCs/>
          <w:szCs w:val="20"/>
        </w:rPr>
        <w:t>ed as per randomi</w:t>
      </w:r>
      <w:r w:rsidR="0044734A">
        <w:rPr>
          <w:rFonts w:ascii="Times New Roman" w:hAnsi="Times New Roman" w:cs="Times New Roman"/>
          <w:bCs/>
          <w:szCs w:val="20"/>
        </w:rPr>
        <w:t>s</w:t>
      </w:r>
      <w:r w:rsidRPr="000A15E6">
        <w:rPr>
          <w:rFonts w:ascii="Times New Roman" w:hAnsi="Times New Roman" w:cs="Times New Roman"/>
          <w:bCs/>
          <w:szCs w:val="20"/>
        </w:rPr>
        <w:t>ation) and baseline value of the outcome</w:t>
      </w:r>
      <w:r w:rsidR="00634897" w:rsidRPr="000A15E6">
        <w:rPr>
          <w:rFonts w:ascii="Times New Roman" w:hAnsi="Times New Roman" w:cs="Times New Roman"/>
          <w:bCs/>
          <w:szCs w:val="20"/>
        </w:rPr>
        <w:t>.</w:t>
      </w:r>
      <w:r w:rsidRPr="000A15E6">
        <w:rPr>
          <w:rFonts w:ascii="Times New Roman" w:hAnsi="Times New Roman" w:cs="Times New Roman"/>
          <w:bCs/>
          <w:szCs w:val="20"/>
        </w:rPr>
        <w:t xml:space="preserve"> Analyses across follow-up collectively used generali</w:t>
      </w:r>
      <w:r w:rsidR="0044734A">
        <w:rPr>
          <w:rFonts w:ascii="Times New Roman" w:hAnsi="Times New Roman" w:cs="Times New Roman"/>
          <w:bCs/>
          <w:szCs w:val="20"/>
        </w:rPr>
        <w:t>s</w:t>
      </w:r>
      <w:r w:rsidRPr="000A15E6">
        <w:rPr>
          <w:rFonts w:ascii="Times New Roman" w:hAnsi="Times New Roman" w:cs="Times New Roman"/>
          <w:bCs/>
          <w:szCs w:val="20"/>
        </w:rPr>
        <w:t>ed estimating equations, adjusted in the same way as generali</w:t>
      </w:r>
      <w:r w:rsidR="0044734A">
        <w:rPr>
          <w:rFonts w:ascii="Times New Roman" w:hAnsi="Times New Roman" w:cs="Times New Roman"/>
          <w:bCs/>
          <w:szCs w:val="20"/>
        </w:rPr>
        <w:t>s</w:t>
      </w:r>
      <w:r w:rsidRPr="000A15E6">
        <w:rPr>
          <w:rFonts w:ascii="Times New Roman" w:hAnsi="Times New Roman" w:cs="Times New Roman"/>
          <w:bCs/>
          <w:szCs w:val="20"/>
        </w:rPr>
        <w:t>ed linear models, with a normal distribution and exchangeable correlation matrix</w:t>
      </w:r>
      <w:r w:rsidR="00C87641" w:rsidRPr="000A15E6">
        <w:rPr>
          <w:rFonts w:ascii="Times New Roman" w:hAnsi="Times New Roman" w:cs="Times New Roman"/>
          <w:szCs w:val="20"/>
        </w:rPr>
        <w:t xml:space="preserve">; </w:t>
      </w:r>
      <w:r w:rsidR="00C87641" w:rsidRPr="000A15E6">
        <w:rPr>
          <w:rFonts w:ascii="Times New Roman" w:hAnsi="Times New Roman" w:cs="Times New Roman"/>
          <w:i/>
          <w:szCs w:val="20"/>
        </w:rPr>
        <w:t>p</w:t>
      </w:r>
      <w:r w:rsidR="00C87641" w:rsidRPr="000A15E6">
        <w:rPr>
          <w:rFonts w:ascii="Times New Roman" w:hAnsi="Times New Roman" w:cs="Times New Roman"/>
          <w:szCs w:val="20"/>
        </w:rPr>
        <w:t>-values in bold are statistically significant (</w:t>
      </w:r>
      <w:r w:rsidRPr="000A15E6">
        <w:rPr>
          <w:rFonts w:ascii="Times New Roman" w:hAnsi="Times New Roman" w:cs="Times New Roman"/>
          <w:szCs w:val="20"/>
        </w:rPr>
        <w:t>assessments</w:t>
      </w:r>
      <w:r w:rsidR="00C87641" w:rsidRPr="000A15E6">
        <w:rPr>
          <w:rFonts w:ascii="Times New Roman" w:hAnsi="Times New Roman" w:cs="Times New Roman"/>
          <w:szCs w:val="20"/>
        </w:rPr>
        <w:t xml:space="preserve"> of statistical significance for between-group comparison used the Holm sequential Bonferroni procedure to account for multiple comparisons); </w:t>
      </w:r>
      <w:r w:rsidR="00C87641" w:rsidRPr="000A15E6">
        <w:rPr>
          <w:rFonts w:ascii="Times New Roman" w:hAnsi="Times New Roman" w:cs="Times New Roman"/>
          <w:bCs/>
          <w:szCs w:val="20"/>
          <w:vertAlign w:val="superscript"/>
        </w:rPr>
        <w:t>*</w:t>
      </w:r>
      <w:r w:rsidR="00C87641" w:rsidRPr="000A15E6">
        <w:rPr>
          <w:rFonts w:ascii="Times New Roman" w:hAnsi="Times New Roman" w:cs="Times New Roman"/>
          <w:bCs/>
          <w:szCs w:val="20"/>
        </w:rPr>
        <w:t xml:space="preserve">calculated as time-averaged area under the </w:t>
      </w:r>
      <w:r w:rsidR="002F3086" w:rsidRPr="000A15E6">
        <w:rPr>
          <w:rFonts w:ascii="Times New Roman" w:hAnsi="Times New Roman" w:cs="Times New Roman"/>
          <w:bCs/>
          <w:szCs w:val="20"/>
        </w:rPr>
        <w:t xml:space="preserve">concentration-time </w:t>
      </w:r>
      <w:r w:rsidR="00C87641" w:rsidRPr="000A15E6">
        <w:rPr>
          <w:rFonts w:ascii="Times New Roman" w:hAnsi="Times New Roman" w:cs="Times New Roman"/>
          <w:bCs/>
          <w:szCs w:val="20"/>
        </w:rPr>
        <w:t>curve during the standardi</w:t>
      </w:r>
      <w:r w:rsidR="0044734A">
        <w:rPr>
          <w:rFonts w:ascii="Times New Roman" w:hAnsi="Times New Roman" w:cs="Times New Roman"/>
          <w:bCs/>
          <w:szCs w:val="20"/>
        </w:rPr>
        <w:t>s</w:t>
      </w:r>
      <w:r w:rsidR="00C87641" w:rsidRPr="000A15E6">
        <w:rPr>
          <w:rFonts w:ascii="Times New Roman" w:hAnsi="Times New Roman" w:cs="Times New Roman"/>
          <w:bCs/>
          <w:szCs w:val="20"/>
        </w:rPr>
        <w:t>ed 3-hour mixed meal tolerance test</w:t>
      </w:r>
      <w:r w:rsidR="00634897" w:rsidRPr="000A15E6">
        <w:rPr>
          <w:rFonts w:ascii="Times New Roman" w:hAnsi="Times New Roman" w:cs="Times New Roman"/>
          <w:bCs/>
          <w:szCs w:val="20"/>
        </w:rPr>
        <w:t>.</w:t>
      </w:r>
      <w:r w:rsidR="00C87641" w:rsidRPr="000A15E6">
        <w:rPr>
          <w:rFonts w:ascii="Times New Roman" w:hAnsi="Times New Roman" w:cs="Times New Roman"/>
          <w:bCs/>
          <w:szCs w:val="20"/>
        </w:rPr>
        <w:t xml:space="preserve"> Abbreviations: AU, arbitrary units; GLP-1, glucagon-like peptide-1; PYY, peptide YY; TFEQ, three-factor eating questionnaire; VAS, visual analogue scale</w:t>
      </w:r>
      <w:r w:rsidR="00634897" w:rsidRPr="000A15E6">
        <w:rPr>
          <w:rFonts w:ascii="Times New Roman" w:hAnsi="Times New Roman" w:cs="Times New Roman"/>
          <w:bCs/>
          <w:szCs w:val="20"/>
        </w:rPr>
        <w:t>.</w:t>
      </w:r>
    </w:p>
    <w:p w14:paraId="3A453F1D" w14:textId="06767C39" w:rsidR="00D0395D" w:rsidRPr="000A15E6" w:rsidRDefault="00676E31" w:rsidP="00D0395D">
      <w:pPr>
        <w:jc w:val="both"/>
        <w:rPr>
          <w:rFonts w:ascii="Times New Roman" w:hAnsi="Times New Roman" w:cs="Times New Roman"/>
          <w:b/>
          <w:szCs w:val="20"/>
        </w:rPr>
      </w:pPr>
      <w:r w:rsidRPr="000A15E6">
        <w:rPr>
          <w:rFonts w:ascii="Times New Roman" w:hAnsi="Times New Roman" w:cs="Times New Roman"/>
          <w:b/>
          <w:bCs/>
          <w:szCs w:val="20"/>
        </w:rPr>
        <w:lastRenderedPageBreak/>
        <w:t xml:space="preserve">Table </w:t>
      </w:r>
      <w:r w:rsidR="005843AB">
        <w:rPr>
          <w:rFonts w:ascii="Times New Roman" w:hAnsi="Times New Roman" w:cs="Times New Roman"/>
          <w:b/>
          <w:bCs/>
          <w:szCs w:val="20"/>
        </w:rPr>
        <w:t>S</w:t>
      </w:r>
      <w:r w:rsidR="00AD2708" w:rsidRPr="000A15E6">
        <w:rPr>
          <w:rFonts w:ascii="Times New Roman" w:hAnsi="Times New Roman" w:cs="Times New Roman"/>
          <w:b/>
          <w:bCs/>
          <w:szCs w:val="20"/>
        </w:rPr>
        <w:t>3</w:t>
      </w:r>
      <w:r w:rsidRPr="000A15E6">
        <w:rPr>
          <w:rFonts w:ascii="Times New Roman" w:hAnsi="Times New Roman" w:cs="Times New Roman"/>
          <w:b/>
          <w:bCs/>
          <w:szCs w:val="20"/>
        </w:rPr>
        <w:t xml:space="preserve"> – </w:t>
      </w:r>
      <w:r w:rsidRPr="000A15E6">
        <w:rPr>
          <w:rFonts w:ascii="Times New Roman" w:hAnsi="Times New Roman" w:cs="Times New Roman"/>
          <w:b/>
          <w:szCs w:val="20"/>
        </w:rPr>
        <w:t>Anthropomet</w:t>
      </w:r>
      <w:r w:rsidR="00F10FA7" w:rsidRPr="000A15E6">
        <w:rPr>
          <w:rFonts w:ascii="Times New Roman" w:hAnsi="Times New Roman" w:cs="Times New Roman"/>
          <w:b/>
          <w:szCs w:val="20"/>
        </w:rPr>
        <w:t>ry</w:t>
      </w:r>
      <w:r w:rsidRPr="000A15E6">
        <w:rPr>
          <w:rFonts w:ascii="Times New Roman" w:hAnsi="Times New Roman" w:cs="Times New Roman"/>
          <w:b/>
          <w:szCs w:val="20"/>
        </w:rPr>
        <w:t xml:space="preserve">, </w:t>
      </w:r>
      <w:r w:rsidR="000A3C0E" w:rsidRPr="000A15E6">
        <w:rPr>
          <w:rFonts w:ascii="Times New Roman" w:hAnsi="Times New Roman" w:cs="Times New Roman"/>
          <w:b/>
          <w:szCs w:val="20"/>
        </w:rPr>
        <w:t xml:space="preserve">body composition, energy intake, </w:t>
      </w:r>
      <w:r w:rsidRPr="000A15E6">
        <w:rPr>
          <w:rFonts w:ascii="Times New Roman" w:hAnsi="Times New Roman" w:cs="Times New Roman"/>
          <w:b/>
          <w:szCs w:val="20"/>
        </w:rPr>
        <w:t xml:space="preserve">resting energy expenditure and </w:t>
      </w:r>
      <w:r w:rsidR="0030566B" w:rsidRPr="000A15E6">
        <w:rPr>
          <w:rFonts w:ascii="Times New Roman" w:hAnsi="Times New Roman" w:cs="Times New Roman"/>
          <w:b/>
          <w:szCs w:val="20"/>
        </w:rPr>
        <w:t xml:space="preserve">habitual </w:t>
      </w:r>
      <w:r w:rsidR="00F10FA7" w:rsidRPr="000A15E6">
        <w:rPr>
          <w:rFonts w:ascii="Times New Roman" w:hAnsi="Times New Roman" w:cs="Times New Roman"/>
          <w:b/>
          <w:szCs w:val="20"/>
        </w:rPr>
        <w:t>physical activity</w:t>
      </w:r>
      <w:r w:rsidRPr="000A15E6">
        <w:rPr>
          <w:rFonts w:ascii="Times New Roman" w:hAnsi="Times New Roman" w:cs="Times New Roman"/>
          <w:b/>
          <w:szCs w:val="20"/>
        </w:rPr>
        <w:t xml:space="preserve">: </w:t>
      </w:r>
      <w:r w:rsidR="00D0395D" w:rsidRPr="000A15E6">
        <w:rPr>
          <w:rFonts w:ascii="Times New Roman" w:hAnsi="Times New Roman" w:cs="Times New Roman"/>
          <w:b/>
          <w:bCs/>
          <w:szCs w:val="20"/>
        </w:rPr>
        <w:t>within-group change from baseline in each group, and differences between experimental groups (placebo-plus-diet, empagliflozin-only, and empagliflozin-plus-diet) and placebo-only at 2, 6, 12 and 24 weeks and across follow-up collectively</w:t>
      </w:r>
      <w:r w:rsidR="00634897" w:rsidRPr="000A15E6">
        <w:rPr>
          <w:rFonts w:ascii="Times New Roman" w:hAnsi="Times New Roman" w:cs="Times New Roman"/>
          <w:b/>
          <w:bCs/>
          <w:szCs w:val="20"/>
        </w:rPr>
        <w:t>.</w:t>
      </w:r>
      <w:r w:rsidR="00D0395D" w:rsidRPr="000A15E6">
        <w:rPr>
          <w:rFonts w:ascii="Times New Roman" w:hAnsi="Times New Roman" w:cs="Times New Roman"/>
          <w:b/>
          <w:bCs/>
          <w:szCs w:val="20"/>
        </w:rPr>
        <w:t xml:space="preserve"> </w:t>
      </w:r>
    </w:p>
    <w:p w14:paraId="6996DD09" w14:textId="71AAA33D" w:rsidR="00DB23A3" w:rsidRPr="008E389A" w:rsidRDefault="00DB23A3" w:rsidP="00C87641">
      <w:pPr>
        <w:jc w:val="both"/>
        <w:rPr>
          <w:rFonts w:ascii="Times New Roman" w:hAnsi="Times New Roman" w:cs="Times New Roman"/>
          <w:sz w:val="20"/>
          <w:szCs w:val="20"/>
        </w:rPr>
      </w:pPr>
    </w:p>
    <w:tbl>
      <w:tblPr>
        <w:tblStyle w:val="TableGrid"/>
        <w:tblW w:w="14251" w:type="dxa"/>
        <w:jc w:val="center"/>
        <w:tblLayout w:type="fixed"/>
        <w:tblLook w:val="04A0" w:firstRow="1" w:lastRow="0" w:firstColumn="1" w:lastColumn="0" w:noHBand="0" w:noVBand="1"/>
      </w:tblPr>
      <w:tblGrid>
        <w:gridCol w:w="964"/>
        <w:gridCol w:w="236"/>
        <w:gridCol w:w="397"/>
        <w:gridCol w:w="1276"/>
        <w:gridCol w:w="397"/>
        <w:gridCol w:w="1276"/>
        <w:gridCol w:w="397"/>
        <w:gridCol w:w="1276"/>
        <w:gridCol w:w="397"/>
        <w:gridCol w:w="1276"/>
        <w:gridCol w:w="236"/>
        <w:gridCol w:w="1276"/>
        <w:gridCol w:w="765"/>
        <w:gridCol w:w="1276"/>
        <w:gridCol w:w="765"/>
        <w:gridCol w:w="1276"/>
        <w:gridCol w:w="765"/>
      </w:tblGrid>
      <w:tr w:rsidR="00991773" w:rsidRPr="00676E31" w14:paraId="34F5E768" w14:textId="77777777" w:rsidTr="00037E21">
        <w:trPr>
          <w:cantSplit/>
          <w:trHeight w:val="20"/>
          <w:jc w:val="center"/>
        </w:trPr>
        <w:tc>
          <w:tcPr>
            <w:tcW w:w="964" w:type="dxa"/>
            <w:noWrap/>
            <w:vAlign w:val="center"/>
          </w:tcPr>
          <w:p w14:paraId="1CDDF02C" w14:textId="77777777" w:rsidR="00991773" w:rsidRPr="00676E31" w:rsidRDefault="00991773" w:rsidP="00991773">
            <w:pPr>
              <w:spacing w:line="23" w:lineRule="atLeast"/>
              <w:ind w:left="175"/>
              <w:rPr>
                <w:rFonts w:ascii="Times New Roman" w:eastAsia="Times New Roman" w:hAnsi="Times New Roman" w:cs="Times New Roman"/>
                <w:sz w:val="16"/>
                <w:szCs w:val="16"/>
                <w:lang w:eastAsia="en-GB"/>
              </w:rPr>
            </w:pPr>
          </w:p>
        </w:tc>
        <w:tc>
          <w:tcPr>
            <w:tcW w:w="236" w:type="dxa"/>
            <w:vAlign w:val="center"/>
          </w:tcPr>
          <w:p w14:paraId="09537C4A"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6692" w:type="dxa"/>
            <w:gridSpan w:val="8"/>
            <w:vAlign w:val="center"/>
          </w:tcPr>
          <w:p w14:paraId="045BB0C9" w14:textId="560570AC"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i/>
                <w:sz w:val="16"/>
                <w:szCs w:val="16"/>
                <w:lang w:eastAsia="en-GB"/>
              </w:rPr>
              <w:t>Within-group change from baseline</w:t>
            </w:r>
          </w:p>
        </w:tc>
        <w:tc>
          <w:tcPr>
            <w:tcW w:w="236" w:type="dxa"/>
            <w:vAlign w:val="center"/>
          </w:tcPr>
          <w:p w14:paraId="4C99B96E" w14:textId="77777777"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p>
        </w:tc>
        <w:tc>
          <w:tcPr>
            <w:tcW w:w="6123" w:type="dxa"/>
            <w:gridSpan w:val="6"/>
            <w:noWrap/>
            <w:vAlign w:val="center"/>
          </w:tcPr>
          <w:p w14:paraId="1650CDDA" w14:textId="29C04E74"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i/>
                <w:sz w:val="16"/>
                <w:szCs w:val="16"/>
                <w:lang w:eastAsia="en-GB"/>
              </w:rPr>
              <w:t>Between-group difference versus PLA</w:t>
            </w:r>
          </w:p>
        </w:tc>
      </w:tr>
      <w:tr w:rsidR="00991773" w:rsidRPr="00676E31" w14:paraId="3FBD982B" w14:textId="77777777" w:rsidTr="00037E21">
        <w:trPr>
          <w:cantSplit/>
          <w:trHeight w:val="20"/>
          <w:jc w:val="center"/>
        </w:trPr>
        <w:tc>
          <w:tcPr>
            <w:tcW w:w="964" w:type="dxa"/>
            <w:noWrap/>
            <w:vAlign w:val="center"/>
          </w:tcPr>
          <w:p w14:paraId="0972DDBF" w14:textId="77777777" w:rsidR="00991773" w:rsidRPr="00676E31" w:rsidRDefault="00991773" w:rsidP="00991773">
            <w:pPr>
              <w:spacing w:line="23" w:lineRule="atLeast"/>
              <w:ind w:left="175"/>
              <w:rPr>
                <w:rFonts w:ascii="Times New Roman" w:eastAsia="Times New Roman" w:hAnsi="Times New Roman" w:cs="Times New Roman"/>
                <w:sz w:val="16"/>
                <w:szCs w:val="16"/>
                <w:lang w:eastAsia="en-GB"/>
              </w:rPr>
            </w:pPr>
          </w:p>
        </w:tc>
        <w:tc>
          <w:tcPr>
            <w:tcW w:w="236" w:type="dxa"/>
            <w:vAlign w:val="center"/>
          </w:tcPr>
          <w:p w14:paraId="16B1932C"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1673" w:type="dxa"/>
            <w:gridSpan w:val="2"/>
            <w:vAlign w:val="center"/>
          </w:tcPr>
          <w:p w14:paraId="6A551B13" w14:textId="518E750E"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Placebo only</w:t>
            </w:r>
          </w:p>
        </w:tc>
        <w:tc>
          <w:tcPr>
            <w:tcW w:w="1673" w:type="dxa"/>
            <w:gridSpan w:val="2"/>
            <w:vAlign w:val="center"/>
          </w:tcPr>
          <w:p w14:paraId="3E48E252" w14:textId="612D8DC6"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Placebo + Diet</w:t>
            </w:r>
          </w:p>
        </w:tc>
        <w:tc>
          <w:tcPr>
            <w:tcW w:w="1673" w:type="dxa"/>
            <w:gridSpan w:val="2"/>
            <w:vAlign w:val="center"/>
          </w:tcPr>
          <w:p w14:paraId="0238BEEA" w14:textId="2BA4D027"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Empagliflozin only</w:t>
            </w:r>
          </w:p>
        </w:tc>
        <w:tc>
          <w:tcPr>
            <w:tcW w:w="1673" w:type="dxa"/>
            <w:gridSpan w:val="2"/>
            <w:vAlign w:val="center"/>
          </w:tcPr>
          <w:p w14:paraId="77FD21DD" w14:textId="6CD23F3B"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Empagliflozin + Diet</w:t>
            </w:r>
          </w:p>
        </w:tc>
        <w:tc>
          <w:tcPr>
            <w:tcW w:w="236" w:type="dxa"/>
            <w:vAlign w:val="center"/>
          </w:tcPr>
          <w:p w14:paraId="45091771" w14:textId="77777777"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p>
        </w:tc>
        <w:tc>
          <w:tcPr>
            <w:tcW w:w="2041" w:type="dxa"/>
            <w:gridSpan w:val="2"/>
            <w:noWrap/>
            <w:vAlign w:val="center"/>
          </w:tcPr>
          <w:p w14:paraId="73B1F4CA" w14:textId="58D0BD2F"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Placebo + Diet</w:t>
            </w:r>
          </w:p>
        </w:tc>
        <w:tc>
          <w:tcPr>
            <w:tcW w:w="2041" w:type="dxa"/>
            <w:gridSpan w:val="2"/>
            <w:vAlign w:val="center"/>
          </w:tcPr>
          <w:p w14:paraId="2A51ED1A" w14:textId="5AF68C90"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Empagliflozin only</w:t>
            </w:r>
          </w:p>
        </w:tc>
        <w:tc>
          <w:tcPr>
            <w:tcW w:w="2041" w:type="dxa"/>
            <w:gridSpan w:val="2"/>
            <w:vAlign w:val="center"/>
          </w:tcPr>
          <w:p w14:paraId="74496BE8" w14:textId="3F7B5E02"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Empagliflozin + Diet</w:t>
            </w:r>
          </w:p>
        </w:tc>
      </w:tr>
      <w:tr w:rsidR="00991773" w:rsidRPr="00676E31" w14:paraId="5D43AAA8" w14:textId="77777777" w:rsidTr="00A3511C">
        <w:trPr>
          <w:cantSplit/>
          <w:trHeight w:val="20"/>
          <w:jc w:val="center"/>
        </w:trPr>
        <w:tc>
          <w:tcPr>
            <w:tcW w:w="964" w:type="dxa"/>
            <w:noWrap/>
            <w:vAlign w:val="center"/>
          </w:tcPr>
          <w:p w14:paraId="287426E0" w14:textId="77777777" w:rsidR="00991773" w:rsidRPr="00676E31" w:rsidRDefault="00991773" w:rsidP="00991773">
            <w:pPr>
              <w:spacing w:line="23" w:lineRule="atLeast"/>
              <w:ind w:left="175"/>
              <w:rPr>
                <w:rFonts w:ascii="Times New Roman" w:eastAsia="Times New Roman" w:hAnsi="Times New Roman" w:cs="Times New Roman"/>
                <w:sz w:val="16"/>
                <w:szCs w:val="16"/>
                <w:lang w:eastAsia="en-GB"/>
              </w:rPr>
            </w:pPr>
          </w:p>
        </w:tc>
        <w:tc>
          <w:tcPr>
            <w:tcW w:w="236" w:type="dxa"/>
            <w:vAlign w:val="center"/>
          </w:tcPr>
          <w:p w14:paraId="0B04267C"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94524FC"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N</w:t>
            </w:r>
          </w:p>
        </w:tc>
        <w:tc>
          <w:tcPr>
            <w:tcW w:w="1276" w:type="dxa"/>
            <w:vAlign w:val="center"/>
          </w:tcPr>
          <w:p w14:paraId="2CA8AB65"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i/>
                <w:sz w:val="16"/>
                <w:szCs w:val="16"/>
                <w:lang w:eastAsia="en-GB"/>
              </w:rPr>
              <w:t>β</w:t>
            </w:r>
            <w:r w:rsidRPr="00676E31">
              <w:rPr>
                <w:rFonts w:ascii="Times New Roman" w:eastAsia="Times New Roman" w:hAnsi="Times New Roman" w:cs="Times New Roman"/>
                <w:sz w:val="16"/>
                <w:szCs w:val="16"/>
                <w:lang w:eastAsia="en-GB"/>
              </w:rPr>
              <w:t>-coefficient [95% CI]</w:t>
            </w:r>
          </w:p>
        </w:tc>
        <w:tc>
          <w:tcPr>
            <w:tcW w:w="397" w:type="dxa"/>
            <w:vAlign w:val="center"/>
          </w:tcPr>
          <w:p w14:paraId="5DC3FEFB"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N</w:t>
            </w:r>
          </w:p>
        </w:tc>
        <w:tc>
          <w:tcPr>
            <w:tcW w:w="1276" w:type="dxa"/>
            <w:vAlign w:val="center"/>
          </w:tcPr>
          <w:p w14:paraId="4319D35A"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i/>
                <w:sz w:val="16"/>
                <w:szCs w:val="16"/>
                <w:lang w:eastAsia="en-GB"/>
              </w:rPr>
              <w:t>β</w:t>
            </w:r>
            <w:r w:rsidRPr="00676E31">
              <w:rPr>
                <w:rFonts w:ascii="Times New Roman" w:eastAsia="Times New Roman" w:hAnsi="Times New Roman" w:cs="Times New Roman"/>
                <w:sz w:val="16"/>
                <w:szCs w:val="16"/>
                <w:lang w:eastAsia="en-GB"/>
              </w:rPr>
              <w:t>-coefficient [95% CI]</w:t>
            </w:r>
          </w:p>
        </w:tc>
        <w:tc>
          <w:tcPr>
            <w:tcW w:w="397" w:type="dxa"/>
            <w:vAlign w:val="center"/>
          </w:tcPr>
          <w:p w14:paraId="50CDFA50"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N</w:t>
            </w:r>
          </w:p>
        </w:tc>
        <w:tc>
          <w:tcPr>
            <w:tcW w:w="1276" w:type="dxa"/>
            <w:vAlign w:val="center"/>
          </w:tcPr>
          <w:p w14:paraId="0908A802"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i/>
                <w:sz w:val="16"/>
                <w:szCs w:val="16"/>
                <w:lang w:eastAsia="en-GB"/>
              </w:rPr>
              <w:t>β</w:t>
            </w:r>
            <w:r w:rsidRPr="00676E31">
              <w:rPr>
                <w:rFonts w:ascii="Times New Roman" w:eastAsia="Times New Roman" w:hAnsi="Times New Roman" w:cs="Times New Roman"/>
                <w:sz w:val="16"/>
                <w:szCs w:val="16"/>
                <w:lang w:eastAsia="en-GB"/>
              </w:rPr>
              <w:t>-coefficient [95% CI]</w:t>
            </w:r>
          </w:p>
        </w:tc>
        <w:tc>
          <w:tcPr>
            <w:tcW w:w="397" w:type="dxa"/>
            <w:vAlign w:val="center"/>
          </w:tcPr>
          <w:p w14:paraId="2C21F925"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N</w:t>
            </w:r>
          </w:p>
        </w:tc>
        <w:tc>
          <w:tcPr>
            <w:tcW w:w="1276" w:type="dxa"/>
            <w:vAlign w:val="center"/>
          </w:tcPr>
          <w:p w14:paraId="2E5FBE8F"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i/>
                <w:sz w:val="16"/>
                <w:szCs w:val="16"/>
                <w:lang w:eastAsia="en-GB"/>
              </w:rPr>
              <w:t>β</w:t>
            </w:r>
            <w:r w:rsidRPr="00676E31">
              <w:rPr>
                <w:rFonts w:ascii="Times New Roman" w:eastAsia="Times New Roman" w:hAnsi="Times New Roman" w:cs="Times New Roman"/>
                <w:sz w:val="16"/>
                <w:szCs w:val="16"/>
                <w:lang w:eastAsia="en-GB"/>
              </w:rPr>
              <w:t>-coefficient [95% CI]</w:t>
            </w:r>
          </w:p>
        </w:tc>
        <w:tc>
          <w:tcPr>
            <w:tcW w:w="236" w:type="dxa"/>
            <w:vAlign w:val="center"/>
          </w:tcPr>
          <w:p w14:paraId="2A1E3DAE" w14:textId="77777777" w:rsidR="00991773" w:rsidRPr="00676E31" w:rsidRDefault="00991773" w:rsidP="00991773">
            <w:pPr>
              <w:spacing w:line="23" w:lineRule="atLeast"/>
              <w:jc w:val="center"/>
              <w:rPr>
                <w:rFonts w:ascii="Times New Roman" w:eastAsia="Times New Roman" w:hAnsi="Times New Roman" w:cs="Times New Roman"/>
                <w:i/>
                <w:sz w:val="16"/>
                <w:szCs w:val="16"/>
                <w:lang w:eastAsia="en-GB"/>
              </w:rPr>
            </w:pPr>
          </w:p>
        </w:tc>
        <w:tc>
          <w:tcPr>
            <w:tcW w:w="1276" w:type="dxa"/>
            <w:noWrap/>
            <w:vAlign w:val="center"/>
          </w:tcPr>
          <w:p w14:paraId="65310BDC"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i/>
                <w:sz w:val="16"/>
                <w:szCs w:val="16"/>
                <w:lang w:eastAsia="en-GB"/>
              </w:rPr>
              <w:t>β</w:t>
            </w:r>
            <w:r w:rsidRPr="00676E31">
              <w:rPr>
                <w:rFonts w:ascii="Times New Roman" w:eastAsia="Times New Roman" w:hAnsi="Times New Roman" w:cs="Times New Roman"/>
                <w:sz w:val="16"/>
                <w:szCs w:val="16"/>
                <w:lang w:eastAsia="en-GB"/>
              </w:rPr>
              <w:t>-coefficient [95% CI]</w:t>
            </w:r>
          </w:p>
        </w:tc>
        <w:tc>
          <w:tcPr>
            <w:tcW w:w="765" w:type="dxa"/>
            <w:noWrap/>
            <w:vAlign w:val="center"/>
          </w:tcPr>
          <w:p w14:paraId="25A0D3FC"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i/>
                <w:sz w:val="16"/>
                <w:szCs w:val="16"/>
                <w:lang w:eastAsia="en-GB"/>
              </w:rPr>
              <w:t>p</w:t>
            </w:r>
            <w:r w:rsidRPr="00676E31">
              <w:rPr>
                <w:rFonts w:ascii="Times New Roman" w:eastAsia="Times New Roman" w:hAnsi="Times New Roman" w:cs="Times New Roman"/>
                <w:sz w:val="16"/>
                <w:szCs w:val="16"/>
                <w:lang w:eastAsia="en-GB"/>
              </w:rPr>
              <w:t>-value</w:t>
            </w:r>
          </w:p>
        </w:tc>
        <w:tc>
          <w:tcPr>
            <w:tcW w:w="1276" w:type="dxa"/>
            <w:vAlign w:val="center"/>
          </w:tcPr>
          <w:p w14:paraId="25F134F4"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i/>
                <w:sz w:val="16"/>
                <w:szCs w:val="16"/>
                <w:lang w:eastAsia="en-GB"/>
              </w:rPr>
              <w:t>β</w:t>
            </w:r>
            <w:r w:rsidRPr="00676E31">
              <w:rPr>
                <w:rFonts w:ascii="Times New Roman" w:eastAsia="Times New Roman" w:hAnsi="Times New Roman" w:cs="Times New Roman"/>
                <w:sz w:val="16"/>
                <w:szCs w:val="16"/>
                <w:lang w:eastAsia="en-GB"/>
              </w:rPr>
              <w:t>-coefficient [95% CI]</w:t>
            </w:r>
          </w:p>
        </w:tc>
        <w:tc>
          <w:tcPr>
            <w:tcW w:w="765" w:type="dxa"/>
            <w:vAlign w:val="center"/>
          </w:tcPr>
          <w:p w14:paraId="31893647"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i/>
                <w:sz w:val="16"/>
                <w:szCs w:val="16"/>
                <w:lang w:eastAsia="en-GB"/>
              </w:rPr>
              <w:t>p</w:t>
            </w:r>
            <w:r w:rsidRPr="00676E31">
              <w:rPr>
                <w:rFonts w:ascii="Times New Roman" w:eastAsia="Times New Roman" w:hAnsi="Times New Roman" w:cs="Times New Roman"/>
                <w:sz w:val="16"/>
                <w:szCs w:val="16"/>
                <w:lang w:eastAsia="en-GB"/>
              </w:rPr>
              <w:t>-value</w:t>
            </w:r>
          </w:p>
        </w:tc>
        <w:tc>
          <w:tcPr>
            <w:tcW w:w="1276" w:type="dxa"/>
            <w:vAlign w:val="center"/>
          </w:tcPr>
          <w:p w14:paraId="77F42020"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i/>
                <w:sz w:val="16"/>
                <w:szCs w:val="16"/>
                <w:lang w:eastAsia="en-GB"/>
              </w:rPr>
              <w:t>β</w:t>
            </w:r>
            <w:r w:rsidRPr="00676E31">
              <w:rPr>
                <w:rFonts w:ascii="Times New Roman" w:eastAsia="Times New Roman" w:hAnsi="Times New Roman" w:cs="Times New Roman"/>
                <w:sz w:val="16"/>
                <w:szCs w:val="16"/>
                <w:lang w:eastAsia="en-GB"/>
              </w:rPr>
              <w:t>-coefficient [95% CI]</w:t>
            </w:r>
          </w:p>
        </w:tc>
        <w:tc>
          <w:tcPr>
            <w:tcW w:w="765" w:type="dxa"/>
            <w:noWrap/>
            <w:vAlign w:val="center"/>
          </w:tcPr>
          <w:p w14:paraId="6B815FC3"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i/>
                <w:sz w:val="16"/>
                <w:szCs w:val="16"/>
                <w:lang w:eastAsia="en-GB"/>
              </w:rPr>
              <w:t>p</w:t>
            </w:r>
            <w:r w:rsidRPr="00676E31">
              <w:rPr>
                <w:rFonts w:ascii="Times New Roman" w:eastAsia="Times New Roman" w:hAnsi="Times New Roman" w:cs="Times New Roman"/>
                <w:sz w:val="16"/>
                <w:szCs w:val="16"/>
                <w:lang w:eastAsia="en-GB"/>
              </w:rPr>
              <w:t>-value</w:t>
            </w:r>
          </w:p>
        </w:tc>
      </w:tr>
      <w:tr w:rsidR="00991773" w:rsidRPr="00676E31" w14:paraId="47E48F16" w14:textId="77777777" w:rsidTr="00991773">
        <w:trPr>
          <w:cantSplit/>
          <w:trHeight w:val="425"/>
          <w:jc w:val="center"/>
        </w:trPr>
        <w:tc>
          <w:tcPr>
            <w:tcW w:w="14251" w:type="dxa"/>
            <w:gridSpan w:val="17"/>
            <w:noWrap/>
            <w:vAlign w:val="center"/>
          </w:tcPr>
          <w:p w14:paraId="75C2A944" w14:textId="0F50F3E7" w:rsidR="00991773" w:rsidRPr="00991773" w:rsidRDefault="00991773" w:rsidP="00991773">
            <w:pPr>
              <w:spacing w:line="23" w:lineRule="atLeast"/>
              <w:rPr>
                <w:rFonts w:ascii="Times New Roman" w:eastAsia="Times New Roman" w:hAnsi="Times New Roman" w:cs="Times New Roman"/>
                <w:bCs/>
                <w:sz w:val="16"/>
                <w:szCs w:val="16"/>
                <w:lang w:eastAsia="en-GB"/>
              </w:rPr>
            </w:pPr>
            <w:r>
              <w:rPr>
                <w:rFonts w:ascii="Times New Roman" w:eastAsia="Times New Roman" w:hAnsi="Times New Roman" w:cs="Times New Roman"/>
                <w:bCs/>
                <w:sz w:val="16"/>
                <w:szCs w:val="16"/>
                <w:lang w:eastAsia="en-GB"/>
              </w:rPr>
              <w:t>Body weight (kg)</w:t>
            </w:r>
          </w:p>
        </w:tc>
      </w:tr>
      <w:tr w:rsidR="00991773" w:rsidRPr="00676E31" w14:paraId="3602C8D2" w14:textId="77777777" w:rsidTr="00A3511C">
        <w:trPr>
          <w:cantSplit/>
          <w:trHeight w:val="567"/>
          <w:jc w:val="center"/>
        </w:trPr>
        <w:tc>
          <w:tcPr>
            <w:tcW w:w="964" w:type="dxa"/>
            <w:noWrap/>
            <w:vAlign w:val="center"/>
          </w:tcPr>
          <w:p w14:paraId="05973AAB" w14:textId="77777777" w:rsidR="00991773" w:rsidRPr="00676E31" w:rsidRDefault="00991773" w:rsidP="00991773">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 weeks</w:t>
            </w:r>
          </w:p>
        </w:tc>
        <w:tc>
          <w:tcPr>
            <w:tcW w:w="236" w:type="dxa"/>
            <w:vAlign w:val="center"/>
          </w:tcPr>
          <w:p w14:paraId="15B26347"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7975443"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03887465" w14:textId="6497230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16</w:t>
            </w:r>
          </w:p>
          <w:p w14:paraId="24E60974" w14:textId="4F294B16"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55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23]</w:t>
            </w:r>
          </w:p>
        </w:tc>
        <w:tc>
          <w:tcPr>
            <w:tcW w:w="397" w:type="dxa"/>
            <w:vAlign w:val="center"/>
          </w:tcPr>
          <w:p w14:paraId="28057AEA"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75491954" w14:textId="6DFCD4EE"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67</w:t>
            </w:r>
          </w:p>
          <w:p w14:paraId="105D9FCF" w14:textId="44204CE5"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03]</w:t>
            </w:r>
          </w:p>
        </w:tc>
        <w:tc>
          <w:tcPr>
            <w:tcW w:w="397" w:type="dxa"/>
            <w:vAlign w:val="center"/>
          </w:tcPr>
          <w:p w14:paraId="72C87813"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0FB373BB" w14:textId="037AC18F"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80</w:t>
            </w:r>
          </w:p>
          <w:p w14:paraId="726B861A" w14:textId="0471C36B"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36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24]</w:t>
            </w:r>
          </w:p>
        </w:tc>
        <w:tc>
          <w:tcPr>
            <w:tcW w:w="397" w:type="dxa"/>
            <w:vAlign w:val="center"/>
          </w:tcPr>
          <w:p w14:paraId="220483FD"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22485428" w14:textId="320314C0"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59</w:t>
            </w:r>
          </w:p>
          <w:p w14:paraId="4BD154CD" w14:textId="4468C868"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96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23]</w:t>
            </w:r>
          </w:p>
        </w:tc>
        <w:tc>
          <w:tcPr>
            <w:tcW w:w="236" w:type="dxa"/>
            <w:vAlign w:val="center"/>
          </w:tcPr>
          <w:p w14:paraId="38AF273F"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2816F82" w14:textId="776CDA18"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53 </w:t>
            </w:r>
          </w:p>
          <w:p w14:paraId="2A9F9CFA" w14:textId="56BFCBF1"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24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17]</w:t>
            </w:r>
          </w:p>
        </w:tc>
        <w:tc>
          <w:tcPr>
            <w:tcW w:w="765" w:type="dxa"/>
            <w:noWrap/>
            <w:vAlign w:val="center"/>
          </w:tcPr>
          <w:p w14:paraId="4855F8FD" w14:textId="6E606554"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135</w:t>
            </w:r>
          </w:p>
        </w:tc>
        <w:tc>
          <w:tcPr>
            <w:tcW w:w="1276" w:type="dxa"/>
            <w:vAlign w:val="center"/>
          </w:tcPr>
          <w:p w14:paraId="253DD768" w14:textId="6E37982E"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75 </w:t>
            </w:r>
          </w:p>
          <w:p w14:paraId="507D6DEC" w14:textId="34395DF1"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44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07]</w:t>
            </w:r>
          </w:p>
        </w:tc>
        <w:tc>
          <w:tcPr>
            <w:tcW w:w="765" w:type="dxa"/>
            <w:vAlign w:val="center"/>
          </w:tcPr>
          <w:p w14:paraId="76EED8F6" w14:textId="7DCCB34D"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031</w:t>
            </w:r>
          </w:p>
        </w:tc>
        <w:tc>
          <w:tcPr>
            <w:tcW w:w="1276" w:type="dxa"/>
            <w:vAlign w:val="center"/>
          </w:tcPr>
          <w:p w14:paraId="44065A97" w14:textId="06DB453E"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51 </w:t>
            </w:r>
          </w:p>
          <w:p w14:paraId="42CE2B32" w14:textId="75551FC2"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19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83]</w:t>
            </w:r>
          </w:p>
        </w:tc>
        <w:tc>
          <w:tcPr>
            <w:tcW w:w="765" w:type="dxa"/>
            <w:noWrap/>
            <w:vAlign w:val="center"/>
          </w:tcPr>
          <w:p w14:paraId="7A5BFCEB" w14:textId="50D0E629"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bCs/>
                <w:sz w:val="16"/>
                <w:szCs w:val="16"/>
                <w:lang w:eastAsia="en-GB"/>
              </w:rPr>
              <w:t>&lt;0</w:t>
            </w:r>
            <w:r w:rsidR="00CB770E">
              <w:rPr>
                <w:rFonts w:ascii="Times New Roman" w:eastAsia="Times New Roman" w:hAnsi="Times New Roman" w:cs="Times New Roman"/>
                <w:b/>
                <w:bCs/>
                <w:sz w:val="16"/>
                <w:szCs w:val="16"/>
                <w:lang w:eastAsia="en-GB"/>
              </w:rPr>
              <w:t>.</w:t>
            </w:r>
            <w:r w:rsidRPr="00676E31">
              <w:rPr>
                <w:rFonts w:ascii="Times New Roman" w:eastAsia="Times New Roman" w:hAnsi="Times New Roman" w:cs="Times New Roman"/>
                <w:b/>
                <w:bCs/>
                <w:sz w:val="16"/>
                <w:szCs w:val="16"/>
                <w:lang w:eastAsia="en-GB"/>
              </w:rPr>
              <w:t>001</w:t>
            </w:r>
          </w:p>
        </w:tc>
      </w:tr>
      <w:tr w:rsidR="00991773" w:rsidRPr="00676E31" w14:paraId="5DCA2D77" w14:textId="77777777" w:rsidTr="00A3511C">
        <w:trPr>
          <w:cantSplit/>
          <w:trHeight w:val="567"/>
          <w:jc w:val="center"/>
        </w:trPr>
        <w:tc>
          <w:tcPr>
            <w:tcW w:w="964" w:type="dxa"/>
            <w:noWrap/>
            <w:vAlign w:val="center"/>
          </w:tcPr>
          <w:p w14:paraId="23DEE719" w14:textId="77777777" w:rsidR="00991773" w:rsidRPr="00676E31" w:rsidRDefault="00991773" w:rsidP="00991773">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39547682"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8533D8D"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2C6D52BE" w14:textId="0D395B95"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04</w:t>
            </w:r>
          </w:p>
          <w:p w14:paraId="790C1B10" w14:textId="573E0A44"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67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59]</w:t>
            </w:r>
          </w:p>
        </w:tc>
        <w:tc>
          <w:tcPr>
            <w:tcW w:w="397" w:type="dxa"/>
            <w:vAlign w:val="center"/>
          </w:tcPr>
          <w:p w14:paraId="60771F0F"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54EF722B" w14:textId="2455BCAA"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18</w:t>
            </w:r>
          </w:p>
          <w:p w14:paraId="00FBAECC" w14:textId="34608CFE"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22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14]</w:t>
            </w:r>
          </w:p>
        </w:tc>
        <w:tc>
          <w:tcPr>
            <w:tcW w:w="397" w:type="dxa"/>
            <w:vAlign w:val="center"/>
          </w:tcPr>
          <w:p w14:paraId="526D6D0C"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4AFD5441" w14:textId="62AD63CA"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26</w:t>
            </w:r>
          </w:p>
          <w:p w14:paraId="73962052" w14:textId="6BFDE695"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95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56]</w:t>
            </w:r>
          </w:p>
        </w:tc>
        <w:tc>
          <w:tcPr>
            <w:tcW w:w="397" w:type="dxa"/>
            <w:vAlign w:val="center"/>
          </w:tcPr>
          <w:p w14:paraId="6162DA68"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2861A1EC" w14:textId="0A7800AF"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23</w:t>
            </w:r>
          </w:p>
          <w:p w14:paraId="448DA1EB" w14:textId="16C52478"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12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33]</w:t>
            </w:r>
          </w:p>
        </w:tc>
        <w:tc>
          <w:tcPr>
            <w:tcW w:w="236" w:type="dxa"/>
            <w:vAlign w:val="center"/>
          </w:tcPr>
          <w:p w14:paraId="08897D48"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D97DC85" w14:textId="4ECB15D6"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19 </w:t>
            </w:r>
          </w:p>
          <w:p w14:paraId="65F397FB" w14:textId="67834CA1"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34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04]</w:t>
            </w:r>
          </w:p>
        </w:tc>
        <w:tc>
          <w:tcPr>
            <w:tcW w:w="765" w:type="dxa"/>
            <w:noWrap/>
            <w:vAlign w:val="center"/>
          </w:tcPr>
          <w:p w14:paraId="4D1A64D4" w14:textId="5F88F2A8"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76E31">
              <w:rPr>
                <w:rFonts w:ascii="Times New Roman" w:eastAsia="Times New Roman" w:hAnsi="Times New Roman" w:cs="Times New Roman"/>
                <w:b/>
                <w:bCs/>
                <w:sz w:val="16"/>
                <w:szCs w:val="16"/>
                <w:lang w:eastAsia="en-GB"/>
              </w:rPr>
              <w:t>042</w:t>
            </w:r>
          </w:p>
        </w:tc>
        <w:tc>
          <w:tcPr>
            <w:tcW w:w="1276" w:type="dxa"/>
            <w:vAlign w:val="center"/>
          </w:tcPr>
          <w:p w14:paraId="089B0165" w14:textId="4C7C19DC"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44 </w:t>
            </w:r>
          </w:p>
          <w:p w14:paraId="3D913424" w14:textId="2F2A6DB0"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54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34]</w:t>
            </w:r>
          </w:p>
        </w:tc>
        <w:tc>
          <w:tcPr>
            <w:tcW w:w="765" w:type="dxa"/>
            <w:vAlign w:val="center"/>
          </w:tcPr>
          <w:p w14:paraId="068A289E" w14:textId="75111759"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76E31">
              <w:rPr>
                <w:rFonts w:ascii="Times New Roman" w:eastAsia="Times New Roman" w:hAnsi="Times New Roman" w:cs="Times New Roman"/>
                <w:b/>
                <w:bCs/>
                <w:sz w:val="16"/>
                <w:szCs w:val="16"/>
                <w:lang w:eastAsia="en-GB"/>
              </w:rPr>
              <w:t>011</w:t>
            </w:r>
          </w:p>
        </w:tc>
        <w:tc>
          <w:tcPr>
            <w:tcW w:w="1276" w:type="dxa"/>
            <w:vAlign w:val="center"/>
          </w:tcPr>
          <w:p w14:paraId="7D44D936" w14:textId="0A3390AE"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28 </w:t>
            </w:r>
          </w:p>
          <w:p w14:paraId="554DE613" w14:textId="7F2E7093"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39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17]</w:t>
            </w:r>
          </w:p>
        </w:tc>
        <w:tc>
          <w:tcPr>
            <w:tcW w:w="765" w:type="dxa"/>
            <w:noWrap/>
            <w:vAlign w:val="center"/>
          </w:tcPr>
          <w:p w14:paraId="288051AD" w14:textId="5BDFE025"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bCs/>
                <w:sz w:val="16"/>
                <w:szCs w:val="16"/>
                <w:lang w:eastAsia="en-GB"/>
              </w:rPr>
              <w:t>&lt;0</w:t>
            </w:r>
            <w:r w:rsidR="00CB770E">
              <w:rPr>
                <w:rFonts w:ascii="Times New Roman" w:eastAsia="Times New Roman" w:hAnsi="Times New Roman" w:cs="Times New Roman"/>
                <w:b/>
                <w:bCs/>
                <w:sz w:val="16"/>
                <w:szCs w:val="16"/>
                <w:lang w:eastAsia="en-GB"/>
              </w:rPr>
              <w:t>.</w:t>
            </w:r>
            <w:r w:rsidRPr="00676E31">
              <w:rPr>
                <w:rFonts w:ascii="Times New Roman" w:eastAsia="Times New Roman" w:hAnsi="Times New Roman" w:cs="Times New Roman"/>
                <w:b/>
                <w:bCs/>
                <w:sz w:val="16"/>
                <w:szCs w:val="16"/>
                <w:lang w:eastAsia="en-GB"/>
              </w:rPr>
              <w:t>001</w:t>
            </w:r>
          </w:p>
        </w:tc>
      </w:tr>
      <w:tr w:rsidR="00991773" w:rsidRPr="00676E31" w14:paraId="2B8ABD4D" w14:textId="77777777" w:rsidTr="00A3511C">
        <w:trPr>
          <w:cantSplit/>
          <w:trHeight w:val="567"/>
          <w:jc w:val="center"/>
        </w:trPr>
        <w:tc>
          <w:tcPr>
            <w:tcW w:w="964" w:type="dxa"/>
            <w:noWrap/>
            <w:vAlign w:val="center"/>
          </w:tcPr>
          <w:p w14:paraId="303F2358" w14:textId="77777777" w:rsidR="00991773" w:rsidRPr="00676E31" w:rsidRDefault="00991773" w:rsidP="00991773">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013BBD24"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BD3BD35"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350E7DC3" w14:textId="36F98C2F"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07</w:t>
            </w:r>
          </w:p>
          <w:p w14:paraId="07FB6940" w14:textId="3790C732"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88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74]</w:t>
            </w:r>
          </w:p>
        </w:tc>
        <w:tc>
          <w:tcPr>
            <w:tcW w:w="397" w:type="dxa"/>
            <w:vAlign w:val="center"/>
          </w:tcPr>
          <w:p w14:paraId="530173B2"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79C05D62" w14:textId="6FCDF4ED"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45</w:t>
            </w:r>
          </w:p>
          <w:p w14:paraId="63CB841E" w14:textId="06490559" w:rsidR="00991773" w:rsidRPr="00676E31" w:rsidRDefault="00991773" w:rsidP="004A7636">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31</w:t>
            </w:r>
            <w:r w:rsidRPr="00676E31">
              <w:rPr>
                <w:rFonts w:ascii="Times New Roman" w:eastAsia="Times New Roman" w:hAnsi="Times New Roman" w:cs="Times New Roman"/>
                <w:sz w:val="16"/>
                <w:szCs w:val="16"/>
                <w:lang w:eastAsia="en-GB"/>
              </w:rPr>
              <w:t xml:space="preserve"> to </w:t>
            </w:r>
            <w:r w:rsidR="004A7636">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41</w:t>
            </w:r>
            <w:r w:rsidRPr="00676E31">
              <w:rPr>
                <w:rFonts w:ascii="Times New Roman" w:eastAsia="Times New Roman" w:hAnsi="Times New Roman" w:cs="Times New Roman"/>
                <w:sz w:val="16"/>
                <w:szCs w:val="16"/>
                <w:lang w:eastAsia="en-GB"/>
              </w:rPr>
              <w:t>]</w:t>
            </w:r>
          </w:p>
        </w:tc>
        <w:tc>
          <w:tcPr>
            <w:tcW w:w="397" w:type="dxa"/>
            <w:vAlign w:val="center"/>
          </w:tcPr>
          <w:p w14:paraId="11985522"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1C06B1DA" w14:textId="634AD0E3"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82</w:t>
            </w:r>
          </w:p>
          <w:p w14:paraId="47E1AA06" w14:textId="4ECA5671"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68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96]</w:t>
            </w:r>
          </w:p>
        </w:tc>
        <w:tc>
          <w:tcPr>
            <w:tcW w:w="397" w:type="dxa"/>
            <w:vAlign w:val="center"/>
          </w:tcPr>
          <w:p w14:paraId="37447A01"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59093953" w14:textId="49F22E8A"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39</w:t>
            </w:r>
          </w:p>
          <w:p w14:paraId="51E9117F" w14:textId="24A73572"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75 to -3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04]</w:t>
            </w:r>
          </w:p>
        </w:tc>
        <w:tc>
          <w:tcPr>
            <w:tcW w:w="236" w:type="dxa"/>
            <w:vAlign w:val="center"/>
          </w:tcPr>
          <w:p w14:paraId="75512800"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578734C" w14:textId="2AA6419D"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36</w:t>
            </w:r>
            <w:r w:rsidRPr="00676E31">
              <w:rPr>
                <w:rFonts w:ascii="Times New Roman" w:eastAsia="Times New Roman" w:hAnsi="Times New Roman" w:cs="Times New Roman"/>
                <w:sz w:val="16"/>
                <w:szCs w:val="16"/>
                <w:lang w:eastAsia="en-GB"/>
              </w:rPr>
              <w:t xml:space="preserve"> </w:t>
            </w:r>
          </w:p>
          <w:p w14:paraId="38EC08A5" w14:textId="7427A8DD" w:rsidR="00991773" w:rsidRPr="00676E31" w:rsidRDefault="00991773" w:rsidP="004A7636">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07</w:t>
            </w:r>
            <w:r w:rsidRPr="00676E31">
              <w:rPr>
                <w:rFonts w:ascii="Times New Roman" w:eastAsia="Times New Roman" w:hAnsi="Times New Roman" w:cs="Times New Roman"/>
                <w:sz w:val="16"/>
                <w:szCs w:val="16"/>
                <w:lang w:eastAsia="en-GB"/>
              </w:rPr>
              <w:t xml:space="preserve"> to </w:t>
            </w:r>
            <w:r w:rsidR="004A7636">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36</w:t>
            </w:r>
            <w:r w:rsidRPr="00676E31">
              <w:rPr>
                <w:rFonts w:ascii="Times New Roman" w:eastAsia="Times New Roman" w:hAnsi="Times New Roman" w:cs="Times New Roman"/>
                <w:sz w:val="16"/>
                <w:szCs w:val="16"/>
                <w:lang w:eastAsia="en-GB"/>
              </w:rPr>
              <w:t>]</w:t>
            </w:r>
          </w:p>
        </w:tc>
        <w:tc>
          <w:tcPr>
            <w:tcW w:w="765" w:type="dxa"/>
            <w:noWrap/>
            <w:vAlign w:val="center"/>
          </w:tcPr>
          <w:p w14:paraId="52147A35" w14:textId="21800933" w:rsidR="00991773" w:rsidRPr="00676E31" w:rsidRDefault="004A7636" w:rsidP="00991773">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121</w:t>
            </w:r>
          </w:p>
        </w:tc>
        <w:tc>
          <w:tcPr>
            <w:tcW w:w="1276" w:type="dxa"/>
            <w:vAlign w:val="center"/>
          </w:tcPr>
          <w:p w14:paraId="76A11C0A" w14:textId="040B85C0"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24</w:t>
            </w:r>
            <w:r w:rsidRPr="00676E31">
              <w:rPr>
                <w:rFonts w:ascii="Times New Roman" w:eastAsia="Times New Roman" w:hAnsi="Times New Roman" w:cs="Times New Roman"/>
                <w:sz w:val="16"/>
                <w:szCs w:val="16"/>
                <w:lang w:eastAsia="en-GB"/>
              </w:rPr>
              <w:t xml:space="preserve"> </w:t>
            </w:r>
          </w:p>
          <w:p w14:paraId="1DBDB534" w14:textId="179A3031" w:rsidR="00991773" w:rsidRPr="00676E31" w:rsidRDefault="00991773" w:rsidP="004A7636">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92</w:t>
            </w:r>
            <w:r w:rsidRPr="00676E31">
              <w:rPr>
                <w:rFonts w:ascii="Times New Roman" w:eastAsia="Times New Roman" w:hAnsi="Times New Roman" w:cs="Times New Roman"/>
                <w:sz w:val="16"/>
                <w:szCs w:val="16"/>
                <w:lang w:eastAsia="en-GB"/>
              </w:rPr>
              <w:t xml:space="preserve"> to </w:t>
            </w:r>
            <w:r w:rsidR="004A7636">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56</w:t>
            </w:r>
            <w:r w:rsidRPr="00676E31">
              <w:rPr>
                <w:rFonts w:ascii="Times New Roman" w:eastAsia="Times New Roman" w:hAnsi="Times New Roman" w:cs="Times New Roman"/>
                <w:sz w:val="16"/>
                <w:szCs w:val="16"/>
                <w:lang w:eastAsia="en-GB"/>
              </w:rPr>
              <w:t>]</w:t>
            </w:r>
          </w:p>
        </w:tc>
        <w:tc>
          <w:tcPr>
            <w:tcW w:w="765" w:type="dxa"/>
            <w:vAlign w:val="center"/>
          </w:tcPr>
          <w:p w14:paraId="11DD5240" w14:textId="1B4CE444" w:rsidR="00991773" w:rsidRPr="004A7636" w:rsidRDefault="00991773" w:rsidP="004A7636">
            <w:pPr>
              <w:spacing w:line="23" w:lineRule="atLeast"/>
              <w:jc w:val="center"/>
              <w:rPr>
                <w:rFonts w:ascii="Times New Roman" w:eastAsia="Times New Roman" w:hAnsi="Times New Roman" w:cs="Times New Roman"/>
                <w:b/>
                <w:sz w:val="16"/>
                <w:szCs w:val="16"/>
                <w:lang w:eastAsia="en-GB"/>
              </w:rPr>
            </w:pPr>
            <w:r w:rsidRPr="004A7636">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004A7636" w:rsidRPr="004A7636">
              <w:rPr>
                <w:rFonts w:ascii="Times New Roman" w:eastAsia="Times New Roman" w:hAnsi="Times New Roman" w:cs="Times New Roman"/>
                <w:b/>
                <w:sz w:val="16"/>
                <w:szCs w:val="16"/>
                <w:lang w:eastAsia="en-GB"/>
              </w:rPr>
              <w:t>009</w:t>
            </w:r>
          </w:p>
        </w:tc>
        <w:tc>
          <w:tcPr>
            <w:tcW w:w="1276" w:type="dxa"/>
            <w:vAlign w:val="center"/>
          </w:tcPr>
          <w:p w14:paraId="72A92A3A" w14:textId="29511E7A"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r w:rsidR="004A7636">
              <w:rPr>
                <w:rFonts w:ascii="Times New Roman" w:eastAsia="Times New Roman" w:hAnsi="Times New Roman" w:cs="Times New Roman"/>
                <w:sz w:val="16"/>
                <w:szCs w:val="16"/>
                <w:lang w:eastAsia="en-GB"/>
              </w:rPr>
              <w:t>0</w:t>
            </w:r>
            <w:r w:rsidRPr="00676E31">
              <w:rPr>
                <w:rFonts w:ascii="Times New Roman" w:eastAsia="Times New Roman" w:hAnsi="Times New Roman" w:cs="Times New Roman"/>
                <w:sz w:val="16"/>
                <w:szCs w:val="16"/>
                <w:lang w:eastAsia="en-GB"/>
              </w:rPr>
              <w:t xml:space="preserve"> </w:t>
            </w:r>
          </w:p>
          <w:p w14:paraId="5EC5F020" w14:textId="6A93B549" w:rsidR="00991773" w:rsidRPr="00676E31" w:rsidRDefault="00991773" w:rsidP="004A7636">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23</w:t>
            </w:r>
            <w:r w:rsidRPr="00676E31">
              <w:rPr>
                <w:rFonts w:ascii="Times New Roman" w:eastAsia="Times New Roman" w:hAnsi="Times New Roman" w:cs="Times New Roman"/>
                <w:sz w:val="16"/>
                <w:szCs w:val="16"/>
                <w:lang w:eastAsia="en-GB"/>
              </w:rPr>
              <w:t xml:space="preserve"> to -</w:t>
            </w:r>
            <w:r w:rsidR="004A7636">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004A7636">
              <w:rPr>
                <w:rFonts w:ascii="Times New Roman" w:eastAsia="Times New Roman" w:hAnsi="Times New Roman" w:cs="Times New Roman"/>
                <w:sz w:val="16"/>
                <w:szCs w:val="16"/>
                <w:lang w:eastAsia="en-GB"/>
              </w:rPr>
              <w:t>96</w:t>
            </w:r>
            <w:r w:rsidR="00364D88">
              <w:rPr>
                <w:rFonts w:ascii="Times New Roman" w:eastAsia="Times New Roman" w:hAnsi="Times New Roman" w:cs="Times New Roman"/>
                <w:sz w:val="16"/>
                <w:szCs w:val="16"/>
                <w:lang w:eastAsia="en-GB"/>
              </w:rPr>
              <w:t>]</w:t>
            </w:r>
          </w:p>
        </w:tc>
        <w:tc>
          <w:tcPr>
            <w:tcW w:w="765" w:type="dxa"/>
            <w:noWrap/>
            <w:vAlign w:val="center"/>
          </w:tcPr>
          <w:p w14:paraId="6A99DB9B" w14:textId="40E4D3A1" w:rsidR="00991773" w:rsidRPr="004A7636" w:rsidRDefault="004A7636" w:rsidP="00991773">
            <w:pPr>
              <w:spacing w:line="23" w:lineRule="atLeast"/>
              <w:jc w:val="center"/>
              <w:rPr>
                <w:rFonts w:ascii="Times New Roman" w:eastAsia="Times New Roman" w:hAnsi="Times New Roman" w:cs="Times New Roman"/>
                <w:b/>
                <w:sz w:val="16"/>
                <w:szCs w:val="16"/>
                <w:lang w:eastAsia="en-GB"/>
              </w:rPr>
            </w:pPr>
            <w:r w:rsidRPr="004A7636">
              <w:rPr>
                <w:rFonts w:ascii="Times New Roman" w:eastAsia="Times New Roman" w:hAnsi="Times New Roman" w:cs="Times New Roman"/>
                <w:b/>
                <w:sz w:val="16"/>
                <w:szCs w:val="16"/>
                <w:lang w:eastAsia="en-GB"/>
              </w:rPr>
              <w:t>&lt;0</w:t>
            </w:r>
            <w:r w:rsidR="00CB770E">
              <w:rPr>
                <w:rFonts w:ascii="Times New Roman" w:eastAsia="Times New Roman" w:hAnsi="Times New Roman" w:cs="Times New Roman"/>
                <w:b/>
                <w:sz w:val="16"/>
                <w:szCs w:val="16"/>
                <w:lang w:eastAsia="en-GB"/>
              </w:rPr>
              <w:t>.</w:t>
            </w:r>
            <w:r w:rsidRPr="004A7636">
              <w:rPr>
                <w:rFonts w:ascii="Times New Roman" w:eastAsia="Times New Roman" w:hAnsi="Times New Roman" w:cs="Times New Roman"/>
                <w:b/>
                <w:sz w:val="16"/>
                <w:szCs w:val="16"/>
                <w:lang w:eastAsia="en-GB"/>
              </w:rPr>
              <w:t>001</w:t>
            </w:r>
          </w:p>
        </w:tc>
      </w:tr>
      <w:tr w:rsidR="00991773" w:rsidRPr="00676E31" w14:paraId="711216B0" w14:textId="77777777" w:rsidTr="00A3511C">
        <w:trPr>
          <w:cantSplit/>
          <w:trHeight w:val="567"/>
          <w:jc w:val="center"/>
        </w:trPr>
        <w:tc>
          <w:tcPr>
            <w:tcW w:w="964" w:type="dxa"/>
            <w:noWrap/>
            <w:vAlign w:val="center"/>
          </w:tcPr>
          <w:p w14:paraId="048CED59" w14:textId="77777777" w:rsidR="00991773" w:rsidRPr="00676E31" w:rsidRDefault="00991773" w:rsidP="00991773">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2D7A0F8D"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EB3721C"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052D6681" w14:textId="42E17E89"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44</w:t>
            </w:r>
          </w:p>
          <w:p w14:paraId="39C21D88" w14:textId="1202C61C"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39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50]</w:t>
            </w:r>
          </w:p>
        </w:tc>
        <w:tc>
          <w:tcPr>
            <w:tcW w:w="397" w:type="dxa"/>
            <w:vAlign w:val="center"/>
          </w:tcPr>
          <w:p w14:paraId="66F3CCDC"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320707B0" w14:textId="602EB01C"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91</w:t>
            </w:r>
          </w:p>
          <w:p w14:paraId="52BEB6C4" w14:textId="50DA641E"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59]</w:t>
            </w:r>
          </w:p>
        </w:tc>
        <w:tc>
          <w:tcPr>
            <w:tcW w:w="397" w:type="dxa"/>
            <w:vAlign w:val="center"/>
          </w:tcPr>
          <w:p w14:paraId="79765025"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4AED9E91" w14:textId="5A5937B9"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22</w:t>
            </w:r>
          </w:p>
          <w:p w14:paraId="18E8F5B9" w14:textId="0F0DBC9A"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34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11]</w:t>
            </w:r>
          </w:p>
        </w:tc>
        <w:tc>
          <w:tcPr>
            <w:tcW w:w="397" w:type="dxa"/>
            <w:vAlign w:val="center"/>
          </w:tcPr>
          <w:p w14:paraId="3C2773E7"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50963983" w14:textId="0331C5C5"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74</w:t>
            </w:r>
          </w:p>
          <w:p w14:paraId="2E293334" w14:textId="3555B7BD"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39 to -4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08]</w:t>
            </w:r>
          </w:p>
        </w:tc>
        <w:tc>
          <w:tcPr>
            <w:tcW w:w="236" w:type="dxa"/>
            <w:vAlign w:val="center"/>
          </w:tcPr>
          <w:p w14:paraId="7D9E18D8" w14:textId="77777777"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52C1732" w14:textId="43E86EFF"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52 </w:t>
            </w:r>
          </w:p>
          <w:p w14:paraId="7782B566" w14:textId="1490A16C"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79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76]</w:t>
            </w:r>
          </w:p>
        </w:tc>
        <w:tc>
          <w:tcPr>
            <w:tcW w:w="765" w:type="dxa"/>
            <w:noWrap/>
            <w:vAlign w:val="center"/>
          </w:tcPr>
          <w:p w14:paraId="6C75FAE5" w14:textId="4D664F35"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191</w:t>
            </w:r>
          </w:p>
        </w:tc>
        <w:tc>
          <w:tcPr>
            <w:tcW w:w="1276" w:type="dxa"/>
            <w:vAlign w:val="center"/>
          </w:tcPr>
          <w:p w14:paraId="05271250" w14:textId="452DDE7D"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23 </w:t>
            </w:r>
          </w:p>
          <w:p w14:paraId="46F648ED" w14:textId="3DB4D492"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45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w:t>
            </w:r>
          </w:p>
        </w:tc>
        <w:tc>
          <w:tcPr>
            <w:tcW w:w="765" w:type="dxa"/>
            <w:vAlign w:val="center"/>
          </w:tcPr>
          <w:p w14:paraId="715878F9" w14:textId="3F340069"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049</w:t>
            </w:r>
          </w:p>
        </w:tc>
        <w:tc>
          <w:tcPr>
            <w:tcW w:w="1276" w:type="dxa"/>
            <w:vAlign w:val="center"/>
          </w:tcPr>
          <w:p w14:paraId="6A25D03B" w14:textId="33CF1584"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62 </w:t>
            </w:r>
          </w:p>
          <w:p w14:paraId="47B2574D" w14:textId="5DA89FF1"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79 to -3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44]</w:t>
            </w:r>
          </w:p>
        </w:tc>
        <w:tc>
          <w:tcPr>
            <w:tcW w:w="765" w:type="dxa"/>
            <w:noWrap/>
            <w:vAlign w:val="center"/>
          </w:tcPr>
          <w:p w14:paraId="1FCC0615" w14:textId="6A73C7AF" w:rsidR="00991773" w:rsidRPr="00676E31" w:rsidRDefault="00991773" w:rsidP="00991773">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sz w:val="16"/>
                <w:szCs w:val="16"/>
                <w:lang w:eastAsia="en-GB"/>
              </w:rPr>
              <w:t>&lt;0</w:t>
            </w:r>
            <w:r w:rsidR="00CB770E">
              <w:rPr>
                <w:rFonts w:ascii="Times New Roman" w:eastAsia="Times New Roman" w:hAnsi="Times New Roman" w:cs="Times New Roman"/>
                <w:b/>
                <w:sz w:val="16"/>
                <w:szCs w:val="16"/>
                <w:lang w:eastAsia="en-GB"/>
              </w:rPr>
              <w:t>.</w:t>
            </w:r>
            <w:r w:rsidRPr="00676E31">
              <w:rPr>
                <w:rFonts w:ascii="Times New Roman" w:eastAsia="Times New Roman" w:hAnsi="Times New Roman" w:cs="Times New Roman"/>
                <w:b/>
                <w:sz w:val="16"/>
                <w:szCs w:val="16"/>
                <w:lang w:eastAsia="en-GB"/>
              </w:rPr>
              <w:t>001</w:t>
            </w:r>
          </w:p>
        </w:tc>
      </w:tr>
      <w:tr w:rsidR="00555DFB" w:rsidRPr="00676E31" w14:paraId="67926DA5" w14:textId="77777777" w:rsidTr="00555DFB">
        <w:trPr>
          <w:cantSplit/>
          <w:trHeight w:val="567"/>
          <w:jc w:val="center"/>
        </w:trPr>
        <w:tc>
          <w:tcPr>
            <w:tcW w:w="7892" w:type="dxa"/>
            <w:gridSpan w:val="10"/>
            <w:noWrap/>
            <w:vAlign w:val="center"/>
          </w:tcPr>
          <w:p w14:paraId="60450198" w14:textId="313AFFCF" w:rsidR="00555DFB" w:rsidRPr="00676E31"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525B1E3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CC5D74D" w14:textId="5181E5AC"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18</w:t>
            </w:r>
          </w:p>
          <w:p w14:paraId="0CA27FA5" w14:textId="7B0910F7" w:rsidR="00555DFB" w:rsidRPr="00555DFB" w:rsidRDefault="00555DFB" w:rsidP="00A54CB2">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36</w:t>
            </w:r>
            <w:r w:rsidRPr="00555DFB">
              <w:rPr>
                <w:rFonts w:ascii="Times New Roman" w:eastAsia="Times New Roman" w:hAnsi="Times New Roman" w:cs="Times New Roman"/>
                <w:sz w:val="16"/>
                <w:szCs w:val="22"/>
                <w:lang w:eastAsia="en-GB"/>
              </w:rPr>
              <w:t xml:space="preserve"> to </w:t>
            </w:r>
            <w:r w:rsidR="00A54CB2">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00</w:t>
            </w:r>
            <w:r w:rsidRPr="00555DFB">
              <w:rPr>
                <w:rFonts w:ascii="Times New Roman" w:eastAsia="Times New Roman" w:hAnsi="Times New Roman" w:cs="Times New Roman"/>
                <w:sz w:val="16"/>
                <w:szCs w:val="22"/>
                <w:lang w:eastAsia="en-GB"/>
              </w:rPr>
              <w:t>]</w:t>
            </w:r>
          </w:p>
        </w:tc>
        <w:tc>
          <w:tcPr>
            <w:tcW w:w="765" w:type="dxa"/>
            <w:noWrap/>
            <w:vAlign w:val="center"/>
          </w:tcPr>
          <w:p w14:paraId="51078CBF" w14:textId="2398CB20" w:rsidR="00555DFB" w:rsidRPr="00555DFB" w:rsidRDefault="00555DFB" w:rsidP="00A54CB2">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051</w:t>
            </w:r>
          </w:p>
        </w:tc>
        <w:tc>
          <w:tcPr>
            <w:tcW w:w="1276" w:type="dxa"/>
            <w:vAlign w:val="center"/>
          </w:tcPr>
          <w:p w14:paraId="65235CB1" w14:textId="41BFBEBA"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6</w:t>
            </w:r>
            <w:r w:rsidR="00A54CB2">
              <w:rPr>
                <w:rFonts w:ascii="Times New Roman" w:eastAsia="Times New Roman" w:hAnsi="Times New Roman" w:cs="Times New Roman"/>
                <w:sz w:val="16"/>
                <w:szCs w:val="22"/>
                <w:lang w:eastAsia="en-GB"/>
              </w:rPr>
              <w:t>5</w:t>
            </w:r>
          </w:p>
          <w:p w14:paraId="29AF50E2" w14:textId="4F4FD609" w:rsidR="00555DFB" w:rsidRPr="00555DFB" w:rsidRDefault="00555DFB" w:rsidP="00A54CB2">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80</w:t>
            </w:r>
            <w:r w:rsidRPr="00555DFB">
              <w:rPr>
                <w:rFonts w:ascii="Times New Roman" w:eastAsia="Times New Roman" w:hAnsi="Times New Roman" w:cs="Times New Roman"/>
                <w:sz w:val="16"/>
                <w:szCs w:val="22"/>
                <w:lang w:eastAsia="en-GB"/>
              </w:rPr>
              <w:t xml:space="preserve"> to -0</w:t>
            </w:r>
            <w:r w:rsidR="00CB770E">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50</w:t>
            </w:r>
            <w:r w:rsidRPr="00555DFB">
              <w:rPr>
                <w:rFonts w:ascii="Times New Roman" w:eastAsia="Times New Roman" w:hAnsi="Times New Roman" w:cs="Times New Roman"/>
                <w:sz w:val="16"/>
                <w:szCs w:val="22"/>
                <w:lang w:eastAsia="en-GB"/>
              </w:rPr>
              <w:t>]</w:t>
            </w:r>
          </w:p>
        </w:tc>
        <w:tc>
          <w:tcPr>
            <w:tcW w:w="765" w:type="dxa"/>
            <w:vAlign w:val="center"/>
          </w:tcPr>
          <w:p w14:paraId="45BEAB3E" w14:textId="69EEC28F" w:rsidR="00555DFB" w:rsidRPr="00A54CB2" w:rsidRDefault="00555DFB" w:rsidP="00A54CB2">
            <w:pPr>
              <w:spacing w:line="23" w:lineRule="atLeast"/>
              <w:jc w:val="center"/>
              <w:rPr>
                <w:rFonts w:ascii="Times New Roman" w:eastAsia="Times New Roman" w:hAnsi="Times New Roman" w:cs="Times New Roman"/>
                <w:b/>
                <w:sz w:val="16"/>
                <w:szCs w:val="16"/>
                <w:lang w:eastAsia="en-GB"/>
              </w:rPr>
            </w:pPr>
            <w:r w:rsidRPr="00A54CB2">
              <w:rPr>
                <w:rFonts w:ascii="Times New Roman" w:eastAsia="Times New Roman" w:hAnsi="Times New Roman" w:cs="Times New Roman"/>
                <w:b/>
                <w:sz w:val="16"/>
                <w:szCs w:val="22"/>
                <w:lang w:eastAsia="en-GB"/>
              </w:rPr>
              <w:t>0</w:t>
            </w:r>
            <w:r w:rsidR="00CB770E">
              <w:rPr>
                <w:rFonts w:ascii="Times New Roman" w:eastAsia="Times New Roman" w:hAnsi="Times New Roman" w:cs="Times New Roman"/>
                <w:b/>
                <w:sz w:val="16"/>
                <w:szCs w:val="22"/>
                <w:lang w:eastAsia="en-GB"/>
              </w:rPr>
              <w:t>.</w:t>
            </w:r>
            <w:r w:rsidR="00A54CB2" w:rsidRPr="00A54CB2">
              <w:rPr>
                <w:rFonts w:ascii="Times New Roman" w:eastAsia="Times New Roman" w:hAnsi="Times New Roman" w:cs="Times New Roman"/>
                <w:b/>
                <w:sz w:val="16"/>
                <w:szCs w:val="22"/>
                <w:lang w:eastAsia="en-GB"/>
              </w:rPr>
              <w:t>005</w:t>
            </w:r>
          </w:p>
        </w:tc>
        <w:tc>
          <w:tcPr>
            <w:tcW w:w="1276" w:type="dxa"/>
            <w:vAlign w:val="center"/>
          </w:tcPr>
          <w:p w14:paraId="2F024646" w14:textId="40E6E55E"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78</w:t>
            </w:r>
          </w:p>
          <w:p w14:paraId="3EBC4BC1" w14:textId="7644EE1B" w:rsidR="00555DFB" w:rsidRPr="00555DFB" w:rsidRDefault="00555DFB" w:rsidP="00A54CB2">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4</w:t>
            </w:r>
            <w:r w:rsidR="00CB770E">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92</w:t>
            </w:r>
            <w:r w:rsidRPr="00555DFB">
              <w:rPr>
                <w:rFonts w:ascii="Times New Roman" w:eastAsia="Times New Roman" w:hAnsi="Times New Roman" w:cs="Times New Roman"/>
                <w:sz w:val="16"/>
                <w:szCs w:val="22"/>
                <w:lang w:eastAsia="en-GB"/>
              </w:rPr>
              <w:t xml:space="preserve"> to -2</w:t>
            </w:r>
            <w:r w:rsidR="00CB770E">
              <w:rPr>
                <w:rFonts w:ascii="Times New Roman" w:eastAsia="Times New Roman" w:hAnsi="Times New Roman" w:cs="Times New Roman"/>
                <w:sz w:val="16"/>
                <w:szCs w:val="22"/>
                <w:lang w:eastAsia="en-GB"/>
              </w:rPr>
              <w:t>.</w:t>
            </w:r>
            <w:r w:rsidR="00A54CB2">
              <w:rPr>
                <w:rFonts w:ascii="Times New Roman" w:eastAsia="Times New Roman" w:hAnsi="Times New Roman" w:cs="Times New Roman"/>
                <w:sz w:val="16"/>
                <w:szCs w:val="22"/>
                <w:lang w:eastAsia="en-GB"/>
              </w:rPr>
              <w:t>64</w:t>
            </w:r>
            <w:r w:rsidRPr="00555DFB">
              <w:rPr>
                <w:rFonts w:ascii="Times New Roman" w:eastAsia="Times New Roman" w:hAnsi="Times New Roman" w:cs="Times New Roman"/>
                <w:sz w:val="16"/>
                <w:szCs w:val="22"/>
                <w:lang w:eastAsia="en-GB"/>
              </w:rPr>
              <w:t>]</w:t>
            </w:r>
          </w:p>
        </w:tc>
        <w:tc>
          <w:tcPr>
            <w:tcW w:w="765" w:type="dxa"/>
            <w:noWrap/>
            <w:vAlign w:val="center"/>
          </w:tcPr>
          <w:p w14:paraId="58B309F9" w14:textId="4826927E"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b/>
                <w:sz w:val="16"/>
                <w:szCs w:val="22"/>
                <w:lang w:eastAsia="en-GB"/>
              </w:rPr>
              <w:t>&lt;0</w:t>
            </w:r>
            <w:r w:rsidR="00CB770E">
              <w:rPr>
                <w:rFonts w:ascii="Times New Roman" w:eastAsia="Times New Roman" w:hAnsi="Times New Roman" w:cs="Times New Roman"/>
                <w:b/>
                <w:sz w:val="16"/>
                <w:szCs w:val="22"/>
                <w:lang w:eastAsia="en-GB"/>
              </w:rPr>
              <w:t>.</w:t>
            </w:r>
            <w:r w:rsidRPr="00555DFB">
              <w:rPr>
                <w:rFonts w:ascii="Times New Roman" w:eastAsia="Times New Roman" w:hAnsi="Times New Roman" w:cs="Times New Roman"/>
                <w:b/>
                <w:sz w:val="16"/>
                <w:szCs w:val="22"/>
                <w:lang w:eastAsia="en-GB"/>
              </w:rPr>
              <w:t>001</w:t>
            </w:r>
          </w:p>
        </w:tc>
      </w:tr>
      <w:tr w:rsidR="00555DFB" w:rsidRPr="00676E31" w14:paraId="4C5CA5DD" w14:textId="77777777" w:rsidTr="00991773">
        <w:trPr>
          <w:cantSplit/>
          <w:trHeight w:val="425"/>
          <w:jc w:val="center"/>
        </w:trPr>
        <w:tc>
          <w:tcPr>
            <w:tcW w:w="14251" w:type="dxa"/>
            <w:gridSpan w:val="17"/>
            <w:noWrap/>
            <w:vAlign w:val="center"/>
          </w:tcPr>
          <w:p w14:paraId="307324EF" w14:textId="6877E334" w:rsidR="00555DFB" w:rsidRPr="0099177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Body fat percentage (%)</w:t>
            </w:r>
          </w:p>
        </w:tc>
      </w:tr>
      <w:tr w:rsidR="00555DFB" w:rsidRPr="00676E31" w14:paraId="50F2BCE8" w14:textId="77777777" w:rsidTr="00A3511C">
        <w:trPr>
          <w:cantSplit/>
          <w:trHeight w:val="567"/>
          <w:jc w:val="center"/>
        </w:trPr>
        <w:tc>
          <w:tcPr>
            <w:tcW w:w="964" w:type="dxa"/>
            <w:noWrap/>
            <w:vAlign w:val="center"/>
          </w:tcPr>
          <w:p w14:paraId="6E5C610B"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 weeks</w:t>
            </w:r>
          </w:p>
        </w:tc>
        <w:tc>
          <w:tcPr>
            <w:tcW w:w="236" w:type="dxa"/>
            <w:vAlign w:val="center"/>
          </w:tcPr>
          <w:p w14:paraId="6903C94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14D5A0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1F83589F" w14:textId="3C5CE8B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p w14:paraId="0CEB8755" w14:textId="037AD88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397" w:type="dxa"/>
            <w:vAlign w:val="center"/>
          </w:tcPr>
          <w:p w14:paraId="42B38AD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7CE328F5" w14:textId="4401F58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p w14:paraId="31A735B1" w14:textId="39F23CD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p>
        </w:tc>
        <w:tc>
          <w:tcPr>
            <w:tcW w:w="397" w:type="dxa"/>
            <w:vAlign w:val="center"/>
          </w:tcPr>
          <w:p w14:paraId="76C3965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486BC65F" w14:textId="5668113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w:t>
            </w:r>
          </w:p>
          <w:p w14:paraId="69A61608" w14:textId="037E2D8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tc>
        <w:tc>
          <w:tcPr>
            <w:tcW w:w="397" w:type="dxa"/>
            <w:vAlign w:val="center"/>
          </w:tcPr>
          <w:p w14:paraId="23A823D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047407BD" w14:textId="73A7240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p w14:paraId="72599135" w14:textId="39DDC92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tc>
        <w:tc>
          <w:tcPr>
            <w:tcW w:w="236" w:type="dxa"/>
            <w:vAlign w:val="center"/>
          </w:tcPr>
          <w:p w14:paraId="71249D4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4B1C252" w14:textId="7B78610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5 </w:t>
            </w:r>
          </w:p>
          <w:p w14:paraId="5278996E" w14:textId="576BCD7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tc>
        <w:tc>
          <w:tcPr>
            <w:tcW w:w="765" w:type="dxa"/>
            <w:noWrap/>
            <w:vAlign w:val="center"/>
          </w:tcPr>
          <w:p w14:paraId="77A30266" w14:textId="544B4C2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461</w:t>
            </w:r>
          </w:p>
        </w:tc>
        <w:tc>
          <w:tcPr>
            <w:tcW w:w="1276" w:type="dxa"/>
            <w:vAlign w:val="center"/>
          </w:tcPr>
          <w:p w14:paraId="43A00368" w14:textId="4ADBF04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3 </w:t>
            </w:r>
          </w:p>
          <w:p w14:paraId="6CAF8C76" w14:textId="6B3DEA7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tc>
        <w:tc>
          <w:tcPr>
            <w:tcW w:w="765" w:type="dxa"/>
            <w:vAlign w:val="center"/>
          </w:tcPr>
          <w:p w14:paraId="25AC8959" w14:textId="6EC7D51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592</w:t>
            </w:r>
          </w:p>
        </w:tc>
        <w:tc>
          <w:tcPr>
            <w:tcW w:w="1276" w:type="dxa"/>
            <w:vAlign w:val="center"/>
          </w:tcPr>
          <w:p w14:paraId="671DE62F" w14:textId="5DADDFC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8 </w:t>
            </w:r>
          </w:p>
          <w:p w14:paraId="01148487" w14:textId="6AE2E7C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765" w:type="dxa"/>
            <w:noWrap/>
            <w:vAlign w:val="center"/>
          </w:tcPr>
          <w:p w14:paraId="0B2CCE4B" w14:textId="19A17B8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208</w:t>
            </w:r>
          </w:p>
        </w:tc>
      </w:tr>
      <w:tr w:rsidR="00555DFB" w:rsidRPr="00676E31" w14:paraId="57E29C14" w14:textId="77777777" w:rsidTr="00A3511C">
        <w:trPr>
          <w:cantSplit/>
          <w:trHeight w:val="567"/>
          <w:jc w:val="center"/>
        </w:trPr>
        <w:tc>
          <w:tcPr>
            <w:tcW w:w="964" w:type="dxa"/>
            <w:noWrap/>
            <w:vAlign w:val="center"/>
          </w:tcPr>
          <w:p w14:paraId="0B45F553"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15E135A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BD388C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7D341176" w14:textId="7D08582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p w14:paraId="518ED8C6" w14:textId="4753A17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tc>
        <w:tc>
          <w:tcPr>
            <w:tcW w:w="397" w:type="dxa"/>
            <w:vAlign w:val="center"/>
          </w:tcPr>
          <w:p w14:paraId="701EF5F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6ECF4DB0" w14:textId="3C9BFFF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p w14:paraId="21E43913" w14:textId="679609A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tc>
        <w:tc>
          <w:tcPr>
            <w:tcW w:w="397" w:type="dxa"/>
            <w:vAlign w:val="center"/>
          </w:tcPr>
          <w:p w14:paraId="4B6E432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6013F4CE" w14:textId="7974F00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p w14:paraId="78A36C68" w14:textId="170035D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tc>
        <w:tc>
          <w:tcPr>
            <w:tcW w:w="397" w:type="dxa"/>
            <w:vAlign w:val="center"/>
          </w:tcPr>
          <w:p w14:paraId="3082CF5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2559E6BF" w14:textId="71A7E2C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w:t>
            </w:r>
          </w:p>
          <w:p w14:paraId="04F5FD90" w14:textId="10D9B6F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236" w:type="dxa"/>
            <w:vAlign w:val="center"/>
          </w:tcPr>
          <w:p w14:paraId="6C0D3E6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320AF84" w14:textId="1E70DA5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1 </w:t>
            </w:r>
          </w:p>
          <w:p w14:paraId="27FA4594" w14:textId="0CA59A2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tc>
        <w:tc>
          <w:tcPr>
            <w:tcW w:w="765" w:type="dxa"/>
            <w:noWrap/>
            <w:vAlign w:val="center"/>
          </w:tcPr>
          <w:p w14:paraId="474C0473" w14:textId="4711021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173</w:t>
            </w:r>
          </w:p>
        </w:tc>
        <w:tc>
          <w:tcPr>
            <w:tcW w:w="1276" w:type="dxa"/>
            <w:vAlign w:val="center"/>
          </w:tcPr>
          <w:p w14:paraId="4A5386C5" w14:textId="0CCA02B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5 </w:t>
            </w:r>
          </w:p>
          <w:p w14:paraId="016608FD" w14:textId="44C526F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tc>
        <w:tc>
          <w:tcPr>
            <w:tcW w:w="765" w:type="dxa"/>
            <w:vAlign w:val="center"/>
          </w:tcPr>
          <w:p w14:paraId="42738815" w14:textId="21BC94C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497</w:t>
            </w:r>
          </w:p>
        </w:tc>
        <w:tc>
          <w:tcPr>
            <w:tcW w:w="1276" w:type="dxa"/>
            <w:vAlign w:val="center"/>
          </w:tcPr>
          <w:p w14:paraId="653873FB" w14:textId="120FE23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1 </w:t>
            </w:r>
          </w:p>
          <w:p w14:paraId="41C64E22" w14:textId="3BE03A9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tc>
        <w:tc>
          <w:tcPr>
            <w:tcW w:w="765" w:type="dxa"/>
            <w:noWrap/>
            <w:vAlign w:val="center"/>
          </w:tcPr>
          <w:p w14:paraId="6FB0420B" w14:textId="1AF8D0B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925</w:t>
            </w:r>
          </w:p>
        </w:tc>
      </w:tr>
      <w:tr w:rsidR="00555DFB" w:rsidRPr="00676E31" w14:paraId="68C4B2CC" w14:textId="77777777" w:rsidTr="00A3511C">
        <w:trPr>
          <w:cantSplit/>
          <w:trHeight w:val="567"/>
          <w:jc w:val="center"/>
        </w:trPr>
        <w:tc>
          <w:tcPr>
            <w:tcW w:w="964" w:type="dxa"/>
            <w:noWrap/>
            <w:vAlign w:val="center"/>
          </w:tcPr>
          <w:p w14:paraId="2B8A7D50"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7AF63BE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365F97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0A1F581E" w14:textId="1D0262D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p w14:paraId="6F84383C" w14:textId="5DD71BE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397" w:type="dxa"/>
            <w:vAlign w:val="center"/>
          </w:tcPr>
          <w:p w14:paraId="3E6E3E9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26653819" w14:textId="529931D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p w14:paraId="1425E4DC" w14:textId="5EA4992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w:t>
            </w:r>
          </w:p>
        </w:tc>
        <w:tc>
          <w:tcPr>
            <w:tcW w:w="397" w:type="dxa"/>
            <w:vAlign w:val="center"/>
          </w:tcPr>
          <w:p w14:paraId="0CC9943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2C4859C7" w14:textId="0D4495B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p w14:paraId="6EA8DF90" w14:textId="7ABA302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397" w:type="dxa"/>
            <w:vAlign w:val="center"/>
          </w:tcPr>
          <w:p w14:paraId="5F9580F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05813BB5" w14:textId="3802F32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p w14:paraId="49DC362A" w14:textId="4FF2822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w:t>
            </w:r>
          </w:p>
        </w:tc>
        <w:tc>
          <w:tcPr>
            <w:tcW w:w="236" w:type="dxa"/>
            <w:vAlign w:val="center"/>
          </w:tcPr>
          <w:p w14:paraId="2016D7E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76683CE" w14:textId="19CA86E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0 </w:t>
            </w:r>
          </w:p>
          <w:p w14:paraId="22DB2E1C" w14:textId="123D0BB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w:t>
            </w:r>
          </w:p>
        </w:tc>
        <w:tc>
          <w:tcPr>
            <w:tcW w:w="765" w:type="dxa"/>
            <w:noWrap/>
            <w:vAlign w:val="center"/>
          </w:tcPr>
          <w:p w14:paraId="4D84AB75" w14:textId="5DE815C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020</w:t>
            </w:r>
          </w:p>
        </w:tc>
        <w:tc>
          <w:tcPr>
            <w:tcW w:w="1276" w:type="dxa"/>
            <w:vAlign w:val="center"/>
          </w:tcPr>
          <w:p w14:paraId="75B285B0" w14:textId="071CC4D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5 </w:t>
            </w:r>
          </w:p>
          <w:p w14:paraId="5CBF9723" w14:textId="2DCC2DF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765" w:type="dxa"/>
            <w:vAlign w:val="center"/>
          </w:tcPr>
          <w:p w14:paraId="3D1610A0" w14:textId="355D7D8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059</w:t>
            </w:r>
          </w:p>
        </w:tc>
        <w:tc>
          <w:tcPr>
            <w:tcW w:w="1276" w:type="dxa"/>
            <w:vAlign w:val="center"/>
          </w:tcPr>
          <w:p w14:paraId="1288AE15" w14:textId="1D9EE33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4 </w:t>
            </w:r>
          </w:p>
          <w:p w14:paraId="208B1AF2" w14:textId="077667E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765" w:type="dxa"/>
            <w:noWrap/>
            <w:vAlign w:val="center"/>
          </w:tcPr>
          <w:p w14:paraId="13957C0D" w14:textId="7C549EF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075</w:t>
            </w:r>
          </w:p>
        </w:tc>
      </w:tr>
      <w:tr w:rsidR="00555DFB" w:rsidRPr="00676E31" w14:paraId="3DD77B7C" w14:textId="77777777" w:rsidTr="00A3511C">
        <w:trPr>
          <w:cantSplit/>
          <w:trHeight w:val="567"/>
          <w:jc w:val="center"/>
        </w:trPr>
        <w:tc>
          <w:tcPr>
            <w:tcW w:w="964" w:type="dxa"/>
            <w:noWrap/>
            <w:vAlign w:val="center"/>
          </w:tcPr>
          <w:p w14:paraId="5D0C1F2A"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35146D0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BA8103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29830A4A" w14:textId="7556679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p>
          <w:p w14:paraId="232E798C" w14:textId="52ACE08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397" w:type="dxa"/>
            <w:vAlign w:val="center"/>
          </w:tcPr>
          <w:p w14:paraId="48F9C05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305459DE" w14:textId="0239D08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w:t>
            </w:r>
          </w:p>
          <w:p w14:paraId="2F085D16" w14:textId="7FD9369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p>
        </w:tc>
        <w:tc>
          <w:tcPr>
            <w:tcW w:w="397" w:type="dxa"/>
            <w:vAlign w:val="center"/>
          </w:tcPr>
          <w:p w14:paraId="6EE7DAB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4FBFD5B6" w14:textId="616E69F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p w14:paraId="0D767891" w14:textId="7253231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tc>
        <w:tc>
          <w:tcPr>
            <w:tcW w:w="397" w:type="dxa"/>
            <w:vAlign w:val="center"/>
          </w:tcPr>
          <w:p w14:paraId="14FC172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26115A7C" w14:textId="4952416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p w14:paraId="02C911AE" w14:textId="4E7F5EF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tc>
        <w:tc>
          <w:tcPr>
            <w:tcW w:w="236" w:type="dxa"/>
            <w:vAlign w:val="center"/>
          </w:tcPr>
          <w:p w14:paraId="76B7F06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98DFE4E" w14:textId="48DDC50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7 </w:t>
            </w:r>
          </w:p>
          <w:p w14:paraId="2761B5F4" w14:textId="5145CC5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765" w:type="dxa"/>
            <w:noWrap/>
            <w:vAlign w:val="center"/>
          </w:tcPr>
          <w:p w14:paraId="6A8E0D48" w14:textId="31AF739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168</w:t>
            </w:r>
          </w:p>
        </w:tc>
        <w:tc>
          <w:tcPr>
            <w:tcW w:w="1276" w:type="dxa"/>
            <w:vAlign w:val="center"/>
          </w:tcPr>
          <w:p w14:paraId="66A07379" w14:textId="72A68DB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6 </w:t>
            </w:r>
          </w:p>
          <w:p w14:paraId="347ACD83" w14:textId="3F1A448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tc>
        <w:tc>
          <w:tcPr>
            <w:tcW w:w="765" w:type="dxa"/>
            <w:vAlign w:val="center"/>
          </w:tcPr>
          <w:p w14:paraId="662AEB49" w14:textId="6FA412C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631</w:t>
            </w:r>
          </w:p>
        </w:tc>
        <w:tc>
          <w:tcPr>
            <w:tcW w:w="1276" w:type="dxa"/>
            <w:vAlign w:val="center"/>
          </w:tcPr>
          <w:p w14:paraId="1791416A" w14:textId="381149E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9 </w:t>
            </w:r>
          </w:p>
          <w:p w14:paraId="3A873695" w14:textId="3F414A7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765" w:type="dxa"/>
            <w:noWrap/>
            <w:vAlign w:val="center"/>
          </w:tcPr>
          <w:p w14:paraId="7045B902" w14:textId="7CE1FEE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76E31">
              <w:rPr>
                <w:rFonts w:ascii="Times New Roman" w:eastAsia="Times New Roman" w:hAnsi="Times New Roman" w:cs="Times New Roman"/>
                <w:b/>
                <w:sz w:val="16"/>
                <w:szCs w:val="16"/>
                <w:lang w:eastAsia="en-GB"/>
              </w:rPr>
              <w:t>011</w:t>
            </w:r>
          </w:p>
        </w:tc>
      </w:tr>
      <w:tr w:rsidR="00555DFB" w:rsidRPr="00676E31" w14:paraId="28CC7FBD" w14:textId="77777777" w:rsidTr="00555DFB">
        <w:trPr>
          <w:cantSplit/>
          <w:trHeight w:val="567"/>
          <w:jc w:val="center"/>
        </w:trPr>
        <w:tc>
          <w:tcPr>
            <w:tcW w:w="7892" w:type="dxa"/>
            <w:gridSpan w:val="10"/>
            <w:noWrap/>
            <w:vAlign w:val="center"/>
          </w:tcPr>
          <w:p w14:paraId="670AE923" w14:textId="0DF11D19" w:rsidR="00555DFB" w:rsidRPr="00676E31"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289EC6F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81BD4D5" w14:textId="14FF37E7"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3</w:t>
            </w:r>
          </w:p>
          <w:p w14:paraId="6E44F1F6" w14:textId="011FBC49"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6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w:t>
            </w:r>
          </w:p>
        </w:tc>
        <w:tc>
          <w:tcPr>
            <w:tcW w:w="765" w:type="dxa"/>
            <w:noWrap/>
            <w:vAlign w:val="center"/>
          </w:tcPr>
          <w:p w14:paraId="66035596" w14:textId="0A416956"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055</w:t>
            </w:r>
          </w:p>
        </w:tc>
        <w:tc>
          <w:tcPr>
            <w:tcW w:w="1276" w:type="dxa"/>
            <w:vAlign w:val="center"/>
          </w:tcPr>
          <w:p w14:paraId="3362DA9A" w14:textId="70A37BFA"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w:t>
            </w:r>
          </w:p>
          <w:p w14:paraId="28F75900" w14:textId="0178D937"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5]</w:t>
            </w:r>
          </w:p>
        </w:tc>
        <w:tc>
          <w:tcPr>
            <w:tcW w:w="765" w:type="dxa"/>
            <w:vAlign w:val="center"/>
          </w:tcPr>
          <w:p w14:paraId="341E11FE" w14:textId="550D22E0"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222</w:t>
            </w:r>
          </w:p>
        </w:tc>
        <w:tc>
          <w:tcPr>
            <w:tcW w:w="1276" w:type="dxa"/>
            <w:vAlign w:val="center"/>
          </w:tcPr>
          <w:p w14:paraId="66334D53" w14:textId="35929850"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w:t>
            </w:r>
          </w:p>
          <w:p w14:paraId="00A51192" w14:textId="4146F44E"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3]</w:t>
            </w:r>
          </w:p>
        </w:tc>
        <w:tc>
          <w:tcPr>
            <w:tcW w:w="765" w:type="dxa"/>
            <w:noWrap/>
            <w:vAlign w:val="center"/>
          </w:tcPr>
          <w:p w14:paraId="579FCEC7" w14:textId="469842EA"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142</w:t>
            </w:r>
          </w:p>
        </w:tc>
      </w:tr>
    </w:tbl>
    <w:p w14:paraId="594D80F5" w14:textId="77777777" w:rsidR="00F875A5" w:rsidRDefault="00F875A5" w:rsidP="00555DFB">
      <w:pPr>
        <w:spacing w:line="23" w:lineRule="atLeast"/>
        <w:rPr>
          <w:rFonts w:ascii="Times New Roman" w:eastAsia="Times New Roman" w:hAnsi="Times New Roman" w:cs="Times New Roman"/>
          <w:sz w:val="16"/>
          <w:szCs w:val="16"/>
          <w:lang w:eastAsia="en-GB"/>
        </w:rPr>
        <w:sectPr w:rsidR="00F875A5" w:rsidSect="00C74EB5">
          <w:pgSz w:w="16840" w:h="11900" w:orient="landscape"/>
          <w:pgMar w:top="1440" w:right="1440" w:bottom="1440" w:left="1440" w:header="708" w:footer="708" w:gutter="0"/>
          <w:cols w:space="708"/>
          <w:docGrid w:linePitch="360"/>
        </w:sectPr>
      </w:pPr>
    </w:p>
    <w:tbl>
      <w:tblPr>
        <w:tblStyle w:val="TableGrid"/>
        <w:tblW w:w="14251" w:type="dxa"/>
        <w:jc w:val="center"/>
        <w:tblLayout w:type="fixed"/>
        <w:tblLook w:val="04A0" w:firstRow="1" w:lastRow="0" w:firstColumn="1" w:lastColumn="0" w:noHBand="0" w:noVBand="1"/>
      </w:tblPr>
      <w:tblGrid>
        <w:gridCol w:w="964"/>
        <w:gridCol w:w="236"/>
        <w:gridCol w:w="397"/>
        <w:gridCol w:w="1276"/>
        <w:gridCol w:w="397"/>
        <w:gridCol w:w="1276"/>
        <w:gridCol w:w="397"/>
        <w:gridCol w:w="1276"/>
        <w:gridCol w:w="397"/>
        <w:gridCol w:w="1276"/>
        <w:gridCol w:w="236"/>
        <w:gridCol w:w="1276"/>
        <w:gridCol w:w="765"/>
        <w:gridCol w:w="1276"/>
        <w:gridCol w:w="765"/>
        <w:gridCol w:w="1276"/>
        <w:gridCol w:w="765"/>
      </w:tblGrid>
      <w:tr w:rsidR="00555DFB" w:rsidRPr="00676E31" w14:paraId="61A09507" w14:textId="77777777" w:rsidTr="00991773">
        <w:trPr>
          <w:cantSplit/>
          <w:trHeight w:val="425"/>
          <w:jc w:val="center"/>
        </w:trPr>
        <w:tc>
          <w:tcPr>
            <w:tcW w:w="14251" w:type="dxa"/>
            <w:gridSpan w:val="17"/>
            <w:noWrap/>
            <w:vAlign w:val="center"/>
          </w:tcPr>
          <w:p w14:paraId="016382E1" w14:textId="554BD594" w:rsidR="00555DFB" w:rsidRPr="0099177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lastRenderedPageBreak/>
              <w:t>Total fat mass (kg)</w:t>
            </w:r>
          </w:p>
        </w:tc>
      </w:tr>
      <w:tr w:rsidR="00555DFB" w:rsidRPr="00676E31" w14:paraId="11048EAC" w14:textId="77777777" w:rsidTr="00A3511C">
        <w:trPr>
          <w:cantSplit/>
          <w:trHeight w:val="567"/>
          <w:jc w:val="center"/>
        </w:trPr>
        <w:tc>
          <w:tcPr>
            <w:tcW w:w="964" w:type="dxa"/>
            <w:noWrap/>
            <w:vAlign w:val="center"/>
          </w:tcPr>
          <w:p w14:paraId="7AB22DB3"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20901A7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35463E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67898DDA" w14:textId="2EF2CF5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63</w:t>
            </w:r>
          </w:p>
          <w:p w14:paraId="2313C47B" w14:textId="3A0F104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13]</w:t>
            </w:r>
          </w:p>
        </w:tc>
        <w:tc>
          <w:tcPr>
            <w:tcW w:w="397" w:type="dxa"/>
            <w:vAlign w:val="center"/>
          </w:tcPr>
          <w:p w14:paraId="486565D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74FFF989" w14:textId="6E24C40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37</w:t>
            </w:r>
          </w:p>
          <w:p w14:paraId="1B14EB37" w14:textId="27A3B0A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27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47]</w:t>
            </w:r>
          </w:p>
        </w:tc>
        <w:tc>
          <w:tcPr>
            <w:tcW w:w="397" w:type="dxa"/>
            <w:vAlign w:val="center"/>
          </w:tcPr>
          <w:p w14:paraId="0C906CE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1BAFB909" w14:textId="484E291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26</w:t>
            </w:r>
          </w:p>
          <w:p w14:paraId="3F5A4831" w14:textId="2C30292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15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37]</w:t>
            </w:r>
          </w:p>
        </w:tc>
        <w:tc>
          <w:tcPr>
            <w:tcW w:w="397" w:type="dxa"/>
            <w:vAlign w:val="center"/>
          </w:tcPr>
          <w:p w14:paraId="059042F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0A64C170" w14:textId="7B5F13F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38</w:t>
            </w:r>
          </w:p>
          <w:p w14:paraId="565DADC4" w14:textId="61F4F3D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96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80]</w:t>
            </w:r>
          </w:p>
        </w:tc>
        <w:tc>
          <w:tcPr>
            <w:tcW w:w="236" w:type="dxa"/>
            <w:vAlign w:val="center"/>
          </w:tcPr>
          <w:p w14:paraId="62E02E5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D5F90C8" w14:textId="596E75E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94 </w:t>
            </w:r>
          </w:p>
          <w:p w14:paraId="6642312E" w14:textId="298B202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72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16]</w:t>
            </w:r>
          </w:p>
        </w:tc>
        <w:tc>
          <w:tcPr>
            <w:tcW w:w="765" w:type="dxa"/>
            <w:noWrap/>
            <w:vAlign w:val="center"/>
          </w:tcPr>
          <w:p w14:paraId="14659A77" w14:textId="436EBD1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033</w:t>
            </w:r>
          </w:p>
        </w:tc>
        <w:tc>
          <w:tcPr>
            <w:tcW w:w="1276" w:type="dxa"/>
            <w:vAlign w:val="center"/>
          </w:tcPr>
          <w:p w14:paraId="18E37829" w14:textId="7C6806C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98 </w:t>
            </w:r>
          </w:p>
          <w:p w14:paraId="698587D2" w14:textId="2644FE4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74]</w:t>
            </w:r>
          </w:p>
        </w:tc>
        <w:tc>
          <w:tcPr>
            <w:tcW w:w="765" w:type="dxa"/>
            <w:vAlign w:val="center"/>
          </w:tcPr>
          <w:p w14:paraId="42B875B4" w14:textId="769D9FE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264</w:t>
            </w:r>
          </w:p>
        </w:tc>
        <w:tc>
          <w:tcPr>
            <w:tcW w:w="1276" w:type="dxa"/>
            <w:vAlign w:val="center"/>
          </w:tcPr>
          <w:p w14:paraId="3988623E" w14:textId="3B16FCC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06 </w:t>
            </w:r>
          </w:p>
          <w:p w14:paraId="402DB4EC" w14:textId="3531083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76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36]</w:t>
            </w:r>
          </w:p>
        </w:tc>
        <w:tc>
          <w:tcPr>
            <w:tcW w:w="765" w:type="dxa"/>
            <w:noWrap/>
            <w:vAlign w:val="center"/>
          </w:tcPr>
          <w:p w14:paraId="348297C1" w14:textId="714DA94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sz w:val="16"/>
                <w:szCs w:val="16"/>
                <w:lang w:eastAsia="en-GB"/>
              </w:rPr>
              <w:t>&lt;0</w:t>
            </w:r>
            <w:r w:rsidR="00CB770E">
              <w:rPr>
                <w:rFonts w:ascii="Times New Roman" w:eastAsia="Times New Roman" w:hAnsi="Times New Roman" w:cs="Times New Roman"/>
                <w:b/>
                <w:sz w:val="16"/>
                <w:szCs w:val="16"/>
                <w:lang w:eastAsia="en-GB"/>
              </w:rPr>
              <w:t>.</w:t>
            </w:r>
            <w:r w:rsidRPr="00676E31">
              <w:rPr>
                <w:rFonts w:ascii="Times New Roman" w:eastAsia="Times New Roman" w:hAnsi="Times New Roman" w:cs="Times New Roman"/>
                <w:b/>
                <w:sz w:val="16"/>
                <w:szCs w:val="16"/>
                <w:lang w:eastAsia="en-GB"/>
              </w:rPr>
              <w:t>001</w:t>
            </w:r>
          </w:p>
        </w:tc>
      </w:tr>
      <w:tr w:rsidR="00555DFB" w:rsidRPr="00676E31" w14:paraId="5D4FAF12" w14:textId="77777777" w:rsidTr="00991773">
        <w:trPr>
          <w:cantSplit/>
          <w:trHeight w:val="425"/>
          <w:jc w:val="center"/>
        </w:trPr>
        <w:tc>
          <w:tcPr>
            <w:tcW w:w="14251" w:type="dxa"/>
            <w:gridSpan w:val="17"/>
            <w:noWrap/>
            <w:vAlign w:val="center"/>
          </w:tcPr>
          <w:p w14:paraId="11EA1C63" w14:textId="30F6512F" w:rsidR="00555DFB" w:rsidRPr="0099177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Total lean body mass (kg)</w:t>
            </w:r>
          </w:p>
        </w:tc>
      </w:tr>
      <w:tr w:rsidR="00555DFB" w:rsidRPr="00676E31" w14:paraId="06A00EFC" w14:textId="77777777" w:rsidTr="00A3511C">
        <w:trPr>
          <w:cantSplit/>
          <w:trHeight w:val="567"/>
          <w:jc w:val="center"/>
        </w:trPr>
        <w:tc>
          <w:tcPr>
            <w:tcW w:w="964" w:type="dxa"/>
            <w:noWrap/>
            <w:vAlign w:val="center"/>
          </w:tcPr>
          <w:p w14:paraId="3D628EF7"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09137BB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B7ECB9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5A562A96" w14:textId="3780238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48</w:t>
            </w:r>
          </w:p>
          <w:p w14:paraId="36ACB38E" w14:textId="58144EF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98]</w:t>
            </w:r>
          </w:p>
        </w:tc>
        <w:tc>
          <w:tcPr>
            <w:tcW w:w="397" w:type="dxa"/>
            <w:vAlign w:val="center"/>
          </w:tcPr>
          <w:p w14:paraId="1A711A1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0003A7FA" w14:textId="37C3BA2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81</w:t>
            </w:r>
          </w:p>
          <w:p w14:paraId="274FC257" w14:textId="7794318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06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56]</w:t>
            </w:r>
          </w:p>
        </w:tc>
        <w:tc>
          <w:tcPr>
            <w:tcW w:w="397" w:type="dxa"/>
            <w:vAlign w:val="center"/>
          </w:tcPr>
          <w:p w14:paraId="39DF570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48198908" w14:textId="32EA3AF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83</w:t>
            </w:r>
          </w:p>
          <w:p w14:paraId="16AADAF7" w14:textId="1992071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44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22]</w:t>
            </w:r>
          </w:p>
        </w:tc>
        <w:tc>
          <w:tcPr>
            <w:tcW w:w="397" w:type="dxa"/>
            <w:vAlign w:val="center"/>
          </w:tcPr>
          <w:p w14:paraId="339EEE2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73231F63" w14:textId="14BC358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05</w:t>
            </w:r>
          </w:p>
          <w:p w14:paraId="25781546" w14:textId="7D819C6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60]</w:t>
            </w:r>
          </w:p>
        </w:tc>
        <w:tc>
          <w:tcPr>
            <w:tcW w:w="236" w:type="dxa"/>
            <w:vAlign w:val="center"/>
          </w:tcPr>
          <w:p w14:paraId="0AD4DF1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37F6C32" w14:textId="351FDA9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34 </w:t>
            </w:r>
          </w:p>
          <w:p w14:paraId="6A6670C9" w14:textId="73BAD80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50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18]</w:t>
            </w:r>
          </w:p>
        </w:tc>
        <w:tc>
          <w:tcPr>
            <w:tcW w:w="765" w:type="dxa"/>
            <w:noWrap/>
            <w:vAlign w:val="center"/>
          </w:tcPr>
          <w:p w14:paraId="7701B8D1" w14:textId="19A2924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428</w:t>
            </w:r>
          </w:p>
        </w:tc>
        <w:tc>
          <w:tcPr>
            <w:tcW w:w="1276" w:type="dxa"/>
            <w:vAlign w:val="center"/>
          </w:tcPr>
          <w:p w14:paraId="181C160D" w14:textId="2493487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41 </w:t>
            </w:r>
          </w:p>
          <w:p w14:paraId="0886A866" w14:textId="14CA84C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23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60]</w:t>
            </w:r>
          </w:p>
        </w:tc>
        <w:tc>
          <w:tcPr>
            <w:tcW w:w="765" w:type="dxa"/>
            <w:vAlign w:val="center"/>
          </w:tcPr>
          <w:p w14:paraId="30F702F5" w14:textId="0689215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76E31">
              <w:rPr>
                <w:rFonts w:ascii="Times New Roman" w:eastAsia="Times New Roman" w:hAnsi="Times New Roman" w:cs="Times New Roman"/>
                <w:b/>
                <w:sz w:val="16"/>
                <w:szCs w:val="16"/>
                <w:lang w:eastAsia="en-GB"/>
              </w:rPr>
              <w:t>001</w:t>
            </w:r>
          </w:p>
        </w:tc>
        <w:tc>
          <w:tcPr>
            <w:tcW w:w="1276" w:type="dxa"/>
            <w:vAlign w:val="center"/>
          </w:tcPr>
          <w:p w14:paraId="0F3949CC" w14:textId="1E6ED43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60 </w:t>
            </w:r>
          </w:p>
          <w:p w14:paraId="23D0D3F4" w14:textId="58E8EC4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80]</w:t>
            </w:r>
          </w:p>
        </w:tc>
        <w:tc>
          <w:tcPr>
            <w:tcW w:w="765" w:type="dxa"/>
            <w:noWrap/>
            <w:vAlign w:val="center"/>
          </w:tcPr>
          <w:p w14:paraId="1D5FFE00" w14:textId="53DE08D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sz w:val="16"/>
                <w:szCs w:val="16"/>
                <w:lang w:eastAsia="en-GB"/>
              </w:rPr>
              <w:t>&lt;0</w:t>
            </w:r>
            <w:r w:rsidR="00CB770E">
              <w:rPr>
                <w:rFonts w:ascii="Times New Roman" w:eastAsia="Times New Roman" w:hAnsi="Times New Roman" w:cs="Times New Roman"/>
                <w:b/>
                <w:sz w:val="16"/>
                <w:szCs w:val="16"/>
                <w:lang w:eastAsia="en-GB"/>
              </w:rPr>
              <w:t>.</w:t>
            </w:r>
            <w:r w:rsidRPr="00676E31">
              <w:rPr>
                <w:rFonts w:ascii="Times New Roman" w:eastAsia="Times New Roman" w:hAnsi="Times New Roman" w:cs="Times New Roman"/>
                <w:b/>
                <w:sz w:val="16"/>
                <w:szCs w:val="16"/>
                <w:lang w:eastAsia="en-GB"/>
              </w:rPr>
              <w:t>001</w:t>
            </w:r>
          </w:p>
        </w:tc>
      </w:tr>
      <w:tr w:rsidR="00555DFB" w:rsidRPr="00676E31" w14:paraId="39F7DDC7" w14:textId="77777777" w:rsidTr="00991773">
        <w:trPr>
          <w:cantSplit/>
          <w:trHeight w:val="425"/>
          <w:jc w:val="center"/>
        </w:trPr>
        <w:tc>
          <w:tcPr>
            <w:tcW w:w="14251" w:type="dxa"/>
            <w:gridSpan w:val="17"/>
            <w:noWrap/>
            <w:vAlign w:val="center"/>
          </w:tcPr>
          <w:p w14:paraId="19324E70" w14:textId="0EF9A07C" w:rsidR="00555DFB" w:rsidRPr="0099177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Total bone mass (kg)</w:t>
            </w:r>
          </w:p>
        </w:tc>
      </w:tr>
      <w:tr w:rsidR="00555DFB" w:rsidRPr="00676E31" w14:paraId="1C83EF8B" w14:textId="77777777" w:rsidTr="00A3511C">
        <w:trPr>
          <w:cantSplit/>
          <w:trHeight w:val="567"/>
          <w:jc w:val="center"/>
        </w:trPr>
        <w:tc>
          <w:tcPr>
            <w:tcW w:w="964" w:type="dxa"/>
            <w:noWrap/>
            <w:vAlign w:val="center"/>
          </w:tcPr>
          <w:p w14:paraId="7C50552C"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30E0843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03C854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1CD0B13C" w14:textId="61455BC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00</w:t>
            </w:r>
          </w:p>
          <w:p w14:paraId="0D2BFB21" w14:textId="6811F0D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w:t>
            </w:r>
          </w:p>
        </w:tc>
        <w:tc>
          <w:tcPr>
            <w:tcW w:w="397" w:type="dxa"/>
            <w:vAlign w:val="center"/>
          </w:tcPr>
          <w:p w14:paraId="6B4DDA8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24C5806E" w14:textId="6161927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w:t>
            </w:r>
          </w:p>
          <w:p w14:paraId="47DCBA87" w14:textId="1C18EE1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04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w:t>
            </w:r>
          </w:p>
        </w:tc>
        <w:tc>
          <w:tcPr>
            <w:tcW w:w="397" w:type="dxa"/>
            <w:vAlign w:val="center"/>
          </w:tcPr>
          <w:p w14:paraId="79EC9A3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04E533A2" w14:textId="7F0AD8E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w:t>
            </w:r>
          </w:p>
          <w:p w14:paraId="67FA86DF" w14:textId="5165249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04]</w:t>
            </w:r>
          </w:p>
        </w:tc>
        <w:tc>
          <w:tcPr>
            <w:tcW w:w="397" w:type="dxa"/>
            <w:vAlign w:val="center"/>
          </w:tcPr>
          <w:p w14:paraId="1114FB9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6D05B7BC" w14:textId="104B298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w:t>
            </w:r>
          </w:p>
          <w:p w14:paraId="0F669140" w14:textId="4350E27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04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w:t>
            </w:r>
          </w:p>
        </w:tc>
        <w:tc>
          <w:tcPr>
            <w:tcW w:w="236" w:type="dxa"/>
            <w:vAlign w:val="center"/>
          </w:tcPr>
          <w:p w14:paraId="6CDEF1B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FEC7697" w14:textId="5D49BCD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01 </w:t>
            </w:r>
          </w:p>
          <w:p w14:paraId="6D8E48CF" w14:textId="6ED72B5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05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w:t>
            </w:r>
          </w:p>
        </w:tc>
        <w:tc>
          <w:tcPr>
            <w:tcW w:w="765" w:type="dxa"/>
            <w:noWrap/>
            <w:vAlign w:val="center"/>
          </w:tcPr>
          <w:p w14:paraId="068C11C2" w14:textId="5E72186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375</w:t>
            </w:r>
          </w:p>
        </w:tc>
        <w:tc>
          <w:tcPr>
            <w:tcW w:w="1276" w:type="dxa"/>
            <w:vAlign w:val="center"/>
          </w:tcPr>
          <w:p w14:paraId="4691E9F6" w14:textId="0457A52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02 </w:t>
            </w:r>
          </w:p>
          <w:p w14:paraId="66C95BD4" w14:textId="1095E17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05]</w:t>
            </w:r>
          </w:p>
        </w:tc>
        <w:tc>
          <w:tcPr>
            <w:tcW w:w="765" w:type="dxa"/>
            <w:vAlign w:val="center"/>
          </w:tcPr>
          <w:p w14:paraId="55D4CF92" w14:textId="6B2AFCA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306</w:t>
            </w:r>
          </w:p>
        </w:tc>
        <w:tc>
          <w:tcPr>
            <w:tcW w:w="1276" w:type="dxa"/>
            <w:vAlign w:val="center"/>
          </w:tcPr>
          <w:p w14:paraId="602C0208" w14:textId="5CA3515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01 </w:t>
            </w:r>
          </w:p>
          <w:p w14:paraId="1356DFA0" w14:textId="0C9CD8E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04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w:t>
            </w:r>
          </w:p>
        </w:tc>
        <w:tc>
          <w:tcPr>
            <w:tcW w:w="765" w:type="dxa"/>
            <w:noWrap/>
            <w:vAlign w:val="center"/>
          </w:tcPr>
          <w:p w14:paraId="06CDB420" w14:textId="7F5D015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418</w:t>
            </w:r>
          </w:p>
        </w:tc>
      </w:tr>
      <w:tr w:rsidR="00555DFB" w:rsidRPr="00676E31" w14:paraId="47CEB4B7" w14:textId="77777777" w:rsidTr="00991773">
        <w:trPr>
          <w:cantSplit/>
          <w:trHeight w:val="425"/>
          <w:jc w:val="center"/>
        </w:trPr>
        <w:tc>
          <w:tcPr>
            <w:tcW w:w="14251" w:type="dxa"/>
            <w:gridSpan w:val="17"/>
            <w:noWrap/>
            <w:vAlign w:val="center"/>
          </w:tcPr>
          <w:p w14:paraId="054F21C2" w14:textId="1C8BD2B6" w:rsidR="00555DFB" w:rsidRPr="0099177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Total bone mineral density (g/cm</w:t>
            </w:r>
            <w:r>
              <w:rPr>
                <w:rFonts w:ascii="Times New Roman" w:eastAsia="Times New Roman" w:hAnsi="Times New Roman" w:cs="Times New Roman"/>
                <w:sz w:val="16"/>
                <w:szCs w:val="16"/>
                <w:vertAlign w:val="superscript"/>
                <w:lang w:eastAsia="en-GB"/>
              </w:rPr>
              <w:t>2</w:t>
            </w:r>
            <w:r>
              <w:rPr>
                <w:rFonts w:ascii="Times New Roman" w:eastAsia="Times New Roman" w:hAnsi="Times New Roman" w:cs="Times New Roman"/>
                <w:sz w:val="16"/>
                <w:szCs w:val="16"/>
                <w:lang w:eastAsia="en-GB"/>
              </w:rPr>
              <w:t>)</w:t>
            </w:r>
          </w:p>
        </w:tc>
      </w:tr>
      <w:tr w:rsidR="00555DFB" w:rsidRPr="00676E31" w14:paraId="109102F7" w14:textId="77777777" w:rsidTr="00A3511C">
        <w:trPr>
          <w:cantSplit/>
          <w:trHeight w:val="567"/>
          <w:jc w:val="center"/>
        </w:trPr>
        <w:tc>
          <w:tcPr>
            <w:tcW w:w="964" w:type="dxa"/>
            <w:noWrap/>
            <w:vAlign w:val="center"/>
          </w:tcPr>
          <w:p w14:paraId="7816FCC4"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24EBD42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637AE9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2132CF4C" w14:textId="3467623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00</w:t>
            </w:r>
          </w:p>
          <w:p w14:paraId="35475FAA" w14:textId="4C8DFC3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w:t>
            </w:r>
          </w:p>
        </w:tc>
        <w:tc>
          <w:tcPr>
            <w:tcW w:w="397" w:type="dxa"/>
            <w:vAlign w:val="center"/>
          </w:tcPr>
          <w:p w14:paraId="0E2DDA6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102116A9" w14:textId="194A603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w:t>
            </w:r>
          </w:p>
          <w:p w14:paraId="606F186D" w14:textId="38FD11D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w:t>
            </w:r>
          </w:p>
        </w:tc>
        <w:tc>
          <w:tcPr>
            <w:tcW w:w="397" w:type="dxa"/>
            <w:vAlign w:val="center"/>
          </w:tcPr>
          <w:p w14:paraId="2108EEE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6EC2F86D" w14:textId="465C67F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w:t>
            </w:r>
          </w:p>
          <w:p w14:paraId="48C150E1" w14:textId="7933881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00]</w:t>
            </w:r>
          </w:p>
        </w:tc>
        <w:tc>
          <w:tcPr>
            <w:tcW w:w="397" w:type="dxa"/>
            <w:vAlign w:val="center"/>
          </w:tcPr>
          <w:p w14:paraId="3B48952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6A8E51E7" w14:textId="2CAF4F1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w:t>
            </w:r>
          </w:p>
          <w:p w14:paraId="70E90439" w14:textId="0662C83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02]</w:t>
            </w:r>
          </w:p>
        </w:tc>
        <w:tc>
          <w:tcPr>
            <w:tcW w:w="236" w:type="dxa"/>
            <w:vAlign w:val="center"/>
          </w:tcPr>
          <w:p w14:paraId="365401D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FD71D6C" w14:textId="4547277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01 </w:t>
            </w:r>
          </w:p>
          <w:p w14:paraId="0A90984C" w14:textId="3BD5EBF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03]</w:t>
            </w:r>
          </w:p>
        </w:tc>
        <w:tc>
          <w:tcPr>
            <w:tcW w:w="765" w:type="dxa"/>
            <w:noWrap/>
            <w:vAlign w:val="center"/>
          </w:tcPr>
          <w:p w14:paraId="682F49D7" w14:textId="2FF5F84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479</w:t>
            </w:r>
          </w:p>
        </w:tc>
        <w:tc>
          <w:tcPr>
            <w:tcW w:w="1276" w:type="dxa"/>
            <w:vAlign w:val="center"/>
          </w:tcPr>
          <w:p w14:paraId="793099B7" w14:textId="2A6FAF6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01 </w:t>
            </w:r>
          </w:p>
          <w:p w14:paraId="5885EECD" w14:textId="52068B6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03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00]</w:t>
            </w:r>
          </w:p>
        </w:tc>
        <w:tc>
          <w:tcPr>
            <w:tcW w:w="765" w:type="dxa"/>
            <w:vAlign w:val="center"/>
          </w:tcPr>
          <w:p w14:paraId="252708EA" w14:textId="2C9E6FB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146</w:t>
            </w:r>
          </w:p>
        </w:tc>
        <w:tc>
          <w:tcPr>
            <w:tcW w:w="1276" w:type="dxa"/>
            <w:vAlign w:val="center"/>
          </w:tcPr>
          <w:p w14:paraId="658DB5B3" w14:textId="1E2129F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01 </w:t>
            </w:r>
          </w:p>
          <w:p w14:paraId="088072D1" w14:textId="6FF39B1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03]</w:t>
            </w:r>
          </w:p>
        </w:tc>
        <w:tc>
          <w:tcPr>
            <w:tcW w:w="765" w:type="dxa"/>
            <w:noWrap/>
            <w:vAlign w:val="center"/>
          </w:tcPr>
          <w:p w14:paraId="42C166C9" w14:textId="24C9982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358</w:t>
            </w:r>
          </w:p>
        </w:tc>
      </w:tr>
      <w:tr w:rsidR="00555DFB" w:rsidRPr="00676E31" w14:paraId="42DD92D5" w14:textId="77777777" w:rsidTr="00991773">
        <w:trPr>
          <w:cantSplit/>
          <w:trHeight w:val="425"/>
          <w:jc w:val="center"/>
        </w:trPr>
        <w:tc>
          <w:tcPr>
            <w:tcW w:w="14251" w:type="dxa"/>
            <w:gridSpan w:val="17"/>
            <w:noWrap/>
            <w:vAlign w:val="center"/>
          </w:tcPr>
          <w:p w14:paraId="56743336" w14:textId="5ED7BB73" w:rsidR="00555DFB" w:rsidRPr="00676E31"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Waist circumference (cm)</w:t>
            </w:r>
          </w:p>
        </w:tc>
      </w:tr>
      <w:tr w:rsidR="00555DFB" w:rsidRPr="00676E31" w14:paraId="2A6866C1" w14:textId="77777777" w:rsidTr="00A3511C">
        <w:trPr>
          <w:cantSplit/>
          <w:trHeight w:val="567"/>
          <w:jc w:val="center"/>
        </w:trPr>
        <w:tc>
          <w:tcPr>
            <w:tcW w:w="964" w:type="dxa"/>
            <w:noWrap/>
            <w:vAlign w:val="center"/>
          </w:tcPr>
          <w:p w14:paraId="4231F35A"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 weeks</w:t>
            </w:r>
          </w:p>
        </w:tc>
        <w:tc>
          <w:tcPr>
            <w:tcW w:w="236" w:type="dxa"/>
            <w:vAlign w:val="center"/>
          </w:tcPr>
          <w:p w14:paraId="1151AD1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56B478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7FA46BB2" w14:textId="41C4D23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p w14:paraId="61C48173" w14:textId="27F355D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tc>
        <w:tc>
          <w:tcPr>
            <w:tcW w:w="397" w:type="dxa"/>
            <w:vAlign w:val="center"/>
          </w:tcPr>
          <w:p w14:paraId="4AA7074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04CFC561" w14:textId="70EED75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p w14:paraId="31D3DAC1" w14:textId="459F963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w:t>
            </w:r>
          </w:p>
        </w:tc>
        <w:tc>
          <w:tcPr>
            <w:tcW w:w="397" w:type="dxa"/>
            <w:vAlign w:val="center"/>
          </w:tcPr>
          <w:p w14:paraId="277BE0A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56662588" w14:textId="1C2D792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p w14:paraId="27BABB75" w14:textId="05B0E6B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tc>
        <w:tc>
          <w:tcPr>
            <w:tcW w:w="397" w:type="dxa"/>
            <w:vAlign w:val="center"/>
          </w:tcPr>
          <w:p w14:paraId="41B6444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08674526" w14:textId="3531FDB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p w14:paraId="7CD469FD" w14:textId="2196EDA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236" w:type="dxa"/>
            <w:vAlign w:val="center"/>
          </w:tcPr>
          <w:p w14:paraId="7BF30F0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694BD7D" w14:textId="3EB164C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7 </w:t>
            </w:r>
          </w:p>
          <w:p w14:paraId="03362993" w14:textId="139196F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tc>
        <w:tc>
          <w:tcPr>
            <w:tcW w:w="765" w:type="dxa"/>
            <w:noWrap/>
            <w:vAlign w:val="center"/>
          </w:tcPr>
          <w:p w14:paraId="4FE5929D" w14:textId="504D1BB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203</w:t>
            </w:r>
          </w:p>
        </w:tc>
        <w:tc>
          <w:tcPr>
            <w:tcW w:w="1276" w:type="dxa"/>
            <w:vAlign w:val="center"/>
          </w:tcPr>
          <w:p w14:paraId="3536834E" w14:textId="020D6F7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4 </w:t>
            </w:r>
          </w:p>
          <w:p w14:paraId="075811E5" w14:textId="5215ABB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765" w:type="dxa"/>
            <w:vAlign w:val="center"/>
          </w:tcPr>
          <w:p w14:paraId="58B32767" w14:textId="66FC8BC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060</w:t>
            </w:r>
          </w:p>
        </w:tc>
        <w:tc>
          <w:tcPr>
            <w:tcW w:w="1276" w:type="dxa"/>
            <w:vAlign w:val="center"/>
          </w:tcPr>
          <w:p w14:paraId="6BFB7082" w14:textId="7E29380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7 </w:t>
            </w:r>
          </w:p>
          <w:p w14:paraId="2818201E" w14:textId="1F75F01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w:t>
            </w:r>
          </w:p>
        </w:tc>
        <w:tc>
          <w:tcPr>
            <w:tcW w:w="765" w:type="dxa"/>
            <w:noWrap/>
            <w:vAlign w:val="center"/>
          </w:tcPr>
          <w:p w14:paraId="4094E029" w14:textId="38BCA38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034</w:t>
            </w:r>
          </w:p>
        </w:tc>
      </w:tr>
      <w:tr w:rsidR="00555DFB" w:rsidRPr="00676E31" w14:paraId="1D4D03F6" w14:textId="77777777" w:rsidTr="00A3511C">
        <w:trPr>
          <w:cantSplit/>
          <w:trHeight w:val="567"/>
          <w:jc w:val="center"/>
        </w:trPr>
        <w:tc>
          <w:tcPr>
            <w:tcW w:w="964" w:type="dxa"/>
            <w:noWrap/>
            <w:vAlign w:val="center"/>
          </w:tcPr>
          <w:p w14:paraId="023AB623"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2169FCC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A137AF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586165AB" w14:textId="2DAEB31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p w14:paraId="2B86286A" w14:textId="334825F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397" w:type="dxa"/>
            <w:vAlign w:val="center"/>
          </w:tcPr>
          <w:p w14:paraId="54C9356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4613D5BD" w14:textId="259131C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p>
          <w:p w14:paraId="01FB9B84" w14:textId="0EE8E42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397" w:type="dxa"/>
            <w:vAlign w:val="center"/>
          </w:tcPr>
          <w:p w14:paraId="2C89C0F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3BBD7FEE" w14:textId="6AE8285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p w14:paraId="6FE1AC05" w14:textId="2645B59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397" w:type="dxa"/>
            <w:vAlign w:val="center"/>
          </w:tcPr>
          <w:p w14:paraId="3F911E7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3D4BD085" w14:textId="3A06FFA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p w14:paraId="208B44C0" w14:textId="0C4F88D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tc>
        <w:tc>
          <w:tcPr>
            <w:tcW w:w="236" w:type="dxa"/>
            <w:vAlign w:val="center"/>
          </w:tcPr>
          <w:p w14:paraId="19D949B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FED2A99" w14:textId="5BD4840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6 </w:t>
            </w:r>
          </w:p>
          <w:p w14:paraId="08880FDE" w14:textId="5F98D89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765" w:type="dxa"/>
            <w:noWrap/>
            <w:vAlign w:val="center"/>
          </w:tcPr>
          <w:p w14:paraId="66D57AC8" w14:textId="2835E93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655</w:t>
            </w:r>
          </w:p>
        </w:tc>
        <w:tc>
          <w:tcPr>
            <w:tcW w:w="1276" w:type="dxa"/>
            <w:vAlign w:val="center"/>
          </w:tcPr>
          <w:p w14:paraId="26D44145" w14:textId="41FBADA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5 </w:t>
            </w:r>
          </w:p>
          <w:p w14:paraId="37D8BC26" w14:textId="78E1889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765" w:type="dxa"/>
            <w:vAlign w:val="center"/>
          </w:tcPr>
          <w:p w14:paraId="10B6CD9B" w14:textId="229EDEF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063</w:t>
            </w:r>
          </w:p>
        </w:tc>
        <w:tc>
          <w:tcPr>
            <w:tcW w:w="1276" w:type="dxa"/>
            <w:vAlign w:val="center"/>
          </w:tcPr>
          <w:p w14:paraId="4FFA77F1" w14:textId="22EC1CD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8 </w:t>
            </w:r>
          </w:p>
          <w:p w14:paraId="56D84113" w14:textId="6CF7A10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tc>
        <w:tc>
          <w:tcPr>
            <w:tcW w:w="765" w:type="dxa"/>
            <w:noWrap/>
            <w:vAlign w:val="center"/>
          </w:tcPr>
          <w:p w14:paraId="41455EA7" w14:textId="57F3556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193</w:t>
            </w:r>
          </w:p>
        </w:tc>
      </w:tr>
      <w:tr w:rsidR="00555DFB" w:rsidRPr="00676E31" w14:paraId="11CA81F2" w14:textId="77777777" w:rsidTr="00A3511C">
        <w:trPr>
          <w:cantSplit/>
          <w:trHeight w:val="567"/>
          <w:jc w:val="center"/>
        </w:trPr>
        <w:tc>
          <w:tcPr>
            <w:tcW w:w="964" w:type="dxa"/>
            <w:noWrap/>
            <w:vAlign w:val="center"/>
          </w:tcPr>
          <w:p w14:paraId="2E9DBF4C"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74C092A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AC7453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69B8526F" w14:textId="73F4667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p w14:paraId="5F3F5047" w14:textId="6EE3823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tc>
        <w:tc>
          <w:tcPr>
            <w:tcW w:w="397" w:type="dxa"/>
            <w:vAlign w:val="center"/>
          </w:tcPr>
          <w:p w14:paraId="1AF7997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27C77D17" w14:textId="2F8931C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p>
          <w:p w14:paraId="2B16B5CC" w14:textId="757DB2C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tc>
        <w:tc>
          <w:tcPr>
            <w:tcW w:w="397" w:type="dxa"/>
            <w:vAlign w:val="center"/>
          </w:tcPr>
          <w:p w14:paraId="21490FC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0AF00A43" w14:textId="478EEA9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p w14:paraId="35C65733" w14:textId="0F93198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p>
        </w:tc>
        <w:tc>
          <w:tcPr>
            <w:tcW w:w="397" w:type="dxa"/>
            <w:vAlign w:val="center"/>
          </w:tcPr>
          <w:p w14:paraId="150C157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0BA0838C" w14:textId="5FDE528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p w14:paraId="27E35B5E" w14:textId="2D21835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236" w:type="dxa"/>
            <w:vAlign w:val="center"/>
          </w:tcPr>
          <w:p w14:paraId="5834DFE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F7E1740" w14:textId="250D339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6 </w:t>
            </w:r>
          </w:p>
          <w:p w14:paraId="234EE1E5" w14:textId="6288297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765" w:type="dxa"/>
            <w:noWrap/>
            <w:vAlign w:val="center"/>
          </w:tcPr>
          <w:p w14:paraId="243CDA8C" w14:textId="708F5BA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348</w:t>
            </w:r>
          </w:p>
        </w:tc>
        <w:tc>
          <w:tcPr>
            <w:tcW w:w="1276" w:type="dxa"/>
            <w:vAlign w:val="center"/>
          </w:tcPr>
          <w:p w14:paraId="4D98E3DB" w14:textId="243608E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5 </w:t>
            </w:r>
          </w:p>
          <w:p w14:paraId="7D6A2ED5" w14:textId="5687ABE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p>
        </w:tc>
        <w:tc>
          <w:tcPr>
            <w:tcW w:w="765" w:type="dxa"/>
            <w:vAlign w:val="center"/>
          </w:tcPr>
          <w:p w14:paraId="6D939F42" w14:textId="466083A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120</w:t>
            </w:r>
          </w:p>
        </w:tc>
        <w:tc>
          <w:tcPr>
            <w:tcW w:w="1276" w:type="dxa"/>
            <w:vAlign w:val="center"/>
          </w:tcPr>
          <w:p w14:paraId="535186CF" w14:textId="5539381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9 </w:t>
            </w:r>
          </w:p>
          <w:p w14:paraId="79AD9953" w14:textId="6CE2B54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w:t>
            </w:r>
          </w:p>
        </w:tc>
        <w:tc>
          <w:tcPr>
            <w:tcW w:w="765" w:type="dxa"/>
            <w:noWrap/>
            <w:vAlign w:val="center"/>
          </w:tcPr>
          <w:p w14:paraId="13DFF519" w14:textId="354CECA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066</w:t>
            </w:r>
          </w:p>
        </w:tc>
      </w:tr>
      <w:tr w:rsidR="00555DFB" w:rsidRPr="00676E31" w14:paraId="1960D049" w14:textId="77777777" w:rsidTr="00A3511C">
        <w:trPr>
          <w:cantSplit/>
          <w:trHeight w:val="567"/>
          <w:jc w:val="center"/>
        </w:trPr>
        <w:tc>
          <w:tcPr>
            <w:tcW w:w="964" w:type="dxa"/>
            <w:noWrap/>
            <w:vAlign w:val="center"/>
          </w:tcPr>
          <w:p w14:paraId="20E7EDCB"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7C9A462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5825C5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351CB64B" w14:textId="5EF21E8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p w14:paraId="298A226E" w14:textId="4289ED8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397" w:type="dxa"/>
            <w:vAlign w:val="center"/>
          </w:tcPr>
          <w:p w14:paraId="33579ED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43767A5F" w14:textId="5310804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p w14:paraId="3341728B" w14:textId="0B74F25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tc>
        <w:tc>
          <w:tcPr>
            <w:tcW w:w="397" w:type="dxa"/>
            <w:vAlign w:val="center"/>
          </w:tcPr>
          <w:p w14:paraId="70D404C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10C82EAC" w14:textId="1697D5C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w:t>
            </w:r>
          </w:p>
          <w:p w14:paraId="6AB33102" w14:textId="2C3FBF6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tc>
        <w:tc>
          <w:tcPr>
            <w:tcW w:w="397" w:type="dxa"/>
            <w:vAlign w:val="center"/>
          </w:tcPr>
          <w:p w14:paraId="776C003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05519D7F" w14:textId="0984F3D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p w14:paraId="2713BE52" w14:textId="26B01EA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236" w:type="dxa"/>
            <w:vAlign w:val="center"/>
          </w:tcPr>
          <w:p w14:paraId="3B79179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F8A1654" w14:textId="5F201FF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4 </w:t>
            </w:r>
          </w:p>
          <w:p w14:paraId="5F8769A2" w14:textId="58A9E1E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tc>
        <w:tc>
          <w:tcPr>
            <w:tcW w:w="765" w:type="dxa"/>
            <w:noWrap/>
            <w:vAlign w:val="center"/>
          </w:tcPr>
          <w:p w14:paraId="68EC52E0" w14:textId="474F8C4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146</w:t>
            </w:r>
          </w:p>
        </w:tc>
        <w:tc>
          <w:tcPr>
            <w:tcW w:w="1276" w:type="dxa"/>
            <w:vAlign w:val="center"/>
          </w:tcPr>
          <w:p w14:paraId="4D345236" w14:textId="12A08E8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8 </w:t>
            </w:r>
          </w:p>
          <w:p w14:paraId="6B42BE9A" w14:textId="7166E43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765" w:type="dxa"/>
            <w:vAlign w:val="center"/>
          </w:tcPr>
          <w:p w14:paraId="7A9703BE" w14:textId="3F23534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76E31">
              <w:rPr>
                <w:rFonts w:ascii="Times New Roman" w:eastAsia="Times New Roman" w:hAnsi="Times New Roman" w:cs="Times New Roman"/>
                <w:b/>
                <w:sz w:val="16"/>
                <w:szCs w:val="16"/>
                <w:lang w:eastAsia="en-GB"/>
              </w:rPr>
              <w:t>016</w:t>
            </w:r>
          </w:p>
        </w:tc>
        <w:tc>
          <w:tcPr>
            <w:tcW w:w="1276" w:type="dxa"/>
            <w:vAlign w:val="center"/>
          </w:tcPr>
          <w:p w14:paraId="0E777C26" w14:textId="66D9139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8 </w:t>
            </w:r>
          </w:p>
          <w:p w14:paraId="18E2757B" w14:textId="7B226097" w:rsidR="00555DFB" w:rsidRPr="00676E31" w:rsidRDefault="00555DFB" w:rsidP="006B747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006B747B">
              <w:rPr>
                <w:rFonts w:ascii="Times New Roman" w:eastAsia="Times New Roman" w:hAnsi="Times New Roman" w:cs="Times New Roman"/>
                <w:sz w:val="16"/>
                <w:szCs w:val="16"/>
                <w:lang w:eastAsia="en-GB"/>
              </w:rPr>
              <w:t>8</w:t>
            </w:r>
            <w:r w:rsidRPr="00676E31">
              <w:rPr>
                <w:rFonts w:ascii="Times New Roman" w:eastAsia="Times New Roman" w:hAnsi="Times New Roman" w:cs="Times New Roman"/>
                <w:sz w:val="16"/>
                <w:szCs w:val="16"/>
                <w:lang w:eastAsia="en-GB"/>
              </w:rPr>
              <w:t xml:space="preserve">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765" w:type="dxa"/>
            <w:noWrap/>
            <w:vAlign w:val="center"/>
          </w:tcPr>
          <w:p w14:paraId="42C1A196" w14:textId="6E06622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76E31">
              <w:rPr>
                <w:rFonts w:ascii="Times New Roman" w:eastAsia="Times New Roman" w:hAnsi="Times New Roman" w:cs="Times New Roman"/>
                <w:b/>
                <w:sz w:val="16"/>
                <w:szCs w:val="16"/>
                <w:lang w:eastAsia="en-GB"/>
              </w:rPr>
              <w:t>002</w:t>
            </w:r>
          </w:p>
        </w:tc>
      </w:tr>
      <w:tr w:rsidR="00555DFB" w:rsidRPr="00676E31" w14:paraId="29921A70" w14:textId="77777777" w:rsidTr="00555DFB">
        <w:trPr>
          <w:cantSplit/>
          <w:trHeight w:val="567"/>
          <w:jc w:val="center"/>
        </w:trPr>
        <w:tc>
          <w:tcPr>
            <w:tcW w:w="7892" w:type="dxa"/>
            <w:gridSpan w:val="10"/>
            <w:noWrap/>
            <w:vAlign w:val="center"/>
          </w:tcPr>
          <w:p w14:paraId="499C979A" w14:textId="5DD470BB" w:rsidR="00555DFB" w:rsidRPr="00676E31"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1770D4E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98D907D" w14:textId="038EC96A"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5</w:t>
            </w:r>
          </w:p>
          <w:p w14:paraId="5EA543BD" w14:textId="2F37CBD5"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w:t>
            </w:r>
          </w:p>
        </w:tc>
        <w:tc>
          <w:tcPr>
            <w:tcW w:w="765" w:type="dxa"/>
            <w:noWrap/>
            <w:vAlign w:val="center"/>
          </w:tcPr>
          <w:p w14:paraId="052499FB" w14:textId="5652E063"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231</w:t>
            </w:r>
          </w:p>
        </w:tc>
        <w:tc>
          <w:tcPr>
            <w:tcW w:w="1276" w:type="dxa"/>
            <w:vAlign w:val="center"/>
          </w:tcPr>
          <w:p w14:paraId="58CA5E2D" w14:textId="29F05D9E"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w:t>
            </w:r>
          </w:p>
          <w:p w14:paraId="6833F05F" w14:textId="183F724E"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[-5</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5]</w:t>
            </w:r>
          </w:p>
        </w:tc>
        <w:tc>
          <w:tcPr>
            <w:tcW w:w="765" w:type="dxa"/>
            <w:vAlign w:val="center"/>
          </w:tcPr>
          <w:p w14:paraId="2B996393" w14:textId="0385F5C7"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b/>
                <w:sz w:val="16"/>
                <w:szCs w:val="22"/>
                <w:lang w:eastAsia="en-GB"/>
              </w:rPr>
              <w:t>0</w:t>
            </w:r>
            <w:r w:rsidR="00CB770E">
              <w:rPr>
                <w:rFonts w:ascii="Times New Roman" w:eastAsia="Times New Roman" w:hAnsi="Times New Roman" w:cs="Times New Roman"/>
                <w:b/>
                <w:sz w:val="16"/>
                <w:szCs w:val="22"/>
                <w:lang w:eastAsia="en-GB"/>
              </w:rPr>
              <w:t>.</w:t>
            </w:r>
            <w:r w:rsidRPr="00555DFB">
              <w:rPr>
                <w:rFonts w:ascii="Times New Roman" w:eastAsia="Times New Roman" w:hAnsi="Times New Roman" w:cs="Times New Roman"/>
                <w:b/>
                <w:sz w:val="16"/>
                <w:szCs w:val="22"/>
                <w:lang w:eastAsia="en-GB"/>
              </w:rPr>
              <w:t>018</w:t>
            </w:r>
          </w:p>
        </w:tc>
        <w:tc>
          <w:tcPr>
            <w:tcW w:w="1276" w:type="dxa"/>
            <w:vAlign w:val="center"/>
          </w:tcPr>
          <w:p w14:paraId="1BE373E7" w14:textId="3E8E638F"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w:t>
            </w:r>
          </w:p>
          <w:p w14:paraId="368DC9EE" w14:textId="5435AB09"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[-5</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3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6]</w:t>
            </w:r>
          </w:p>
        </w:tc>
        <w:tc>
          <w:tcPr>
            <w:tcW w:w="765" w:type="dxa"/>
            <w:noWrap/>
            <w:vAlign w:val="center"/>
          </w:tcPr>
          <w:p w14:paraId="78888CE5" w14:textId="61441EC4"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b/>
                <w:sz w:val="16"/>
                <w:szCs w:val="22"/>
                <w:lang w:eastAsia="en-GB"/>
              </w:rPr>
              <w:t>0</w:t>
            </w:r>
            <w:r w:rsidR="00CB770E">
              <w:rPr>
                <w:rFonts w:ascii="Times New Roman" w:eastAsia="Times New Roman" w:hAnsi="Times New Roman" w:cs="Times New Roman"/>
                <w:b/>
                <w:sz w:val="16"/>
                <w:szCs w:val="22"/>
                <w:lang w:eastAsia="en-GB"/>
              </w:rPr>
              <w:t>.</w:t>
            </w:r>
            <w:r w:rsidRPr="00555DFB">
              <w:rPr>
                <w:rFonts w:ascii="Times New Roman" w:eastAsia="Times New Roman" w:hAnsi="Times New Roman" w:cs="Times New Roman"/>
                <w:b/>
                <w:sz w:val="16"/>
                <w:szCs w:val="22"/>
                <w:lang w:eastAsia="en-GB"/>
              </w:rPr>
              <w:t>012</w:t>
            </w:r>
          </w:p>
        </w:tc>
      </w:tr>
      <w:tr w:rsidR="00555DFB" w:rsidRPr="00676E31" w14:paraId="4CB31C36" w14:textId="77777777" w:rsidTr="00991773">
        <w:trPr>
          <w:cantSplit/>
          <w:trHeight w:val="425"/>
          <w:jc w:val="center"/>
        </w:trPr>
        <w:tc>
          <w:tcPr>
            <w:tcW w:w="14251" w:type="dxa"/>
            <w:gridSpan w:val="17"/>
            <w:noWrap/>
            <w:vAlign w:val="center"/>
          </w:tcPr>
          <w:p w14:paraId="1BA60FA6" w14:textId="6C80FA52" w:rsidR="00555DFB" w:rsidRPr="0099177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Hip circumference (cm)</w:t>
            </w:r>
          </w:p>
        </w:tc>
      </w:tr>
      <w:tr w:rsidR="00555DFB" w:rsidRPr="00676E31" w14:paraId="07E01675" w14:textId="77777777" w:rsidTr="00A3511C">
        <w:trPr>
          <w:cantSplit/>
          <w:trHeight w:val="567"/>
          <w:jc w:val="center"/>
        </w:trPr>
        <w:tc>
          <w:tcPr>
            <w:tcW w:w="964" w:type="dxa"/>
            <w:noWrap/>
            <w:vAlign w:val="center"/>
          </w:tcPr>
          <w:p w14:paraId="4F7E576C"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 weeks</w:t>
            </w:r>
          </w:p>
        </w:tc>
        <w:tc>
          <w:tcPr>
            <w:tcW w:w="236" w:type="dxa"/>
            <w:vAlign w:val="center"/>
          </w:tcPr>
          <w:p w14:paraId="3CECA0E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CE6840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12630763" w14:textId="4D95BFF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p w14:paraId="7C1F1F74" w14:textId="69326DB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397" w:type="dxa"/>
            <w:vAlign w:val="center"/>
          </w:tcPr>
          <w:p w14:paraId="510691B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0410D49A" w14:textId="1574C96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p w14:paraId="14B8D77D" w14:textId="2DE326F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p>
        </w:tc>
        <w:tc>
          <w:tcPr>
            <w:tcW w:w="397" w:type="dxa"/>
            <w:vAlign w:val="center"/>
          </w:tcPr>
          <w:p w14:paraId="122F8B1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44F79911" w14:textId="0E4B8AA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p w14:paraId="69B8055A" w14:textId="5907B1D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 to 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tc>
        <w:tc>
          <w:tcPr>
            <w:tcW w:w="397" w:type="dxa"/>
            <w:vAlign w:val="center"/>
          </w:tcPr>
          <w:p w14:paraId="53B2484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798BABEC" w14:textId="7E4F386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p w14:paraId="7E4F7EA8" w14:textId="3C6B5C3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236" w:type="dxa"/>
            <w:vAlign w:val="center"/>
          </w:tcPr>
          <w:p w14:paraId="4ABAF20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0E4189E" w14:textId="4C6D9AE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0 </w:t>
            </w:r>
          </w:p>
          <w:p w14:paraId="4991149A" w14:textId="5C1867E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w:t>
            </w:r>
          </w:p>
        </w:tc>
        <w:tc>
          <w:tcPr>
            <w:tcW w:w="765" w:type="dxa"/>
            <w:noWrap/>
            <w:vAlign w:val="center"/>
          </w:tcPr>
          <w:p w14:paraId="5DD0426B" w14:textId="24C4253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227</w:t>
            </w:r>
          </w:p>
        </w:tc>
        <w:tc>
          <w:tcPr>
            <w:tcW w:w="1276" w:type="dxa"/>
            <w:vAlign w:val="center"/>
          </w:tcPr>
          <w:p w14:paraId="1990EC73" w14:textId="7CC8736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6B747B">
              <w:rPr>
                <w:rFonts w:ascii="Times New Roman" w:eastAsia="Times New Roman" w:hAnsi="Times New Roman" w:cs="Times New Roman"/>
                <w:sz w:val="16"/>
                <w:szCs w:val="16"/>
                <w:lang w:eastAsia="en-GB"/>
              </w:rPr>
              <w:t>1</w:t>
            </w:r>
          </w:p>
          <w:p w14:paraId="67CBA8A1" w14:textId="1A3456B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w:t>
            </w:r>
          </w:p>
        </w:tc>
        <w:tc>
          <w:tcPr>
            <w:tcW w:w="765" w:type="dxa"/>
            <w:vAlign w:val="center"/>
          </w:tcPr>
          <w:p w14:paraId="0B1112D1" w14:textId="4DE5F25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928</w:t>
            </w:r>
          </w:p>
        </w:tc>
        <w:tc>
          <w:tcPr>
            <w:tcW w:w="1276" w:type="dxa"/>
            <w:vAlign w:val="center"/>
          </w:tcPr>
          <w:p w14:paraId="290B85BD" w14:textId="2CB2E85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5 </w:t>
            </w:r>
          </w:p>
          <w:p w14:paraId="3A1664C6" w14:textId="3FC31CE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765" w:type="dxa"/>
            <w:noWrap/>
            <w:vAlign w:val="center"/>
          </w:tcPr>
          <w:p w14:paraId="0824D3DA" w14:textId="71C4AEE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742</w:t>
            </w:r>
          </w:p>
        </w:tc>
      </w:tr>
      <w:tr w:rsidR="00555DFB" w:rsidRPr="00676E31" w14:paraId="28E9BFD1" w14:textId="77777777" w:rsidTr="00A3511C">
        <w:trPr>
          <w:cantSplit/>
          <w:trHeight w:val="567"/>
          <w:jc w:val="center"/>
        </w:trPr>
        <w:tc>
          <w:tcPr>
            <w:tcW w:w="964" w:type="dxa"/>
            <w:noWrap/>
            <w:vAlign w:val="center"/>
          </w:tcPr>
          <w:p w14:paraId="3ACA4C30"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7DD9A46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185E56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28BD96C7" w14:textId="0633702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p>
          <w:p w14:paraId="0C4E1049" w14:textId="70B5122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tc>
        <w:tc>
          <w:tcPr>
            <w:tcW w:w="397" w:type="dxa"/>
            <w:vAlign w:val="center"/>
          </w:tcPr>
          <w:p w14:paraId="29D378A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30C8074B" w14:textId="40B32E8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p>
          <w:p w14:paraId="04CC8850" w14:textId="6E67EC4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w:t>
            </w:r>
          </w:p>
        </w:tc>
        <w:tc>
          <w:tcPr>
            <w:tcW w:w="397" w:type="dxa"/>
            <w:vAlign w:val="center"/>
          </w:tcPr>
          <w:p w14:paraId="3596242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5BF5C3C2" w14:textId="581EB34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p w14:paraId="7E63D046" w14:textId="4D90F58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 to 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397" w:type="dxa"/>
            <w:vAlign w:val="center"/>
          </w:tcPr>
          <w:p w14:paraId="563A15B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0D6043A2" w14:textId="7E72FE6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p w14:paraId="410F6722" w14:textId="5447437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236" w:type="dxa"/>
            <w:vAlign w:val="center"/>
          </w:tcPr>
          <w:p w14:paraId="06F44F8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59CCA02" w14:textId="35DC2A0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1 </w:t>
            </w:r>
          </w:p>
          <w:p w14:paraId="4AFE9D3F" w14:textId="7F4498D1" w:rsidR="00555DFB" w:rsidRPr="00676E31" w:rsidRDefault="00555DFB" w:rsidP="006B747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006B747B">
              <w:rPr>
                <w:rFonts w:ascii="Times New Roman" w:eastAsia="Times New Roman" w:hAnsi="Times New Roman" w:cs="Times New Roman"/>
                <w:sz w:val="16"/>
                <w:szCs w:val="16"/>
                <w:lang w:eastAsia="en-GB"/>
              </w:rPr>
              <w:t>0</w:t>
            </w:r>
            <w:r w:rsidRPr="00676E31">
              <w:rPr>
                <w:rFonts w:ascii="Times New Roman" w:eastAsia="Times New Roman" w:hAnsi="Times New Roman" w:cs="Times New Roman"/>
                <w:sz w:val="16"/>
                <w:szCs w:val="16"/>
                <w:lang w:eastAsia="en-GB"/>
              </w:rPr>
              <w:t xml:space="preserve"> to 1</w:t>
            </w:r>
            <w:r w:rsidR="00CB770E">
              <w:rPr>
                <w:rFonts w:ascii="Times New Roman" w:eastAsia="Times New Roman" w:hAnsi="Times New Roman" w:cs="Times New Roman"/>
                <w:sz w:val="16"/>
                <w:szCs w:val="16"/>
                <w:lang w:eastAsia="en-GB"/>
              </w:rPr>
              <w:t>.</w:t>
            </w:r>
            <w:r w:rsidR="006B747B">
              <w:rPr>
                <w:rFonts w:ascii="Times New Roman" w:eastAsia="Times New Roman" w:hAnsi="Times New Roman" w:cs="Times New Roman"/>
                <w:sz w:val="16"/>
                <w:szCs w:val="16"/>
                <w:lang w:eastAsia="en-GB"/>
              </w:rPr>
              <w:t>8</w:t>
            </w:r>
            <w:r w:rsidRPr="00676E31">
              <w:rPr>
                <w:rFonts w:ascii="Times New Roman" w:eastAsia="Times New Roman" w:hAnsi="Times New Roman" w:cs="Times New Roman"/>
                <w:sz w:val="16"/>
                <w:szCs w:val="16"/>
                <w:lang w:eastAsia="en-GB"/>
              </w:rPr>
              <w:t>]</w:t>
            </w:r>
          </w:p>
        </w:tc>
        <w:tc>
          <w:tcPr>
            <w:tcW w:w="765" w:type="dxa"/>
            <w:noWrap/>
            <w:vAlign w:val="center"/>
          </w:tcPr>
          <w:p w14:paraId="24E350A8" w14:textId="05A1DA3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465</w:t>
            </w:r>
          </w:p>
        </w:tc>
        <w:tc>
          <w:tcPr>
            <w:tcW w:w="1276" w:type="dxa"/>
            <w:vAlign w:val="center"/>
          </w:tcPr>
          <w:p w14:paraId="3F99FD8B" w14:textId="2F29E60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0 </w:t>
            </w:r>
          </w:p>
          <w:p w14:paraId="11A0A666" w14:textId="3F152A4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tc>
        <w:tc>
          <w:tcPr>
            <w:tcW w:w="765" w:type="dxa"/>
            <w:vAlign w:val="center"/>
          </w:tcPr>
          <w:p w14:paraId="5B1C55EB" w14:textId="782CF92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486</w:t>
            </w:r>
          </w:p>
        </w:tc>
        <w:tc>
          <w:tcPr>
            <w:tcW w:w="1276" w:type="dxa"/>
            <w:vAlign w:val="center"/>
          </w:tcPr>
          <w:p w14:paraId="6919016B" w14:textId="1CF8563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1 </w:t>
            </w:r>
          </w:p>
          <w:p w14:paraId="7F585908" w14:textId="4F07EDC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tc>
        <w:tc>
          <w:tcPr>
            <w:tcW w:w="765" w:type="dxa"/>
            <w:noWrap/>
            <w:vAlign w:val="center"/>
          </w:tcPr>
          <w:p w14:paraId="7B5C8F13" w14:textId="6821390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141</w:t>
            </w:r>
          </w:p>
        </w:tc>
      </w:tr>
      <w:tr w:rsidR="00555DFB" w:rsidRPr="00676E31" w14:paraId="502D4382" w14:textId="77777777" w:rsidTr="00A3511C">
        <w:trPr>
          <w:cantSplit/>
          <w:trHeight w:val="567"/>
          <w:jc w:val="center"/>
        </w:trPr>
        <w:tc>
          <w:tcPr>
            <w:tcW w:w="964" w:type="dxa"/>
            <w:noWrap/>
            <w:vAlign w:val="center"/>
          </w:tcPr>
          <w:p w14:paraId="2A708EC4"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lastRenderedPageBreak/>
              <w:t>12 weeks</w:t>
            </w:r>
          </w:p>
        </w:tc>
        <w:tc>
          <w:tcPr>
            <w:tcW w:w="236" w:type="dxa"/>
            <w:vAlign w:val="center"/>
          </w:tcPr>
          <w:p w14:paraId="3B21C6E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9D758C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7575256D" w14:textId="73C12E4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p w14:paraId="2A29B8B7" w14:textId="56E7E23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 to 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397" w:type="dxa"/>
            <w:vAlign w:val="center"/>
          </w:tcPr>
          <w:p w14:paraId="1DA0108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20A71942" w14:textId="41B1294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p w14:paraId="4580C960" w14:textId="62B7F5D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tc>
        <w:tc>
          <w:tcPr>
            <w:tcW w:w="397" w:type="dxa"/>
            <w:vAlign w:val="center"/>
          </w:tcPr>
          <w:p w14:paraId="78BA3DE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1BE541C0" w14:textId="7A60FFF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p w14:paraId="45182835" w14:textId="71C65F7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397" w:type="dxa"/>
            <w:vAlign w:val="center"/>
          </w:tcPr>
          <w:p w14:paraId="4ACB61B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7770182B" w14:textId="466D4A4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w:t>
            </w:r>
          </w:p>
          <w:p w14:paraId="225C2B66" w14:textId="52BB81C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236" w:type="dxa"/>
            <w:vAlign w:val="center"/>
          </w:tcPr>
          <w:p w14:paraId="44F9B29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A45DA3F" w14:textId="76BCD36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4 </w:t>
            </w:r>
          </w:p>
          <w:p w14:paraId="24D278FB" w14:textId="3F3B177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tc>
        <w:tc>
          <w:tcPr>
            <w:tcW w:w="765" w:type="dxa"/>
            <w:noWrap/>
            <w:vAlign w:val="center"/>
          </w:tcPr>
          <w:p w14:paraId="397803B6" w14:textId="52946B0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097</w:t>
            </w:r>
          </w:p>
        </w:tc>
        <w:tc>
          <w:tcPr>
            <w:tcW w:w="1276" w:type="dxa"/>
            <w:vAlign w:val="center"/>
          </w:tcPr>
          <w:p w14:paraId="4C331E61" w14:textId="346D1E8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2 </w:t>
            </w:r>
          </w:p>
          <w:p w14:paraId="60215118" w14:textId="1F1BE83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tc>
        <w:tc>
          <w:tcPr>
            <w:tcW w:w="765" w:type="dxa"/>
            <w:vAlign w:val="center"/>
          </w:tcPr>
          <w:p w14:paraId="7930E819" w14:textId="0E1AEF76" w:rsidR="00555DFB" w:rsidRPr="006C1EFE" w:rsidRDefault="00555DFB" w:rsidP="00555DFB">
            <w:pPr>
              <w:spacing w:line="23" w:lineRule="atLeast"/>
              <w:jc w:val="center"/>
              <w:rPr>
                <w:rFonts w:ascii="Times New Roman" w:eastAsia="Times New Roman" w:hAnsi="Times New Roman" w:cs="Times New Roman"/>
                <w:b/>
                <w:bCs/>
                <w:sz w:val="16"/>
                <w:szCs w:val="16"/>
                <w:lang w:eastAsia="en-GB"/>
              </w:rPr>
            </w:pPr>
            <w:r w:rsidRPr="006C1EFE">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C1EFE">
              <w:rPr>
                <w:rFonts w:ascii="Times New Roman" w:eastAsia="Times New Roman" w:hAnsi="Times New Roman" w:cs="Times New Roman"/>
                <w:b/>
                <w:bCs/>
                <w:sz w:val="16"/>
                <w:szCs w:val="16"/>
                <w:lang w:eastAsia="en-GB"/>
              </w:rPr>
              <w:t>023</w:t>
            </w:r>
          </w:p>
        </w:tc>
        <w:tc>
          <w:tcPr>
            <w:tcW w:w="1276" w:type="dxa"/>
            <w:vAlign w:val="center"/>
          </w:tcPr>
          <w:p w14:paraId="6444F3E0" w14:textId="41C35A8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6 </w:t>
            </w:r>
          </w:p>
          <w:p w14:paraId="444CCEB0" w14:textId="1231BC3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w:t>
            </w:r>
          </w:p>
        </w:tc>
        <w:tc>
          <w:tcPr>
            <w:tcW w:w="765" w:type="dxa"/>
            <w:noWrap/>
            <w:vAlign w:val="center"/>
          </w:tcPr>
          <w:p w14:paraId="51A20882" w14:textId="5665D88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76E31">
              <w:rPr>
                <w:rFonts w:ascii="Times New Roman" w:eastAsia="Times New Roman" w:hAnsi="Times New Roman" w:cs="Times New Roman"/>
                <w:b/>
                <w:bCs/>
                <w:sz w:val="16"/>
                <w:szCs w:val="16"/>
                <w:lang w:eastAsia="en-GB"/>
              </w:rPr>
              <w:t>010</w:t>
            </w:r>
          </w:p>
        </w:tc>
      </w:tr>
      <w:tr w:rsidR="00555DFB" w:rsidRPr="00676E31" w14:paraId="1408267C" w14:textId="77777777" w:rsidTr="00A3511C">
        <w:trPr>
          <w:cantSplit/>
          <w:trHeight w:val="567"/>
          <w:jc w:val="center"/>
        </w:trPr>
        <w:tc>
          <w:tcPr>
            <w:tcW w:w="964" w:type="dxa"/>
            <w:noWrap/>
            <w:vAlign w:val="center"/>
          </w:tcPr>
          <w:p w14:paraId="7383BBB9"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1FC59ED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B6AA67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45803A2E" w14:textId="7AE3335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w:t>
            </w:r>
          </w:p>
          <w:p w14:paraId="6344DDBC" w14:textId="6547841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w:t>
            </w:r>
          </w:p>
        </w:tc>
        <w:tc>
          <w:tcPr>
            <w:tcW w:w="397" w:type="dxa"/>
            <w:vAlign w:val="center"/>
          </w:tcPr>
          <w:p w14:paraId="63FB6C2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3F703157" w14:textId="2E51D13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w:t>
            </w:r>
          </w:p>
          <w:p w14:paraId="4E219A0A" w14:textId="53F59A1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w:t>
            </w:r>
          </w:p>
        </w:tc>
        <w:tc>
          <w:tcPr>
            <w:tcW w:w="397" w:type="dxa"/>
            <w:vAlign w:val="center"/>
          </w:tcPr>
          <w:p w14:paraId="7A1F5DC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205C9313" w14:textId="7A0D382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w:t>
            </w:r>
          </w:p>
          <w:p w14:paraId="1A83115A" w14:textId="0C932E4B"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 to 1</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tc>
        <w:tc>
          <w:tcPr>
            <w:tcW w:w="397" w:type="dxa"/>
            <w:vAlign w:val="center"/>
          </w:tcPr>
          <w:p w14:paraId="313D6E2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1CB8B54D" w14:textId="5BC62FF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p>
          <w:p w14:paraId="75101599" w14:textId="575B32D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tc>
        <w:tc>
          <w:tcPr>
            <w:tcW w:w="236" w:type="dxa"/>
            <w:vAlign w:val="center"/>
          </w:tcPr>
          <w:p w14:paraId="05198B7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0090C75" w14:textId="444C6D2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2 </w:t>
            </w:r>
          </w:p>
          <w:p w14:paraId="362FBA5F" w14:textId="649684E3" w:rsidR="00555DFB" w:rsidRPr="00676E31" w:rsidRDefault="00555DFB" w:rsidP="006B747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6B747B">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6B747B">
              <w:rPr>
                <w:rFonts w:ascii="Times New Roman" w:eastAsia="Times New Roman" w:hAnsi="Times New Roman" w:cs="Times New Roman"/>
                <w:sz w:val="16"/>
                <w:szCs w:val="16"/>
                <w:lang w:eastAsia="en-GB"/>
              </w:rPr>
              <w:t>9</w:t>
            </w:r>
            <w:r w:rsidRPr="00676E31">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w:t>
            </w:r>
          </w:p>
        </w:tc>
        <w:tc>
          <w:tcPr>
            <w:tcW w:w="765" w:type="dxa"/>
            <w:noWrap/>
            <w:vAlign w:val="center"/>
          </w:tcPr>
          <w:p w14:paraId="600DAE7E" w14:textId="0605486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76E31">
              <w:rPr>
                <w:rFonts w:ascii="Times New Roman" w:eastAsia="Times New Roman" w:hAnsi="Times New Roman" w:cs="Times New Roman"/>
                <w:b/>
                <w:sz w:val="16"/>
                <w:szCs w:val="16"/>
                <w:lang w:eastAsia="en-GB"/>
              </w:rPr>
              <w:t>025</w:t>
            </w:r>
          </w:p>
        </w:tc>
        <w:tc>
          <w:tcPr>
            <w:tcW w:w="1276" w:type="dxa"/>
            <w:vAlign w:val="center"/>
          </w:tcPr>
          <w:p w14:paraId="07EC0BC4" w14:textId="686ACC8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7 </w:t>
            </w:r>
          </w:p>
          <w:p w14:paraId="058C1893" w14:textId="1CEEEF8B" w:rsidR="00555DFB" w:rsidRPr="00676E31" w:rsidRDefault="00555DFB" w:rsidP="006B747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6B747B">
              <w:rPr>
                <w:rFonts w:ascii="Times New Roman" w:eastAsia="Times New Roman" w:hAnsi="Times New Roman" w:cs="Times New Roman"/>
                <w:sz w:val="16"/>
                <w:szCs w:val="16"/>
                <w:lang w:eastAsia="en-GB"/>
              </w:rPr>
              <w:t>3</w:t>
            </w:r>
            <w:r w:rsidRPr="00676E31">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w:t>
            </w:r>
          </w:p>
        </w:tc>
        <w:tc>
          <w:tcPr>
            <w:tcW w:w="765" w:type="dxa"/>
            <w:vAlign w:val="center"/>
          </w:tcPr>
          <w:p w14:paraId="6A9785FC" w14:textId="5F5175C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76E31">
              <w:rPr>
                <w:rFonts w:ascii="Times New Roman" w:eastAsia="Times New Roman" w:hAnsi="Times New Roman" w:cs="Times New Roman"/>
                <w:b/>
                <w:sz w:val="16"/>
                <w:szCs w:val="16"/>
                <w:lang w:eastAsia="en-GB"/>
              </w:rPr>
              <w:t>050</w:t>
            </w:r>
          </w:p>
        </w:tc>
        <w:tc>
          <w:tcPr>
            <w:tcW w:w="1276" w:type="dxa"/>
            <w:vAlign w:val="center"/>
          </w:tcPr>
          <w:p w14:paraId="51FBF26E" w14:textId="44A477D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 xml:space="preserve">9 </w:t>
            </w:r>
          </w:p>
          <w:p w14:paraId="499056A7" w14:textId="5D4992B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 to -2</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w:t>
            </w:r>
          </w:p>
        </w:tc>
        <w:tc>
          <w:tcPr>
            <w:tcW w:w="765" w:type="dxa"/>
            <w:noWrap/>
            <w:vAlign w:val="center"/>
          </w:tcPr>
          <w:p w14:paraId="415925B3" w14:textId="5DAC8647" w:rsidR="00555DFB" w:rsidRPr="00676E31" w:rsidRDefault="00555DFB" w:rsidP="00555DFB">
            <w:pPr>
              <w:spacing w:line="23" w:lineRule="atLeast"/>
              <w:jc w:val="center"/>
              <w:rPr>
                <w:rFonts w:ascii="Times New Roman" w:eastAsia="Times New Roman" w:hAnsi="Times New Roman" w:cs="Times New Roman"/>
                <w:b/>
                <w:bCs/>
                <w:sz w:val="16"/>
                <w:szCs w:val="16"/>
                <w:lang w:eastAsia="en-GB"/>
              </w:rPr>
            </w:pPr>
            <w:r w:rsidRPr="00676E31">
              <w:rPr>
                <w:rFonts w:ascii="Times New Roman" w:eastAsia="Times New Roman" w:hAnsi="Times New Roman" w:cs="Times New Roman"/>
                <w:b/>
                <w:sz w:val="16"/>
                <w:szCs w:val="16"/>
                <w:lang w:eastAsia="en-GB"/>
              </w:rPr>
              <w:t>&lt;0</w:t>
            </w:r>
            <w:r w:rsidR="00CB770E">
              <w:rPr>
                <w:rFonts w:ascii="Times New Roman" w:eastAsia="Times New Roman" w:hAnsi="Times New Roman" w:cs="Times New Roman"/>
                <w:b/>
                <w:sz w:val="16"/>
                <w:szCs w:val="16"/>
                <w:lang w:eastAsia="en-GB"/>
              </w:rPr>
              <w:t>.</w:t>
            </w:r>
            <w:r w:rsidRPr="00676E31">
              <w:rPr>
                <w:rFonts w:ascii="Times New Roman" w:eastAsia="Times New Roman" w:hAnsi="Times New Roman" w:cs="Times New Roman"/>
                <w:b/>
                <w:sz w:val="16"/>
                <w:szCs w:val="16"/>
                <w:lang w:eastAsia="en-GB"/>
              </w:rPr>
              <w:t>001</w:t>
            </w:r>
          </w:p>
        </w:tc>
      </w:tr>
      <w:tr w:rsidR="00555DFB" w:rsidRPr="00676E31" w14:paraId="79688967" w14:textId="77777777" w:rsidTr="00555DFB">
        <w:trPr>
          <w:cantSplit/>
          <w:trHeight w:val="567"/>
          <w:jc w:val="center"/>
        </w:trPr>
        <w:tc>
          <w:tcPr>
            <w:tcW w:w="7892" w:type="dxa"/>
            <w:gridSpan w:val="10"/>
            <w:noWrap/>
            <w:vAlign w:val="center"/>
          </w:tcPr>
          <w:p w14:paraId="25947E89" w14:textId="41BF4963" w:rsidR="00555DFB" w:rsidRPr="00676E31"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4CC724B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9CE930B" w14:textId="58E8C61F"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w:t>
            </w:r>
          </w:p>
          <w:p w14:paraId="0ED74264" w14:textId="31D0E80F"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[-4</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w:t>
            </w:r>
          </w:p>
        </w:tc>
        <w:tc>
          <w:tcPr>
            <w:tcW w:w="765" w:type="dxa"/>
            <w:noWrap/>
            <w:vAlign w:val="center"/>
          </w:tcPr>
          <w:p w14:paraId="731AB09F" w14:textId="1C75D29E"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100</w:t>
            </w:r>
          </w:p>
        </w:tc>
        <w:tc>
          <w:tcPr>
            <w:tcW w:w="1276" w:type="dxa"/>
            <w:vAlign w:val="center"/>
          </w:tcPr>
          <w:p w14:paraId="195E77B3" w14:textId="65024D90"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6B747B">
              <w:rPr>
                <w:rFonts w:ascii="Times New Roman" w:eastAsia="Times New Roman" w:hAnsi="Times New Roman" w:cs="Times New Roman"/>
                <w:sz w:val="16"/>
                <w:szCs w:val="22"/>
                <w:lang w:eastAsia="en-GB"/>
              </w:rPr>
              <w:t>5</w:t>
            </w:r>
          </w:p>
          <w:p w14:paraId="61F6A9BD" w14:textId="603A1572"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w:t>
            </w:r>
          </w:p>
        </w:tc>
        <w:tc>
          <w:tcPr>
            <w:tcW w:w="765" w:type="dxa"/>
            <w:vAlign w:val="center"/>
          </w:tcPr>
          <w:p w14:paraId="4EDA99BE" w14:textId="00C55CB4"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191</w:t>
            </w:r>
          </w:p>
        </w:tc>
        <w:tc>
          <w:tcPr>
            <w:tcW w:w="1276" w:type="dxa"/>
            <w:vAlign w:val="center"/>
          </w:tcPr>
          <w:p w14:paraId="5C1F2AD7" w14:textId="4F1518ED"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7</w:t>
            </w:r>
          </w:p>
          <w:p w14:paraId="3348DEF2" w14:textId="7B9DA002"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[-5</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w:t>
            </w:r>
          </w:p>
        </w:tc>
        <w:tc>
          <w:tcPr>
            <w:tcW w:w="765" w:type="dxa"/>
            <w:noWrap/>
            <w:vAlign w:val="center"/>
          </w:tcPr>
          <w:p w14:paraId="0D9DCA5A" w14:textId="357D803A"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022</w:t>
            </w:r>
          </w:p>
        </w:tc>
      </w:tr>
      <w:tr w:rsidR="000A3C0E" w:rsidRPr="00991773" w14:paraId="43B14598" w14:textId="77777777" w:rsidTr="008309AF">
        <w:trPr>
          <w:cantSplit/>
          <w:trHeight w:val="425"/>
          <w:jc w:val="center"/>
        </w:trPr>
        <w:tc>
          <w:tcPr>
            <w:tcW w:w="14251" w:type="dxa"/>
            <w:gridSpan w:val="17"/>
            <w:noWrap/>
            <w:vAlign w:val="center"/>
          </w:tcPr>
          <w:p w14:paraId="482161C9" w14:textId="11E22CB7" w:rsidR="000A3C0E" w:rsidRPr="00991773" w:rsidRDefault="00FA0CFA" w:rsidP="008309AF">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Daily e</w:t>
            </w:r>
            <w:r w:rsidR="000A3C0E">
              <w:rPr>
                <w:rFonts w:ascii="Times New Roman" w:eastAsia="Times New Roman" w:hAnsi="Times New Roman" w:cs="Times New Roman"/>
                <w:sz w:val="16"/>
                <w:szCs w:val="16"/>
                <w:lang w:eastAsia="en-GB"/>
              </w:rPr>
              <w:t>nergy intake (kcal/day)</w:t>
            </w:r>
          </w:p>
        </w:tc>
      </w:tr>
      <w:tr w:rsidR="000A3C0E" w:rsidRPr="007F23C5" w14:paraId="03ECB83D" w14:textId="77777777" w:rsidTr="008309AF">
        <w:trPr>
          <w:cantSplit/>
          <w:trHeight w:val="567"/>
          <w:jc w:val="center"/>
        </w:trPr>
        <w:tc>
          <w:tcPr>
            <w:tcW w:w="964" w:type="dxa"/>
            <w:noWrap/>
            <w:vAlign w:val="center"/>
          </w:tcPr>
          <w:p w14:paraId="1F86B522" w14:textId="77777777" w:rsidR="000A3C0E" w:rsidRPr="00676E31" w:rsidRDefault="000A3C0E" w:rsidP="008309AF">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0DDFA5A2" w14:textId="77777777" w:rsidR="000A3C0E" w:rsidRPr="00676E31" w:rsidRDefault="000A3C0E" w:rsidP="008309AF">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7E1E7E1" w14:textId="47F8BE4B" w:rsidR="000A3C0E" w:rsidRPr="00676E31" w:rsidRDefault="00A12F9F"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10898D24" w14:textId="0BC6B4B2" w:rsidR="000A3C0E" w:rsidRPr="00676E31" w:rsidRDefault="005B6797"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-308</w:t>
            </w:r>
            <w:r>
              <w:rPr>
                <w:rFonts w:ascii="Times New Roman" w:eastAsia="Times New Roman" w:hAnsi="Times New Roman" w:cs="Times New Roman"/>
                <w:sz w:val="16"/>
                <w:szCs w:val="16"/>
                <w:lang w:eastAsia="en-GB"/>
              </w:rPr>
              <w:br/>
              <w:t>[-570 to -45]</w:t>
            </w:r>
          </w:p>
        </w:tc>
        <w:tc>
          <w:tcPr>
            <w:tcW w:w="397" w:type="dxa"/>
            <w:vAlign w:val="center"/>
          </w:tcPr>
          <w:p w14:paraId="07F84EDC" w14:textId="6D71D64F" w:rsidR="000A3C0E" w:rsidRPr="00676E31" w:rsidRDefault="00A12F9F"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5BF60AEA" w14:textId="253AEDB8" w:rsidR="000A3C0E" w:rsidRPr="00676E31" w:rsidRDefault="005B6797"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w:t>
            </w:r>
            <w:r>
              <w:rPr>
                <w:rFonts w:ascii="Times New Roman" w:eastAsia="Times New Roman" w:hAnsi="Times New Roman" w:cs="Times New Roman"/>
                <w:sz w:val="16"/>
                <w:szCs w:val="16"/>
                <w:lang w:eastAsia="en-GB"/>
              </w:rPr>
              <w:br/>
              <w:t>[-221 to 205]</w:t>
            </w:r>
          </w:p>
        </w:tc>
        <w:tc>
          <w:tcPr>
            <w:tcW w:w="397" w:type="dxa"/>
            <w:vAlign w:val="center"/>
          </w:tcPr>
          <w:p w14:paraId="090D874E" w14:textId="4644147F" w:rsidR="000A3C0E" w:rsidRPr="00676E31" w:rsidRDefault="00A12F9F"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670C7C12" w14:textId="22DEDE68" w:rsidR="000A3C0E" w:rsidRPr="00676E31" w:rsidRDefault="005B6797"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-46</w:t>
            </w:r>
            <w:r>
              <w:rPr>
                <w:rFonts w:ascii="Times New Roman" w:eastAsia="Times New Roman" w:hAnsi="Times New Roman" w:cs="Times New Roman"/>
                <w:sz w:val="16"/>
                <w:szCs w:val="16"/>
                <w:lang w:eastAsia="en-GB"/>
              </w:rPr>
              <w:br/>
              <w:t>[-310 to 218]</w:t>
            </w:r>
          </w:p>
        </w:tc>
        <w:tc>
          <w:tcPr>
            <w:tcW w:w="397" w:type="dxa"/>
            <w:vAlign w:val="center"/>
          </w:tcPr>
          <w:p w14:paraId="6500BC57" w14:textId="09E66AB2" w:rsidR="000A3C0E" w:rsidRPr="00676E31" w:rsidRDefault="00A12F9F"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13</w:t>
            </w:r>
          </w:p>
        </w:tc>
        <w:tc>
          <w:tcPr>
            <w:tcW w:w="1276" w:type="dxa"/>
            <w:vAlign w:val="center"/>
          </w:tcPr>
          <w:p w14:paraId="684654D5" w14:textId="06B5472B" w:rsidR="000A3C0E" w:rsidRPr="00676E31" w:rsidRDefault="005B6797"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w:t>
            </w:r>
            <w:r>
              <w:rPr>
                <w:rFonts w:ascii="Times New Roman" w:eastAsia="Times New Roman" w:hAnsi="Times New Roman" w:cs="Times New Roman"/>
                <w:sz w:val="16"/>
                <w:szCs w:val="16"/>
                <w:lang w:eastAsia="en-GB"/>
              </w:rPr>
              <w:br/>
              <w:t>[-167 to 145]</w:t>
            </w:r>
          </w:p>
        </w:tc>
        <w:tc>
          <w:tcPr>
            <w:tcW w:w="236" w:type="dxa"/>
            <w:vAlign w:val="center"/>
          </w:tcPr>
          <w:p w14:paraId="6D31598D" w14:textId="77777777" w:rsidR="000A3C0E" w:rsidRPr="00676E31" w:rsidRDefault="000A3C0E" w:rsidP="008309AF">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9455ED3" w14:textId="0EFF7714" w:rsidR="000A3C0E" w:rsidRPr="00676E31" w:rsidRDefault="005B6797"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226</w:t>
            </w:r>
            <w:r>
              <w:rPr>
                <w:rFonts w:ascii="Times New Roman" w:eastAsia="Times New Roman" w:hAnsi="Times New Roman" w:cs="Times New Roman"/>
                <w:sz w:val="16"/>
                <w:szCs w:val="16"/>
                <w:lang w:eastAsia="en-GB"/>
              </w:rPr>
              <w:br/>
              <w:t>[-82 to 535]</w:t>
            </w:r>
          </w:p>
        </w:tc>
        <w:tc>
          <w:tcPr>
            <w:tcW w:w="765" w:type="dxa"/>
            <w:noWrap/>
            <w:vAlign w:val="center"/>
          </w:tcPr>
          <w:p w14:paraId="15538E03" w14:textId="4A8E4991" w:rsidR="000A3C0E" w:rsidRPr="00676E31" w:rsidRDefault="005B6797"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151</w:t>
            </w:r>
          </w:p>
        </w:tc>
        <w:tc>
          <w:tcPr>
            <w:tcW w:w="1276" w:type="dxa"/>
            <w:vAlign w:val="center"/>
          </w:tcPr>
          <w:p w14:paraId="417BB5E6" w14:textId="788492EC" w:rsidR="000A3C0E" w:rsidRPr="00676E31" w:rsidRDefault="005B6797"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252</w:t>
            </w:r>
            <w:r>
              <w:rPr>
                <w:rFonts w:ascii="Times New Roman" w:eastAsia="Times New Roman" w:hAnsi="Times New Roman" w:cs="Times New Roman"/>
                <w:sz w:val="16"/>
                <w:szCs w:val="16"/>
                <w:lang w:eastAsia="en-GB"/>
              </w:rPr>
              <w:br/>
              <w:t>[-56 to 560]</w:t>
            </w:r>
          </w:p>
        </w:tc>
        <w:tc>
          <w:tcPr>
            <w:tcW w:w="765" w:type="dxa"/>
            <w:vAlign w:val="center"/>
          </w:tcPr>
          <w:p w14:paraId="41FE03DC" w14:textId="27303883" w:rsidR="000A3C0E" w:rsidRPr="00676E31" w:rsidRDefault="005B6797"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109</w:t>
            </w:r>
          </w:p>
        </w:tc>
        <w:tc>
          <w:tcPr>
            <w:tcW w:w="1276" w:type="dxa"/>
            <w:vAlign w:val="center"/>
          </w:tcPr>
          <w:p w14:paraId="48E6D774" w14:textId="1F3F5054" w:rsidR="000A3C0E" w:rsidRPr="00676E31" w:rsidRDefault="005B6797" w:rsidP="008309AF">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210</w:t>
            </w:r>
            <w:r>
              <w:rPr>
                <w:rFonts w:ascii="Times New Roman" w:eastAsia="Times New Roman" w:hAnsi="Times New Roman" w:cs="Times New Roman"/>
                <w:sz w:val="16"/>
                <w:szCs w:val="16"/>
                <w:lang w:eastAsia="en-GB"/>
              </w:rPr>
              <w:br/>
              <w:t>[-112 to 532]</w:t>
            </w:r>
          </w:p>
        </w:tc>
        <w:tc>
          <w:tcPr>
            <w:tcW w:w="765" w:type="dxa"/>
            <w:noWrap/>
            <w:vAlign w:val="center"/>
          </w:tcPr>
          <w:p w14:paraId="5AE45062" w14:textId="6C2F6DD9" w:rsidR="000A3C0E" w:rsidRPr="005B6797" w:rsidRDefault="005B6797" w:rsidP="008309AF">
            <w:pPr>
              <w:spacing w:line="23" w:lineRule="atLeast"/>
              <w:jc w:val="center"/>
              <w:rPr>
                <w:rFonts w:ascii="Times New Roman" w:eastAsia="Times New Roman" w:hAnsi="Times New Roman" w:cs="Times New Roman"/>
                <w:bCs/>
                <w:sz w:val="16"/>
                <w:szCs w:val="16"/>
                <w:lang w:eastAsia="en-GB"/>
              </w:rPr>
            </w:pPr>
            <w:r w:rsidRPr="005B6797">
              <w:rPr>
                <w:rFonts w:ascii="Times New Roman" w:eastAsia="Times New Roman" w:hAnsi="Times New Roman" w:cs="Times New Roman"/>
                <w:bCs/>
                <w:sz w:val="16"/>
                <w:szCs w:val="16"/>
                <w:lang w:eastAsia="en-GB"/>
              </w:rPr>
              <w:t>0</w:t>
            </w:r>
            <w:r w:rsidR="00CB770E">
              <w:rPr>
                <w:rFonts w:ascii="Times New Roman" w:eastAsia="Times New Roman" w:hAnsi="Times New Roman" w:cs="Times New Roman"/>
                <w:bCs/>
                <w:sz w:val="16"/>
                <w:szCs w:val="16"/>
                <w:lang w:eastAsia="en-GB"/>
              </w:rPr>
              <w:t>.</w:t>
            </w:r>
            <w:r w:rsidRPr="005B6797">
              <w:rPr>
                <w:rFonts w:ascii="Times New Roman" w:eastAsia="Times New Roman" w:hAnsi="Times New Roman" w:cs="Times New Roman"/>
                <w:bCs/>
                <w:sz w:val="16"/>
                <w:szCs w:val="16"/>
                <w:lang w:eastAsia="en-GB"/>
              </w:rPr>
              <w:t>202</w:t>
            </w:r>
          </w:p>
        </w:tc>
      </w:tr>
      <w:tr w:rsidR="000A3C0E" w:rsidRPr="00991773" w14:paraId="1707C4BF" w14:textId="77777777" w:rsidTr="008309AF">
        <w:trPr>
          <w:cantSplit/>
          <w:trHeight w:val="425"/>
          <w:jc w:val="center"/>
        </w:trPr>
        <w:tc>
          <w:tcPr>
            <w:tcW w:w="14251" w:type="dxa"/>
            <w:gridSpan w:val="17"/>
            <w:noWrap/>
            <w:vAlign w:val="center"/>
          </w:tcPr>
          <w:p w14:paraId="3F93754C" w14:textId="77777777" w:rsidR="000A3C0E" w:rsidRPr="00991773" w:rsidRDefault="000A3C0E" w:rsidP="008309AF">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Resting energy expenditure (kcal/day)</w:t>
            </w:r>
          </w:p>
        </w:tc>
      </w:tr>
      <w:tr w:rsidR="00555DFB" w:rsidRPr="00676E31" w14:paraId="2A269447" w14:textId="77777777" w:rsidTr="00A3511C">
        <w:trPr>
          <w:cantSplit/>
          <w:trHeight w:val="567"/>
          <w:jc w:val="center"/>
        </w:trPr>
        <w:tc>
          <w:tcPr>
            <w:tcW w:w="964" w:type="dxa"/>
            <w:noWrap/>
            <w:vAlign w:val="center"/>
          </w:tcPr>
          <w:p w14:paraId="12ED4842"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 weeks</w:t>
            </w:r>
          </w:p>
        </w:tc>
        <w:tc>
          <w:tcPr>
            <w:tcW w:w="236" w:type="dxa"/>
            <w:vAlign w:val="center"/>
          </w:tcPr>
          <w:p w14:paraId="33F9C26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FA2B1C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6F8AA4A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28</w:t>
            </w:r>
          </w:p>
          <w:p w14:paraId="34DCD0C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[-127 to 184]</w:t>
            </w:r>
          </w:p>
        </w:tc>
        <w:tc>
          <w:tcPr>
            <w:tcW w:w="397" w:type="dxa"/>
            <w:vAlign w:val="center"/>
          </w:tcPr>
          <w:p w14:paraId="164217D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009A749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w:t>
            </w:r>
          </w:p>
          <w:p w14:paraId="4078AA7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[-173 to 161]</w:t>
            </w:r>
          </w:p>
        </w:tc>
        <w:tc>
          <w:tcPr>
            <w:tcW w:w="397" w:type="dxa"/>
            <w:vAlign w:val="center"/>
          </w:tcPr>
          <w:p w14:paraId="7031562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2FC1F15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-8</w:t>
            </w:r>
          </w:p>
          <w:p w14:paraId="3E53E5F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[-140 to 124]</w:t>
            </w:r>
          </w:p>
        </w:tc>
        <w:tc>
          <w:tcPr>
            <w:tcW w:w="397" w:type="dxa"/>
            <w:vAlign w:val="center"/>
          </w:tcPr>
          <w:p w14:paraId="33AA861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2FE69A70" w14:textId="1346AB60" w:rsidR="00555DFB" w:rsidRPr="00676E31" w:rsidRDefault="007F23C5"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p>
          <w:p w14:paraId="3CBF871D" w14:textId="2816A63D"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[-9</w:t>
            </w:r>
            <w:r w:rsidR="007F23C5">
              <w:rPr>
                <w:rFonts w:ascii="Times New Roman" w:eastAsia="Times New Roman" w:hAnsi="Times New Roman" w:cs="Times New Roman"/>
                <w:sz w:val="16"/>
                <w:szCs w:val="16"/>
                <w:lang w:eastAsia="en-GB"/>
              </w:rPr>
              <w:t>9</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98</w:t>
            </w:r>
            <w:r w:rsidRPr="00676E31">
              <w:rPr>
                <w:rFonts w:ascii="Times New Roman" w:eastAsia="Times New Roman" w:hAnsi="Times New Roman" w:cs="Times New Roman"/>
                <w:sz w:val="16"/>
                <w:szCs w:val="16"/>
                <w:lang w:eastAsia="en-GB"/>
              </w:rPr>
              <w:t>]</w:t>
            </w:r>
          </w:p>
        </w:tc>
        <w:tc>
          <w:tcPr>
            <w:tcW w:w="236" w:type="dxa"/>
            <w:vAlign w:val="center"/>
          </w:tcPr>
          <w:p w14:paraId="1AAF47D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164CB71" w14:textId="1C9CAA1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13</w:t>
            </w:r>
            <w:r w:rsidRPr="00676E31">
              <w:rPr>
                <w:rFonts w:ascii="Times New Roman" w:eastAsia="Times New Roman" w:hAnsi="Times New Roman" w:cs="Times New Roman"/>
                <w:sz w:val="16"/>
                <w:szCs w:val="16"/>
                <w:lang w:eastAsia="en-GB"/>
              </w:rPr>
              <w:t xml:space="preserve"> </w:t>
            </w:r>
          </w:p>
          <w:p w14:paraId="22DD85F2" w14:textId="7F072905"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[-20</w:t>
            </w:r>
            <w:r w:rsidR="007F23C5">
              <w:rPr>
                <w:rFonts w:ascii="Times New Roman" w:eastAsia="Times New Roman" w:hAnsi="Times New Roman" w:cs="Times New Roman"/>
                <w:sz w:val="16"/>
                <w:szCs w:val="16"/>
                <w:lang w:eastAsia="en-GB"/>
              </w:rPr>
              <w:t>4</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178</w:t>
            </w:r>
            <w:r w:rsidRPr="00676E31">
              <w:rPr>
                <w:rFonts w:ascii="Times New Roman" w:eastAsia="Times New Roman" w:hAnsi="Times New Roman" w:cs="Times New Roman"/>
                <w:sz w:val="16"/>
                <w:szCs w:val="16"/>
                <w:lang w:eastAsia="en-GB"/>
              </w:rPr>
              <w:t>]</w:t>
            </w:r>
          </w:p>
        </w:tc>
        <w:tc>
          <w:tcPr>
            <w:tcW w:w="765" w:type="dxa"/>
            <w:noWrap/>
            <w:vAlign w:val="center"/>
          </w:tcPr>
          <w:p w14:paraId="27684ADD" w14:textId="03AF1529"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892</w:t>
            </w:r>
          </w:p>
        </w:tc>
        <w:tc>
          <w:tcPr>
            <w:tcW w:w="1276" w:type="dxa"/>
            <w:vAlign w:val="center"/>
          </w:tcPr>
          <w:p w14:paraId="670CD1BB" w14:textId="7595783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7F23C5">
              <w:rPr>
                <w:rFonts w:ascii="Times New Roman" w:eastAsia="Times New Roman" w:hAnsi="Times New Roman" w:cs="Times New Roman"/>
                <w:sz w:val="16"/>
                <w:szCs w:val="16"/>
                <w:lang w:eastAsia="en-GB"/>
              </w:rPr>
              <w:t>5</w:t>
            </w:r>
            <w:r w:rsidRPr="00676E31">
              <w:rPr>
                <w:rFonts w:ascii="Times New Roman" w:eastAsia="Times New Roman" w:hAnsi="Times New Roman" w:cs="Times New Roman"/>
                <w:sz w:val="16"/>
                <w:szCs w:val="16"/>
                <w:lang w:eastAsia="en-GB"/>
              </w:rPr>
              <w:t xml:space="preserve"> </w:t>
            </w:r>
          </w:p>
          <w:p w14:paraId="71D6DDC7" w14:textId="0D45B949"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7F23C5">
              <w:rPr>
                <w:rFonts w:ascii="Times New Roman" w:eastAsia="Times New Roman" w:hAnsi="Times New Roman" w:cs="Times New Roman"/>
                <w:sz w:val="16"/>
                <w:szCs w:val="16"/>
                <w:lang w:eastAsia="en-GB"/>
              </w:rPr>
              <w:t>29</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139</w:t>
            </w:r>
            <w:r w:rsidRPr="00676E31">
              <w:rPr>
                <w:rFonts w:ascii="Times New Roman" w:eastAsia="Times New Roman" w:hAnsi="Times New Roman" w:cs="Times New Roman"/>
                <w:sz w:val="16"/>
                <w:szCs w:val="16"/>
                <w:lang w:eastAsia="en-GB"/>
              </w:rPr>
              <w:t>]</w:t>
            </w:r>
          </w:p>
        </w:tc>
        <w:tc>
          <w:tcPr>
            <w:tcW w:w="765" w:type="dxa"/>
            <w:vAlign w:val="center"/>
          </w:tcPr>
          <w:p w14:paraId="5B071C3E" w14:textId="0CBD1D0D"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w:t>
            </w:r>
            <w:r w:rsidR="007F23C5">
              <w:rPr>
                <w:rFonts w:ascii="Times New Roman" w:eastAsia="Times New Roman" w:hAnsi="Times New Roman" w:cs="Times New Roman"/>
                <w:sz w:val="16"/>
                <w:szCs w:val="16"/>
                <w:lang w:eastAsia="en-GB"/>
              </w:rPr>
              <w:t>33</w:t>
            </w:r>
          </w:p>
        </w:tc>
        <w:tc>
          <w:tcPr>
            <w:tcW w:w="1276" w:type="dxa"/>
            <w:vAlign w:val="center"/>
          </w:tcPr>
          <w:p w14:paraId="3AD36797" w14:textId="31C46A4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4</w:t>
            </w:r>
            <w:r w:rsidRPr="00676E31">
              <w:rPr>
                <w:rFonts w:ascii="Times New Roman" w:eastAsia="Times New Roman" w:hAnsi="Times New Roman" w:cs="Times New Roman"/>
                <w:sz w:val="16"/>
                <w:szCs w:val="16"/>
                <w:lang w:eastAsia="en-GB"/>
              </w:rPr>
              <w:t xml:space="preserve">5 </w:t>
            </w:r>
          </w:p>
          <w:p w14:paraId="5B39E95D" w14:textId="3D92175D"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7F23C5">
              <w:rPr>
                <w:rFonts w:ascii="Times New Roman" w:eastAsia="Times New Roman" w:hAnsi="Times New Roman" w:cs="Times New Roman"/>
                <w:sz w:val="16"/>
                <w:szCs w:val="16"/>
                <w:lang w:eastAsia="en-GB"/>
              </w:rPr>
              <w:t>29 to 139</w:t>
            </w:r>
            <w:r w:rsidRPr="00676E31">
              <w:rPr>
                <w:rFonts w:ascii="Times New Roman" w:eastAsia="Times New Roman" w:hAnsi="Times New Roman" w:cs="Times New Roman"/>
                <w:sz w:val="16"/>
                <w:szCs w:val="16"/>
                <w:lang w:eastAsia="en-GB"/>
              </w:rPr>
              <w:t>]</w:t>
            </w:r>
          </w:p>
        </w:tc>
        <w:tc>
          <w:tcPr>
            <w:tcW w:w="765" w:type="dxa"/>
            <w:noWrap/>
            <w:vAlign w:val="center"/>
          </w:tcPr>
          <w:p w14:paraId="57BA88FF" w14:textId="60ACE9A4"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633</w:t>
            </w:r>
          </w:p>
        </w:tc>
      </w:tr>
      <w:tr w:rsidR="00555DFB" w:rsidRPr="00676E31" w14:paraId="09A7E5D9" w14:textId="77777777" w:rsidTr="00A3511C">
        <w:trPr>
          <w:cantSplit/>
          <w:trHeight w:val="567"/>
          <w:jc w:val="center"/>
        </w:trPr>
        <w:tc>
          <w:tcPr>
            <w:tcW w:w="964" w:type="dxa"/>
            <w:noWrap/>
            <w:vAlign w:val="center"/>
          </w:tcPr>
          <w:p w14:paraId="25132204"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6A0CAC1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333213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5B8DDE3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111</w:t>
            </w:r>
          </w:p>
          <w:p w14:paraId="6C920C3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[-94 to 317]</w:t>
            </w:r>
          </w:p>
        </w:tc>
        <w:tc>
          <w:tcPr>
            <w:tcW w:w="397" w:type="dxa"/>
            <w:vAlign w:val="center"/>
          </w:tcPr>
          <w:p w14:paraId="39EC7C7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406FC84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p w14:paraId="1B625C7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[-66 to 98]</w:t>
            </w:r>
          </w:p>
        </w:tc>
        <w:tc>
          <w:tcPr>
            <w:tcW w:w="397" w:type="dxa"/>
            <w:vAlign w:val="center"/>
          </w:tcPr>
          <w:p w14:paraId="278184C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2ECF16A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18</w:t>
            </w:r>
          </w:p>
          <w:p w14:paraId="59A4575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[-68 to 104] </w:t>
            </w:r>
          </w:p>
        </w:tc>
        <w:tc>
          <w:tcPr>
            <w:tcW w:w="397" w:type="dxa"/>
            <w:vAlign w:val="center"/>
          </w:tcPr>
          <w:p w14:paraId="10B75C3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65590830" w14:textId="3E00FC9E" w:rsidR="00555DFB" w:rsidRPr="00676E31" w:rsidRDefault="007F23C5"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p>
          <w:p w14:paraId="239BF65A" w14:textId="75344D52"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88</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89</w:t>
            </w:r>
            <w:r w:rsidRPr="00676E31">
              <w:rPr>
                <w:rFonts w:ascii="Times New Roman" w:eastAsia="Times New Roman" w:hAnsi="Times New Roman" w:cs="Times New Roman"/>
                <w:sz w:val="16"/>
                <w:szCs w:val="16"/>
                <w:lang w:eastAsia="en-GB"/>
              </w:rPr>
              <w:t>]</w:t>
            </w:r>
          </w:p>
        </w:tc>
        <w:tc>
          <w:tcPr>
            <w:tcW w:w="236" w:type="dxa"/>
            <w:vAlign w:val="center"/>
          </w:tcPr>
          <w:p w14:paraId="3146972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C21F022" w14:textId="059DC96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71</w:t>
            </w:r>
            <w:r w:rsidRPr="00676E31">
              <w:rPr>
                <w:rFonts w:ascii="Times New Roman" w:eastAsia="Times New Roman" w:hAnsi="Times New Roman" w:cs="Times New Roman"/>
                <w:sz w:val="16"/>
                <w:szCs w:val="16"/>
                <w:lang w:eastAsia="en-GB"/>
              </w:rPr>
              <w:t xml:space="preserve"> </w:t>
            </w:r>
          </w:p>
          <w:p w14:paraId="3D064C4D" w14:textId="23805445"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256</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115</w:t>
            </w:r>
            <w:r w:rsidRPr="00676E31">
              <w:rPr>
                <w:rFonts w:ascii="Times New Roman" w:eastAsia="Times New Roman" w:hAnsi="Times New Roman" w:cs="Times New Roman"/>
                <w:sz w:val="16"/>
                <w:szCs w:val="16"/>
                <w:lang w:eastAsia="en-GB"/>
              </w:rPr>
              <w:t>]</w:t>
            </w:r>
          </w:p>
        </w:tc>
        <w:tc>
          <w:tcPr>
            <w:tcW w:w="765" w:type="dxa"/>
            <w:noWrap/>
            <w:vAlign w:val="center"/>
          </w:tcPr>
          <w:p w14:paraId="35A9FADE" w14:textId="71237112"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456</w:t>
            </w:r>
          </w:p>
        </w:tc>
        <w:tc>
          <w:tcPr>
            <w:tcW w:w="1276" w:type="dxa"/>
            <w:vAlign w:val="center"/>
          </w:tcPr>
          <w:p w14:paraId="5509E8C5" w14:textId="41EE78D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-10</w:t>
            </w:r>
            <w:r w:rsidR="007F23C5">
              <w:rPr>
                <w:rFonts w:ascii="Times New Roman" w:eastAsia="Times New Roman" w:hAnsi="Times New Roman" w:cs="Times New Roman"/>
                <w:sz w:val="16"/>
                <w:szCs w:val="16"/>
                <w:lang w:eastAsia="en-GB"/>
              </w:rPr>
              <w:t>6</w:t>
            </w:r>
            <w:r w:rsidRPr="00676E31">
              <w:rPr>
                <w:rFonts w:ascii="Times New Roman" w:eastAsia="Times New Roman" w:hAnsi="Times New Roman" w:cs="Times New Roman"/>
                <w:sz w:val="16"/>
                <w:szCs w:val="16"/>
                <w:lang w:eastAsia="en-GB"/>
              </w:rPr>
              <w:t xml:space="preserve"> </w:t>
            </w:r>
          </w:p>
          <w:p w14:paraId="7833AA66" w14:textId="3E70180D"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284</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73</w:t>
            </w:r>
            <w:r w:rsidRPr="00676E31">
              <w:rPr>
                <w:rFonts w:ascii="Times New Roman" w:eastAsia="Times New Roman" w:hAnsi="Times New Roman" w:cs="Times New Roman"/>
                <w:sz w:val="16"/>
                <w:szCs w:val="16"/>
                <w:lang w:eastAsia="en-GB"/>
              </w:rPr>
              <w:t>]</w:t>
            </w:r>
          </w:p>
        </w:tc>
        <w:tc>
          <w:tcPr>
            <w:tcW w:w="765" w:type="dxa"/>
            <w:vAlign w:val="center"/>
          </w:tcPr>
          <w:p w14:paraId="711D0D47" w14:textId="0E22E078"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246</w:t>
            </w:r>
          </w:p>
        </w:tc>
        <w:tc>
          <w:tcPr>
            <w:tcW w:w="1276" w:type="dxa"/>
            <w:vAlign w:val="center"/>
          </w:tcPr>
          <w:p w14:paraId="0293514F" w14:textId="4915FC1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110</w:t>
            </w:r>
            <w:r w:rsidRPr="00676E31">
              <w:rPr>
                <w:rFonts w:ascii="Times New Roman" w:eastAsia="Times New Roman" w:hAnsi="Times New Roman" w:cs="Times New Roman"/>
                <w:sz w:val="16"/>
                <w:szCs w:val="16"/>
                <w:lang w:eastAsia="en-GB"/>
              </w:rPr>
              <w:t xml:space="preserve"> </w:t>
            </w:r>
          </w:p>
          <w:p w14:paraId="68A3088E" w14:textId="702C1D19"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288</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68</w:t>
            </w:r>
            <w:r w:rsidRPr="00676E31">
              <w:rPr>
                <w:rFonts w:ascii="Times New Roman" w:eastAsia="Times New Roman" w:hAnsi="Times New Roman" w:cs="Times New Roman"/>
                <w:sz w:val="16"/>
                <w:szCs w:val="16"/>
                <w:lang w:eastAsia="en-GB"/>
              </w:rPr>
              <w:t>]</w:t>
            </w:r>
          </w:p>
        </w:tc>
        <w:tc>
          <w:tcPr>
            <w:tcW w:w="765" w:type="dxa"/>
            <w:noWrap/>
            <w:vAlign w:val="center"/>
          </w:tcPr>
          <w:p w14:paraId="518C2D04" w14:textId="7D8EE496"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228</w:t>
            </w:r>
          </w:p>
        </w:tc>
      </w:tr>
      <w:tr w:rsidR="00555DFB" w:rsidRPr="00676E31" w14:paraId="77E908E8" w14:textId="77777777" w:rsidTr="00A3511C">
        <w:trPr>
          <w:cantSplit/>
          <w:trHeight w:val="567"/>
          <w:jc w:val="center"/>
        </w:trPr>
        <w:tc>
          <w:tcPr>
            <w:tcW w:w="964" w:type="dxa"/>
            <w:noWrap/>
            <w:vAlign w:val="center"/>
          </w:tcPr>
          <w:p w14:paraId="09295ED2"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13275F7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886A63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10A325C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37</w:t>
            </w:r>
          </w:p>
          <w:p w14:paraId="5DEC498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[-103 to 176]</w:t>
            </w:r>
          </w:p>
        </w:tc>
        <w:tc>
          <w:tcPr>
            <w:tcW w:w="397" w:type="dxa"/>
            <w:vAlign w:val="center"/>
          </w:tcPr>
          <w:p w14:paraId="4CCDE03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11206B5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-63</w:t>
            </w:r>
          </w:p>
          <w:p w14:paraId="23C2A0A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[-153 to 27]</w:t>
            </w:r>
          </w:p>
        </w:tc>
        <w:tc>
          <w:tcPr>
            <w:tcW w:w="397" w:type="dxa"/>
            <w:vAlign w:val="center"/>
          </w:tcPr>
          <w:p w14:paraId="7C99FB6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3A4ED5B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p>
          <w:p w14:paraId="7D68CC8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[-68 to 63]</w:t>
            </w:r>
          </w:p>
        </w:tc>
        <w:tc>
          <w:tcPr>
            <w:tcW w:w="397" w:type="dxa"/>
            <w:vAlign w:val="center"/>
          </w:tcPr>
          <w:p w14:paraId="387B401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6B56A5AB" w14:textId="0DAC513B" w:rsidR="00555DFB" w:rsidRPr="00676E31" w:rsidRDefault="007F23C5"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-42</w:t>
            </w:r>
          </w:p>
          <w:p w14:paraId="761E7FDD" w14:textId="0BD43006"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153</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69</w:t>
            </w:r>
            <w:r w:rsidRPr="00676E31">
              <w:rPr>
                <w:rFonts w:ascii="Times New Roman" w:eastAsia="Times New Roman" w:hAnsi="Times New Roman" w:cs="Times New Roman"/>
                <w:sz w:val="16"/>
                <w:szCs w:val="16"/>
                <w:lang w:eastAsia="en-GB"/>
              </w:rPr>
              <w:t>]</w:t>
            </w:r>
          </w:p>
        </w:tc>
        <w:tc>
          <w:tcPr>
            <w:tcW w:w="236" w:type="dxa"/>
            <w:vAlign w:val="center"/>
          </w:tcPr>
          <w:p w14:paraId="0B1C2D1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2FB4D55" w14:textId="6A6E1F2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85</w:t>
            </w:r>
            <w:r w:rsidRPr="00676E31">
              <w:rPr>
                <w:rFonts w:ascii="Times New Roman" w:eastAsia="Times New Roman" w:hAnsi="Times New Roman" w:cs="Times New Roman"/>
                <w:sz w:val="16"/>
                <w:szCs w:val="16"/>
                <w:lang w:eastAsia="en-GB"/>
              </w:rPr>
              <w:t xml:space="preserve"> </w:t>
            </w:r>
          </w:p>
          <w:p w14:paraId="0DD29EA2" w14:textId="5A990CDB"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7F23C5">
              <w:rPr>
                <w:rFonts w:ascii="Times New Roman" w:eastAsia="Times New Roman" w:hAnsi="Times New Roman" w:cs="Times New Roman"/>
                <w:sz w:val="16"/>
                <w:szCs w:val="16"/>
                <w:lang w:eastAsia="en-GB"/>
              </w:rPr>
              <w:t>38</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67</w:t>
            </w:r>
            <w:r w:rsidRPr="00676E31">
              <w:rPr>
                <w:rFonts w:ascii="Times New Roman" w:eastAsia="Times New Roman" w:hAnsi="Times New Roman" w:cs="Times New Roman"/>
                <w:sz w:val="16"/>
                <w:szCs w:val="16"/>
                <w:lang w:eastAsia="en-GB"/>
              </w:rPr>
              <w:t>]</w:t>
            </w:r>
          </w:p>
        </w:tc>
        <w:tc>
          <w:tcPr>
            <w:tcW w:w="765" w:type="dxa"/>
            <w:noWrap/>
            <w:vAlign w:val="center"/>
          </w:tcPr>
          <w:p w14:paraId="641C5DC7" w14:textId="67EE73F7"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271</w:t>
            </w:r>
          </w:p>
        </w:tc>
        <w:tc>
          <w:tcPr>
            <w:tcW w:w="1276" w:type="dxa"/>
            <w:vAlign w:val="center"/>
          </w:tcPr>
          <w:p w14:paraId="2F468C96" w14:textId="296886C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r w:rsidR="007F23C5">
              <w:rPr>
                <w:rFonts w:ascii="Times New Roman" w:eastAsia="Times New Roman" w:hAnsi="Times New Roman" w:cs="Times New Roman"/>
                <w:sz w:val="16"/>
                <w:szCs w:val="16"/>
                <w:lang w:eastAsia="en-GB"/>
              </w:rPr>
              <w:t>3</w:t>
            </w:r>
            <w:r w:rsidRPr="00676E31">
              <w:rPr>
                <w:rFonts w:ascii="Times New Roman" w:eastAsia="Times New Roman" w:hAnsi="Times New Roman" w:cs="Times New Roman"/>
                <w:sz w:val="16"/>
                <w:szCs w:val="16"/>
                <w:lang w:eastAsia="en-GB"/>
              </w:rPr>
              <w:t xml:space="preserve"> </w:t>
            </w:r>
          </w:p>
          <w:p w14:paraId="408C228B" w14:textId="147F3516"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7F23C5">
              <w:rPr>
                <w:rFonts w:ascii="Times New Roman" w:eastAsia="Times New Roman" w:hAnsi="Times New Roman" w:cs="Times New Roman"/>
                <w:sz w:val="16"/>
                <w:szCs w:val="16"/>
                <w:lang w:eastAsia="en-GB"/>
              </w:rPr>
              <w:t xml:space="preserve">87 </w:t>
            </w:r>
            <w:r w:rsidRPr="00676E31">
              <w:rPr>
                <w:rFonts w:ascii="Times New Roman" w:eastAsia="Times New Roman" w:hAnsi="Times New Roman" w:cs="Times New Roman"/>
                <w:sz w:val="16"/>
                <w:szCs w:val="16"/>
                <w:lang w:eastAsia="en-GB"/>
              </w:rPr>
              <w:t>to 100]</w:t>
            </w:r>
          </w:p>
        </w:tc>
        <w:tc>
          <w:tcPr>
            <w:tcW w:w="765" w:type="dxa"/>
            <w:vAlign w:val="center"/>
          </w:tcPr>
          <w:p w14:paraId="5B161658" w14:textId="5760AD5D"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w:t>
            </w:r>
            <w:r w:rsidR="007F23C5">
              <w:rPr>
                <w:rFonts w:ascii="Times New Roman" w:eastAsia="Times New Roman" w:hAnsi="Times New Roman" w:cs="Times New Roman"/>
                <w:sz w:val="16"/>
                <w:szCs w:val="16"/>
                <w:lang w:eastAsia="en-GB"/>
              </w:rPr>
              <w:t>53</w:t>
            </w:r>
          </w:p>
        </w:tc>
        <w:tc>
          <w:tcPr>
            <w:tcW w:w="1276" w:type="dxa"/>
            <w:vAlign w:val="center"/>
          </w:tcPr>
          <w:p w14:paraId="796424BA" w14:textId="73365D7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88</w:t>
            </w:r>
            <w:r w:rsidRPr="00676E31">
              <w:rPr>
                <w:rFonts w:ascii="Times New Roman" w:eastAsia="Times New Roman" w:hAnsi="Times New Roman" w:cs="Times New Roman"/>
                <w:sz w:val="16"/>
                <w:szCs w:val="16"/>
                <w:lang w:eastAsia="en-GB"/>
              </w:rPr>
              <w:t xml:space="preserve"> </w:t>
            </w:r>
          </w:p>
          <w:p w14:paraId="11E1EFF4" w14:textId="3205D5A9"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232</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55</w:t>
            </w:r>
            <w:r w:rsidRPr="00676E31">
              <w:rPr>
                <w:rFonts w:ascii="Times New Roman" w:eastAsia="Times New Roman" w:hAnsi="Times New Roman" w:cs="Times New Roman"/>
                <w:sz w:val="16"/>
                <w:szCs w:val="16"/>
                <w:lang w:eastAsia="en-GB"/>
              </w:rPr>
              <w:t>]</w:t>
            </w:r>
          </w:p>
        </w:tc>
        <w:tc>
          <w:tcPr>
            <w:tcW w:w="765" w:type="dxa"/>
            <w:noWrap/>
            <w:vAlign w:val="center"/>
          </w:tcPr>
          <w:p w14:paraId="23BF2B33" w14:textId="7AF4EA31"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229</w:t>
            </w:r>
          </w:p>
        </w:tc>
      </w:tr>
      <w:tr w:rsidR="00555DFB" w:rsidRPr="00676E31" w14:paraId="0A9C01E9" w14:textId="77777777" w:rsidTr="00A3511C">
        <w:trPr>
          <w:cantSplit/>
          <w:trHeight w:val="567"/>
          <w:jc w:val="center"/>
        </w:trPr>
        <w:tc>
          <w:tcPr>
            <w:tcW w:w="964" w:type="dxa"/>
            <w:noWrap/>
            <w:vAlign w:val="center"/>
          </w:tcPr>
          <w:p w14:paraId="4207B420"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3C96159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4C796F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57F6D89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140</w:t>
            </w:r>
          </w:p>
          <w:p w14:paraId="33E023C6" w14:textId="32398E11" w:rsidR="00555DFB" w:rsidRPr="00676E31" w:rsidRDefault="007F23C5"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[-46 to 326</w:t>
            </w:r>
            <w:r w:rsidR="00555DFB" w:rsidRPr="00676E31">
              <w:rPr>
                <w:rFonts w:ascii="Times New Roman" w:eastAsia="Times New Roman" w:hAnsi="Times New Roman" w:cs="Times New Roman"/>
                <w:sz w:val="16"/>
                <w:szCs w:val="16"/>
                <w:lang w:eastAsia="en-GB"/>
              </w:rPr>
              <w:t>]</w:t>
            </w:r>
          </w:p>
        </w:tc>
        <w:tc>
          <w:tcPr>
            <w:tcW w:w="397" w:type="dxa"/>
            <w:vAlign w:val="center"/>
          </w:tcPr>
          <w:p w14:paraId="38C933A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19CE730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44</w:t>
            </w:r>
          </w:p>
          <w:p w14:paraId="201F3DE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[-62 to 150]</w:t>
            </w:r>
          </w:p>
        </w:tc>
        <w:tc>
          <w:tcPr>
            <w:tcW w:w="397" w:type="dxa"/>
            <w:vAlign w:val="center"/>
          </w:tcPr>
          <w:p w14:paraId="69961AB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3E8B8B8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p w14:paraId="0A7400C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[-75 to 107]</w:t>
            </w:r>
          </w:p>
        </w:tc>
        <w:tc>
          <w:tcPr>
            <w:tcW w:w="397" w:type="dxa"/>
            <w:vAlign w:val="center"/>
          </w:tcPr>
          <w:p w14:paraId="1F4F74A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463A8BF3" w14:textId="65E2848F"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64</w:t>
            </w:r>
          </w:p>
          <w:p w14:paraId="4F17B0FC" w14:textId="1B44CF7D"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7F23C5">
              <w:rPr>
                <w:rFonts w:ascii="Times New Roman" w:eastAsia="Times New Roman" w:hAnsi="Times New Roman" w:cs="Times New Roman"/>
                <w:sz w:val="16"/>
                <w:szCs w:val="16"/>
                <w:lang w:eastAsia="en-GB"/>
              </w:rPr>
              <w:t>63</w:t>
            </w:r>
            <w:r w:rsidRPr="00676E31">
              <w:rPr>
                <w:rFonts w:ascii="Times New Roman" w:eastAsia="Times New Roman" w:hAnsi="Times New Roman" w:cs="Times New Roman"/>
                <w:sz w:val="16"/>
                <w:szCs w:val="16"/>
                <w:lang w:eastAsia="en-GB"/>
              </w:rPr>
              <w:t xml:space="preserve"> to </w:t>
            </w:r>
            <w:r w:rsidR="007F23C5">
              <w:rPr>
                <w:rFonts w:ascii="Times New Roman" w:eastAsia="Times New Roman" w:hAnsi="Times New Roman" w:cs="Times New Roman"/>
                <w:sz w:val="16"/>
                <w:szCs w:val="16"/>
                <w:lang w:eastAsia="en-GB"/>
              </w:rPr>
              <w:t>34</w:t>
            </w:r>
            <w:r w:rsidRPr="00676E31">
              <w:rPr>
                <w:rFonts w:ascii="Times New Roman" w:eastAsia="Times New Roman" w:hAnsi="Times New Roman" w:cs="Times New Roman"/>
                <w:sz w:val="16"/>
                <w:szCs w:val="16"/>
                <w:lang w:eastAsia="en-GB"/>
              </w:rPr>
              <w:t>]</w:t>
            </w:r>
          </w:p>
        </w:tc>
        <w:tc>
          <w:tcPr>
            <w:tcW w:w="236" w:type="dxa"/>
            <w:vAlign w:val="center"/>
          </w:tcPr>
          <w:p w14:paraId="5AED86D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55BCBE3" w14:textId="62B5D4A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80</w:t>
            </w:r>
            <w:r w:rsidRPr="00676E31">
              <w:rPr>
                <w:rFonts w:ascii="Times New Roman" w:eastAsia="Times New Roman" w:hAnsi="Times New Roman" w:cs="Times New Roman"/>
                <w:sz w:val="16"/>
                <w:szCs w:val="16"/>
                <w:lang w:eastAsia="en-GB"/>
              </w:rPr>
              <w:t xml:space="preserve"> </w:t>
            </w:r>
          </w:p>
          <w:p w14:paraId="0DA9AA1F" w14:textId="0D4C78B0"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r w:rsidR="007F23C5">
              <w:rPr>
                <w:rFonts w:ascii="Times New Roman" w:eastAsia="Times New Roman" w:hAnsi="Times New Roman" w:cs="Times New Roman"/>
                <w:sz w:val="16"/>
                <w:szCs w:val="16"/>
                <w:lang w:eastAsia="en-GB"/>
              </w:rPr>
              <w:t>61</w:t>
            </w:r>
            <w:r w:rsidRPr="00676E31">
              <w:rPr>
                <w:rFonts w:ascii="Times New Roman" w:eastAsia="Times New Roman" w:hAnsi="Times New Roman" w:cs="Times New Roman"/>
                <w:sz w:val="16"/>
                <w:szCs w:val="16"/>
                <w:lang w:eastAsia="en-GB"/>
              </w:rPr>
              <w:t xml:space="preserve"> to 1</w:t>
            </w:r>
            <w:r w:rsidR="007F23C5">
              <w:rPr>
                <w:rFonts w:ascii="Times New Roman" w:eastAsia="Times New Roman" w:hAnsi="Times New Roman" w:cs="Times New Roman"/>
                <w:sz w:val="16"/>
                <w:szCs w:val="16"/>
                <w:lang w:eastAsia="en-GB"/>
              </w:rPr>
              <w:t>01</w:t>
            </w:r>
            <w:r w:rsidRPr="00676E31">
              <w:rPr>
                <w:rFonts w:ascii="Times New Roman" w:eastAsia="Times New Roman" w:hAnsi="Times New Roman" w:cs="Times New Roman"/>
                <w:sz w:val="16"/>
                <w:szCs w:val="16"/>
                <w:lang w:eastAsia="en-GB"/>
              </w:rPr>
              <w:t>]</w:t>
            </w:r>
          </w:p>
        </w:tc>
        <w:tc>
          <w:tcPr>
            <w:tcW w:w="765" w:type="dxa"/>
            <w:noWrap/>
            <w:vAlign w:val="center"/>
          </w:tcPr>
          <w:p w14:paraId="40F014E5" w14:textId="657DC1E7"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387</w:t>
            </w:r>
          </w:p>
        </w:tc>
        <w:tc>
          <w:tcPr>
            <w:tcW w:w="1276" w:type="dxa"/>
            <w:vAlign w:val="center"/>
          </w:tcPr>
          <w:p w14:paraId="555E606B" w14:textId="5720F35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7F23C5">
              <w:rPr>
                <w:rFonts w:ascii="Times New Roman" w:eastAsia="Times New Roman" w:hAnsi="Times New Roman" w:cs="Times New Roman"/>
                <w:sz w:val="16"/>
                <w:szCs w:val="16"/>
                <w:lang w:eastAsia="en-GB"/>
              </w:rPr>
              <w:t>29</w:t>
            </w:r>
            <w:r w:rsidRPr="00676E31">
              <w:rPr>
                <w:rFonts w:ascii="Times New Roman" w:eastAsia="Times New Roman" w:hAnsi="Times New Roman" w:cs="Times New Roman"/>
                <w:sz w:val="16"/>
                <w:szCs w:val="16"/>
                <w:lang w:eastAsia="en-GB"/>
              </w:rPr>
              <w:t xml:space="preserve"> </w:t>
            </w:r>
          </w:p>
          <w:p w14:paraId="20A5D0CD" w14:textId="71F26769"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297</w:t>
            </w:r>
            <w:r w:rsidRPr="00676E31">
              <w:rPr>
                <w:rFonts w:ascii="Times New Roman" w:eastAsia="Times New Roman" w:hAnsi="Times New Roman" w:cs="Times New Roman"/>
                <w:sz w:val="16"/>
                <w:szCs w:val="16"/>
                <w:lang w:eastAsia="en-GB"/>
              </w:rPr>
              <w:t xml:space="preserve"> to 4</w:t>
            </w:r>
            <w:r w:rsidR="007F23C5">
              <w:rPr>
                <w:rFonts w:ascii="Times New Roman" w:eastAsia="Times New Roman" w:hAnsi="Times New Roman" w:cs="Times New Roman"/>
                <w:sz w:val="16"/>
                <w:szCs w:val="16"/>
                <w:lang w:eastAsia="en-GB"/>
              </w:rPr>
              <w:t>0</w:t>
            </w:r>
            <w:r w:rsidRPr="00676E31">
              <w:rPr>
                <w:rFonts w:ascii="Times New Roman" w:eastAsia="Times New Roman" w:hAnsi="Times New Roman" w:cs="Times New Roman"/>
                <w:sz w:val="16"/>
                <w:szCs w:val="16"/>
                <w:lang w:eastAsia="en-GB"/>
              </w:rPr>
              <w:t>]</w:t>
            </w:r>
          </w:p>
        </w:tc>
        <w:tc>
          <w:tcPr>
            <w:tcW w:w="765" w:type="dxa"/>
            <w:vAlign w:val="center"/>
          </w:tcPr>
          <w:p w14:paraId="1447F97B" w14:textId="12AC8A34"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w:t>
            </w:r>
            <w:r w:rsidR="007F23C5">
              <w:rPr>
                <w:rFonts w:ascii="Times New Roman" w:eastAsia="Times New Roman" w:hAnsi="Times New Roman" w:cs="Times New Roman"/>
                <w:sz w:val="16"/>
                <w:szCs w:val="16"/>
                <w:lang w:eastAsia="en-GB"/>
              </w:rPr>
              <w:t>34</w:t>
            </w:r>
          </w:p>
        </w:tc>
        <w:tc>
          <w:tcPr>
            <w:tcW w:w="1276" w:type="dxa"/>
            <w:vAlign w:val="center"/>
          </w:tcPr>
          <w:p w14:paraId="283A8F38" w14:textId="0F84527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212</w:t>
            </w:r>
            <w:r w:rsidRPr="00676E31">
              <w:rPr>
                <w:rFonts w:ascii="Times New Roman" w:eastAsia="Times New Roman" w:hAnsi="Times New Roman" w:cs="Times New Roman"/>
                <w:sz w:val="16"/>
                <w:szCs w:val="16"/>
                <w:lang w:eastAsia="en-GB"/>
              </w:rPr>
              <w:t xml:space="preserve"> </w:t>
            </w:r>
          </w:p>
          <w:p w14:paraId="69951F46" w14:textId="680019D8" w:rsidR="00555DFB" w:rsidRPr="00676E31" w:rsidRDefault="00555DFB" w:rsidP="007F23C5">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7F23C5">
              <w:rPr>
                <w:rFonts w:ascii="Times New Roman" w:eastAsia="Times New Roman" w:hAnsi="Times New Roman" w:cs="Times New Roman"/>
                <w:sz w:val="16"/>
                <w:szCs w:val="16"/>
                <w:lang w:eastAsia="en-GB"/>
              </w:rPr>
              <w:t>378 to -45</w:t>
            </w:r>
            <w:r w:rsidRPr="00676E31">
              <w:rPr>
                <w:rFonts w:ascii="Times New Roman" w:eastAsia="Times New Roman" w:hAnsi="Times New Roman" w:cs="Times New Roman"/>
                <w:sz w:val="16"/>
                <w:szCs w:val="16"/>
                <w:lang w:eastAsia="en-GB"/>
              </w:rPr>
              <w:t>]</w:t>
            </w:r>
          </w:p>
        </w:tc>
        <w:tc>
          <w:tcPr>
            <w:tcW w:w="765" w:type="dxa"/>
            <w:noWrap/>
            <w:vAlign w:val="center"/>
          </w:tcPr>
          <w:p w14:paraId="18DDA8A8" w14:textId="00ABC485" w:rsidR="00555DFB" w:rsidRPr="007F23C5" w:rsidRDefault="00555DFB" w:rsidP="007F23C5">
            <w:pPr>
              <w:spacing w:line="23" w:lineRule="atLeast"/>
              <w:jc w:val="center"/>
              <w:rPr>
                <w:rFonts w:ascii="Times New Roman" w:eastAsia="Times New Roman" w:hAnsi="Times New Roman" w:cs="Times New Roman"/>
                <w:b/>
                <w:sz w:val="16"/>
                <w:szCs w:val="16"/>
                <w:lang w:eastAsia="en-GB"/>
              </w:rPr>
            </w:pPr>
            <w:r w:rsidRPr="007F23C5">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7F23C5">
              <w:rPr>
                <w:rFonts w:ascii="Times New Roman" w:eastAsia="Times New Roman" w:hAnsi="Times New Roman" w:cs="Times New Roman"/>
                <w:b/>
                <w:sz w:val="16"/>
                <w:szCs w:val="16"/>
                <w:lang w:eastAsia="en-GB"/>
              </w:rPr>
              <w:t>0</w:t>
            </w:r>
            <w:r w:rsidR="007F23C5" w:rsidRPr="007F23C5">
              <w:rPr>
                <w:rFonts w:ascii="Times New Roman" w:eastAsia="Times New Roman" w:hAnsi="Times New Roman" w:cs="Times New Roman"/>
                <w:b/>
                <w:sz w:val="16"/>
                <w:szCs w:val="16"/>
                <w:lang w:eastAsia="en-GB"/>
              </w:rPr>
              <w:t>13</w:t>
            </w:r>
          </w:p>
        </w:tc>
      </w:tr>
      <w:tr w:rsidR="00555DFB" w:rsidRPr="00676E31" w14:paraId="1ED9FCD4" w14:textId="77777777" w:rsidTr="00555DFB">
        <w:trPr>
          <w:cantSplit/>
          <w:trHeight w:val="567"/>
          <w:jc w:val="center"/>
        </w:trPr>
        <w:tc>
          <w:tcPr>
            <w:tcW w:w="7892" w:type="dxa"/>
            <w:gridSpan w:val="10"/>
            <w:noWrap/>
            <w:vAlign w:val="center"/>
          </w:tcPr>
          <w:p w14:paraId="20431010" w14:textId="2DBE88A1" w:rsidR="00555DFB" w:rsidRPr="00676E31"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47CC05C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E59E0E3" w14:textId="4CB3736C"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w:t>
            </w:r>
            <w:r w:rsidR="007F23C5">
              <w:rPr>
                <w:rFonts w:ascii="Times New Roman" w:eastAsia="Times New Roman" w:hAnsi="Times New Roman" w:cs="Times New Roman"/>
                <w:sz w:val="16"/>
                <w:szCs w:val="22"/>
                <w:lang w:eastAsia="en-GB"/>
              </w:rPr>
              <w:t>62</w:t>
            </w:r>
          </w:p>
          <w:p w14:paraId="7905DC68" w14:textId="7A8B666B" w:rsidR="00555DFB" w:rsidRPr="00555DFB" w:rsidRDefault="00555DFB" w:rsidP="007F23C5">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[-17</w:t>
            </w:r>
            <w:r w:rsidR="007F23C5">
              <w:rPr>
                <w:rFonts w:ascii="Times New Roman" w:eastAsia="Times New Roman" w:hAnsi="Times New Roman" w:cs="Times New Roman"/>
                <w:sz w:val="16"/>
                <w:szCs w:val="22"/>
                <w:lang w:eastAsia="en-GB"/>
              </w:rPr>
              <w:t>6</w:t>
            </w:r>
            <w:r w:rsidRPr="00555DFB">
              <w:rPr>
                <w:rFonts w:ascii="Times New Roman" w:eastAsia="Times New Roman" w:hAnsi="Times New Roman" w:cs="Times New Roman"/>
                <w:sz w:val="16"/>
                <w:szCs w:val="22"/>
                <w:lang w:eastAsia="en-GB"/>
              </w:rPr>
              <w:t xml:space="preserve"> to </w:t>
            </w:r>
            <w:r w:rsidR="007F23C5">
              <w:rPr>
                <w:rFonts w:ascii="Times New Roman" w:eastAsia="Times New Roman" w:hAnsi="Times New Roman" w:cs="Times New Roman"/>
                <w:sz w:val="16"/>
                <w:szCs w:val="22"/>
                <w:lang w:eastAsia="en-GB"/>
              </w:rPr>
              <w:t>52</w:t>
            </w:r>
            <w:r w:rsidRPr="00555DFB">
              <w:rPr>
                <w:rFonts w:ascii="Times New Roman" w:eastAsia="Times New Roman" w:hAnsi="Times New Roman" w:cs="Times New Roman"/>
                <w:sz w:val="16"/>
                <w:szCs w:val="22"/>
                <w:lang w:eastAsia="en-GB"/>
              </w:rPr>
              <w:t>]</w:t>
            </w:r>
          </w:p>
        </w:tc>
        <w:tc>
          <w:tcPr>
            <w:tcW w:w="765" w:type="dxa"/>
            <w:noWrap/>
            <w:vAlign w:val="center"/>
          </w:tcPr>
          <w:p w14:paraId="70E5886D" w14:textId="5E8B632A" w:rsidR="00555DFB" w:rsidRPr="00555DFB" w:rsidRDefault="00555DFB" w:rsidP="007F23C5">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7F23C5">
              <w:rPr>
                <w:rFonts w:ascii="Times New Roman" w:eastAsia="Times New Roman" w:hAnsi="Times New Roman" w:cs="Times New Roman"/>
                <w:sz w:val="16"/>
                <w:szCs w:val="22"/>
                <w:lang w:eastAsia="en-GB"/>
              </w:rPr>
              <w:t>286</w:t>
            </w:r>
          </w:p>
        </w:tc>
        <w:tc>
          <w:tcPr>
            <w:tcW w:w="1276" w:type="dxa"/>
            <w:vAlign w:val="center"/>
          </w:tcPr>
          <w:p w14:paraId="3C1532BE" w14:textId="60F16E7E"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w:t>
            </w:r>
            <w:r w:rsidR="007F23C5">
              <w:rPr>
                <w:rFonts w:ascii="Times New Roman" w:eastAsia="Times New Roman" w:hAnsi="Times New Roman" w:cs="Times New Roman"/>
                <w:sz w:val="16"/>
                <w:szCs w:val="22"/>
                <w:lang w:eastAsia="en-GB"/>
              </w:rPr>
              <w:t>75</w:t>
            </w:r>
          </w:p>
          <w:p w14:paraId="30AFA72C" w14:textId="552FFB14" w:rsidR="00555DFB" w:rsidRPr="00555DFB" w:rsidRDefault="00555DFB" w:rsidP="007F23C5">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[-1</w:t>
            </w:r>
            <w:r w:rsidR="007F23C5">
              <w:rPr>
                <w:rFonts w:ascii="Times New Roman" w:eastAsia="Times New Roman" w:hAnsi="Times New Roman" w:cs="Times New Roman"/>
                <w:sz w:val="16"/>
                <w:szCs w:val="22"/>
                <w:lang w:eastAsia="en-GB"/>
              </w:rPr>
              <w:t>85 to 34</w:t>
            </w:r>
            <w:r w:rsidRPr="00555DFB">
              <w:rPr>
                <w:rFonts w:ascii="Times New Roman" w:eastAsia="Times New Roman" w:hAnsi="Times New Roman" w:cs="Times New Roman"/>
                <w:sz w:val="16"/>
                <w:szCs w:val="22"/>
                <w:lang w:eastAsia="en-GB"/>
              </w:rPr>
              <w:t>]</w:t>
            </w:r>
          </w:p>
        </w:tc>
        <w:tc>
          <w:tcPr>
            <w:tcW w:w="765" w:type="dxa"/>
            <w:vAlign w:val="center"/>
          </w:tcPr>
          <w:p w14:paraId="5DAD1A46" w14:textId="49E812CC" w:rsidR="00555DFB" w:rsidRPr="00555DFB" w:rsidRDefault="00555DFB" w:rsidP="007F23C5">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w:t>
            </w:r>
            <w:r w:rsidR="007F23C5">
              <w:rPr>
                <w:rFonts w:ascii="Times New Roman" w:eastAsia="Times New Roman" w:hAnsi="Times New Roman" w:cs="Times New Roman"/>
                <w:sz w:val="16"/>
                <w:szCs w:val="22"/>
                <w:lang w:eastAsia="en-GB"/>
              </w:rPr>
              <w:t>76</w:t>
            </w:r>
          </w:p>
        </w:tc>
        <w:tc>
          <w:tcPr>
            <w:tcW w:w="1276" w:type="dxa"/>
            <w:vAlign w:val="center"/>
          </w:tcPr>
          <w:p w14:paraId="73D20DEF" w14:textId="5B7651D8"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7F23C5">
              <w:rPr>
                <w:rFonts w:ascii="Times New Roman" w:eastAsia="Times New Roman" w:hAnsi="Times New Roman" w:cs="Times New Roman"/>
                <w:sz w:val="16"/>
                <w:szCs w:val="22"/>
                <w:lang w:eastAsia="en-GB"/>
              </w:rPr>
              <w:t>14</w:t>
            </w:r>
          </w:p>
          <w:p w14:paraId="54D5E0B8" w14:textId="19EB05F5" w:rsidR="00555DFB" w:rsidRPr="00555DFB" w:rsidRDefault="00555DFB" w:rsidP="007F23C5">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w:t>
            </w:r>
            <w:r w:rsidR="007F23C5">
              <w:rPr>
                <w:rFonts w:ascii="Times New Roman" w:eastAsia="Times New Roman" w:hAnsi="Times New Roman" w:cs="Times New Roman"/>
                <w:sz w:val="16"/>
                <w:szCs w:val="22"/>
                <w:lang w:eastAsia="en-GB"/>
              </w:rPr>
              <w:t>24</w:t>
            </w:r>
            <w:r w:rsidRPr="00555DFB">
              <w:rPr>
                <w:rFonts w:ascii="Times New Roman" w:eastAsia="Times New Roman" w:hAnsi="Times New Roman" w:cs="Times New Roman"/>
                <w:sz w:val="16"/>
                <w:szCs w:val="22"/>
                <w:lang w:eastAsia="en-GB"/>
              </w:rPr>
              <w:t xml:space="preserve"> t</w:t>
            </w:r>
            <w:r w:rsidR="005A580F">
              <w:rPr>
                <w:rFonts w:ascii="Times New Roman" w:eastAsia="Times New Roman" w:hAnsi="Times New Roman" w:cs="Times New Roman"/>
                <w:sz w:val="16"/>
                <w:szCs w:val="22"/>
                <w:lang w:eastAsia="en-GB"/>
              </w:rPr>
              <w:t>o -</w:t>
            </w:r>
            <w:r w:rsidR="007F23C5">
              <w:rPr>
                <w:rFonts w:ascii="Times New Roman" w:eastAsia="Times New Roman" w:hAnsi="Times New Roman" w:cs="Times New Roman"/>
                <w:sz w:val="16"/>
                <w:szCs w:val="22"/>
                <w:lang w:eastAsia="en-GB"/>
              </w:rPr>
              <w:t>5</w:t>
            </w:r>
            <w:r w:rsidRPr="00555DFB">
              <w:rPr>
                <w:rFonts w:ascii="Times New Roman" w:eastAsia="Times New Roman" w:hAnsi="Times New Roman" w:cs="Times New Roman"/>
                <w:sz w:val="16"/>
                <w:szCs w:val="22"/>
                <w:lang w:eastAsia="en-GB"/>
              </w:rPr>
              <w:t>]</w:t>
            </w:r>
          </w:p>
        </w:tc>
        <w:tc>
          <w:tcPr>
            <w:tcW w:w="765" w:type="dxa"/>
            <w:noWrap/>
            <w:vAlign w:val="center"/>
          </w:tcPr>
          <w:p w14:paraId="2C1AE543" w14:textId="34B86FB4" w:rsidR="00555DFB" w:rsidRPr="00555DFB" w:rsidRDefault="00555DFB" w:rsidP="007F23C5">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04</w:t>
            </w:r>
            <w:r w:rsidR="007F23C5">
              <w:rPr>
                <w:rFonts w:ascii="Times New Roman" w:eastAsia="Times New Roman" w:hAnsi="Times New Roman" w:cs="Times New Roman"/>
                <w:sz w:val="16"/>
                <w:szCs w:val="22"/>
                <w:lang w:eastAsia="en-GB"/>
              </w:rPr>
              <w:t>0</w:t>
            </w:r>
          </w:p>
        </w:tc>
      </w:tr>
      <w:tr w:rsidR="00555DFB" w:rsidRPr="00676E31" w14:paraId="35E70D1D" w14:textId="77777777" w:rsidTr="00991773">
        <w:trPr>
          <w:cantSplit/>
          <w:trHeight w:val="425"/>
          <w:jc w:val="center"/>
        </w:trPr>
        <w:tc>
          <w:tcPr>
            <w:tcW w:w="14251" w:type="dxa"/>
            <w:gridSpan w:val="17"/>
            <w:noWrap/>
            <w:vAlign w:val="center"/>
          </w:tcPr>
          <w:p w14:paraId="65B04229" w14:textId="5D606E34" w:rsidR="00555DFB" w:rsidRPr="00676E31"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Steps (number/day)</w:t>
            </w:r>
          </w:p>
        </w:tc>
      </w:tr>
      <w:tr w:rsidR="00555DFB" w:rsidRPr="00676E31" w14:paraId="14616FAA" w14:textId="77777777" w:rsidTr="00A3511C">
        <w:trPr>
          <w:cantSplit/>
          <w:trHeight w:val="567"/>
          <w:jc w:val="center"/>
        </w:trPr>
        <w:tc>
          <w:tcPr>
            <w:tcW w:w="964" w:type="dxa"/>
            <w:noWrap/>
            <w:vAlign w:val="center"/>
          </w:tcPr>
          <w:p w14:paraId="72128AE0" w14:textId="77777777" w:rsidR="00555DFB" w:rsidRPr="00676E31" w:rsidRDefault="00555DFB" w:rsidP="00555DFB">
            <w:pPr>
              <w:spacing w:line="23" w:lineRule="atLeast"/>
              <w:ind w:left="164"/>
              <w:rPr>
                <w:rFonts w:ascii="Times New Roman" w:eastAsia="Times New Roman" w:hAnsi="Times New Roman" w:cs="Times New Roman"/>
                <w:i/>
                <w:iCs/>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4C66A0E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83846C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4200910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1036</w:t>
            </w:r>
          </w:p>
          <w:p w14:paraId="2AC92EC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[165 to 1908]</w:t>
            </w:r>
          </w:p>
        </w:tc>
        <w:tc>
          <w:tcPr>
            <w:tcW w:w="397" w:type="dxa"/>
            <w:vAlign w:val="center"/>
          </w:tcPr>
          <w:p w14:paraId="03149C0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10</w:t>
            </w:r>
          </w:p>
        </w:tc>
        <w:tc>
          <w:tcPr>
            <w:tcW w:w="1276" w:type="dxa"/>
            <w:vAlign w:val="center"/>
          </w:tcPr>
          <w:p w14:paraId="48B3800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652</w:t>
            </w:r>
          </w:p>
          <w:p w14:paraId="2944710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[49 to 1255]</w:t>
            </w:r>
          </w:p>
        </w:tc>
        <w:tc>
          <w:tcPr>
            <w:tcW w:w="397" w:type="dxa"/>
            <w:vAlign w:val="center"/>
          </w:tcPr>
          <w:p w14:paraId="41B1FA0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63D0E2F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-550</w:t>
            </w:r>
          </w:p>
          <w:p w14:paraId="5FA0C99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[-1361 to 261]</w:t>
            </w:r>
          </w:p>
        </w:tc>
        <w:tc>
          <w:tcPr>
            <w:tcW w:w="397" w:type="dxa"/>
            <w:vAlign w:val="center"/>
          </w:tcPr>
          <w:p w14:paraId="3662A33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011C240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562</w:t>
            </w:r>
          </w:p>
          <w:p w14:paraId="2F9F49C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[-382 to 1507]</w:t>
            </w:r>
          </w:p>
        </w:tc>
        <w:tc>
          <w:tcPr>
            <w:tcW w:w="236" w:type="dxa"/>
            <w:vAlign w:val="center"/>
          </w:tcPr>
          <w:p w14:paraId="0CDF4A3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D2DFD6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-318 </w:t>
            </w:r>
          </w:p>
          <w:p w14:paraId="1860029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[-1607 to 971]</w:t>
            </w:r>
          </w:p>
        </w:tc>
        <w:tc>
          <w:tcPr>
            <w:tcW w:w="765" w:type="dxa"/>
            <w:noWrap/>
            <w:vAlign w:val="center"/>
          </w:tcPr>
          <w:p w14:paraId="36506819" w14:textId="3F2073F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628</w:t>
            </w:r>
          </w:p>
        </w:tc>
        <w:tc>
          <w:tcPr>
            <w:tcW w:w="1276" w:type="dxa"/>
            <w:vAlign w:val="center"/>
          </w:tcPr>
          <w:p w14:paraId="45B6499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-1411 </w:t>
            </w:r>
          </w:p>
          <w:p w14:paraId="7D3317A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[-2580 to -241]</w:t>
            </w:r>
          </w:p>
        </w:tc>
        <w:tc>
          <w:tcPr>
            <w:tcW w:w="765" w:type="dxa"/>
            <w:vAlign w:val="center"/>
          </w:tcPr>
          <w:p w14:paraId="2C1E3E2D" w14:textId="185D358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018</w:t>
            </w:r>
          </w:p>
        </w:tc>
        <w:tc>
          <w:tcPr>
            <w:tcW w:w="1276" w:type="dxa"/>
            <w:vAlign w:val="center"/>
          </w:tcPr>
          <w:p w14:paraId="1F44114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-437 </w:t>
            </w:r>
          </w:p>
          <w:p w14:paraId="11587F5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[-1580 to 707]</w:t>
            </w:r>
          </w:p>
        </w:tc>
        <w:tc>
          <w:tcPr>
            <w:tcW w:w="765" w:type="dxa"/>
            <w:noWrap/>
            <w:vAlign w:val="center"/>
          </w:tcPr>
          <w:p w14:paraId="0B1A8B5F" w14:textId="6792657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454</w:t>
            </w:r>
          </w:p>
        </w:tc>
      </w:tr>
      <w:tr w:rsidR="00555DFB" w:rsidRPr="00676E31" w14:paraId="736892BA" w14:textId="77777777" w:rsidTr="00A3511C">
        <w:trPr>
          <w:cantSplit/>
          <w:trHeight w:val="567"/>
          <w:jc w:val="center"/>
        </w:trPr>
        <w:tc>
          <w:tcPr>
            <w:tcW w:w="964" w:type="dxa"/>
            <w:noWrap/>
            <w:vAlign w:val="center"/>
          </w:tcPr>
          <w:p w14:paraId="7905906A" w14:textId="77777777" w:rsidR="00555DFB" w:rsidRPr="00676E31" w:rsidRDefault="00555DFB" w:rsidP="00555DFB">
            <w:pPr>
              <w:spacing w:line="23" w:lineRule="atLeast"/>
              <w:ind w:left="164"/>
              <w:rPr>
                <w:rFonts w:ascii="Times New Roman" w:eastAsia="Times New Roman" w:hAnsi="Times New Roman" w:cs="Times New Roman"/>
                <w:i/>
                <w:iCs/>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6582338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EFFE08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4955085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201</w:t>
            </w:r>
          </w:p>
          <w:p w14:paraId="5E2CAF2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[-502 to 905]</w:t>
            </w:r>
          </w:p>
        </w:tc>
        <w:tc>
          <w:tcPr>
            <w:tcW w:w="397" w:type="dxa"/>
            <w:vAlign w:val="center"/>
          </w:tcPr>
          <w:p w14:paraId="7348D0B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4B7D1E3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1085</w:t>
            </w:r>
          </w:p>
          <w:p w14:paraId="19FCA39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[291 to 1880]</w:t>
            </w:r>
          </w:p>
        </w:tc>
        <w:tc>
          <w:tcPr>
            <w:tcW w:w="397" w:type="dxa"/>
            <w:vAlign w:val="center"/>
          </w:tcPr>
          <w:p w14:paraId="0C1D4EA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5B5FDC6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p w14:paraId="07970C9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[-960 to 988]</w:t>
            </w:r>
          </w:p>
        </w:tc>
        <w:tc>
          <w:tcPr>
            <w:tcW w:w="397" w:type="dxa"/>
            <w:vAlign w:val="center"/>
          </w:tcPr>
          <w:p w14:paraId="48CA1CD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0CC27D1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302</w:t>
            </w:r>
          </w:p>
          <w:p w14:paraId="1C44B7C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[-650 to 1253]</w:t>
            </w:r>
          </w:p>
        </w:tc>
        <w:tc>
          <w:tcPr>
            <w:tcW w:w="236" w:type="dxa"/>
            <w:vAlign w:val="center"/>
          </w:tcPr>
          <w:p w14:paraId="134B863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368D0E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507 </w:t>
            </w:r>
          </w:p>
          <w:p w14:paraId="772347D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[-532 to 1546]</w:t>
            </w:r>
          </w:p>
        </w:tc>
        <w:tc>
          <w:tcPr>
            <w:tcW w:w="765" w:type="dxa"/>
            <w:noWrap/>
            <w:vAlign w:val="center"/>
          </w:tcPr>
          <w:p w14:paraId="1F872094" w14:textId="68E1E36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339</w:t>
            </w:r>
          </w:p>
        </w:tc>
        <w:tc>
          <w:tcPr>
            <w:tcW w:w="1276" w:type="dxa"/>
            <w:vAlign w:val="center"/>
          </w:tcPr>
          <w:p w14:paraId="1DF986C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-167 </w:t>
            </w:r>
          </w:p>
          <w:p w14:paraId="08B4AFA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[-1144 to 810]</w:t>
            </w:r>
          </w:p>
        </w:tc>
        <w:tc>
          <w:tcPr>
            <w:tcW w:w="765" w:type="dxa"/>
            <w:vAlign w:val="center"/>
          </w:tcPr>
          <w:p w14:paraId="16C26877" w14:textId="1552C95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737</w:t>
            </w:r>
          </w:p>
        </w:tc>
        <w:tc>
          <w:tcPr>
            <w:tcW w:w="1276" w:type="dxa"/>
            <w:vAlign w:val="center"/>
          </w:tcPr>
          <w:p w14:paraId="3B2E60D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50 </w:t>
            </w:r>
          </w:p>
          <w:p w14:paraId="7D45059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[-922 to 1023]</w:t>
            </w:r>
          </w:p>
        </w:tc>
        <w:tc>
          <w:tcPr>
            <w:tcW w:w="765" w:type="dxa"/>
            <w:noWrap/>
            <w:vAlign w:val="center"/>
          </w:tcPr>
          <w:p w14:paraId="5BF57A7A" w14:textId="1CADC55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919</w:t>
            </w:r>
          </w:p>
        </w:tc>
      </w:tr>
      <w:tr w:rsidR="00555DFB" w:rsidRPr="00676E31" w14:paraId="32CD7426" w14:textId="77777777" w:rsidTr="00A3511C">
        <w:trPr>
          <w:cantSplit/>
          <w:trHeight w:val="567"/>
          <w:jc w:val="center"/>
        </w:trPr>
        <w:tc>
          <w:tcPr>
            <w:tcW w:w="964" w:type="dxa"/>
            <w:noWrap/>
            <w:vAlign w:val="center"/>
          </w:tcPr>
          <w:p w14:paraId="0DD1E5CE"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4869C99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D681AE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3DDBB58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303</w:t>
            </w:r>
          </w:p>
          <w:p w14:paraId="30CEDD3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[-765 to 1371]</w:t>
            </w:r>
          </w:p>
        </w:tc>
        <w:tc>
          <w:tcPr>
            <w:tcW w:w="397" w:type="dxa"/>
            <w:vAlign w:val="center"/>
          </w:tcPr>
          <w:p w14:paraId="0B089E0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64A27A3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1005</w:t>
            </w:r>
          </w:p>
          <w:p w14:paraId="48372808" w14:textId="726A14B8" w:rsidR="00555DFB" w:rsidRPr="00676E31" w:rsidRDefault="00555DFB" w:rsidP="00997464">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[61</w:t>
            </w:r>
            <w:r w:rsidR="00997464">
              <w:rPr>
                <w:rFonts w:ascii="Times New Roman" w:eastAsia="Times New Roman" w:hAnsi="Times New Roman" w:cs="Times New Roman"/>
                <w:sz w:val="16"/>
                <w:szCs w:val="16"/>
                <w:lang w:eastAsia="en-GB"/>
              </w:rPr>
              <w:t>0</w:t>
            </w:r>
            <w:r w:rsidRPr="00676E31">
              <w:rPr>
                <w:rFonts w:ascii="Times New Roman" w:eastAsia="Times New Roman" w:hAnsi="Times New Roman" w:cs="Times New Roman"/>
                <w:sz w:val="16"/>
                <w:szCs w:val="16"/>
                <w:lang w:eastAsia="en-GB"/>
              </w:rPr>
              <w:t xml:space="preserve"> to 1400]</w:t>
            </w:r>
          </w:p>
        </w:tc>
        <w:tc>
          <w:tcPr>
            <w:tcW w:w="397" w:type="dxa"/>
            <w:vAlign w:val="center"/>
          </w:tcPr>
          <w:p w14:paraId="0707A08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4AA580C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-633</w:t>
            </w:r>
          </w:p>
          <w:p w14:paraId="4A494AA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[-1403 to 138]</w:t>
            </w:r>
          </w:p>
        </w:tc>
        <w:tc>
          <w:tcPr>
            <w:tcW w:w="397" w:type="dxa"/>
            <w:vAlign w:val="center"/>
          </w:tcPr>
          <w:p w14:paraId="78C28B2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5A61AC9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775</w:t>
            </w:r>
          </w:p>
          <w:p w14:paraId="7025F62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[-424 to 1975]</w:t>
            </w:r>
          </w:p>
        </w:tc>
        <w:tc>
          <w:tcPr>
            <w:tcW w:w="236" w:type="dxa"/>
            <w:vAlign w:val="center"/>
          </w:tcPr>
          <w:p w14:paraId="7B60972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3935F2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604 </w:t>
            </w:r>
          </w:p>
          <w:p w14:paraId="07B626A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[-698 to 1906]</w:t>
            </w:r>
          </w:p>
        </w:tc>
        <w:tc>
          <w:tcPr>
            <w:tcW w:w="765" w:type="dxa"/>
            <w:noWrap/>
            <w:vAlign w:val="center"/>
          </w:tcPr>
          <w:p w14:paraId="71F4783A" w14:textId="0684F2F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363</w:t>
            </w:r>
          </w:p>
        </w:tc>
        <w:tc>
          <w:tcPr>
            <w:tcW w:w="1276" w:type="dxa"/>
            <w:vAlign w:val="center"/>
          </w:tcPr>
          <w:p w14:paraId="4AB53A7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-800 </w:t>
            </w:r>
          </w:p>
          <w:p w14:paraId="258FADC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[-2047 to 447]</w:t>
            </w:r>
          </w:p>
        </w:tc>
        <w:tc>
          <w:tcPr>
            <w:tcW w:w="765" w:type="dxa"/>
            <w:vAlign w:val="center"/>
          </w:tcPr>
          <w:p w14:paraId="140ABC5B" w14:textId="2187EAA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209</w:t>
            </w:r>
          </w:p>
        </w:tc>
        <w:tc>
          <w:tcPr>
            <w:tcW w:w="1276" w:type="dxa"/>
            <w:vAlign w:val="center"/>
          </w:tcPr>
          <w:p w14:paraId="7AE8BBB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574 </w:t>
            </w:r>
          </w:p>
          <w:p w14:paraId="4D7607F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[-695 to 1843]</w:t>
            </w:r>
          </w:p>
        </w:tc>
        <w:tc>
          <w:tcPr>
            <w:tcW w:w="765" w:type="dxa"/>
            <w:noWrap/>
            <w:vAlign w:val="center"/>
          </w:tcPr>
          <w:p w14:paraId="441D4ADA" w14:textId="40603DF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375</w:t>
            </w:r>
          </w:p>
        </w:tc>
      </w:tr>
      <w:tr w:rsidR="00555DFB" w:rsidRPr="00676E31" w14:paraId="2B35FE1F" w14:textId="77777777" w:rsidTr="00555DFB">
        <w:trPr>
          <w:cantSplit/>
          <w:trHeight w:val="567"/>
          <w:jc w:val="center"/>
        </w:trPr>
        <w:tc>
          <w:tcPr>
            <w:tcW w:w="7892" w:type="dxa"/>
            <w:gridSpan w:val="10"/>
            <w:noWrap/>
            <w:vAlign w:val="center"/>
          </w:tcPr>
          <w:p w14:paraId="7D6F0D77" w14:textId="517E8E69" w:rsidR="00555DFB" w:rsidRPr="00676E31"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28647F3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6C426C9" w14:textId="3381AEE4"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238</w:t>
            </w:r>
          </w:p>
          <w:p w14:paraId="32718440" w14:textId="73001A4B" w:rsidR="00555DFB" w:rsidRPr="00555DFB" w:rsidRDefault="00555DFB" w:rsidP="00800F48">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800F48">
              <w:rPr>
                <w:rFonts w:ascii="Times New Roman" w:eastAsia="Times New Roman" w:hAnsi="Times New Roman" w:cs="Times New Roman"/>
                <w:sz w:val="16"/>
                <w:szCs w:val="22"/>
                <w:lang w:eastAsia="en-GB"/>
              </w:rPr>
              <w:t>595</w:t>
            </w:r>
            <w:r w:rsidRPr="00555DFB">
              <w:rPr>
                <w:rFonts w:ascii="Times New Roman" w:eastAsia="Times New Roman" w:hAnsi="Times New Roman" w:cs="Times New Roman"/>
                <w:sz w:val="16"/>
                <w:szCs w:val="22"/>
                <w:lang w:eastAsia="en-GB"/>
              </w:rPr>
              <w:t xml:space="preserve"> to 1071]</w:t>
            </w:r>
          </w:p>
        </w:tc>
        <w:tc>
          <w:tcPr>
            <w:tcW w:w="765" w:type="dxa"/>
            <w:noWrap/>
            <w:vAlign w:val="center"/>
          </w:tcPr>
          <w:p w14:paraId="47EB5D39" w14:textId="1A462292"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575</w:t>
            </w:r>
          </w:p>
        </w:tc>
        <w:tc>
          <w:tcPr>
            <w:tcW w:w="1276" w:type="dxa"/>
            <w:vAlign w:val="center"/>
          </w:tcPr>
          <w:p w14:paraId="06EC86B1" w14:textId="111F3B1F"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-818</w:t>
            </w:r>
          </w:p>
          <w:p w14:paraId="2B64229C" w14:textId="27627343"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[-1593 to -44]</w:t>
            </w:r>
          </w:p>
        </w:tc>
        <w:tc>
          <w:tcPr>
            <w:tcW w:w="765" w:type="dxa"/>
            <w:vAlign w:val="center"/>
          </w:tcPr>
          <w:p w14:paraId="3B90786A" w14:textId="63061F41"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038</w:t>
            </w:r>
          </w:p>
        </w:tc>
        <w:tc>
          <w:tcPr>
            <w:tcW w:w="1276" w:type="dxa"/>
            <w:vAlign w:val="center"/>
          </w:tcPr>
          <w:p w14:paraId="74DBA7C0" w14:textId="762BC304"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98</w:t>
            </w:r>
          </w:p>
          <w:p w14:paraId="306847C3" w14:textId="70FEAA64"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[-679 to 875]</w:t>
            </w:r>
          </w:p>
        </w:tc>
        <w:tc>
          <w:tcPr>
            <w:tcW w:w="765" w:type="dxa"/>
            <w:noWrap/>
            <w:vAlign w:val="center"/>
          </w:tcPr>
          <w:p w14:paraId="2B95C1BB" w14:textId="371A3004"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804</w:t>
            </w:r>
          </w:p>
        </w:tc>
      </w:tr>
    </w:tbl>
    <w:p w14:paraId="7511C64E" w14:textId="77777777" w:rsidR="00F875A5" w:rsidRDefault="00F875A5" w:rsidP="00555DFB">
      <w:pPr>
        <w:spacing w:line="23" w:lineRule="atLeast"/>
        <w:rPr>
          <w:rFonts w:ascii="Times New Roman" w:eastAsia="Times New Roman" w:hAnsi="Times New Roman" w:cs="Times New Roman"/>
          <w:sz w:val="16"/>
          <w:szCs w:val="16"/>
          <w:lang w:eastAsia="en-GB"/>
        </w:rPr>
        <w:sectPr w:rsidR="00F875A5" w:rsidSect="00C74EB5">
          <w:pgSz w:w="16840" w:h="11900" w:orient="landscape"/>
          <w:pgMar w:top="1440" w:right="1440" w:bottom="1440" w:left="1440" w:header="708" w:footer="708" w:gutter="0"/>
          <w:cols w:space="708"/>
          <w:docGrid w:linePitch="360"/>
        </w:sectPr>
      </w:pPr>
    </w:p>
    <w:tbl>
      <w:tblPr>
        <w:tblStyle w:val="TableGrid"/>
        <w:tblW w:w="14251" w:type="dxa"/>
        <w:jc w:val="center"/>
        <w:tblLayout w:type="fixed"/>
        <w:tblLook w:val="04A0" w:firstRow="1" w:lastRow="0" w:firstColumn="1" w:lastColumn="0" w:noHBand="0" w:noVBand="1"/>
      </w:tblPr>
      <w:tblGrid>
        <w:gridCol w:w="964"/>
        <w:gridCol w:w="236"/>
        <w:gridCol w:w="397"/>
        <w:gridCol w:w="1276"/>
        <w:gridCol w:w="397"/>
        <w:gridCol w:w="1276"/>
        <w:gridCol w:w="397"/>
        <w:gridCol w:w="1276"/>
        <w:gridCol w:w="397"/>
        <w:gridCol w:w="1276"/>
        <w:gridCol w:w="236"/>
        <w:gridCol w:w="1276"/>
        <w:gridCol w:w="765"/>
        <w:gridCol w:w="1276"/>
        <w:gridCol w:w="765"/>
        <w:gridCol w:w="1276"/>
        <w:gridCol w:w="765"/>
      </w:tblGrid>
      <w:tr w:rsidR="00555DFB" w:rsidRPr="00676E31" w14:paraId="5F8C289D" w14:textId="77777777" w:rsidTr="00991773">
        <w:trPr>
          <w:cantSplit/>
          <w:trHeight w:val="425"/>
          <w:jc w:val="center"/>
        </w:trPr>
        <w:tc>
          <w:tcPr>
            <w:tcW w:w="14251" w:type="dxa"/>
            <w:gridSpan w:val="17"/>
            <w:noWrap/>
            <w:vAlign w:val="center"/>
          </w:tcPr>
          <w:p w14:paraId="21C6B7F6" w14:textId="0C74BA0A" w:rsidR="00555DFB" w:rsidRPr="00676E31"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lastRenderedPageBreak/>
              <w:t>Sedentary time (min/day)</w:t>
            </w:r>
          </w:p>
        </w:tc>
      </w:tr>
      <w:tr w:rsidR="00555DFB" w:rsidRPr="00676E31" w14:paraId="14501779" w14:textId="77777777" w:rsidTr="00A3511C">
        <w:trPr>
          <w:cantSplit/>
          <w:trHeight w:val="567"/>
          <w:jc w:val="center"/>
        </w:trPr>
        <w:tc>
          <w:tcPr>
            <w:tcW w:w="964" w:type="dxa"/>
            <w:noWrap/>
            <w:vAlign w:val="center"/>
          </w:tcPr>
          <w:p w14:paraId="66451A42" w14:textId="77777777" w:rsidR="00555DFB" w:rsidRPr="00676E31" w:rsidRDefault="00555DFB" w:rsidP="00555DFB">
            <w:pPr>
              <w:tabs>
                <w:tab w:val="center" w:pos="1607"/>
              </w:tabs>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040D45A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C34B0F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5C75C32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-24</w:t>
            </w:r>
          </w:p>
          <w:p w14:paraId="2CCC9DB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[-48 to 0]</w:t>
            </w:r>
          </w:p>
        </w:tc>
        <w:tc>
          <w:tcPr>
            <w:tcW w:w="397" w:type="dxa"/>
            <w:vAlign w:val="center"/>
          </w:tcPr>
          <w:p w14:paraId="40CA3FB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10</w:t>
            </w:r>
          </w:p>
        </w:tc>
        <w:tc>
          <w:tcPr>
            <w:tcW w:w="1276" w:type="dxa"/>
            <w:vAlign w:val="center"/>
          </w:tcPr>
          <w:p w14:paraId="29FAC34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p>
          <w:p w14:paraId="1421F09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[-37 to 47]</w:t>
            </w:r>
          </w:p>
        </w:tc>
        <w:tc>
          <w:tcPr>
            <w:tcW w:w="397" w:type="dxa"/>
            <w:vAlign w:val="center"/>
          </w:tcPr>
          <w:p w14:paraId="7518292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3AF0660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-36</w:t>
            </w:r>
          </w:p>
          <w:p w14:paraId="3387343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[-67 to -5]</w:t>
            </w:r>
          </w:p>
        </w:tc>
        <w:tc>
          <w:tcPr>
            <w:tcW w:w="397" w:type="dxa"/>
            <w:vAlign w:val="center"/>
          </w:tcPr>
          <w:p w14:paraId="64EB371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2EAD32A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-8</w:t>
            </w:r>
          </w:p>
          <w:p w14:paraId="457D7E4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[-46 to 29]</w:t>
            </w:r>
          </w:p>
        </w:tc>
        <w:tc>
          <w:tcPr>
            <w:tcW w:w="236" w:type="dxa"/>
            <w:vAlign w:val="center"/>
          </w:tcPr>
          <w:p w14:paraId="7A62071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DB6D80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25 </w:t>
            </w:r>
          </w:p>
          <w:p w14:paraId="0A8A099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[-20 to 71]</w:t>
            </w:r>
          </w:p>
        </w:tc>
        <w:tc>
          <w:tcPr>
            <w:tcW w:w="765" w:type="dxa"/>
            <w:noWrap/>
            <w:vAlign w:val="center"/>
          </w:tcPr>
          <w:p w14:paraId="6C9DB9AB" w14:textId="530D33F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275</w:t>
            </w:r>
          </w:p>
        </w:tc>
        <w:tc>
          <w:tcPr>
            <w:tcW w:w="1276" w:type="dxa"/>
            <w:vAlign w:val="center"/>
          </w:tcPr>
          <w:p w14:paraId="79E8C59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6 </w:t>
            </w:r>
          </w:p>
          <w:p w14:paraId="71F0FE0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[-35 to 47]</w:t>
            </w:r>
          </w:p>
        </w:tc>
        <w:tc>
          <w:tcPr>
            <w:tcW w:w="765" w:type="dxa"/>
            <w:vAlign w:val="center"/>
          </w:tcPr>
          <w:p w14:paraId="454F54F3" w14:textId="59E5D2E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769</w:t>
            </w:r>
          </w:p>
        </w:tc>
        <w:tc>
          <w:tcPr>
            <w:tcW w:w="1276" w:type="dxa"/>
            <w:vAlign w:val="center"/>
          </w:tcPr>
          <w:p w14:paraId="0F7ABD7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15 </w:t>
            </w:r>
          </w:p>
          <w:p w14:paraId="72C3CAE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[-25 to 55]</w:t>
            </w:r>
          </w:p>
        </w:tc>
        <w:tc>
          <w:tcPr>
            <w:tcW w:w="765" w:type="dxa"/>
            <w:noWrap/>
            <w:vAlign w:val="center"/>
          </w:tcPr>
          <w:p w14:paraId="5C4D15F4" w14:textId="5A3F672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470</w:t>
            </w:r>
          </w:p>
        </w:tc>
      </w:tr>
      <w:tr w:rsidR="00555DFB" w:rsidRPr="00676E31" w14:paraId="3C55CB7E" w14:textId="77777777" w:rsidTr="00A3511C">
        <w:trPr>
          <w:cantSplit/>
          <w:trHeight w:val="567"/>
          <w:jc w:val="center"/>
        </w:trPr>
        <w:tc>
          <w:tcPr>
            <w:tcW w:w="964" w:type="dxa"/>
            <w:noWrap/>
            <w:vAlign w:val="center"/>
          </w:tcPr>
          <w:p w14:paraId="5FA12AA9" w14:textId="77777777" w:rsidR="00555DFB" w:rsidRPr="00676E31" w:rsidRDefault="00555DFB" w:rsidP="00555DFB">
            <w:pPr>
              <w:tabs>
                <w:tab w:val="center" w:pos="1607"/>
              </w:tabs>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44EE8DF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EC8AD7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43B2C62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-20</w:t>
            </w:r>
          </w:p>
          <w:p w14:paraId="3C68BAE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[-41 to 2]</w:t>
            </w:r>
          </w:p>
        </w:tc>
        <w:tc>
          <w:tcPr>
            <w:tcW w:w="397" w:type="dxa"/>
            <w:vAlign w:val="center"/>
          </w:tcPr>
          <w:p w14:paraId="18D72FF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1258273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-12</w:t>
            </w:r>
          </w:p>
          <w:p w14:paraId="5AE4646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[-48 to 25]</w:t>
            </w:r>
          </w:p>
        </w:tc>
        <w:tc>
          <w:tcPr>
            <w:tcW w:w="397" w:type="dxa"/>
            <w:vAlign w:val="center"/>
          </w:tcPr>
          <w:p w14:paraId="06EDC3C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6A7D624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-19</w:t>
            </w:r>
          </w:p>
          <w:p w14:paraId="672FBFE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[-51 to 12]</w:t>
            </w:r>
          </w:p>
        </w:tc>
        <w:tc>
          <w:tcPr>
            <w:tcW w:w="397" w:type="dxa"/>
            <w:vAlign w:val="center"/>
          </w:tcPr>
          <w:p w14:paraId="2DE16AF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3BD1571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p w14:paraId="6907645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[-43 to 16]</w:t>
            </w:r>
          </w:p>
        </w:tc>
        <w:tc>
          <w:tcPr>
            <w:tcW w:w="236" w:type="dxa"/>
            <w:vAlign w:val="center"/>
          </w:tcPr>
          <w:p w14:paraId="5BA0A2D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C94C28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0 </w:t>
            </w:r>
          </w:p>
          <w:p w14:paraId="31F8023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[-40 to 40]</w:t>
            </w:r>
          </w:p>
        </w:tc>
        <w:tc>
          <w:tcPr>
            <w:tcW w:w="765" w:type="dxa"/>
            <w:noWrap/>
            <w:vAlign w:val="center"/>
          </w:tcPr>
          <w:p w14:paraId="12791EBE" w14:textId="622CC53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990</w:t>
            </w:r>
          </w:p>
        </w:tc>
        <w:tc>
          <w:tcPr>
            <w:tcW w:w="1276" w:type="dxa"/>
            <w:vAlign w:val="center"/>
          </w:tcPr>
          <w:p w14:paraId="4B9D2C0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-13 </w:t>
            </w:r>
          </w:p>
          <w:p w14:paraId="67AFBE1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[-51 to 25]</w:t>
            </w:r>
          </w:p>
        </w:tc>
        <w:tc>
          <w:tcPr>
            <w:tcW w:w="765" w:type="dxa"/>
            <w:vAlign w:val="center"/>
          </w:tcPr>
          <w:p w14:paraId="5C1BA017" w14:textId="3124EE7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495</w:t>
            </w:r>
          </w:p>
        </w:tc>
        <w:tc>
          <w:tcPr>
            <w:tcW w:w="1276" w:type="dxa"/>
            <w:vAlign w:val="center"/>
          </w:tcPr>
          <w:p w14:paraId="2AD96D3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0 </w:t>
            </w:r>
          </w:p>
          <w:p w14:paraId="7240CA0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[-38 to 37]</w:t>
            </w:r>
          </w:p>
        </w:tc>
        <w:tc>
          <w:tcPr>
            <w:tcW w:w="765" w:type="dxa"/>
            <w:noWrap/>
            <w:vAlign w:val="center"/>
          </w:tcPr>
          <w:p w14:paraId="3A93349A" w14:textId="75250D2C"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991</w:t>
            </w:r>
          </w:p>
        </w:tc>
      </w:tr>
      <w:tr w:rsidR="00555DFB" w:rsidRPr="00676E31" w14:paraId="1CF251CA" w14:textId="77777777" w:rsidTr="00A3511C">
        <w:trPr>
          <w:cantSplit/>
          <w:trHeight w:val="567"/>
          <w:jc w:val="center"/>
        </w:trPr>
        <w:tc>
          <w:tcPr>
            <w:tcW w:w="964" w:type="dxa"/>
            <w:noWrap/>
            <w:vAlign w:val="center"/>
          </w:tcPr>
          <w:p w14:paraId="426C688E" w14:textId="77777777" w:rsidR="00555DFB" w:rsidRPr="00676E31" w:rsidRDefault="00555DFB" w:rsidP="00555DFB">
            <w:pPr>
              <w:tabs>
                <w:tab w:val="center" w:pos="1607"/>
              </w:tabs>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53F3E9E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F600B7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32A5C7C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-9</w:t>
            </w:r>
          </w:p>
          <w:p w14:paraId="1CEED3F3" w14:textId="30013F24" w:rsidR="00555DFB" w:rsidRPr="00676E31" w:rsidRDefault="00555DFB" w:rsidP="00A80D7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r w:rsidR="00A80D7B">
              <w:rPr>
                <w:rFonts w:ascii="Times New Roman" w:eastAsia="Times New Roman" w:hAnsi="Times New Roman" w:cs="Times New Roman"/>
                <w:sz w:val="16"/>
                <w:szCs w:val="16"/>
                <w:lang w:eastAsia="en-GB"/>
              </w:rPr>
              <w:t>2</w:t>
            </w:r>
            <w:r w:rsidRPr="00676E31">
              <w:rPr>
                <w:rFonts w:ascii="Times New Roman" w:eastAsia="Times New Roman" w:hAnsi="Times New Roman" w:cs="Times New Roman"/>
                <w:sz w:val="16"/>
                <w:szCs w:val="16"/>
                <w:lang w:eastAsia="en-GB"/>
              </w:rPr>
              <w:t xml:space="preserve"> to 34]</w:t>
            </w:r>
          </w:p>
        </w:tc>
        <w:tc>
          <w:tcPr>
            <w:tcW w:w="397" w:type="dxa"/>
            <w:vAlign w:val="center"/>
          </w:tcPr>
          <w:p w14:paraId="1145C7E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3D12AC5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p w14:paraId="106AE4D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[-42 to 10]</w:t>
            </w:r>
          </w:p>
        </w:tc>
        <w:tc>
          <w:tcPr>
            <w:tcW w:w="397" w:type="dxa"/>
            <w:vAlign w:val="center"/>
          </w:tcPr>
          <w:p w14:paraId="6FD903E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7376ECC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9</w:t>
            </w:r>
          </w:p>
          <w:p w14:paraId="3465D1D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[-46 to 65]</w:t>
            </w:r>
          </w:p>
        </w:tc>
        <w:tc>
          <w:tcPr>
            <w:tcW w:w="397" w:type="dxa"/>
            <w:vAlign w:val="center"/>
          </w:tcPr>
          <w:p w14:paraId="412F758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54BC88C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-8</w:t>
            </w:r>
          </w:p>
          <w:p w14:paraId="5FD7C76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[-38 to 21]</w:t>
            </w:r>
          </w:p>
        </w:tc>
        <w:tc>
          <w:tcPr>
            <w:tcW w:w="236" w:type="dxa"/>
            <w:vAlign w:val="center"/>
          </w:tcPr>
          <w:p w14:paraId="7409B27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30FE58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-23 </w:t>
            </w:r>
          </w:p>
          <w:p w14:paraId="03E560B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[-65 to 19]</w:t>
            </w:r>
          </w:p>
        </w:tc>
        <w:tc>
          <w:tcPr>
            <w:tcW w:w="765" w:type="dxa"/>
            <w:noWrap/>
            <w:vAlign w:val="center"/>
          </w:tcPr>
          <w:p w14:paraId="11BBD27A" w14:textId="625865D6"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283</w:t>
            </w:r>
          </w:p>
        </w:tc>
        <w:tc>
          <w:tcPr>
            <w:tcW w:w="1276" w:type="dxa"/>
            <w:vAlign w:val="center"/>
          </w:tcPr>
          <w:p w14:paraId="6D865A2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 </w:t>
            </w:r>
          </w:p>
          <w:p w14:paraId="563E519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[-40 to 41]</w:t>
            </w:r>
          </w:p>
        </w:tc>
        <w:tc>
          <w:tcPr>
            <w:tcW w:w="765" w:type="dxa"/>
            <w:vAlign w:val="center"/>
          </w:tcPr>
          <w:p w14:paraId="2FCD7875" w14:textId="7D9ECBA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974</w:t>
            </w:r>
          </w:p>
        </w:tc>
        <w:tc>
          <w:tcPr>
            <w:tcW w:w="1276" w:type="dxa"/>
            <w:vAlign w:val="center"/>
          </w:tcPr>
          <w:p w14:paraId="7892EF7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-18 </w:t>
            </w:r>
          </w:p>
          <w:p w14:paraId="37FA066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[-59 to 23]</w:t>
            </w:r>
          </w:p>
        </w:tc>
        <w:tc>
          <w:tcPr>
            <w:tcW w:w="765" w:type="dxa"/>
            <w:noWrap/>
            <w:vAlign w:val="center"/>
          </w:tcPr>
          <w:p w14:paraId="0DD419E6" w14:textId="65A9FE45"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395</w:t>
            </w:r>
          </w:p>
        </w:tc>
      </w:tr>
      <w:tr w:rsidR="00555DFB" w:rsidRPr="00676E31" w14:paraId="06500C38" w14:textId="77777777" w:rsidTr="00555DFB">
        <w:trPr>
          <w:cantSplit/>
          <w:trHeight w:val="567"/>
          <w:jc w:val="center"/>
        </w:trPr>
        <w:tc>
          <w:tcPr>
            <w:tcW w:w="7892" w:type="dxa"/>
            <w:gridSpan w:val="10"/>
            <w:noWrap/>
            <w:vAlign w:val="center"/>
          </w:tcPr>
          <w:p w14:paraId="315DF3D3" w14:textId="1B056019" w:rsidR="00555DFB" w:rsidRPr="00676E31"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7C5FB5D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3D7020A" w14:textId="7BD932CE"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p>
          <w:p w14:paraId="7ECF4720" w14:textId="16EED7BC"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[-33 to 31]</w:t>
            </w:r>
          </w:p>
        </w:tc>
        <w:tc>
          <w:tcPr>
            <w:tcW w:w="765" w:type="dxa"/>
            <w:noWrap/>
            <w:vAlign w:val="center"/>
          </w:tcPr>
          <w:p w14:paraId="70E890FB" w14:textId="3C552A71"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950</w:t>
            </w:r>
          </w:p>
        </w:tc>
        <w:tc>
          <w:tcPr>
            <w:tcW w:w="1276" w:type="dxa"/>
            <w:vAlign w:val="center"/>
          </w:tcPr>
          <w:p w14:paraId="6EBA785B" w14:textId="567F0D02"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p>
          <w:p w14:paraId="250EDEDA" w14:textId="4B6EA4F0"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[-31 to 29]</w:t>
            </w:r>
          </w:p>
        </w:tc>
        <w:tc>
          <w:tcPr>
            <w:tcW w:w="765" w:type="dxa"/>
            <w:vAlign w:val="center"/>
          </w:tcPr>
          <w:p w14:paraId="468819CD" w14:textId="72B95F37"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966</w:t>
            </w:r>
          </w:p>
        </w:tc>
        <w:tc>
          <w:tcPr>
            <w:tcW w:w="1276" w:type="dxa"/>
            <w:vAlign w:val="center"/>
          </w:tcPr>
          <w:p w14:paraId="5662F72F" w14:textId="6322EF73"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-3</w:t>
            </w:r>
          </w:p>
          <w:p w14:paraId="6E52A7AF" w14:textId="49F4FB8C"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[-33 to 27]</w:t>
            </w:r>
          </w:p>
        </w:tc>
        <w:tc>
          <w:tcPr>
            <w:tcW w:w="765" w:type="dxa"/>
            <w:noWrap/>
            <w:vAlign w:val="center"/>
          </w:tcPr>
          <w:p w14:paraId="73F7D916" w14:textId="69A24EC0"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828</w:t>
            </w:r>
          </w:p>
        </w:tc>
      </w:tr>
      <w:tr w:rsidR="00555DFB" w:rsidRPr="00676E31" w14:paraId="341EE59C" w14:textId="77777777" w:rsidTr="00991773">
        <w:trPr>
          <w:cantSplit/>
          <w:trHeight w:val="425"/>
          <w:jc w:val="center"/>
        </w:trPr>
        <w:tc>
          <w:tcPr>
            <w:tcW w:w="14251" w:type="dxa"/>
            <w:gridSpan w:val="17"/>
            <w:noWrap/>
            <w:vAlign w:val="center"/>
          </w:tcPr>
          <w:p w14:paraId="4EFF52F8" w14:textId="31C47F40" w:rsidR="00555DFB" w:rsidRPr="00676E31"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Light-intensity physical activity (min/day)</w:t>
            </w:r>
          </w:p>
        </w:tc>
      </w:tr>
      <w:tr w:rsidR="00555DFB" w:rsidRPr="00676E31" w14:paraId="1689A890" w14:textId="77777777" w:rsidTr="00A3511C">
        <w:trPr>
          <w:cantSplit/>
          <w:trHeight w:val="567"/>
          <w:jc w:val="center"/>
        </w:trPr>
        <w:tc>
          <w:tcPr>
            <w:tcW w:w="964" w:type="dxa"/>
            <w:noWrap/>
            <w:vAlign w:val="center"/>
          </w:tcPr>
          <w:p w14:paraId="5D2CFBD0"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21C52FC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4C5ED1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5826178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p w14:paraId="48614D0A" w14:textId="41DB790E" w:rsidR="00555DFB" w:rsidRPr="00676E31" w:rsidRDefault="00555DFB" w:rsidP="00A80D7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[-11 to 3</w:t>
            </w:r>
            <w:r w:rsidR="00A80D7B">
              <w:rPr>
                <w:rFonts w:ascii="Times New Roman" w:eastAsia="Times New Roman" w:hAnsi="Times New Roman" w:cs="Times New Roman"/>
                <w:sz w:val="16"/>
                <w:szCs w:val="16"/>
                <w:lang w:eastAsia="en-GB"/>
              </w:rPr>
              <w:t>6</w:t>
            </w:r>
            <w:r w:rsidRPr="00676E31">
              <w:rPr>
                <w:rFonts w:ascii="Times New Roman" w:eastAsia="Times New Roman" w:hAnsi="Times New Roman" w:cs="Times New Roman"/>
                <w:sz w:val="16"/>
                <w:szCs w:val="16"/>
                <w:lang w:eastAsia="en-GB"/>
              </w:rPr>
              <w:t>]</w:t>
            </w:r>
          </w:p>
        </w:tc>
        <w:tc>
          <w:tcPr>
            <w:tcW w:w="397" w:type="dxa"/>
            <w:vAlign w:val="center"/>
          </w:tcPr>
          <w:p w14:paraId="57D55EE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10</w:t>
            </w:r>
          </w:p>
        </w:tc>
        <w:tc>
          <w:tcPr>
            <w:tcW w:w="1276" w:type="dxa"/>
            <w:vAlign w:val="center"/>
          </w:tcPr>
          <w:p w14:paraId="2FA6E82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-9</w:t>
            </w:r>
          </w:p>
          <w:p w14:paraId="31254CB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[-40 to 22]</w:t>
            </w:r>
          </w:p>
        </w:tc>
        <w:tc>
          <w:tcPr>
            <w:tcW w:w="397" w:type="dxa"/>
            <w:vAlign w:val="center"/>
          </w:tcPr>
          <w:p w14:paraId="7EFD619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5996F9B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w:t>
            </w:r>
          </w:p>
          <w:p w14:paraId="0FF78D9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[-40 to 25]</w:t>
            </w:r>
          </w:p>
        </w:tc>
        <w:tc>
          <w:tcPr>
            <w:tcW w:w="397" w:type="dxa"/>
            <w:vAlign w:val="center"/>
          </w:tcPr>
          <w:p w14:paraId="26FEDF9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1AD3D37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w:t>
            </w:r>
          </w:p>
          <w:p w14:paraId="4B640D2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[-34 to 19]</w:t>
            </w:r>
          </w:p>
        </w:tc>
        <w:tc>
          <w:tcPr>
            <w:tcW w:w="236" w:type="dxa"/>
            <w:vAlign w:val="center"/>
          </w:tcPr>
          <w:p w14:paraId="5859E00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AF4F36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-29 </w:t>
            </w:r>
          </w:p>
          <w:p w14:paraId="722A24A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[-70 to 11]</w:t>
            </w:r>
          </w:p>
        </w:tc>
        <w:tc>
          <w:tcPr>
            <w:tcW w:w="765" w:type="dxa"/>
            <w:noWrap/>
            <w:vAlign w:val="center"/>
          </w:tcPr>
          <w:p w14:paraId="55CD3F5C" w14:textId="21CF5AC1"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157</w:t>
            </w:r>
          </w:p>
        </w:tc>
        <w:tc>
          <w:tcPr>
            <w:tcW w:w="1276" w:type="dxa"/>
            <w:vAlign w:val="center"/>
          </w:tcPr>
          <w:p w14:paraId="3E048FD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2 </w:t>
            </w:r>
          </w:p>
          <w:p w14:paraId="500F797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[-35 to 39]</w:t>
            </w:r>
          </w:p>
        </w:tc>
        <w:tc>
          <w:tcPr>
            <w:tcW w:w="765" w:type="dxa"/>
            <w:vAlign w:val="center"/>
          </w:tcPr>
          <w:p w14:paraId="7CB3607B" w14:textId="72E1889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916</w:t>
            </w:r>
          </w:p>
        </w:tc>
        <w:tc>
          <w:tcPr>
            <w:tcW w:w="1276" w:type="dxa"/>
            <w:vAlign w:val="center"/>
          </w:tcPr>
          <w:p w14:paraId="08894CD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-17 </w:t>
            </w:r>
          </w:p>
          <w:p w14:paraId="16568FA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[-52 to 19]</w:t>
            </w:r>
          </w:p>
        </w:tc>
        <w:tc>
          <w:tcPr>
            <w:tcW w:w="765" w:type="dxa"/>
            <w:noWrap/>
            <w:vAlign w:val="center"/>
          </w:tcPr>
          <w:p w14:paraId="11D0E90F" w14:textId="414FF1E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367</w:t>
            </w:r>
          </w:p>
        </w:tc>
      </w:tr>
      <w:tr w:rsidR="00555DFB" w:rsidRPr="00676E31" w14:paraId="5B7326FC" w14:textId="77777777" w:rsidTr="00A3511C">
        <w:trPr>
          <w:cantSplit/>
          <w:trHeight w:val="567"/>
          <w:jc w:val="center"/>
        </w:trPr>
        <w:tc>
          <w:tcPr>
            <w:tcW w:w="964" w:type="dxa"/>
            <w:noWrap/>
            <w:vAlign w:val="center"/>
          </w:tcPr>
          <w:p w14:paraId="3A14540F"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38E9A2A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612E83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4E64761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p>
          <w:p w14:paraId="7F13ACB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[-26 to 22]</w:t>
            </w:r>
          </w:p>
        </w:tc>
        <w:tc>
          <w:tcPr>
            <w:tcW w:w="397" w:type="dxa"/>
            <w:vAlign w:val="center"/>
          </w:tcPr>
          <w:p w14:paraId="30D5F08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1A7A25A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19</w:t>
            </w:r>
          </w:p>
          <w:p w14:paraId="5B03DFC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[-19 to 57]</w:t>
            </w:r>
          </w:p>
        </w:tc>
        <w:tc>
          <w:tcPr>
            <w:tcW w:w="397" w:type="dxa"/>
            <w:vAlign w:val="center"/>
          </w:tcPr>
          <w:p w14:paraId="3EAD644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1CEE045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p w14:paraId="7228543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 to 51]</w:t>
            </w:r>
          </w:p>
        </w:tc>
        <w:tc>
          <w:tcPr>
            <w:tcW w:w="397" w:type="dxa"/>
            <w:vAlign w:val="center"/>
          </w:tcPr>
          <w:p w14:paraId="1032C18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063831D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8</w:t>
            </w:r>
          </w:p>
          <w:p w14:paraId="34DCC2F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[-22 to 38]</w:t>
            </w:r>
          </w:p>
        </w:tc>
        <w:tc>
          <w:tcPr>
            <w:tcW w:w="236" w:type="dxa"/>
            <w:vAlign w:val="center"/>
          </w:tcPr>
          <w:p w14:paraId="14318BD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BCDF9A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-4 </w:t>
            </w:r>
          </w:p>
          <w:p w14:paraId="37EFCAB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[-40 to 33]</w:t>
            </w:r>
          </w:p>
        </w:tc>
        <w:tc>
          <w:tcPr>
            <w:tcW w:w="765" w:type="dxa"/>
            <w:noWrap/>
            <w:vAlign w:val="center"/>
          </w:tcPr>
          <w:p w14:paraId="053FE3A3" w14:textId="7A6B48D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851</w:t>
            </w:r>
          </w:p>
        </w:tc>
        <w:tc>
          <w:tcPr>
            <w:tcW w:w="1276" w:type="dxa"/>
            <w:vAlign w:val="center"/>
          </w:tcPr>
          <w:p w14:paraId="7F0C96F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12 </w:t>
            </w:r>
          </w:p>
          <w:p w14:paraId="2107744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[-22 to 47]</w:t>
            </w:r>
          </w:p>
        </w:tc>
        <w:tc>
          <w:tcPr>
            <w:tcW w:w="765" w:type="dxa"/>
            <w:vAlign w:val="center"/>
          </w:tcPr>
          <w:p w14:paraId="360430F1" w14:textId="12B93ADA"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484</w:t>
            </w:r>
          </w:p>
        </w:tc>
        <w:tc>
          <w:tcPr>
            <w:tcW w:w="1276" w:type="dxa"/>
            <w:vAlign w:val="center"/>
          </w:tcPr>
          <w:p w14:paraId="59D6580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 </w:t>
            </w:r>
          </w:p>
          <w:p w14:paraId="0EFBF38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[-33 to 36]</w:t>
            </w:r>
          </w:p>
        </w:tc>
        <w:tc>
          <w:tcPr>
            <w:tcW w:w="765" w:type="dxa"/>
            <w:noWrap/>
            <w:vAlign w:val="center"/>
          </w:tcPr>
          <w:p w14:paraId="72B9C2CD" w14:textId="7279D543"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948</w:t>
            </w:r>
          </w:p>
        </w:tc>
      </w:tr>
      <w:tr w:rsidR="00555DFB" w:rsidRPr="00676E31" w14:paraId="653F406F" w14:textId="77777777" w:rsidTr="00A3511C">
        <w:trPr>
          <w:cantSplit/>
          <w:trHeight w:val="567"/>
          <w:jc w:val="center"/>
        </w:trPr>
        <w:tc>
          <w:tcPr>
            <w:tcW w:w="964" w:type="dxa"/>
            <w:noWrap/>
            <w:vAlign w:val="center"/>
          </w:tcPr>
          <w:p w14:paraId="6BAB7CC4"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2CDE68A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B60EB6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00331B5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p>
          <w:p w14:paraId="43ABD10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[-31 to 26]</w:t>
            </w:r>
          </w:p>
        </w:tc>
        <w:tc>
          <w:tcPr>
            <w:tcW w:w="397" w:type="dxa"/>
            <w:vAlign w:val="center"/>
          </w:tcPr>
          <w:p w14:paraId="3180161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19DCA9A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24</w:t>
            </w:r>
          </w:p>
          <w:p w14:paraId="41654D1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 to 45]</w:t>
            </w:r>
          </w:p>
        </w:tc>
        <w:tc>
          <w:tcPr>
            <w:tcW w:w="397" w:type="dxa"/>
            <w:vAlign w:val="center"/>
          </w:tcPr>
          <w:p w14:paraId="664AB0D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5A6EE0E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-12</w:t>
            </w:r>
          </w:p>
          <w:p w14:paraId="6AB6CB9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[-38 to 14]</w:t>
            </w:r>
          </w:p>
        </w:tc>
        <w:tc>
          <w:tcPr>
            <w:tcW w:w="397" w:type="dxa"/>
            <w:vAlign w:val="center"/>
          </w:tcPr>
          <w:p w14:paraId="01AE541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17DD2BE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w:t>
            </w:r>
          </w:p>
          <w:p w14:paraId="1AEA418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[-18 to 29]</w:t>
            </w:r>
          </w:p>
        </w:tc>
        <w:tc>
          <w:tcPr>
            <w:tcW w:w="236" w:type="dxa"/>
            <w:vAlign w:val="center"/>
          </w:tcPr>
          <w:p w14:paraId="27E14F4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9AC4D1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20 </w:t>
            </w:r>
          </w:p>
          <w:p w14:paraId="32151D9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 to 56]</w:t>
            </w:r>
          </w:p>
        </w:tc>
        <w:tc>
          <w:tcPr>
            <w:tcW w:w="765" w:type="dxa"/>
            <w:noWrap/>
            <w:vAlign w:val="center"/>
          </w:tcPr>
          <w:p w14:paraId="6F1D7F06" w14:textId="1DA05CC4"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261</w:t>
            </w:r>
          </w:p>
        </w:tc>
        <w:tc>
          <w:tcPr>
            <w:tcW w:w="1276" w:type="dxa"/>
            <w:vAlign w:val="center"/>
          </w:tcPr>
          <w:p w14:paraId="599F007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-2 </w:t>
            </w:r>
          </w:p>
          <w:p w14:paraId="43E1B5A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[-36 to 32]</w:t>
            </w:r>
          </w:p>
        </w:tc>
        <w:tc>
          <w:tcPr>
            <w:tcW w:w="765" w:type="dxa"/>
            <w:vAlign w:val="center"/>
          </w:tcPr>
          <w:p w14:paraId="45030BD5" w14:textId="02F84A8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909</w:t>
            </w:r>
          </w:p>
        </w:tc>
        <w:tc>
          <w:tcPr>
            <w:tcW w:w="1276" w:type="dxa"/>
            <w:vAlign w:val="center"/>
          </w:tcPr>
          <w:p w14:paraId="20E9B26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10 </w:t>
            </w:r>
          </w:p>
          <w:p w14:paraId="406D48C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[-24 to 45]</w:t>
            </w:r>
          </w:p>
        </w:tc>
        <w:tc>
          <w:tcPr>
            <w:tcW w:w="765" w:type="dxa"/>
            <w:noWrap/>
            <w:vAlign w:val="center"/>
          </w:tcPr>
          <w:p w14:paraId="3B8E82DE" w14:textId="08D5959D"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558</w:t>
            </w:r>
          </w:p>
        </w:tc>
      </w:tr>
      <w:tr w:rsidR="00555DFB" w:rsidRPr="00676E31" w14:paraId="39DEC815" w14:textId="77777777" w:rsidTr="00555DFB">
        <w:trPr>
          <w:cantSplit/>
          <w:trHeight w:val="567"/>
          <w:jc w:val="center"/>
        </w:trPr>
        <w:tc>
          <w:tcPr>
            <w:tcW w:w="7892" w:type="dxa"/>
            <w:gridSpan w:val="10"/>
            <w:noWrap/>
            <w:vAlign w:val="center"/>
          </w:tcPr>
          <w:p w14:paraId="5F3EC3E6" w14:textId="526B596E" w:rsidR="00555DFB" w:rsidRPr="00676E31"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05EE379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8481B47" w14:textId="2280AE0E"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p>
          <w:p w14:paraId="1ED8021D" w14:textId="4AC7A66A"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[-30 to 27]</w:t>
            </w:r>
          </w:p>
        </w:tc>
        <w:tc>
          <w:tcPr>
            <w:tcW w:w="765" w:type="dxa"/>
            <w:noWrap/>
            <w:vAlign w:val="center"/>
          </w:tcPr>
          <w:p w14:paraId="5FD5CCFA" w14:textId="2158E920"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919</w:t>
            </w:r>
          </w:p>
        </w:tc>
        <w:tc>
          <w:tcPr>
            <w:tcW w:w="1276" w:type="dxa"/>
            <w:vAlign w:val="center"/>
          </w:tcPr>
          <w:p w14:paraId="3598DD0B" w14:textId="3DA21CA3"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3</w:t>
            </w:r>
          </w:p>
          <w:p w14:paraId="282586BC" w14:textId="314B6CC7"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[-23 to 29]</w:t>
            </w:r>
          </w:p>
        </w:tc>
        <w:tc>
          <w:tcPr>
            <w:tcW w:w="765" w:type="dxa"/>
            <w:vAlign w:val="center"/>
          </w:tcPr>
          <w:p w14:paraId="42AEB410" w14:textId="35EAEEAF"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825</w:t>
            </w:r>
          </w:p>
        </w:tc>
        <w:tc>
          <w:tcPr>
            <w:tcW w:w="1276" w:type="dxa"/>
            <w:vAlign w:val="center"/>
          </w:tcPr>
          <w:p w14:paraId="0912BCFF" w14:textId="0F3172FB"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p>
          <w:p w14:paraId="433E9484" w14:textId="45668540"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[-26 to 26]</w:t>
            </w:r>
          </w:p>
        </w:tc>
        <w:tc>
          <w:tcPr>
            <w:tcW w:w="765" w:type="dxa"/>
            <w:noWrap/>
            <w:vAlign w:val="center"/>
          </w:tcPr>
          <w:p w14:paraId="52D46976" w14:textId="1BC79627"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992</w:t>
            </w:r>
          </w:p>
        </w:tc>
      </w:tr>
      <w:tr w:rsidR="00555DFB" w:rsidRPr="00676E31" w14:paraId="4CF03DD4" w14:textId="77777777" w:rsidTr="00991773">
        <w:trPr>
          <w:cantSplit/>
          <w:trHeight w:val="425"/>
          <w:jc w:val="center"/>
        </w:trPr>
        <w:tc>
          <w:tcPr>
            <w:tcW w:w="14251" w:type="dxa"/>
            <w:gridSpan w:val="17"/>
            <w:noWrap/>
            <w:vAlign w:val="center"/>
          </w:tcPr>
          <w:p w14:paraId="6EB26597" w14:textId="032EF31A" w:rsidR="00555DFB" w:rsidRPr="00676E31"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Moderate- to-vigorous-intensity physical activity (min/day)</w:t>
            </w:r>
          </w:p>
        </w:tc>
      </w:tr>
      <w:tr w:rsidR="00555DFB" w:rsidRPr="00676E31" w14:paraId="52B072FE" w14:textId="77777777" w:rsidTr="00A3511C">
        <w:trPr>
          <w:cantSplit/>
          <w:trHeight w:val="567"/>
          <w:jc w:val="center"/>
        </w:trPr>
        <w:tc>
          <w:tcPr>
            <w:tcW w:w="964" w:type="dxa"/>
            <w:noWrap/>
            <w:vAlign w:val="center"/>
          </w:tcPr>
          <w:p w14:paraId="75E20CF3"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7C17CA4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7B8C7E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46DA0AB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4</w:t>
            </w:r>
          </w:p>
          <w:p w14:paraId="35D8E1F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 to 11]</w:t>
            </w:r>
          </w:p>
        </w:tc>
        <w:tc>
          <w:tcPr>
            <w:tcW w:w="397" w:type="dxa"/>
            <w:vAlign w:val="center"/>
          </w:tcPr>
          <w:p w14:paraId="5C62C83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10</w:t>
            </w:r>
          </w:p>
        </w:tc>
        <w:tc>
          <w:tcPr>
            <w:tcW w:w="1276" w:type="dxa"/>
            <w:vAlign w:val="center"/>
          </w:tcPr>
          <w:p w14:paraId="54A85C0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w:t>
            </w:r>
          </w:p>
          <w:p w14:paraId="59DFFF5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 to 14]</w:t>
            </w:r>
          </w:p>
        </w:tc>
        <w:tc>
          <w:tcPr>
            <w:tcW w:w="397" w:type="dxa"/>
            <w:vAlign w:val="center"/>
          </w:tcPr>
          <w:p w14:paraId="0152A0C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59EF417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p>
          <w:p w14:paraId="4AAF7B8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 to 3]</w:t>
            </w:r>
          </w:p>
        </w:tc>
        <w:tc>
          <w:tcPr>
            <w:tcW w:w="397" w:type="dxa"/>
            <w:vAlign w:val="center"/>
          </w:tcPr>
          <w:p w14:paraId="4921B9D0"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2DE2320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7</w:t>
            </w:r>
          </w:p>
          <w:p w14:paraId="59A5619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[-8 to 22]</w:t>
            </w:r>
          </w:p>
        </w:tc>
        <w:tc>
          <w:tcPr>
            <w:tcW w:w="236" w:type="dxa"/>
            <w:vAlign w:val="center"/>
          </w:tcPr>
          <w:p w14:paraId="389D1EF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EBAC0E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3 </w:t>
            </w:r>
          </w:p>
          <w:p w14:paraId="5D87347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[-10 to 16]</w:t>
            </w:r>
          </w:p>
        </w:tc>
        <w:tc>
          <w:tcPr>
            <w:tcW w:w="765" w:type="dxa"/>
            <w:noWrap/>
            <w:vAlign w:val="center"/>
          </w:tcPr>
          <w:p w14:paraId="26F464EA" w14:textId="45418D4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644</w:t>
            </w:r>
          </w:p>
        </w:tc>
        <w:tc>
          <w:tcPr>
            <w:tcW w:w="1276" w:type="dxa"/>
            <w:vAlign w:val="center"/>
          </w:tcPr>
          <w:p w14:paraId="08D03AE1"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-9 </w:t>
            </w:r>
          </w:p>
          <w:p w14:paraId="376F835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[-21 to 3]</w:t>
            </w:r>
          </w:p>
        </w:tc>
        <w:tc>
          <w:tcPr>
            <w:tcW w:w="765" w:type="dxa"/>
            <w:vAlign w:val="center"/>
          </w:tcPr>
          <w:p w14:paraId="4C0F2E0C" w14:textId="40AD791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143</w:t>
            </w:r>
          </w:p>
        </w:tc>
        <w:tc>
          <w:tcPr>
            <w:tcW w:w="1276" w:type="dxa"/>
            <w:vAlign w:val="center"/>
          </w:tcPr>
          <w:p w14:paraId="7D666317"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2 </w:t>
            </w:r>
          </w:p>
          <w:p w14:paraId="5BF4564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[-9 to 14]</w:t>
            </w:r>
          </w:p>
        </w:tc>
        <w:tc>
          <w:tcPr>
            <w:tcW w:w="765" w:type="dxa"/>
            <w:noWrap/>
            <w:vAlign w:val="center"/>
          </w:tcPr>
          <w:p w14:paraId="479FA602" w14:textId="04009A12"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680</w:t>
            </w:r>
          </w:p>
        </w:tc>
      </w:tr>
      <w:tr w:rsidR="00555DFB" w:rsidRPr="00676E31" w14:paraId="76A3CD9E" w14:textId="77777777" w:rsidTr="00A3511C">
        <w:trPr>
          <w:cantSplit/>
          <w:trHeight w:val="567"/>
          <w:jc w:val="center"/>
        </w:trPr>
        <w:tc>
          <w:tcPr>
            <w:tcW w:w="964" w:type="dxa"/>
            <w:noWrap/>
            <w:vAlign w:val="center"/>
          </w:tcPr>
          <w:p w14:paraId="56385310"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49D77004"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8F1362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17</w:t>
            </w:r>
          </w:p>
        </w:tc>
        <w:tc>
          <w:tcPr>
            <w:tcW w:w="1276" w:type="dxa"/>
            <w:vAlign w:val="center"/>
          </w:tcPr>
          <w:p w14:paraId="08B8255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p>
          <w:p w14:paraId="1B7CDE3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[-9 to 9]</w:t>
            </w:r>
          </w:p>
        </w:tc>
        <w:tc>
          <w:tcPr>
            <w:tcW w:w="397" w:type="dxa"/>
            <w:vAlign w:val="center"/>
          </w:tcPr>
          <w:p w14:paraId="2065772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6F994CE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6</w:t>
            </w:r>
          </w:p>
          <w:p w14:paraId="672891D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 to 12]</w:t>
            </w:r>
          </w:p>
        </w:tc>
        <w:tc>
          <w:tcPr>
            <w:tcW w:w="397" w:type="dxa"/>
            <w:vAlign w:val="center"/>
          </w:tcPr>
          <w:p w14:paraId="1A7091A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6B902FE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p>
          <w:p w14:paraId="158B476E" w14:textId="1DC58452" w:rsidR="00555DFB" w:rsidRPr="00676E31" w:rsidRDefault="00555DFB" w:rsidP="00A80D7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[-6 to </w:t>
            </w:r>
            <w:r w:rsidR="00A80D7B">
              <w:rPr>
                <w:rFonts w:ascii="Times New Roman" w:eastAsia="Times New Roman" w:hAnsi="Times New Roman" w:cs="Times New Roman"/>
                <w:sz w:val="16"/>
                <w:szCs w:val="16"/>
                <w:lang w:eastAsia="en-GB"/>
              </w:rPr>
              <w:t>9</w:t>
            </w:r>
            <w:r w:rsidRPr="00676E31">
              <w:rPr>
                <w:rFonts w:ascii="Times New Roman" w:eastAsia="Times New Roman" w:hAnsi="Times New Roman" w:cs="Times New Roman"/>
                <w:sz w:val="16"/>
                <w:szCs w:val="16"/>
                <w:lang w:eastAsia="en-GB"/>
              </w:rPr>
              <w:t>]</w:t>
            </w:r>
          </w:p>
        </w:tc>
        <w:tc>
          <w:tcPr>
            <w:tcW w:w="397" w:type="dxa"/>
            <w:vAlign w:val="center"/>
          </w:tcPr>
          <w:p w14:paraId="1B400095"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016321C2"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p>
          <w:p w14:paraId="5312C9D8" w14:textId="1BFF9196" w:rsidR="00555DFB" w:rsidRPr="00676E31" w:rsidRDefault="00555DFB" w:rsidP="0070398C">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70398C">
              <w:rPr>
                <w:rFonts w:ascii="Times New Roman" w:eastAsia="Times New Roman" w:hAnsi="Times New Roman" w:cs="Times New Roman"/>
                <w:sz w:val="16"/>
                <w:szCs w:val="16"/>
                <w:lang w:eastAsia="en-GB"/>
              </w:rPr>
              <w:t>0</w:t>
            </w:r>
            <w:r w:rsidRPr="00676E31">
              <w:rPr>
                <w:rFonts w:ascii="Times New Roman" w:eastAsia="Times New Roman" w:hAnsi="Times New Roman" w:cs="Times New Roman"/>
                <w:sz w:val="16"/>
                <w:szCs w:val="16"/>
                <w:lang w:eastAsia="en-GB"/>
              </w:rPr>
              <w:t xml:space="preserve"> to 11]</w:t>
            </w:r>
          </w:p>
        </w:tc>
        <w:tc>
          <w:tcPr>
            <w:tcW w:w="236" w:type="dxa"/>
            <w:vAlign w:val="center"/>
          </w:tcPr>
          <w:p w14:paraId="12D6506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2D7DBD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3 </w:t>
            </w:r>
          </w:p>
          <w:p w14:paraId="6E1A493B"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[-8 to 15]</w:t>
            </w:r>
          </w:p>
        </w:tc>
        <w:tc>
          <w:tcPr>
            <w:tcW w:w="765" w:type="dxa"/>
            <w:noWrap/>
            <w:vAlign w:val="center"/>
          </w:tcPr>
          <w:p w14:paraId="01785320" w14:textId="36531359"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558</w:t>
            </w:r>
          </w:p>
        </w:tc>
        <w:tc>
          <w:tcPr>
            <w:tcW w:w="1276" w:type="dxa"/>
            <w:vAlign w:val="center"/>
          </w:tcPr>
          <w:p w14:paraId="00199B51" w14:textId="46CAEFDD" w:rsidR="00555DFB" w:rsidRPr="00676E31" w:rsidRDefault="006E6C2B"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555DFB" w:rsidRPr="00676E31">
              <w:rPr>
                <w:rFonts w:ascii="Times New Roman" w:eastAsia="Times New Roman" w:hAnsi="Times New Roman" w:cs="Times New Roman"/>
                <w:sz w:val="16"/>
                <w:szCs w:val="16"/>
                <w:lang w:eastAsia="en-GB"/>
              </w:rPr>
              <w:t xml:space="preserve"> </w:t>
            </w:r>
          </w:p>
          <w:p w14:paraId="716817BD" w14:textId="721350E6" w:rsidR="00555DFB" w:rsidRPr="00676E31" w:rsidRDefault="00555DFB" w:rsidP="006E6C2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w:t>
            </w:r>
            <w:r w:rsidR="006E6C2B">
              <w:rPr>
                <w:rFonts w:ascii="Times New Roman" w:eastAsia="Times New Roman" w:hAnsi="Times New Roman" w:cs="Times New Roman"/>
                <w:sz w:val="16"/>
                <w:szCs w:val="16"/>
                <w:lang w:eastAsia="en-GB"/>
              </w:rPr>
              <w:t>1</w:t>
            </w:r>
            <w:r w:rsidRPr="00676E31">
              <w:rPr>
                <w:rFonts w:ascii="Times New Roman" w:eastAsia="Times New Roman" w:hAnsi="Times New Roman" w:cs="Times New Roman"/>
                <w:sz w:val="16"/>
                <w:szCs w:val="16"/>
                <w:lang w:eastAsia="en-GB"/>
              </w:rPr>
              <w:t xml:space="preserve"> to 1</w:t>
            </w:r>
            <w:r w:rsidR="006E6C2B">
              <w:rPr>
                <w:rFonts w:ascii="Times New Roman" w:eastAsia="Times New Roman" w:hAnsi="Times New Roman" w:cs="Times New Roman"/>
                <w:sz w:val="16"/>
                <w:szCs w:val="16"/>
                <w:lang w:eastAsia="en-GB"/>
              </w:rPr>
              <w:t>0</w:t>
            </w:r>
            <w:r w:rsidRPr="00676E31">
              <w:rPr>
                <w:rFonts w:ascii="Times New Roman" w:eastAsia="Times New Roman" w:hAnsi="Times New Roman" w:cs="Times New Roman"/>
                <w:sz w:val="16"/>
                <w:szCs w:val="16"/>
                <w:lang w:eastAsia="en-GB"/>
              </w:rPr>
              <w:t>]</w:t>
            </w:r>
          </w:p>
        </w:tc>
        <w:tc>
          <w:tcPr>
            <w:tcW w:w="765" w:type="dxa"/>
            <w:vAlign w:val="center"/>
          </w:tcPr>
          <w:p w14:paraId="4163A488" w14:textId="7F4B4C6A" w:rsidR="00555DFB" w:rsidRPr="00676E31" w:rsidRDefault="007B2D48"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944</w:t>
            </w:r>
          </w:p>
        </w:tc>
        <w:tc>
          <w:tcPr>
            <w:tcW w:w="1276" w:type="dxa"/>
            <w:vAlign w:val="center"/>
          </w:tcPr>
          <w:p w14:paraId="26ABD458" w14:textId="6193A06F" w:rsidR="00555DFB" w:rsidRPr="00676E31" w:rsidRDefault="00960759"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555DFB" w:rsidRPr="00676E31">
              <w:rPr>
                <w:rFonts w:ascii="Times New Roman" w:eastAsia="Times New Roman" w:hAnsi="Times New Roman" w:cs="Times New Roman"/>
                <w:sz w:val="16"/>
                <w:szCs w:val="16"/>
                <w:lang w:eastAsia="en-GB"/>
              </w:rPr>
              <w:t xml:space="preserve"> </w:t>
            </w:r>
          </w:p>
          <w:p w14:paraId="28FDECC4" w14:textId="092C358E" w:rsidR="00555DFB" w:rsidRPr="00676E31" w:rsidRDefault="00555DFB" w:rsidP="00960759">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w:t>
            </w:r>
            <w:r w:rsidR="00960759">
              <w:rPr>
                <w:rFonts w:ascii="Times New Roman" w:eastAsia="Times New Roman" w:hAnsi="Times New Roman" w:cs="Times New Roman"/>
                <w:sz w:val="16"/>
                <w:szCs w:val="16"/>
                <w:lang w:eastAsia="en-GB"/>
              </w:rPr>
              <w:t>11</w:t>
            </w:r>
            <w:r w:rsidRPr="00676E31">
              <w:rPr>
                <w:rFonts w:ascii="Times New Roman" w:eastAsia="Times New Roman" w:hAnsi="Times New Roman" w:cs="Times New Roman"/>
                <w:sz w:val="16"/>
                <w:szCs w:val="16"/>
                <w:lang w:eastAsia="en-GB"/>
              </w:rPr>
              <w:t xml:space="preserve"> to 1</w:t>
            </w:r>
            <w:r w:rsidR="00960759">
              <w:rPr>
                <w:rFonts w:ascii="Times New Roman" w:eastAsia="Times New Roman" w:hAnsi="Times New Roman" w:cs="Times New Roman"/>
                <w:sz w:val="16"/>
                <w:szCs w:val="16"/>
                <w:lang w:eastAsia="en-GB"/>
              </w:rPr>
              <w:t>0</w:t>
            </w:r>
            <w:r w:rsidRPr="00676E31">
              <w:rPr>
                <w:rFonts w:ascii="Times New Roman" w:eastAsia="Times New Roman" w:hAnsi="Times New Roman" w:cs="Times New Roman"/>
                <w:sz w:val="16"/>
                <w:szCs w:val="16"/>
                <w:lang w:eastAsia="en-GB"/>
              </w:rPr>
              <w:t>]</w:t>
            </w:r>
          </w:p>
        </w:tc>
        <w:tc>
          <w:tcPr>
            <w:tcW w:w="765" w:type="dxa"/>
            <w:noWrap/>
            <w:vAlign w:val="center"/>
          </w:tcPr>
          <w:p w14:paraId="3070E8E8" w14:textId="782B435E" w:rsidR="00555DFB" w:rsidRPr="00676E31" w:rsidRDefault="007B2D48"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905</w:t>
            </w:r>
          </w:p>
        </w:tc>
      </w:tr>
      <w:tr w:rsidR="00555DFB" w:rsidRPr="00676E31" w14:paraId="77B2893C" w14:textId="77777777" w:rsidTr="00A3511C">
        <w:trPr>
          <w:cantSplit/>
          <w:trHeight w:val="567"/>
          <w:jc w:val="center"/>
        </w:trPr>
        <w:tc>
          <w:tcPr>
            <w:tcW w:w="964" w:type="dxa"/>
            <w:noWrap/>
            <w:vAlign w:val="center"/>
          </w:tcPr>
          <w:p w14:paraId="05140F3A" w14:textId="77777777" w:rsidR="00555DFB" w:rsidRPr="00676E31" w:rsidRDefault="00555DFB" w:rsidP="00555DFB">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6D98DC0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C3E5FC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16</w:t>
            </w:r>
          </w:p>
        </w:tc>
        <w:tc>
          <w:tcPr>
            <w:tcW w:w="1276" w:type="dxa"/>
            <w:vAlign w:val="center"/>
          </w:tcPr>
          <w:p w14:paraId="1FECF76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p>
          <w:p w14:paraId="60DB5D3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 to 10]</w:t>
            </w:r>
          </w:p>
        </w:tc>
        <w:tc>
          <w:tcPr>
            <w:tcW w:w="397" w:type="dxa"/>
            <w:vAlign w:val="center"/>
          </w:tcPr>
          <w:p w14:paraId="5A94E9EA"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w:t>
            </w:r>
          </w:p>
        </w:tc>
        <w:tc>
          <w:tcPr>
            <w:tcW w:w="1276" w:type="dxa"/>
            <w:vAlign w:val="center"/>
          </w:tcPr>
          <w:p w14:paraId="1DDEA06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2</w:t>
            </w:r>
          </w:p>
          <w:p w14:paraId="00BC8CED"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[-3 to 8]</w:t>
            </w:r>
          </w:p>
        </w:tc>
        <w:tc>
          <w:tcPr>
            <w:tcW w:w="397" w:type="dxa"/>
            <w:vAlign w:val="center"/>
          </w:tcPr>
          <w:p w14:paraId="5C771D1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15</w:t>
            </w:r>
          </w:p>
        </w:tc>
        <w:tc>
          <w:tcPr>
            <w:tcW w:w="1276" w:type="dxa"/>
            <w:vAlign w:val="center"/>
          </w:tcPr>
          <w:p w14:paraId="60A3CFA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p>
          <w:p w14:paraId="076205E0" w14:textId="53F96CF0" w:rsidR="00555DFB" w:rsidRPr="00676E31" w:rsidRDefault="00555DFB" w:rsidP="00A80D7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[-4 to </w:t>
            </w:r>
            <w:r w:rsidR="00A80D7B">
              <w:rPr>
                <w:rFonts w:ascii="Times New Roman" w:eastAsia="Times New Roman" w:hAnsi="Times New Roman" w:cs="Times New Roman"/>
                <w:sz w:val="16"/>
                <w:szCs w:val="16"/>
                <w:lang w:eastAsia="en-GB"/>
              </w:rPr>
              <w:t>4</w:t>
            </w:r>
            <w:r>
              <w:rPr>
                <w:rFonts w:ascii="Times New Roman" w:eastAsia="Times New Roman" w:hAnsi="Times New Roman" w:cs="Times New Roman"/>
                <w:sz w:val="16"/>
                <w:szCs w:val="16"/>
                <w:lang w:eastAsia="en-GB"/>
              </w:rPr>
              <w:t>]</w:t>
            </w:r>
          </w:p>
        </w:tc>
        <w:tc>
          <w:tcPr>
            <w:tcW w:w="397" w:type="dxa"/>
            <w:vAlign w:val="center"/>
          </w:tcPr>
          <w:p w14:paraId="56880B6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14</w:t>
            </w:r>
          </w:p>
        </w:tc>
        <w:tc>
          <w:tcPr>
            <w:tcW w:w="1276" w:type="dxa"/>
            <w:vAlign w:val="center"/>
          </w:tcPr>
          <w:p w14:paraId="3C2B8FD8"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w:t>
            </w:r>
          </w:p>
          <w:p w14:paraId="6E3A283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[-8 to 18]</w:t>
            </w:r>
          </w:p>
        </w:tc>
        <w:tc>
          <w:tcPr>
            <w:tcW w:w="236" w:type="dxa"/>
            <w:vAlign w:val="center"/>
          </w:tcPr>
          <w:p w14:paraId="48266CAC"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523EB76"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3 </w:t>
            </w:r>
          </w:p>
          <w:p w14:paraId="4E0CD3B3"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[-9 to 15]</w:t>
            </w:r>
          </w:p>
        </w:tc>
        <w:tc>
          <w:tcPr>
            <w:tcW w:w="765" w:type="dxa"/>
            <w:noWrap/>
            <w:vAlign w:val="center"/>
          </w:tcPr>
          <w:p w14:paraId="5D225EF4" w14:textId="3CBE743E"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586</w:t>
            </w:r>
          </w:p>
        </w:tc>
        <w:tc>
          <w:tcPr>
            <w:tcW w:w="1276" w:type="dxa"/>
            <w:vAlign w:val="center"/>
          </w:tcPr>
          <w:p w14:paraId="0AA1AA2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-1 </w:t>
            </w:r>
          </w:p>
          <w:p w14:paraId="770A83F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[-13 to 11]</w:t>
            </w:r>
          </w:p>
        </w:tc>
        <w:tc>
          <w:tcPr>
            <w:tcW w:w="765" w:type="dxa"/>
            <w:vAlign w:val="center"/>
          </w:tcPr>
          <w:p w14:paraId="6976ACF1" w14:textId="162EF800"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863</w:t>
            </w:r>
          </w:p>
        </w:tc>
        <w:tc>
          <w:tcPr>
            <w:tcW w:w="1276" w:type="dxa"/>
            <w:vAlign w:val="center"/>
          </w:tcPr>
          <w:p w14:paraId="08D59B8E"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 xml:space="preserve">7 </w:t>
            </w:r>
          </w:p>
          <w:p w14:paraId="05BD4FAF"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[-5 to 19]</w:t>
            </w:r>
          </w:p>
        </w:tc>
        <w:tc>
          <w:tcPr>
            <w:tcW w:w="765" w:type="dxa"/>
            <w:noWrap/>
            <w:vAlign w:val="center"/>
          </w:tcPr>
          <w:p w14:paraId="4AA6AFC9" w14:textId="741578A8"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r w:rsidRPr="00676E31">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76E31">
              <w:rPr>
                <w:rFonts w:ascii="Times New Roman" w:eastAsia="Times New Roman" w:hAnsi="Times New Roman" w:cs="Times New Roman"/>
                <w:sz w:val="16"/>
                <w:szCs w:val="16"/>
                <w:lang w:eastAsia="en-GB"/>
              </w:rPr>
              <w:t>249</w:t>
            </w:r>
          </w:p>
        </w:tc>
      </w:tr>
      <w:tr w:rsidR="00555DFB" w:rsidRPr="00676E31" w14:paraId="31CFDB87" w14:textId="77777777" w:rsidTr="00555DFB">
        <w:trPr>
          <w:cantSplit/>
          <w:trHeight w:val="567"/>
          <w:jc w:val="center"/>
        </w:trPr>
        <w:tc>
          <w:tcPr>
            <w:tcW w:w="7892" w:type="dxa"/>
            <w:gridSpan w:val="10"/>
            <w:noWrap/>
            <w:vAlign w:val="center"/>
          </w:tcPr>
          <w:p w14:paraId="3D4676A1" w14:textId="4A45AB79" w:rsidR="00555DFB" w:rsidRPr="00676E31"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5341DE19" w14:textId="77777777" w:rsidR="00555DFB" w:rsidRPr="00676E31"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EB117F3" w14:textId="7EEC8793"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2</w:t>
            </w:r>
          </w:p>
          <w:p w14:paraId="20F2363B" w14:textId="15D59B3C"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[-7 to 11]</w:t>
            </w:r>
          </w:p>
        </w:tc>
        <w:tc>
          <w:tcPr>
            <w:tcW w:w="765" w:type="dxa"/>
            <w:noWrap/>
            <w:vAlign w:val="center"/>
          </w:tcPr>
          <w:p w14:paraId="07174469" w14:textId="29D8D7C0"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624</w:t>
            </w:r>
          </w:p>
        </w:tc>
        <w:tc>
          <w:tcPr>
            <w:tcW w:w="1276" w:type="dxa"/>
            <w:vAlign w:val="center"/>
          </w:tcPr>
          <w:p w14:paraId="1A33E0E6" w14:textId="531A1C32"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-4</w:t>
            </w:r>
          </w:p>
          <w:p w14:paraId="22A834DB" w14:textId="6A500099"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[-12 to 5]</w:t>
            </w:r>
          </w:p>
        </w:tc>
        <w:tc>
          <w:tcPr>
            <w:tcW w:w="765" w:type="dxa"/>
            <w:vAlign w:val="center"/>
          </w:tcPr>
          <w:p w14:paraId="2A007EB1" w14:textId="01148D53"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401</w:t>
            </w:r>
          </w:p>
        </w:tc>
        <w:tc>
          <w:tcPr>
            <w:tcW w:w="1276" w:type="dxa"/>
            <w:vAlign w:val="center"/>
          </w:tcPr>
          <w:p w14:paraId="6DA05A55" w14:textId="2BB88581"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3</w:t>
            </w:r>
          </w:p>
          <w:p w14:paraId="70090A90" w14:textId="1B858DDF"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[-5 to 12]</w:t>
            </w:r>
          </w:p>
        </w:tc>
        <w:tc>
          <w:tcPr>
            <w:tcW w:w="765" w:type="dxa"/>
            <w:noWrap/>
            <w:vAlign w:val="center"/>
          </w:tcPr>
          <w:p w14:paraId="25E73458" w14:textId="68694A80"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457</w:t>
            </w:r>
          </w:p>
        </w:tc>
      </w:tr>
    </w:tbl>
    <w:p w14:paraId="535B0842" w14:textId="77777777" w:rsidR="00F875A5" w:rsidRDefault="00F875A5" w:rsidP="00555DFB">
      <w:pPr>
        <w:spacing w:line="23" w:lineRule="atLeast"/>
        <w:rPr>
          <w:rFonts w:ascii="Times New Roman" w:eastAsia="Times New Roman" w:hAnsi="Times New Roman" w:cs="Times New Roman"/>
          <w:sz w:val="16"/>
          <w:szCs w:val="16"/>
          <w:lang w:eastAsia="en-GB"/>
        </w:rPr>
        <w:sectPr w:rsidR="00F875A5" w:rsidSect="00C74EB5">
          <w:pgSz w:w="16840" w:h="11900" w:orient="landscape"/>
          <w:pgMar w:top="1440" w:right="1440" w:bottom="1440" w:left="1440" w:header="708" w:footer="708" w:gutter="0"/>
          <w:cols w:space="708"/>
          <w:docGrid w:linePitch="360"/>
        </w:sectPr>
      </w:pPr>
    </w:p>
    <w:tbl>
      <w:tblPr>
        <w:tblStyle w:val="TableGrid"/>
        <w:tblW w:w="14251" w:type="dxa"/>
        <w:jc w:val="center"/>
        <w:tblLayout w:type="fixed"/>
        <w:tblLook w:val="04A0" w:firstRow="1" w:lastRow="0" w:firstColumn="1" w:lastColumn="0" w:noHBand="0" w:noVBand="1"/>
      </w:tblPr>
      <w:tblGrid>
        <w:gridCol w:w="964"/>
        <w:gridCol w:w="236"/>
        <w:gridCol w:w="397"/>
        <w:gridCol w:w="1276"/>
        <w:gridCol w:w="397"/>
        <w:gridCol w:w="1276"/>
        <w:gridCol w:w="397"/>
        <w:gridCol w:w="1276"/>
        <w:gridCol w:w="397"/>
        <w:gridCol w:w="1276"/>
        <w:gridCol w:w="236"/>
        <w:gridCol w:w="1276"/>
        <w:gridCol w:w="765"/>
        <w:gridCol w:w="1276"/>
        <w:gridCol w:w="765"/>
        <w:gridCol w:w="1276"/>
        <w:gridCol w:w="765"/>
      </w:tblGrid>
      <w:tr w:rsidR="006178E0" w:rsidRPr="00676E31" w14:paraId="2A558DA7" w14:textId="77777777" w:rsidTr="00DD4990">
        <w:trPr>
          <w:cantSplit/>
          <w:trHeight w:val="425"/>
          <w:jc w:val="center"/>
        </w:trPr>
        <w:tc>
          <w:tcPr>
            <w:tcW w:w="14251" w:type="dxa"/>
            <w:gridSpan w:val="17"/>
            <w:noWrap/>
            <w:vAlign w:val="center"/>
          </w:tcPr>
          <w:p w14:paraId="010EA827" w14:textId="7DD3A6F0" w:rsidR="006178E0" w:rsidRPr="00676E31" w:rsidRDefault="006178E0" w:rsidP="0070398C">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lastRenderedPageBreak/>
              <w:t>IPAQ – Sitting time (min/</w:t>
            </w:r>
            <w:r w:rsidR="0070398C">
              <w:rPr>
                <w:rFonts w:ascii="Times New Roman" w:eastAsia="Times New Roman" w:hAnsi="Times New Roman" w:cs="Times New Roman"/>
                <w:sz w:val="16"/>
                <w:szCs w:val="16"/>
                <w:lang w:eastAsia="en-GB"/>
              </w:rPr>
              <w:t>day</w:t>
            </w:r>
            <w:r>
              <w:rPr>
                <w:rFonts w:ascii="Times New Roman" w:eastAsia="Times New Roman" w:hAnsi="Times New Roman" w:cs="Times New Roman"/>
                <w:sz w:val="16"/>
                <w:szCs w:val="16"/>
                <w:lang w:eastAsia="en-GB"/>
              </w:rPr>
              <w:t>)</w:t>
            </w:r>
          </w:p>
        </w:tc>
      </w:tr>
      <w:tr w:rsidR="006178E0" w:rsidRPr="00676E31" w14:paraId="0772EC40" w14:textId="77777777" w:rsidTr="00DD4990">
        <w:trPr>
          <w:cantSplit/>
          <w:trHeight w:val="567"/>
          <w:jc w:val="center"/>
        </w:trPr>
        <w:tc>
          <w:tcPr>
            <w:tcW w:w="964" w:type="dxa"/>
            <w:noWrap/>
            <w:vAlign w:val="center"/>
          </w:tcPr>
          <w:p w14:paraId="2F27FCF6" w14:textId="77777777" w:rsidR="006178E0" w:rsidRPr="00676E31" w:rsidRDefault="006178E0" w:rsidP="00DD4990">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 weeks</w:t>
            </w:r>
          </w:p>
        </w:tc>
        <w:tc>
          <w:tcPr>
            <w:tcW w:w="236" w:type="dxa"/>
            <w:vAlign w:val="center"/>
          </w:tcPr>
          <w:p w14:paraId="2C203EAD" w14:textId="77777777" w:rsidR="006178E0" w:rsidRPr="00676E31" w:rsidRDefault="006178E0" w:rsidP="00DD4990">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C1131BF" w14:textId="642DC15F"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730836D8" w14:textId="21337E91" w:rsidR="006178E0" w:rsidRDefault="00C52AA9"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60</w:t>
            </w:r>
          </w:p>
          <w:p w14:paraId="6AAE6C1A" w14:textId="1A13E510" w:rsidR="00C52AA9" w:rsidRPr="00676E31" w:rsidRDefault="00C52AA9"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155</w:t>
            </w:r>
            <w:r>
              <w:rPr>
                <w:rFonts w:ascii="Times New Roman" w:eastAsia="Times New Roman" w:hAnsi="Times New Roman" w:cs="Times New Roman"/>
                <w:sz w:val="16"/>
                <w:szCs w:val="16"/>
                <w:lang w:eastAsia="en-GB"/>
              </w:rPr>
              <w:t xml:space="preserve"> to </w:t>
            </w:r>
            <w:r w:rsidR="0070398C">
              <w:rPr>
                <w:rFonts w:ascii="Times New Roman" w:eastAsia="Times New Roman" w:hAnsi="Times New Roman" w:cs="Times New Roman"/>
                <w:sz w:val="16"/>
                <w:szCs w:val="16"/>
                <w:lang w:eastAsia="en-GB"/>
              </w:rPr>
              <w:t>35</w:t>
            </w:r>
            <w:r>
              <w:rPr>
                <w:rFonts w:ascii="Times New Roman" w:eastAsia="Times New Roman" w:hAnsi="Times New Roman" w:cs="Times New Roman"/>
                <w:sz w:val="16"/>
                <w:szCs w:val="16"/>
                <w:lang w:eastAsia="en-GB"/>
              </w:rPr>
              <w:t>]</w:t>
            </w:r>
          </w:p>
        </w:tc>
        <w:tc>
          <w:tcPr>
            <w:tcW w:w="397" w:type="dxa"/>
            <w:vAlign w:val="center"/>
          </w:tcPr>
          <w:p w14:paraId="4075FF7B" w14:textId="665FFB33"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5612A687" w14:textId="602E06DC"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15</w:t>
            </w:r>
          </w:p>
          <w:p w14:paraId="09D6E9F4" w14:textId="092589D2" w:rsidR="00FA1D98" w:rsidRPr="00676E31" w:rsidRDefault="00FA1D98"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79</w:t>
            </w:r>
            <w:r>
              <w:rPr>
                <w:rFonts w:ascii="Times New Roman" w:eastAsia="Times New Roman" w:hAnsi="Times New Roman" w:cs="Times New Roman"/>
                <w:sz w:val="16"/>
                <w:szCs w:val="16"/>
                <w:lang w:eastAsia="en-GB"/>
              </w:rPr>
              <w:t xml:space="preserve"> to </w:t>
            </w:r>
            <w:r w:rsidR="0070398C">
              <w:rPr>
                <w:rFonts w:ascii="Times New Roman" w:eastAsia="Times New Roman" w:hAnsi="Times New Roman" w:cs="Times New Roman"/>
                <w:sz w:val="16"/>
                <w:szCs w:val="16"/>
                <w:lang w:eastAsia="en-GB"/>
              </w:rPr>
              <w:t>48</w:t>
            </w:r>
            <w:r>
              <w:rPr>
                <w:rFonts w:ascii="Times New Roman" w:eastAsia="Times New Roman" w:hAnsi="Times New Roman" w:cs="Times New Roman"/>
                <w:sz w:val="16"/>
                <w:szCs w:val="16"/>
                <w:lang w:eastAsia="en-GB"/>
              </w:rPr>
              <w:t>]</w:t>
            </w:r>
          </w:p>
        </w:tc>
        <w:tc>
          <w:tcPr>
            <w:tcW w:w="397" w:type="dxa"/>
            <w:vAlign w:val="center"/>
          </w:tcPr>
          <w:p w14:paraId="14D9E812" w14:textId="68F88FDF"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5AC2185D" w14:textId="60AF0044"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58</w:t>
            </w:r>
          </w:p>
          <w:p w14:paraId="06A8B762" w14:textId="26EEA141" w:rsidR="00FA1D98" w:rsidRPr="00676E31" w:rsidRDefault="00FA1D98"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175</w:t>
            </w:r>
            <w:r>
              <w:rPr>
                <w:rFonts w:ascii="Times New Roman" w:eastAsia="Times New Roman" w:hAnsi="Times New Roman" w:cs="Times New Roman"/>
                <w:sz w:val="16"/>
                <w:szCs w:val="16"/>
                <w:lang w:eastAsia="en-GB"/>
              </w:rPr>
              <w:t xml:space="preserve"> to </w:t>
            </w:r>
            <w:r w:rsidR="0070398C">
              <w:rPr>
                <w:rFonts w:ascii="Times New Roman" w:eastAsia="Times New Roman" w:hAnsi="Times New Roman" w:cs="Times New Roman"/>
                <w:sz w:val="16"/>
                <w:szCs w:val="16"/>
                <w:lang w:eastAsia="en-GB"/>
              </w:rPr>
              <w:t>60</w:t>
            </w:r>
            <w:r>
              <w:rPr>
                <w:rFonts w:ascii="Times New Roman" w:eastAsia="Times New Roman" w:hAnsi="Times New Roman" w:cs="Times New Roman"/>
                <w:sz w:val="16"/>
                <w:szCs w:val="16"/>
                <w:lang w:eastAsia="en-GB"/>
              </w:rPr>
              <w:t>]</w:t>
            </w:r>
          </w:p>
        </w:tc>
        <w:tc>
          <w:tcPr>
            <w:tcW w:w="397" w:type="dxa"/>
            <w:vAlign w:val="center"/>
          </w:tcPr>
          <w:p w14:paraId="118FF0F6" w14:textId="44900420"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6B746231" w14:textId="6EFA4099"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18</w:t>
            </w:r>
          </w:p>
          <w:p w14:paraId="5A1BD659" w14:textId="2A645CB3" w:rsidR="00FA1D98" w:rsidRPr="00676E31" w:rsidRDefault="00FA1D98"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59</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23</w:t>
            </w:r>
            <w:r>
              <w:rPr>
                <w:rFonts w:ascii="Times New Roman" w:eastAsia="Times New Roman" w:hAnsi="Times New Roman" w:cs="Times New Roman"/>
                <w:sz w:val="16"/>
                <w:szCs w:val="16"/>
                <w:lang w:eastAsia="en-GB"/>
              </w:rPr>
              <w:t>]</w:t>
            </w:r>
          </w:p>
        </w:tc>
        <w:tc>
          <w:tcPr>
            <w:tcW w:w="236" w:type="dxa"/>
            <w:vAlign w:val="center"/>
          </w:tcPr>
          <w:p w14:paraId="78FAEB05" w14:textId="77777777" w:rsidR="006178E0" w:rsidRPr="00676E31" w:rsidRDefault="006178E0" w:rsidP="00DD4990">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9D4027C" w14:textId="6F6FE44D" w:rsidR="006178E0" w:rsidRDefault="00801900"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24</w:t>
            </w:r>
          </w:p>
          <w:p w14:paraId="4D172516" w14:textId="33AB16D1"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81</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128</w:t>
            </w:r>
            <w:r>
              <w:rPr>
                <w:rFonts w:ascii="Times New Roman" w:eastAsia="Times New Roman" w:hAnsi="Times New Roman" w:cs="Times New Roman"/>
                <w:sz w:val="16"/>
                <w:szCs w:val="16"/>
                <w:lang w:eastAsia="en-GB"/>
              </w:rPr>
              <w:t>]</w:t>
            </w:r>
          </w:p>
        </w:tc>
        <w:tc>
          <w:tcPr>
            <w:tcW w:w="765" w:type="dxa"/>
            <w:noWrap/>
            <w:vAlign w:val="center"/>
          </w:tcPr>
          <w:p w14:paraId="0BF6AA04" w14:textId="28BEADC1"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657</w:t>
            </w:r>
          </w:p>
        </w:tc>
        <w:tc>
          <w:tcPr>
            <w:tcW w:w="1276" w:type="dxa"/>
            <w:vAlign w:val="center"/>
          </w:tcPr>
          <w:p w14:paraId="7B1ECEBB" w14:textId="46880C6F" w:rsidR="006178E0"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11</w:t>
            </w:r>
          </w:p>
          <w:p w14:paraId="10E519F2" w14:textId="3862625C"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112</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90</w:t>
            </w:r>
            <w:r>
              <w:rPr>
                <w:rFonts w:ascii="Times New Roman" w:eastAsia="Times New Roman" w:hAnsi="Times New Roman" w:cs="Times New Roman"/>
                <w:sz w:val="16"/>
                <w:szCs w:val="16"/>
                <w:lang w:eastAsia="en-GB"/>
              </w:rPr>
              <w:t>]</w:t>
            </w:r>
          </w:p>
        </w:tc>
        <w:tc>
          <w:tcPr>
            <w:tcW w:w="765" w:type="dxa"/>
            <w:vAlign w:val="center"/>
          </w:tcPr>
          <w:p w14:paraId="40211F1F" w14:textId="7EE8F7E7"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826</w:t>
            </w:r>
          </w:p>
        </w:tc>
        <w:tc>
          <w:tcPr>
            <w:tcW w:w="1276" w:type="dxa"/>
            <w:vAlign w:val="center"/>
          </w:tcPr>
          <w:p w14:paraId="5603017B" w14:textId="549732D8" w:rsidR="006178E0" w:rsidRDefault="00801900"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p w14:paraId="51B3C9AB" w14:textId="47AB46F0"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87</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116</w:t>
            </w:r>
            <w:r>
              <w:rPr>
                <w:rFonts w:ascii="Times New Roman" w:eastAsia="Times New Roman" w:hAnsi="Times New Roman" w:cs="Times New Roman"/>
                <w:sz w:val="16"/>
                <w:szCs w:val="16"/>
                <w:lang w:eastAsia="en-GB"/>
              </w:rPr>
              <w:t>]</w:t>
            </w:r>
          </w:p>
        </w:tc>
        <w:tc>
          <w:tcPr>
            <w:tcW w:w="765" w:type="dxa"/>
            <w:noWrap/>
            <w:vAlign w:val="center"/>
          </w:tcPr>
          <w:p w14:paraId="794C840D" w14:textId="7653ABD2"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785</w:t>
            </w:r>
          </w:p>
        </w:tc>
      </w:tr>
      <w:tr w:rsidR="006178E0" w:rsidRPr="00676E31" w14:paraId="19778DC4" w14:textId="77777777" w:rsidTr="00DD4990">
        <w:trPr>
          <w:cantSplit/>
          <w:trHeight w:val="567"/>
          <w:jc w:val="center"/>
        </w:trPr>
        <w:tc>
          <w:tcPr>
            <w:tcW w:w="964" w:type="dxa"/>
            <w:noWrap/>
            <w:vAlign w:val="center"/>
          </w:tcPr>
          <w:p w14:paraId="5EDDFABC" w14:textId="77777777" w:rsidR="006178E0" w:rsidRPr="00676E31" w:rsidRDefault="006178E0" w:rsidP="00DD4990">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04E8F3F0" w14:textId="77777777" w:rsidR="006178E0" w:rsidRPr="00676E31" w:rsidRDefault="006178E0" w:rsidP="00DD4990">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7E2F867" w14:textId="2A6F2FD6"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034C272" w14:textId="42BF9460" w:rsidR="006178E0" w:rsidRDefault="00C52AA9"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22</w:t>
            </w:r>
          </w:p>
          <w:p w14:paraId="59608CCA" w14:textId="73E641C6" w:rsidR="00C52AA9" w:rsidRPr="00676E31" w:rsidRDefault="00C52AA9"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114</w:t>
            </w:r>
            <w:r>
              <w:rPr>
                <w:rFonts w:ascii="Times New Roman" w:eastAsia="Times New Roman" w:hAnsi="Times New Roman" w:cs="Times New Roman"/>
                <w:sz w:val="16"/>
                <w:szCs w:val="16"/>
                <w:lang w:eastAsia="en-GB"/>
              </w:rPr>
              <w:t xml:space="preserve"> to </w:t>
            </w:r>
            <w:r w:rsidR="0070398C">
              <w:rPr>
                <w:rFonts w:ascii="Times New Roman" w:eastAsia="Times New Roman" w:hAnsi="Times New Roman" w:cs="Times New Roman"/>
                <w:sz w:val="16"/>
                <w:szCs w:val="16"/>
                <w:lang w:eastAsia="en-GB"/>
              </w:rPr>
              <w:t>70</w:t>
            </w:r>
            <w:r>
              <w:rPr>
                <w:rFonts w:ascii="Times New Roman" w:eastAsia="Times New Roman" w:hAnsi="Times New Roman" w:cs="Times New Roman"/>
                <w:sz w:val="16"/>
                <w:szCs w:val="16"/>
                <w:lang w:eastAsia="en-GB"/>
              </w:rPr>
              <w:t>]</w:t>
            </w:r>
          </w:p>
        </w:tc>
        <w:tc>
          <w:tcPr>
            <w:tcW w:w="397" w:type="dxa"/>
            <w:vAlign w:val="center"/>
          </w:tcPr>
          <w:p w14:paraId="68060782" w14:textId="5678089E"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1E7D1E62" w14:textId="07B07388"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37</w:t>
            </w:r>
          </w:p>
          <w:p w14:paraId="4A5AF62B" w14:textId="776D66D4" w:rsidR="00FA1D98" w:rsidRPr="00676E31" w:rsidRDefault="0070398C"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[-135</w:t>
            </w:r>
            <w:r w:rsidR="00FA1D98">
              <w:rPr>
                <w:rFonts w:ascii="Times New Roman" w:eastAsia="Times New Roman" w:hAnsi="Times New Roman" w:cs="Times New Roman"/>
                <w:sz w:val="16"/>
                <w:szCs w:val="16"/>
                <w:lang w:eastAsia="en-GB"/>
              </w:rPr>
              <w:t xml:space="preserve"> to </w:t>
            </w:r>
            <w:r>
              <w:rPr>
                <w:rFonts w:ascii="Times New Roman" w:eastAsia="Times New Roman" w:hAnsi="Times New Roman" w:cs="Times New Roman"/>
                <w:sz w:val="16"/>
                <w:szCs w:val="16"/>
                <w:lang w:eastAsia="en-GB"/>
              </w:rPr>
              <w:t>61</w:t>
            </w:r>
            <w:r w:rsidR="00FA1D98">
              <w:rPr>
                <w:rFonts w:ascii="Times New Roman" w:eastAsia="Times New Roman" w:hAnsi="Times New Roman" w:cs="Times New Roman"/>
                <w:sz w:val="16"/>
                <w:szCs w:val="16"/>
                <w:lang w:eastAsia="en-GB"/>
              </w:rPr>
              <w:t>]</w:t>
            </w:r>
          </w:p>
        </w:tc>
        <w:tc>
          <w:tcPr>
            <w:tcW w:w="397" w:type="dxa"/>
            <w:vAlign w:val="center"/>
          </w:tcPr>
          <w:p w14:paraId="1EA2B7B3" w14:textId="589DC0C0"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ADA3D7F" w14:textId="1941C702"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85</w:t>
            </w:r>
          </w:p>
          <w:p w14:paraId="636E0CF7" w14:textId="7831C430" w:rsidR="00FA1D98" w:rsidRPr="00676E31" w:rsidRDefault="00FA1D98"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181</w:t>
            </w:r>
            <w:r>
              <w:rPr>
                <w:rFonts w:ascii="Times New Roman" w:eastAsia="Times New Roman" w:hAnsi="Times New Roman" w:cs="Times New Roman"/>
                <w:sz w:val="16"/>
                <w:szCs w:val="16"/>
                <w:lang w:eastAsia="en-GB"/>
              </w:rPr>
              <w:t xml:space="preserve"> to </w:t>
            </w:r>
            <w:r w:rsidR="0070398C">
              <w:rPr>
                <w:rFonts w:ascii="Times New Roman" w:eastAsia="Times New Roman" w:hAnsi="Times New Roman" w:cs="Times New Roman"/>
                <w:sz w:val="16"/>
                <w:szCs w:val="16"/>
                <w:lang w:eastAsia="en-GB"/>
              </w:rPr>
              <w:t>11</w:t>
            </w:r>
            <w:r>
              <w:rPr>
                <w:rFonts w:ascii="Times New Roman" w:eastAsia="Times New Roman" w:hAnsi="Times New Roman" w:cs="Times New Roman"/>
                <w:sz w:val="16"/>
                <w:szCs w:val="16"/>
                <w:lang w:eastAsia="en-GB"/>
              </w:rPr>
              <w:t>]</w:t>
            </w:r>
          </w:p>
        </w:tc>
        <w:tc>
          <w:tcPr>
            <w:tcW w:w="397" w:type="dxa"/>
            <w:vAlign w:val="center"/>
          </w:tcPr>
          <w:p w14:paraId="0FF44FC0" w14:textId="315EEBE8"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6169AA84" w14:textId="569B6FF2"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23</w:t>
            </w:r>
          </w:p>
          <w:p w14:paraId="2AA4416F" w14:textId="71434454" w:rsidR="00FA1D98" w:rsidRPr="00676E31" w:rsidRDefault="00FA1D98"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88</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43</w:t>
            </w:r>
            <w:r>
              <w:rPr>
                <w:rFonts w:ascii="Times New Roman" w:eastAsia="Times New Roman" w:hAnsi="Times New Roman" w:cs="Times New Roman"/>
                <w:sz w:val="16"/>
                <w:szCs w:val="16"/>
                <w:lang w:eastAsia="en-GB"/>
              </w:rPr>
              <w:t>]</w:t>
            </w:r>
          </w:p>
        </w:tc>
        <w:tc>
          <w:tcPr>
            <w:tcW w:w="236" w:type="dxa"/>
            <w:vAlign w:val="center"/>
          </w:tcPr>
          <w:p w14:paraId="7A6EFA24" w14:textId="77777777" w:rsidR="006178E0" w:rsidRPr="00676E31" w:rsidRDefault="006178E0" w:rsidP="00DD4990">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5C8D08C" w14:textId="5C04DAF8" w:rsidR="006178E0"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48</w:t>
            </w:r>
          </w:p>
          <w:p w14:paraId="0E7F2779" w14:textId="11AEE84D"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143</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47</w:t>
            </w:r>
            <w:r>
              <w:rPr>
                <w:rFonts w:ascii="Times New Roman" w:eastAsia="Times New Roman" w:hAnsi="Times New Roman" w:cs="Times New Roman"/>
                <w:sz w:val="16"/>
                <w:szCs w:val="16"/>
                <w:lang w:eastAsia="en-GB"/>
              </w:rPr>
              <w:t>]</w:t>
            </w:r>
          </w:p>
        </w:tc>
        <w:tc>
          <w:tcPr>
            <w:tcW w:w="765" w:type="dxa"/>
            <w:noWrap/>
            <w:vAlign w:val="center"/>
          </w:tcPr>
          <w:p w14:paraId="3F1A121E" w14:textId="53B48937"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323</w:t>
            </w:r>
          </w:p>
        </w:tc>
        <w:tc>
          <w:tcPr>
            <w:tcW w:w="1276" w:type="dxa"/>
            <w:vAlign w:val="center"/>
          </w:tcPr>
          <w:p w14:paraId="21D35662" w14:textId="42294ED9" w:rsidR="006178E0"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80</w:t>
            </w:r>
          </w:p>
          <w:p w14:paraId="6635D579" w14:textId="73E3D22A"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170</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10</w:t>
            </w:r>
            <w:r>
              <w:rPr>
                <w:rFonts w:ascii="Times New Roman" w:eastAsia="Times New Roman" w:hAnsi="Times New Roman" w:cs="Times New Roman"/>
                <w:sz w:val="16"/>
                <w:szCs w:val="16"/>
                <w:lang w:eastAsia="en-GB"/>
              </w:rPr>
              <w:t>]</w:t>
            </w:r>
          </w:p>
        </w:tc>
        <w:tc>
          <w:tcPr>
            <w:tcW w:w="765" w:type="dxa"/>
            <w:vAlign w:val="center"/>
          </w:tcPr>
          <w:p w14:paraId="3A4B7539" w14:textId="4D6EDE17"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080</w:t>
            </w:r>
          </w:p>
        </w:tc>
        <w:tc>
          <w:tcPr>
            <w:tcW w:w="1276" w:type="dxa"/>
            <w:vAlign w:val="center"/>
          </w:tcPr>
          <w:p w14:paraId="58C54580" w14:textId="7C3F3450" w:rsidR="006178E0"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37</w:t>
            </w:r>
          </w:p>
          <w:p w14:paraId="7BDCE59E" w14:textId="08796594"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129</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54</w:t>
            </w:r>
            <w:r>
              <w:rPr>
                <w:rFonts w:ascii="Times New Roman" w:eastAsia="Times New Roman" w:hAnsi="Times New Roman" w:cs="Times New Roman"/>
                <w:sz w:val="16"/>
                <w:szCs w:val="16"/>
                <w:lang w:eastAsia="en-GB"/>
              </w:rPr>
              <w:t>]</w:t>
            </w:r>
          </w:p>
        </w:tc>
        <w:tc>
          <w:tcPr>
            <w:tcW w:w="765" w:type="dxa"/>
            <w:noWrap/>
            <w:vAlign w:val="center"/>
          </w:tcPr>
          <w:p w14:paraId="6461DD66" w14:textId="25849F75"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427</w:t>
            </w:r>
          </w:p>
        </w:tc>
      </w:tr>
      <w:tr w:rsidR="006178E0" w:rsidRPr="00676E31" w14:paraId="39DF0833" w14:textId="77777777" w:rsidTr="00DD4990">
        <w:trPr>
          <w:cantSplit/>
          <w:trHeight w:val="567"/>
          <w:jc w:val="center"/>
        </w:trPr>
        <w:tc>
          <w:tcPr>
            <w:tcW w:w="964" w:type="dxa"/>
            <w:noWrap/>
            <w:vAlign w:val="center"/>
          </w:tcPr>
          <w:p w14:paraId="1A864769" w14:textId="77777777" w:rsidR="006178E0" w:rsidRPr="00676E31" w:rsidRDefault="006178E0" w:rsidP="00DD4990">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2C6E4B42" w14:textId="77777777" w:rsidR="006178E0" w:rsidRPr="00676E31" w:rsidRDefault="006178E0" w:rsidP="00DD4990">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E49DABA" w14:textId="739448B6"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5F08E24" w14:textId="72907E1E"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72</w:t>
            </w:r>
          </w:p>
          <w:p w14:paraId="1258CA72" w14:textId="3D912565" w:rsidR="00FA1D98" w:rsidRPr="00676E31" w:rsidRDefault="00FA1D98"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145</w:t>
            </w:r>
            <w:r>
              <w:rPr>
                <w:rFonts w:ascii="Times New Roman" w:eastAsia="Times New Roman" w:hAnsi="Times New Roman" w:cs="Times New Roman"/>
                <w:sz w:val="16"/>
                <w:szCs w:val="16"/>
                <w:lang w:eastAsia="en-GB"/>
              </w:rPr>
              <w:t xml:space="preserve"> to 1]</w:t>
            </w:r>
          </w:p>
        </w:tc>
        <w:tc>
          <w:tcPr>
            <w:tcW w:w="397" w:type="dxa"/>
            <w:vAlign w:val="center"/>
          </w:tcPr>
          <w:p w14:paraId="735B25B8" w14:textId="7C3B8E8C"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13</w:t>
            </w:r>
          </w:p>
        </w:tc>
        <w:tc>
          <w:tcPr>
            <w:tcW w:w="1276" w:type="dxa"/>
            <w:vAlign w:val="center"/>
          </w:tcPr>
          <w:p w14:paraId="40984B1F" w14:textId="538AF1DD"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54</w:t>
            </w:r>
          </w:p>
          <w:p w14:paraId="0AC2E76D" w14:textId="1F0305E7" w:rsidR="00FA1D98" w:rsidRPr="00676E31" w:rsidRDefault="00FA1D98"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140</w:t>
            </w:r>
            <w:r>
              <w:rPr>
                <w:rFonts w:ascii="Times New Roman" w:eastAsia="Times New Roman" w:hAnsi="Times New Roman" w:cs="Times New Roman"/>
                <w:sz w:val="16"/>
                <w:szCs w:val="16"/>
                <w:lang w:eastAsia="en-GB"/>
              </w:rPr>
              <w:t xml:space="preserve"> to </w:t>
            </w:r>
            <w:r w:rsidR="0070398C">
              <w:rPr>
                <w:rFonts w:ascii="Times New Roman" w:eastAsia="Times New Roman" w:hAnsi="Times New Roman" w:cs="Times New Roman"/>
                <w:sz w:val="16"/>
                <w:szCs w:val="16"/>
                <w:lang w:eastAsia="en-GB"/>
              </w:rPr>
              <w:t>32</w:t>
            </w:r>
            <w:r>
              <w:rPr>
                <w:rFonts w:ascii="Times New Roman" w:eastAsia="Times New Roman" w:hAnsi="Times New Roman" w:cs="Times New Roman"/>
                <w:sz w:val="16"/>
                <w:szCs w:val="16"/>
                <w:lang w:eastAsia="en-GB"/>
              </w:rPr>
              <w:t>]</w:t>
            </w:r>
          </w:p>
        </w:tc>
        <w:tc>
          <w:tcPr>
            <w:tcW w:w="397" w:type="dxa"/>
            <w:vAlign w:val="center"/>
          </w:tcPr>
          <w:p w14:paraId="72350382" w14:textId="42F95537"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7BA0F0DC" w14:textId="1EA1C92D"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61</w:t>
            </w:r>
          </w:p>
          <w:p w14:paraId="76D473EE" w14:textId="7C3AADB9" w:rsidR="00FA1D98" w:rsidRPr="00676E31" w:rsidRDefault="00FA1D98"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177</w:t>
            </w:r>
            <w:r>
              <w:rPr>
                <w:rFonts w:ascii="Times New Roman" w:eastAsia="Times New Roman" w:hAnsi="Times New Roman" w:cs="Times New Roman"/>
                <w:sz w:val="16"/>
                <w:szCs w:val="16"/>
                <w:lang w:eastAsia="en-GB"/>
              </w:rPr>
              <w:t xml:space="preserve"> to </w:t>
            </w:r>
            <w:r w:rsidR="0070398C">
              <w:rPr>
                <w:rFonts w:ascii="Times New Roman" w:eastAsia="Times New Roman" w:hAnsi="Times New Roman" w:cs="Times New Roman"/>
                <w:sz w:val="16"/>
                <w:szCs w:val="16"/>
                <w:lang w:eastAsia="en-GB"/>
              </w:rPr>
              <w:t>55</w:t>
            </w:r>
            <w:r>
              <w:rPr>
                <w:rFonts w:ascii="Times New Roman" w:eastAsia="Times New Roman" w:hAnsi="Times New Roman" w:cs="Times New Roman"/>
                <w:sz w:val="16"/>
                <w:szCs w:val="16"/>
                <w:lang w:eastAsia="en-GB"/>
              </w:rPr>
              <w:t>]</w:t>
            </w:r>
          </w:p>
        </w:tc>
        <w:tc>
          <w:tcPr>
            <w:tcW w:w="397" w:type="dxa"/>
            <w:vAlign w:val="center"/>
          </w:tcPr>
          <w:p w14:paraId="4F706C45" w14:textId="0B7145E1"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0FB72620" w14:textId="1EE3828C"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26</w:t>
            </w:r>
          </w:p>
          <w:p w14:paraId="26F661D1" w14:textId="338DA859" w:rsidR="00FA1D98" w:rsidRPr="00676E31" w:rsidRDefault="00FA1D98"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58</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7</w:t>
            </w:r>
            <w:r>
              <w:rPr>
                <w:rFonts w:ascii="Times New Roman" w:eastAsia="Times New Roman" w:hAnsi="Times New Roman" w:cs="Times New Roman"/>
                <w:sz w:val="16"/>
                <w:szCs w:val="16"/>
                <w:lang w:eastAsia="en-GB"/>
              </w:rPr>
              <w:t>]</w:t>
            </w:r>
          </w:p>
        </w:tc>
        <w:tc>
          <w:tcPr>
            <w:tcW w:w="236" w:type="dxa"/>
            <w:vAlign w:val="center"/>
          </w:tcPr>
          <w:p w14:paraId="55136518" w14:textId="77777777" w:rsidR="006178E0" w:rsidRPr="00676E31" w:rsidRDefault="006178E0" w:rsidP="00DD4990">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9B69566" w14:textId="6A4B9D10" w:rsidR="006178E0" w:rsidRDefault="00801900"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p w14:paraId="641A1F36" w14:textId="089A2F71"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80</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112</w:t>
            </w:r>
            <w:r>
              <w:rPr>
                <w:rFonts w:ascii="Times New Roman" w:eastAsia="Times New Roman" w:hAnsi="Times New Roman" w:cs="Times New Roman"/>
                <w:sz w:val="16"/>
                <w:szCs w:val="16"/>
                <w:lang w:eastAsia="en-GB"/>
              </w:rPr>
              <w:t>]</w:t>
            </w:r>
          </w:p>
        </w:tc>
        <w:tc>
          <w:tcPr>
            <w:tcW w:w="765" w:type="dxa"/>
            <w:noWrap/>
            <w:vAlign w:val="center"/>
          </w:tcPr>
          <w:p w14:paraId="592C3E1F" w14:textId="71E0EFF0"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746</w:t>
            </w:r>
          </w:p>
        </w:tc>
        <w:tc>
          <w:tcPr>
            <w:tcW w:w="1276" w:type="dxa"/>
            <w:vAlign w:val="center"/>
          </w:tcPr>
          <w:p w14:paraId="7DF1248D" w14:textId="0A7B71AF" w:rsidR="006178E0"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10</w:t>
            </w:r>
          </w:p>
          <w:p w14:paraId="11580D7F" w14:textId="64A7DC0E"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101</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80</w:t>
            </w:r>
            <w:r>
              <w:rPr>
                <w:rFonts w:ascii="Times New Roman" w:eastAsia="Times New Roman" w:hAnsi="Times New Roman" w:cs="Times New Roman"/>
                <w:sz w:val="16"/>
                <w:szCs w:val="16"/>
                <w:lang w:eastAsia="en-GB"/>
              </w:rPr>
              <w:t>]</w:t>
            </w:r>
          </w:p>
        </w:tc>
        <w:tc>
          <w:tcPr>
            <w:tcW w:w="765" w:type="dxa"/>
            <w:vAlign w:val="center"/>
          </w:tcPr>
          <w:p w14:paraId="7A0A79A1" w14:textId="0B143649"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828</w:t>
            </w:r>
          </w:p>
        </w:tc>
        <w:tc>
          <w:tcPr>
            <w:tcW w:w="1276" w:type="dxa"/>
            <w:vAlign w:val="center"/>
          </w:tcPr>
          <w:p w14:paraId="175635B7" w14:textId="4478DC3A" w:rsidR="006178E0" w:rsidRDefault="00801900"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p w14:paraId="7EE9140A" w14:textId="2A819F69"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75</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104</w:t>
            </w:r>
            <w:r>
              <w:rPr>
                <w:rFonts w:ascii="Times New Roman" w:eastAsia="Times New Roman" w:hAnsi="Times New Roman" w:cs="Times New Roman"/>
                <w:sz w:val="16"/>
                <w:szCs w:val="16"/>
                <w:lang w:eastAsia="en-GB"/>
              </w:rPr>
              <w:t>]</w:t>
            </w:r>
          </w:p>
        </w:tc>
        <w:tc>
          <w:tcPr>
            <w:tcW w:w="765" w:type="dxa"/>
            <w:noWrap/>
            <w:vAlign w:val="center"/>
          </w:tcPr>
          <w:p w14:paraId="4EB2BBE4" w14:textId="5F97AFB6"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749</w:t>
            </w:r>
          </w:p>
        </w:tc>
      </w:tr>
      <w:tr w:rsidR="006178E0" w:rsidRPr="00676E31" w14:paraId="656DDAD1" w14:textId="77777777" w:rsidTr="00DD4990">
        <w:trPr>
          <w:cantSplit/>
          <w:trHeight w:val="567"/>
          <w:jc w:val="center"/>
        </w:trPr>
        <w:tc>
          <w:tcPr>
            <w:tcW w:w="964" w:type="dxa"/>
            <w:noWrap/>
            <w:vAlign w:val="center"/>
          </w:tcPr>
          <w:p w14:paraId="3C4A555C" w14:textId="77777777" w:rsidR="006178E0" w:rsidRPr="00676E31" w:rsidRDefault="006178E0" w:rsidP="00DD4990">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0AB9732E" w14:textId="77777777" w:rsidR="006178E0" w:rsidRPr="00676E31" w:rsidRDefault="006178E0" w:rsidP="00DD4990">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7846D80" w14:textId="10011238"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611B777F" w14:textId="3898874F"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78</w:t>
            </w:r>
          </w:p>
          <w:p w14:paraId="7E698D68" w14:textId="2F38FDEB" w:rsidR="00FA1D98" w:rsidRPr="00676E31" w:rsidRDefault="00FA1D98"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164</w:t>
            </w:r>
            <w:r>
              <w:rPr>
                <w:rFonts w:ascii="Times New Roman" w:eastAsia="Times New Roman" w:hAnsi="Times New Roman" w:cs="Times New Roman"/>
                <w:sz w:val="16"/>
                <w:szCs w:val="16"/>
                <w:lang w:eastAsia="en-GB"/>
              </w:rPr>
              <w:t xml:space="preserve"> to </w:t>
            </w:r>
            <w:r w:rsidR="0070398C">
              <w:rPr>
                <w:rFonts w:ascii="Times New Roman" w:eastAsia="Times New Roman" w:hAnsi="Times New Roman" w:cs="Times New Roman"/>
                <w:sz w:val="16"/>
                <w:szCs w:val="16"/>
                <w:lang w:eastAsia="en-GB"/>
              </w:rPr>
              <w:t>9</w:t>
            </w:r>
            <w:r>
              <w:rPr>
                <w:rFonts w:ascii="Times New Roman" w:eastAsia="Times New Roman" w:hAnsi="Times New Roman" w:cs="Times New Roman"/>
                <w:sz w:val="16"/>
                <w:szCs w:val="16"/>
                <w:lang w:eastAsia="en-GB"/>
              </w:rPr>
              <w:t>]</w:t>
            </w:r>
          </w:p>
        </w:tc>
        <w:tc>
          <w:tcPr>
            <w:tcW w:w="397" w:type="dxa"/>
            <w:vAlign w:val="center"/>
          </w:tcPr>
          <w:p w14:paraId="3262BAAE" w14:textId="6E0E10CD"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5BB7C812" w14:textId="519020C9" w:rsidR="006178E0" w:rsidRDefault="0070398C"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w:t>
            </w:r>
          </w:p>
          <w:p w14:paraId="10A06E45" w14:textId="5F22DEB7" w:rsidR="00FA1D98" w:rsidRPr="00676E31" w:rsidRDefault="00FA1D98"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86</w:t>
            </w:r>
            <w:r>
              <w:rPr>
                <w:rFonts w:ascii="Times New Roman" w:eastAsia="Times New Roman" w:hAnsi="Times New Roman" w:cs="Times New Roman"/>
                <w:sz w:val="16"/>
                <w:szCs w:val="16"/>
                <w:lang w:eastAsia="en-GB"/>
              </w:rPr>
              <w:t xml:space="preserve"> to </w:t>
            </w:r>
            <w:r w:rsidR="0070398C">
              <w:rPr>
                <w:rFonts w:ascii="Times New Roman" w:eastAsia="Times New Roman" w:hAnsi="Times New Roman" w:cs="Times New Roman"/>
                <w:sz w:val="16"/>
                <w:szCs w:val="16"/>
                <w:lang w:eastAsia="en-GB"/>
              </w:rPr>
              <w:t>101</w:t>
            </w:r>
            <w:r>
              <w:rPr>
                <w:rFonts w:ascii="Times New Roman" w:eastAsia="Times New Roman" w:hAnsi="Times New Roman" w:cs="Times New Roman"/>
                <w:sz w:val="16"/>
                <w:szCs w:val="16"/>
                <w:lang w:eastAsia="en-GB"/>
              </w:rPr>
              <w:t>]</w:t>
            </w:r>
          </w:p>
        </w:tc>
        <w:tc>
          <w:tcPr>
            <w:tcW w:w="397" w:type="dxa"/>
            <w:vAlign w:val="center"/>
          </w:tcPr>
          <w:p w14:paraId="75B3045C" w14:textId="732E5567"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427455B6" w14:textId="7325B818" w:rsidR="006178E0" w:rsidRDefault="0070398C"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w:t>
            </w:r>
          </w:p>
          <w:p w14:paraId="6FBB3F92" w14:textId="217318AA" w:rsidR="00FA1D98" w:rsidRPr="00676E31" w:rsidRDefault="00FA1D98" w:rsidP="0070398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70398C">
              <w:rPr>
                <w:rFonts w:ascii="Times New Roman" w:eastAsia="Times New Roman" w:hAnsi="Times New Roman" w:cs="Times New Roman"/>
                <w:sz w:val="16"/>
                <w:szCs w:val="16"/>
                <w:lang w:eastAsia="en-GB"/>
              </w:rPr>
              <w:t>107</w:t>
            </w:r>
            <w:r>
              <w:rPr>
                <w:rFonts w:ascii="Times New Roman" w:eastAsia="Times New Roman" w:hAnsi="Times New Roman" w:cs="Times New Roman"/>
                <w:sz w:val="16"/>
                <w:szCs w:val="16"/>
                <w:lang w:eastAsia="en-GB"/>
              </w:rPr>
              <w:t xml:space="preserve"> to </w:t>
            </w:r>
            <w:r w:rsidR="0070398C">
              <w:rPr>
                <w:rFonts w:ascii="Times New Roman" w:eastAsia="Times New Roman" w:hAnsi="Times New Roman" w:cs="Times New Roman"/>
                <w:sz w:val="16"/>
                <w:szCs w:val="16"/>
                <w:lang w:eastAsia="en-GB"/>
              </w:rPr>
              <w:t>125</w:t>
            </w:r>
            <w:r>
              <w:rPr>
                <w:rFonts w:ascii="Times New Roman" w:eastAsia="Times New Roman" w:hAnsi="Times New Roman" w:cs="Times New Roman"/>
                <w:sz w:val="16"/>
                <w:szCs w:val="16"/>
                <w:lang w:eastAsia="en-GB"/>
              </w:rPr>
              <w:t>]</w:t>
            </w:r>
          </w:p>
        </w:tc>
        <w:tc>
          <w:tcPr>
            <w:tcW w:w="397" w:type="dxa"/>
            <w:vAlign w:val="center"/>
          </w:tcPr>
          <w:p w14:paraId="7D82B182" w14:textId="080B68F2" w:rsidR="006178E0" w:rsidRPr="00676E31" w:rsidRDefault="007F054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3E8EF96" w14:textId="6E470E3D" w:rsidR="006178E0" w:rsidRDefault="00FA1D98"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49</w:t>
            </w:r>
          </w:p>
          <w:p w14:paraId="19E0B09B" w14:textId="47EEC377" w:rsidR="00FA1D98" w:rsidRPr="00676E31" w:rsidRDefault="00FA1D98"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101</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3</w:t>
            </w:r>
            <w:r>
              <w:rPr>
                <w:rFonts w:ascii="Times New Roman" w:eastAsia="Times New Roman" w:hAnsi="Times New Roman" w:cs="Times New Roman"/>
                <w:sz w:val="16"/>
                <w:szCs w:val="16"/>
                <w:lang w:eastAsia="en-GB"/>
              </w:rPr>
              <w:t>]</w:t>
            </w:r>
          </w:p>
        </w:tc>
        <w:tc>
          <w:tcPr>
            <w:tcW w:w="236" w:type="dxa"/>
            <w:vAlign w:val="center"/>
          </w:tcPr>
          <w:p w14:paraId="5BE3DED5" w14:textId="77777777" w:rsidR="006178E0" w:rsidRPr="00676E31" w:rsidRDefault="006178E0" w:rsidP="00DD4990">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3798D34" w14:textId="57697341" w:rsidR="006178E0" w:rsidRDefault="00801900"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76</w:t>
            </w:r>
          </w:p>
          <w:p w14:paraId="4FE877E1" w14:textId="3490FADC"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33</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186</w:t>
            </w:r>
            <w:r>
              <w:rPr>
                <w:rFonts w:ascii="Times New Roman" w:eastAsia="Times New Roman" w:hAnsi="Times New Roman" w:cs="Times New Roman"/>
                <w:sz w:val="16"/>
                <w:szCs w:val="16"/>
                <w:lang w:eastAsia="en-GB"/>
              </w:rPr>
              <w:t>]</w:t>
            </w:r>
          </w:p>
        </w:tc>
        <w:tc>
          <w:tcPr>
            <w:tcW w:w="765" w:type="dxa"/>
            <w:noWrap/>
            <w:vAlign w:val="center"/>
          </w:tcPr>
          <w:p w14:paraId="244BDF29" w14:textId="08F20F72"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172</w:t>
            </w:r>
          </w:p>
        </w:tc>
        <w:tc>
          <w:tcPr>
            <w:tcW w:w="1276" w:type="dxa"/>
            <w:vAlign w:val="center"/>
          </w:tcPr>
          <w:p w14:paraId="372B1578" w14:textId="078506DB" w:rsidR="006178E0" w:rsidRDefault="00801900"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74</w:t>
            </w:r>
          </w:p>
          <w:p w14:paraId="0DBCFB5E" w14:textId="02FE7602"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32</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180</w:t>
            </w:r>
            <w:r>
              <w:rPr>
                <w:rFonts w:ascii="Times New Roman" w:eastAsia="Times New Roman" w:hAnsi="Times New Roman" w:cs="Times New Roman"/>
                <w:sz w:val="16"/>
                <w:szCs w:val="16"/>
                <w:lang w:eastAsia="en-GB"/>
              </w:rPr>
              <w:t>]</w:t>
            </w:r>
          </w:p>
        </w:tc>
        <w:tc>
          <w:tcPr>
            <w:tcW w:w="765" w:type="dxa"/>
            <w:vAlign w:val="center"/>
          </w:tcPr>
          <w:p w14:paraId="260405F7" w14:textId="4E8EF774"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170</w:t>
            </w:r>
          </w:p>
        </w:tc>
        <w:tc>
          <w:tcPr>
            <w:tcW w:w="1276" w:type="dxa"/>
            <w:vAlign w:val="center"/>
          </w:tcPr>
          <w:p w14:paraId="4AC59DFB" w14:textId="66378914" w:rsidR="006178E0" w:rsidRDefault="00801900"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p>
          <w:p w14:paraId="03658CC8" w14:textId="4EF86F3C" w:rsidR="00601B16" w:rsidRPr="00676E31" w:rsidRDefault="00601B16"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102</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107</w:t>
            </w:r>
            <w:r>
              <w:rPr>
                <w:rFonts w:ascii="Times New Roman" w:eastAsia="Times New Roman" w:hAnsi="Times New Roman" w:cs="Times New Roman"/>
                <w:sz w:val="16"/>
                <w:szCs w:val="16"/>
                <w:lang w:eastAsia="en-GB"/>
              </w:rPr>
              <w:t>]</w:t>
            </w:r>
          </w:p>
        </w:tc>
        <w:tc>
          <w:tcPr>
            <w:tcW w:w="765" w:type="dxa"/>
            <w:noWrap/>
            <w:vAlign w:val="center"/>
          </w:tcPr>
          <w:p w14:paraId="69D68309" w14:textId="777C167B" w:rsidR="006178E0" w:rsidRPr="00676E31" w:rsidRDefault="00601B16"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969</w:t>
            </w:r>
          </w:p>
        </w:tc>
      </w:tr>
      <w:tr w:rsidR="006178E0" w:rsidRPr="00676E31" w14:paraId="58126F29" w14:textId="77777777" w:rsidTr="00DD4990">
        <w:trPr>
          <w:cantSplit/>
          <w:trHeight w:val="567"/>
          <w:jc w:val="center"/>
        </w:trPr>
        <w:tc>
          <w:tcPr>
            <w:tcW w:w="7892" w:type="dxa"/>
            <w:gridSpan w:val="10"/>
            <w:noWrap/>
            <w:vAlign w:val="center"/>
          </w:tcPr>
          <w:p w14:paraId="42706901" w14:textId="77777777" w:rsidR="006178E0" w:rsidRPr="00676E31" w:rsidRDefault="006178E0" w:rsidP="00DD4990">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6D792679" w14:textId="77777777" w:rsidR="006178E0" w:rsidRPr="00676E31" w:rsidRDefault="006178E0" w:rsidP="00DD4990">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6A08D17" w14:textId="44C5135C" w:rsidR="006178E0" w:rsidRDefault="00801900"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13</w:t>
            </w:r>
          </w:p>
          <w:p w14:paraId="5BC5EB5D" w14:textId="1AD68C70" w:rsidR="00E9776D" w:rsidRPr="00676E31" w:rsidRDefault="00E9776D"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65</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90</w:t>
            </w:r>
            <w:r>
              <w:rPr>
                <w:rFonts w:ascii="Times New Roman" w:eastAsia="Times New Roman" w:hAnsi="Times New Roman" w:cs="Times New Roman"/>
                <w:sz w:val="16"/>
                <w:szCs w:val="16"/>
                <w:lang w:eastAsia="en-GB"/>
              </w:rPr>
              <w:t>]</w:t>
            </w:r>
          </w:p>
        </w:tc>
        <w:tc>
          <w:tcPr>
            <w:tcW w:w="765" w:type="dxa"/>
            <w:noWrap/>
            <w:vAlign w:val="center"/>
          </w:tcPr>
          <w:p w14:paraId="52E32EEB" w14:textId="732C59BA" w:rsidR="006178E0" w:rsidRPr="00676E31" w:rsidRDefault="00E9776D"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748</w:t>
            </w:r>
          </w:p>
        </w:tc>
        <w:tc>
          <w:tcPr>
            <w:tcW w:w="1276" w:type="dxa"/>
            <w:vAlign w:val="center"/>
          </w:tcPr>
          <w:p w14:paraId="1139A962" w14:textId="41968E34" w:rsidR="006178E0" w:rsidRDefault="00E9776D"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7</w:t>
            </w:r>
          </w:p>
          <w:p w14:paraId="708BC8EE" w14:textId="4DE97EDA" w:rsidR="00E9776D" w:rsidRPr="00676E31" w:rsidRDefault="00E9776D"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82</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67</w:t>
            </w:r>
            <w:r>
              <w:rPr>
                <w:rFonts w:ascii="Times New Roman" w:eastAsia="Times New Roman" w:hAnsi="Times New Roman" w:cs="Times New Roman"/>
                <w:sz w:val="16"/>
                <w:szCs w:val="16"/>
                <w:lang w:eastAsia="en-GB"/>
              </w:rPr>
              <w:t>]</w:t>
            </w:r>
          </w:p>
        </w:tc>
        <w:tc>
          <w:tcPr>
            <w:tcW w:w="765" w:type="dxa"/>
            <w:vAlign w:val="center"/>
          </w:tcPr>
          <w:p w14:paraId="3DA85151" w14:textId="1D50D9EB" w:rsidR="006178E0" w:rsidRPr="00676E31" w:rsidRDefault="00E9776D"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851</w:t>
            </w:r>
          </w:p>
        </w:tc>
        <w:tc>
          <w:tcPr>
            <w:tcW w:w="1276" w:type="dxa"/>
            <w:vAlign w:val="center"/>
          </w:tcPr>
          <w:p w14:paraId="08B65A77" w14:textId="4E13D9E8" w:rsidR="006178E0" w:rsidRDefault="00E9776D"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2</w:t>
            </w:r>
          </w:p>
          <w:p w14:paraId="7D4457D4" w14:textId="41F9DE9D" w:rsidR="00E9776D" w:rsidRPr="00676E31" w:rsidRDefault="00E9776D" w:rsidP="0080190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801900">
              <w:rPr>
                <w:rFonts w:ascii="Times New Roman" w:eastAsia="Times New Roman" w:hAnsi="Times New Roman" w:cs="Times New Roman"/>
                <w:sz w:val="16"/>
                <w:szCs w:val="16"/>
                <w:lang w:eastAsia="en-GB"/>
              </w:rPr>
              <w:t>77</w:t>
            </w:r>
            <w:r>
              <w:rPr>
                <w:rFonts w:ascii="Times New Roman" w:eastAsia="Times New Roman" w:hAnsi="Times New Roman" w:cs="Times New Roman"/>
                <w:sz w:val="16"/>
                <w:szCs w:val="16"/>
                <w:lang w:eastAsia="en-GB"/>
              </w:rPr>
              <w:t xml:space="preserve"> to </w:t>
            </w:r>
            <w:r w:rsidR="00801900">
              <w:rPr>
                <w:rFonts w:ascii="Times New Roman" w:eastAsia="Times New Roman" w:hAnsi="Times New Roman" w:cs="Times New Roman"/>
                <w:sz w:val="16"/>
                <w:szCs w:val="16"/>
                <w:lang w:eastAsia="en-GB"/>
              </w:rPr>
              <w:t>72</w:t>
            </w:r>
            <w:r>
              <w:rPr>
                <w:rFonts w:ascii="Times New Roman" w:eastAsia="Times New Roman" w:hAnsi="Times New Roman" w:cs="Times New Roman"/>
                <w:sz w:val="16"/>
                <w:szCs w:val="16"/>
                <w:lang w:eastAsia="en-GB"/>
              </w:rPr>
              <w:t>]</w:t>
            </w:r>
          </w:p>
        </w:tc>
        <w:tc>
          <w:tcPr>
            <w:tcW w:w="765" w:type="dxa"/>
            <w:noWrap/>
            <w:vAlign w:val="center"/>
          </w:tcPr>
          <w:p w14:paraId="41EA6430" w14:textId="382B2986" w:rsidR="006178E0" w:rsidRPr="00DD4990" w:rsidRDefault="00E9776D" w:rsidP="00DD49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948</w:t>
            </w:r>
          </w:p>
        </w:tc>
      </w:tr>
      <w:tr w:rsidR="00555DFB" w:rsidRPr="00676E31" w14:paraId="564730BD" w14:textId="77777777" w:rsidTr="00B947BE">
        <w:trPr>
          <w:cantSplit/>
          <w:trHeight w:val="425"/>
          <w:jc w:val="center"/>
        </w:trPr>
        <w:tc>
          <w:tcPr>
            <w:tcW w:w="14251" w:type="dxa"/>
            <w:gridSpan w:val="17"/>
            <w:noWrap/>
            <w:vAlign w:val="center"/>
          </w:tcPr>
          <w:p w14:paraId="2255F290" w14:textId="5C431C94" w:rsidR="00555DFB" w:rsidRPr="00676E31" w:rsidRDefault="00555DFB" w:rsidP="007F0548">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IPAQ – Walking (MET</w:t>
            </w:r>
            <w:r w:rsidR="007F0548">
              <w:rPr>
                <w:rFonts w:ascii="Times New Roman" w:eastAsia="Times New Roman" w:hAnsi="Times New Roman" w:cs="Times New Roman"/>
                <w:sz w:val="16"/>
                <w:szCs w:val="16"/>
                <w:lang w:eastAsia="en-GB"/>
              </w:rPr>
              <w:t>-min</w:t>
            </w:r>
            <w:r>
              <w:rPr>
                <w:rFonts w:ascii="Times New Roman" w:eastAsia="Times New Roman" w:hAnsi="Times New Roman" w:cs="Times New Roman"/>
                <w:sz w:val="16"/>
                <w:szCs w:val="16"/>
                <w:lang w:eastAsia="en-GB"/>
              </w:rPr>
              <w:t>/week)</w:t>
            </w:r>
          </w:p>
        </w:tc>
      </w:tr>
      <w:tr w:rsidR="007F0548" w:rsidRPr="00676E31" w14:paraId="5D8FE636" w14:textId="77777777" w:rsidTr="00A3511C">
        <w:trPr>
          <w:cantSplit/>
          <w:trHeight w:val="567"/>
          <w:jc w:val="center"/>
        </w:trPr>
        <w:tc>
          <w:tcPr>
            <w:tcW w:w="964" w:type="dxa"/>
            <w:noWrap/>
            <w:vAlign w:val="center"/>
          </w:tcPr>
          <w:p w14:paraId="3420B2A6" w14:textId="19EA9BF3"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 weeks</w:t>
            </w:r>
          </w:p>
        </w:tc>
        <w:tc>
          <w:tcPr>
            <w:tcW w:w="236" w:type="dxa"/>
            <w:vAlign w:val="center"/>
          </w:tcPr>
          <w:p w14:paraId="657253F5"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E0BCD0C" w14:textId="704CBA5B"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91474BF" w14:textId="7FECD191"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107</w:t>
            </w:r>
          </w:p>
          <w:p w14:paraId="55C6268A" w14:textId="65DDC4DD"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[-573 to 787]</w:t>
            </w:r>
          </w:p>
        </w:tc>
        <w:tc>
          <w:tcPr>
            <w:tcW w:w="397" w:type="dxa"/>
            <w:vAlign w:val="center"/>
          </w:tcPr>
          <w:p w14:paraId="2DC16C9A" w14:textId="06D30E1F"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0F7A4352"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454</w:t>
            </w:r>
          </w:p>
          <w:p w14:paraId="70701C12" w14:textId="0DD855EC"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[-438 to 1346]</w:t>
            </w:r>
          </w:p>
        </w:tc>
        <w:tc>
          <w:tcPr>
            <w:tcW w:w="397" w:type="dxa"/>
            <w:vAlign w:val="center"/>
          </w:tcPr>
          <w:p w14:paraId="17F1CD5C" w14:textId="604052B1"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064AE386"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-271</w:t>
            </w:r>
          </w:p>
          <w:p w14:paraId="32600EC6" w14:textId="4AE8E043"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[-1342 to 801]</w:t>
            </w:r>
          </w:p>
        </w:tc>
        <w:tc>
          <w:tcPr>
            <w:tcW w:w="397" w:type="dxa"/>
            <w:vAlign w:val="center"/>
          </w:tcPr>
          <w:p w14:paraId="2A239F4B" w14:textId="5D84A086"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757AFACE"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63</w:t>
            </w:r>
          </w:p>
          <w:p w14:paraId="33A2C029" w14:textId="5626571A"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[-784 to 910]</w:t>
            </w:r>
          </w:p>
        </w:tc>
        <w:tc>
          <w:tcPr>
            <w:tcW w:w="236" w:type="dxa"/>
            <w:vAlign w:val="center"/>
          </w:tcPr>
          <w:p w14:paraId="05B2BC6A"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E2D6794" w14:textId="77777777" w:rsidR="00A05ADA"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365</w:t>
            </w:r>
          </w:p>
          <w:p w14:paraId="34F2E7FB" w14:textId="06616072"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[-681 to 1410]</w:t>
            </w:r>
          </w:p>
        </w:tc>
        <w:tc>
          <w:tcPr>
            <w:tcW w:w="765" w:type="dxa"/>
            <w:noWrap/>
            <w:vAlign w:val="center"/>
          </w:tcPr>
          <w:p w14:paraId="65BA47DF" w14:textId="6859BE10"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494</w:t>
            </w:r>
          </w:p>
        </w:tc>
        <w:tc>
          <w:tcPr>
            <w:tcW w:w="1276" w:type="dxa"/>
            <w:vAlign w:val="center"/>
          </w:tcPr>
          <w:p w14:paraId="5FC599C2"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19</w:t>
            </w:r>
          </w:p>
          <w:p w14:paraId="36641EFD" w14:textId="120C12FA"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[-1002 to 1040]</w:t>
            </w:r>
          </w:p>
        </w:tc>
        <w:tc>
          <w:tcPr>
            <w:tcW w:w="765" w:type="dxa"/>
            <w:vAlign w:val="center"/>
          </w:tcPr>
          <w:p w14:paraId="3A0595BE" w14:textId="2818C310"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971</w:t>
            </w:r>
          </w:p>
        </w:tc>
        <w:tc>
          <w:tcPr>
            <w:tcW w:w="1276" w:type="dxa"/>
            <w:vAlign w:val="center"/>
          </w:tcPr>
          <w:p w14:paraId="1B219FDD"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132</w:t>
            </w:r>
          </w:p>
          <w:p w14:paraId="034E7EF5" w14:textId="0E0380F5"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[-880 to 1143]</w:t>
            </w:r>
          </w:p>
        </w:tc>
        <w:tc>
          <w:tcPr>
            <w:tcW w:w="765" w:type="dxa"/>
            <w:noWrap/>
            <w:vAlign w:val="center"/>
          </w:tcPr>
          <w:p w14:paraId="756923D0" w14:textId="6ECBCBE1"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798</w:t>
            </w:r>
          </w:p>
        </w:tc>
      </w:tr>
      <w:tr w:rsidR="007F0548" w:rsidRPr="00676E31" w14:paraId="6E81361C" w14:textId="77777777" w:rsidTr="00A3511C">
        <w:trPr>
          <w:cantSplit/>
          <w:trHeight w:val="567"/>
          <w:jc w:val="center"/>
        </w:trPr>
        <w:tc>
          <w:tcPr>
            <w:tcW w:w="964" w:type="dxa"/>
            <w:noWrap/>
            <w:vAlign w:val="center"/>
          </w:tcPr>
          <w:p w14:paraId="68D18B9E" w14:textId="586D78AA"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49E61992"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B6FC278" w14:textId="4A9633B0"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AF29D02"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-199</w:t>
            </w:r>
          </w:p>
          <w:p w14:paraId="29843390" w14:textId="7170CBD4"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[-881 to 483]</w:t>
            </w:r>
          </w:p>
        </w:tc>
        <w:tc>
          <w:tcPr>
            <w:tcW w:w="397" w:type="dxa"/>
            <w:vAlign w:val="center"/>
          </w:tcPr>
          <w:p w14:paraId="4FBAD71B" w14:textId="1417BBC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4456D0A9"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-52</w:t>
            </w:r>
          </w:p>
          <w:p w14:paraId="4DDAFEB3" w14:textId="0BAD69FE"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[-387 to 284]</w:t>
            </w:r>
          </w:p>
        </w:tc>
        <w:tc>
          <w:tcPr>
            <w:tcW w:w="397" w:type="dxa"/>
            <w:vAlign w:val="center"/>
          </w:tcPr>
          <w:p w14:paraId="6569F556" w14:textId="33DF13E4"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5FA06D55"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376</w:t>
            </w:r>
          </w:p>
          <w:p w14:paraId="2CF5DC0E" w14:textId="37063B69"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[-840 to 1591]</w:t>
            </w:r>
          </w:p>
        </w:tc>
        <w:tc>
          <w:tcPr>
            <w:tcW w:w="397" w:type="dxa"/>
            <w:vAlign w:val="center"/>
          </w:tcPr>
          <w:p w14:paraId="6F07C991" w14:textId="4363D16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9F71129"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118</w:t>
            </w:r>
          </w:p>
          <w:p w14:paraId="18CCC0A1" w14:textId="0CB0FEAC"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[-490 to 727]</w:t>
            </w:r>
          </w:p>
        </w:tc>
        <w:tc>
          <w:tcPr>
            <w:tcW w:w="236" w:type="dxa"/>
            <w:vAlign w:val="center"/>
          </w:tcPr>
          <w:p w14:paraId="0206AB32"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576D5A5" w14:textId="77777777" w:rsidR="00A05ADA"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126</w:t>
            </w:r>
          </w:p>
          <w:p w14:paraId="54E2544F" w14:textId="1F6FAD19"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[-972 to 1224]</w:t>
            </w:r>
          </w:p>
        </w:tc>
        <w:tc>
          <w:tcPr>
            <w:tcW w:w="765" w:type="dxa"/>
            <w:noWrap/>
            <w:vAlign w:val="center"/>
          </w:tcPr>
          <w:p w14:paraId="09C94EEB" w14:textId="4F1B70FE"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822</w:t>
            </w:r>
          </w:p>
        </w:tc>
        <w:tc>
          <w:tcPr>
            <w:tcW w:w="1276" w:type="dxa"/>
            <w:vAlign w:val="center"/>
          </w:tcPr>
          <w:p w14:paraId="3648BA40"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773</w:t>
            </w:r>
          </w:p>
          <w:p w14:paraId="0AE54D4A" w14:textId="1A217319"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[-299 to 1845]</w:t>
            </w:r>
          </w:p>
        </w:tc>
        <w:tc>
          <w:tcPr>
            <w:tcW w:w="765" w:type="dxa"/>
            <w:vAlign w:val="center"/>
          </w:tcPr>
          <w:p w14:paraId="19D2C10A" w14:textId="787BC83B"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158</w:t>
            </w:r>
          </w:p>
        </w:tc>
        <w:tc>
          <w:tcPr>
            <w:tcW w:w="1276" w:type="dxa"/>
            <w:vAlign w:val="center"/>
          </w:tcPr>
          <w:p w14:paraId="5D43839B"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384</w:t>
            </w:r>
          </w:p>
          <w:p w14:paraId="4544561A" w14:textId="7FA7B722"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[-678 to 1446]</w:t>
            </w:r>
          </w:p>
        </w:tc>
        <w:tc>
          <w:tcPr>
            <w:tcW w:w="765" w:type="dxa"/>
            <w:noWrap/>
            <w:vAlign w:val="center"/>
          </w:tcPr>
          <w:p w14:paraId="69A8097F" w14:textId="63B9A341"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478</w:t>
            </w:r>
          </w:p>
        </w:tc>
      </w:tr>
      <w:tr w:rsidR="007F0548" w:rsidRPr="00676E31" w14:paraId="12D3C720" w14:textId="77777777" w:rsidTr="00A3511C">
        <w:trPr>
          <w:cantSplit/>
          <w:trHeight w:val="567"/>
          <w:jc w:val="center"/>
        </w:trPr>
        <w:tc>
          <w:tcPr>
            <w:tcW w:w="964" w:type="dxa"/>
            <w:noWrap/>
            <w:vAlign w:val="center"/>
          </w:tcPr>
          <w:p w14:paraId="63D9A62F" w14:textId="7ABB0538"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2FC93589"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517A827" w14:textId="7F49BFE0"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415BF394"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-156</w:t>
            </w:r>
          </w:p>
          <w:p w14:paraId="079AC2C7" w14:textId="48E38CC6"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[-775 to 462]</w:t>
            </w:r>
          </w:p>
        </w:tc>
        <w:tc>
          <w:tcPr>
            <w:tcW w:w="397" w:type="dxa"/>
            <w:vAlign w:val="center"/>
          </w:tcPr>
          <w:p w14:paraId="572F0144" w14:textId="2955E98B"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5C0FFE0F"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372</w:t>
            </w:r>
          </w:p>
          <w:p w14:paraId="415077A7" w14:textId="64233D07"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[-417 to 1162]</w:t>
            </w:r>
          </w:p>
        </w:tc>
        <w:tc>
          <w:tcPr>
            <w:tcW w:w="397" w:type="dxa"/>
            <w:vAlign w:val="center"/>
          </w:tcPr>
          <w:p w14:paraId="470B155D" w14:textId="4CFF7245"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18F5E6C9"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-626</w:t>
            </w:r>
          </w:p>
          <w:p w14:paraId="0F3F6682" w14:textId="1F6454E2"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[-1822 to 570]</w:t>
            </w:r>
          </w:p>
        </w:tc>
        <w:tc>
          <w:tcPr>
            <w:tcW w:w="397" w:type="dxa"/>
            <w:vAlign w:val="center"/>
          </w:tcPr>
          <w:p w14:paraId="0E4C34EA" w14:textId="3C479693"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17538CC6"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-439</w:t>
            </w:r>
          </w:p>
          <w:p w14:paraId="1C96A484" w14:textId="425FD938"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[-1047 to 170]</w:t>
            </w:r>
          </w:p>
        </w:tc>
        <w:tc>
          <w:tcPr>
            <w:tcW w:w="236" w:type="dxa"/>
            <w:vAlign w:val="center"/>
          </w:tcPr>
          <w:p w14:paraId="5A321592"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4AF274F" w14:textId="77777777" w:rsidR="00A05ADA"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511</w:t>
            </w:r>
          </w:p>
          <w:p w14:paraId="4E727607" w14:textId="5062CC86"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[-562 to 1583]</w:t>
            </w:r>
          </w:p>
        </w:tc>
        <w:tc>
          <w:tcPr>
            <w:tcW w:w="765" w:type="dxa"/>
            <w:noWrap/>
            <w:vAlign w:val="center"/>
          </w:tcPr>
          <w:p w14:paraId="1826CB47" w14:textId="453C59A6"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351</w:t>
            </w:r>
          </w:p>
        </w:tc>
        <w:tc>
          <w:tcPr>
            <w:tcW w:w="1276" w:type="dxa"/>
            <w:vAlign w:val="center"/>
          </w:tcPr>
          <w:p w14:paraId="34F7D393"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-97</w:t>
            </w:r>
          </w:p>
          <w:p w14:paraId="23512961" w14:textId="4DCECD08"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[-1123 to 930]</w:t>
            </w:r>
          </w:p>
        </w:tc>
        <w:tc>
          <w:tcPr>
            <w:tcW w:w="765" w:type="dxa"/>
            <w:vAlign w:val="center"/>
          </w:tcPr>
          <w:p w14:paraId="7BAD25C2" w14:textId="5FF30D36"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854</w:t>
            </w:r>
          </w:p>
        </w:tc>
        <w:tc>
          <w:tcPr>
            <w:tcW w:w="1276" w:type="dxa"/>
            <w:vAlign w:val="center"/>
          </w:tcPr>
          <w:p w14:paraId="150DC0D4"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-142</w:t>
            </w:r>
          </w:p>
          <w:p w14:paraId="3C8E742B" w14:textId="71567391"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[-1158 to 875]</w:t>
            </w:r>
          </w:p>
        </w:tc>
        <w:tc>
          <w:tcPr>
            <w:tcW w:w="765" w:type="dxa"/>
            <w:noWrap/>
            <w:vAlign w:val="center"/>
          </w:tcPr>
          <w:p w14:paraId="400B76A7" w14:textId="07D6F1B4"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785</w:t>
            </w:r>
          </w:p>
        </w:tc>
      </w:tr>
      <w:tr w:rsidR="007F0548" w:rsidRPr="00676E31" w14:paraId="5F37C008" w14:textId="77777777" w:rsidTr="00A3511C">
        <w:trPr>
          <w:cantSplit/>
          <w:trHeight w:val="567"/>
          <w:jc w:val="center"/>
        </w:trPr>
        <w:tc>
          <w:tcPr>
            <w:tcW w:w="964" w:type="dxa"/>
            <w:noWrap/>
            <w:vAlign w:val="center"/>
          </w:tcPr>
          <w:p w14:paraId="0BF091EE" w14:textId="73C43206"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271B1B6C"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5F7CE68" w14:textId="4B52E584"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28405D7D"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-24</w:t>
            </w:r>
          </w:p>
          <w:p w14:paraId="1EB65342" w14:textId="39F33A58"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[-880 to 832]</w:t>
            </w:r>
          </w:p>
        </w:tc>
        <w:tc>
          <w:tcPr>
            <w:tcW w:w="397" w:type="dxa"/>
            <w:vAlign w:val="center"/>
          </w:tcPr>
          <w:p w14:paraId="53A4DEE5" w14:textId="23DCEABB"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714E6014"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161</w:t>
            </w:r>
          </w:p>
          <w:p w14:paraId="7707E1D0" w14:textId="67B4BC81"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[-555 to 878]</w:t>
            </w:r>
          </w:p>
        </w:tc>
        <w:tc>
          <w:tcPr>
            <w:tcW w:w="397" w:type="dxa"/>
            <w:vAlign w:val="center"/>
          </w:tcPr>
          <w:p w14:paraId="046ED49D" w14:textId="72F6D583"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33BC322C"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-111</w:t>
            </w:r>
          </w:p>
          <w:p w14:paraId="2ADF3BD1" w14:textId="346C8A12"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[-1444 to 1222]</w:t>
            </w:r>
          </w:p>
        </w:tc>
        <w:tc>
          <w:tcPr>
            <w:tcW w:w="397" w:type="dxa"/>
            <w:vAlign w:val="center"/>
          </w:tcPr>
          <w:p w14:paraId="51067DEB" w14:textId="1AA72722"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46E4331A"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-216</w:t>
            </w:r>
          </w:p>
          <w:p w14:paraId="011974AB" w14:textId="10ADE075"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[-1792 to 1359]</w:t>
            </w:r>
          </w:p>
        </w:tc>
        <w:tc>
          <w:tcPr>
            <w:tcW w:w="236" w:type="dxa"/>
            <w:vAlign w:val="center"/>
          </w:tcPr>
          <w:p w14:paraId="489D84DC"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0193F12" w14:textId="77777777" w:rsidR="00A05ADA"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223</w:t>
            </w:r>
          </w:p>
          <w:p w14:paraId="5DFEC35D" w14:textId="055E10BD"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[-1207 to 1652]</w:t>
            </w:r>
          </w:p>
        </w:tc>
        <w:tc>
          <w:tcPr>
            <w:tcW w:w="765" w:type="dxa"/>
            <w:noWrap/>
            <w:vAlign w:val="center"/>
          </w:tcPr>
          <w:p w14:paraId="1199AB1E" w14:textId="04765850"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760</w:t>
            </w:r>
          </w:p>
        </w:tc>
        <w:tc>
          <w:tcPr>
            <w:tcW w:w="1276" w:type="dxa"/>
            <w:vAlign w:val="center"/>
          </w:tcPr>
          <w:p w14:paraId="40B44B3A"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221</w:t>
            </w:r>
          </w:p>
          <w:p w14:paraId="4F4659B1" w14:textId="006A2168"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[-1161 to 1602]</w:t>
            </w:r>
          </w:p>
        </w:tc>
        <w:tc>
          <w:tcPr>
            <w:tcW w:w="765" w:type="dxa"/>
            <w:vAlign w:val="center"/>
          </w:tcPr>
          <w:p w14:paraId="58EBB331" w14:textId="263EDABF"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754</w:t>
            </w:r>
          </w:p>
        </w:tc>
        <w:tc>
          <w:tcPr>
            <w:tcW w:w="1276" w:type="dxa"/>
            <w:vAlign w:val="center"/>
          </w:tcPr>
          <w:p w14:paraId="7AA48996"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w:t>
            </w:r>
          </w:p>
          <w:p w14:paraId="65463B1C" w14:textId="55923591"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[-1362 to 1352]</w:t>
            </w:r>
          </w:p>
        </w:tc>
        <w:tc>
          <w:tcPr>
            <w:tcW w:w="765" w:type="dxa"/>
            <w:noWrap/>
            <w:vAlign w:val="center"/>
          </w:tcPr>
          <w:p w14:paraId="525698FB" w14:textId="3073FAC7"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994</w:t>
            </w:r>
          </w:p>
        </w:tc>
      </w:tr>
      <w:tr w:rsidR="007F0548" w:rsidRPr="00676E31" w14:paraId="7A77781E" w14:textId="77777777" w:rsidTr="00D06584">
        <w:trPr>
          <w:cantSplit/>
          <w:trHeight w:val="567"/>
          <w:jc w:val="center"/>
        </w:trPr>
        <w:tc>
          <w:tcPr>
            <w:tcW w:w="7892" w:type="dxa"/>
            <w:gridSpan w:val="10"/>
            <w:noWrap/>
            <w:vAlign w:val="center"/>
          </w:tcPr>
          <w:p w14:paraId="618B6C10" w14:textId="0AB7E1E4" w:rsidR="007F0548" w:rsidRPr="00676E31" w:rsidRDefault="007F0548" w:rsidP="007F0548">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3CBD852B"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73A3403" w14:textId="77777777" w:rsidR="007F0548" w:rsidRDefault="00DD4990"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291</w:t>
            </w:r>
          </w:p>
          <w:p w14:paraId="4DAA96EA" w14:textId="303A07C8" w:rsidR="00DD4990" w:rsidRPr="00676E31" w:rsidRDefault="00DD4990"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[-502 to 1084]</w:t>
            </w:r>
          </w:p>
        </w:tc>
        <w:tc>
          <w:tcPr>
            <w:tcW w:w="765" w:type="dxa"/>
            <w:noWrap/>
            <w:vAlign w:val="center"/>
          </w:tcPr>
          <w:p w14:paraId="246C761C" w14:textId="7C0FBA4F" w:rsidR="007F0548" w:rsidRPr="00676E31" w:rsidRDefault="00DD4990"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472</w:t>
            </w:r>
          </w:p>
        </w:tc>
        <w:tc>
          <w:tcPr>
            <w:tcW w:w="1276" w:type="dxa"/>
            <w:vAlign w:val="center"/>
          </w:tcPr>
          <w:p w14:paraId="5B812CEB" w14:textId="77777777" w:rsidR="007F0548" w:rsidRDefault="00DD4990"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242</w:t>
            </w:r>
          </w:p>
          <w:p w14:paraId="6FFBE79C" w14:textId="776363F6" w:rsidR="00DD4990" w:rsidRPr="00676E31" w:rsidRDefault="00DD4990"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[-529 to 1013]</w:t>
            </w:r>
          </w:p>
        </w:tc>
        <w:tc>
          <w:tcPr>
            <w:tcW w:w="765" w:type="dxa"/>
            <w:vAlign w:val="center"/>
          </w:tcPr>
          <w:p w14:paraId="2DF14AE7" w14:textId="6E50AFE7" w:rsidR="007F0548" w:rsidRPr="00676E31" w:rsidRDefault="00DD4990"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538</w:t>
            </w:r>
          </w:p>
        </w:tc>
        <w:tc>
          <w:tcPr>
            <w:tcW w:w="1276" w:type="dxa"/>
            <w:vAlign w:val="center"/>
          </w:tcPr>
          <w:p w14:paraId="5B321379" w14:textId="77777777" w:rsidR="007F0548" w:rsidRDefault="00DD4990"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97</w:t>
            </w:r>
          </w:p>
          <w:p w14:paraId="1CD343E1" w14:textId="1355C8E4" w:rsidR="00DD4990" w:rsidRPr="00676E31" w:rsidRDefault="00DD4990"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[-666 to 860]</w:t>
            </w:r>
          </w:p>
        </w:tc>
        <w:tc>
          <w:tcPr>
            <w:tcW w:w="765" w:type="dxa"/>
            <w:noWrap/>
            <w:vAlign w:val="center"/>
          </w:tcPr>
          <w:p w14:paraId="6FDFDEE9" w14:textId="4AC90D3F" w:rsidR="007F0548" w:rsidRPr="00DD4990" w:rsidRDefault="00DD4990" w:rsidP="007F0548">
            <w:pPr>
              <w:spacing w:line="23" w:lineRule="atLeast"/>
              <w:jc w:val="center"/>
              <w:rPr>
                <w:rFonts w:ascii="Times New Roman" w:eastAsia="Times New Roman" w:hAnsi="Times New Roman" w:cs="Times New Roman"/>
                <w:sz w:val="16"/>
                <w:szCs w:val="16"/>
                <w:lang w:eastAsia="en-GB"/>
              </w:rPr>
            </w:pPr>
            <w:r w:rsidRPr="00DD4990">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DD4990">
              <w:rPr>
                <w:rFonts w:ascii="Times New Roman" w:eastAsia="Times New Roman" w:hAnsi="Times New Roman" w:cs="Times New Roman"/>
                <w:sz w:val="16"/>
                <w:szCs w:val="16"/>
                <w:lang w:eastAsia="en-GB"/>
              </w:rPr>
              <w:t>803</w:t>
            </w:r>
          </w:p>
        </w:tc>
      </w:tr>
      <w:tr w:rsidR="007F0548" w:rsidRPr="00676E31" w14:paraId="017F8B7A" w14:textId="77777777" w:rsidTr="00B947BE">
        <w:trPr>
          <w:cantSplit/>
          <w:trHeight w:val="425"/>
          <w:jc w:val="center"/>
        </w:trPr>
        <w:tc>
          <w:tcPr>
            <w:tcW w:w="14251" w:type="dxa"/>
            <w:gridSpan w:val="17"/>
            <w:noWrap/>
            <w:vAlign w:val="center"/>
          </w:tcPr>
          <w:p w14:paraId="5A301417" w14:textId="22FD24A2" w:rsidR="007F0548" w:rsidRPr="00676E31" w:rsidRDefault="007F0548" w:rsidP="007F0548">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IPAQ – Moderate-intensity activity (MET-min/week)</w:t>
            </w:r>
          </w:p>
        </w:tc>
      </w:tr>
      <w:tr w:rsidR="007F0548" w:rsidRPr="00676E31" w14:paraId="79DBBA62" w14:textId="77777777" w:rsidTr="00A3511C">
        <w:trPr>
          <w:cantSplit/>
          <w:trHeight w:val="567"/>
          <w:jc w:val="center"/>
        </w:trPr>
        <w:tc>
          <w:tcPr>
            <w:tcW w:w="964" w:type="dxa"/>
            <w:noWrap/>
            <w:vAlign w:val="center"/>
          </w:tcPr>
          <w:p w14:paraId="09B8D287" w14:textId="2DDA3583"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 weeks</w:t>
            </w:r>
          </w:p>
        </w:tc>
        <w:tc>
          <w:tcPr>
            <w:tcW w:w="236" w:type="dxa"/>
            <w:vAlign w:val="center"/>
          </w:tcPr>
          <w:p w14:paraId="12712E1B"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B0289F8" w14:textId="649756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07E133CF"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-524</w:t>
            </w:r>
          </w:p>
          <w:p w14:paraId="4B739F7F" w14:textId="1AF1B28E"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[-1191 to 143]</w:t>
            </w:r>
          </w:p>
        </w:tc>
        <w:tc>
          <w:tcPr>
            <w:tcW w:w="397" w:type="dxa"/>
            <w:vAlign w:val="center"/>
          </w:tcPr>
          <w:p w14:paraId="2DBAB204" w14:textId="1CDD068C"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7DDAF122"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p w14:paraId="6E4C05FD" w14:textId="1B858C78"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[-999 to 970]</w:t>
            </w:r>
          </w:p>
        </w:tc>
        <w:tc>
          <w:tcPr>
            <w:tcW w:w="397" w:type="dxa"/>
            <w:vAlign w:val="center"/>
          </w:tcPr>
          <w:p w14:paraId="758EA023" w14:textId="6650F13D"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3080A70"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-154</w:t>
            </w:r>
          </w:p>
          <w:p w14:paraId="7BA247D6" w14:textId="397C93AE"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[-1849 to 1542]</w:t>
            </w:r>
          </w:p>
        </w:tc>
        <w:tc>
          <w:tcPr>
            <w:tcW w:w="397" w:type="dxa"/>
            <w:vAlign w:val="center"/>
          </w:tcPr>
          <w:p w14:paraId="1BAAD6F4" w14:textId="4A439CD5"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9613F03"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-104</w:t>
            </w:r>
          </w:p>
          <w:p w14:paraId="04050C03" w14:textId="5187BC5A"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[-1037 to 829]</w:t>
            </w:r>
          </w:p>
        </w:tc>
        <w:tc>
          <w:tcPr>
            <w:tcW w:w="236" w:type="dxa"/>
            <w:vAlign w:val="center"/>
          </w:tcPr>
          <w:p w14:paraId="50AA7980"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37E3AEF"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588</w:t>
            </w:r>
          </w:p>
          <w:p w14:paraId="3703F5FF" w14:textId="173F6946"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[-811 to 1986]</w:t>
            </w:r>
          </w:p>
        </w:tc>
        <w:tc>
          <w:tcPr>
            <w:tcW w:w="765" w:type="dxa"/>
            <w:noWrap/>
            <w:vAlign w:val="center"/>
          </w:tcPr>
          <w:p w14:paraId="2E0110F4" w14:textId="1B27A2F1"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410</w:t>
            </w:r>
          </w:p>
        </w:tc>
        <w:tc>
          <w:tcPr>
            <w:tcW w:w="1276" w:type="dxa"/>
            <w:vAlign w:val="center"/>
          </w:tcPr>
          <w:p w14:paraId="58B3C64F"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795</w:t>
            </w:r>
          </w:p>
          <w:p w14:paraId="79F427E5" w14:textId="2A287596"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[-564 to 2154]</w:t>
            </w:r>
          </w:p>
        </w:tc>
        <w:tc>
          <w:tcPr>
            <w:tcW w:w="765" w:type="dxa"/>
            <w:vAlign w:val="center"/>
          </w:tcPr>
          <w:p w14:paraId="26AB726E" w14:textId="30E3768C"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251</w:t>
            </w:r>
          </w:p>
        </w:tc>
        <w:tc>
          <w:tcPr>
            <w:tcW w:w="1276" w:type="dxa"/>
            <w:vAlign w:val="center"/>
          </w:tcPr>
          <w:p w14:paraId="37776B36"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691</w:t>
            </w:r>
          </w:p>
          <w:p w14:paraId="1A51B1B7" w14:textId="1605A87F"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[-663 to 2045]</w:t>
            </w:r>
          </w:p>
        </w:tc>
        <w:tc>
          <w:tcPr>
            <w:tcW w:w="765" w:type="dxa"/>
            <w:noWrap/>
            <w:vAlign w:val="center"/>
          </w:tcPr>
          <w:p w14:paraId="4B1B8575" w14:textId="55DEB75D"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317</w:t>
            </w:r>
          </w:p>
        </w:tc>
      </w:tr>
      <w:tr w:rsidR="007F0548" w:rsidRPr="00676E31" w14:paraId="3A86CCFF" w14:textId="77777777" w:rsidTr="00A3511C">
        <w:trPr>
          <w:cantSplit/>
          <w:trHeight w:val="567"/>
          <w:jc w:val="center"/>
        </w:trPr>
        <w:tc>
          <w:tcPr>
            <w:tcW w:w="964" w:type="dxa"/>
            <w:noWrap/>
            <w:vAlign w:val="center"/>
          </w:tcPr>
          <w:p w14:paraId="48C39152" w14:textId="2743AC79"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11AAD221"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14BFF92" w14:textId="1EE471E5"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0EAA5CA2"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211</w:t>
            </w:r>
          </w:p>
          <w:p w14:paraId="3B987E19" w14:textId="057E611F"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[-1025 to 1447]</w:t>
            </w:r>
          </w:p>
        </w:tc>
        <w:tc>
          <w:tcPr>
            <w:tcW w:w="397" w:type="dxa"/>
            <w:vAlign w:val="center"/>
          </w:tcPr>
          <w:p w14:paraId="642A5ACC" w14:textId="3CF221DA"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45C7D182"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-99</w:t>
            </w:r>
          </w:p>
          <w:p w14:paraId="47EA3C85" w14:textId="5DA346F8"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[-1260 to 1063]</w:t>
            </w:r>
          </w:p>
        </w:tc>
        <w:tc>
          <w:tcPr>
            <w:tcW w:w="397" w:type="dxa"/>
            <w:vAlign w:val="center"/>
          </w:tcPr>
          <w:p w14:paraId="00209030" w14:textId="300982DC"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7C9BFC6A"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-70</w:t>
            </w:r>
          </w:p>
          <w:p w14:paraId="7C483B0E" w14:textId="343002EA"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[-1927 to 1787]</w:t>
            </w:r>
          </w:p>
        </w:tc>
        <w:tc>
          <w:tcPr>
            <w:tcW w:w="397" w:type="dxa"/>
            <w:vAlign w:val="center"/>
          </w:tcPr>
          <w:p w14:paraId="7A0E7C13" w14:textId="77EE0384"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5ED3D0A0"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-464</w:t>
            </w:r>
          </w:p>
          <w:p w14:paraId="18BAD406" w14:textId="4977DFB7"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[-1768 to 839]</w:t>
            </w:r>
          </w:p>
        </w:tc>
        <w:tc>
          <w:tcPr>
            <w:tcW w:w="236" w:type="dxa"/>
            <w:vAlign w:val="center"/>
          </w:tcPr>
          <w:p w14:paraId="5264AC0A"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6A149DE"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-319</w:t>
            </w:r>
          </w:p>
          <w:p w14:paraId="7B28EEDF" w14:textId="7D85B665"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[-2080 to 1442]</w:t>
            </w:r>
          </w:p>
        </w:tc>
        <w:tc>
          <w:tcPr>
            <w:tcW w:w="765" w:type="dxa"/>
            <w:noWrap/>
            <w:vAlign w:val="center"/>
          </w:tcPr>
          <w:p w14:paraId="6C60C8C9" w14:textId="50BF9383"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722</w:t>
            </w:r>
          </w:p>
        </w:tc>
        <w:tc>
          <w:tcPr>
            <w:tcW w:w="1276" w:type="dxa"/>
            <w:vAlign w:val="center"/>
          </w:tcPr>
          <w:p w14:paraId="27D219AC"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233</w:t>
            </w:r>
          </w:p>
          <w:p w14:paraId="5803B6E3" w14:textId="7733F303"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[-1478 to 1945]</w:t>
            </w:r>
          </w:p>
        </w:tc>
        <w:tc>
          <w:tcPr>
            <w:tcW w:w="765" w:type="dxa"/>
            <w:vAlign w:val="center"/>
          </w:tcPr>
          <w:p w14:paraId="218C03A6" w14:textId="49DE55FD"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789</w:t>
            </w:r>
          </w:p>
        </w:tc>
        <w:tc>
          <w:tcPr>
            <w:tcW w:w="1276" w:type="dxa"/>
            <w:vAlign w:val="center"/>
          </w:tcPr>
          <w:p w14:paraId="73EB521C"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-409</w:t>
            </w:r>
          </w:p>
          <w:p w14:paraId="1374C156" w14:textId="6D94E8CE"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[-2115 to 1297]</w:t>
            </w:r>
          </w:p>
        </w:tc>
        <w:tc>
          <w:tcPr>
            <w:tcW w:w="765" w:type="dxa"/>
            <w:noWrap/>
            <w:vAlign w:val="center"/>
          </w:tcPr>
          <w:p w14:paraId="0129C568" w14:textId="145CD13F"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639</w:t>
            </w:r>
          </w:p>
        </w:tc>
      </w:tr>
      <w:tr w:rsidR="007F0548" w:rsidRPr="00676E31" w14:paraId="67523B3B" w14:textId="77777777" w:rsidTr="00A3511C">
        <w:trPr>
          <w:cantSplit/>
          <w:trHeight w:val="567"/>
          <w:jc w:val="center"/>
        </w:trPr>
        <w:tc>
          <w:tcPr>
            <w:tcW w:w="964" w:type="dxa"/>
            <w:noWrap/>
            <w:vAlign w:val="center"/>
          </w:tcPr>
          <w:p w14:paraId="7CD16742" w14:textId="6A3C552D"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08734C7C"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A49EE1D" w14:textId="0109D7BE"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6D62BC5A"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-84</w:t>
            </w:r>
          </w:p>
          <w:p w14:paraId="1140A9CD" w14:textId="71C7E891"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[-667 to 500]</w:t>
            </w:r>
          </w:p>
        </w:tc>
        <w:tc>
          <w:tcPr>
            <w:tcW w:w="397" w:type="dxa"/>
            <w:vAlign w:val="center"/>
          </w:tcPr>
          <w:p w14:paraId="78BEDA16" w14:textId="71A64001"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283EC709"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258</w:t>
            </w:r>
          </w:p>
          <w:p w14:paraId="4CC17C2C" w14:textId="0F8AD6DE"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[-874 to 1390]</w:t>
            </w:r>
          </w:p>
        </w:tc>
        <w:tc>
          <w:tcPr>
            <w:tcW w:w="397" w:type="dxa"/>
            <w:vAlign w:val="center"/>
          </w:tcPr>
          <w:p w14:paraId="35C57954" w14:textId="11F2581C"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DD0CF8C"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-385</w:t>
            </w:r>
          </w:p>
          <w:p w14:paraId="73CC6115" w14:textId="13D7C6AE"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[-1890 to 1121]</w:t>
            </w:r>
          </w:p>
        </w:tc>
        <w:tc>
          <w:tcPr>
            <w:tcW w:w="397" w:type="dxa"/>
            <w:vAlign w:val="center"/>
          </w:tcPr>
          <w:p w14:paraId="02B54D1B" w14:textId="192ADED9"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04CB693"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-316</w:t>
            </w:r>
          </w:p>
          <w:p w14:paraId="005BBCA2" w14:textId="238F0A89"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[-1546 to 913]</w:t>
            </w:r>
          </w:p>
        </w:tc>
        <w:tc>
          <w:tcPr>
            <w:tcW w:w="236" w:type="dxa"/>
            <w:vAlign w:val="center"/>
          </w:tcPr>
          <w:p w14:paraId="5A6052B1"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E8F7EB0"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485</w:t>
            </w:r>
          </w:p>
          <w:p w14:paraId="3C5137D9" w14:textId="05E530B0"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[-909 to 1878]</w:t>
            </w:r>
          </w:p>
        </w:tc>
        <w:tc>
          <w:tcPr>
            <w:tcW w:w="765" w:type="dxa"/>
            <w:noWrap/>
            <w:vAlign w:val="center"/>
          </w:tcPr>
          <w:p w14:paraId="12D84A77" w14:textId="2CA83A19"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495</w:t>
            </w:r>
          </w:p>
        </w:tc>
        <w:tc>
          <w:tcPr>
            <w:tcW w:w="1276" w:type="dxa"/>
            <w:vAlign w:val="center"/>
          </w:tcPr>
          <w:p w14:paraId="207AA82B"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152</w:t>
            </w:r>
          </w:p>
          <w:p w14:paraId="0EAD676A" w14:textId="76F1D219"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[-1175 to 1479]</w:t>
            </w:r>
          </w:p>
        </w:tc>
        <w:tc>
          <w:tcPr>
            <w:tcW w:w="765" w:type="dxa"/>
            <w:vAlign w:val="center"/>
          </w:tcPr>
          <w:p w14:paraId="2D64F91E" w14:textId="6DB5082A"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822</w:t>
            </w:r>
          </w:p>
        </w:tc>
        <w:tc>
          <w:tcPr>
            <w:tcW w:w="1276" w:type="dxa"/>
            <w:vAlign w:val="center"/>
          </w:tcPr>
          <w:p w14:paraId="117DCD04"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53</w:t>
            </w:r>
          </w:p>
          <w:p w14:paraId="15B5C2CD" w14:textId="47CE55E0"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[-1269 to 1375]</w:t>
            </w:r>
          </w:p>
        </w:tc>
        <w:tc>
          <w:tcPr>
            <w:tcW w:w="765" w:type="dxa"/>
            <w:noWrap/>
            <w:vAlign w:val="center"/>
          </w:tcPr>
          <w:p w14:paraId="78FEF036" w14:textId="0FB2CE9A"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937</w:t>
            </w:r>
          </w:p>
        </w:tc>
      </w:tr>
      <w:tr w:rsidR="007F0548" w:rsidRPr="00676E31" w14:paraId="536DDEAC" w14:textId="77777777" w:rsidTr="00A3511C">
        <w:trPr>
          <w:cantSplit/>
          <w:trHeight w:val="567"/>
          <w:jc w:val="center"/>
        </w:trPr>
        <w:tc>
          <w:tcPr>
            <w:tcW w:w="964" w:type="dxa"/>
            <w:noWrap/>
            <w:vAlign w:val="center"/>
          </w:tcPr>
          <w:p w14:paraId="515EDD6A" w14:textId="279C9A88"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lastRenderedPageBreak/>
              <w:t>24 weeks</w:t>
            </w:r>
          </w:p>
        </w:tc>
        <w:tc>
          <w:tcPr>
            <w:tcW w:w="236" w:type="dxa"/>
            <w:vAlign w:val="center"/>
          </w:tcPr>
          <w:p w14:paraId="3F610A84"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8DD5016" w14:textId="1CB3F8E9"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2F77B538"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-266</w:t>
            </w:r>
          </w:p>
          <w:p w14:paraId="2D55FF36" w14:textId="30638B3B"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[-1401 to 869]</w:t>
            </w:r>
          </w:p>
        </w:tc>
        <w:tc>
          <w:tcPr>
            <w:tcW w:w="397" w:type="dxa"/>
            <w:vAlign w:val="center"/>
          </w:tcPr>
          <w:p w14:paraId="572C7C54" w14:textId="3F60C076"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0AAA2C8E"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845</w:t>
            </w:r>
          </w:p>
          <w:p w14:paraId="60AA87D1" w14:textId="6208B8F4"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[-1378 to 3068]</w:t>
            </w:r>
          </w:p>
        </w:tc>
        <w:tc>
          <w:tcPr>
            <w:tcW w:w="397" w:type="dxa"/>
            <w:vAlign w:val="center"/>
          </w:tcPr>
          <w:p w14:paraId="09294CF2" w14:textId="7DC44315"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4751CA95"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-106</w:t>
            </w:r>
          </w:p>
          <w:p w14:paraId="1079A899" w14:textId="2934FBC5"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[-2157 to 1945]</w:t>
            </w:r>
          </w:p>
        </w:tc>
        <w:tc>
          <w:tcPr>
            <w:tcW w:w="397" w:type="dxa"/>
            <w:vAlign w:val="center"/>
          </w:tcPr>
          <w:p w14:paraId="2645B067" w14:textId="6D4E831F"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B0168EB" w14:textId="77777777" w:rsidR="007F0548"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646</w:t>
            </w:r>
          </w:p>
          <w:p w14:paraId="5A8D2972" w14:textId="72112CBA" w:rsidR="009A1DAC" w:rsidRPr="00676E31" w:rsidRDefault="009A1DA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[-339 to 1632]</w:t>
            </w:r>
          </w:p>
        </w:tc>
        <w:tc>
          <w:tcPr>
            <w:tcW w:w="236" w:type="dxa"/>
            <w:vAlign w:val="center"/>
          </w:tcPr>
          <w:p w14:paraId="747BE5EF"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EE9EA7C"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1189</w:t>
            </w:r>
          </w:p>
          <w:p w14:paraId="5030F4C3" w14:textId="7B4B7EB3"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[-1009 to 3387]</w:t>
            </w:r>
          </w:p>
        </w:tc>
        <w:tc>
          <w:tcPr>
            <w:tcW w:w="765" w:type="dxa"/>
            <w:noWrap/>
            <w:vAlign w:val="center"/>
          </w:tcPr>
          <w:p w14:paraId="012ACF42" w14:textId="4DF4EBD8"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289</w:t>
            </w:r>
          </w:p>
        </w:tc>
        <w:tc>
          <w:tcPr>
            <w:tcW w:w="1276" w:type="dxa"/>
            <w:vAlign w:val="center"/>
          </w:tcPr>
          <w:p w14:paraId="26A3DE69"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618</w:t>
            </w:r>
          </w:p>
          <w:p w14:paraId="625DD876" w14:textId="1B929499"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[-1513 to 2749]</w:t>
            </w:r>
          </w:p>
        </w:tc>
        <w:tc>
          <w:tcPr>
            <w:tcW w:w="765" w:type="dxa"/>
            <w:vAlign w:val="center"/>
          </w:tcPr>
          <w:p w14:paraId="45461DA1" w14:textId="1013FBAC"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570</w:t>
            </w:r>
          </w:p>
        </w:tc>
        <w:tc>
          <w:tcPr>
            <w:tcW w:w="1276" w:type="dxa"/>
            <w:vAlign w:val="center"/>
          </w:tcPr>
          <w:p w14:paraId="5B836C1D"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1156</w:t>
            </w:r>
          </w:p>
          <w:p w14:paraId="2DEB8AF9" w14:textId="4BF85B5E"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[-934 to 3246]</w:t>
            </w:r>
          </w:p>
        </w:tc>
        <w:tc>
          <w:tcPr>
            <w:tcW w:w="765" w:type="dxa"/>
            <w:noWrap/>
            <w:vAlign w:val="center"/>
          </w:tcPr>
          <w:p w14:paraId="403F31FF" w14:textId="532F1664"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278</w:t>
            </w:r>
          </w:p>
        </w:tc>
      </w:tr>
      <w:tr w:rsidR="007F0548" w:rsidRPr="00676E31" w14:paraId="1C9F36F0" w14:textId="77777777" w:rsidTr="00D06584">
        <w:trPr>
          <w:cantSplit/>
          <w:trHeight w:val="567"/>
          <w:jc w:val="center"/>
        </w:trPr>
        <w:tc>
          <w:tcPr>
            <w:tcW w:w="7892" w:type="dxa"/>
            <w:gridSpan w:val="10"/>
            <w:noWrap/>
            <w:vAlign w:val="center"/>
          </w:tcPr>
          <w:p w14:paraId="151DCC5C" w14:textId="4A047711" w:rsidR="007F0548" w:rsidRPr="00676E31" w:rsidRDefault="007F0548" w:rsidP="007F0548">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3335941A"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18CC36B" w14:textId="77777777" w:rsidR="007F0548"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459</w:t>
            </w:r>
          </w:p>
          <w:p w14:paraId="297F8981" w14:textId="54A8FA21" w:rsidR="001E4662"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[-763 to 1681]</w:t>
            </w:r>
          </w:p>
        </w:tc>
        <w:tc>
          <w:tcPr>
            <w:tcW w:w="765" w:type="dxa"/>
            <w:noWrap/>
            <w:vAlign w:val="center"/>
          </w:tcPr>
          <w:p w14:paraId="1CCAEE76" w14:textId="15C2496C" w:rsidR="007F0548"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462</w:t>
            </w:r>
          </w:p>
        </w:tc>
        <w:tc>
          <w:tcPr>
            <w:tcW w:w="1276" w:type="dxa"/>
            <w:vAlign w:val="center"/>
          </w:tcPr>
          <w:p w14:paraId="77CE069B" w14:textId="77777777" w:rsidR="007F0548"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465</w:t>
            </w:r>
          </w:p>
          <w:p w14:paraId="302ADB1E" w14:textId="65EBA5C8" w:rsidR="001E4662"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[-719 to 1650]</w:t>
            </w:r>
          </w:p>
        </w:tc>
        <w:tc>
          <w:tcPr>
            <w:tcW w:w="765" w:type="dxa"/>
            <w:vAlign w:val="center"/>
          </w:tcPr>
          <w:p w14:paraId="7724D4DA" w14:textId="3BA25748" w:rsidR="007F0548"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441</w:t>
            </w:r>
          </w:p>
        </w:tc>
        <w:tc>
          <w:tcPr>
            <w:tcW w:w="1276" w:type="dxa"/>
            <w:vAlign w:val="center"/>
          </w:tcPr>
          <w:p w14:paraId="2F7AC43A" w14:textId="77777777" w:rsidR="007F0548"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382</w:t>
            </w:r>
          </w:p>
          <w:p w14:paraId="5B06AFEC" w14:textId="650BD035" w:rsidR="001E4662"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[-797 to 1562]</w:t>
            </w:r>
          </w:p>
        </w:tc>
        <w:tc>
          <w:tcPr>
            <w:tcW w:w="765" w:type="dxa"/>
            <w:noWrap/>
            <w:vAlign w:val="center"/>
          </w:tcPr>
          <w:p w14:paraId="2A97CCF9" w14:textId="07625434" w:rsidR="007F0548" w:rsidRPr="00DD4990"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525</w:t>
            </w:r>
          </w:p>
        </w:tc>
      </w:tr>
      <w:tr w:rsidR="007F0548" w:rsidRPr="00676E31" w14:paraId="33C62ABF" w14:textId="77777777" w:rsidTr="00B947BE">
        <w:trPr>
          <w:cantSplit/>
          <w:trHeight w:val="425"/>
          <w:jc w:val="center"/>
        </w:trPr>
        <w:tc>
          <w:tcPr>
            <w:tcW w:w="14251" w:type="dxa"/>
            <w:gridSpan w:val="17"/>
            <w:noWrap/>
            <w:vAlign w:val="center"/>
          </w:tcPr>
          <w:p w14:paraId="51F4B4BA" w14:textId="5A9409E2" w:rsidR="007F0548" w:rsidRPr="00676E31" w:rsidRDefault="007F0548" w:rsidP="007F0548">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IPAQ – Vigorous-intensity activity (MET-min/week)</w:t>
            </w:r>
          </w:p>
        </w:tc>
      </w:tr>
      <w:tr w:rsidR="007F0548" w:rsidRPr="00676E31" w14:paraId="1B0FFF50" w14:textId="77777777" w:rsidTr="00A3511C">
        <w:trPr>
          <w:cantSplit/>
          <w:trHeight w:val="567"/>
          <w:jc w:val="center"/>
        </w:trPr>
        <w:tc>
          <w:tcPr>
            <w:tcW w:w="964" w:type="dxa"/>
            <w:noWrap/>
            <w:vAlign w:val="center"/>
          </w:tcPr>
          <w:p w14:paraId="46540057" w14:textId="5F9D6B71"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 weeks</w:t>
            </w:r>
          </w:p>
        </w:tc>
        <w:tc>
          <w:tcPr>
            <w:tcW w:w="236" w:type="dxa"/>
            <w:vAlign w:val="center"/>
          </w:tcPr>
          <w:p w14:paraId="1F9DDE8A"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66F1686" w14:textId="1174ECCA"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6238423"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-226</w:t>
            </w:r>
          </w:p>
          <w:p w14:paraId="6EBFC39B" w14:textId="565C68D2"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[-785 to 334]</w:t>
            </w:r>
          </w:p>
        </w:tc>
        <w:tc>
          <w:tcPr>
            <w:tcW w:w="397" w:type="dxa"/>
            <w:vAlign w:val="center"/>
          </w:tcPr>
          <w:p w14:paraId="4DC0029A" w14:textId="4DACB635"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1E3FCEAD"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448</w:t>
            </w:r>
          </w:p>
          <w:p w14:paraId="5A3099FF" w14:textId="152FDCB5"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[-1051 to 1947]</w:t>
            </w:r>
          </w:p>
        </w:tc>
        <w:tc>
          <w:tcPr>
            <w:tcW w:w="397" w:type="dxa"/>
            <w:vAlign w:val="center"/>
          </w:tcPr>
          <w:p w14:paraId="1590B37E" w14:textId="75D6EB43"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07BC0DFC"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148</w:t>
            </w:r>
          </w:p>
          <w:p w14:paraId="6B4292CE" w14:textId="0256510B"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[-104 to 400]</w:t>
            </w:r>
          </w:p>
        </w:tc>
        <w:tc>
          <w:tcPr>
            <w:tcW w:w="397" w:type="dxa"/>
            <w:vAlign w:val="center"/>
          </w:tcPr>
          <w:p w14:paraId="7406E537" w14:textId="510C6BA4"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C758DD4"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w:t>
            </w:r>
          </w:p>
          <w:p w14:paraId="47945CE6" w14:textId="45639D8D"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[-273 to 287]</w:t>
            </w:r>
          </w:p>
        </w:tc>
        <w:tc>
          <w:tcPr>
            <w:tcW w:w="236" w:type="dxa"/>
            <w:vAlign w:val="center"/>
          </w:tcPr>
          <w:p w14:paraId="21BCCF61"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F2F6D25"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697</w:t>
            </w:r>
          </w:p>
          <w:p w14:paraId="636C7E53" w14:textId="002FCB2D"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[-345 to 1738]</w:t>
            </w:r>
          </w:p>
        </w:tc>
        <w:tc>
          <w:tcPr>
            <w:tcW w:w="765" w:type="dxa"/>
            <w:noWrap/>
            <w:vAlign w:val="center"/>
          </w:tcPr>
          <w:p w14:paraId="543717EF" w14:textId="0F21E32C"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190</w:t>
            </w:r>
          </w:p>
        </w:tc>
        <w:tc>
          <w:tcPr>
            <w:tcW w:w="1276" w:type="dxa"/>
            <w:vAlign w:val="center"/>
          </w:tcPr>
          <w:p w14:paraId="6B171078"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178</w:t>
            </w:r>
          </w:p>
          <w:p w14:paraId="609E073C" w14:textId="6629BF0A"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[-835 to 1190]</w:t>
            </w:r>
          </w:p>
        </w:tc>
        <w:tc>
          <w:tcPr>
            <w:tcW w:w="765" w:type="dxa"/>
            <w:vAlign w:val="center"/>
          </w:tcPr>
          <w:p w14:paraId="298879B7" w14:textId="147FF77F"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731</w:t>
            </w:r>
          </w:p>
        </w:tc>
        <w:tc>
          <w:tcPr>
            <w:tcW w:w="1276" w:type="dxa"/>
            <w:vAlign w:val="center"/>
          </w:tcPr>
          <w:p w14:paraId="49E86CB7"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450</w:t>
            </w:r>
          </w:p>
          <w:p w14:paraId="73B2310D" w14:textId="34A7A80C"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[-565 to 1465]</w:t>
            </w:r>
          </w:p>
        </w:tc>
        <w:tc>
          <w:tcPr>
            <w:tcW w:w="765" w:type="dxa"/>
            <w:noWrap/>
            <w:vAlign w:val="center"/>
          </w:tcPr>
          <w:p w14:paraId="1610BC2E" w14:textId="058C1EDC"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385</w:t>
            </w:r>
          </w:p>
        </w:tc>
      </w:tr>
      <w:tr w:rsidR="007F0548" w:rsidRPr="00676E31" w14:paraId="6AE69BA6" w14:textId="77777777" w:rsidTr="00A3511C">
        <w:trPr>
          <w:cantSplit/>
          <w:trHeight w:val="567"/>
          <w:jc w:val="center"/>
        </w:trPr>
        <w:tc>
          <w:tcPr>
            <w:tcW w:w="964" w:type="dxa"/>
            <w:noWrap/>
            <w:vAlign w:val="center"/>
          </w:tcPr>
          <w:p w14:paraId="3431F433" w14:textId="352FB6A7"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7B72274F"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55AF948" w14:textId="648A479F"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9BCF717"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226</w:t>
            </w:r>
          </w:p>
          <w:p w14:paraId="6E1A3B76" w14:textId="54F7D794"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[-77 to 529]</w:t>
            </w:r>
          </w:p>
        </w:tc>
        <w:tc>
          <w:tcPr>
            <w:tcW w:w="397" w:type="dxa"/>
            <w:vAlign w:val="center"/>
          </w:tcPr>
          <w:p w14:paraId="7F6804D1" w14:textId="27EA7ED2"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5CA7A1D6"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-75</w:t>
            </w:r>
          </w:p>
          <w:p w14:paraId="548DB5F1" w14:textId="2CACAD6C"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[-822 to 673]</w:t>
            </w:r>
          </w:p>
        </w:tc>
        <w:tc>
          <w:tcPr>
            <w:tcW w:w="397" w:type="dxa"/>
            <w:vAlign w:val="center"/>
          </w:tcPr>
          <w:p w14:paraId="5B89CDAB" w14:textId="6A1012E2"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1CD07346"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367</w:t>
            </w:r>
          </w:p>
          <w:p w14:paraId="50A40145" w14:textId="57C83287"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[-243 to 977]</w:t>
            </w:r>
          </w:p>
        </w:tc>
        <w:tc>
          <w:tcPr>
            <w:tcW w:w="397" w:type="dxa"/>
            <w:vAlign w:val="center"/>
          </w:tcPr>
          <w:p w14:paraId="3ED1A057" w14:textId="05B144B8"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9371CF3"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56</w:t>
            </w:r>
          </w:p>
          <w:p w14:paraId="0B00EF24" w14:textId="4EF60CDC"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[-738 to 851]</w:t>
            </w:r>
          </w:p>
        </w:tc>
        <w:tc>
          <w:tcPr>
            <w:tcW w:w="236" w:type="dxa"/>
            <w:vAlign w:val="center"/>
          </w:tcPr>
          <w:p w14:paraId="3DE30122"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0908587"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-304</w:t>
            </w:r>
          </w:p>
          <w:p w14:paraId="48AF5303" w14:textId="41126540"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[-1085 to 478]</w:t>
            </w:r>
          </w:p>
        </w:tc>
        <w:tc>
          <w:tcPr>
            <w:tcW w:w="765" w:type="dxa"/>
            <w:noWrap/>
            <w:vAlign w:val="center"/>
          </w:tcPr>
          <w:p w14:paraId="091075E1" w14:textId="6FD777E4"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446</w:t>
            </w:r>
          </w:p>
        </w:tc>
        <w:tc>
          <w:tcPr>
            <w:tcW w:w="1276" w:type="dxa"/>
            <w:vAlign w:val="center"/>
          </w:tcPr>
          <w:p w14:paraId="3AD3B6AC"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-82</w:t>
            </w:r>
          </w:p>
          <w:p w14:paraId="5786FFC5" w14:textId="4F639A25"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[-842 to 677]</w:t>
            </w:r>
          </w:p>
        </w:tc>
        <w:tc>
          <w:tcPr>
            <w:tcW w:w="765" w:type="dxa"/>
            <w:vAlign w:val="center"/>
          </w:tcPr>
          <w:p w14:paraId="710F09E5" w14:textId="24417932"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831</w:t>
            </w:r>
          </w:p>
        </w:tc>
        <w:tc>
          <w:tcPr>
            <w:tcW w:w="1276" w:type="dxa"/>
            <w:vAlign w:val="center"/>
          </w:tcPr>
          <w:p w14:paraId="26E5244F"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66</w:t>
            </w:r>
          </w:p>
          <w:p w14:paraId="68FB9485" w14:textId="09522129"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[-695 to 827]</w:t>
            </w:r>
          </w:p>
        </w:tc>
        <w:tc>
          <w:tcPr>
            <w:tcW w:w="765" w:type="dxa"/>
            <w:noWrap/>
            <w:vAlign w:val="center"/>
          </w:tcPr>
          <w:p w14:paraId="167D95C0" w14:textId="0689873A"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865</w:t>
            </w:r>
          </w:p>
        </w:tc>
      </w:tr>
      <w:tr w:rsidR="007F0548" w:rsidRPr="00676E31" w14:paraId="0A969A65" w14:textId="77777777" w:rsidTr="00A3511C">
        <w:trPr>
          <w:cantSplit/>
          <w:trHeight w:val="567"/>
          <w:jc w:val="center"/>
        </w:trPr>
        <w:tc>
          <w:tcPr>
            <w:tcW w:w="964" w:type="dxa"/>
            <w:noWrap/>
            <w:vAlign w:val="center"/>
          </w:tcPr>
          <w:p w14:paraId="0D5445E0" w14:textId="027EEE07"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75096728"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4C75FFF" w14:textId="7CA5E76F"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A6E386D"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-212</w:t>
            </w:r>
          </w:p>
          <w:p w14:paraId="6FBA73DA" w14:textId="28A286A4"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[-513 to 90]</w:t>
            </w:r>
          </w:p>
        </w:tc>
        <w:tc>
          <w:tcPr>
            <w:tcW w:w="397" w:type="dxa"/>
            <w:vAlign w:val="center"/>
          </w:tcPr>
          <w:p w14:paraId="5EFB7791" w14:textId="03AC8E0E"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2ACE2A00"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-189</w:t>
            </w:r>
          </w:p>
          <w:p w14:paraId="7026DBCD" w14:textId="41053EAE"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[-1200 to 823]</w:t>
            </w:r>
          </w:p>
        </w:tc>
        <w:tc>
          <w:tcPr>
            <w:tcW w:w="397" w:type="dxa"/>
            <w:vAlign w:val="center"/>
          </w:tcPr>
          <w:p w14:paraId="1DCB376B" w14:textId="0DD264F6"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14307A19"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w:t>
            </w:r>
          </w:p>
          <w:p w14:paraId="1819C5BC" w14:textId="7319BCAA"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[-99 to 76]</w:t>
            </w:r>
          </w:p>
        </w:tc>
        <w:tc>
          <w:tcPr>
            <w:tcW w:w="397" w:type="dxa"/>
            <w:vAlign w:val="center"/>
          </w:tcPr>
          <w:p w14:paraId="2FC38A2D" w14:textId="5B77FBD8"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B6D66A2"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-506</w:t>
            </w:r>
          </w:p>
          <w:p w14:paraId="7B98A1C2" w14:textId="0F67D10C"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[-1728 to 716]</w:t>
            </w:r>
          </w:p>
        </w:tc>
        <w:tc>
          <w:tcPr>
            <w:tcW w:w="236" w:type="dxa"/>
            <w:vAlign w:val="center"/>
          </w:tcPr>
          <w:p w14:paraId="29827F45"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23E2C6A" w14:textId="77777777" w:rsidR="007F0548"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89</w:t>
            </w:r>
          </w:p>
          <w:p w14:paraId="0E595435" w14:textId="1FAB855E" w:rsidR="00A05ADA"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[-857 to 1036]</w:t>
            </w:r>
          </w:p>
        </w:tc>
        <w:tc>
          <w:tcPr>
            <w:tcW w:w="765" w:type="dxa"/>
            <w:noWrap/>
            <w:vAlign w:val="center"/>
          </w:tcPr>
          <w:p w14:paraId="14003C70" w14:textId="02651F89" w:rsidR="007F0548" w:rsidRPr="00676E31" w:rsidRDefault="00A05ADA"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853</w:t>
            </w:r>
          </w:p>
        </w:tc>
        <w:tc>
          <w:tcPr>
            <w:tcW w:w="1276" w:type="dxa"/>
            <w:vAlign w:val="center"/>
          </w:tcPr>
          <w:p w14:paraId="5DEAFDE7"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-77</w:t>
            </w:r>
          </w:p>
          <w:p w14:paraId="681B5D97" w14:textId="2B7662EC"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[-979 to 824]</w:t>
            </w:r>
          </w:p>
        </w:tc>
        <w:tc>
          <w:tcPr>
            <w:tcW w:w="765" w:type="dxa"/>
            <w:vAlign w:val="center"/>
          </w:tcPr>
          <w:p w14:paraId="7CE25FF0" w14:textId="0F21C957"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867</w:t>
            </w:r>
          </w:p>
        </w:tc>
        <w:tc>
          <w:tcPr>
            <w:tcW w:w="1276" w:type="dxa"/>
            <w:vAlign w:val="center"/>
          </w:tcPr>
          <w:p w14:paraId="251A298E"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51</w:t>
            </w:r>
          </w:p>
          <w:p w14:paraId="13878495" w14:textId="16391553"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[-853 to 955]</w:t>
            </w:r>
          </w:p>
        </w:tc>
        <w:tc>
          <w:tcPr>
            <w:tcW w:w="765" w:type="dxa"/>
            <w:noWrap/>
            <w:vAlign w:val="center"/>
          </w:tcPr>
          <w:p w14:paraId="50F60E7C" w14:textId="10BC61C9"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912</w:t>
            </w:r>
          </w:p>
        </w:tc>
      </w:tr>
      <w:tr w:rsidR="007F0548" w:rsidRPr="00676E31" w14:paraId="2DA162CD" w14:textId="77777777" w:rsidTr="00A3511C">
        <w:trPr>
          <w:cantSplit/>
          <w:trHeight w:val="567"/>
          <w:jc w:val="center"/>
        </w:trPr>
        <w:tc>
          <w:tcPr>
            <w:tcW w:w="964" w:type="dxa"/>
            <w:noWrap/>
            <w:vAlign w:val="center"/>
          </w:tcPr>
          <w:p w14:paraId="09EEDAA7" w14:textId="5A7E2F59"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2B46E58D"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9E1247E" w14:textId="25057C71"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598C92AC"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-293</w:t>
            </w:r>
          </w:p>
          <w:p w14:paraId="2D41E08C" w14:textId="014D1C0C"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[-953 to 368]</w:t>
            </w:r>
          </w:p>
        </w:tc>
        <w:tc>
          <w:tcPr>
            <w:tcW w:w="397" w:type="dxa"/>
            <w:vAlign w:val="center"/>
          </w:tcPr>
          <w:p w14:paraId="53502E7A" w14:textId="5E83AEE6"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2AA8E4C8"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57</w:t>
            </w:r>
          </w:p>
          <w:p w14:paraId="4613F36F" w14:textId="0558D68B"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[-790 to 904]</w:t>
            </w:r>
          </w:p>
        </w:tc>
        <w:tc>
          <w:tcPr>
            <w:tcW w:w="397" w:type="dxa"/>
            <w:vAlign w:val="center"/>
          </w:tcPr>
          <w:p w14:paraId="066EBF7F" w14:textId="7CD9A211"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4AA901FF"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373</w:t>
            </w:r>
          </w:p>
          <w:p w14:paraId="61B51A44" w14:textId="039237C3"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[-20 to 765]</w:t>
            </w:r>
          </w:p>
        </w:tc>
        <w:tc>
          <w:tcPr>
            <w:tcW w:w="397" w:type="dxa"/>
            <w:vAlign w:val="center"/>
          </w:tcPr>
          <w:p w14:paraId="7BBD8634" w14:textId="442B5153"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72301721"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-231</w:t>
            </w:r>
          </w:p>
          <w:p w14:paraId="30D2817C" w14:textId="503C6F31"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[-1223 to 762]</w:t>
            </w:r>
          </w:p>
        </w:tc>
        <w:tc>
          <w:tcPr>
            <w:tcW w:w="236" w:type="dxa"/>
            <w:vAlign w:val="center"/>
          </w:tcPr>
          <w:p w14:paraId="16BE50FC"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425A0A0"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359</w:t>
            </w:r>
          </w:p>
          <w:p w14:paraId="1E358C58" w14:textId="442785A6"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[-476 to 1194]</w:t>
            </w:r>
          </w:p>
        </w:tc>
        <w:tc>
          <w:tcPr>
            <w:tcW w:w="765" w:type="dxa"/>
            <w:noWrap/>
            <w:vAlign w:val="center"/>
          </w:tcPr>
          <w:p w14:paraId="0755D9AC" w14:textId="6BEF0657"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399</w:t>
            </w:r>
          </w:p>
        </w:tc>
        <w:tc>
          <w:tcPr>
            <w:tcW w:w="1276" w:type="dxa"/>
            <w:vAlign w:val="center"/>
          </w:tcPr>
          <w:p w14:paraId="59FDE840"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347</w:t>
            </w:r>
          </w:p>
          <w:p w14:paraId="038C5CD3" w14:textId="05DB542B"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[-463 to 1157]</w:t>
            </w:r>
          </w:p>
        </w:tc>
        <w:tc>
          <w:tcPr>
            <w:tcW w:w="765" w:type="dxa"/>
            <w:vAlign w:val="center"/>
          </w:tcPr>
          <w:p w14:paraId="3AD1CD1D" w14:textId="7EDD6B4A"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401</w:t>
            </w:r>
          </w:p>
        </w:tc>
        <w:tc>
          <w:tcPr>
            <w:tcW w:w="1276" w:type="dxa"/>
            <w:vAlign w:val="center"/>
          </w:tcPr>
          <w:p w14:paraId="2CB578DB"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388</w:t>
            </w:r>
          </w:p>
          <w:p w14:paraId="1DB6AFCC" w14:textId="240F329C"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[-410 to 1186]</w:t>
            </w:r>
          </w:p>
        </w:tc>
        <w:tc>
          <w:tcPr>
            <w:tcW w:w="765" w:type="dxa"/>
            <w:noWrap/>
            <w:vAlign w:val="center"/>
          </w:tcPr>
          <w:p w14:paraId="0482EBEC" w14:textId="705D0CF0"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340</w:t>
            </w:r>
          </w:p>
        </w:tc>
      </w:tr>
      <w:tr w:rsidR="007F0548" w:rsidRPr="00676E31" w14:paraId="10F5071F" w14:textId="77777777" w:rsidTr="00D06584">
        <w:trPr>
          <w:cantSplit/>
          <w:trHeight w:val="567"/>
          <w:jc w:val="center"/>
        </w:trPr>
        <w:tc>
          <w:tcPr>
            <w:tcW w:w="7892" w:type="dxa"/>
            <w:gridSpan w:val="10"/>
            <w:noWrap/>
            <w:vAlign w:val="center"/>
          </w:tcPr>
          <w:p w14:paraId="1EBE6C4E" w14:textId="51A089C2" w:rsidR="007F0548" w:rsidRPr="00676E31" w:rsidRDefault="007F0548" w:rsidP="007F0548">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0A4DA67C"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968FC96" w14:textId="77777777" w:rsidR="007F0548"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191</w:t>
            </w:r>
          </w:p>
          <w:p w14:paraId="5FF8ABBA" w14:textId="3B72B5E4" w:rsidR="001E4662"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[-396 to 777]</w:t>
            </w:r>
          </w:p>
        </w:tc>
        <w:tc>
          <w:tcPr>
            <w:tcW w:w="765" w:type="dxa"/>
            <w:noWrap/>
            <w:vAlign w:val="center"/>
          </w:tcPr>
          <w:p w14:paraId="61E0DFC0" w14:textId="1F771548" w:rsidR="007F0548"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524</w:t>
            </w:r>
          </w:p>
        </w:tc>
        <w:tc>
          <w:tcPr>
            <w:tcW w:w="1276" w:type="dxa"/>
            <w:vAlign w:val="center"/>
          </w:tcPr>
          <w:p w14:paraId="5CF57082" w14:textId="77777777" w:rsidR="001E4662" w:rsidRDefault="001E4662" w:rsidP="001E4662">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85</w:t>
            </w:r>
          </w:p>
          <w:p w14:paraId="0AF4B925" w14:textId="0136109D" w:rsidR="001E4662" w:rsidRPr="00676E31" w:rsidRDefault="001E4662" w:rsidP="001E4662">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[-483 to 653]</w:t>
            </w:r>
          </w:p>
        </w:tc>
        <w:tc>
          <w:tcPr>
            <w:tcW w:w="765" w:type="dxa"/>
            <w:vAlign w:val="center"/>
          </w:tcPr>
          <w:p w14:paraId="696F8599" w14:textId="3BDF8022" w:rsidR="007F0548"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769</w:t>
            </w:r>
          </w:p>
        </w:tc>
        <w:tc>
          <w:tcPr>
            <w:tcW w:w="1276" w:type="dxa"/>
            <w:vAlign w:val="center"/>
          </w:tcPr>
          <w:p w14:paraId="35D82A5B" w14:textId="77777777" w:rsidR="007F0548"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242</w:t>
            </w:r>
          </w:p>
          <w:p w14:paraId="76653185" w14:textId="3C8507FE" w:rsidR="001E4662"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[-327 to 810]</w:t>
            </w:r>
          </w:p>
        </w:tc>
        <w:tc>
          <w:tcPr>
            <w:tcW w:w="765" w:type="dxa"/>
            <w:noWrap/>
            <w:vAlign w:val="center"/>
          </w:tcPr>
          <w:p w14:paraId="2329AD96" w14:textId="1D08046B" w:rsidR="007F0548" w:rsidRPr="00DD4990"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405</w:t>
            </w:r>
          </w:p>
        </w:tc>
      </w:tr>
      <w:tr w:rsidR="007F0548" w:rsidRPr="00676E31" w14:paraId="173E68F4" w14:textId="77777777" w:rsidTr="00B947BE">
        <w:trPr>
          <w:cantSplit/>
          <w:trHeight w:val="425"/>
          <w:jc w:val="center"/>
        </w:trPr>
        <w:tc>
          <w:tcPr>
            <w:tcW w:w="14251" w:type="dxa"/>
            <w:gridSpan w:val="17"/>
            <w:noWrap/>
            <w:vAlign w:val="center"/>
          </w:tcPr>
          <w:p w14:paraId="17724E9C" w14:textId="67574E4D" w:rsidR="007F0548" w:rsidRPr="00676E31" w:rsidRDefault="007F0548" w:rsidP="007F0548">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IPAQ – Total activity (MET-min/week)</w:t>
            </w:r>
          </w:p>
        </w:tc>
      </w:tr>
      <w:tr w:rsidR="007F0548" w:rsidRPr="00676E31" w14:paraId="3C0C95AE" w14:textId="77777777" w:rsidTr="00A3511C">
        <w:trPr>
          <w:cantSplit/>
          <w:trHeight w:val="567"/>
          <w:jc w:val="center"/>
        </w:trPr>
        <w:tc>
          <w:tcPr>
            <w:tcW w:w="964" w:type="dxa"/>
            <w:noWrap/>
            <w:vAlign w:val="center"/>
          </w:tcPr>
          <w:p w14:paraId="46F409D0" w14:textId="4A70538F"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 weeks</w:t>
            </w:r>
          </w:p>
        </w:tc>
        <w:tc>
          <w:tcPr>
            <w:tcW w:w="236" w:type="dxa"/>
            <w:vAlign w:val="center"/>
          </w:tcPr>
          <w:p w14:paraId="1B294263"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8E490EE" w14:textId="6B3586B4"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561DA96"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-643</w:t>
            </w:r>
          </w:p>
          <w:p w14:paraId="1398C072" w14:textId="4E6185D5"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[-1373 to 86]</w:t>
            </w:r>
          </w:p>
        </w:tc>
        <w:tc>
          <w:tcPr>
            <w:tcW w:w="397" w:type="dxa"/>
            <w:vAlign w:val="center"/>
          </w:tcPr>
          <w:p w14:paraId="661BA1EA" w14:textId="7F7D8652"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21CD50D7"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888</w:t>
            </w:r>
          </w:p>
          <w:p w14:paraId="4D1F794E" w14:textId="26079597"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[-1654 to 3430]</w:t>
            </w:r>
          </w:p>
        </w:tc>
        <w:tc>
          <w:tcPr>
            <w:tcW w:w="397" w:type="dxa"/>
            <w:vAlign w:val="center"/>
          </w:tcPr>
          <w:p w14:paraId="4B7D835F" w14:textId="0D96FD64"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61BE98C2"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-276</w:t>
            </w:r>
          </w:p>
          <w:p w14:paraId="2925ABC7" w14:textId="71F256F7"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[-2087 to 1534]</w:t>
            </w:r>
          </w:p>
        </w:tc>
        <w:tc>
          <w:tcPr>
            <w:tcW w:w="397" w:type="dxa"/>
            <w:vAlign w:val="center"/>
          </w:tcPr>
          <w:p w14:paraId="253BCA16" w14:textId="748393B5"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42100DCE"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-34</w:t>
            </w:r>
          </w:p>
          <w:p w14:paraId="01C46AD7" w14:textId="5C744929"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[-1694 to 1626]</w:t>
            </w:r>
          </w:p>
        </w:tc>
        <w:tc>
          <w:tcPr>
            <w:tcW w:w="236" w:type="dxa"/>
            <w:vAlign w:val="center"/>
          </w:tcPr>
          <w:p w14:paraId="67435A19"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85147DE"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1658</w:t>
            </w:r>
          </w:p>
          <w:p w14:paraId="1DE4606E" w14:textId="5ED40010"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[-610 to 3925]</w:t>
            </w:r>
          </w:p>
        </w:tc>
        <w:tc>
          <w:tcPr>
            <w:tcW w:w="765" w:type="dxa"/>
            <w:noWrap/>
            <w:vAlign w:val="center"/>
          </w:tcPr>
          <w:p w14:paraId="5D54234B" w14:textId="6B0AB3FE"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152</w:t>
            </w:r>
          </w:p>
        </w:tc>
        <w:tc>
          <w:tcPr>
            <w:tcW w:w="1276" w:type="dxa"/>
            <w:vAlign w:val="center"/>
          </w:tcPr>
          <w:p w14:paraId="40EE487C"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681</w:t>
            </w:r>
          </w:p>
          <w:p w14:paraId="7FDACB16" w14:textId="313CC63C"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[-1513 to 2876]</w:t>
            </w:r>
          </w:p>
        </w:tc>
        <w:tc>
          <w:tcPr>
            <w:tcW w:w="765" w:type="dxa"/>
            <w:vAlign w:val="center"/>
          </w:tcPr>
          <w:p w14:paraId="07ADF8D7" w14:textId="0DA26BA1"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543</w:t>
            </w:r>
          </w:p>
        </w:tc>
        <w:tc>
          <w:tcPr>
            <w:tcW w:w="1276" w:type="dxa"/>
            <w:vAlign w:val="center"/>
          </w:tcPr>
          <w:p w14:paraId="61751E22"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1115</w:t>
            </w:r>
          </w:p>
          <w:p w14:paraId="38300EAC" w14:textId="78163642"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[-1087 to 3318]</w:t>
            </w:r>
          </w:p>
        </w:tc>
        <w:tc>
          <w:tcPr>
            <w:tcW w:w="765" w:type="dxa"/>
            <w:noWrap/>
            <w:vAlign w:val="center"/>
          </w:tcPr>
          <w:p w14:paraId="26AFA9AA" w14:textId="60302D7F"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321</w:t>
            </w:r>
          </w:p>
        </w:tc>
      </w:tr>
      <w:tr w:rsidR="007F0548" w:rsidRPr="00676E31" w14:paraId="35534ECC" w14:textId="77777777" w:rsidTr="00A3511C">
        <w:trPr>
          <w:cantSplit/>
          <w:trHeight w:val="567"/>
          <w:jc w:val="center"/>
        </w:trPr>
        <w:tc>
          <w:tcPr>
            <w:tcW w:w="964" w:type="dxa"/>
            <w:noWrap/>
            <w:vAlign w:val="center"/>
          </w:tcPr>
          <w:p w14:paraId="6BD80072" w14:textId="52426F9D"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6 weeks</w:t>
            </w:r>
          </w:p>
        </w:tc>
        <w:tc>
          <w:tcPr>
            <w:tcW w:w="236" w:type="dxa"/>
            <w:vAlign w:val="center"/>
          </w:tcPr>
          <w:p w14:paraId="58961072"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001C926" w14:textId="76C6714D"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68209D41"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238</w:t>
            </w:r>
          </w:p>
          <w:p w14:paraId="2F8E6137" w14:textId="5A5C50D4"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[-1421 to 1896]</w:t>
            </w:r>
          </w:p>
        </w:tc>
        <w:tc>
          <w:tcPr>
            <w:tcW w:w="397" w:type="dxa"/>
            <w:vAlign w:val="center"/>
          </w:tcPr>
          <w:p w14:paraId="04344D7B" w14:textId="35F57C34"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26909D82"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-225</w:t>
            </w:r>
          </w:p>
          <w:p w14:paraId="658D1AA2" w14:textId="601996D6"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[-1982 to 1532]</w:t>
            </w:r>
          </w:p>
        </w:tc>
        <w:tc>
          <w:tcPr>
            <w:tcW w:w="397" w:type="dxa"/>
            <w:vAlign w:val="center"/>
          </w:tcPr>
          <w:p w14:paraId="7143A678" w14:textId="25AA99A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5CCD1EFF"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672</w:t>
            </w:r>
          </w:p>
          <w:p w14:paraId="4B563FD5" w14:textId="41DE5815"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[-1641 to 2986]</w:t>
            </w:r>
          </w:p>
        </w:tc>
        <w:tc>
          <w:tcPr>
            <w:tcW w:w="397" w:type="dxa"/>
            <w:vAlign w:val="center"/>
          </w:tcPr>
          <w:p w14:paraId="46DB9A22" w14:textId="1CD56F71"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2B0D902F"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-290</w:t>
            </w:r>
          </w:p>
          <w:p w14:paraId="71B4D653" w14:textId="6E94B368"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[-2460 to 1881]</w:t>
            </w:r>
          </w:p>
        </w:tc>
        <w:tc>
          <w:tcPr>
            <w:tcW w:w="236" w:type="dxa"/>
            <w:vAlign w:val="center"/>
          </w:tcPr>
          <w:p w14:paraId="418F3566"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BCE1969"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-537</w:t>
            </w:r>
          </w:p>
          <w:p w14:paraId="2E005EA6" w14:textId="3D38CBE6"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[-3246 to 2173]</w:t>
            </w:r>
          </w:p>
        </w:tc>
        <w:tc>
          <w:tcPr>
            <w:tcW w:w="765" w:type="dxa"/>
            <w:noWrap/>
            <w:vAlign w:val="center"/>
          </w:tcPr>
          <w:p w14:paraId="5F3BE2EA" w14:textId="5F3B8C52"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698</w:t>
            </w:r>
          </w:p>
        </w:tc>
        <w:tc>
          <w:tcPr>
            <w:tcW w:w="1276" w:type="dxa"/>
            <w:vAlign w:val="center"/>
          </w:tcPr>
          <w:p w14:paraId="38098972"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760</w:t>
            </w:r>
          </w:p>
          <w:p w14:paraId="177D1855" w14:textId="0674B171"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[-1862 to 3382]</w:t>
            </w:r>
          </w:p>
        </w:tc>
        <w:tc>
          <w:tcPr>
            <w:tcW w:w="765" w:type="dxa"/>
            <w:vAlign w:val="center"/>
          </w:tcPr>
          <w:p w14:paraId="351B28E1" w14:textId="62418ADE"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570</w:t>
            </w:r>
          </w:p>
        </w:tc>
        <w:tc>
          <w:tcPr>
            <w:tcW w:w="1276" w:type="dxa"/>
            <w:vAlign w:val="center"/>
          </w:tcPr>
          <w:p w14:paraId="16F3F81A"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-119</w:t>
            </w:r>
          </w:p>
          <w:p w14:paraId="6DFC1BD3" w14:textId="56C718DB"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[-2750 to 2513]</w:t>
            </w:r>
          </w:p>
        </w:tc>
        <w:tc>
          <w:tcPr>
            <w:tcW w:w="765" w:type="dxa"/>
            <w:noWrap/>
            <w:vAlign w:val="center"/>
          </w:tcPr>
          <w:p w14:paraId="7BC4508E" w14:textId="569F740C"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930</w:t>
            </w:r>
          </w:p>
        </w:tc>
      </w:tr>
      <w:tr w:rsidR="007F0548" w:rsidRPr="00676E31" w14:paraId="083331FF" w14:textId="77777777" w:rsidTr="00A3511C">
        <w:trPr>
          <w:cantSplit/>
          <w:trHeight w:val="567"/>
          <w:jc w:val="center"/>
        </w:trPr>
        <w:tc>
          <w:tcPr>
            <w:tcW w:w="964" w:type="dxa"/>
            <w:noWrap/>
            <w:vAlign w:val="center"/>
          </w:tcPr>
          <w:p w14:paraId="2371C9C6" w14:textId="59C0ABA1"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12 weeks</w:t>
            </w:r>
          </w:p>
        </w:tc>
        <w:tc>
          <w:tcPr>
            <w:tcW w:w="236" w:type="dxa"/>
            <w:vAlign w:val="center"/>
          </w:tcPr>
          <w:p w14:paraId="5F567809"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347D993" w14:textId="4320F860"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A3EC030"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-452</w:t>
            </w:r>
          </w:p>
          <w:p w14:paraId="467289E2" w14:textId="7BACE055"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[-1517 to 614]</w:t>
            </w:r>
          </w:p>
        </w:tc>
        <w:tc>
          <w:tcPr>
            <w:tcW w:w="397" w:type="dxa"/>
            <w:vAlign w:val="center"/>
          </w:tcPr>
          <w:p w14:paraId="332086C2" w14:textId="62E548CC"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43CFC75E"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442</w:t>
            </w:r>
          </w:p>
          <w:p w14:paraId="01DE8A49" w14:textId="67CE4B9F"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[-1784 to 2668]</w:t>
            </w:r>
          </w:p>
        </w:tc>
        <w:tc>
          <w:tcPr>
            <w:tcW w:w="397" w:type="dxa"/>
            <w:vAlign w:val="center"/>
          </w:tcPr>
          <w:p w14:paraId="516BC2C6" w14:textId="1126B6B8"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BED1BF6"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-1023</w:t>
            </w:r>
          </w:p>
          <w:p w14:paraId="2E1BFEE0" w14:textId="77823AFC"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[-2766 to 721]</w:t>
            </w:r>
          </w:p>
        </w:tc>
        <w:tc>
          <w:tcPr>
            <w:tcW w:w="397" w:type="dxa"/>
            <w:vAlign w:val="center"/>
          </w:tcPr>
          <w:p w14:paraId="030D92CC" w14:textId="153C66F2"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12C77521"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-1261</w:t>
            </w:r>
          </w:p>
          <w:p w14:paraId="3AC55129" w14:textId="347E8E97"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[-3922 to 1400]</w:t>
            </w:r>
          </w:p>
        </w:tc>
        <w:tc>
          <w:tcPr>
            <w:tcW w:w="236" w:type="dxa"/>
            <w:vAlign w:val="center"/>
          </w:tcPr>
          <w:p w14:paraId="3EC75C73"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A512141"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1072</w:t>
            </w:r>
          </w:p>
          <w:p w14:paraId="01328E5C" w14:textId="415BEBC9"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[-1236 to 3380]</w:t>
            </w:r>
          </w:p>
        </w:tc>
        <w:tc>
          <w:tcPr>
            <w:tcW w:w="765" w:type="dxa"/>
            <w:noWrap/>
            <w:vAlign w:val="center"/>
          </w:tcPr>
          <w:p w14:paraId="0B8C0617" w14:textId="676A4F76"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363</w:t>
            </w:r>
          </w:p>
        </w:tc>
        <w:tc>
          <w:tcPr>
            <w:tcW w:w="1276" w:type="dxa"/>
            <w:vAlign w:val="center"/>
          </w:tcPr>
          <w:p w14:paraId="07081642"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-96</w:t>
            </w:r>
          </w:p>
          <w:p w14:paraId="15D24958" w14:textId="7443798B"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[-2286 to 2093]</w:t>
            </w:r>
          </w:p>
        </w:tc>
        <w:tc>
          <w:tcPr>
            <w:tcW w:w="765" w:type="dxa"/>
            <w:vAlign w:val="center"/>
          </w:tcPr>
          <w:p w14:paraId="3F5481A9" w14:textId="1E17B678"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931</w:t>
            </w:r>
          </w:p>
        </w:tc>
        <w:tc>
          <w:tcPr>
            <w:tcW w:w="1276" w:type="dxa"/>
            <w:vAlign w:val="center"/>
          </w:tcPr>
          <w:p w14:paraId="5C9FFD3E"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-67</w:t>
            </w:r>
          </w:p>
          <w:p w14:paraId="27FEF392" w14:textId="719599F8" w:rsidR="0082122C" w:rsidRPr="00676E31" w:rsidRDefault="0082122C" w:rsidP="0082122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[-2265 to 2130]</w:t>
            </w:r>
          </w:p>
        </w:tc>
        <w:tc>
          <w:tcPr>
            <w:tcW w:w="765" w:type="dxa"/>
            <w:noWrap/>
            <w:vAlign w:val="center"/>
          </w:tcPr>
          <w:p w14:paraId="7AD2E8A0" w14:textId="734CCD9E"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952</w:t>
            </w:r>
          </w:p>
        </w:tc>
      </w:tr>
      <w:tr w:rsidR="007F0548" w:rsidRPr="00676E31" w14:paraId="19AA058C" w14:textId="77777777" w:rsidTr="00A3511C">
        <w:trPr>
          <w:cantSplit/>
          <w:trHeight w:val="567"/>
          <w:jc w:val="center"/>
        </w:trPr>
        <w:tc>
          <w:tcPr>
            <w:tcW w:w="964" w:type="dxa"/>
            <w:noWrap/>
            <w:vAlign w:val="center"/>
          </w:tcPr>
          <w:p w14:paraId="32C35692" w14:textId="4F853846" w:rsidR="007F0548" w:rsidRPr="00676E31" w:rsidRDefault="007F0548" w:rsidP="007F0548">
            <w:pPr>
              <w:spacing w:line="23" w:lineRule="atLeast"/>
              <w:ind w:left="164"/>
              <w:rPr>
                <w:rFonts w:ascii="Times New Roman" w:eastAsia="Times New Roman" w:hAnsi="Times New Roman" w:cs="Times New Roman"/>
                <w:i/>
                <w:sz w:val="16"/>
                <w:szCs w:val="16"/>
                <w:lang w:eastAsia="en-GB"/>
              </w:rPr>
            </w:pPr>
            <w:r w:rsidRPr="00676E31">
              <w:rPr>
                <w:rFonts w:ascii="Times New Roman" w:eastAsia="Times New Roman" w:hAnsi="Times New Roman" w:cs="Times New Roman"/>
                <w:i/>
                <w:sz w:val="16"/>
                <w:szCs w:val="16"/>
                <w:lang w:eastAsia="en-GB"/>
              </w:rPr>
              <w:t>24 weeks</w:t>
            </w:r>
          </w:p>
        </w:tc>
        <w:tc>
          <w:tcPr>
            <w:tcW w:w="236" w:type="dxa"/>
            <w:vAlign w:val="center"/>
          </w:tcPr>
          <w:p w14:paraId="0ADCEDCB"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89B348D" w14:textId="49460AEF"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2777B1F4"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-582</w:t>
            </w:r>
          </w:p>
          <w:p w14:paraId="553BDAB7" w14:textId="0E6ED6FF"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[-2325 to 1160]</w:t>
            </w:r>
          </w:p>
        </w:tc>
        <w:tc>
          <w:tcPr>
            <w:tcW w:w="397" w:type="dxa"/>
            <w:vAlign w:val="center"/>
          </w:tcPr>
          <w:p w14:paraId="744281FB" w14:textId="1F1E556F"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6009EDB0"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1064</w:t>
            </w:r>
          </w:p>
          <w:p w14:paraId="368182C7" w14:textId="038F8103"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[-2060 to 4187]</w:t>
            </w:r>
          </w:p>
        </w:tc>
        <w:tc>
          <w:tcPr>
            <w:tcW w:w="397" w:type="dxa"/>
            <w:vAlign w:val="center"/>
          </w:tcPr>
          <w:p w14:paraId="2182EB3B" w14:textId="69C0384C"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2404DBC0"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155</w:t>
            </w:r>
          </w:p>
          <w:p w14:paraId="3686EF3B" w14:textId="75B617AD"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[-2124 to 2435]</w:t>
            </w:r>
          </w:p>
        </w:tc>
        <w:tc>
          <w:tcPr>
            <w:tcW w:w="397" w:type="dxa"/>
            <w:vAlign w:val="center"/>
          </w:tcPr>
          <w:p w14:paraId="71947822" w14:textId="0E3CA590"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3B93EC91" w14:textId="77777777" w:rsidR="007F0548"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199</w:t>
            </w:r>
          </w:p>
          <w:p w14:paraId="67D1980D" w14:textId="3568BF84" w:rsidR="00BD0C98" w:rsidRPr="00676E31" w:rsidRDefault="00BD0C98"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[-2925 to 3324]</w:t>
            </w:r>
          </w:p>
        </w:tc>
        <w:tc>
          <w:tcPr>
            <w:tcW w:w="236" w:type="dxa"/>
            <w:vAlign w:val="center"/>
          </w:tcPr>
          <w:p w14:paraId="6EC3138B"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88F39AA"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1812</w:t>
            </w:r>
          </w:p>
          <w:p w14:paraId="4CD1C01E" w14:textId="5A54C68F"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[-1549 to 5172]</w:t>
            </w:r>
          </w:p>
        </w:tc>
        <w:tc>
          <w:tcPr>
            <w:tcW w:w="765" w:type="dxa"/>
            <w:noWrap/>
            <w:vAlign w:val="center"/>
          </w:tcPr>
          <w:p w14:paraId="25C42C39" w14:textId="13AB97A6"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291</w:t>
            </w:r>
          </w:p>
        </w:tc>
        <w:tc>
          <w:tcPr>
            <w:tcW w:w="1276" w:type="dxa"/>
            <w:vAlign w:val="center"/>
          </w:tcPr>
          <w:p w14:paraId="3AC746DD"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1051</w:t>
            </w:r>
          </w:p>
          <w:p w14:paraId="71E13AB4" w14:textId="36955F8C"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[-2188 to 4290]</w:t>
            </w:r>
          </w:p>
        </w:tc>
        <w:tc>
          <w:tcPr>
            <w:tcW w:w="765" w:type="dxa"/>
            <w:vAlign w:val="center"/>
          </w:tcPr>
          <w:p w14:paraId="68960DD7" w14:textId="55089E21"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525</w:t>
            </w:r>
          </w:p>
        </w:tc>
        <w:tc>
          <w:tcPr>
            <w:tcW w:w="1276" w:type="dxa"/>
            <w:vAlign w:val="center"/>
          </w:tcPr>
          <w:p w14:paraId="65D64229" w14:textId="77777777" w:rsidR="007F0548"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1453</w:t>
            </w:r>
          </w:p>
          <w:p w14:paraId="5F9DD416" w14:textId="508A2991" w:rsidR="0082122C"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[-1748 to 4655]</w:t>
            </w:r>
          </w:p>
        </w:tc>
        <w:tc>
          <w:tcPr>
            <w:tcW w:w="765" w:type="dxa"/>
            <w:noWrap/>
            <w:vAlign w:val="center"/>
          </w:tcPr>
          <w:p w14:paraId="44DE27CF" w14:textId="181DF8F5" w:rsidR="007F0548" w:rsidRPr="00676E31" w:rsidRDefault="0082122C"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374</w:t>
            </w:r>
          </w:p>
        </w:tc>
      </w:tr>
      <w:tr w:rsidR="007F0548" w:rsidRPr="00676E31" w14:paraId="420255B0" w14:textId="77777777" w:rsidTr="00D06584">
        <w:trPr>
          <w:cantSplit/>
          <w:trHeight w:val="567"/>
          <w:jc w:val="center"/>
        </w:trPr>
        <w:tc>
          <w:tcPr>
            <w:tcW w:w="7892" w:type="dxa"/>
            <w:gridSpan w:val="10"/>
            <w:noWrap/>
            <w:vAlign w:val="center"/>
          </w:tcPr>
          <w:p w14:paraId="5E684DCB" w14:textId="17558805" w:rsidR="007F0548" w:rsidRPr="00676E31" w:rsidRDefault="007F0548" w:rsidP="007F0548">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627D4D7E" w14:textId="77777777" w:rsidR="007F0548" w:rsidRPr="00676E31" w:rsidRDefault="007F0548" w:rsidP="007F0548">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7D2CCE2" w14:textId="77777777" w:rsidR="007F0548"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924</w:t>
            </w:r>
          </w:p>
          <w:p w14:paraId="7C12D86D" w14:textId="5DB06DE4" w:rsidR="001E4662"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[-969 to 2817]</w:t>
            </w:r>
          </w:p>
        </w:tc>
        <w:tc>
          <w:tcPr>
            <w:tcW w:w="765" w:type="dxa"/>
            <w:noWrap/>
            <w:vAlign w:val="center"/>
          </w:tcPr>
          <w:p w14:paraId="7A05BEE3" w14:textId="69D8D591" w:rsidR="007F0548"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339</w:t>
            </w:r>
          </w:p>
        </w:tc>
        <w:tc>
          <w:tcPr>
            <w:tcW w:w="1276" w:type="dxa"/>
            <w:vAlign w:val="center"/>
          </w:tcPr>
          <w:p w14:paraId="505260FE" w14:textId="77777777" w:rsidR="007F0548"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610</w:t>
            </w:r>
          </w:p>
          <w:p w14:paraId="4978FCE1" w14:textId="7421DEBA" w:rsidR="001E4662"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[-1216 to 2437]</w:t>
            </w:r>
          </w:p>
        </w:tc>
        <w:tc>
          <w:tcPr>
            <w:tcW w:w="765" w:type="dxa"/>
            <w:vAlign w:val="center"/>
          </w:tcPr>
          <w:p w14:paraId="418A2BAA" w14:textId="39FC7781" w:rsidR="007F0548"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513</w:t>
            </w:r>
          </w:p>
        </w:tc>
        <w:tc>
          <w:tcPr>
            <w:tcW w:w="1276" w:type="dxa"/>
            <w:vAlign w:val="center"/>
          </w:tcPr>
          <w:p w14:paraId="3DAACD4A" w14:textId="77777777" w:rsidR="007F0548"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609</w:t>
            </w:r>
          </w:p>
          <w:p w14:paraId="6CB9F01F" w14:textId="3CA9454A" w:rsidR="001E4662" w:rsidRPr="00676E31"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[-1222 to 2440]</w:t>
            </w:r>
          </w:p>
        </w:tc>
        <w:tc>
          <w:tcPr>
            <w:tcW w:w="765" w:type="dxa"/>
            <w:noWrap/>
            <w:vAlign w:val="center"/>
          </w:tcPr>
          <w:p w14:paraId="343DCD86" w14:textId="721CC069" w:rsidR="007F0548" w:rsidRPr="00DD4990" w:rsidRDefault="001E4662" w:rsidP="007F0548">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514</w:t>
            </w:r>
          </w:p>
        </w:tc>
      </w:tr>
    </w:tbl>
    <w:p w14:paraId="159B99A6" w14:textId="5E200BC3" w:rsidR="00786446" w:rsidRPr="000A15E6" w:rsidRDefault="00D0395D" w:rsidP="00786446">
      <w:pPr>
        <w:jc w:val="both"/>
        <w:rPr>
          <w:rFonts w:ascii="Times New Roman" w:hAnsi="Times New Roman" w:cs="Times New Roman"/>
          <w:bCs/>
          <w:szCs w:val="20"/>
        </w:rPr>
        <w:sectPr w:rsidR="00786446" w:rsidRPr="000A15E6" w:rsidSect="00C74EB5">
          <w:pgSz w:w="16840" w:h="11900" w:orient="landscape"/>
          <w:pgMar w:top="1440" w:right="1440" w:bottom="1440" w:left="1440" w:header="708" w:footer="708" w:gutter="0"/>
          <w:cols w:space="708"/>
          <w:docGrid w:linePitch="360"/>
        </w:sectPr>
      </w:pPr>
      <w:r w:rsidRPr="000A15E6">
        <w:rPr>
          <w:rFonts w:ascii="Times New Roman" w:hAnsi="Times New Roman" w:cs="Times New Roman"/>
          <w:bCs/>
          <w:szCs w:val="20"/>
        </w:rPr>
        <w:t>All analyses at each timepoint were conducted using a complete case approach, with generali</w:t>
      </w:r>
      <w:r w:rsidR="0044734A">
        <w:rPr>
          <w:rFonts w:ascii="Times New Roman" w:hAnsi="Times New Roman" w:cs="Times New Roman"/>
          <w:bCs/>
          <w:szCs w:val="20"/>
        </w:rPr>
        <w:t>s</w:t>
      </w:r>
      <w:r w:rsidRPr="000A15E6">
        <w:rPr>
          <w:rFonts w:ascii="Times New Roman" w:hAnsi="Times New Roman" w:cs="Times New Roman"/>
          <w:bCs/>
          <w:szCs w:val="20"/>
        </w:rPr>
        <w:t>ed linear models adjusted for age, BMI (both categori</w:t>
      </w:r>
      <w:r w:rsidR="00B60154">
        <w:rPr>
          <w:rFonts w:ascii="Times New Roman" w:hAnsi="Times New Roman" w:cs="Times New Roman"/>
          <w:bCs/>
          <w:szCs w:val="20"/>
        </w:rPr>
        <w:t>s</w:t>
      </w:r>
      <w:r w:rsidRPr="000A15E6">
        <w:rPr>
          <w:rFonts w:ascii="Times New Roman" w:hAnsi="Times New Roman" w:cs="Times New Roman"/>
          <w:bCs/>
          <w:szCs w:val="20"/>
        </w:rPr>
        <w:t>ed as per randomi</w:t>
      </w:r>
      <w:r w:rsidR="00B60154">
        <w:rPr>
          <w:rFonts w:ascii="Times New Roman" w:hAnsi="Times New Roman" w:cs="Times New Roman"/>
          <w:bCs/>
          <w:szCs w:val="20"/>
        </w:rPr>
        <w:t>s</w:t>
      </w:r>
      <w:r w:rsidRPr="000A15E6">
        <w:rPr>
          <w:rFonts w:ascii="Times New Roman" w:hAnsi="Times New Roman" w:cs="Times New Roman"/>
          <w:bCs/>
          <w:szCs w:val="20"/>
        </w:rPr>
        <w:t>ation) and baseline value of the outcome</w:t>
      </w:r>
      <w:r w:rsidR="00634897" w:rsidRPr="000A15E6">
        <w:rPr>
          <w:rFonts w:ascii="Times New Roman" w:hAnsi="Times New Roman" w:cs="Times New Roman"/>
          <w:bCs/>
          <w:szCs w:val="20"/>
        </w:rPr>
        <w:t>.</w:t>
      </w:r>
      <w:r w:rsidRPr="000A15E6">
        <w:rPr>
          <w:rFonts w:ascii="Times New Roman" w:hAnsi="Times New Roman" w:cs="Times New Roman"/>
          <w:bCs/>
          <w:szCs w:val="20"/>
        </w:rPr>
        <w:t xml:space="preserve"> Analyses across follow-up collectively used generali</w:t>
      </w:r>
      <w:r w:rsidR="0044734A">
        <w:rPr>
          <w:rFonts w:ascii="Times New Roman" w:hAnsi="Times New Roman" w:cs="Times New Roman"/>
          <w:bCs/>
          <w:szCs w:val="20"/>
        </w:rPr>
        <w:t>s</w:t>
      </w:r>
      <w:r w:rsidRPr="000A15E6">
        <w:rPr>
          <w:rFonts w:ascii="Times New Roman" w:hAnsi="Times New Roman" w:cs="Times New Roman"/>
          <w:bCs/>
          <w:szCs w:val="20"/>
        </w:rPr>
        <w:t>ed estimating equations, adjusted in the same way as generali</w:t>
      </w:r>
      <w:r w:rsidR="0044734A">
        <w:rPr>
          <w:rFonts w:ascii="Times New Roman" w:hAnsi="Times New Roman" w:cs="Times New Roman"/>
          <w:bCs/>
          <w:szCs w:val="20"/>
        </w:rPr>
        <w:t>s</w:t>
      </w:r>
      <w:r w:rsidRPr="000A15E6">
        <w:rPr>
          <w:rFonts w:ascii="Times New Roman" w:hAnsi="Times New Roman" w:cs="Times New Roman"/>
          <w:bCs/>
          <w:szCs w:val="20"/>
        </w:rPr>
        <w:t>ed linear models, with a normal distribution and exchangeable correlation matrix</w:t>
      </w:r>
      <w:r w:rsidR="00786446" w:rsidRPr="000A15E6">
        <w:rPr>
          <w:rFonts w:ascii="Times New Roman" w:hAnsi="Times New Roman" w:cs="Times New Roman"/>
          <w:szCs w:val="20"/>
        </w:rPr>
        <w:t xml:space="preserve">; </w:t>
      </w:r>
      <w:r w:rsidR="00786446" w:rsidRPr="000A15E6">
        <w:rPr>
          <w:rFonts w:ascii="Times New Roman" w:hAnsi="Times New Roman" w:cs="Times New Roman"/>
          <w:i/>
          <w:szCs w:val="20"/>
        </w:rPr>
        <w:t>p</w:t>
      </w:r>
      <w:r w:rsidR="00786446" w:rsidRPr="000A15E6">
        <w:rPr>
          <w:rFonts w:ascii="Times New Roman" w:hAnsi="Times New Roman" w:cs="Times New Roman"/>
          <w:szCs w:val="20"/>
        </w:rPr>
        <w:t xml:space="preserve">-values in </w:t>
      </w:r>
      <w:r w:rsidR="00786446" w:rsidRPr="000A15E6">
        <w:rPr>
          <w:rFonts w:ascii="Times New Roman" w:hAnsi="Times New Roman" w:cs="Times New Roman"/>
          <w:szCs w:val="20"/>
        </w:rPr>
        <w:lastRenderedPageBreak/>
        <w:t>bold are statistically significant (</w:t>
      </w:r>
      <w:r w:rsidRPr="000A15E6">
        <w:rPr>
          <w:rFonts w:ascii="Times New Roman" w:hAnsi="Times New Roman" w:cs="Times New Roman"/>
          <w:szCs w:val="20"/>
        </w:rPr>
        <w:t>assessments</w:t>
      </w:r>
      <w:r w:rsidR="00786446" w:rsidRPr="000A15E6">
        <w:rPr>
          <w:rFonts w:ascii="Times New Roman" w:hAnsi="Times New Roman" w:cs="Times New Roman"/>
          <w:szCs w:val="20"/>
        </w:rPr>
        <w:t xml:space="preserve"> of statistical significance for between-group comparison used the Holm sequential Bonferroni procedure to account for multiple comparisons</w:t>
      </w:r>
      <w:r w:rsidR="00F35CCC" w:rsidRPr="000A15E6">
        <w:rPr>
          <w:rFonts w:ascii="Times New Roman" w:hAnsi="Times New Roman" w:cs="Times New Roman"/>
          <w:szCs w:val="20"/>
        </w:rPr>
        <w:t>)</w:t>
      </w:r>
      <w:r w:rsidR="00634897" w:rsidRPr="000A15E6">
        <w:rPr>
          <w:rFonts w:ascii="Times New Roman" w:hAnsi="Times New Roman" w:cs="Times New Roman"/>
          <w:bCs/>
          <w:szCs w:val="20"/>
        </w:rPr>
        <w:t>.</w:t>
      </w:r>
      <w:r w:rsidR="00DD4990" w:rsidRPr="000A15E6">
        <w:rPr>
          <w:rFonts w:ascii="Times New Roman" w:hAnsi="Times New Roman" w:cs="Times New Roman"/>
          <w:bCs/>
          <w:szCs w:val="20"/>
        </w:rPr>
        <w:t xml:space="preserve"> Abbreviation: IPAQ, international physical activity questionnaire</w:t>
      </w:r>
      <w:r w:rsidR="00634897" w:rsidRPr="000A15E6">
        <w:rPr>
          <w:rFonts w:ascii="Times New Roman" w:hAnsi="Times New Roman" w:cs="Times New Roman"/>
          <w:bCs/>
          <w:szCs w:val="20"/>
        </w:rPr>
        <w:t>.</w:t>
      </w:r>
    </w:p>
    <w:p w14:paraId="1BB8D537" w14:textId="2B394BBD" w:rsidR="006524A3" w:rsidRPr="000A15E6" w:rsidRDefault="006524A3" w:rsidP="006524A3">
      <w:pPr>
        <w:jc w:val="both"/>
        <w:rPr>
          <w:rFonts w:ascii="Times New Roman" w:hAnsi="Times New Roman" w:cs="Times New Roman"/>
          <w:b/>
          <w:szCs w:val="20"/>
        </w:rPr>
      </w:pPr>
      <w:r w:rsidRPr="000A15E6">
        <w:rPr>
          <w:rFonts w:ascii="Times New Roman" w:hAnsi="Times New Roman" w:cs="Times New Roman"/>
          <w:b/>
          <w:bCs/>
          <w:szCs w:val="20"/>
        </w:rPr>
        <w:lastRenderedPageBreak/>
        <w:t xml:space="preserve">Table </w:t>
      </w:r>
      <w:r w:rsidR="005843AB">
        <w:rPr>
          <w:rFonts w:ascii="Times New Roman" w:hAnsi="Times New Roman" w:cs="Times New Roman"/>
          <w:b/>
          <w:bCs/>
          <w:szCs w:val="20"/>
        </w:rPr>
        <w:t>S</w:t>
      </w:r>
      <w:r w:rsidR="00AD2708" w:rsidRPr="000A15E6">
        <w:rPr>
          <w:rFonts w:ascii="Times New Roman" w:hAnsi="Times New Roman" w:cs="Times New Roman"/>
          <w:b/>
          <w:bCs/>
          <w:szCs w:val="20"/>
        </w:rPr>
        <w:t>4</w:t>
      </w:r>
      <w:r w:rsidRPr="000A15E6">
        <w:rPr>
          <w:rFonts w:ascii="Times New Roman" w:hAnsi="Times New Roman" w:cs="Times New Roman"/>
          <w:b/>
          <w:bCs/>
          <w:szCs w:val="20"/>
        </w:rPr>
        <w:t xml:space="preserve"> – </w:t>
      </w:r>
      <w:r w:rsidR="00E66B11">
        <w:rPr>
          <w:rFonts w:ascii="Times New Roman" w:hAnsi="Times New Roman" w:cs="Times New Roman"/>
          <w:b/>
          <w:szCs w:val="20"/>
        </w:rPr>
        <w:t>Glyc</w:t>
      </w:r>
      <w:r w:rsidR="004D4C7F">
        <w:rPr>
          <w:rFonts w:ascii="Times New Roman" w:hAnsi="Times New Roman" w:cs="Times New Roman"/>
          <w:b/>
          <w:szCs w:val="20"/>
        </w:rPr>
        <w:t>a</w:t>
      </w:r>
      <w:r w:rsidRPr="000A15E6">
        <w:rPr>
          <w:rFonts w:ascii="Times New Roman" w:hAnsi="Times New Roman" w:cs="Times New Roman"/>
          <w:b/>
          <w:szCs w:val="20"/>
        </w:rPr>
        <w:t xml:space="preserve">emic control, renal and hepatic function, blood pressure, lipids and systemic inflammation: </w:t>
      </w:r>
      <w:r w:rsidR="00D0395D" w:rsidRPr="000A15E6">
        <w:rPr>
          <w:rFonts w:ascii="Times New Roman" w:hAnsi="Times New Roman" w:cs="Times New Roman"/>
          <w:b/>
          <w:bCs/>
          <w:szCs w:val="20"/>
        </w:rPr>
        <w:t>within-group change from baseline in each group, and differences between experimental groups (placebo-plus-diet, empagliflozin-only, and empagliflozin-plus-diet) and placebo-only at 2, 6, 12 and 24 weeks and across follow-up collectively</w:t>
      </w:r>
      <w:r w:rsidR="00634897" w:rsidRPr="000A15E6">
        <w:rPr>
          <w:rFonts w:ascii="Times New Roman" w:hAnsi="Times New Roman" w:cs="Times New Roman"/>
          <w:b/>
          <w:bCs/>
          <w:szCs w:val="20"/>
        </w:rPr>
        <w:t>.</w:t>
      </w:r>
      <w:r w:rsidR="00D0395D" w:rsidRPr="000A15E6">
        <w:rPr>
          <w:rFonts w:ascii="Times New Roman" w:hAnsi="Times New Roman" w:cs="Times New Roman"/>
          <w:b/>
          <w:bCs/>
          <w:szCs w:val="20"/>
        </w:rPr>
        <w:t xml:space="preserve"> </w:t>
      </w:r>
    </w:p>
    <w:p w14:paraId="102F568D" w14:textId="55678FB2" w:rsidR="000F5BC3" w:rsidRPr="000F5BC3" w:rsidRDefault="000F5BC3" w:rsidP="00C87641">
      <w:pPr>
        <w:jc w:val="both"/>
        <w:rPr>
          <w:rFonts w:ascii="Times New Roman" w:hAnsi="Times New Roman" w:cs="Times New Roman"/>
          <w:bCs/>
          <w:sz w:val="20"/>
          <w:szCs w:val="20"/>
        </w:rPr>
      </w:pPr>
    </w:p>
    <w:tbl>
      <w:tblPr>
        <w:tblStyle w:val="TableGrid"/>
        <w:tblW w:w="14167" w:type="dxa"/>
        <w:jc w:val="center"/>
        <w:tblLayout w:type="fixed"/>
        <w:tblLook w:val="04A0" w:firstRow="1" w:lastRow="0" w:firstColumn="1" w:lastColumn="0" w:noHBand="0" w:noVBand="1"/>
      </w:tblPr>
      <w:tblGrid>
        <w:gridCol w:w="964"/>
        <w:gridCol w:w="236"/>
        <w:gridCol w:w="397"/>
        <w:gridCol w:w="1276"/>
        <w:gridCol w:w="397"/>
        <w:gridCol w:w="1276"/>
        <w:gridCol w:w="397"/>
        <w:gridCol w:w="1276"/>
        <w:gridCol w:w="397"/>
        <w:gridCol w:w="1276"/>
        <w:gridCol w:w="236"/>
        <w:gridCol w:w="1276"/>
        <w:gridCol w:w="737"/>
        <w:gridCol w:w="1276"/>
        <w:gridCol w:w="737"/>
        <w:gridCol w:w="1276"/>
        <w:gridCol w:w="737"/>
      </w:tblGrid>
      <w:tr w:rsidR="00A751C4" w:rsidRPr="006524A3" w14:paraId="2CCEF52A" w14:textId="77777777" w:rsidTr="00DF55F2">
        <w:trPr>
          <w:cantSplit/>
          <w:trHeight w:val="20"/>
          <w:jc w:val="center"/>
        </w:trPr>
        <w:tc>
          <w:tcPr>
            <w:tcW w:w="964" w:type="dxa"/>
            <w:noWrap/>
            <w:vAlign w:val="center"/>
          </w:tcPr>
          <w:p w14:paraId="1E614826" w14:textId="77777777" w:rsidR="00A751C4" w:rsidRPr="006524A3" w:rsidRDefault="00A751C4" w:rsidP="00A751C4">
            <w:pPr>
              <w:spacing w:line="23" w:lineRule="atLeast"/>
              <w:ind w:left="175"/>
              <w:rPr>
                <w:rFonts w:ascii="Times New Roman" w:eastAsia="Times New Roman" w:hAnsi="Times New Roman" w:cs="Times New Roman"/>
                <w:sz w:val="16"/>
                <w:szCs w:val="16"/>
                <w:lang w:eastAsia="en-GB"/>
              </w:rPr>
            </w:pPr>
          </w:p>
        </w:tc>
        <w:tc>
          <w:tcPr>
            <w:tcW w:w="236" w:type="dxa"/>
            <w:vAlign w:val="center"/>
          </w:tcPr>
          <w:p w14:paraId="15199E5E"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6692" w:type="dxa"/>
            <w:gridSpan w:val="8"/>
            <w:vAlign w:val="center"/>
          </w:tcPr>
          <w:p w14:paraId="4E68188E" w14:textId="1D2AEB63"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i/>
                <w:sz w:val="16"/>
                <w:szCs w:val="16"/>
                <w:lang w:eastAsia="en-GB"/>
              </w:rPr>
              <w:t>Within-group change from baseline</w:t>
            </w:r>
          </w:p>
        </w:tc>
        <w:tc>
          <w:tcPr>
            <w:tcW w:w="236" w:type="dxa"/>
            <w:vAlign w:val="center"/>
          </w:tcPr>
          <w:p w14:paraId="0A82D888" w14:textId="77777777"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p>
        </w:tc>
        <w:tc>
          <w:tcPr>
            <w:tcW w:w="6039" w:type="dxa"/>
            <w:gridSpan w:val="6"/>
            <w:noWrap/>
            <w:vAlign w:val="center"/>
          </w:tcPr>
          <w:p w14:paraId="0FEDB1E9" w14:textId="1294EB5E"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i/>
                <w:sz w:val="16"/>
                <w:szCs w:val="16"/>
                <w:lang w:eastAsia="en-GB"/>
              </w:rPr>
              <w:t>Between-group difference versus PLA</w:t>
            </w:r>
          </w:p>
        </w:tc>
      </w:tr>
      <w:tr w:rsidR="00A751C4" w:rsidRPr="006524A3" w14:paraId="2E6E7A71" w14:textId="77777777" w:rsidTr="00DF55F2">
        <w:trPr>
          <w:cantSplit/>
          <w:trHeight w:val="20"/>
          <w:jc w:val="center"/>
        </w:trPr>
        <w:tc>
          <w:tcPr>
            <w:tcW w:w="964" w:type="dxa"/>
            <w:noWrap/>
            <w:vAlign w:val="center"/>
          </w:tcPr>
          <w:p w14:paraId="4E5F892F" w14:textId="77777777" w:rsidR="00A751C4" w:rsidRPr="006524A3" w:rsidRDefault="00A751C4" w:rsidP="00A751C4">
            <w:pPr>
              <w:spacing w:line="23" w:lineRule="atLeast"/>
              <w:ind w:left="175"/>
              <w:rPr>
                <w:rFonts w:ascii="Times New Roman" w:eastAsia="Times New Roman" w:hAnsi="Times New Roman" w:cs="Times New Roman"/>
                <w:sz w:val="16"/>
                <w:szCs w:val="16"/>
                <w:lang w:eastAsia="en-GB"/>
              </w:rPr>
            </w:pPr>
          </w:p>
        </w:tc>
        <w:tc>
          <w:tcPr>
            <w:tcW w:w="236" w:type="dxa"/>
            <w:vAlign w:val="center"/>
          </w:tcPr>
          <w:p w14:paraId="421EA591"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1673" w:type="dxa"/>
            <w:gridSpan w:val="2"/>
            <w:vAlign w:val="center"/>
          </w:tcPr>
          <w:p w14:paraId="3EFBB9F1" w14:textId="761623AD"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Placebo only</w:t>
            </w:r>
          </w:p>
        </w:tc>
        <w:tc>
          <w:tcPr>
            <w:tcW w:w="1673" w:type="dxa"/>
            <w:gridSpan w:val="2"/>
            <w:vAlign w:val="center"/>
          </w:tcPr>
          <w:p w14:paraId="13896157" w14:textId="4A639C55"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Placebo + Diet</w:t>
            </w:r>
          </w:p>
        </w:tc>
        <w:tc>
          <w:tcPr>
            <w:tcW w:w="1673" w:type="dxa"/>
            <w:gridSpan w:val="2"/>
            <w:vAlign w:val="center"/>
          </w:tcPr>
          <w:p w14:paraId="66BE3723" w14:textId="6A7145B6"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Empagliflozin only</w:t>
            </w:r>
          </w:p>
        </w:tc>
        <w:tc>
          <w:tcPr>
            <w:tcW w:w="1673" w:type="dxa"/>
            <w:gridSpan w:val="2"/>
            <w:vAlign w:val="center"/>
          </w:tcPr>
          <w:p w14:paraId="45FF0050" w14:textId="168C5958"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Empagliflozin + Diet</w:t>
            </w:r>
          </w:p>
        </w:tc>
        <w:tc>
          <w:tcPr>
            <w:tcW w:w="236" w:type="dxa"/>
            <w:vAlign w:val="center"/>
          </w:tcPr>
          <w:p w14:paraId="62BBE85C" w14:textId="77777777"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p>
        </w:tc>
        <w:tc>
          <w:tcPr>
            <w:tcW w:w="2013" w:type="dxa"/>
            <w:gridSpan w:val="2"/>
            <w:noWrap/>
            <w:vAlign w:val="center"/>
          </w:tcPr>
          <w:p w14:paraId="406833C5" w14:textId="214C52F9"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Placebo + Diet</w:t>
            </w:r>
          </w:p>
        </w:tc>
        <w:tc>
          <w:tcPr>
            <w:tcW w:w="2013" w:type="dxa"/>
            <w:gridSpan w:val="2"/>
            <w:vAlign w:val="center"/>
          </w:tcPr>
          <w:p w14:paraId="4FE9B743" w14:textId="0817D14F"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Empagliflozin only</w:t>
            </w:r>
          </w:p>
        </w:tc>
        <w:tc>
          <w:tcPr>
            <w:tcW w:w="2013" w:type="dxa"/>
            <w:gridSpan w:val="2"/>
            <w:vAlign w:val="center"/>
          </w:tcPr>
          <w:p w14:paraId="2EAC98CB" w14:textId="14C575AE"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r>
              <w:rPr>
                <w:rFonts w:ascii="Times New Roman" w:eastAsia="Times New Roman" w:hAnsi="Times New Roman" w:cs="Times New Roman"/>
                <w:b/>
                <w:sz w:val="16"/>
                <w:szCs w:val="16"/>
                <w:lang w:eastAsia="en-GB"/>
              </w:rPr>
              <w:t>Empagliflozin + Diet</w:t>
            </w:r>
          </w:p>
        </w:tc>
      </w:tr>
      <w:tr w:rsidR="00A751C4" w:rsidRPr="006524A3" w14:paraId="2399AC9F" w14:textId="77777777" w:rsidTr="00751B8A">
        <w:trPr>
          <w:cantSplit/>
          <w:trHeight w:val="20"/>
          <w:jc w:val="center"/>
        </w:trPr>
        <w:tc>
          <w:tcPr>
            <w:tcW w:w="964" w:type="dxa"/>
            <w:tcBorders>
              <w:bottom w:val="nil"/>
            </w:tcBorders>
            <w:noWrap/>
            <w:vAlign w:val="center"/>
          </w:tcPr>
          <w:p w14:paraId="44377B8C" w14:textId="77777777" w:rsidR="00A751C4" w:rsidRPr="006524A3" w:rsidRDefault="00A751C4" w:rsidP="00A751C4">
            <w:pPr>
              <w:spacing w:line="23" w:lineRule="atLeast"/>
              <w:ind w:left="175"/>
              <w:rPr>
                <w:rFonts w:ascii="Times New Roman" w:eastAsia="Times New Roman" w:hAnsi="Times New Roman" w:cs="Times New Roman"/>
                <w:sz w:val="16"/>
                <w:szCs w:val="16"/>
                <w:lang w:eastAsia="en-GB"/>
              </w:rPr>
            </w:pPr>
          </w:p>
        </w:tc>
        <w:tc>
          <w:tcPr>
            <w:tcW w:w="236" w:type="dxa"/>
            <w:tcBorders>
              <w:bottom w:val="nil"/>
            </w:tcBorders>
            <w:vAlign w:val="center"/>
          </w:tcPr>
          <w:p w14:paraId="1F8B869F"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397" w:type="dxa"/>
            <w:tcBorders>
              <w:bottom w:val="nil"/>
            </w:tcBorders>
            <w:vAlign w:val="center"/>
          </w:tcPr>
          <w:p w14:paraId="46B856A8"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N</w:t>
            </w:r>
          </w:p>
        </w:tc>
        <w:tc>
          <w:tcPr>
            <w:tcW w:w="1276" w:type="dxa"/>
            <w:tcBorders>
              <w:bottom w:val="nil"/>
            </w:tcBorders>
            <w:vAlign w:val="center"/>
          </w:tcPr>
          <w:p w14:paraId="28E13D28"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i/>
                <w:sz w:val="16"/>
                <w:szCs w:val="16"/>
                <w:lang w:eastAsia="en-GB"/>
              </w:rPr>
              <w:t>β</w:t>
            </w:r>
            <w:r w:rsidRPr="006524A3">
              <w:rPr>
                <w:rFonts w:ascii="Times New Roman" w:eastAsia="Times New Roman" w:hAnsi="Times New Roman" w:cs="Times New Roman"/>
                <w:sz w:val="16"/>
                <w:szCs w:val="16"/>
                <w:lang w:eastAsia="en-GB"/>
              </w:rPr>
              <w:t>-coefficient [95% CI]</w:t>
            </w:r>
          </w:p>
        </w:tc>
        <w:tc>
          <w:tcPr>
            <w:tcW w:w="397" w:type="dxa"/>
            <w:tcBorders>
              <w:bottom w:val="nil"/>
            </w:tcBorders>
            <w:vAlign w:val="center"/>
          </w:tcPr>
          <w:p w14:paraId="63F3DE01"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N</w:t>
            </w:r>
          </w:p>
        </w:tc>
        <w:tc>
          <w:tcPr>
            <w:tcW w:w="1276" w:type="dxa"/>
            <w:tcBorders>
              <w:bottom w:val="nil"/>
            </w:tcBorders>
            <w:vAlign w:val="center"/>
          </w:tcPr>
          <w:p w14:paraId="1D98A83A"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i/>
                <w:sz w:val="16"/>
                <w:szCs w:val="16"/>
                <w:lang w:eastAsia="en-GB"/>
              </w:rPr>
              <w:t>β</w:t>
            </w:r>
            <w:r w:rsidRPr="006524A3">
              <w:rPr>
                <w:rFonts w:ascii="Times New Roman" w:eastAsia="Times New Roman" w:hAnsi="Times New Roman" w:cs="Times New Roman"/>
                <w:sz w:val="16"/>
                <w:szCs w:val="16"/>
                <w:lang w:eastAsia="en-GB"/>
              </w:rPr>
              <w:t>-coefficient [95% CI]</w:t>
            </w:r>
          </w:p>
        </w:tc>
        <w:tc>
          <w:tcPr>
            <w:tcW w:w="397" w:type="dxa"/>
            <w:tcBorders>
              <w:bottom w:val="nil"/>
            </w:tcBorders>
            <w:vAlign w:val="center"/>
          </w:tcPr>
          <w:p w14:paraId="047A8713"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N</w:t>
            </w:r>
          </w:p>
        </w:tc>
        <w:tc>
          <w:tcPr>
            <w:tcW w:w="1276" w:type="dxa"/>
            <w:tcBorders>
              <w:bottom w:val="nil"/>
            </w:tcBorders>
            <w:vAlign w:val="center"/>
          </w:tcPr>
          <w:p w14:paraId="6B9C9ABF"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i/>
                <w:sz w:val="16"/>
                <w:szCs w:val="16"/>
                <w:lang w:eastAsia="en-GB"/>
              </w:rPr>
              <w:t>β</w:t>
            </w:r>
            <w:r w:rsidRPr="006524A3">
              <w:rPr>
                <w:rFonts w:ascii="Times New Roman" w:eastAsia="Times New Roman" w:hAnsi="Times New Roman" w:cs="Times New Roman"/>
                <w:sz w:val="16"/>
                <w:szCs w:val="16"/>
                <w:lang w:eastAsia="en-GB"/>
              </w:rPr>
              <w:t>-coefficient [95% CI]</w:t>
            </w:r>
          </w:p>
        </w:tc>
        <w:tc>
          <w:tcPr>
            <w:tcW w:w="397" w:type="dxa"/>
            <w:tcBorders>
              <w:bottom w:val="nil"/>
            </w:tcBorders>
            <w:vAlign w:val="center"/>
          </w:tcPr>
          <w:p w14:paraId="71E99016"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N</w:t>
            </w:r>
          </w:p>
        </w:tc>
        <w:tc>
          <w:tcPr>
            <w:tcW w:w="1276" w:type="dxa"/>
            <w:tcBorders>
              <w:bottom w:val="nil"/>
            </w:tcBorders>
            <w:vAlign w:val="center"/>
          </w:tcPr>
          <w:p w14:paraId="2849A231"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i/>
                <w:sz w:val="16"/>
                <w:szCs w:val="16"/>
                <w:lang w:eastAsia="en-GB"/>
              </w:rPr>
              <w:t>β</w:t>
            </w:r>
            <w:r w:rsidRPr="006524A3">
              <w:rPr>
                <w:rFonts w:ascii="Times New Roman" w:eastAsia="Times New Roman" w:hAnsi="Times New Roman" w:cs="Times New Roman"/>
                <w:sz w:val="16"/>
                <w:szCs w:val="16"/>
                <w:lang w:eastAsia="en-GB"/>
              </w:rPr>
              <w:t>-coefficient [95% CI]</w:t>
            </w:r>
          </w:p>
        </w:tc>
        <w:tc>
          <w:tcPr>
            <w:tcW w:w="236" w:type="dxa"/>
            <w:tcBorders>
              <w:bottom w:val="nil"/>
            </w:tcBorders>
            <w:vAlign w:val="center"/>
          </w:tcPr>
          <w:p w14:paraId="2BDFF191" w14:textId="77777777" w:rsidR="00A751C4" w:rsidRPr="006524A3" w:rsidRDefault="00A751C4" w:rsidP="00A751C4">
            <w:pPr>
              <w:spacing w:line="23" w:lineRule="atLeast"/>
              <w:jc w:val="center"/>
              <w:rPr>
                <w:rFonts w:ascii="Times New Roman" w:eastAsia="Times New Roman" w:hAnsi="Times New Roman" w:cs="Times New Roman"/>
                <w:i/>
                <w:sz w:val="16"/>
                <w:szCs w:val="16"/>
                <w:lang w:eastAsia="en-GB"/>
              </w:rPr>
            </w:pPr>
          </w:p>
        </w:tc>
        <w:tc>
          <w:tcPr>
            <w:tcW w:w="1276" w:type="dxa"/>
            <w:tcBorders>
              <w:bottom w:val="nil"/>
            </w:tcBorders>
            <w:noWrap/>
            <w:vAlign w:val="center"/>
          </w:tcPr>
          <w:p w14:paraId="49431141"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i/>
                <w:sz w:val="16"/>
                <w:szCs w:val="16"/>
                <w:lang w:eastAsia="en-GB"/>
              </w:rPr>
              <w:t>β</w:t>
            </w:r>
            <w:r w:rsidRPr="006524A3">
              <w:rPr>
                <w:rFonts w:ascii="Times New Roman" w:eastAsia="Times New Roman" w:hAnsi="Times New Roman" w:cs="Times New Roman"/>
                <w:sz w:val="16"/>
                <w:szCs w:val="16"/>
                <w:lang w:eastAsia="en-GB"/>
              </w:rPr>
              <w:t>-coefficient [95% CI]</w:t>
            </w:r>
          </w:p>
        </w:tc>
        <w:tc>
          <w:tcPr>
            <w:tcW w:w="737" w:type="dxa"/>
            <w:tcBorders>
              <w:bottom w:val="nil"/>
            </w:tcBorders>
            <w:noWrap/>
            <w:vAlign w:val="center"/>
          </w:tcPr>
          <w:p w14:paraId="2CF9D2B1"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i/>
                <w:sz w:val="16"/>
                <w:szCs w:val="16"/>
                <w:lang w:eastAsia="en-GB"/>
              </w:rPr>
              <w:t>p</w:t>
            </w:r>
            <w:r w:rsidRPr="006524A3">
              <w:rPr>
                <w:rFonts w:ascii="Times New Roman" w:eastAsia="Times New Roman" w:hAnsi="Times New Roman" w:cs="Times New Roman"/>
                <w:sz w:val="16"/>
                <w:szCs w:val="16"/>
                <w:lang w:eastAsia="en-GB"/>
              </w:rPr>
              <w:t>-value</w:t>
            </w:r>
          </w:p>
        </w:tc>
        <w:tc>
          <w:tcPr>
            <w:tcW w:w="1276" w:type="dxa"/>
            <w:tcBorders>
              <w:bottom w:val="nil"/>
            </w:tcBorders>
            <w:vAlign w:val="center"/>
          </w:tcPr>
          <w:p w14:paraId="07148F3F"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i/>
                <w:sz w:val="16"/>
                <w:szCs w:val="16"/>
                <w:lang w:eastAsia="en-GB"/>
              </w:rPr>
              <w:t>β</w:t>
            </w:r>
            <w:r w:rsidRPr="006524A3">
              <w:rPr>
                <w:rFonts w:ascii="Times New Roman" w:eastAsia="Times New Roman" w:hAnsi="Times New Roman" w:cs="Times New Roman"/>
                <w:sz w:val="16"/>
                <w:szCs w:val="16"/>
                <w:lang w:eastAsia="en-GB"/>
              </w:rPr>
              <w:t>-coefficient [95% CI]</w:t>
            </w:r>
          </w:p>
        </w:tc>
        <w:tc>
          <w:tcPr>
            <w:tcW w:w="737" w:type="dxa"/>
            <w:tcBorders>
              <w:bottom w:val="nil"/>
            </w:tcBorders>
            <w:vAlign w:val="center"/>
          </w:tcPr>
          <w:p w14:paraId="3AC8072E"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i/>
                <w:sz w:val="16"/>
                <w:szCs w:val="16"/>
                <w:lang w:eastAsia="en-GB"/>
              </w:rPr>
              <w:t>p</w:t>
            </w:r>
            <w:r w:rsidRPr="006524A3">
              <w:rPr>
                <w:rFonts w:ascii="Times New Roman" w:eastAsia="Times New Roman" w:hAnsi="Times New Roman" w:cs="Times New Roman"/>
                <w:sz w:val="16"/>
                <w:szCs w:val="16"/>
                <w:lang w:eastAsia="en-GB"/>
              </w:rPr>
              <w:t>-value</w:t>
            </w:r>
          </w:p>
        </w:tc>
        <w:tc>
          <w:tcPr>
            <w:tcW w:w="1276" w:type="dxa"/>
            <w:tcBorders>
              <w:bottom w:val="nil"/>
            </w:tcBorders>
            <w:vAlign w:val="center"/>
          </w:tcPr>
          <w:p w14:paraId="26C83865"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i/>
                <w:sz w:val="16"/>
                <w:szCs w:val="16"/>
                <w:lang w:eastAsia="en-GB"/>
              </w:rPr>
              <w:t>β</w:t>
            </w:r>
            <w:r w:rsidRPr="006524A3">
              <w:rPr>
                <w:rFonts w:ascii="Times New Roman" w:eastAsia="Times New Roman" w:hAnsi="Times New Roman" w:cs="Times New Roman"/>
                <w:sz w:val="16"/>
                <w:szCs w:val="16"/>
                <w:lang w:eastAsia="en-GB"/>
              </w:rPr>
              <w:t>-coefficient [95% CI]</w:t>
            </w:r>
          </w:p>
        </w:tc>
        <w:tc>
          <w:tcPr>
            <w:tcW w:w="737" w:type="dxa"/>
            <w:tcBorders>
              <w:bottom w:val="nil"/>
            </w:tcBorders>
            <w:noWrap/>
            <w:vAlign w:val="center"/>
          </w:tcPr>
          <w:p w14:paraId="6A283582"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i/>
                <w:sz w:val="16"/>
                <w:szCs w:val="16"/>
                <w:lang w:eastAsia="en-GB"/>
              </w:rPr>
              <w:t>p</w:t>
            </w:r>
            <w:r w:rsidRPr="006524A3">
              <w:rPr>
                <w:rFonts w:ascii="Times New Roman" w:eastAsia="Times New Roman" w:hAnsi="Times New Roman" w:cs="Times New Roman"/>
                <w:sz w:val="16"/>
                <w:szCs w:val="16"/>
                <w:lang w:eastAsia="en-GB"/>
              </w:rPr>
              <w:t>-value</w:t>
            </w:r>
          </w:p>
        </w:tc>
      </w:tr>
    </w:tbl>
    <w:tbl>
      <w:tblPr>
        <w:tblStyle w:val="TableGrid1"/>
        <w:tblW w:w="14167" w:type="dxa"/>
        <w:jc w:val="center"/>
        <w:tblLayout w:type="fixed"/>
        <w:tblLook w:val="04A0" w:firstRow="1" w:lastRow="0" w:firstColumn="1" w:lastColumn="0" w:noHBand="0" w:noVBand="1"/>
      </w:tblPr>
      <w:tblGrid>
        <w:gridCol w:w="964"/>
        <w:gridCol w:w="236"/>
        <w:gridCol w:w="397"/>
        <w:gridCol w:w="1276"/>
        <w:gridCol w:w="397"/>
        <w:gridCol w:w="1276"/>
        <w:gridCol w:w="397"/>
        <w:gridCol w:w="1276"/>
        <w:gridCol w:w="397"/>
        <w:gridCol w:w="1276"/>
        <w:gridCol w:w="236"/>
        <w:gridCol w:w="1276"/>
        <w:gridCol w:w="737"/>
        <w:gridCol w:w="1276"/>
        <w:gridCol w:w="737"/>
        <w:gridCol w:w="1276"/>
        <w:gridCol w:w="737"/>
      </w:tblGrid>
      <w:tr w:rsidR="00786FB1" w:rsidRPr="0048210A" w14:paraId="4E2CD3A2" w14:textId="77777777" w:rsidTr="00751B8A">
        <w:trPr>
          <w:cantSplit/>
          <w:trHeight w:val="425"/>
          <w:jc w:val="center"/>
        </w:trPr>
        <w:tc>
          <w:tcPr>
            <w:tcW w:w="14167" w:type="dxa"/>
            <w:gridSpan w:val="17"/>
            <w:tcBorders>
              <w:top w:val="single" w:sz="4" w:space="0" w:color="auto"/>
              <w:left w:val="single" w:sz="4" w:space="0" w:color="auto"/>
              <w:bottom w:val="single" w:sz="4" w:space="0" w:color="auto"/>
              <w:right w:val="single" w:sz="4" w:space="0" w:color="auto"/>
            </w:tcBorders>
            <w:noWrap/>
            <w:vAlign w:val="center"/>
          </w:tcPr>
          <w:p w14:paraId="4CB4C66B" w14:textId="77777777" w:rsidR="00786FB1" w:rsidRPr="0048210A" w:rsidRDefault="00786FB1" w:rsidP="00AE436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HbA1c (mmol/mol)</w:t>
            </w:r>
          </w:p>
        </w:tc>
      </w:tr>
      <w:tr w:rsidR="00786FB1" w:rsidRPr="006524A3" w14:paraId="463F108D" w14:textId="77777777" w:rsidTr="00751B8A">
        <w:trPr>
          <w:cantSplit/>
          <w:trHeight w:val="567"/>
          <w:jc w:val="center"/>
        </w:trPr>
        <w:tc>
          <w:tcPr>
            <w:tcW w:w="964" w:type="dxa"/>
            <w:tcBorders>
              <w:top w:val="single" w:sz="4" w:space="0" w:color="auto"/>
            </w:tcBorders>
            <w:noWrap/>
            <w:vAlign w:val="center"/>
          </w:tcPr>
          <w:p w14:paraId="28BFC2BF" w14:textId="77777777" w:rsidR="00786FB1" w:rsidRPr="006524A3" w:rsidRDefault="00786FB1" w:rsidP="00AE436D">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tcBorders>
              <w:top w:val="single" w:sz="4" w:space="0" w:color="auto"/>
            </w:tcBorders>
            <w:vAlign w:val="center"/>
          </w:tcPr>
          <w:p w14:paraId="5F9EEB82"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p>
        </w:tc>
        <w:tc>
          <w:tcPr>
            <w:tcW w:w="397" w:type="dxa"/>
            <w:tcBorders>
              <w:top w:val="single" w:sz="4" w:space="0" w:color="auto"/>
            </w:tcBorders>
            <w:vAlign w:val="center"/>
          </w:tcPr>
          <w:p w14:paraId="6EBDB70F"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tcBorders>
              <w:top w:val="single" w:sz="4" w:space="0" w:color="auto"/>
            </w:tcBorders>
            <w:vAlign w:val="center"/>
          </w:tcPr>
          <w:p w14:paraId="7F24BCAC" w14:textId="4AB6D4CD"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p w14:paraId="3F670700" w14:textId="12D6CF9C"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397" w:type="dxa"/>
            <w:tcBorders>
              <w:top w:val="single" w:sz="4" w:space="0" w:color="auto"/>
            </w:tcBorders>
            <w:vAlign w:val="center"/>
          </w:tcPr>
          <w:p w14:paraId="6E844FDB"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tcBorders>
              <w:top w:val="single" w:sz="4" w:space="0" w:color="auto"/>
            </w:tcBorders>
            <w:vAlign w:val="center"/>
          </w:tcPr>
          <w:p w14:paraId="64F881FD" w14:textId="23DAF76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2C9FA373" w14:textId="3AFCB2A4"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tcBorders>
              <w:top w:val="single" w:sz="4" w:space="0" w:color="auto"/>
            </w:tcBorders>
            <w:vAlign w:val="center"/>
          </w:tcPr>
          <w:p w14:paraId="034E32C5"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tcBorders>
              <w:top w:val="single" w:sz="4" w:space="0" w:color="auto"/>
            </w:tcBorders>
            <w:vAlign w:val="center"/>
          </w:tcPr>
          <w:p w14:paraId="69FE67AF" w14:textId="32A421D4"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5FDCA6A7" w14:textId="347162F4"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397" w:type="dxa"/>
            <w:tcBorders>
              <w:top w:val="single" w:sz="4" w:space="0" w:color="auto"/>
            </w:tcBorders>
            <w:vAlign w:val="center"/>
          </w:tcPr>
          <w:p w14:paraId="2EF22BBC"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tcBorders>
              <w:top w:val="single" w:sz="4" w:space="0" w:color="auto"/>
            </w:tcBorders>
            <w:vAlign w:val="center"/>
          </w:tcPr>
          <w:p w14:paraId="1B84A7B0" w14:textId="4F93D25C"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p w14:paraId="4B21BCFD" w14:textId="018C2CBC"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236" w:type="dxa"/>
            <w:tcBorders>
              <w:top w:val="single" w:sz="4" w:space="0" w:color="auto"/>
            </w:tcBorders>
            <w:vAlign w:val="center"/>
          </w:tcPr>
          <w:p w14:paraId="685C1CA2"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p>
        </w:tc>
        <w:tc>
          <w:tcPr>
            <w:tcW w:w="1276" w:type="dxa"/>
            <w:tcBorders>
              <w:top w:val="single" w:sz="4" w:space="0" w:color="auto"/>
            </w:tcBorders>
            <w:noWrap/>
            <w:vAlign w:val="center"/>
          </w:tcPr>
          <w:p w14:paraId="30C3742E" w14:textId="0E88F08F"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6 </w:t>
            </w:r>
          </w:p>
          <w:p w14:paraId="554CCFD1" w14:textId="28686A8C"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737" w:type="dxa"/>
            <w:tcBorders>
              <w:top w:val="single" w:sz="4" w:space="0" w:color="auto"/>
            </w:tcBorders>
            <w:noWrap/>
            <w:vAlign w:val="center"/>
          </w:tcPr>
          <w:p w14:paraId="7ECD6D39" w14:textId="5F1EC59E"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007</w:t>
            </w:r>
          </w:p>
        </w:tc>
        <w:tc>
          <w:tcPr>
            <w:tcW w:w="1276" w:type="dxa"/>
            <w:tcBorders>
              <w:top w:val="single" w:sz="4" w:space="0" w:color="auto"/>
            </w:tcBorders>
            <w:vAlign w:val="center"/>
          </w:tcPr>
          <w:p w14:paraId="29E41DEB" w14:textId="44F32E59"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7 </w:t>
            </w:r>
          </w:p>
          <w:p w14:paraId="2F5C7DBD" w14:textId="3B6C25DA"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737" w:type="dxa"/>
            <w:tcBorders>
              <w:top w:val="single" w:sz="4" w:space="0" w:color="auto"/>
            </w:tcBorders>
            <w:vAlign w:val="center"/>
          </w:tcPr>
          <w:p w14:paraId="0A508C70" w14:textId="567E49B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206</w:t>
            </w:r>
          </w:p>
        </w:tc>
        <w:tc>
          <w:tcPr>
            <w:tcW w:w="1276" w:type="dxa"/>
            <w:tcBorders>
              <w:top w:val="single" w:sz="4" w:space="0" w:color="auto"/>
            </w:tcBorders>
            <w:vAlign w:val="center"/>
          </w:tcPr>
          <w:p w14:paraId="4F2850D2" w14:textId="12CE3090"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58B1619A" w14:textId="4F17159B"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tcBorders>
              <w:top w:val="single" w:sz="4" w:space="0" w:color="auto"/>
            </w:tcBorders>
            <w:noWrap/>
            <w:vAlign w:val="center"/>
          </w:tcPr>
          <w:p w14:paraId="27FA3E91" w14:textId="20D1C3F6"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026</w:t>
            </w:r>
          </w:p>
        </w:tc>
      </w:tr>
      <w:tr w:rsidR="00786FB1" w:rsidRPr="006524A3" w14:paraId="6AB018D0" w14:textId="77777777" w:rsidTr="00AE436D">
        <w:trPr>
          <w:cantSplit/>
          <w:trHeight w:val="567"/>
          <w:jc w:val="center"/>
        </w:trPr>
        <w:tc>
          <w:tcPr>
            <w:tcW w:w="964" w:type="dxa"/>
            <w:noWrap/>
            <w:vAlign w:val="center"/>
          </w:tcPr>
          <w:p w14:paraId="7C6ABCD2" w14:textId="77777777" w:rsidR="00786FB1" w:rsidRPr="006524A3" w:rsidRDefault="00786FB1" w:rsidP="00AE436D">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25DACF0F"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6463536"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E742C63" w14:textId="796DB626"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29D7AEA7" w14:textId="7DDEEC91"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52540A98"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7D273F75" w14:textId="1A666A9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65BA6E54" w14:textId="6A8A211F"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397" w:type="dxa"/>
            <w:vAlign w:val="center"/>
          </w:tcPr>
          <w:p w14:paraId="3C276C0D"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4F68F8E7" w14:textId="4B4A29C5"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09218904" w14:textId="792A2ABC"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397" w:type="dxa"/>
            <w:vAlign w:val="center"/>
          </w:tcPr>
          <w:p w14:paraId="669222C9"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0F4D6C0A" w14:textId="2D4FC68B"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28366824" w14:textId="4BB22AA9"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236" w:type="dxa"/>
            <w:vAlign w:val="center"/>
          </w:tcPr>
          <w:p w14:paraId="4A4602DF"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AE8FE06" w14:textId="735E61BF"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7 </w:t>
            </w:r>
          </w:p>
          <w:p w14:paraId="5766244A" w14:textId="65D6F2A9"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737" w:type="dxa"/>
            <w:noWrap/>
            <w:vAlign w:val="center"/>
          </w:tcPr>
          <w:p w14:paraId="048B0B52" w14:textId="5A43659C"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016</w:t>
            </w:r>
          </w:p>
        </w:tc>
        <w:tc>
          <w:tcPr>
            <w:tcW w:w="1276" w:type="dxa"/>
            <w:vAlign w:val="center"/>
          </w:tcPr>
          <w:p w14:paraId="653DF37F" w14:textId="5585F090"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7 </w:t>
            </w:r>
          </w:p>
          <w:p w14:paraId="14B33D82" w14:textId="23BB62B2"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737" w:type="dxa"/>
            <w:vAlign w:val="center"/>
          </w:tcPr>
          <w:p w14:paraId="3B4B6D0F" w14:textId="57A65FE2"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014</w:t>
            </w:r>
          </w:p>
        </w:tc>
        <w:tc>
          <w:tcPr>
            <w:tcW w:w="1276" w:type="dxa"/>
            <w:vAlign w:val="center"/>
          </w:tcPr>
          <w:p w14:paraId="57A3A134" w14:textId="71563E60"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8 </w:t>
            </w:r>
          </w:p>
          <w:p w14:paraId="3B6C300B" w14:textId="4BFEAC1A"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tc>
        <w:tc>
          <w:tcPr>
            <w:tcW w:w="737" w:type="dxa"/>
            <w:noWrap/>
            <w:vAlign w:val="center"/>
          </w:tcPr>
          <w:p w14:paraId="407BDBE8" w14:textId="6E58E9A2"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001</w:t>
            </w:r>
          </w:p>
        </w:tc>
      </w:tr>
      <w:tr w:rsidR="00786FB1" w:rsidRPr="00576AD0" w14:paraId="2E214503" w14:textId="77777777" w:rsidTr="00AE436D">
        <w:trPr>
          <w:cantSplit/>
          <w:trHeight w:val="567"/>
          <w:jc w:val="center"/>
        </w:trPr>
        <w:tc>
          <w:tcPr>
            <w:tcW w:w="964" w:type="dxa"/>
            <w:noWrap/>
            <w:vAlign w:val="center"/>
          </w:tcPr>
          <w:p w14:paraId="00B4D2FC" w14:textId="77777777" w:rsidR="00786FB1" w:rsidRPr="006524A3" w:rsidRDefault="00786FB1" w:rsidP="00AE436D">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340EC4D8"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5A26E42"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336CAC83" w14:textId="1AE435B5"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p w14:paraId="6B22E72B" w14:textId="208EE6EE"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397" w:type="dxa"/>
            <w:vAlign w:val="center"/>
          </w:tcPr>
          <w:p w14:paraId="350B44B3"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0C57460C" w14:textId="56378956"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w:t>
            </w:r>
          </w:p>
          <w:p w14:paraId="0B26E49F" w14:textId="5C59501C"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 xml:space="preserve"> to 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r w:rsidRPr="006524A3">
              <w:rPr>
                <w:rFonts w:ascii="Times New Roman" w:eastAsia="Times New Roman" w:hAnsi="Times New Roman" w:cs="Times New Roman"/>
                <w:sz w:val="16"/>
                <w:szCs w:val="16"/>
                <w:lang w:eastAsia="en-GB"/>
              </w:rPr>
              <w:t>]</w:t>
            </w:r>
          </w:p>
        </w:tc>
        <w:tc>
          <w:tcPr>
            <w:tcW w:w="397" w:type="dxa"/>
            <w:vAlign w:val="center"/>
          </w:tcPr>
          <w:p w14:paraId="6E1D6C52"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79D16758" w14:textId="1E4701F3"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p w14:paraId="717687FD" w14:textId="6453B3E9"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tc>
        <w:tc>
          <w:tcPr>
            <w:tcW w:w="397" w:type="dxa"/>
            <w:vAlign w:val="center"/>
          </w:tcPr>
          <w:p w14:paraId="6B4BD9D6"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7F0DA5B" w14:textId="3560ECD1"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4DF5B963" w14:textId="6820060A"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236" w:type="dxa"/>
            <w:vAlign w:val="center"/>
          </w:tcPr>
          <w:p w14:paraId="66D5ED1E"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7F69627" w14:textId="72E6DE8E"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 xml:space="preserve"> </w:t>
            </w:r>
          </w:p>
          <w:p w14:paraId="09EB327C" w14:textId="5BEF76B6"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w:t>
            </w:r>
            <w:r w:rsidRPr="006524A3">
              <w:rPr>
                <w:rFonts w:ascii="Times New Roman" w:eastAsia="Times New Roman" w:hAnsi="Times New Roman" w:cs="Times New Roman"/>
                <w:sz w:val="16"/>
                <w:szCs w:val="16"/>
                <w:lang w:eastAsia="en-GB"/>
              </w:rPr>
              <w:t xml:space="preserve"> to </w:t>
            </w:r>
            <w:r>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w:t>
            </w:r>
          </w:p>
        </w:tc>
        <w:tc>
          <w:tcPr>
            <w:tcW w:w="737" w:type="dxa"/>
            <w:noWrap/>
            <w:vAlign w:val="center"/>
          </w:tcPr>
          <w:p w14:paraId="1EFC6A22" w14:textId="723DFDA1"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533</w:t>
            </w:r>
          </w:p>
        </w:tc>
        <w:tc>
          <w:tcPr>
            <w:tcW w:w="1276" w:type="dxa"/>
            <w:vAlign w:val="center"/>
          </w:tcPr>
          <w:p w14:paraId="54805ED6" w14:textId="300A28D1"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w:t>
            </w:r>
            <w:r w:rsidRPr="006524A3">
              <w:rPr>
                <w:rFonts w:ascii="Times New Roman" w:eastAsia="Times New Roman" w:hAnsi="Times New Roman" w:cs="Times New Roman"/>
                <w:sz w:val="16"/>
                <w:szCs w:val="16"/>
                <w:lang w:eastAsia="en-GB"/>
              </w:rPr>
              <w:t xml:space="preserve"> </w:t>
            </w:r>
          </w:p>
          <w:p w14:paraId="5BC31254" w14:textId="033E509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 xml:space="preserve"> to </w:t>
            </w: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w:t>
            </w:r>
          </w:p>
        </w:tc>
        <w:tc>
          <w:tcPr>
            <w:tcW w:w="737" w:type="dxa"/>
            <w:vAlign w:val="center"/>
          </w:tcPr>
          <w:p w14:paraId="65A31181" w14:textId="70449AFE" w:rsidR="00786FB1" w:rsidRPr="00576AD0" w:rsidRDefault="00786FB1" w:rsidP="00AE436D">
            <w:pPr>
              <w:spacing w:line="23" w:lineRule="atLeast"/>
              <w:jc w:val="center"/>
              <w:rPr>
                <w:rFonts w:ascii="Times New Roman" w:eastAsia="Times New Roman" w:hAnsi="Times New Roman" w:cs="Times New Roman"/>
                <w:b/>
                <w:sz w:val="16"/>
                <w:szCs w:val="16"/>
                <w:lang w:eastAsia="en-GB"/>
              </w:rPr>
            </w:pPr>
            <w:r w:rsidRPr="00576AD0">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576AD0">
              <w:rPr>
                <w:rFonts w:ascii="Times New Roman" w:eastAsia="Times New Roman" w:hAnsi="Times New Roman" w:cs="Times New Roman"/>
                <w:b/>
                <w:sz w:val="16"/>
                <w:szCs w:val="16"/>
                <w:lang w:eastAsia="en-GB"/>
              </w:rPr>
              <w:t>006</w:t>
            </w:r>
          </w:p>
        </w:tc>
        <w:tc>
          <w:tcPr>
            <w:tcW w:w="1276" w:type="dxa"/>
            <w:vAlign w:val="center"/>
          </w:tcPr>
          <w:p w14:paraId="3BE37EC5" w14:textId="41F97F4C"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w:t>
            </w:r>
            <w:r w:rsidRPr="006524A3">
              <w:rPr>
                <w:rFonts w:ascii="Times New Roman" w:eastAsia="Times New Roman" w:hAnsi="Times New Roman" w:cs="Times New Roman"/>
                <w:sz w:val="16"/>
                <w:szCs w:val="16"/>
                <w:lang w:eastAsia="en-GB"/>
              </w:rPr>
              <w:t xml:space="preserve"> </w:t>
            </w:r>
          </w:p>
          <w:p w14:paraId="21831D8A" w14:textId="5333F36E"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 xml:space="preserve"> to -</w:t>
            </w:r>
            <w:r>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w:t>
            </w:r>
            <w:r w:rsidRPr="006524A3">
              <w:rPr>
                <w:rFonts w:ascii="Times New Roman" w:eastAsia="Times New Roman" w:hAnsi="Times New Roman" w:cs="Times New Roman"/>
                <w:sz w:val="16"/>
                <w:szCs w:val="16"/>
                <w:lang w:eastAsia="en-GB"/>
              </w:rPr>
              <w:t>]</w:t>
            </w:r>
          </w:p>
        </w:tc>
        <w:tc>
          <w:tcPr>
            <w:tcW w:w="737" w:type="dxa"/>
            <w:noWrap/>
            <w:vAlign w:val="center"/>
          </w:tcPr>
          <w:p w14:paraId="3E110608" w14:textId="4D683633" w:rsidR="00786FB1" w:rsidRPr="00576AD0" w:rsidRDefault="00786FB1" w:rsidP="00AE436D">
            <w:pPr>
              <w:spacing w:line="23" w:lineRule="atLeast"/>
              <w:jc w:val="center"/>
              <w:rPr>
                <w:rFonts w:ascii="Times New Roman" w:eastAsia="Times New Roman" w:hAnsi="Times New Roman" w:cs="Times New Roman"/>
                <w:b/>
                <w:sz w:val="16"/>
                <w:szCs w:val="16"/>
                <w:lang w:eastAsia="en-GB"/>
              </w:rPr>
            </w:pPr>
            <w:r w:rsidRPr="00576AD0">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576AD0">
              <w:rPr>
                <w:rFonts w:ascii="Times New Roman" w:eastAsia="Times New Roman" w:hAnsi="Times New Roman" w:cs="Times New Roman"/>
                <w:b/>
                <w:sz w:val="16"/>
                <w:szCs w:val="16"/>
                <w:lang w:eastAsia="en-GB"/>
              </w:rPr>
              <w:t>005</w:t>
            </w:r>
          </w:p>
        </w:tc>
      </w:tr>
      <w:tr w:rsidR="00786FB1" w:rsidRPr="006524A3" w14:paraId="48EF4A3C" w14:textId="77777777" w:rsidTr="00AE436D">
        <w:trPr>
          <w:cantSplit/>
          <w:trHeight w:val="567"/>
          <w:jc w:val="center"/>
        </w:trPr>
        <w:tc>
          <w:tcPr>
            <w:tcW w:w="964" w:type="dxa"/>
            <w:noWrap/>
            <w:vAlign w:val="center"/>
          </w:tcPr>
          <w:p w14:paraId="4D615157" w14:textId="77777777" w:rsidR="00786FB1" w:rsidRPr="006524A3" w:rsidRDefault="00786FB1" w:rsidP="00AE436D">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297A5ADC"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5FC851C"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38B5F2F" w14:textId="7F8ED5AF"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24CF6A03" w14:textId="48B2F903"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397" w:type="dxa"/>
            <w:vAlign w:val="center"/>
          </w:tcPr>
          <w:p w14:paraId="4422CA0F"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05AE7A8B" w14:textId="633D94F0"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p w14:paraId="119FD8DA" w14:textId="77D71574"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3C4ED912"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37EA5205" w14:textId="03414D9E"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p w14:paraId="3359526C" w14:textId="5EFAC092"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397" w:type="dxa"/>
            <w:vAlign w:val="center"/>
          </w:tcPr>
          <w:p w14:paraId="04BBD374"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34ABB0EE" w14:textId="12958991"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p w14:paraId="39AF5F3F" w14:textId="6D4B0464"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tc>
        <w:tc>
          <w:tcPr>
            <w:tcW w:w="236" w:type="dxa"/>
            <w:vAlign w:val="center"/>
          </w:tcPr>
          <w:p w14:paraId="17E5C3FD"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49C7B0D" w14:textId="491AE853"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4 </w:t>
            </w:r>
          </w:p>
          <w:p w14:paraId="6229A020" w14:textId="1DAEB63A"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737" w:type="dxa"/>
            <w:noWrap/>
            <w:vAlign w:val="center"/>
          </w:tcPr>
          <w:p w14:paraId="71F0D5DF" w14:textId="36BF5EB3"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512</w:t>
            </w:r>
          </w:p>
        </w:tc>
        <w:tc>
          <w:tcPr>
            <w:tcW w:w="1276" w:type="dxa"/>
            <w:vAlign w:val="center"/>
          </w:tcPr>
          <w:p w14:paraId="3F49BB95" w14:textId="4236A6C9"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4 </w:t>
            </w:r>
          </w:p>
          <w:p w14:paraId="0AAE0871" w14:textId="08052336"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737" w:type="dxa"/>
            <w:vAlign w:val="center"/>
          </w:tcPr>
          <w:p w14:paraId="51868B33" w14:textId="3A243576"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032</w:t>
            </w:r>
          </w:p>
        </w:tc>
        <w:tc>
          <w:tcPr>
            <w:tcW w:w="1276" w:type="dxa"/>
            <w:vAlign w:val="center"/>
          </w:tcPr>
          <w:p w14:paraId="31970D8D" w14:textId="6AF52B4D"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8 </w:t>
            </w:r>
          </w:p>
          <w:p w14:paraId="0AEFB4E4" w14:textId="2745816B"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noWrap/>
            <w:vAlign w:val="center"/>
          </w:tcPr>
          <w:p w14:paraId="28FB3A10" w14:textId="1F838303"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524A3">
              <w:rPr>
                <w:rFonts w:ascii="Times New Roman" w:eastAsia="Times New Roman" w:hAnsi="Times New Roman" w:cs="Times New Roman"/>
                <w:b/>
                <w:sz w:val="16"/>
                <w:szCs w:val="16"/>
                <w:lang w:eastAsia="en-GB"/>
              </w:rPr>
              <w:t>016</w:t>
            </w:r>
          </w:p>
        </w:tc>
      </w:tr>
      <w:tr w:rsidR="00786FB1" w:rsidRPr="00555DFB" w14:paraId="386C8CED" w14:textId="77777777" w:rsidTr="00751B8A">
        <w:trPr>
          <w:cantSplit/>
          <w:trHeight w:val="567"/>
          <w:jc w:val="center"/>
        </w:trPr>
        <w:tc>
          <w:tcPr>
            <w:tcW w:w="7892" w:type="dxa"/>
            <w:gridSpan w:val="10"/>
            <w:tcBorders>
              <w:bottom w:val="nil"/>
            </w:tcBorders>
            <w:noWrap/>
            <w:vAlign w:val="center"/>
          </w:tcPr>
          <w:p w14:paraId="1EFFB225" w14:textId="77777777" w:rsidR="00786FB1" w:rsidRPr="006524A3" w:rsidRDefault="00786FB1" w:rsidP="00AE436D">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tcBorders>
              <w:bottom w:val="nil"/>
            </w:tcBorders>
            <w:vAlign w:val="center"/>
          </w:tcPr>
          <w:p w14:paraId="526200D2" w14:textId="77777777" w:rsidR="00786FB1" w:rsidRPr="006524A3" w:rsidRDefault="00786FB1" w:rsidP="00AE436D">
            <w:pPr>
              <w:spacing w:line="23" w:lineRule="atLeast"/>
              <w:jc w:val="center"/>
              <w:rPr>
                <w:rFonts w:ascii="Times New Roman" w:eastAsia="Times New Roman" w:hAnsi="Times New Roman" w:cs="Times New Roman"/>
                <w:sz w:val="16"/>
                <w:szCs w:val="16"/>
                <w:lang w:eastAsia="en-GB"/>
              </w:rPr>
            </w:pPr>
          </w:p>
        </w:tc>
        <w:tc>
          <w:tcPr>
            <w:tcW w:w="1276" w:type="dxa"/>
            <w:tcBorders>
              <w:bottom w:val="nil"/>
            </w:tcBorders>
            <w:noWrap/>
            <w:vAlign w:val="center"/>
          </w:tcPr>
          <w:p w14:paraId="14C647CA" w14:textId="77CDBB17" w:rsidR="00786FB1" w:rsidRDefault="00786FB1" w:rsidP="00AE436D">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6</w:t>
            </w:r>
            <w:r w:rsidRPr="00555DFB">
              <w:rPr>
                <w:rFonts w:ascii="Times New Roman" w:eastAsia="Times New Roman" w:hAnsi="Times New Roman" w:cs="Times New Roman"/>
                <w:sz w:val="16"/>
                <w:szCs w:val="22"/>
                <w:lang w:eastAsia="en-GB"/>
              </w:rPr>
              <w:t xml:space="preserve"> </w:t>
            </w:r>
          </w:p>
          <w:p w14:paraId="15BCDF83" w14:textId="7EC7FE3F" w:rsidR="00786FB1" w:rsidRPr="00555DFB" w:rsidRDefault="00786FB1" w:rsidP="00AE436D">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4</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0</w:t>
            </w:r>
            <w:r w:rsidRPr="00555DFB">
              <w:rPr>
                <w:rFonts w:ascii="Times New Roman" w:eastAsia="Times New Roman" w:hAnsi="Times New Roman" w:cs="Times New Roman"/>
                <w:sz w:val="16"/>
                <w:szCs w:val="22"/>
                <w:lang w:eastAsia="en-GB"/>
              </w:rPr>
              <w:t xml:space="preserve"> to </w:t>
            </w:r>
            <w:r>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7</w:t>
            </w:r>
            <w:r w:rsidRPr="00555DFB">
              <w:rPr>
                <w:rFonts w:ascii="Times New Roman" w:eastAsia="Times New Roman" w:hAnsi="Times New Roman" w:cs="Times New Roman"/>
                <w:sz w:val="16"/>
                <w:szCs w:val="22"/>
                <w:lang w:eastAsia="en-GB"/>
              </w:rPr>
              <w:t>]</w:t>
            </w:r>
          </w:p>
        </w:tc>
        <w:tc>
          <w:tcPr>
            <w:tcW w:w="737" w:type="dxa"/>
            <w:tcBorders>
              <w:bottom w:val="nil"/>
            </w:tcBorders>
            <w:noWrap/>
            <w:vAlign w:val="center"/>
          </w:tcPr>
          <w:p w14:paraId="09D750E0" w14:textId="7B1698B0" w:rsidR="00786FB1" w:rsidRPr="00576AD0" w:rsidRDefault="00786FB1" w:rsidP="00AE436D">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170</w:t>
            </w:r>
          </w:p>
        </w:tc>
        <w:tc>
          <w:tcPr>
            <w:tcW w:w="1276" w:type="dxa"/>
            <w:tcBorders>
              <w:bottom w:val="nil"/>
            </w:tcBorders>
            <w:vAlign w:val="center"/>
          </w:tcPr>
          <w:p w14:paraId="24466244" w14:textId="0A002123" w:rsidR="00786FB1" w:rsidRDefault="00786FB1" w:rsidP="00AE436D">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2</w:t>
            </w:r>
            <w:r w:rsidRPr="00555DFB">
              <w:rPr>
                <w:rFonts w:ascii="Times New Roman" w:eastAsia="Times New Roman" w:hAnsi="Times New Roman" w:cs="Times New Roman"/>
                <w:sz w:val="16"/>
                <w:szCs w:val="22"/>
                <w:lang w:eastAsia="en-GB"/>
              </w:rPr>
              <w:t xml:space="preserve"> </w:t>
            </w:r>
          </w:p>
          <w:p w14:paraId="3B3489B8" w14:textId="6D861343" w:rsidR="00786FB1" w:rsidRPr="00555DFB" w:rsidRDefault="00786FB1" w:rsidP="00AE436D">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[-5</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5</w:t>
            </w:r>
            <w:r w:rsidRPr="00555DFB">
              <w:rPr>
                <w:rFonts w:ascii="Times New Roman" w:eastAsia="Times New Roman" w:hAnsi="Times New Roman" w:cs="Times New Roman"/>
                <w:sz w:val="16"/>
                <w:szCs w:val="22"/>
                <w:lang w:eastAsia="en-GB"/>
              </w:rPr>
              <w:t xml:space="preserve"> to -1</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w:t>
            </w:r>
          </w:p>
        </w:tc>
        <w:tc>
          <w:tcPr>
            <w:tcW w:w="737" w:type="dxa"/>
            <w:tcBorders>
              <w:bottom w:val="nil"/>
            </w:tcBorders>
            <w:vAlign w:val="center"/>
          </w:tcPr>
          <w:p w14:paraId="69942877" w14:textId="00D306AA" w:rsidR="00786FB1" w:rsidRPr="00555DFB" w:rsidRDefault="00786FB1" w:rsidP="00AE436D">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b/>
                <w:sz w:val="16"/>
                <w:szCs w:val="22"/>
                <w:lang w:eastAsia="en-GB"/>
              </w:rPr>
              <w:t>0</w:t>
            </w:r>
            <w:r w:rsidR="00CB770E">
              <w:rPr>
                <w:rFonts w:ascii="Times New Roman" w:eastAsia="Times New Roman" w:hAnsi="Times New Roman" w:cs="Times New Roman"/>
                <w:b/>
                <w:sz w:val="16"/>
                <w:szCs w:val="22"/>
                <w:lang w:eastAsia="en-GB"/>
              </w:rPr>
              <w:t>.</w:t>
            </w:r>
            <w:r w:rsidRPr="00555DFB">
              <w:rPr>
                <w:rFonts w:ascii="Times New Roman" w:eastAsia="Times New Roman" w:hAnsi="Times New Roman" w:cs="Times New Roman"/>
                <w:b/>
                <w:sz w:val="16"/>
                <w:szCs w:val="22"/>
                <w:lang w:eastAsia="en-GB"/>
              </w:rPr>
              <w:t>005</w:t>
            </w:r>
          </w:p>
        </w:tc>
        <w:tc>
          <w:tcPr>
            <w:tcW w:w="1276" w:type="dxa"/>
            <w:tcBorders>
              <w:bottom w:val="nil"/>
            </w:tcBorders>
            <w:vAlign w:val="center"/>
          </w:tcPr>
          <w:p w14:paraId="73E14826" w14:textId="0DBCFE9A" w:rsidR="00786FB1" w:rsidRDefault="00786FB1" w:rsidP="00AE436D">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-3</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 xml:space="preserve">7 </w:t>
            </w:r>
          </w:p>
          <w:p w14:paraId="2499E1BA" w14:textId="5B6527AB" w:rsidR="00786FB1" w:rsidRPr="00555DFB" w:rsidRDefault="00786FB1" w:rsidP="00AE436D">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5</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9</w:t>
            </w:r>
            <w:r w:rsidRPr="00555DFB">
              <w:rPr>
                <w:rFonts w:ascii="Times New Roman" w:eastAsia="Times New Roman" w:hAnsi="Times New Roman" w:cs="Times New Roman"/>
                <w:sz w:val="16"/>
                <w:szCs w:val="22"/>
                <w:lang w:eastAsia="en-GB"/>
              </w:rPr>
              <w:t xml:space="preserve"> to -1</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4</w:t>
            </w:r>
            <w:r w:rsidRPr="00555DFB">
              <w:rPr>
                <w:rFonts w:ascii="Times New Roman" w:eastAsia="Times New Roman" w:hAnsi="Times New Roman" w:cs="Times New Roman"/>
                <w:sz w:val="16"/>
                <w:szCs w:val="22"/>
                <w:lang w:eastAsia="en-GB"/>
              </w:rPr>
              <w:t>]</w:t>
            </w:r>
          </w:p>
        </w:tc>
        <w:tc>
          <w:tcPr>
            <w:tcW w:w="737" w:type="dxa"/>
            <w:tcBorders>
              <w:bottom w:val="nil"/>
            </w:tcBorders>
            <w:noWrap/>
            <w:vAlign w:val="center"/>
          </w:tcPr>
          <w:p w14:paraId="3E75633A" w14:textId="37DC7D17" w:rsidR="00786FB1" w:rsidRPr="00555DFB" w:rsidRDefault="00786FB1" w:rsidP="00AE436D">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b/>
                <w:sz w:val="16"/>
                <w:szCs w:val="22"/>
                <w:lang w:eastAsia="en-GB"/>
              </w:rPr>
              <w:t>0</w:t>
            </w:r>
            <w:r w:rsidR="00CB770E">
              <w:rPr>
                <w:rFonts w:ascii="Times New Roman" w:eastAsia="Times New Roman" w:hAnsi="Times New Roman" w:cs="Times New Roman"/>
                <w:b/>
                <w:sz w:val="16"/>
                <w:szCs w:val="22"/>
                <w:lang w:eastAsia="en-GB"/>
              </w:rPr>
              <w:t>.</w:t>
            </w:r>
            <w:r w:rsidRPr="00555DFB">
              <w:rPr>
                <w:rFonts w:ascii="Times New Roman" w:eastAsia="Times New Roman" w:hAnsi="Times New Roman" w:cs="Times New Roman"/>
                <w:b/>
                <w:sz w:val="16"/>
                <w:szCs w:val="22"/>
                <w:lang w:eastAsia="en-GB"/>
              </w:rPr>
              <w:t>001</w:t>
            </w:r>
          </w:p>
        </w:tc>
      </w:tr>
    </w:tbl>
    <w:tbl>
      <w:tblPr>
        <w:tblStyle w:val="TableGrid"/>
        <w:tblW w:w="14167" w:type="dxa"/>
        <w:jc w:val="center"/>
        <w:tblLayout w:type="fixed"/>
        <w:tblLook w:val="04A0" w:firstRow="1" w:lastRow="0" w:firstColumn="1" w:lastColumn="0" w:noHBand="0" w:noVBand="1"/>
      </w:tblPr>
      <w:tblGrid>
        <w:gridCol w:w="964"/>
        <w:gridCol w:w="236"/>
        <w:gridCol w:w="397"/>
        <w:gridCol w:w="1276"/>
        <w:gridCol w:w="397"/>
        <w:gridCol w:w="1276"/>
        <w:gridCol w:w="397"/>
        <w:gridCol w:w="1276"/>
        <w:gridCol w:w="397"/>
        <w:gridCol w:w="1276"/>
        <w:gridCol w:w="236"/>
        <w:gridCol w:w="1276"/>
        <w:gridCol w:w="737"/>
        <w:gridCol w:w="1276"/>
        <w:gridCol w:w="737"/>
        <w:gridCol w:w="1276"/>
        <w:gridCol w:w="737"/>
      </w:tblGrid>
      <w:tr w:rsidR="0048210A" w:rsidRPr="006524A3" w14:paraId="54940D56" w14:textId="77777777" w:rsidTr="00751B8A">
        <w:trPr>
          <w:cantSplit/>
          <w:trHeight w:val="425"/>
          <w:jc w:val="center"/>
        </w:trPr>
        <w:tc>
          <w:tcPr>
            <w:tcW w:w="14167" w:type="dxa"/>
            <w:gridSpan w:val="17"/>
            <w:tcBorders>
              <w:top w:val="single" w:sz="4" w:space="0" w:color="auto"/>
              <w:left w:val="single" w:sz="4" w:space="0" w:color="auto"/>
              <w:bottom w:val="single" w:sz="4" w:space="0" w:color="auto"/>
              <w:right w:val="single" w:sz="4" w:space="0" w:color="auto"/>
            </w:tcBorders>
            <w:noWrap/>
            <w:vAlign w:val="center"/>
          </w:tcPr>
          <w:p w14:paraId="60C3DA21" w14:textId="245FF88A" w:rsidR="0048210A" w:rsidRPr="0048210A" w:rsidRDefault="0048210A" w:rsidP="007C45AD">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HbA1c (</w:t>
            </w:r>
            <w:r w:rsidR="00DF55F2">
              <w:rPr>
                <w:rFonts w:ascii="Times New Roman" w:eastAsia="Times New Roman" w:hAnsi="Times New Roman" w:cs="Times New Roman"/>
                <w:sz w:val="16"/>
                <w:szCs w:val="16"/>
                <w:lang w:eastAsia="en-GB"/>
              </w:rPr>
              <w:t>%</w:t>
            </w:r>
            <w:proofErr w:type="gramStart"/>
            <w:r>
              <w:rPr>
                <w:rFonts w:ascii="Times New Roman" w:eastAsia="Times New Roman" w:hAnsi="Times New Roman" w:cs="Times New Roman"/>
                <w:sz w:val="16"/>
                <w:szCs w:val="16"/>
                <w:lang w:eastAsia="en-GB"/>
              </w:rPr>
              <w:t>)</w:t>
            </w:r>
            <w:r w:rsidR="007C45AD">
              <w:rPr>
                <w:rFonts w:ascii="Times New Roman" w:eastAsia="Times New Roman" w:hAnsi="Times New Roman" w:cs="Times New Roman"/>
                <w:sz w:val="16"/>
                <w:szCs w:val="16"/>
                <w:vertAlign w:val="superscript"/>
                <w:lang w:eastAsia="en-GB"/>
              </w:rPr>
              <w:t>†</w:t>
            </w:r>
            <w:proofErr w:type="gramEnd"/>
          </w:p>
        </w:tc>
      </w:tr>
      <w:tr w:rsidR="00A751C4" w:rsidRPr="006524A3" w14:paraId="6EE80BE7" w14:textId="77777777" w:rsidTr="00751B8A">
        <w:trPr>
          <w:cantSplit/>
          <w:trHeight w:val="567"/>
          <w:jc w:val="center"/>
        </w:trPr>
        <w:tc>
          <w:tcPr>
            <w:tcW w:w="964" w:type="dxa"/>
            <w:tcBorders>
              <w:top w:val="single" w:sz="4" w:space="0" w:color="auto"/>
            </w:tcBorders>
            <w:noWrap/>
            <w:vAlign w:val="center"/>
          </w:tcPr>
          <w:p w14:paraId="6227BEF7" w14:textId="77777777" w:rsidR="00A751C4" w:rsidRPr="006524A3" w:rsidRDefault="00A751C4" w:rsidP="00A751C4">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tcBorders>
              <w:top w:val="single" w:sz="4" w:space="0" w:color="auto"/>
            </w:tcBorders>
            <w:vAlign w:val="center"/>
          </w:tcPr>
          <w:p w14:paraId="29D5E3A5"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397" w:type="dxa"/>
            <w:tcBorders>
              <w:top w:val="single" w:sz="4" w:space="0" w:color="auto"/>
            </w:tcBorders>
            <w:vAlign w:val="center"/>
          </w:tcPr>
          <w:p w14:paraId="0D8B0996"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tcBorders>
              <w:top w:val="single" w:sz="4" w:space="0" w:color="auto"/>
            </w:tcBorders>
            <w:vAlign w:val="center"/>
          </w:tcPr>
          <w:p w14:paraId="29FB6E66" w14:textId="42F40DBB"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08</w:t>
            </w:r>
          </w:p>
          <w:p w14:paraId="2DC70DA8" w14:textId="3411B220" w:rsidR="00A751C4" w:rsidRPr="006524A3" w:rsidRDefault="00A57798"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14</w:t>
            </w:r>
            <w:r w:rsidR="00A751C4" w:rsidRPr="006524A3">
              <w:rPr>
                <w:rFonts w:ascii="Times New Roman" w:eastAsia="Times New Roman" w:hAnsi="Times New Roman" w:cs="Times New Roman"/>
                <w:sz w:val="16"/>
                <w:szCs w:val="16"/>
                <w:lang w:eastAsia="en-GB"/>
              </w:rPr>
              <w:t xml:space="preserve"> to </w:t>
            </w:r>
            <w:r>
              <w:rPr>
                <w:rFonts w:ascii="Times New Roman" w:eastAsia="Times New Roman" w:hAnsi="Times New Roman" w:cs="Times New Roman"/>
                <w:sz w:val="16"/>
                <w:szCs w:val="16"/>
                <w:lang w:eastAsia="en-GB"/>
              </w:rPr>
              <w:t>-</w:t>
            </w:r>
            <w:r w:rsidR="00A751C4"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751C4" w:rsidRPr="006524A3">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1</w:t>
            </w:r>
            <w:r w:rsidR="00A751C4" w:rsidRPr="006524A3">
              <w:rPr>
                <w:rFonts w:ascii="Times New Roman" w:eastAsia="Times New Roman" w:hAnsi="Times New Roman" w:cs="Times New Roman"/>
                <w:sz w:val="16"/>
                <w:szCs w:val="16"/>
                <w:lang w:eastAsia="en-GB"/>
              </w:rPr>
              <w:t>]</w:t>
            </w:r>
          </w:p>
        </w:tc>
        <w:tc>
          <w:tcPr>
            <w:tcW w:w="397" w:type="dxa"/>
            <w:tcBorders>
              <w:top w:val="single" w:sz="4" w:space="0" w:color="auto"/>
            </w:tcBorders>
            <w:vAlign w:val="center"/>
          </w:tcPr>
          <w:p w14:paraId="4863AE43"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tcBorders>
              <w:top w:val="single" w:sz="4" w:space="0" w:color="auto"/>
            </w:tcBorders>
            <w:vAlign w:val="center"/>
          </w:tcPr>
          <w:p w14:paraId="33211E14" w14:textId="4CAB188D"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17</w:t>
            </w:r>
          </w:p>
          <w:p w14:paraId="188BA1A9" w14:textId="79C5F97E" w:rsidR="00A751C4" w:rsidRPr="006524A3" w:rsidRDefault="00A751C4" w:rsidP="00A57798">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27</w:t>
            </w:r>
            <w:r w:rsidRPr="006524A3">
              <w:rPr>
                <w:rFonts w:ascii="Times New Roman" w:eastAsia="Times New Roman" w:hAnsi="Times New Roman" w:cs="Times New Roman"/>
                <w:sz w:val="16"/>
                <w:szCs w:val="16"/>
                <w:lang w:eastAsia="en-GB"/>
              </w:rPr>
              <w:t xml:space="preserve"> to -</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06</w:t>
            </w:r>
            <w:r w:rsidRPr="006524A3">
              <w:rPr>
                <w:rFonts w:ascii="Times New Roman" w:eastAsia="Times New Roman" w:hAnsi="Times New Roman" w:cs="Times New Roman"/>
                <w:sz w:val="16"/>
                <w:szCs w:val="16"/>
                <w:lang w:eastAsia="en-GB"/>
              </w:rPr>
              <w:t>]</w:t>
            </w:r>
          </w:p>
        </w:tc>
        <w:tc>
          <w:tcPr>
            <w:tcW w:w="397" w:type="dxa"/>
            <w:tcBorders>
              <w:top w:val="single" w:sz="4" w:space="0" w:color="auto"/>
            </w:tcBorders>
            <w:vAlign w:val="center"/>
          </w:tcPr>
          <w:p w14:paraId="3FC5934E"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tcBorders>
              <w:top w:val="single" w:sz="4" w:space="0" w:color="auto"/>
            </w:tcBorders>
            <w:vAlign w:val="center"/>
          </w:tcPr>
          <w:p w14:paraId="19B0F90C" w14:textId="3D50081F"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11</w:t>
            </w:r>
          </w:p>
          <w:p w14:paraId="354EEF71" w14:textId="333AC6F1" w:rsidR="00A751C4" w:rsidRPr="006524A3" w:rsidRDefault="00A751C4" w:rsidP="00394935">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22</w:t>
            </w:r>
            <w:r w:rsidRPr="006524A3">
              <w:rPr>
                <w:rFonts w:ascii="Times New Roman" w:eastAsia="Times New Roman" w:hAnsi="Times New Roman" w:cs="Times New Roman"/>
                <w:sz w:val="16"/>
                <w:szCs w:val="16"/>
                <w:lang w:eastAsia="en-GB"/>
              </w:rPr>
              <w:t xml:space="preserve"> to </w:t>
            </w:r>
            <w:r w:rsidR="00394935">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r w:rsidR="00394935">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397" w:type="dxa"/>
            <w:tcBorders>
              <w:top w:val="single" w:sz="4" w:space="0" w:color="auto"/>
            </w:tcBorders>
            <w:vAlign w:val="center"/>
          </w:tcPr>
          <w:p w14:paraId="304490BA"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tcBorders>
              <w:top w:val="single" w:sz="4" w:space="0" w:color="auto"/>
            </w:tcBorders>
            <w:vAlign w:val="center"/>
          </w:tcPr>
          <w:p w14:paraId="5170FEC5" w14:textId="183C1AFE"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14</w:t>
            </w:r>
          </w:p>
          <w:p w14:paraId="76EAA52D" w14:textId="70A22CE2" w:rsidR="00A751C4" w:rsidRPr="006524A3" w:rsidRDefault="00A751C4" w:rsidP="00394935">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20</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07</w:t>
            </w:r>
            <w:r w:rsidRPr="006524A3">
              <w:rPr>
                <w:rFonts w:ascii="Times New Roman" w:eastAsia="Times New Roman" w:hAnsi="Times New Roman" w:cs="Times New Roman"/>
                <w:sz w:val="16"/>
                <w:szCs w:val="16"/>
                <w:lang w:eastAsia="en-GB"/>
              </w:rPr>
              <w:t>]</w:t>
            </w:r>
          </w:p>
        </w:tc>
        <w:tc>
          <w:tcPr>
            <w:tcW w:w="236" w:type="dxa"/>
            <w:tcBorders>
              <w:top w:val="single" w:sz="4" w:space="0" w:color="auto"/>
            </w:tcBorders>
            <w:vAlign w:val="center"/>
          </w:tcPr>
          <w:p w14:paraId="22CFB8D8"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1276" w:type="dxa"/>
            <w:tcBorders>
              <w:top w:val="single" w:sz="4" w:space="0" w:color="auto"/>
            </w:tcBorders>
            <w:noWrap/>
            <w:vAlign w:val="center"/>
          </w:tcPr>
          <w:p w14:paraId="15F2F5F0" w14:textId="6BA4CDF2"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11</w:t>
            </w:r>
            <w:r w:rsidRPr="006524A3">
              <w:rPr>
                <w:rFonts w:ascii="Times New Roman" w:eastAsia="Times New Roman" w:hAnsi="Times New Roman" w:cs="Times New Roman"/>
                <w:sz w:val="16"/>
                <w:szCs w:val="16"/>
                <w:lang w:eastAsia="en-GB"/>
              </w:rPr>
              <w:t xml:space="preserve"> </w:t>
            </w:r>
          </w:p>
          <w:p w14:paraId="24D1A5E5" w14:textId="4CE4BD3A"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 xml:space="preserve">21 </w:t>
            </w:r>
            <w:r w:rsidRPr="006524A3">
              <w:rPr>
                <w:rFonts w:ascii="Times New Roman" w:eastAsia="Times New Roman" w:hAnsi="Times New Roman" w:cs="Times New Roman"/>
                <w:sz w:val="16"/>
                <w:szCs w:val="16"/>
                <w:lang w:eastAsia="en-GB"/>
              </w:rPr>
              <w:t>to -0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01</w:t>
            </w:r>
            <w:r w:rsidRPr="006524A3">
              <w:rPr>
                <w:rFonts w:ascii="Times New Roman" w:eastAsia="Times New Roman" w:hAnsi="Times New Roman" w:cs="Times New Roman"/>
                <w:sz w:val="16"/>
                <w:szCs w:val="16"/>
                <w:lang w:eastAsia="en-GB"/>
              </w:rPr>
              <w:t>]</w:t>
            </w:r>
          </w:p>
        </w:tc>
        <w:tc>
          <w:tcPr>
            <w:tcW w:w="737" w:type="dxa"/>
            <w:tcBorders>
              <w:top w:val="single" w:sz="4" w:space="0" w:color="auto"/>
            </w:tcBorders>
            <w:noWrap/>
            <w:vAlign w:val="center"/>
          </w:tcPr>
          <w:p w14:paraId="19D61464" w14:textId="2E5719D1" w:rsidR="00A751C4" w:rsidRPr="00DF55F2" w:rsidRDefault="00DF55F2"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bCs/>
                <w:sz w:val="16"/>
                <w:szCs w:val="16"/>
                <w:lang w:eastAsia="en-GB"/>
              </w:rPr>
              <w:t>-</w:t>
            </w:r>
          </w:p>
        </w:tc>
        <w:tc>
          <w:tcPr>
            <w:tcW w:w="1276" w:type="dxa"/>
            <w:tcBorders>
              <w:top w:val="single" w:sz="4" w:space="0" w:color="auto"/>
            </w:tcBorders>
            <w:vAlign w:val="center"/>
          </w:tcPr>
          <w:p w14:paraId="44D8FDC5" w14:textId="682451DB"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06</w:t>
            </w:r>
            <w:r w:rsidRPr="006524A3">
              <w:rPr>
                <w:rFonts w:ascii="Times New Roman" w:eastAsia="Times New Roman" w:hAnsi="Times New Roman" w:cs="Times New Roman"/>
                <w:sz w:val="16"/>
                <w:szCs w:val="16"/>
                <w:lang w:eastAsia="en-GB"/>
              </w:rPr>
              <w:t xml:space="preserve"> </w:t>
            </w:r>
          </w:p>
          <w:p w14:paraId="538C464E" w14:textId="13CEB849"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16</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4]</w:t>
            </w:r>
          </w:p>
        </w:tc>
        <w:tc>
          <w:tcPr>
            <w:tcW w:w="737" w:type="dxa"/>
            <w:tcBorders>
              <w:top w:val="single" w:sz="4" w:space="0" w:color="auto"/>
            </w:tcBorders>
            <w:vAlign w:val="center"/>
          </w:tcPr>
          <w:p w14:paraId="47721313" w14:textId="71D097A3" w:rsidR="00A751C4" w:rsidRPr="00DF55F2" w:rsidRDefault="00DF55F2"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76" w:type="dxa"/>
            <w:tcBorders>
              <w:top w:val="single" w:sz="4" w:space="0" w:color="auto"/>
            </w:tcBorders>
            <w:vAlign w:val="center"/>
          </w:tcPr>
          <w:p w14:paraId="7E529997" w14:textId="6C0FCA0B"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09</w:t>
            </w:r>
            <w:r w:rsidRPr="006524A3">
              <w:rPr>
                <w:rFonts w:ascii="Times New Roman" w:eastAsia="Times New Roman" w:hAnsi="Times New Roman" w:cs="Times New Roman"/>
                <w:sz w:val="16"/>
                <w:szCs w:val="16"/>
                <w:lang w:eastAsia="en-GB"/>
              </w:rPr>
              <w:t xml:space="preserve"> </w:t>
            </w:r>
          </w:p>
          <w:p w14:paraId="41DB1FF4" w14:textId="6BC5E739"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19</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00</w:t>
            </w:r>
            <w:r w:rsidRPr="006524A3">
              <w:rPr>
                <w:rFonts w:ascii="Times New Roman" w:eastAsia="Times New Roman" w:hAnsi="Times New Roman" w:cs="Times New Roman"/>
                <w:sz w:val="16"/>
                <w:szCs w:val="16"/>
                <w:lang w:eastAsia="en-GB"/>
              </w:rPr>
              <w:t>]</w:t>
            </w:r>
          </w:p>
        </w:tc>
        <w:tc>
          <w:tcPr>
            <w:tcW w:w="737" w:type="dxa"/>
            <w:tcBorders>
              <w:top w:val="single" w:sz="4" w:space="0" w:color="auto"/>
            </w:tcBorders>
            <w:noWrap/>
            <w:vAlign w:val="center"/>
          </w:tcPr>
          <w:p w14:paraId="0E65B547" w14:textId="509DF585" w:rsidR="00A751C4" w:rsidRPr="00DF55F2" w:rsidRDefault="00DF55F2"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A751C4" w:rsidRPr="006524A3" w14:paraId="6F16BBD7" w14:textId="77777777" w:rsidTr="00DF55F2">
        <w:trPr>
          <w:cantSplit/>
          <w:trHeight w:val="567"/>
          <w:jc w:val="center"/>
        </w:trPr>
        <w:tc>
          <w:tcPr>
            <w:tcW w:w="964" w:type="dxa"/>
            <w:noWrap/>
            <w:vAlign w:val="center"/>
          </w:tcPr>
          <w:p w14:paraId="571D9613" w14:textId="77777777" w:rsidR="00A751C4" w:rsidRPr="006524A3" w:rsidRDefault="00A751C4" w:rsidP="00A751C4">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25134C2B"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05DCB5C"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94F7C09" w14:textId="33502CBA"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19</w:t>
            </w:r>
          </w:p>
          <w:p w14:paraId="59564999" w14:textId="2F1F6953" w:rsidR="00A751C4" w:rsidRPr="006524A3" w:rsidRDefault="00A751C4" w:rsidP="00A57798">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34</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03</w:t>
            </w:r>
            <w:r w:rsidRPr="006524A3">
              <w:rPr>
                <w:rFonts w:ascii="Times New Roman" w:eastAsia="Times New Roman" w:hAnsi="Times New Roman" w:cs="Times New Roman"/>
                <w:sz w:val="16"/>
                <w:szCs w:val="16"/>
                <w:lang w:eastAsia="en-GB"/>
              </w:rPr>
              <w:t>]</w:t>
            </w:r>
          </w:p>
        </w:tc>
        <w:tc>
          <w:tcPr>
            <w:tcW w:w="397" w:type="dxa"/>
            <w:vAlign w:val="center"/>
          </w:tcPr>
          <w:p w14:paraId="5E5254BD"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1789AE8E" w14:textId="3A1C46D2"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r w:rsidR="00A57798">
              <w:rPr>
                <w:rFonts w:ascii="Times New Roman" w:eastAsia="Times New Roman" w:hAnsi="Times New Roman" w:cs="Times New Roman"/>
                <w:sz w:val="16"/>
                <w:szCs w:val="16"/>
                <w:lang w:eastAsia="en-GB"/>
              </w:rPr>
              <w:t>9</w:t>
            </w:r>
          </w:p>
          <w:p w14:paraId="17FA3389" w14:textId="75312FE9" w:rsidR="00A751C4" w:rsidRPr="006524A3" w:rsidRDefault="00A751C4" w:rsidP="00A57798">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56</w:t>
            </w:r>
            <w:r w:rsidRPr="006524A3">
              <w:rPr>
                <w:rFonts w:ascii="Times New Roman" w:eastAsia="Times New Roman" w:hAnsi="Times New Roman" w:cs="Times New Roman"/>
                <w:sz w:val="16"/>
                <w:szCs w:val="16"/>
                <w:lang w:eastAsia="en-GB"/>
              </w:rPr>
              <w:t xml:space="preserve"> to -</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23</w:t>
            </w:r>
            <w:r w:rsidRPr="006524A3">
              <w:rPr>
                <w:rFonts w:ascii="Times New Roman" w:eastAsia="Times New Roman" w:hAnsi="Times New Roman" w:cs="Times New Roman"/>
                <w:sz w:val="16"/>
                <w:szCs w:val="16"/>
                <w:lang w:eastAsia="en-GB"/>
              </w:rPr>
              <w:t>]</w:t>
            </w:r>
          </w:p>
        </w:tc>
        <w:tc>
          <w:tcPr>
            <w:tcW w:w="397" w:type="dxa"/>
            <w:vAlign w:val="center"/>
          </w:tcPr>
          <w:p w14:paraId="7497E037"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018188D5" w14:textId="7A26FC3B"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r w:rsidR="00394935">
              <w:rPr>
                <w:rFonts w:ascii="Times New Roman" w:eastAsia="Times New Roman" w:hAnsi="Times New Roman" w:cs="Times New Roman"/>
                <w:sz w:val="16"/>
                <w:szCs w:val="16"/>
                <w:lang w:eastAsia="en-GB"/>
              </w:rPr>
              <w:t>2</w:t>
            </w:r>
          </w:p>
          <w:p w14:paraId="616B07C1" w14:textId="4337F968" w:rsidR="00A751C4" w:rsidRPr="006524A3" w:rsidRDefault="00A751C4" w:rsidP="00394935">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59</w:t>
            </w:r>
            <w:r w:rsidRPr="006524A3">
              <w:rPr>
                <w:rFonts w:ascii="Times New Roman" w:eastAsia="Times New Roman" w:hAnsi="Times New Roman" w:cs="Times New Roman"/>
                <w:sz w:val="16"/>
                <w:szCs w:val="16"/>
                <w:lang w:eastAsia="en-GB"/>
              </w:rPr>
              <w:t xml:space="preserve"> to -</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25</w:t>
            </w:r>
            <w:r w:rsidRPr="006524A3">
              <w:rPr>
                <w:rFonts w:ascii="Times New Roman" w:eastAsia="Times New Roman" w:hAnsi="Times New Roman" w:cs="Times New Roman"/>
                <w:sz w:val="16"/>
                <w:szCs w:val="16"/>
                <w:lang w:eastAsia="en-GB"/>
              </w:rPr>
              <w:t>]</w:t>
            </w:r>
          </w:p>
        </w:tc>
        <w:tc>
          <w:tcPr>
            <w:tcW w:w="397" w:type="dxa"/>
            <w:vAlign w:val="center"/>
          </w:tcPr>
          <w:p w14:paraId="62154FAE"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669E9FF9" w14:textId="0F1649CA"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46</w:t>
            </w:r>
          </w:p>
          <w:p w14:paraId="6E6C0485" w14:textId="35D6FFE2" w:rsidR="00A751C4" w:rsidRPr="006524A3" w:rsidRDefault="00A751C4" w:rsidP="00394935">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6</w:t>
            </w:r>
            <w:r w:rsidRPr="006524A3">
              <w:rPr>
                <w:rFonts w:ascii="Times New Roman" w:eastAsia="Times New Roman" w:hAnsi="Times New Roman" w:cs="Times New Roman"/>
                <w:sz w:val="16"/>
                <w:szCs w:val="16"/>
                <w:lang w:eastAsia="en-GB"/>
              </w:rPr>
              <w:t>0 to -</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31</w:t>
            </w:r>
            <w:r w:rsidRPr="006524A3">
              <w:rPr>
                <w:rFonts w:ascii="Times New Roman" w:eastAsia="Times New Roman" w:hAnsi="Times New Roman" w:cs="Times New Roman"/>
                <w:sz w:val="16"/>
                <w:szCs w:val="16"/>
                <w:lang w:eastAsia="en-GB"/>
              </w:rPr>
              <w:t>]</w:t>
            </w:r>
          </w:p>
        </w:tc>
        <w:tc>
          <w:tcPr>
            <w:tcW w:w="236" w:type="dxa"/>
            <w:vAlign w:val="center"/>
          </w:tcPr>
          <w:p w14:paraId="40F66631"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7BB33A7" w14:textId="2BEBBB25"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25</w:t>
            </w:r>
            <w:r w:rsidRPr="006524A3">
              <w:rPr>
                <w:rFonts w:ascii="Times New Roman" w:eastAsia="Times New Roman" w:hAnsi="Times New Roman" w:cs="Times New Roman"/>
                <w:sz w:val="16"/>
                <w:szCs w:val="16"/>
                <w:lang w:eastAsia="en-GB"/>
              </w:rPr>
              <w:t xml:space="preserve"> </w:t>
            </w:r>
          </w:p>
          <w:p w14:paraId="73B95CF0" w14:textId="44746AB8"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44</w:t>
            </w:r>
            <w:r w:rsidRPr="006524A3">
              <w:rPr>
                <w:rFonts w:ascii="Times New Roman" w:eastAsia="Times New Roman" w:hAnsi="Times New Roman" w:cs="Times New Roman"/>
                <w:sz w:val="16"/>
                <w:szCs w:val="16"/>
                <w:lang w:eastAsia="en-GB"/>
              </w:rPr>
              <w:t xml:space="preserve"> to -</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05</w:t>
            </w:r>
            <w:r w:rsidRPr="006524A3">
              <w:rPr>
                <w:rFonts w:ascii="Times New Roman" w:eastAsia="Times New Roman" w:hAnsi="Times New Roman" w:cs="Times New Roman"/>
                <w:sz w:val="16"/>
                <w:szCs w:val="16"/>
                <w:lang w:eastAsia="en-GB"/>
              </w:rPr>
              <w:t>]</w:t>
            </w:r>
          </w:p>
        </w:tc>
        <w:tc>
          <w:tcPr>
            <w:tcW w:w="737" w:type="dxa"/>
            <w:noWrap/>
            <w:vAlign w:val="center"/>
          </w:tcPr>
          <w:p w14:paraId="292F6A23" w14:textId="54C43F26" w:rsidR="00A751C4" w:rsidRPr="00DF55F2" w:rsidRDefault="00DF55F2"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bCs/>
                <w:sz w:val="16"/>
                <w:szCs w:val="16"/>
                <w:lang w:eastAsia="en-GB"/>
              </w:rPr>
              <w:t>-</w:t>
            </w:r>
          </w:p>
        </w:tc>
        <w:tc>
          <w:tcPr>
            <w:tcW w:w="1276" w:type="dxa"/>
            <w:vAlign w:val="center"/>
          </w:tcPr>
          <w:p w14:paraId="1B077970" w14:textId="434AA16F"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26</w:t>
            </w:r>
            <w:r w:rsidRPr="006524A3">
              <w:rPr>
                <w:rFonts w:ascii="Times New Roman" w:eastAsia="Times New Roman" w:hAnsi="Times New Roman" w:cs="Times New Roman"/>
                <w:sz w:val="16"/>
                <w:szCs w:val="16"/>
                <w:lang w:eastAsia="en-GB"/>
              </w:rPr>
              <w:t xml:space="preserve"> </w:t>
            </w:r>
          </w:p>
          <w:p w14:paraId="08CA846C" w14:textId="694DBC00"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45</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07</w:t>
            </w:r>
            <w:r w:rsidRPr="006524A3">
              <w:rPr>
                <w:rFonts w:ascii="Times New Roman" w:eastAsia="Times New Roman" w:hAnsi="Times New Roman" w:cs="Times New Roman"/>
                <w:sz w:val="16"/>
                <w:szCs w:val="16"/>
                <w:lang w:eastAsia="en-GB"/>
              </w:rPr>
              <w:t>]</w:t>
            </w:r>
          </w:p>
        </w:tc>
        <w:tc>
          <w:tcPr>
            <w:tcW w:w="737" w:type="dxa"/>
            <w:vAlign w:val="center"/>
          </w:tcPr>
          <w:p w14:paraId="5C46E8B1" w14:textId="220AFA64" w:rsidR="00A751C4" w:rsidRPr="00DF55F2" w:rsidRDefault="00DF55F2"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76" w:type="dxa"/>
            <w:vAlign w:val="center"/>
          </w:tcPr>
          <w:p w14:paraId="2759B6C1" w14:textId="2E01EDD9"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31</w:t>
            </w:r>
            <w:r w:rsidRPr="006524A3">
              <w:rPr>
                <w:rFonts w:ascii="Times New Roman" w:eastAsia="Times New Roman" w:hAnsi="Times New Roman" w:cs="Times New Roman"/>
                <w:sz w:val="16"/>
                <w:szCs w:val="16"/>
                <w:lang w:eastAsia="en-GB"/>
              </w:rPr>
              <w:t xml:space="preserve"> </w:t>
            </w:r>
          </w:p>
          <w:p w14:paraId="37C4C588" w14:textId="64A703B1"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51</w:t>
            </w:r>
            <w:r w:rsidRPr="006524A3">
              <w:rPr>
                <w:rFonts w:ascii="Times New Roman" w:eastAsia="Times New Roman" w:hAnsi="Times New Roman" w:cs="Times New Roman"/>
                <w:sz w:val="16"/>
                <w:szCs w:val="16"/>
                <w:lang w:eastAsia="en-GB"/>
              </w:rPr>
              <w:t xml:space="preserve"> to -</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12</w:t>
            </w:r>
            <w:r w:rsidRPr="006524A3">
              <w:rPr>
                <w:rFonts w:ascii="Times New Roman" w:eastAsia="Times New Roman" w:hAnsi="Times New Roman" w:cs="Times New Roman"/>
                <w:sz w:val="16"/>
                <w:szCs w:val="16"/>
                <w:lang w:eastAsia="en-GB"/>
              </w:rPr>
              <w:t>]</w:t>
            </w:r>
          </w:p>
        </w:tc>
        <w:tc>
          <w:tcPr>
            <w:tcW w:w="737" w:type="dxa"/>
            <w:noWrap/>
            <w:vAlign w:val="center"/>
          </w:tcPr>
          <w:p w14:paraId="12DACDD2" w14:textId="41D8475B" w:rsidR="00A751C4" w:rsidRPr="00DF55F2" w:rsidRDefault="00DF55F2"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A751C4" w:rsidRPr="006524A3" w14:paraId="7BDFC4A2" w14:textId="77777777" w:rsidTr="00DF55F2">
        <w:trPr>
          <w:cantSplit/>
          <w:trHeight w:val="567"/>
          <w:jc w:val="center"/>
        </w:trPr>
        <w:tc>
          <w:tcPr>
            <w:tcW w:w="964" w:type="dxa"/>
            <w:noWrap/>
            <w:vAlign w:val="center"/>
          </w:tcPr>
          <w:p w14:paraId="56311D0B" w14:textId="77777777" w:rsidR="00A751C4" w:rsidRPr="006524A3" w:rsidRDefault="00A751C4" w:rsidP="00A751C4">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3534053D"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7B9D1A0"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EABA026" w14:textId="625A2D5A"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13</w:t>
            </w:r>
          </w:p>
          <w:p w14:paraId="392B8E0C" w14:textId="1B369428" w:rsidR="00A751C4" w:rsidRPr="006524A3" w:rsidRDefault="00A751C4" w:rsidP="00A57798">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35</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09</w:t>
            </w:r>
            <w:r w:rsidRPr="006524A3">
              <w:rPr>
                <w:rFonts w:ascii="Times New Roman" w:eastAsia="Times New Roman" w:hAnsi="Times New Roman" w:cs="Times New Roman"/>
                <w:sz w:val="16"/>
                <w:szCs w:val="16"/>
                <w:lang w:eastAsia="en-GB"/>
              </w:rPr>
              <w:t>]</w:t>
            </w:r>
          </w:p>
        </w:tc>
        <w:tc>
          <w:tcPr>
            <w:tcW w:w="397" w:type="dxa"/>
            <w:vAlign w:val="center"/>
          </w:tcPr>
          <w:p w14:paraId="56F53DB2"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194CBF9E" w14:textId="4B7C06BE"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15</w:t>
            </w:r>
          </w:p>
          <w:p w14:paraId="305FBDBB" w14:textId="6C5FC46A" w:rsidR="00A751C4" w:rsidRPr="006524A3" w:rsidRDefault="00A751C4" w:rsidP="00394935">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48</w:t>
            </w:r>
            <w:r w:rsidRPr="006524A3">
              <w:rPr>
                <w:rFonts w:ascii="Times New Roman" w:eastAsia="Times New Roman" w:hAnsi="Times New Roman" w:cs="Times New Roman"/>
                <w:sz w:val="16"/>
                <w:szCs w:val="16"/>
                <w:lang w:eastAsia="en-GB"/>
              </w:rPr>
              <w:t xml:space="preserve"> to </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18</w:t>
            </w:r>
            <w:r w:rsidRPr="006524A3">
              <w:rPr>
                <w:rFonts w:ascii="Times New Roman" w:eastAsia="Times New Roman" w:hAnsi="Times New Roman" w:cs="Times New Roman"/>
                <w:sz w:val="16"/>
                <w:szCs w:val="16"/>
                <w:lang w:eastAsia="en-GB"/>
              </w:rPr>
              <w:t>]</w:t>
            </w:r>
          </w:p>
        </w:tc>
        <w:tc>
          <w:tcPr>
            <w:tcW w:w="397" w:type="dxa"/>
            <w:vAlign w:val="center"/>
          </w:tcPr>
          <w:p w14:paraId="63FE84A6"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3633CCB7" w14:textId="41FDB98F"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54</w:t>
            </w:r>
          </w:p>
          <w:p w14:paraId="7C415E58" w14:textId="2C4658B1" w:rsidR="00A751C4" w:rsidRPr="006524A3" w:rsidRDefault="00A751C4" w:rsidP="00394935">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82</w:t>
            </w:r>
            <w:r w:rsidRPr="006524A3">
              <w:rPr>
                <w:rFonts w:ascii="Times New Roman" w:eastAsia="Times New Roman" w:hAnsi="Times New Roman" w:cs="Times New Roman"/>
                <w:sz w:val="16"/>
                <w:szCs w:val="16"/>
                <w:lang w:eastAsia="en-GB"/>
              </w:rPr>
              <w:t xml:space="preserve"> to -</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26</w:t>
            </w:r>
            <w:r w:rsidRPr="006524A3">
              <w:rPr>
                <w:rFonts w:ascii="Times New Roman" w:eastAsia="Times New Roman" w:hAnsi="Times New Roman" w:cs="Times New Roman"/>
                <w:sz w:val="16"/>
                <w:szCs w:val="16"/>
                <w:lang w:eastAsia="en-GB"/>
              </w:rPr>
              <w:t>]</w:t>
            </w:r>
          </w:p>
        </w:tc>
        <w:tc>
          <w:tcPr>
            <w:tcW w:w="397" w:type="dxa"/>
            <w:vAlign w:val="center"/>
          </w:tcPr>
          <w:p w14:paraId="72CD5C50"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4B5B5D20" w14:textId="260D85B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r w:rsidR="00394935">
              <w:rPr>
                <w:rFonts w:ascii="Times New Roman" w:eastAsia="Times New Roman" w:hAnsi="Times New Roman" w:cs="Times New Roman"/>
                <w:sz w:val="16"/>
                <w:szCs w:val="16"/>
                <w:lang w:eastAsia="en-GB"/>
              </w:rPr>
              <w:t>9</w:t>
            </w:r>
          </w:p>
          <w:p w14:paraId="0B107C67" w14:textId="687ECAF7" w:rsidR="00A751C4" w:rsidRPr="006524A3" w:rsidRDefault="00A751C4" w:rsidP="00394935">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67</w:t>
            </w:r>
            <w:r w:rsidRPr="006524A3">
              <w:rPr>
                <w:rFonts w:ascii="Times New Roman" w:eastAsia="Times New Roman" w:hAnsi="Times New Roman" w:cs="Times New Roman"/>
                <w:sz w:val="16"/>
                <w:szCs w:val="16"/>
                <w:lang w:eastAsia="en-GB"/>
              </w:rPr>
              <w:t xml:space="preserve"> to -</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30</w:t>
            </w:r>
            <w:r w:rsidRPr="006524A3">
              <w:rPr>
                <w:rFonts w:ascii="Times New Roman" w:eastAsia="Times New Roman" w:hAnsi="Times New Roman" w:cs="Times New Roman"/>
                <w:sz w:val="16"/>
                <w:szCs w:val="16"/>
                <w:lang w:eastAsia="en-GB"/>
              </w:rPr>
              <w:t>]</w:t>
            </w:r>
          </w:p>
        </w:tc>
        <w:tc>
          <w:tcPr>
            <w:tcW w:w="236" w:type="dxa"/>
            <w:vAlign w:val="center"/>
          </w:tcPr>
          <w:p w14:paraId="128144DA"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43B12FA" w14:textId="4199C03E"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10</w:t>
            </w:r>
            <w:r w:rsidRPr="006524A3">
              <w:rPr>
                <w:rFonts w:ascii="Times New Roman" w:eastAsia="Times New Roman" w:hAnsi="Times New Roman" w:cs="Times New Roman"/>
                <w:sz w:val="16"/>
                <w:szCs w:val="16"/>
                <w:lang w:eastAsia="en-GB"/>
              </w:rPr>
              <w:t xml:space="preserve"> </w:t>
            </w:r>
          </w:p>
          <w:p w14:paraId="6953A1A3" w14:textId="714A69A3"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43</w:t>
            </w:r>
            <w:r w:rsidRPr="006524A3">
              <w:rPr>
                <w:rFonts w:ascii="Times New Roman" w:eastAsia="Times New Roman" w:hAnsi="Times New Roman" w:cs="Times New Roman"/>
                <w:sz w:val="16"/>
                <w:szCs w:val="16"/>
                <w:lang w:eastAsia="en-GB"/>
              </w:rPr>
              <w:t xml:space="preserve"> to </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23</w:t>
            </w:r>
            <w:r w:rsidRPr="006524A3">
              <w:rPr>
                <w:rFonts w:ascii="Times New Roman" w:eastAsia="Times New Roman" w:hAnsi="Times New Roman" w:cs="Times New Roman"/>
                <w:sz w:val="16"/>
                <w:szCs w:val="16"/>
                <w:lang w:eastAsia="en-GB"/>
              </w:rPr>
              <w:t>]</w:t>
            </w:r>
          </w:p>
        </w:tc>
        <w:tc>
          <w:tcPr>
            <w:tcW w:w="737" w:type="dxa"/>
            <w:noWrap/>
            <w:vAlign w:val="center"/>
          </w:tcPr>
          <w:p w14:paraId="486CD97C" w14:textId="3E403BBF" w:rsidR="00A751C4" w:rsidRPr="006524A3" w:rsidRDefault="00DF55F2" w:rsidP="00576AD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76" w:type="dxa"/>
            <w:vAlign w:val="center"/>
          </w:tcPr>
          <w:p w14:paraId="12E039C6" w14:textId="3D77B8CD"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46</w:t>
            </w:r>
            <w:r w:rsidRPr="006524A3">
              <w:rPr>
                <w:rFonts w:ascii="Times New Roman" w:eastAsia="Times New Roman" w:hAnsi="Times New Roman" w:cs="Times New Roman"/>
                <w:sz w:val="16"/>
                <w:szCs w:val="16"/>
                <w:lang w:eastAsia="en-GB"/>
              </w:rPr>
              <w:t xml:space="preserve"> </w:t>
            </w:r>
          </w:p>
          <w:p w14:paraId="3F151E99" w14:textId="200337AA"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77</w:t>
            </w:r>
            <w:r w:rsidRPr="006524A3">
              <w:rPr>
                <w:rFonts w:ascii="Times New Roman" w:eastAsia="Times New Roman" w:hAnsi="Times New Roman" w:cs="Times New Roman"/>
                <w:sz w:val="16"/>
                <w:szCs w:val="16"/>
                <w:lang w:eastAsia="en-GB"/>
              </w:rPr>
              <w:t xml:space="preserve"> to </w:t>
            </w:r>
            <w:r w:rsidR="00576AD0">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14</w:t>
            </w:r>
            <w:r w:rsidRPr="006524A3">
              <w:rPr>
                <w:rFonts w:ascii="Times New Roman" w:eastAsia="Times New Roman" w:hAnsi="Times New Roman" w:cs="Times New Roman"/>
                <w:sz w:val="16"/>
                <w:szCs w:val="16"/>
                <w:lang w:eastAsia="en-GB"/>
              </w:rPr>
              <w:t>]</w:t>
            </w:r>
          </w:p>
        </w:tc>
        <w:tc>
          <w:tcPr>
            <w:tcW w:w="737" w:type="dxa"/>
            <w:vAlign w:val="center"/>
          </w:tcPr>
          <w:p w14:paraId="284399DE" w14:textId="064D1955" w:rsidR="00A751C4" w:rsidRPr="00DF55F2" w:rsidRDefault="00DF55F2" w:rsidP="00576AD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76" w:type="dxa"/>
            <w:vAlign w:val="center"/>
          </w:tcPr>
          <w:p w14:paraId="44729BA9" w14:textId="2DEE8C89"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45</w:t>
            </w:r>
            <w:r w:rsidRPr="006524A3">
              <w:rPr>
                <w:rFonts w:ascii="Times New Roman" w:eastAsia="Times New Roman" w:hAnsi="Times New Roman" w:cs="Times New Roman"/>
                <w:sz w:val="16"/>
                <w:szCs w:val="16"/>
                <w:lang w:eastAsia="en-GB"/>
              </w:rPr>
              <w:t xml:space="preserve"> </w:t>
            </w:r>
          </w:p>
          <w:p w14:paraId="7BCA7D34" w14:textId="0494766F"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77</w:t>
            </w:r>
            <w:r w:rsidRPr="006524A3">
              <w:rPr>
                <w:rFonts w:ascii="Times New Roman" w:eastAsia="Times New Roman" w:hAnsi="Times New Roman" w:cs="Times New Roman"/>
                <w:sz w:val="16"/>
                <w:szCs w:val="16"/>
                <w:lang w:eastAsia="en-GB"/>
              </w:rPr>
              <w:t xml:space="preserve"> to -</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14</w:t>
            </w:r>
            <w:r w:rsidRPr="006524A3">
              <w:rPr>
                <w:rFonts w:ascii="Times New Roman" w:eastAsia="Times New Roman" w:hAnsi="Times New Roman" w:cs="Times New Roman"/>
                <w:sz w:val="16"/>
                <w:szCs w:val="16"/>
                <w:lang w:eastAsia="en-GB"/>
              </w:rPr>
              <w:t>]</w:t>
            </w:r>
          </w:p>
        </w:tc>
        <w:tc>
          <w:tcPr>
            <w:tcW w:w="737" w:type="dxa"/>
            <w:noWrap/>
            <w:vAlign w:val="center"/>
          </w:tcPr>
          <w:p w14:paraId="223239CA" w14:textId="070ED7E3" w:rsidR="00A751C4" w:rsidRPr="00DF55F2" w:rsidRDefault="00DF55F2"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A751C4" w:rsidRPr="006524A3" w14:paraId="3537FB22" w14:textId="77777777" w:rsidTr="00DF55F2">
        <w:trPr>
          <w:cantSplit/>
          <w:trHeight w:val="567"/>
          <w:jc w:val="center"/>
        </w:trPr>
        <w:tc>
          <w:tcPr>
            <w:tcW w:w="964" w:type="dxa"/>
            <w:noWrap/>
            <w:vAlign w:val="center"/>
          </w:tcPr>
          <w:p w14:paraId="52877B47" w14:textId="77777777" w:rsidR="00A751C4" w:rsidRPr="006524A3" w:rsidRDefault="00A751C4" w:rsidP="00A751C4">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32913985"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8587E48"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45F15743" w14:textId="0D428F99" w:rsidR="00A751C4" w:rsidRPr="006524A3" w:rsidRDefault="00A57798"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A751C4"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751C4" w:rsidRPr="006524A3">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2</w:t>
            </w:r>
          </w:p>
          <w:p w14:paraId="56AD8DA4" w14:textId="260798BE" w:rsidR="00A751C4" w:rsidRPr="006524A3" w:rsidRDefault="00A751C4" w:rsidP="00A57798">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28</w:t>
            </w:r>
            <w:r w:rsidRPr="006524A3">
              <w:rPr>
                <w:rFonts w:ascii="Times New Roman" w:eastAsia="Times New Roman" w:hAnsi="Times New Roman" w:cs="Times New Roman"/>
                <w:sz w:val="16"/>
                <w:szCs w:val="16"/>
                <w:lang w:eastAsia="en-GB"/>
              </w:rPr>
              <w:t xml:space="preserve"> to </w:t>
            </w:r>
            <w:r w:rsidR="00A57798">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57798">
              <w:rPr>
                <w:rFonts w:ascii="Times New Roman" w:eastAsia="Times New Roman" w:hAnsi="Times New Roman" w:cs="Times New Roman"/>
                <w:sz w:val="16"/>
                <w:szCs w:val="16"/>
                <w:lang w:eastAsia="en-GB"/>
              </w:rPr>
              <w:t>24</w:t>
            </w:r>
            <w:r w:rsidRPr="006524A3">
              <w:rPr>
                <w:rFonts w:ascii="Times New Roman" w:eastAsia="Times New Roman" w:hAnsi="Times New Roman" w:cs="Times New Roman"/>
                <w:sz w:val="16"/>
                <w:szCs w:val="16"/>
                <w:lang w:eastAsia="en-GB"/>
              </w:rPr>
              <w:t>]</w:t>
            </w:r>
          </w:p>
        </w:tc>
        <w:tc>
          <w:tcPr>
            <w:tcW w:w="397" w:type="dxa"/>
            <w:vAlign w:val="center"/>
          </w:tcPr>
          <w:p w14:paraId="5B1FA06C"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675A32E3" w14:textId="7A433530"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03</w:t>
            </w:r>
          </w:p>
          <w:p w14:paraId="0A5F1EA3" w14:textId="12F226D1" w:rsidR="00A751C4" w:rsidRPr="006524A3" w:rsidRDefault="00A751C4" w:rsidP="00394935">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46</w:t>
            </w:r>
            <w:r w:rsidRPr="006524A3">
              <w:rPr>
                <w:rFonts w:ascii="Times New Roman" w:eastAsia="Times New Roman" w:hAnsi="Times New Roman" w:cs="Times New Roman"/>
                <w:sz w:val="16"/>
                <w:szCs w:val="16"/>
                <w:lang w:eastAsia="en-GB"/>
              </w:rPr>
              <w:t xml:space="preserve"> to </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40</w:t>
            </w:r>
            <w:r w:rsidRPr="006524A3">
              <w:rPr>
                <w:rFonts w:ascii="Times New Roman" w:eastAsia="Times New Roman" w:hAnsi="Times New Roman" w:cs="Times New Roman"/>
                <w:sz w:val="16"/>
                <w:szCs w:val="16"/>
                <w:lang w:eastAsia="en-GB"/>
              </w:rPr>
              <w:t>]</w:t>
            </w:r>
          </w:p>
        </w:tc>
        <w:tc>
          <w:tcPr>
            <w:tcW w:w="397" w:type="dxa"/>
            <w:vAlign w:val="center"/>
          </w:tcPr>
          <w:p w14:paraId="7E270377"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39BCEB89" w14:textId="023131AA"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33</w:t>
            </w:r>
          </w:p>
          <w:p w14:paraId="1FA4B1A0" w14:textId="187F7095" w:rsidR="00A751C4" w:rsidRPr="006524A3" w:rsidRDefault="00A751C4" w:rsidP="00394935">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57</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8]</w:t>
            </w:r>
          </w:p>
        </w:tc>
        <w:tc>
          <w:tcPr>
            <w:tcW w:w="397" w:type="dxa"/>
            <w:vAlign w:val="center"/>
          </w:tcPr>
          <w:p w14:paraId="0C3F0C36"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69C43939" w14:textId="0F0D7FCC"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35</w:t>
            </w:r>
          </w:p>
          <w:p w14:paraId="27D43618" w14:textId="1081446F" w:rsidR="00A751C4" w:rsidRPr="006524A3" w:rsidRDefault="00A751C4" w:rsidP="00394935">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r w:rsidR="00394935">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 xml:space="preserve"> to -</w:t>
            </w:r>
            <w:r w:rsidR="00394935">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394935">
              <w:rPr>
                <w:rFonts w:ascii="Times New Roman" w:eastAsia="Times New Roman" w:hAnsi="Times New Roman" w:cs="Times New Roman"/>
                <w:sz w:val="16"/>
                <w:szCs w:val="16"/>
                <w:lang w:eastAsia="en-GB"/>
              </w:rPr>
              <w:t>20</w:t>
            </w:r>
            <w:r w:rsidRPr="006524A3">
              <w:rPr>
                <w:rFonts w:ascii="Times New Roman" w:eastAsia="Times New Roman" w:hAnsi="Times New Roman" w:cs="Times New Roman"/>
                <w:sz w:val="16"/>
                <w:szCs w:val="16"/>
                <w:lang w:eastAsia="en-GB"/>
              </w:rPr>
              <w:t>]</w:t>
            </w:r>
          </w:p>
        </w:tc>
        <w:tc>
          <w:tcPr>
            <w:tcW w:w="236" w:type="dxa"/>
            <w:vAlign w:val="center"/>
          </w:tcPr>
          <w:p w14:paraId="132C1043" w14:textId="77777777"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C789024" w14:textId="70886A9E"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09</w:t>
            </w:r>
            <w:r w:rsidRPr="006524A3">
              <w:rPr>
                <w:rFonts w:ascii="Times New Roman" w:eastAsia="Times New Roman" w:hAnsi="Times New Roman" w:cs="Times New Roman"/>
                <w:sz w:val="16"/>
                <w:szCs w:val="16"/>
                <w:lang w:eastAsia="en-GB"/>
              </w:rPr>
              <w:t xml:space="preserve"> </w:t>
            </w:r>
          </w:p>
          <w:p w14:paraId="583E7896" w14:textId="3EB7B984"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47</w:t>
            </w:r>
            <w:r w:rsidRPr="006524A3">
              <w:rPr>
                <w:rFonts w:ascii="Times New Roman" w:eastAsia="Times New Roman" w:hAnsi="Times New Roman" w:cs="Times New Roman"/>
                <w:sz w:val="16"/>
                <w:szCs w:val="16"/>
                <w:lang w:eastAsia="en-GB"/>
              </w:rPr>
              <w:t xml:space="preserve"> to </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28</w:t>
            </w:r>
            <w:r w:rsidRPr="006524A3">
              <w:rPr>
                <w:rFonts w:ascii="Times New Roman" w:eastAsia="Times New Roman" w:hAnsi="Times New Roman" w:cs="Times New Roman"/>
                <w:sz w:val="16"/>
                <w:szCs w:val="16"/>
                <w:lang w:eastAsia="en-GB"/>
              </w:rPr>
              <w:t>]</w:t>
            </w:r>
          </w:p>
        </w:tc>
        <w:tc>
          <w:tcPr>
            <w:tcW w:w="737" w:type="dxa"/>
            <w:noWrap/>
            <w:vAlign w:val="center"/>
          </w:tcPr>
          <w:p w14:paraId="6FA50594" w14:textId="0B7B4B77" w:rsidR="00A751C4" w:rsidRPr="006524A3" w:rsidRDefault="00DF55F2"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76" w:type="dxa"/>
            <w:vAlign w:val="center"/>
          </w:tcPr>
          <w:p w14:paraId="28D3FEF8" w14:textId="3622E288"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38</w:t>
            </w:r>
            <w:r w:rsidRPr="006524A3">
              <w:rPr>
                <w:rFonts w:ascii="Times New Roman" w:eastAsia="Times New Roman" w:hAnsi="Times New Roman" w:cs="Times New Roman"/>
                <w:sz w:val="16"/>
                <w:szCs w:val="16"/>
                <w:lang w:eastAsia="en-GB"/>
              </w:rPr>
              <w:t xml:space="preserve"> </w:t>
            </w:r>
          </w:p>
          <w:p w14:paraId="67E941D7" w14:textId="69A862F4"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74</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02</w:t>
            </w:r>
            <w:r w:rsidRPr="006524A3">
              <w:rPr>
                <w:rFonts w:ascii="Times New Roman" w:eastAsia="Times New Roman" w:hAnsi="Times New Roman" w:cs="Times New Roman"/>
                <w:sz w:val="16"/>
                <w:szCs w:val="16"/>
                <w:lang w:eastAsia="en-GB"/>
              </w:rPr>
              <w:t>]</w:t>
            </w:r>
          </w:p>
        </w:tc>
        <w:tc>
          <w:tcPr>
            <w:tcW w:w="737" w:type="dxa"/>
            <w:vAlign w:val="center"/>
          </w:tcPr>
          <w:p w14:paraId="7A8FB576" w14:textId="3D089334" w:rsidR="00A751C4" w:rsidRPr="00DF55F2" w:rsidRDefault="00DF55F2"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76" w:type="dxa"/>
            <w:vAlign w:val="center"/>
          </w:tcPr>
          <w:p w14:paraId="76316055" w14:textId="379C9A7E" w:rsidR="00A751C4" w:rsidRPr="006524A3" w:rsidRDefault="00A751C4" w:rsidP="00A751C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42</w:t>
            </w:r>
            <w:r w:rsidRPr="006524A3">
              <w:rPr>
                <w:rFonts w:ascii="Times New Roman" w:eastAsia="Times New Roman" w:hAnsi="Times New Roman" w:cs="Times New Roman"/>
                <w:sz w:val="16"/>
                <w:szCs w:val="16"/>
                <w:lang w:eastAsia="en-GB"/>
              </w:rPr>
              <w:t xml:space="preserve"> </w:t>
            </w:r>
          </w:p>
          <w:p w14:paraId="5F498F71" w14:textId="10765493" w:rsidR="00A751C4" w:rsidRPr="006524A3" w:rsidRDefault="00A751C4" w:rsidP="00DF55F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78</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DF55F2">
              <w:rPr>
                <w:rFonts w:ascii="Times New Roman" w:eastAsia="Times New Roman" w:hAnsi="Times New Roman" w:cs="Times New Roman"/>
                <w:sz w:val="16"/>
                <w:szCs w:val="16"/>
                <w:lang w:eastAsia="en-GB"/>
              </w:rPr>
              <w:t>06</w:t>
            </w:r>
            <w:r w:rsidRPr="006524A3">
              <w:rPr>
                <w:rFonts w:ascii="Times New Roman" w:eastAsia="Times New Roman" w:hAnsi="Times New Roman" w:cs="Times New Roman"/>
                <w:sz w:val="16"/>
                <w:szCs w:val="16"/>
                <w:lang w:eastAsia="en-GB"/>
              </w:rPr>
              <w:t>]</w:t>
            </w:r>
          </w:p>
        </w:tc>
        <w:tc>
          <w:tcPr>
            <w:tcW w:w="737" w:type="dxa"/>
            <w:noWrap/>
            <w:vAlign w:val="center"/>
          </w:tcPr>
          <w:p w14:paraId="2410D7EA" w14:textId="69A7F002" w:rsidR="00A751C4" w:rsidRPr="00DF55F2" w:rsidRDefault="00DF55F2" w:rsidP="00A751C4">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555DFB" w:rsidRPr="006524A3" w14:paraId="41F27519" w14:textId="77777777" w:rsidTr="00555DFB">
        <w:trPr>
          <w:cantSplit/>
          <w:trHeight w:val="567"/>
          <w:jc w:val="center"/>
        </w:trPr>
        <w:tc>
          <w:tcPr>
            <w:tcW w:w="7892" w:type="dxa"/>
            <w:gridSpan w:val="10"/>
            <w:noWrap/>
            <w:vAlign w:val="center"/>
          </w:tcPr>
          <w:p w14:paraId="7FAC0A47" w14:textId="391BD5C7"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061354F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013C57B" w14:textId="11FB1EEF" w:rsidR="00555DFB" w:rsidRDefault="00576AD0" w:rsidP="00555DFB">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13</w:t>
            </w:r>
            <w:r w:rsidR="00555DFB" w:rsidRPr="00555DFB">
              <w:rPr>
                <w:rFonts w:ascii="Times New Roman" w:eastAsia="Times New Roman" w:hAnsi="Times New Roman" w:cs="Times New Roman"/>
                <w:sz w:val="16"/>
                <w:szCs w:val="22"/>
                <w:lang w:eastAsia="en-GB"/>
              </w:rPr>
              <w:t xml:space="preserve"> </w:t>
            </w:r>
          </w:p>
          <w:p w14:paraId="2EAFFF85" w14:textId="178D0A89" w:rsidR="00555DFB" w:rsidRPr="00555DFB" w:rsidRDefault="00555DFB" w:rsidP="00DE267D">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35</w:t>
            </w:r>
            <w:r w:rsidRPr="00555DFB">
              <w:rPr>
                <w:rFonts w:ascii="Times New Roman" w:eastAsia="Times New Roman" w:hAnsi="Times New Roman" w:cs="Times New Roman"/>
                <w:sz w:val="16"/>
                <w:szCs w:val="22"/>
                <w:lang w:eastAsia="en-GB"/>
              </w:rPr>
              <w:t xml:space="preserve"> to </w:t>
            </w:r>
            <w:r w:rsidR="00576AD0">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08</w:t>
            </w:r>
            <w:r w:rsidRPr="00555DFB">
              <w:rPr>
                <w:rFonts w:ascii="Times New Roman" w:eastAsia="Times New Roman" w:hAnsi="Times New Roman" w:cs="Times New Roman"/>
                <w:sz w:val="16"/>
                <w:szCs w:val="22"/>
                <w:lang w:eastAsia="en-GB"/>
              </w:rPr>
              <w:t>]</w:t>
            </w:r>
          </w:p>
        </w:tc>
        <w:tc>
          <w:tcPr>
            <w:tcW w:w="737" w:type="dxa"/>
            <w:noWrap/>
            <w:vAlign w:val="center"/>
          </w:tcPr>
          <w:p w14:paraId="30EA5F18" w14:textId="44A91B5A" w:rsidR="00555DFB" w:rsidRPr="00576AD0" w:rsidRDefault="00DF55F2"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22"/>
                <w:lang w:eastAsia="en-GB"/>
              </w:rPr>
              <w:t>-</w:t>
            </w:r>
          </w:p>
        </w:tc>
        <w:tc>
          <w:tcPr>
            <w:tcW w:w="1276" w:type="dxa"/>
            <w:vAlign w:val="center"/>
          </w:tcPr>
          <w:p w14:paraId="187774A2" w14:textId="7AE6B616" w:rsid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30</w:t>
            </w:r>
            <w:r w:rsidRPr="00555DFB">
              <w:rPr>
                <w:rFonts w:ascii="Times New Roman" w:eastAsia="Times New Roman" w:hAnsi="Times New Roman" w:cs="Times New Roman"/>
                <w:sz w:val="16"/>
                <w:szCs w:val="22"/>
                <w:lang w:eastAsia="en-GB"/>
              </w:rPr>
              <w:t xml:space="preserve"> </w:t>
            </w:r>
          </w:p>
          <w:p w14:paraId="2A4EE407" w14:textId="1DF2B8A3" w:rsidR="00555DFB" w:rsidRPr="00555DFB" w:rsidRDefault="00555DFB" w:rsidP="00DE267D">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576AD0">
              <w:rPr>
                <w:rFonts w:ascii="Times New Roman" w:eastAsia="Times New Roman" w:hAnsi="Times New Roman" w:cs="Times New Roman"/>
                <w:sz w:val="16"/>
                <w:szCs w:val="22"/>
                <w:lang w:eastAsia="en-GB"/>
              </w:rPr>
              <w:t>5</w:t>
            </w:r>
            <w:r w:rsidR="00DE267D">
              <w:rPr>
                <w:rFonts w:ascii="Times New Roman" w:eastAsia="Times New Roman" w:hAnsi="Times New Roman" w:cs="Times New Roman"/>
                <w:sz w:val="16"/>
                <w:szCs w:val="22"/>
                <w:lang w:eastAsia="en-GB"/>
              </w:rPr>
              <w:t>0</w:t>
            </w:r>
            <w:r w:rsidRPr="00555DFB">
              <w:rPr>
                <w:rFonts w:ascii="Times New Roman" w:eastAsia="Times New Roman" w:hAnsi="Times New Roman" w:cs="Times New Roman"/>
                <w:sz w:val="16"/>
                <w:szCs w:val="22"/>
                <w:lang w:eastAsia="en-GB"/>
              </w:rPr>
              <w:t xml:space="preserve"> to -</w:t>
            </w:r>
            <w:r w:rsidR="00DE267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w:t>
            </w:r>
            <w:r w:rsidR="00DE267D">
              <w:rPr>
                <w:rFonts w:ascii="Times New Roman" w:eastAsia="Times New Roman" w:hAnsi="Times New Roman" w:cs="Times New Roman"/>
                <w:sz w:val="16"/>
                <w:szCs w:val="22"/>
                <w:lang w:eastAsia="en-GB"/>
              </w:rPr>
              <w:t>9</w:t>
            </w:r>
            <w:r w:rsidRPr="00555DFB">
              <w:rPr>
                <w:rFonts w:ascii="Times New Roman" w:eastAsia="Times New Roman" w:hAnsi="Times New Roman" w:cs="Times New Roman"/>
                <w:sz w:val="16"/>
                <w:szCs w:val="22"/>
                <w:lang w:eastAsia="en-GB"/>
              </w:rPr>
              <w:t>]</w:t>
            </w:r>
          </w:p>
        </w:tc>
        <w:tc>
          <w:tcPr>
            <w:tcW w:w="737" w:type="dxa"/>
            <w:vAlign w:val="center"/>
          </w:tcPr>
          <w:p w14:paraId="2F8E9EE2" w14:textId="20E1ADD9" w:rsidR="00555DFB" w:rsidRPr="00DF55F2" w:rsidRDefault="00DF55F2"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22"/>
                <w:lang w:eastAsia="en-GB"/>
              </w:rPr>
              <w:t>-</w:t>
            </w:r>
          </w:p>
        </w:tc>
        <w:tc>
          <w:tcPr>
            <w:tcW w:w="1276" w:type="dxa"/>
            <w:vAlign w:val="center"/>
          </w:tcPr>
          <w:p w14:paraId="74303415" w14:textId="79F37745" w:rsid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32</w:t>
            </w:r>
            <w:r w:rsidRPr="00555DFB">
              <w:rPr>
                <w:rFonts w:ascii="Times New Roman" w:eastAsia="Times New Roman" w:hAnsi="Times New Roman" w:cs="Times New Roman"/>
                <w:sz w:val="16"/>
                <w:szCs w:val="22"/>
                <w:lang w:eastAsia="en-GB"/>
              </w:rPr>
              <w:t xml:space="preserve"> </w:t>
            </w:r>
          </w:p>
          <w:p w14:paraId="0D7222BD" w14:textId="2A8B1800" w:rsidR="00555DFB" w:rsidRPr="00555DFB" w:rsidRDefault="00555DFB" w:rsidP="00DE267D">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53</w:t>
            </w:r>
            <w:r w:rsidRPr="00555DFB">
              <w:rPr>
                <w:rFonts w:ascii="Times New Roman" w:eastAsia="Times New Roman" w:hAnsi="Times New Roman" w:cs="Times New Roman"/>
                <w:sz w:val="16"/>
                <w:szCs w:val="22"/>
                <w:lang w:eastAsia="en-GB"/>
              </w:rPr>
              <w:t xml:space="preserve"> to -</w:t>
            </w:r>
            <w:r w:rsidR="00DE267D">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DE267D">
              <w:rPr>
                <w:rFonts w:ascii="Times New Roman" w:eastAsia="Times New Roman" w:hAnsi="Times New Roman" w:cs="Times New Roman"/>
                <w:sz w:val="16"/>
                <w:szCs w:val="22"/>
                <w:lang w:eastAsia="en-GB"/>
              </w:rPr>
              <w:t>12</w:t>
            </w:r>
            <w:r w:rsidRPr="00555DFB">
              <w:rPr>
                <w:rFonts w:ascii="Times New Roman" w:eastAsia="Times New Roman" w:hAnsi="Times New Roman" w:cs="Times New Roman"/>
                <w:sz w:val="16"/>
                <w:szCs w:val="22"/>
                <w:lang w:eastAsia="en-GB"/>
              </w:rPr>
              <w:t>]</w:t>
            </w:r>
          </w:p>
        </w:tc>
        <w:tc>
          <w:tcPr>
            <w:tcW w:w="737" w:type="dxa"/>
            <w:noWrap/>
            <w:vAlign w:val="center"/>
          </w:tcPr>
          <w:p w14:paraId="6EAB6FF1" w14:textId="0F699633" w:rsidR="00555DFB" w:rsidRPr="00DF55F2" w:rsidRDefault="00DF55F2"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22"/>
                <w:lang w:eastAsia="en-GB"/>
              </w:rPr>
              <w:t>-</w:t>
            </w:r>
          </w:p>
        </w:tc>
      </w:tr>
    </w:tbl>
    <w:p w14:paraId="2A2F3105" w14:textId="77777777" w:rsidR="00200255" w:rsidRDefault="00200255" w:rsidP="00555DFB">
      <w:pPr>
        <w:spacing w:line="23" w:lineRule="atLeast"/>
        <w:rPr>
          <w:rFonts w:ascii="Times New Roman" w:eastAsia="Times New Roman" w:hAnsi="Times New Roman" w:cs="Times New Roman"/>
          <w:sz w:val="16"/>
          <w:szCs w:val="16"/>
          <w:lang w:eastAsia="en-GB"/>
        </w:rPr>
        <w:sectPr w:rsidR="00200255" w:rsidSect="00C74EB5">
          <w:pgSz w:w="16840" w:h="11900" w:orient="landscape"/>
          <w:pgMar w:top="1440" w:right="1440" w:bottom="1440" w:left="1440" w:header="708" w:footer="708" w:gutter="0"/>
          <w:cols w:space="708"/>
          <w:docGrid w:linePitch="360"/>
        </w:sectPr>
      </w:pPr>
    </w:p>
    <w:tbl>
      <w:tblPr>
        <w:tblStyle w:val="TableGrid"/>
        <w:tblW w:w="14167" w:type="dxa"/>
        <w:jc w:val="center"/>
        <w:tblLayout w:type="fixed"/>
        <w:tblLook w:val="04A0" w:firstRow="1" w:lastRow="0" w:firstColumn="1" w:lastColumn="0" w:noHBand="0" w:noVBand="1"/>
      </w:tblPr>
      <w:tblGrid>
        <w:gridCol w:w="964"/>
        <w:gridCol w:w="236"/>
        <w:gridCol w:w="397"/>
        <w:gridCol w:w="1276"/>
        <w:gridCol w:w="397"/>
        <w:gridCol w:w="1276"/>
        <w:gridCol w:w="397"/>
        <w:gridCol w:w="1276"/>
        <w:gridCol w:w="397"/>
        <w:gridCol w:w="1276"/>
        <w:gridCol w:w="236"/>
        <w:gridCol w:w="1276"/>
        <w:gridCol w:w="737"/>
        <w:gridCol w:w="1276"/>
        <w:gridCol w:w="737"/>
        <w:gridCol w:w="1276"/>
        <w:gridCol w:w="737"/>
      </w:tblGrid>
      <w:tr w:rsidR="00555DFB" w:rsidRPr="006524A3" w14:paraId="4A9B1E25" w14:textId="77777777" w:rsidTr="009C7E02">
        <w:trPr>
          <w:cantSplit/>
          <w:trHeight w:val="425"/>
          <w:jc w:val="center"/>
        </w:trPr>
        <w:tc>
          <w:tcPr>
            <w:tcW w:w="14167" w:type="dxa"/>
            <w:gridSpan w:val="17"/>
            <w:noWrap/>
            <w:vAlign w:val="center"/>
          </w:tcPr>
          <w:p w14:paraId="7DA1FE06" w14:textId="5C00EA73" w:rsidR="00555DFB" w:rsidRPr="0048210A"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lastRenderedPageBreak/>
              <w:t>Fasting plasma glucose (mmol/L)</w:t>
            </w:r>
          </w:p>
        </w:tc>
      </w:tr>
      <w:tr w:rsidR="00555DFB" w:rsidRPr="006524A3" w14:paraId="57BB5ABD" w14:textId="77777777" w:rsidTr="00DF55F2">
        <w:trPr>
          <w:cantSplit/>
          <w:trHeight w:val="567"/>
          <w:jc w:val="center"/>
        </w:trPr>
        <w:tc>
          <w:tcPr>
            <w:tcW w:w="964" w:type="dxa"/>
            <w:noWrap/>
            <w:vAlign w:val="center"/>
          </w:tcPr>
          <w:p w14:paraId="4B1113D8"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6933162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7E63B2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0677FE3E" w14:textId="542A373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34</w:t>
            </w:r>
          </w:p>
          <w:p w14:paraId="44615768" w14:textId="2632237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02]</w:t>
            </w:r>
          </w:p>
        </w:tc>
        <w:tc>
          <w:tcPr>
            <w:tcW w:w="397" w:type="dxa"/>
            <w:vAlign w:val="center"/>
          </w:tcPr>
          <w:p w14:paraId="6563042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22A4128F" w14:textId="32A5AB7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34</w:t>
            </w:r>
          </w:p>
          <w:p w14:paraId="0B68B41F" w14:textId="692AAF1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03]</w:t>
            </w:r>
          </w:p>
        </w:tc>
        <w:tc>
          <w:tcPr>
            <w:tcW w:w="397" w:type="dxa"/>
            <w:vAlign w:val="center"/>
          </w:tcPr>
          <w:p w14:paraId="4AD2B74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0CD99C7" w14:textId="69810CE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52</w:t>
            </w:r>
          </w:p>
          <w:p w14:paraId="3A911440" w14:textId="6E864B5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23]</w:t>
            </w:r>
          </w:p>
        </w:tc>
        <w:tc>
          <w:tcPr>
            <w:tcW w:w="397" w:type="dxa"/>
            <w:vAlign w:val="center"/>
          </w:tcPr>
          <w:p w14:paraId="6AC2B47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4A930610" w14:textId="36BDB13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85</w:t>
            </w:r>
          </w:p>
          <w:p w14:paraId="055C67D0" w14:textId="016CA29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50]</w:t>
            </w:r>
          </w:p>
        </w:tc>
        <w:tc>
          <w:tcPr>
            <w:tcW w:w="236" w:type="dxa"/>
            <w:vAlign w:val="center"/>
          </w:tcPr>
          <w:p w14:paraId="45073B6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17FAC86" w14:textId="0FF4793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13 </w:t>
            </w:r>
          </w:p>
          <w:p w14:paraId="5A0A680B" w14:textId="4528164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26]</w:t>
            </w:r>
          </w:p>
        </w:tc>
        <w:tc>
          <w:tcPr>
            <w:tcW w:w="737" w:type="dxa"/>
            <w:noWrap/>
            <w:vAlign w:val="center"/>
          </w:tcPr>
          <w:p w14:paraId="5C466641" w14:textId="4D1B58E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503</w:t>
            </w:r>
          </w:p>
        </w:tc>
        <w:tc>
          <w:tcPr>
            <w:tcW w:w="1276" w:type="dxa"/>
            <w:vAlign w:val="center"/>
          </w:tcPr>
          <w:p w14:paraId="13CDB9E9" w14:textId="1752278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44 </w:t>
            </w:r>
          </w:p>
          <w:p w14:paraId="5661E181" w14:textId="611235E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05]</w:t>
            </w:r>
          </w:p>
        </w:tc>
        <w:tc>
          <w:tcPr>
            <w:tcW w:w="737" w:type="dxa"/>
            <w:vAlign w:val="center"/>
          </w:tcPr>
          <w:p w14:paraId="0415051B" w14:textId="20102C9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026</w:t>
            </w:r>
          </w:p>
        </w:tc>
        <w:tc>
          <w:tcPr>
            <w:tcW w:w="1276" w:type="dxa"/>
            <w:vAlign w:val="center"/>
          </w:tcPr>
          <w:p w14:paraId="35719E39" w14:textId="2006EA1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73 </w:t>
            </w:r>
          </w:p>
          <w:p w14:paraId="62CFBA23" w14:textId="4DD11E5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35]</w:t>
            </w:r>
          </w:p>
        </w:tc>
        <w:tc>
          <w:tcPr>
            <w:tcW w:w="737" w:type="dxa"/>
            <w:noWrap/>
            <w:vAlign w:val="center"/>
          </w:tcPr>
          <w:p w14:paraId="5624AADA" w14:textId="21E5844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&lt;0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001</w:t>
            </w:r>
          </w:p>
        </w:tc>
      </w:tr>
      <w:tr w:rsidR="00555DFB" w:rsidRPr="006524A3" w14:paraId="2B7B010D" w14:textId="77777777" w:rsidTr="00DF55F2">
        <w:trPr>
          <w:cantSplit/>
          <w:trHeight w:val="567"/>
          <w:jc w:val="center"/>
        </w:trPr>
        <w:tc>
          <w:tcPr>
            <w:tcW w:w="964" w:type="dxa"/>
            <w:noWrap/>
            <w:vAlign w:val="center"/>
          </w:tcPr>
          <w:p w14:paraId="4994F3EE"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725EC12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8260C1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6AB2E2B" w14:textId="07D3908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39</w:t>
            </w:r>
          </w:p>
          <w:p w14:paraId="1016F09B" w14:textId="69E9D49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00]</w:t>
            </w:r>
          </w:p>
        </w:tc>
        <w:tc>
          <w:tcPr>
            <w:tcW w:w="397" w:type="dxa"/>
            <w:vAlign w:val="center"/>
          </w:tcPr>
          <w:p w14:paraId="5B191AA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12</w:t>
            </w:r>
          </w:p>
        </w:tc>
        <w:tc>
          <w:tcPr>
            <w:tcW w:w="1276" w:type="dxa"/>
            <w:vAlign w:val="center"/>
          </w:tcPr>
          <w:p w14:paraId="6D1FBF1F" w14:textId="49B12AE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43</w:t>
            </w:r>
          </w:p>
          <w:p w14:paraId="75F3F548" w14:textId="7F99AC3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06]</w:t>
            </w:r>
          </w:p>
        </w:tc>
        <w:tc>
          <w:tcPr>
            <w:tcW w:w="397" w:type="dxa"/>
            <w:vAlign w:val="center"/>
          </w:tcPr>
          <w:p w14:paraId="2B15B01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7A11093D" w14:textId="01E258C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83</w:t>
            </w:r>
          </w:p>
          <w:p w14:paraId="7A9C73C6" w14:textId="5794BB3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46]</w:t>
            </w:r>
          </w:p>
        </w:tc>
        <w:tc>
          <w:tcPr>
            <w:tcW w:w="397" w:type="dxa"/>
            <w:vAlign w:val="center"/>
          </w:tcPr>
          <w:p w14:paraId="5F1274A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62112E83" w14:textId="0B90977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15</w:t>
            </w:r>
          </w:p>
          <w:p w14:paraId="48323241" w14:textId="4ED921B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73]</w:t>
            </w:r>
          </w:p>
        </w:tc>
        <w:tc>
          <w:tcPr>
            <w:tcW w:w="236" w:type="dxa"/>
            <w:vAlign w:val="center"/>
          </w:tcPr>
          <w:p w14:paraId="48BEB93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7D41F0A" w14:textId="44E895A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25 </w:t>
            </w:r>
          </w:p>
          <w:p w14:paraId="7FB794FA" w14:textId="0FFB09D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23]</w:t>
            </w:r>
          </w:p>
        </w:tc>
        <w:tc>
          <w:tcPr>
            <w:tcW w:w="737" w:type="dxa"/>
            <w:noWrap/>
            <w:vAlign w:val="center"/>
          </w:tcPr>
          <w:p w14:paraId="40DB2C90" w14:textId="4EC235C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305</w:t>
            </w:r>
          </w:p>
        </w:tc>
        <w:tc>
          <w:tcPr>
            <w:tcW w:w="1276" w:type="dxa"/>
            <w:vAlign w:val="center"/>
          </w:tcPr>
          <w:p w14:paraId="33495FF6" w14:textId="6C27D39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77 </w:t>
            </w:r>
          </w:p>
          <w:p w14:paraId="20F33D6E" w14:textId="00393B7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32]</w:t>
            </w:r>
          </w:p>
        </w:tc>
        <w:tc>
          <w:tcPr>
            <w:tcW w:w="737" w:type="dxa"/>
            <w:vAlign w:val="center"/>
          </w:tcPr>
          <w:p w14:paraId="2E886F5E" w14:textId="4C97A36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001</w:t>
            </w:r>
          </w:p>
        </w:tc>
        <w:tc>
          <w:tcPr>
            <w:tcW w:w="1276" w:type="dxa"/>
            <w:vAlign w:val="center"/>
          </w:tcPr>
          <w:p w14:paraId="43252AC9" w14:textId="6E42733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05 </w:t>
            </w:r>
          </w:p>
          <w:p w14:paraId="03E73F5C" w14:textId="4C79856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59]</w:t>
            </w:r>
          </w:p>
        </w:tc>
        <w:tc>
          <w:tcPr>
            <w:tcW w:w="737" w:type="dxa"/>
            <w:noWrap/>
            <w:vAlign w:val="center"/>
          </w:tcPr>
          <w:p w14:paraId="597653D5" w14:textId="0004CF5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&lt;0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001</w:t>
            </w:r>
          </w:p>
        </w:tc>
      </w:tr>
      <w:tr w:rsidR="00555DFB" w:rsidRPr="006524A3" w14:paraId="27B06029" w14:textId="77777777" w:rsidTr="00DF55F2">
        <w:trPr>
          <w:cantSplit/>
          <w:trHeight w:val="567"/>
          <w:jc w:val="center"/>
        </w:trPr>
        <w:tc>
          <w:tcPr>
            <w:tcW w:w="964" w:type="dxa"/>
            <w:noWrap/>
            <w:vAlign w:val="center"/>
          </w:tcPr>
          <w:p w14:paraId="28E40E11"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4FFC5A7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F26B11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A639100" w14:textId="2F88365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31</w:t>
            </w:r>
          </w:p>
          <w:p w14:paraId="48BE6CD7" w14:textId="44DBCE0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18]</w:t>
            </w:r>
          </w:p>
        </w:tc>
        <w:tc>
          <w:tcPr>
            <w:tcW w:w="397" w:type="dxa"/>
            <w:vAlign w:val="center"/>
          </w:tcPr>
          <w:p w14:paraId="4C6244A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70F09E9F" w14:textId="3625C4D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01</w:t>
            </w:r>
          </w:p>
          <w:p w14:paraId="5A021F70" w14:textId="7549035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86]</w:t>
            </w:r>
          </w:p>
        </w:tc>
        <w:tc>
          <w:tcPr>
            <w:tcW w:w="397" w:type="dxa"/>
            <w:vAlign w:val="center"/>
          </w:tcPr>
          <w:p w14:paraId="1E7CF84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3B4CDD62" w14:textId="6DE56C0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71</w:t>
            </w:r>
          </w:p>
          <w:p w14:paraId="0ED5D78A" w14:textId="475DAAE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31]</w:t>
            </w:r>
          </w:p>
        </w:tc>
        <w:tc>
          <w:tcPr>
            <w:tcW w:w="397" w:type="dxa"/>
            <w:vAlign w:val="center"/>
          </w:tcPr>
          <w:p w14:paraId="3CBA81E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A175529" w14:textId="65FFB03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19</w:t>
            </w:r>
          </w:p>
          <w:p w14:paraId="4C2AED98" w14:textId="4F84EA7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76]</w:t>
            </w:r>
          </w:p>
        </w:tc>
        <w:tc>
          <w:tcPr>
            <w:tcW w:w="236" w:type="dxa"/>
            <w:vAlign w:val="center"/>
          </w:tcPr>
          <w:p w14:paraId="25E9C90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4D28942" w14:textId="08A5C94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03 </w:t>
            </w:r>
          </w:p>
          <w:p w14:paraId="6BE86FC8" w14:textId="7C0C16B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55]</w:t>
            </w:r>
          </w:p>
        </w:tc>
        <w:tc>
          <w:tcPr>
            <w:tcW w:w="737" w:type="dxa"/>
            <w:noWrap/>
            <w:vAlign w:val="center"/>
          </w:tcPr>
          <w:p w14:paraId="4F153E72" w14:textId="5271F59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923</w:t>
            </w:r>
          </w:p>
        </w:tc>
        <w:tc>
          <w:tcPr>
            <w:tcW w:w="1276" w:type="dxa"/>
            <w:vAlign w:val="center"/>
          </w:tcPr>
          <w:p w14:paraId="7D097FBD" w14:textId="4A770DB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99 </w:t>
            </w:r>
          </w:p>
          <w:p w14:paraId="70767E2D" w14:textId="64B15F6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42]</w:t>
            </w:r>
          </w:p>
        </w:tc>
        <w:tc>
          <w:tcPr>
            <w:tcW w:w="737" w:type="dxa"/>
            <w:vAlign w:val="center"/>
          </w:tcPr>
          <w:p w14:paraId="0CD382C1" w14:textId="348CEE7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001</w:t>
            </w:r>
          </w:p>
        </w:tc>
        <w:tc>
          <w:tcPr>
            <w:tcW w:w="1276" w:type="dxa"/>
            <w:vAlign w:val="center"/>
          </w:tcPr>
          <w:p w14:paraId="294BEA13" w14:textId="04163E6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25 </w:t>
            </w:r>
          </w:p>
          <w:p w14:paraId="605FAB13" w14:textId="7055E58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69]</w:t>
            </w:r>
          </w:p>
        </w:tc>
        <w:tc>
          <w:tcPr>
            <w:tcW w:w="737" w:type="dxa"/>
            <w:noWrap/>
            <w:vAlign w:val="center"/>
          </w:tcPr>
          <w:p w14:paraId="5132DF61" w14:textId="6160511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&lt;0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001</w:t>
            </w:r>
          </w:p>
        </w:tc>
      </w:tr>
      <w:tr w:rsidR="00555DFB" w:rsidRPr="006524A3" w14:paraId="46C5A060" w14:textId="77777777" w:rsidTr="00DF55F2">
        <w:trPr>
          <w:cantSplit/>
          <w:trHeight w:val="567"/>
          <w:jc w:val="center"/>
        </w:trPr>
        <w:tc>
          <w:tcPr>
            <w:tcW w:w="964" w:type="dxa"/>
            <w:noWrap/>
            <w:vAlign w:val="center"/>
          </w:tcPr>
          <w:p w14:paraId="3465C928"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3FE2C93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A4E19F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1473AE1" w14:textId="7981421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31</w:t>
            </w:r>
          </w:p>
          <w:p w14:paraId="44AA7FE9" w14:textId="7854E49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25]</w:t>
            </w:r>
          </w:p>
        </w:tc>
        <w:tc>
          <w:tcPr>
            <w:tcW w:w="397" w:type="dxa"/>
            <w:vAlign w:val="center"/>
          </w:tcPr>
          <w:p w14:paraId="5BF9F3F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1F125C20" w14:textId="163D5ED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11</w:t>
            </w:r>
          </w:p>
          <w:p w14:paraId="1E64ECFA" w14:textId="1206A6F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63]</w:t>
            </w:r>
          </w:p>
        </w:tc>
        <w:tc>
          <w:tcPr>
            <w:tcW w:w="397" w:type="dxa"/>
            <w:vAlign w:val="center"/>
          </w:tcPr>
          <w:p w14:paraId="20E3F2E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63E9AD8D" w14:textId="24C6FF0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78</w:t>
            </w:r>
          </w:p>
          <w:p w14:paraId="16B3F82E" w14:textId="73214F6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55]</w:t>
            </w:r>
          </w:p>
        </w:tc>
        <w:tc>
          <w:tcPr>
            <w:tcW w:w="397" w:type="dxa"/>
            <w:vAlign w:val="center"/>
          </w:tcPr>
          <w:p w14:paraId="1144BD2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15193CBD" w14:textId="429710D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22</w:t>
            </w:r>
          </w:p>
          <w:p w14:paraId="043BE1A6" w14:textId="0C07A28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87]</w:t>
            </w:r>
          </w:p>
        </w:tc>
        <w:tc>
          <w:tcPr>
            <w:tcW w:w="236" w:type="dxa"/>
            <w:vAlign w:val="center"/>
          </w:tcPr>
          <w:p w14:paraId="084C5F9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4FD00B8" w14:textId="67D9476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05 </w:t>
            </w:r>
          </w:p>
          <w:p w14:paraId="29118842" w14:textId="2E09293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53]</w:t>
            </w:r>
          </w:p>
        </w:tc>
        <w:tc>
          <w:tcPr>
            <w:tcW w:w="737" w:type="dxa"/>
            <w:noWrap/>
            <w:vAlign w:val="center"/>
          </w:tcPr>
          <w:p w14:paraId="20A517BB" w14:textId="7F2F16D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872</w:t>
            </w:r>
          </w:p>
        </w:tc>
        <w:tc>
          <w:tcPr>
            <w:tcW w:w="1276" w:type="dxa"/>
            <w:vAlign w:val="center"/>
          </w:tcPr>
          <w:p w14:paraId="788C2CE8" w14:textId="4FDD6B3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88 </w:t>
            </w:r>
          </w:p>
          <w:p w14:paraId="34A3C787" w14:textId="39289DF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31]</w:t>
            </w:r>
          </w:p>
        </w:tc>
        <w:tc>
          <w:tcPr>
            <w:tcW w:w="737" w:type="dxa"/>
            <w:vAlign w:val="center"/>
          </w:tcPr>
          <w:p w14:paraId="0A2A5AA4" w14:textId="622248FC" w:rsidR="00555DFB" w:rsidRPr="006524A3" w:rsidRDefault="00555DFB" w:rsidP="00555DFB">
            <w:pPr>
              <w:spacing w:line="23" w:lineRule="atLeast"/>
              <w:jc w:val="center"/>
              <w:rPr>
                <w:rFonts w:ascii="Times New Roman" w:eastAsia="Times New Roman" w:hAnsi="Times New Roman" w:cs="Times New Roman"/>
                <w:b/>
                <w:bCs/>
                <w:sz w:val="16"/>
                <w:szCs w:val="16"/>
                <w:lang w:eastAsia="en-GB"/>
              </w:rPr>
            </w:pPr>
            <w:r w:rsidRPr="006524A3">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524A3">
              <w:rPr>
                <w:rFonts w:ascii="Times New Roman" w:eastAsia="Times New Roman" w:hAnsi="Times New Roman" w:cs="Times New Roman"/>
                <w:b/>
                <w:sz w:val="16"/>
                <w:szCs w:val="16"/>
                <w:lang w:eastAsia="en-GB"/>
              </w:rPr>
              <w:t>002</w:t>
            </w:r>
          </w:p>
        </w:tc>
        <w:tc>
          <w:tcPr>
            <w:tcW w:w="1276" w:type="dxa"/>
            <w:vAlign w:val="center"/>
          </w:tcPr>
          <w:p w14:paraId="15E3FBD4" w14:textId="18D5BF7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23 </w:t>
            </w:r>
          </w:p>
          <w:p w14:paraId="6640BAF9" w14:textId="2B7EEA4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69]</w:t>
            </w:r>
          </w:p>
        </w:tc>
        <w:tc>
          <w:tcPr>
            <w:tcW w:w="737" w:type="dxa"/>
            <w:noWrap/>
            <w:vAlign w:val="center"/>
          </w:tcPr>
          <w:p w14:paraId="5C51BCD2" w14:textId="05887B8B" w:rsidR="00555DFB" w:rsidRPr="006524A3" w:rsidRDefault="00555DFB" w:rsidP="00555DFB">
            <w:pPr>
              <w:spacing w:line="23" w:lineRule="atLeast"/>
              <w:jc w:val="center"/>
              <w:rPr>
                <w:rFonts w:ascii="Times New Roman" w:eastAsia="Times New Roman" w:hAnsi="Times New Roman" w:cs="Times New Roman"/>
                <w:b/>
                <w:bCs/>
                <w:sz w:val="16"/>
                <w:szCs w:val="16"/>
                <w:lang w:eastAsia="en-GB"/>
              </w:rPr>
            </w:pPr>
            <w:r w:rsidRPr="006524A3">
              <w:rPr>
                <w:rFonts w:ascii="Times New Roman" w:eastAsia="Times New Roman" w:hAnsi="Times New Roman" w:cs="Times New Roman"/>
                <w:b/>
                <w:sz w:val="16"/>
                <w:szCs w:val="16"/>
                <w:lang w:eastAsia="en-GB"/>
              </w:rPr>
              <w:t>&lt;0</w:t>
            </w:r>
            <w:r w:rsidR="00CB770E">
              <w:rPr>
                <w:rFonts w:ascii="Times New Roman" w:eastAsia="Times New Roman" w:hAnsi="Times New Roman" w:cs="Times New Roman"/>
                <w:b/>
                <w:sz w:val="16"/>
                <w:szCs w:val="16"/>
                <w:lang w:eastAsia="en-GB"/>
              </w:rPr>
              <w:t>.</w:t>
            </w:r>
            <w:r w:rsidRPr="006524A3">
              <w:rPr>
                <w:rFonts w:ascii="Times New Roman" w:eastAsia="Times New Roman" w:hAnsi="Times New Roman" w:cs="Times New Roman"/>
                <w:b/>
                <w:sz w:val="16"/>
                <w:szCs w:val="16"/>
                <w:lang w:eastAsia="en-GB"/>
              </w:rPr>
              <w:t>001</w:t>
            </w:r>
          </w:p>
        </w:tc>
      </w:tr>
      <w:tr w:rsidR="00555DFB" w:rsidRPr="006524A3" w14:paraId="10072E21" w14:textId="77777777" w:rsidTr="00555DFB">
        <w:trPr>
          <w:cantSplit/>
          <w:trHeight w:val="567"/>
          <w:jc w:val="center"/>
        </w:trPr>
        <w:tc>
          <w:tcPr>
            <w:tcW w:w="7892" w:type="dxa"/>
            <w:gridSpan w:val="10"/>
            <w:noWrap/>
            <w:vAlign w:val="center"/>
          </w:tcPr>
          <w:p w14:paraId="0EC89F90" w14:textId="7E6ADD5B"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419E0BC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6116FC2" w14:textId="4FAF8825"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10</w:t>
            </w:r>
          </w:p>
          <w:p w14:paraId="6736175F" w14:textId="0BFF8154"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47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26]</w:t>
            </w:r>
          </w:p>
        </w:tc>
        <w:tc>
          <w:tcPr>
            <w:tcW w:w="737" w:type="dxa"/>
            <w:noWrap/>
            <w:vAlign w:val="center"/>
          </w:tcPr>
          <w:p w14:paraId="212B880E" w14:textId="01F7A59A"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577</w:t>
            </w:r>
          </w:p>
        </w:tc>
        <w:tc>
          <w:tcPr>
            <w:tcW w:w="1276" w:type="dxa"/>
            <w:vAlign w:val="center"/>
          </w:tcPr>
          <w:p w14:paraId="08748C9B" w14:textId="442C7EC9"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79</w:t>
            </w:r>
          </w:p>
          <w:p w14:paraId="1E0F542F" w14:textId="70CDDA35"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15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44]</w:t>
            </w:r>
          </w:p>
        </w:tc>
        <w:tc>
          <w:tcPr>
            <w:tcW w:w="737" w:type="dxa"/>
            <w:vAlign w:val="center"/>
          </w:tcPr>
          <w:p w14:paraId="4D1D5369" w14:textId="3DADA14A"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b/>
                <w:sz w:val="16"/>
                <w:szCs w:val="22"/>
                <w:lang w:eastAsia="en-GB"/>
              </w:rPr>
              <w:t>&lt;0</w:t>
            </w:r>
            <w:r w:rsidR="00CB770E">
              <w:rPr>
                <w:rFonts w:ascii="Times New Roman" w:eastAsia="Times New Roman" w:hAnsi="Times New Roman" w:cs="Times New Roman"/>
                <w:b/>
                <w:sz w:val="16"/>
                <w:szCs w:val="22"/>
                <w:lang w:eastAsia="en-GB"/>
              </w:rPr>
              <w:t>.</w:t>
            </w:r>
            <w:r w:rsidRPr="00555DFB">
              <w:rPr>
                <w:rFonts w:ascii="Times New Roman" w:eastAsia="Times New Roman" w:hAnsi="Times New Roman" w:cs="Times New Roman"/>
                <w:b/>
                <w:sz w:val="16"/>
                <w:szCs w:val="22"/>
                <w:lang w:eastAsia="en-GB"/>
              </w:rPr>
              <w:t>001</w:t>
            </w:r>
          </w:p>
        </w:tc>
        <w:tc>
          <w:tcPr>
            <w:tcW w:w="1276" w:type="dxa"/>
            <w:vAlign w:val="center"/>
          </w:tcPr>
          <w:p w14:paraId="6FF5B5DE" w14:textId="39BCE5A2"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09</w:t>
            </w:r>
          </w:p>
          <w:p w14:paraId="7915AFCB" w14:textId="0B8E2EB2"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44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74]</w:t>
            </w:r>
          </w:p>
        </w:tc>
        <w:tc>
          <w:tcPr>
            <w:tcW w:w="737" w:type="dxa"/>
            <w:noWrap/>
            <w:vAlign w:val="center"/>
          </w:tcPr>
          <w:p w14:paraId="5005F7FB" w14:textId="2FC1D786"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b/>
                <w:sz w:val="16"/>
                <w:szCs w:val="22"/>
                <w:lang w:eastAsia="en-GB"/>
              </w:rPr>
              <w:t>&lt;0</w:t>
            </w:r>
            <w:r w:rsidR="00CB770E">
              <w:rPr>
                <w:rFonts w:ascii="Times New Roman" w:eastAsia="Times New Roman" w:hAnsi="Times New Roman" w:cs="Times New Roman"/>
                <w:b/>
                <w:sz w:val="16"/>
                <w:szCs w:val="22"/>
                <w:lang w:eastAsia="en-GB"/>
              </w:rPr>
              <w:t>.</w:t>
            </w:r>
            <w:r w:rsidRPr="00555DFB">
              <w:rPr>
                <w:rFonts w:ascii="Times New Roman" w:eastAsia="Times New Roman" w:hAnsi="Times New Roman" w:cs="Times New Roman"/>
                <w:b/>
                <w:sz w:val="16"/>
                <w:szCs w:val="22"/>
                <w:lang w:eastAsia="en-GB"/>
              </w:rPr>
              <w:t>001</w:t>
            </w:r>
          </w:p>
        </w:tc>
      </w:tr>
      <w:tr w:rsidR="00555DFB" w:rsidRPr="006524A3" w14:paraId="13E9ED55" w14:textId="77777777" w:rsidTr="009C7E02">
        <w:trPr>
          <w:cantSplit/>
          <w:trHeight w:val="425"/>
          <w:jc w:val="center"/>
        </w:trPr>
        <w:tc>
          <w:tcPr>
            <w:tcW w:w="14167" w:type="dxa"/>
            <w:gridSpan w:val="17"/>
            <w:noWrap/>
            <w:vAlign w:val="center"/>
          </w:tcPr>
          <w:p w14:paraId="503ECA76" w14:textId="7EB9D647" w:rsidR="00555DFB" w:rsidRPr="0048210A" w:rsidRDefault="00C9546D"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Postprandial p</w:t>
            </w:r>
            <w:r w:rsidR="00555DFB">
              <w:rPr>
                <w:rFonts w:ascii="Times New Roman" w:eastAsia="Times New Roman" w:hAnsi="Times New Roman" w:cs="Times New Roman"/>
                <w:sz w:val="16"/>
                <w:szCs w:val="16"/>
                <w:lang w:eastAsia="en-GB"/>
              </w:rPr>
              <w:t>lasma glucose (mmol/L)</w:t>
            </w:r>
            <w:r w:rsidR="00555DFB">
              <w:rPr>
                <w:rFonts w:ascii="Times New Roman" w:eastAsia="Times New Roman" w:hAnsi="Times New Roman" w:cs="Times New Roman"/>
                <w:sz w:val="16"/>
                <w:szCs w:val="16"/>
                <w:vertAlign w:val="superscript"/>
                <w:lang w:eastAsia="en-GB"/>
              </w:rPr>
              <w:t>*</w:t>
            </w:r>
          </w:p>
        </w:tc>
      </w:tr>
      <w:tr w:rsidR="00555DFB" w:rsidRPr="006524A3" w14:paraId="20927591" w14:textId="77777777" w:rsidTr="00A751C4">
        <w:trPr>
          <w:cantSplit/>
          <w:trHeight w:val="567"/>
          <w:jc w:val="center"/>
        </w:trPr>
        <w:tc>
          <w:tcPr>
            <w:tcW w:w="964" w:type="dxa"/>
            <w:noWrap/>
            <w:vAlign w:val="center"/>
          </w:tcPr>
          <w:p w14:paraId="5FB78053"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1DC2EBB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9D96CB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052DCE1B" w14:textId="5BAE982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11</w:t>
            </w:r>
          </w:p>
          <w:p w14:paraId="494898CE" w14:textId="0DE7C2F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45]</w:t>
            </w:r>
          </w:p>
        </w:tc>
        <w:tc>
          <w:tcPr>
            <w:tcW w:w="397" w:type="dxa"/>
            <w:vAlign w:val="center"/>
          </w:tcPr>
          <w:p w14:paraId="011AFD1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036D190E" w14:textId="3D04C77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55</w:t>
            </w:r>
          </w:p>
          <w:p w14:paraId="0B66E790" w14:textId="51D5456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13]</w:t>
            </w:r>
          </w:p>
        </w:tc>
        <w:tc>
          <w:tcPr>
            <w:tcW w:w="397" w:type="dxa"/>
            <w:vAlign w:val="center"/>
          </w:tcPr>
          <w:p w14:paraId="05CE242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04D1C5A" w14:textId="000C0A2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28</w:t>
            </w:r>
          </w:p>
          <w:p w14:paraId="3945793A" w14:textId="1388AF8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31]</w:t>
            </w:r>
          </w:p>
        </w:tc>
        <w:tc>
          <w:tcPr>
            <w:tcW w:w="397" w:type="dxa"/>
            <w:vAlign w:val="center"/>
          </w:tcPr>
          <w:p w14:paraId="39486B8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A52027F" w14:textId="56555DA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24</w:t>
            </w:r>
          </w:p>
          <w:p w14:paraId="27367D8F" w14:textId="2A66ED3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22]</w:t>
            </w:r>
          </w:p>
        </w:tc>
        <w:tc>
          <w:tcPr>
            <w:tcW w:w="236" w:type="dxa"/>
            <w:vAlign w:val="center"/>
          </w:tcPr>
          <w:p w14:paraId="707B8BF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EB6A68E" w14:textId="1879B24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61 </w:t>
            </w:r>
          </w:p>
          <w:p w14:paraId="5020653C" w14:textId="56C4930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33]</w:t>
            </w:r>
          </w:p>
        </w:tc>
        <w:tc>
          <w:tcPr>
            <w:tcW w:w="737" w:type="dxa"/>
            <w:noWrap/>
            <w:vAlign w:val="center"/>
          </w:tcPr>
          <w:p w14:paraId="05D88BDD" w14:textId="1227104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201</w:t>
            </w:r>
          </w:p>
        </w:tc>
        <w:tc>
          <w:tcPr>
            <w:tcW w:w="1276" w:type="dxa"/>
            <w:vAlign w:val="center"/>
          </w:tcPr>
          <w:p w14:paraId="5F7A4153" w14:textId="71C64A6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03 </w:t>
            </w:r>
          </w:p>
          <w:p w14:paraId="7028F526" w14:textId="1066D77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12]</w:t>
            </w:r>
          </w:p>
        </w:tc>
        <w:tc>
          <w:tcPr>
            <w:tcW w:w="737" w:type="dxa"/>
            <w:vAlign w:val="center"/>
          </w:tcPr>
          <w:p w14:paraId="6E51B780" w14:textId="1A2FB0B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027</w:t>
            </w:r>
          </w:p>
        </w:tc>
        <w:tc>
          <w:tcPr>
            <w:tcW w:w="1276" w:type="dxa"/>
            <w:vAlign w:val="center"/>
          </w:tcPr>
          <w:p w14:paraId="4FF99DB7" w14:textId="0247159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15 </w:t>
            </w:r>
          </w:p>
          <w:p w14:paraId="362444D5" w14:textId="726067B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25]</w:t>
            </w:r>
          </w:p>
        </w:tc>
        <w:tc>
          <w:tcPr>
            <w:tcW w:w="737" w:type="dxa"/>
            <w:noWrap/>
            <w:vAlign w:val="center"/>
          </w:tcPr>
          <w:p w14:paraId="28716091" w14:textId="4E7A053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013</w:t>
            </w:r>
          </w:p>
        </w:tc>
      </w:tr>
      <w:tr w:rsidR="00555DFB" w:rsidRPr="006524A3" w14:paraId="767C9EFB" w14:textId="77777777" w:rsidTr="00A751C4">
        <w:trPr>
          <w:cantSplit/>
          <w:trHeight w:val="567"/>
          <w:jc w:val="center"/>
        </w:trPr>
        <w:tc>
          <w:tcPr>
            <w:tcW w:w="964" w:type="dxa"/>
            <w:noWrap/>
            <w:vAlign w:val="center"/>
          </w:tcPr>
          <w:p w14:paraId="2DB4FBD1"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132D46F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B09050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341251A1" w14:textId="7FDBA7A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09</w:t>
            </w:r>
          </w:p>
          <w:p w14:paraId="3DD26BE6" w14:textId="4242390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69]</w:t>
            </w:r>
          </w:p>
        </w:tc>
        <w:tc>
          <w:tcPr>
            <w:tcW w:w="397" w:type="dxa"/>
            <w:vAlign w:val="center"/>
          </w:tcPr>
          <w:p w14:paraId="4C822B4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38C3ED28" w14:textId="705170E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06</w:t>
            </w:r>
          </w:p>
          <w:p w14:paraId="4F6DFC9C" w14:textId="672D0B3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84]</w:t>
            </w:r>
          </w:p>
        </w:tc>
        <w:tc>
          <w:tcPr>
            <w:tcW w:w="397" w:type="dxa"/>
            <w:vAlign w:val="center"/>
          </w:tcPr>
          <w:p w14:paraId="4980C7C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6C7D3F10" w14:textId="2662E50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31</w:t>
            </w:r>
          </w:p>
          <w:p w14:paraId="1BE928E0" w14:textId="16E10B8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49]</w:t>
            </w:r>
          </w:p>
        </w:tc>
        <w:tc>
          <w:tcPr>
            <w:tcW w:w="397" w:type="dxa"/>
            <w:vAlign w:val="center"/>
          </w:tcPr>
          <w:p w14:paraId="5AD1C7C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3CE921A9" w14:textId="4300FBB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67</w:t>
            </w:r>
          </w:p>
          <w:p w14:paraId="56BD3579" w14:textId="3A8710D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72]</w:t>
            </w:r>
          </w:p>
        </w:tc>
        <w:tc>
          <w:tcPr>
            <w:tcW w:w="236" w:type="dxa"/>
            <w:vAlign w:val="center"/>
          </w:tcPr>
          <w:p w14:paraId="33B93E1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48F0D95" w14:textId="23E93A9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12 </w:t>
            </w:r>
          </w:p>
          <w:p w14:paraId="5F08ED2F" w14:textId="552DB09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84]</w:t>
            </w:r>
          </w:p>
        </w:tc>
        <w:tc>
          <w:tcPr>
            <w:tcW w:w="737" w:type="dxa"/>
            <w:noWrap/>
            <w:vAlign w:val="center"/>
          </w:tcPr>
          <w:p w14:paraId="74801F07" w14:textId="5605025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809</w:t>
            </w:r>
          </w:p>
        </w:tc>
        <w:tc>
          <w:tcPr>
            <w:tcW w:w="1276" w:type="dxa"/>
            <w:vAlign w:val="center"/>
          </w:tcPr>
          <w:p w14:paraId="72335284" w14:textId="78E162D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15 </w:t>
            </w:r>
          </w:p>
          <w:p w14:paraId="35F17F46" w14:textId="6221806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26]</w:t>
            </w:r>
          </w:p>
        </w:tc>
        <w:tc>
          <w:tcPr>
            <w:tcW w:w="737" w:type="dxa"/>
            <w:vAlign w:val="center"/>
          </w:tcPr>
          <w:p w14:paraId="0CAC7ADF" w14:textId="562498F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011</w:t>
            </w:r>
          </w:p>
        </w:tc>
        <w:tc>
          <w:tcPr>
            <w:tcW w:w="1276" w:type="dxa"/>
            <w:vAlign w:val="center"/>
          </w:tcPr>
          <w:p w14:paraId="4FF279B4" w14:textId="023818F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54 </w:t>
            </w:r>
          </w:p>
          <w:p w14:paraId="2433CD2D" w14:textId="55D0028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62]</w:t>
            </w:r>
          </w:p>
        </w:tc>
        <w:tc>
          <w:tcPr>
            <w:tcW w:w="737" w:type="dxa"/>
            <w:noWrap/>
            <w:vAlign w:val="center"/>
          </w:tcPr>
          <w:p w14:paraId="72530891" w14:textId="3E27676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001</w:t>
            </w:r>
          </w:p>
        </w:tc>
      </w:tr>
      <w:tr w:rsidR="00555DFB" w:rsidRPr="006524A3" w14:paraId="50E2F984" w14:textId="77777777" w:rsidTr="00A751C4">
        <w:trPr>
          <w:cantSplit/>
          <w:trHeight w:val="567"/>
          <w:jc w:val="center"/>
        </w:trPr>
        <w:tc>
          <w:tcPr>
            <w:tcW w:w="964" w:type="dxa"/>
            <w:noWrap/>
            <w:vAlign w:val="center"/>
          </w:tcPr>
          <w:p w14:paraId="25EBEA36"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6684EA2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418313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7F24CA4B" w14:textId="3AC7D67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37</w:t>
            </w:r>
          </w:p>
          <w:p w14:paraId="41718BBE" w14:textId="28EFB21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33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08]</w:t>
            </w:r>
          </w:p>
        </w:tc>
        <w:tc>
          <w:tcPr>
            <w:tcW w:w="397" w:type="dxa"/>
            <w:vAlign w:val="center"/>
          </w:tcPr>
          <w:p w14:paraId="3C0AD27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0638DBED" w14:textId="16C9D55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40</w:t>
            </w:r>
          </w:p>
          <w:p w14:paraId="4E59CB85" w14:textId="0CCBBE2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85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65]</w:t>
            </w:r>
          </w:p>
        </w:tc>
        <w:tc>
          <w:tcPr>
            <w:tcW w:w="397" w:type="dxa"/>
            <w:vAlign w:val="center"/>
          </w:tcPr>
          <w:p w14:paraId="65E17E8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6C04A14" w14:textId="42C3454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67</w:t>
            </w:r>
          </w:p>
          <w:p w14:paraId="69E6A1DA" w14:textId="7CA1061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79]</w:t>
            </w:r>
          </w:p>
        </w:tc>
        <w:tc>
          <w:tcPr>
            <w:tcW w:w="397" w:type="dxa"/>
            <w:vAlign w:val="center"/>
          </w:tcPr>
          <w:p w14:paraId="4FDC181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4993FEEB" w14:textId="13AA64B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70</w:t>
            </w:r>
          </w:p>
          <w:p w14:paraId="4DA766CB" w14:textId="1FDD9B3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59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80]</w:t>
            </w:r>
          </w:p>
        </w:tc>
        <w:tc>
          <w:tcPr>
            <w:tcW w:w="236" w:type="dxa"/>
            <w:vAlign w:val="center"/>
          </w:tcPr>
          <w:p w14:paraId="2A1F696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21AED89" w14:textId="01E59D3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14 </w:t>
            </w:r>
          </w:p>
          <w:p w14:paraId="2E1749D5" w14:textId="578D434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89]</w:t>
            </w:r>
          </w:p>
        </w:tc>
        <w:tc>
          <w:tcPr>
            <w:tcW w:w="737" w:type="dxa"/>
            <w:noWrap/>
            <w:vAlign w:val="center"/>
          </w:tcPr>
          <w:p w14:paraId="4E783889" w14:textId="5A78499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786</w:t>
            </w:r>
          </w:p>
        </w:tc>
        <w:tc>
          <w:tcPr>
            <w:tcW w:w="1276" w:type="dxa"/>
            <w:vAlign w:val="center"/>
          </w:tcPr>
          <w:p w14:paraId="751DB689" w14:textId="0E9E9AB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94 </w:t>
            </w:r>
          </w:p>
          <w:p w14:paraId="0FF08CA6" w14:textId="0A7AD78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95]</w:t>
            </w:r>
          </w:p>
        </w:tc>
        <w:tc>
          <w:tcPr>
            <w:tcW w:w="737" w:type="dxa"/>
            <w:vAlign w:val="center"/>
          </w:tcPr>
          <w:p w14:paraId="1A507EEB" w14:textId="3241EF5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&lt;0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001</w:t>
            </w:r>
          </w:p>
        </w:tc>
        <w:tc>
          <w:tcPr>
            <w:tcW w:w="1276" w:type="dxa"/>
            <w:vAlign w:val="center"/>
          </w:tcPr>
          <w:p w14:paraId="1D21C335" w14:textId="1F49575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15 </w:t>
            </w:r>
          </w:p>
          <w:p w14:paraId="334A86D2" w14:textId="76D1536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15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15]</w:t>
            </w:r>
          </w:p>
        </w:tc>
        <w:tc>
          <w:tcPr>
            <w:tcW w:w="737" w:type="dxa"/>
            <w:noWrap/>
            <w:vAlign w:val="center"/>
          </w:tcPr>
          <w:p w14:paraId="4D22F377" w14:textId="6B106C0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&lt;0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001</w:t>
            </w:r>
          </w:p>
        </w:tc>
      </w:tr>
      <w:tr w:rsidR="00555DFB" w:rsidRPr="006524A3" w14:paraId="3A3E8625" w14:textId="77777777" w:rsidTr="00A751C4">
        <w:trPr>
          <w:cantSplit/>
          <w:trHeight w:val="567"/>
          <w:jc w:val="center"/>
        </w:trPr>
        <w:tc>
          <w:tcPr>
            <w:tcW w:w="964" w:type="dxa"/>
            <w:noWrap/>
            <w:vAlign w:val="center"/>
          </w:tcPr>
          <w:p w14:paraId="2E8B1C43"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29C811F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B66834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26C7245E" w14:textId="7685292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07</w:t>
            </w:r>
          </w:p>
          <w:p w14:paraId="40CB0171" w14:textId="01BAF58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81]</w:t>
            </w:r>
          </w:p>
        </w:tc>
        <w:tc>
          <w:tcPr>
            <w:tcW w:w="397" w:type="dxa"/>
            <w:vAlign w:val="center"/>
          </w:tcPr>
          <w:p w14:paraId="470316F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5C95673C" w14:textId="0E7FBDA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27</w:t>
            </w:r>
          </w:p>
          <w:p w14:paraId="6AA650A5" w14:textId="082F5BD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00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54]</w:t>
            </w:r>
          </w:p>
        </w:tc>
        <w:tc>
          <w:tcPr>
            <w:tcW w:w="397" w:type="dxa"/>
            <w:vAlign w:val="center"/>
          </w:tcPr>
          <w:p w14:paraId="0970C0B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459D8F69" w14:textId="6E7D2EB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20</w:t>
            </w:r>
          </w:p>
          <w:p w14:paraId="489376B3" w14:textId="3F06124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43]</w:t>
            </w:r>
          </w:p>
        </w:tc>
        <w:tc>
          <w:tcPr>
            <w:tcW w:w="397" w:type="dxa"/>
            <w:vAlign w:val="center"/>
          </w:tcPr>
          <w:p w14:paraId="5C3D9CC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42B43969" w14:textId="634CD69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60</w:t>
            </w:r>
          </w:p>
          <w:p w14:paraId="170B570D" w14:textId="46C56BE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84]</w:t>
            </w:r>
          </w:p>
        </w:tc>
        <w:tc>
          <w:tcPr>
            <w:tcW w:w="236" w:type="dxa"/>
            <w:vAlign w:val="center"/>
          </w:tcPr>
          <w:p w14:paraId="2917426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C5B1120" w14:textId="1E81E9E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06 </w:t>
            </w:r>
          </w:p>
          <w:p w14:paraId="4CAD032B" w14:textId="253DA4D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12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24]</w:t>
            </w:r>
          </w:p>
        </w:tc>
        <w:tc>
          <w:tcPr>
            <w:tcW w:w="737" w:type="dxa"/>
            <w:noWrap/>
            <w:vAlign w:val="center"/>
          </w:tcPr>
          <w:p w14:paraId="245F5CEB" w14:textId="2E1B604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919</w:t>
            </w:r>
          </w:p>
        </w:tc>
        <w:tc>
          <w:tcPr>
            <w:tcW w:w="1276" w:type="dxa"/>
            <w:vAlign w:val="center"/>
          </w:tcPr>
          <w:p w14:paraId="797C641B" w14:textId="5B962FB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24 </w:t>
            </w:r>
          </w:p>
          <w:p w14:paraId="34195D9D" w14:textId="158BE62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08]</w:t>
            </w:r>
          </w:p>
        </w:tc>
        <w:tc>
          <w:tcPr>
            <w:tcW w:w="737" w:type="dxa"/>
            <w:vAlign w:val="center"/>
          </w:tcPr>
          <w:p w14:paraId="4C2928FA" w14:textId="786CEE35" w:rsidR="00555DFB" w:rsidRPr="006524A3" w:rsidRDefault="00555DFB" w:rsidP="00555DFB">
            <w:pPr>
              <w:spacing w:line="23" w:lineRule="atLeast"/>
              <w:jc w:val="center"/>
              <w:rPr>
                <w:rFonts w:ascii="Times New Roman" w:eastAsia="Times New Roman" w:hAnsi="Times New Roman" w:cs="Times New Roman"/>
                <w:b/>
                <w:bCs/>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036</w:t>
            </w:r>
          </w:p>
        </w:tc>
        <w:tc>
          <w:tcPr>
            <w:tcW w:w="1276" w:type="dxa"/>
            <w:vAlign w:val="center"/>
          </w:tcPr>
          <w:p w14:paraId="6215C999" w14:textId="1586AA3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66 </w:t>
            </w:r>
          </w:p>
          <w:p w14:paraId="78E3D70F" w14:textId="31FCC07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53]</w:t>
            </w:r>
          </w:p>
        </w:tc>
        <w:tc>
          <w:tcPr>
            <w:tcW w:w="737" w:type="dxa"/>
            <w:noWrap/>
            <w:vAlign w:val="center"/>
          </w:tcPr>
          <w:p w14:paraId="57BE4A8A" w14:textId="038E5528" w:rsidR="00555DFB" w:rsidRPr="006524A3" w:rsidRDefault="00555DFB" w:rsidP="00555DFB">
            <w:pPr>
              <w:spacing w:line="23" w:lineRule="atLeast"/>
              <w:jc w:val="center"/>
              <w:rPr>
                <w:rFonts w:ascii="Times New Roman" w:eastAsia="Times New Roman" w:hAnsi="Times New Roman" w:cs="Times New Roman"/>
                <w:b/>
                <w:bCs/>
                <w:sz w:val="16"/>
                <w:szCs w:val="16"/>
                <w:lang w:eastAsia="en-GB"/>
              </w:rPr>
            </w:pPr>
            <w:r w:rsidRPr="006524A3">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524A3">
              <w:rPr>
                <w:rFonts w:ascii="Times New Roman" w:eastAsia="Times New Roman" w:hAnsi="Times New Roman" w:cs="Times New Roman"/>
                <w:b/>
                <w:sz w:val="16"/>
                <w:szCs w:val="16"/>
                <w:lang w:eastAsia="en-GB"/>
              </w:rPr>
              <w:t>004</w:t>
            </w:r>
          </w:p>
        </w:tc>
      </w:tr>
      <w:tr w:rsidR="00555DFB" w:rsidRPr="006524A3" w14:paraId="416F06DA" w14:textId="77777777" w:rsidTr="00555DFB">
        <w:trPr>
          <w:cantSplit/>
          <w:trHeight w:val="567"/>
          <w:jc w:val="center"/>
        </w:trPr>
        <w:tc>
          <w:tcPr>
            <w:tcW w:w="7892" w:type="dxa"/>
            <w:gridSpan w:val="10"/>
            <w:noWrap/>
            <w:vAlign w:val="center"/>
          </w:tcPr>
          <w:p w14:paraId="25B144D1" w14:textId="2EC5DB06"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1CA9C3E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20BAB28" w14:textId="7EE2C6A2"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24</w:t>
            </w:r>
          </w:p>
          <w:p w14:paraId="37CCE3FC" w14:textId="200D5AE7"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95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46]</w:t>
            </w:r>
          </w:p>
        </w:tc>
        <w:tc>
          <w:tcPr>
            <w:tcW w:w="737" w:type="dxa"/>
            <w:noWrap/>
            <w:vAlign w:val="center"/>
          </w:tcPr>
          <w:p w14:paraId="4A531270" w14:textId="30E64155"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499</w:t>
            </w:r>
          </w:p>
        </w:tc>
        <w:tc>
          <w:tcPr>
            <w:tcW w:w="1276" w:type="dxa"/>
            <w:vAlign w:val="center"/>
          </w:tcPr>
          <w:p w14:paraId="62E86813" w14:textId="21EE0679"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37</w:t>
            </w:r>
          </w:p>
          <w:p w14:paraId="6FF72EFF" w14:textId="0FAC27B4"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05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69]</w:t>
            </w:r>
          </w:p>
        </w:tc>
        <w:tc>
          <w:tcPr>
            <w:tcW w:w="737" w:type="dxa"/>
            <w:vAlign w:val="center"/>
          </w:tcPr>
          <w:p w14:paraId="78D2E472" w14:textId="5C968B80"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b/>
                <w:sz w:val="16"/>
                <w:szCs w:val="22"/>
                <w:lang w:eastAsia="en-GB"/>
              </w:rPr>
              <w:t>&lt;0</w:t>
            </w:r>
            <w:r w:rsidR="00CB770E">
              <w:rPr>
                <w:rFonts w:ascii="Times New Roman" w:eastAsia="Times New Roman" w:hAnsi="Times New Roman" w:cs="Times New Roman"/>
                <w:b/>
                <w:sz w:val="16"/>
                <w:szCs w:val="22"/>
                <w:lang w:eastAsia="en-GB"/>
              </w:rPr>
              <w:t>.</w:t>
            </w:r>
            <w:r w:rsidRPr="00555DFB">
              <w:rPr>
                <w:rFonts w:ascii="Times New Roman" w:eastAsia="Times New Roman" w:hAnsi="Times New Roman" w:cs="Times New Roman"/>
                <w:b/>
                <w:sz w:val="16"/>
                <w:szCs w:val="22"/>
                <w:lang w:eastAsia="en-GB"/>
              </w:rPr>
              <w:t>001</w:t>
            </w:r>
          </w:p>
        </w:tc>
        <w:tc>
          <w:tcPr>
            <w:tcW w:w="1276" w:type="dxa"/>
            <w:vAlign w:val="center"/>
          </w:tcPr>
          <w:p w14:paraId="1C987985" w14:textId="43A1FC10"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64</w:t>
            </w:r>
          </w:p>
          <w:p w14:paraId="4D92D456" w14:textId="2C77CA28"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32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96]</w:t>
            </w:r>
          </w:p>
        </w:tc>
        <w:tc>
          <w:tcPr>
            <w:tcW w:w="737" w:type="dxa"/>
            <w:noWrap/>
            <w:vAlign w:val="center"/>
          </w:tcPr>
          <w:p w14:paraId="14E8C8E0" w14:textId="4D6F7D78"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b/>
                <w:sz w:val="16"/>
                <w:szCs w:val="22"/>
                <w:lang w:eastAsia="en-GB"/>
              </w:rPr>
              <w:t>&lt;0</w:t>
            </w:r>
            <w:r w:rsidR="00CB770E">
              <w:rPr>
                <w:rFonts w:ascii="Times New Roman" w:eastAsia="Times New Roman" w:hAnsi="Times New Roman" w:cs="Times New Roman"/>
                <w:b/>
                <w:sz w:val="16"/>
                <w:szCs w:val="22"/>
                <w:lang w:eastAsia="en-GB"/>
              </w:rPr>
              <w:t>.</w:t>
            </w:r>
            <w:r w:rsidRPr="00555DFB">
              <w:rPr>
                <w:rFonts w:ascii="Times New Roman" w:eastAsia="Times New Roman" w:hAnsi="Times New Roman" w:cs="Times New Roman"/>
                <w:b/>
                <w:sz w:val="16"/>
                <w:szCs w:val="22"/>
                <w:lang w:eastAsia="en-GB"/>
              </w:rPr>
              <w:t>001</w:t>
            </w:r>
          </w:p>
        </w:tc>
      </w:tr>
      <w:tr w:rsidR="00555DFB" w:rsidRPr="006524A3" w14:paraId="17A860B4" w14:textId="77777777" w:rsidTr="009C7E02">
        <w:trPr>
          <w:cantSplit/>
          <w:trHeight w:val="425"/>
          <w:jc w:val="center"/>
        </w:trPr>
        <w:tc>
          <w:tcPr>
            <w:tcW w:w="14167" w:type="dxa"/>
            <w:gridSpan w:val="17"/>
            <w:noWrap/>
            <w:vAlign w:val="center"/>
          </w:tcPr>
          <w:p w14:paraId="22C917F2" w14:textId="635BD47B" w:rsidR="00555DFB" w:rsidRPr="0048210A"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Fasting plasma insulin (mU/L)</w:t>
            </w:r>
          </w:p>
        </w:tc>
      </w:tr>
      <w:tr w:rsidR="00555DFB" w:rsidRPr="006524A3" w14:paraId="4CBCB25E" w14:textId="77777777" w:rsidTr="00A751C4">
        <w:trPr>
          <w:cantSplit/>
          <w:trHeight w:val="567"/>
          <w:jc w:val="center"/>
        </w:trPr>
        <w:tc>
          <w:tcPr>
            <w:tcW w:w="964" w:type="dxa"/>
            <w:noWrap/>
            <w:vAlign w:val="center"/>
          </w:tcPr>
          <w:p w14:paraId="1880A1B5"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19C854B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567315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2DCEBA3" w14:textId="66372BB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p w14:paraId="0048B0EC" w14:textId="35D3577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7FB8060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51CB3E03" w14:textId="2AC8AB6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7D16E5A8" w14:textId="71794DC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tc>
        <w:tc>
          <w:tcPr>
            <w:tcW w:w="397" w:type="dxa"/>
            <w:vAlign w:val="center"/>
          </w:tcPr>
          <w:p w14:paraId="727565C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1CCF4869" w14:textId="6653B09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p w14:paraId="57199D04" w14:textId="341C426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tc>
        <w:tc>
          <w:tcPr>
            <w:tcW w:w="397" w:type="dxa"/>
            <w:vAlign w:val="center"/>
          </w:tcPr>
          <w:p w14:paraId="0CA9772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C4BC3D7" w14:textId="0CBDB5F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p w14:paraId="61A4F84E" w14:textId="7380788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tc>
        <w:tc>
          <w:tcPr>
            <w:tcW w:w="236" w:type="dxa"/>
            <w:vAlign w:val="center"/>
          </w:tcPr>
          <w:p w14:paraId="10D6A31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53AE878" w14:textId="573DC4B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 </w:t>
            </w:r>
          </w:p>
          <w:p w14:paraId="0FF511E6" w14:textId="1DFE08C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737" w:type="dxa"/>
            <w:noWrap/>
            <w:vAlign w:val="center"/>
          </w:tcPr>
          <w:p w14:paraId="47BC50E9" w14:textId="40CF4F1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245</w:t>
            </w:r>
          </w:p>
        </w:tc>
        <w:tc>
          <w:tcPr>
            <w:tcW w:w="1276" w:type="dxa"/>
            <w:vAlign w:val="center"/>
          </w:tcPr>
          <w:p w14:paraId="1E78E8DE" w14:textId="325066B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1F8A478B" w14:textId="4F80628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vAlign w:val="center"/>
          </w:tcPr>
          <w:p w14:paraId="16E7707F" w14:textId="32C1D53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065</w:t>
            </w:r>
          </w:p>
        </w:tc>
        <w:tc>
          <w:tcPr>
            <w:tcW w:w="1276" w:type="dxa"/>
            <w:vAlign w:val="center"/>
          </w:tcPr>
          <w:p w14:paraId="47D3792D" w14:textId="79CF4FF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16DC804D" w14:textId="46A323F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noWrap/>
            <w:vAlign w:val="center"/>
          </w:tcPr>
          <w:p w14:paraId="2432D25B" w14:textId="1016FD4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158</w:t>
            </w:r>
          </w:p>
        </w:tc>
      </w:tr>
      <w:tr w:rsidR="00555DFB" w:rsidRPr="006524A3" w14:paraId="6317DE5D" w14:textId="77777777" w:rsidTr="00A751C4">
        <w:trPr>
          <w:cantSplit/>
          <w:trHeight w:val="567"/>
          <w:jc w:val="center"/>
        </w:trPr>
        <w:tc>
          <w:tcPr>
            <w:tcW w:w="964" w:type="dxa"/>
            <w:noWrap/>
            <w:vAlign w:val="center"/>
          </w:tcPr>
          <w:p w14:paraId="7E139AA9"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51212F6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124F69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0215973E" w14:textId="233508A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1157CD77" w14:textId="181A9DC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7072061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12</w:t>
            </w:r>
          </w:p>
        </w:tc>
        <w:tc>
          <w:tcPr>
            <w:tcW w:w="1276" w:type="dxa"/>
            <w:vAlign w:val="center"/>
          </w:tcPr>
          <w:p w14:paraId="61605FDB" w14:textId="7A49655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494A3F55" w14:textId="6AF1A9D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397" w:type="dxa"/>
            <w:vAlign w:val="center"/>
          </w:tcPr>
          <w:p w14:paraId="406C738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B97C441" w14:textId="0D0A178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2850A16B" w14:textId="3E676AB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384D5B5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0AB6E24B" w14:textId="09E5130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2514131E" w14:textId="75B325F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236" w:type="dxa"/>
            <w:vAlign w:val="center"/>
          </w:tcPr>
          <w:p w14:paraId="0E2E1E6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A50E0E2" w14:textId="104D910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4 </w:t>
            </w:r>
          </w:p>
          <w:p w14:paraId="2BD00FED" w14:textId="322B77B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tc>
        <w:tc>
          <w:tcPr>
            <w:tcW w:w="737" w:type="dxa"/>
            <w:noWrap/>
            <w:vAlign w:val="center"/>
          </w:tcPr>
          <w:p w14:paraId="67FFB80F" w14:textId="3867697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309</w:t>
            </w:r>
          </w:p>
        </w:tc>
        <w:tc>
          <w:tcPr>
            <w:tcW w:w="1276" w:type="dxa"/>
            <w:vAlign w:val="center"/>
          </w:tcPr>
          <w:p w14:paraId="584503CB" w14:textId="736E29B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6AAF759C" w14:textId="570FDC1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737" w:type="dxa"/>
            <w:vAlign w:val="center"/>
          </w:tcPr>
          <w:p w14:paraId="683FCCF8" w14:textId="2391A83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018</w:t>
            </w:r>
          </w:p>
        </w:tc>
        <w:tc>
          <w:tcPr>
            <w:tcW w:w="1276" w:type="dxa"/>
            <w:vAlign w:val="center"/>
          </w:tcPr>
          <w:p w14:paraId="72A72420" w14:textId="7A1C132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7 </w:t>
            </w:r>
          </w:p>
          <w:p w14:paraId="1121DE42" w14:textId="48421F8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5B583C8D" w14:textId="32CC771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040</w:t>
            </w:r>
          </w:p>
        </w:tc>
      </w:tr>
      <w:tr w:rsidR="00555DFB" w:rsidRPr="006524A3" w14:paraId="7E148A54" w14:textId="77777777" w:rsidTr="00A751C4">
        <w:trPr>
          <w:cantSplit/>
          <w:trHeight w:val="567"/>
          <w:jc w:val="center"/>
        </w:trPr>
        <w:tc>
          <w:tcPr>
            <w:tcW w:w="964" w:type="dxa"/>
            <w:noWrap/>
            <w:vAlign w:val="center"/>
          </w:tcPr>
          <w:p w14:paraId="25BA7A44"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7DF14C6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D0E0DF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0F3AE699" w14:textId="6428FE2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61AD2697" w14:textId="4020D2E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397" w:type="dxa"/>
            <w:vAlign w:val="center"/>
          </w:tcPr>
          <w:p w14:paraId="4AAE52B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1CA8D502" w14:textId="29035BB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140077FC" w14:textId="4AB9DDE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397" w:type="dxa"/>
            <w:vAlign w:val="center"/>
          </w:tcPr>
          <w:p w14:paraId="7107B23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4F4E0177" w14:textId="657917A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p w14:paraId="7E9AFF54" w14:textId="4A19726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397" w:type="dxa"/>
            <w:vAlign w:val="center"/>
          </w:tcPr>
          <w:p w14:paraId="1B42363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625FF98" w14:textId="074427B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p w14:paraId="0ACB457C" w14:textId="154D640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236" w:type="dxa"/>
            <w:vAlign w:val="center"/>
          </w:tcPr>
          <w:p w14:paraId="333562A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216EB93" w14:textId="08DDCFB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7 </w:t>
            </w:r>
          </w:p>
          <w:p w14:paraId="64583BBE" w14:textId="1CD0244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737" w:type="dxa"/>
            <w:noWrap/>
            <w:vAlign w:val="center"/>
          </w:tcPr>
          <w:p w14:paraId="27F8E3F5" w14:textId="09CD892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130</w:t>
            </w:r>
          </w:p>
        </w:tc>
        <w:tc>
          <w:tcPr>
            <w:tcW w:w="1276" w:type="dxa"/>
            <w:vAlign w:val="center"/>
          </w:tcPr>
          <w:p w14:paraId="124DF21E" w14:textId="0341B55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4 </w:t>
            </w:r>
          </w:p>
          <w:p w14:paraId="534E20A5" w14:textId="5E05966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vAlign w:val="center"/>
          </w:tcPr>
          <w:p w14:paraId="7747392C" w14:textId="0F7474F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865</w:t>
            </w:r>
          </w:p>
        </w:tc>
        <w:tc>
          <w:tcPr>
            <w:tcW w:w="1276" w:type="dxa"/>
            <w:vAlign w:val="center"/>
          </w:tcPr>
          <w:p w14:paraId="02694805" w14:textId="1C380AE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8 </w:t>
            </w:r>
          </w:p>
          <w:p w14:paraId="1BFCA52F" w14:textId="6783653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noWrap/>
            <w:vAlign w:val="center"/>
          </w:tcPr>
          <w:p w14:paraId="4659CCD9" w14:textId="2798B7A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749</w:t>
            </w:r>
          </w:p>
        </w:tc>
      </w:tr>
      <w:tr w:rsidR="00555DFB" w:rsidRPr="006524A3" w14:paraId="0BE86870" w14:textId="77777777" w:rsidTr="00A751C4">
        <w:trPr>
          <w:cantSplit/>
          <w:trHeight w:val="567"/>
          <w:jc w:val="center"/>
        </w:trPr>
        <w:tc>
          <w:tcPr>
            <w:tcW w:w="964" w:type="dxa"/>
            <w:noWrap/>
            <w:vAlign w:val="center"/>
          </w:tcPr>
          <w:p w14:paraId="750BAF20"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lastRenderedPageBreak/>
              <w:t>24 weeks</w:t>
            </w:r>
          </w:p>
        </w:tc>
        <w:tc>
          <w:tcPr>
            <w:tcW w:w="236" w:type="dxa"/>
            <w:vAlign w:val="center"/>
          </w:tcPr>
          <w:p w14:paraId="5C4A4D2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97E5B4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6F80C700" w14:textId="5153E3F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3A5F2FC7" w14:textId="1A6F2A2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397" w:type="dxa"/>
            <w:vAlign w:val="center"/>
          </w:tcPr>
          <w:p w14:paraId="70B8CAF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7C4F7896" w14:textId="49FEE63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p w14:paraId="0FD2134C" w14:textId="363843F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397" w:type="dxa"/>
            <w:vAlign w:val="center"/>
          </w:tcPr>
          <w:p w14:paraId="093B076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3896D3A1" w14:textId="7E4998D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p w14:paraId="0D419498" w14:textId="79AE378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tc>
        <w:tc>
          <w:tcPr>
            <w:tcW w:w="397" w:type="dxa"/>
            <w:vAlign w:val="center"/>
          </w:tcPr>
          <w:p w14:paraId="27EE3B2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7960EA69" w14:textId="3B76949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p w14:paraId="160DBFC6" w14:textId="79F642B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236" w:type="dxa"/>
            <w:vAlign w:val="center"/>
          </w:tcPr>
          <w:p w14:paraId="2882CBB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CCD516B" w14:textId="69093C4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2BB942F9" w14:textId="49F9BD5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tc>
        <w:tc>
          <w:tcPr>
            <w:tcW w:w="737" w:type="dxa"/>
            <w:noWrap/>
            <w:vAlign w:val="center"/>
          </w:tcPr>
          <w:p w14:paraId="7D4B20C5" w14:textId="1C246C4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613</w:t>
            </w:r>
          </w:p>
        </w:tc>
        <w:tc>
          <w:tcPr>
            <w:tcW w:w="1276" w:type="dxa"/>
            <w:vAlign w:val="center"/>
          </w:tcPr>
          <w:p w14:paraId="46352F5C" w14:textId="5B7C8D0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4 </w:t>
            </w:r>
          </w:p>
          <w:p w14:paraId="0166B7C3" w14:textId="00530D9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737" w:type="dxa"/>
            <w:vAlign w:val="center"/>
          </w:tcPr>
          <w:p w14:paraId="5CA4776C" w14:textId="7BEFF3A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048</w:t>
            </w:r>
          </w:p>
        </w:tc>
        <w:tc>
          <w:tcPr>
            <w:tcW w:w="1276" w:type="dxa"/>
            <w:vAlign w:val="center"/>
          </w:tcPr>
          <w:p w14:paraId="2C86644C" w14:textId="41E7B0B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3AC2726E" w14:textId="3DCA52B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737" w:type="dxa"/>
            <w:noWrap/>
            <w:vAlign w:val="center"/>
          </w:tcPr>
          <w:p w14:paraId="50ACAFFD" w14:textId="5911545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048</w:t>
            </w:r>
          </w:p>
        </w:tc>
      </w:tr>
      <w:tr w:rsidR="00555DFB" w:rsidRPr="006524A3" w14:paraId="2ADBDC30" w14:textId="77777777" w:rsidTr="00555DFB">
        <w:trPr>
          <w:cantSplit/>
          <w:trHeight w:val="567"/>
          <w:jc w:val="center"/>
        </w:trPr>
        <w:tc>
          <w:tcPr>
            <w:tcW w:w="7892" w:type="dxa"/>
            <w:gridSpan w:val="10"/>
            <w:noWrap/>
            <w:vAlign w:val="center"/>
          </w:tcPr>
          <w:p w14:paraId="71D0B022" w14:textId="45D5F420"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6E020A3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3DA2CA9" w14:textId="08D75EC0"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w:t>
            </w:r>
          </w:p>
          <w:p w14:paraId="5F4E3E7C" w14:textId="0CE980CE"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6 to 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w:t>
            </w:r>
          </w:p>
        </w:tc>
        <w:tc>
          <w:tcPr>
            <w:tcW w:w="737" w:type="dxa"/>
            <w:noWrap/>
            <w:vAlign w:val="center"/>
          </w:tcPr>
          <w:p w14:paraId="57C013E8" w14:textId="79E9C7A9"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866</w:t>
            </w:r>
          </w:p>
        </w:tc>
        <w:tc>
          <w:tcPr>
            <w:tcW w:w="1276" w:type="dxa"/>
            <w:vAlign w:val="center"/>
          </w:tcPr>
          <w:p w14:paraId="42394119" w14:textId="70C631BE"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7</w:t>
            </w:r>
          </w:p>
          <w:p w14:paraId="7EC88498" w14:textId="499598A7"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[-4</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w:t>
            </w:r>
          </w:p>
        </w:tc>
        <w:tc>
          <w:tcPr>
            <w:tcW w:w="737" w:type="dxa"/>
            <w:vAlign w:val="center"/>
          </w:tcPr>
          <w:p w14:paraId="6D93A8D6" w14:textId="36114D6F"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020</w:t>
            </w:r>
          </w:p>
        </w:tc>
        <w:tc>
          <w:tcPr>
            <w:tcW w:w="1276" w:type="dxa"/>
            <w:vAlign w:val="center"/>
          </w:tcPr>
          <w:p w14:paraId="41E06EC9" w14:textId="021298C3"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5</w:t>
            </w:r>
          </w:p>
          <w:p w14:paraId="54C1100E" w14:textId="58103197"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[-4</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3]</w:t>
            </w:r>
          </w:p>
        </w:tc>
        <w:tc>
          <w:tcPr>
            <w:tcW w:w="737" w:type="dxa"/>
            <w:noWrap/>
            <w:vAlign w:val="center"/>
          </w:tcPr>
          <w:p w14:paraId="0D91BBBC" w14:textId="6609C6CE"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028</w:t>
            </w:r>
          </w:p>
        </w:tc>
      </w:tr>
      <w:tr w:rsidR="00555DFB" w:rsidRPr="006524A3" w14:paraId="240B861A" w14:textId="77777777" w:rsidTr="009C7E02">
        <w:trPr>
          <w:cantSplit/>
          <w:trHeight w:val="425"/>
          <w:jc w:val="center"/>
        </w:trPr>
        <w:tc>
          <w:tcPr>
            <w:tcW w:w="14167" w:type="dxa"/>
            <w:gridSpan w:val="17"/>
            <w:noWrap/>
            <w:vAlign w:val="center"/>
          </w:tcPr>
          <w:p w14:paraId="4BEED26D" w14:textId="33FCE57B" w:rsidR="00555DFB" w:rsidRPr="0048210A" w:rsidRDefault="00C9546D"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Postprandial p</w:t>
            </w:r>
            <w:r w:rsidR="00555DFB">
              <w:rPr>
                <w:rFonts w:ascii="Times New Roman" w:eastAsia="Times New Roman" w:hAnsi="Times New Roman" w:cs="Times New Roman"/>
                <w:sz w:val="16"/>
                <w:szCs w:val="16"/>
                <w:lang w:eastAsia="en-GB"/>
              </w:rPr>
              <w:t>lasma insulin (mU/L)</w:t>
            </w:r>
            <w:r w:rsidR="00555DFB">
              <w:rPr>
                <w:rFonts w:ascii="Times New Roman" w:eastAsia="Times New Roman" w:hAnsi="Times New Roman" w:cs="Times New Roman"/>
                <w:sz w:val="16"/>
                <w:szCs w:val="16"/>
                <w:vertAlign w:val="superscript"/>
                <w:lang w:eastAsia="en-GB"/>
              </w:rPr>
              <w:t>*</w:t>
            </w:r>
          </w:p>
        </w:tc>
      </w:tr>
      <w:tr w:rsidR="00555DFB" w:rsidRPr="006524A3" w14:paraId="2EAC5535" w14:textId="77777777" w:rsidTr="00A751C4">
        <w:trPr>
          <w:cantSplit/>
          <w:trHeight w:val="567"/>
          <w:jc w:val="center"/>
        </w:trPr>
        <w:tc>
          <w:tcPr>
            <w:tcW w:w="964" w:type="dxa"/>
            <w:noWrap/>
            <w:vAlign w:val="center"/>
          </w:tcPr>
          <w:p w14:paraId="2016DD48"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2833CC6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6355C9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82CF5A7" w14:textId="07F6669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5FD8CC60" w14:textId="3837DE5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13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tc>
        <w:tc>
          <w:tcPr>
            <w:tcW w:w="397" w:type="dxa"/>
            <w:vAlign w:val="center"/>
          </w:tcPr>
          <w:p w14:paraId="1B256E5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0607F0C8" w14:textId="3766672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p w14:paraId="79ACD9F5" w14:textId="2644B13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397" w:type="dxa"/>
            <w:vAlign w:val="center"/>
          </w:tcPr>
          <w:p w14:paraId="773279C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66767ED0" w14:textId="65F5514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6AEBE254" w14:textId="28C8204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397" w:type="dxa"/>
            <w:vAlign w:val="center"/>
          </w:tcPr>
          <w:p w14:paraId="7656988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7325DE49" w14:textId="6B90731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0ECD8ABD" w14:textId="3E3EE6B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11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236" w:type="dxa"/>
            <w:vAlign w:val="center"/>
          </w:tcPr>
          <w:p w14:paraId="7E501DA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28E2A7E" w14:textId="30AFB5E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0300FED1" w14:textId="2824618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noWrap/>
            <w:vAlign w:val="center"/>
          </w:tcPr>
          <w:p w14:paraId="583C3FA3" w14:textId="3A397BA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282</w:t>
            </w:r>
          </w:p>
        </w:tc>
        <w:tc>
          <w:tcPr>
            <w:tcW w:w="1276" w:type="dxa"/>
            <w:vAlign w:val="center"/>
          </w:tcPr>
          <w:p w14:paraId="1A623466" w14:textId="0A514C7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 </w:t>
            </w:r>
          </w:p>
          <w:p w14:paraId="4480F1EA" w14:textId="1EDEBAF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737" w:type="dxa"/>
            <w:vAlign w:val="center"/>
          </w:tcPr>
          <w:p w14:paraId="21CD7514" w14:textId="48565A6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181</w:t>
            </w:r>
          </w:p>
        </w:tc>
        <w:tc>
          <w:tcPr>
            <w:tcW w:w="1276" w:type="dxa"/>
            <w:vAlign w:val="center"/>
          </w:tcPr>
          <w:p w14:paraId="6211364A" w14:textId="0A72304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495C8D4C" w14:textId="73FF94D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12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7EA58355" w14:textId="3453F45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462</w:t>
            </w:r>
          </w:p>
        </w:tc>
      </w:tr>
      <w:tr w:rsidR="00555DFB" w:rsidRPr="006524A3" w14:paraId="3A334C86" w14:textId="77777777" w:rsidTr="00A751C4">
        <w:trPr>
          <w:cantSplit/>
          <w:trHeight w:val="567"/>
          <w:jc w:val="center"/>
        </w:trPr>
        <w:tc>
          <w:tcPr>
            <w:tcW w:w="964" w:type="dxa"/>
            <w:noWrap/>
            <w:vAlign w:val="center"/>
          </w:tcPr>
          <w:p w14:paraId="244D9983"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5007067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88FCED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7FFEA5C7" w14:textId="47C4487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p w14:paraId="672AD2C7" w14:textId="5ADB736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21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397" w:type="dxa"/>
            <w:vAlign w:val="center"/>
          </w:tcPr>
          <w:p w14:paraId="70E5168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1F9D1028" w14:textId="47AAD33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6781987C" w14:textId="0565AA3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16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397" w:type="dxa"/>
            <w:vAlign w:val="center"/>
          </w:tcPr>
          <w:p w14:paraId="71C3B19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7B8131A4" w14:textId="5C2B96F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265A528C" w14:textId="13A85C8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tc>
        <w:tc>
          <w:tcPr>
            <w:tcW w:w="397" w:type="dxa"/>
            <w:vAlign w:val="center"/>
          </w:tcPr>
          <w:p w14:paraId="721D82F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71367A8C" w14:textId="404C987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520842DF" w14:textId="4406496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12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236" w:type="dxa"/>
            <w:vAlign w:val="center"/>
          </w:tcPr>
          <w:p w14:paraId="21FA422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8C87D2E" w14:textId="19A0141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5E770B3A" w14:textId="1AF8472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12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737" w:type="dxa"/>
            <w:noWrap/>
            <w:vAlign w:val="center"/>
          </w:tcPr>
          <w:p w14:paraId="17F68EC8" w14:textId="7E80780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439</w:t>
            </w:r>
          </w:p>
        </w:tc>
        <w:tc>
          <w:tcPr>
            <w:tcW w:w="1276" w:type="dxa"/>
            <w:vAlign w:val="center"/>
          </w:tcPr>
          <w:p w14:paraId="68D058E8" w14:textId="18D2321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9 </w:t>
            </w:r>
          </w:p>
          <w:p w14:paraId="1BEFBCB6" w14:textId="66F30B38" w:rsidR="00555DFB" w:rsidRPr="006524A3" w:rsidRDefault="00555DFB" w:rsidP="009B7FE1">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009B7FE1">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w:t>
            </w:r>
          </w:p>
        </w:tc>
        <w:tc>
          <w:tcPr>
            <w:tcW w:w="737" w:type="dxa"/>
            <w:vAlign w:val="center"/>
          </w:tcPr>
          <w:p w14:paraId="57275254" w14:textId="16DA2D3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055</w:t>
            </w:r>
          </w:p>
        </w:tc>
        <w:tc>
          <w:tcPr>
            <w:tcW w:w="1276" w:type="dxa"/>
            <w:vAlign w:val="center"/>
          </w:tcPr>
          <w:p w14:paraId="1A8E53E8" w14:textId="42070E2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 </w:t>
            </w:r>
          </w:p>
          <w:p w14:paraId="6135BAA1" w14:textId="0442E2A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 to 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noWrap/>
            <w:vAlign w:val="center"/>
          </w:tcPr>
          <w:p w14:paraId="65459A0A" w14:textId="7603286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279</w:t>
            </w:r>
          </w:p>
        </w:tc>
      </w:tr>
      <w:tr w:rsidR="00555DFB" w:rsidRPr="006524A3" w14:paraId="17416487" w14:textId="77777777" w:rsidTr="00A751C4">
        <w:trPr>
          <w:cantSplit/>
          <w:trHeight w:val="567"/>
          <w:jc w:val="center"/>
        </w:trPr>
        <w:tc>
          <w:tcPr>
            <w:tcW w:w="964" w:type="dxa"/>
            <w:noWrap/>
            <w:vAlign w:val="center"/>
          </w:tcPr>
          <w:p w14:paraId="5D0B70D1"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1AF3EE5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B0B9FC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7FE62A7" w14:textId="5A6C47F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p w14:paraId="651B58B6" w14:textId="3E98BC9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19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6527393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2CCB2A42" w14:textId="45E9F36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0920E4B2" w14:textId="4BFF4AB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4DF2356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5FF7F88D" w14:textId="5139C08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p w14:paraId="47071948" w14:textId="58EE11A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7661B3B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D39A95D" w14:textId="63772B5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48231BBE" w14:textId="5456E0D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236" w:type="dxa"/>
            <w:vAlign w:val="center"/>
          </w:tcPr>
          <w:p w14:paraId="05EC226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EF00C0D" w14:textId="4B413D3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6A0B31A0" w14:textId="5BAAA74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noWrap/>
            <w:vAlign w:val="center"/>
          </w:tcPr>
          <w:p w14:paraId="4A7BBE56" w14:textId="2394559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256</w:t>
            </w:r>
          </w:p>
        </w:tc>
        <w:tc>
          <w:tcPr>
            <w:tcW w:w="1276" w:type="dxa"/>
            <w:vAlign w:val="center"/>
          </w:tcPr>
          <w:p w14:paraId="0841C2B6" w14:textId="42D8C41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5DD76EF2" w14:textId="28FE43D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vAlign w:val="center"/>
          </w:tcPr>
          <w:p w14:paraId="2CC827E9" w14:textId="2B5BF91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019</w:t>
            </w:r>
          </w:p>
        </w:tc>
        <w:tc>
          <w:tcPr>
            <w:tcW w:w="1276" w:type="dxa"/>
            <w:vAlign w:val="center"/>
          </w:tcPr>
          <w:p w14:paraId="15AFE200" w14:textId="2E01651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177DD100" w14:textId="3AAF3BC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50C7ACEA" w14:textId="28A58DE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169</w:t>
            </w:r>
          </w:p>
        </w:tc>
      </w:tr>
      <w:tr w:rsidR="00555DFB" w:rsidRPr="006524A3" w14:paraId="08F35033" w14:textId="77777777" w:rsidTr="00A751C4">
        <w:trPr>
          <w:cantSplit/>
          <w:trHeight w:val="567"/>
          <w:jc w:val="center"/>
        </w:trPr>
        <w:tc>
          <w:tcPr>
            <w:tcW w:w="964" w:type="dxa"/>
            <w:noWrap/>
            <w:vAlign w:val="center"/>
          </w:tcPr>
          <w:p w14:paraId="42BA4883"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7F7CAFA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D6B0F8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3F40807F" w14:textId="008B3C8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p w14:paraId="288E4DBF" w14:textId="3B42263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 to 23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397" w:type="dxa"/>
            <w:vAlign w:val="center"/>
          </w:tcPr>
          <w:p w14:paraId="7649686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79375DAE" w14:textId="2F9B2DB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5C11DECF" w14:textId="698D627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397" w:type="dxa"/>
            <w:vAlign w:val="center"/>
          </w:tcPr>
          <w:p w14:paraId="349D9C1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1D7AFA7A" w14:textId="068EE37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11E7CA0E" w14:textId="5AFD92A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043F234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05380F84" w14:textId="580B084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52B7F672" w14:textId="3FDF8E2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236" w:type="dxa"/>
            <w:vAlign w:val="center"/>
          </w:tcPr>
          <w:p w14:paraId="767655C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4C6398B" w14:textId="098735B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8 </w:t>
            </w:r>
          </w:p>
          <w:p w14:paraId="339A5972" w14:textId="758A20C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noWrap/>
            <w:vAlign w:val="center"/>
          </w:tcPr>
          <w:p w14:paraId="43663CFC" w14:textId="06ED971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524A3">
              <w:rPr>
                <w:rFonts w:ascii="Times New Roman" w:eastAsia="Times New Roman" w:hAnsi="Times New Roman" w:cs="Times New Roman"/>
                <w:b/>
                <w:sz w:val="16"/>
                <w:szCs w:val="16"/>
                <w:lang w:eastAsia="en-GB"/>
              </w:rPr>
              <w:t>006</w:t>
            </w:r>
          </w:p>
        </w:tc>
        <w:tc>
          <w:tcPr>
            <w:tcW w:w="1276" w:type="dxa"/>
            <w:vAlign w:val="center"/>
          </w:tcPr>
          <w:p w14:paraId="443E6FD4" w14:textId="7250A8D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-32</w:t>
            </w:r>
            <w:r w:rsidR="00CB770E">
              <w:rPr>
                <w:rFonts w:ascii="Times New Roman" w:eastAsia="Times New Roman" w:hAnsi="Times New Roman" w:cs="Times New Roman"/>
                <w:sz w:val="16"/>
                <w:szCs w:val="16"/>
                <w:lang w:eastAsia="en-GB"/>
              </w:rPr>
              <w:t>.</w:t>
            </w:r>
            <w:r w:rsidR="009B7FE1">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 xml:space="preserve"> </w:t>
            </w:r>
          </w:p>
          <w:p w14:paraId="2A550184" w14:textId="2DA9F46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-13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tc>
        <w:tc>
          <w:tcPr>
            <w:tcW w:w="737" w:type="dxa"/>
            <w:vAlign w:val="center"/>
          </w:tcPr>
          <w:p w14:paraId="1A27F534" w14:textId="7ABB796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524A3">
              <w:rPr>
                <w:rFonts w:ascii="Times New Roman" w:eastAsia="Times New Roman" w:hAnsi="Times New Roman" w:cs="Times New Roman"/>
                <w:b/>
                <w:sz w:val="16"/>
                <w:szCs w:val="16"/>
                <w:lang w:eastAsia="en-GB"/>
              </w:rPr>
              <w:t>001</w:t>
            </w:r>
          </w:p>
        </w:tc>
        <w:tc>
          <w:tcPr>
            <w:tcW w:w="1276" w:type="dxa"/>
            <w:vAlign w:val="center"/>
          </w:tcPr>
          <w:p w14:paraId="09F693FA" w14:textId="466F244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9 </w:t>
            </w:r>
          </w:p>
          <w:p w14:paraId="53978741" w14:textId="24F3519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noWrap/>
            <w:vAlign w:val="center"/>
          </w:tcPr>
          <w:p w14:paraId="772CB39C" w14:textId="66F4C0D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524A3">
              <w:rPr>
                <w:rFonts w:ascii="Times New Roman" w:eastAsia="Times New Roman" w:hAnsi="Times New Roman" w:cs="Times New Roman"/>
                <w:b/>
                <w:sz w:val="16"/>
                <w:szCs w:val="16"/>
                <w:lang w:eastAsia="en-GB"/>
              </w:rPr>
              <w:t>023</w:t>
            </w:r>
          </w:p>
        </w:tc>
      </w:tr>
      <w:tr w:rsidR="00555DFB" w:rsidRPr="006524A3" w14:paraId="548E06A4" w14:textId="77777777" w:rsidTr="00555DFB">
        <w:trPr>
          <w:cantSplit/>
          <w:trHeight w:val="567"/>
          <w:jc w:val="center"/>
        </w:trPr>
        <w:tc>
          <w:tcPr>
            <w:tcW w:w="7892" w:type="dxa"/>
            <w:gridSpan w:val="10"/>
            <w:noWrap/>
            <w:vAlign w:val="center"/>
          </w:tcPr>
          <w:p w14:paraId="28178F66" w14:textId="60874FF4"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2AE4F45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C7AA6F8" w14:textId="174880BD"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-14</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6</w:t>
            </w:r>
          </w:p>
          <w:p w14:paraId="2C7DFDCE" w14:textId="304C78C1"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[-28</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w:t>
            </w:r>
          </w:p>
        </w:tc>
        <w:tc>
          <w:tcPr>
            <w:tcW w:w="737" w:type="dxa"/>
            <w:noWrap/>
            <w:vAlign w:val="center"/>
          </w:tcPr>
          <w:p w14:paraId="787E7FA8" w14:textId="14F08ECF"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044</w:t>
            </w:r>
          </w:p>
        </w:tc>
        <w:tc>
          <w:tcPr>
            <w:tcW w:w="1276" w:type="dxa"/>
            <w:vAlign w:val="center"/>
          </w:tcPr>
          <w:p w14:paraId="2A17F1D8" w14:textId="726A4764"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-22</w:t>
            </w:r>
            <w:r w:rsidR="00CB770E">
              <w:rPr>
                <w:rFonts w:ascii="Times New Roman" w:eastAsia="Times New Roman" w:hAnsi="Times New Roman" w:cs="Times New Roman"/>
                <w:sz w:val="16"/>
                <w:szCs w:val="22"/>
                <w:lang w:eastAsia="en-GB"/>
              </w:rPr>
              <w:t>.</w:t>
            </w:r>
            <w:r w:rsidR="009B7FE1">
              <w:rPr>
                <w:rFonts w:ascii="Times New Roman" w:eastAsia="Times New Roman" w:hAnsi="Times New Roman" w:cs="Times New Roman"/>
                <w:sz w:val="16"/>
                <w:szCs w:val="22"/>
                <w:lang w:eastAsia="en-GB"/>
              </w:rPr>
              <w:t>4</w:t>
            </w:r>
          </w:p>
          <w:p w14:paraId="27F4363C" w14:textId="65D0D6B4"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[-36</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5 to -8</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w:t>
            </w:r>
          </w:p>
        </w:tc>
        <w:tc>
          <w:tcPr>
            <w:tcW w:w="737" w:type="dxa"/>
            <w:vAlign w:val="center"/>
          </w:tcPr>
          <w:p w14:paraId="5ED16C58" w14:textId="2C17479F"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b/>
                <w:sz w:val="16"/>
                <w:szCs w:val="22"/>
                <w:lang w:eastAsia="en-GB"/>
              </w:rPr>
              <w:t>0</w:t>
            </w:r>
            <w:r w:rsidR="00CB770E">
              <w:rPr>
                <w:rFonts w:ascii="Times New Roman" w:eastAsia="Times New Roman" w:hAnsi="Times New Roman" w:cs="Times New Roman"/>
                <w:b/>
                <w:sz w:val="16"/>
                <w:szCs w:val="22"/>
                <w:lang w:eastAsia="en-GB"/>
              </w:rPr>
              <w:t>.</w:t>
            </w:r>
            <w:r w:rsidRPr="00555DFB">
              <w:rPr>
                <w:rFonts w:ascii="Times New Roman" w:eastAsia="Times New Roman" w:hAnsi="Times New Roman" w:cs="Times New Roman"/>
                <w:b/>
                <w:sz w:val="16"/>
                <w:szCs w:val="22"/>
                <w:lang w:eastAsia="en-GB"/>
              </w:rPr>
              <w:t>002</w:t>
            </w:r>
          </w:p>
        </w:tc>
        <w:tc>
          <w:tcPr>
            <w:tcW w:w="1276" w:type="dxa"/>
            <w:vAlign w:val="center"/>
          </w:tcPr>
          <w:p w14:paraId="078E9F9B" w14:textId="2F974077"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-13</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w:t>
            </w:r>
          </w:p>
          <w:p w14:paraId="23364FED" w14:textId="68A5F3A2" w:rsidR="00555DFB" w:rsidRPr="00555DFB" w:rsidRDefault="009B7FE1"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22"/>
                <w:lang w:eastAsia="en-GB"/>
              </w:rPr>
              <w:t>[-26</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9 to 0</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1</w:t>
            </w:r>
            <w:r w:rsidR="00555DFB" w:rsidRPr="00555DFB">
              <w:rPr>
                <w:rFonts w:ascii="Times New Roman" w:eastAsia="Times New Roman" w:hAnsi="Times New Roman" w:cs="Times New Roman"/>
                <w:sz w:val="16"/>
                <w:szCs w:val="22"/>
                <w:lang w:eastAsia="en-GB"/>
              </w:rPr>
              <w:t>]</w:t>
            </w:r>
          </w:p>
        </w:tc>
        <w:tc>
          <w:tcPr>
            <w:tcW w:w="737" w:type="dxa"/>
            <w:noWrap/>
            <w:vAlign w:val="center"/>
          </w:tcPr>
          <w:p w14:paraId="75A4F669" w14:textId="76B7BBBA"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052</w:t>
            </w:r>
          </w:p>
        </w:tc>
      </w:tr>
      <w:tr w:rsidR="00555DFB" w:rsidRPr="006524A3" w14:paraId="021B296F" w14:textId="77777777" w:rsidTr="009C7E02">
        <w:trPr>
          <w:cantSplit/>
          <w:trHeight w:val="425"/>
          <w:jc w:val="center"/>
        </w:trPr>
        <w:tc>
          <w:tcPr>
            <w:tcW w:w="14167" w:type="dxa"/>
            <w:gridSpan w:val="17"/>
            <w:noWrap/>
            <w:vAlign w:val="center"/>
          </w:tcPr>
          <w:p w14:paraId="39E78662" w14:textId="0924DEFB" w:rsidR="00555DFB" w:rsidRPr="0048210A" w:rsidRDefault="00C9546D"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Postprandial p</w:t>
            </w:r>
            <w:r w:rsidR="00555DFB">
              <w:rPr>
                <w:rFonts w:ascii="Times New Roman" w:eastAsia="Times New Roman" w:hAnsi="Times New Roman" w:cs="Times New Roman"/>
                <w:sz w:val="16"/>
                <w:szCs w:val="16"/>
                <w:lang w:eastAsia="en-GB"/>
              </w:rPr>
              <w:t>lasma glucagon (pg/mL)</w:t>
            </w:r>
            <w:r w:rsidR="00555DFB">
              <w:rPr>
                <w:rFonts w:ascii="Times New Roman" w:eastAsia="Times New Roman" w:hAnsi="Times New Roman" w:cs="Times New Roman"/>
                <w:sz w:val="16"/>
                <w:szCs w:val="16"/>
                <w:vertAlign w:val="superscript"/>
                <w:lang w:eastAsia="en-GB"/>
              </w:rPr>
              <w:t>*</w:t>
            </w:r>
          </w:p>
        </w:tc>
      </w:tr>
      <w:tr w:rsidR="00555DFB" w:rsidRPr="006524A3" w14:paraId="374E2535" w14:textId="77777777" w:rsidTr="00A751C4">
        <w:trPr>
          <w:cantSplit/>
          <w:trHeight w:val="567"/>
          <w:jc w:val="center"/>
        </w:trPr>
        <w:tc>
          <w:tcPr>
            <w:tcW w:w="964" w:type="dxa"/>
            <w:noWrap/>
            <w:vAlign w:val="center"/>
          </w:tcPr>
          <w:p w14:paraId="25C8ACF2" w14:textId="77777777" w:rsidR="00555DFB" w:rsidRPr="006524A3" w:rsidRDefault="00555DFB" w:rsidP="00555DFB">
            <w:pPr>
              <w:spacing w:line="23" w:lineRule="atLeast"/>
              <w:ind w:left="164"/>
              <w:rPr>
                <w:rFonts w:ascii="Times New Roman" w:eastAsia="Times New Roman" w:hAnsi="Times New Roman" w:cs="Times New Roman"/>
                <w:i/>
                <w:iCs/>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1E9F73E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62EB41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8BFDFA0" w14:textId="6A46157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63F2CDF9" w14:textId="651C425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74D4A2E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1C7B0CEE" w14:textId="414DAA3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p w14:paraId="37ABCE2B" w14:textId="01CD85C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 to 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397" w:type="dxa"/>
            <w:vAlign w:val="center"/>
          </w:tcPr>
          <w:p w14:paraId="55111AF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0C4368CB" w14:textId="0E07B65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p w14:paraId="1117F40A" w14:textId="2DA7B2F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12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tc>
        <w:tc>
          <w:tcPr>
            <w:tcW w:w="397" w:type="dxa"/>
            <w:vAlign w:val="center"/>
          </w:tcPr>
          <w:p w14:paraId="5EF9D14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30DDE8EF" w14:textId="344B5A8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p w14:paraId="4C3DDA63" w14:textId="496771C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25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236" w:type="dxa"/>
            <w:vAlign w:val="center"/>
          </w:tcPr>
          <w:p w14:paraId="7BEFDF5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C5791C7" w14:textId="4E9A37D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8 </w:t>
            </w:r>
          </w:p>
          <w:p w14:paraId="0680474E" w14:textId="3DCA34BB" w:rsidR="00555DFB" w:rsidRPr="006524A3" w:rsidRDefault="00555DFB" w:rsidP="009B7FE1">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14</w:t>
            </w:r>
            <w:r w:rsidR="00CB770E">
              <w:rPr>
                <w:rFonts w:ascii="Times New Roman" w:eastAsia="Times New Roman" w:hAnsi="Times New Roman" w:cs="Times New Roman"/>
                <w:sz w:val="16"/>
                <w:szCs w:val="16"/>
                <w:lang w:eastAsia="en-GB"/>
              </w:rPr>
              <w:t>.</w:t>
            </w:r>
            <w:r w:rsidR="009B7FE1">
              <w:rPr>
                <w:rFonts w:ascii="Times New Roman" w:eastAsia="Times New Roman" w:hAnsi="Times New Roman" w:cs="Times New Roman"/>
                <w:sz w:val="16"/>
                <w:szCs w:val="16"/>
                <w:lang w:eastAsia="en-GB"/>
              </w:rPr>
              <w:t>6</w:t>
            </w:r>
            <w:r w:rsidRPr="006524A3">
              <w:rPr>
                <w:rFonts w:ascii="Times New Roman" w:eastAsia="Times New Roman" w:hAnsi="Times New Roman" w:cs="Times New Roman"/>
                <w:sz w:val="16"/>
                <w:szCs w:val="16"/>
                <w:lang w:eastAsia="en-GB"/>
              </w:rPr>
              <w:t>]</w:t>
            </w:r>
          </w:p>
        </w:tc>
        <w:tc>
          <w:tcPr>
            <w:tcW w:w="737" w:type="dxa"/>
            <w:noWrap/>
            <w:vAlign w:val="center"/>
          </w:tcPr>
          <w:p w14:paraId="023C1DCF" w14:textId="23EDC1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827</w:t>
            </w:r>
          </w:p>
        </w:tc>
        <w:tc>
          <w:tcPr>
            <w:tcW w:w="1276" w:type="dxa"/>
            <w:vAlign w:val="center"/>
          </w:tcPr>
          <w:p w14:paraId="57503097" w14:textId="3A1D1C7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8 </w:t>
            </w:r>
          </w:p>
          <w:p w14:paraId="3A64F902" w14:textId="3B734F4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21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vAlign w:val="center"/>
          </w:tcPr>
          <w:p w14:paraId="4EB19EA3" w14:textId="2050B2B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483</w:t>
            </w:r>
          </w:p>
        </w:tc>
        <w:tc>
          <w:tcPr>
            <w:tcW w:w="1276" w:type="dxa"/>
            <w:vAlign w:val="center"/>
          </w:tcPr>
          <w:p w14:paraId="0F1FB60C" w14:textId="35EF73E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4E97B43D" w14:textId="5E3A39E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28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noWrap/>
            <w:vAlign w:val="center"/>
          </w:tcPr>
          <w:p w14:paraId="2CEA65BF" w14:textId="7506222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096</w:t>
            </w:r>
          </w:p>
        </w:tc>
      </w:tr>
      <w:tr w:rsidR="00555DFB" w:rsidRPr="006524A3" w14:paraId="3D513B20" w14:textId="77777777" w:rsidTr="00A751C4">
        <w:trPr>
          <w:cantSplit/>
          <w:trHeight w:val="567"/>
          <w:jc w:val="center"/>
        </w:trPr>
        <w:tc>
          <w:tcPr>
            <w:tcW w:w="964" w:type="dxa"/>
            <w:noWrap/>
            <w:vAlign w:val="center"/>
          </w:tcPr>
          <w:p w14:paraId="4BF62D68" w14:textId="77777777" w:rsidR="00555DFB" w:rsidRPr="006524A3" w:rsidRDefault="00555DFB" w:rsidP="00555DFB">
            <w:pPr>
              <w:spacing w:line="23" w:lineRule="atLeast"/>
              <w:ind w:left="164"/>
              <w:rPr>
                <w:rFonts w:ascii="Times New Roman" w:eastAsia="Times New Roman" w:hAnsi="Times New Roman" w:cs="Times New Roman"/>
                <w:i/>
                <w:iCs/>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3E38CFB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486612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249C053" w14:textId="67E77B0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726421F7" w14:textId="2913DBD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10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397" w:type="dxa"/>
            <w:vAlign w:val="center"/>
          </w:tcPr>
          <w:p w14:paraId="0677FD9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44474877" w14:textId="038B604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p w14:paraId="7DB3DE2F" w14:textId="353B096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785FB2E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0A5FFFB3" w14:textId="2A60FB6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p w14:paraId="1FE1222A" w14:textId="4BAF939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11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1AE8583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E8CD6DF" w14:textId="500FDF6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p w14:paraId="5C1C1F3F" w14:textId="7B6FBEA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17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236" w:type="dxa"/>
            <w:vAlign w:val="center"/>
          </w:tcPr>
          <w:p w14:paraId="3DE7A5D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AD28099" w14:textId="6347A8D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789C56B4" w14:textId="66D2A8F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737" w:type="dxa"/>
            <w:noWrap/>
            <w:vAlign w:val="center"/>
          </w:tcPr>
          <w:p w14:paraId="20B7319A" w14:textId="733E2E2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038</w:t>
            </w:r>
          </w:p>
        </w:tc>
        <w:tc>
          <w:tcPr>
            <w:tcW w:w="1276" w:type="dxa"/>
            <w:vAlign w:val="center"/>
          </w:tcPr>
          <w:p w14:paraId="2EF69E50" w14:textId="63D3F0B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462433D6" w14:textId="317FD36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14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737" w:type="dxa"/>
            <w:vAlign w:val="center"/>
          </w:tcPr>
          <w:p w14:paraId="75E56B3C" w14:textId="5636420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798</w:t>
            </w:r>
          </w:p>
        </w:tc>
        <w:tc>
          <w:tcPr>
            <w:tcW w:w="1276" w:type="dxa"/>
            <w:vAlign w:val="center"/>
          </w:tcPr>
          <w:p w14:paraId="7D4FDC79" w14:textId="648456E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7BC9FB93" w14:textId="339BD7C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19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noWrap/>
            <w:vAlign w:val="center"/>
          </w:tcPr>
          <w:p w14:paraId="0EC52CB8" w14:textId="785D4CB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807</w:t>
            </w:r>
          </w:p>
        </w:tc>
      </w:tr>
      <w:tr w:rsidR="00555DFB" w:rsidRPr="006524A3" w14:paraId="16284234" w14:textId="77777777" w:rsidTr="00A751C4">
        <w:trPr>
          <w:cantSplit/>
          <w:trHeight w:val="567"/>
          <w:jc w:val="center"/>
        </w:trPr>
        <w:tc>
          <w:tcPr>
            <w:tcW w:w="964" w:type="dxa"/>
            <w:noWrap/>
            <w:vAlign w:val="center"/>
          </w:tcPr>
          <w:p w14:paraId="705621E0" w14:textId="77777777" w:rsidR="00555DFB" w:rsidRPr="006524A3" w:rsidRDefault="00555DFB" w:rsidP="00555DFB">
            <w:pPr>
              <w:spacing w:line="23" w:lineRule="atLeast"/>
              <w:ind w:left="164"/>
              <w:rPr>
                <w:rFonts w:ascii="Times New Roman" w:eastAsia="Times New Roman" w:hAnsi="Times New Roman" w:cs="Times New Roman"/>
                <w:i/>
                <w:iCs/>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335E73C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98B83D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084C8E18" w14:textId="3681EEF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p w14:paraId="7BF3E5CA" w14:textId="5656911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10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tc>
        <w:tc>
          <w:tcPr>
            <w:tcW w:w="397" w:type="dxa"/>
            <w:vAlign w:val="center"/>
          </w:tcPr>
          <w:p w14:paraId="56C363A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20D1EB09" w14:textId="625D79E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3032800D" w14:textId="07441A7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397" w:type="dxa"/>
            <w:vAlign w:val="center"/>
          </w:tcPr>
          <w:p w14:paraId="1C674D0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42024135" w14:textId="55B3CFA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6B8C7547" w14:textId="1B7C19C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16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397" w:type="dxa"/>
            <w:vAlign w:val="center"/>
          </w:tcPr>
          <w:p w14:paraId="067C1BA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623CCC9F" w14:textId="01F188D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5182E77F" w14:textId="160BC8B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15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236" w:type="dxa"/>
            <w:vAlign w:val="center"/>
          </w:tcPr>
          <w:p w14:paraId="25F7D70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000932A" w14:textId="34951A6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211A7C84" w14:textId="2981B2F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737" w:type="dxa"/>
            <w:noWrap/>
            <w:vAlign w:val="center"/>
          </w:tcPr>
          <w:p w14:paraId="102787A8" w14:textId="774FA16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180</w:t>
            </w:r>
          </w:p>
        </w:tc>
        <w:tc>
          <w:tcPr>
            <w:tcW w:w="1276" w:type="dxa"/>
            <w:vAlign w:val="center"/>
          </w:tcPr>
          <w:p w14:paraId="578BF83E" w14:textId="1E13CE9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4 </w:t>
            </w:r>
          </w:p>
          <w:p w14:paraId="2FBF55EA" w14:textId="3D8D53E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19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vAlign w:val="center"/>
          </w:tcPr>
          <w:p w14:paraId="5A4FC15B" w14:textId="735978F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470</w:t>
            </w:r>
          </w:p>
        </w:tc>
        <w:tc>
          <w:tcPr>
            <w:tcW w:w="1276" w:type="dxa"/>
            <w:vAlign w:val="center"/>
          </w:tcPr>
          <w:p w14:paraId="40B9A79C" w14:textId="72CF3DA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 </w:t>
            </w:r>
          </w:p>
          <w:p w14:paraId="2D5FE690" w14:textId="0F9A58A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18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noWrap/>
            <w:vAlign w:val="center"/>
          </w:tcPr>
          <w:p w14:paraId="531CE273" w14:textId="165D856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588</w:t>
            </w:r>
          </w:p>
        </w:tc>
      </w:tr>
      <w:tr w:rsidR="00555DFB" w:rsidRPr="006524A3" w14:paraId="4FBB6471" w14:textId="77777777" w:rsidTr="00A751C4">
        <w:trPr>
          <w:cantSplit/>
          <w:trHeight w:val="567"/>
          <w:jc w:val="center"/>
        </w:trPr>
        <w:tc>
          <w:tcPr>
            <w:tcW w:w="964" w:type="dxa"/>
            <w:noWrap/>
            <w:vAlign w:val="center"/>
          </w:tcPr>
          <w:p w14:paraId="21807200"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57A22AD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3514BF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60DC6433" w14:textId="53AAA1A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p w14:paraId="01FCE315" w14:textId="0D62600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15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397" w:type="dxa"/>
            <w:vAlign w:val="center"/>
          </w:tcPr>
          <w:p w14:paraId="5DA04BF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698FD498" w14:textId="1B7B9B2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4DDBB817" w14:textId="2C2AEC0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0132214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7B3348E0" w14:textId="0FA37D1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797FC065" w14:textId="3CB3007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11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397" w:type="dxa"/>
            <w:vAlign w:val="center"/>
          </w:tcPr>
          <w:p w14:paraId="3504D43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154DD64A" w14:textId="39625B1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662290F9" w14:textId="217860F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236" w:type="dxa"/>
            <w:vAlign w:val="center"/>
          </w:tcPr>
          <w:p w14:paraId="5720943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7E31A8A" w14:textId="426A3C1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5 </w:t>
            </w:r>
          </w:p>
          <w:p w14:paraId="7E7DCCB6" w14:textId="3F9FF89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3B23653E" w14:textId="58811BA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461</w:t>
            </w:r>
          </w:p>
        </w:tc>
        <w:tc>
          <w:tcPr>
            <w:tcW w:w="1276" w:type="dxa"/>
            <w:vAlign w:val="center"/>
          </w:tcPr>
          <w:p w14:paraId="57EFD091" w14:textId="0099D13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6 </w:t>
            </w:r>
          </w:p>
          <w:p w14:paraId="26212ABC" w14:textId="4698D2E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[-18</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9</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737" w:type="dxa"/>
            <w:vAlign w:val="center"/>
          </w:tcPr>
          <w:p w14:paraId="617142E4" w14:textId="7ADBCA5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530</w:t>
            </w:r>
          </w:p>
        </w:tc>
        <w:tc>
          <w:tcPr>
            <w:tcW w:w="1276" w:type="dxa"/>
            <w:vAlign w:val="center"/>
          </w:tcPr>
          <w:p w14:paraId="51200170" w14:textId="163C2A2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5 </w:t>
            </w:r>
          </w:p>
          <w:p w14:paraId="53E41302" w14:textId="7079B4E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737" w:type="dxa"/>
            <w:noWrap/>
            <w:vAlign w:val="center"/>
          </w:tcPr>
          <w:p w14:paraId="6FBA0E16" w14:textId="757FE42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363</w:t>
            </w:r>
          </w:p>
        </w:tc>
      </w:tr>
      <w:tr w:rsidR="00555DFB" w:rsidRPr="006524A3" w14:paraId="06E58183" w14:textId="77777777" w:rsidTr="00555DFB">
        <w:trPr>
          <w:cantSplit/>
          <w:trHeight w:val="567"/>
          <w:jc w:val="center"/>
        </w:trPr>
        <w:tc>
          <w:tcPr>
            <w:tcW w:w="7892" w:type="dxa"/>
            <w:gridSpan w:val="10"/>
            <w:noWrap/>
            <w:vAlign w:val="center"/>
          </w:tcPr>
          <w:p w14:paraId="08712A69" w14:textId="7FBB1374"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7874B27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723CF51" w14:textId="5A951B97"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-8</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w:t>
            </w:r>
          </w:p>
          <w:p w14:paraId="2FEE9103" w14:textId="705A146D"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5 to 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7]</w:t>
            </w:r>
          </w:p>
        </w:tc>
        <w:tc>
          <w:tcPr>
            <w:tcW w:w="737" w:type="dxa"/>
            <w:noWrap/>
            <w:vAlign w:val="center"/>
          </w:tcPr>
          <w:p w14:paraId="6E3DF295" w14:textId="6F48E953"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133</w:t>
            </w:r>
          </w:p>
        </w:tc>
        <w:tc>
          <w:tcPr>
            <w:tcW w:w="1276" w:type="dxa"/>
            <w:vAlign w:val="center"/>
          </w:tcPr>
          <w:p w14:paraId="79103FAD" w14:textId="410066A3"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3</w:t>
            </w:r>
          </w:p>
          <w:p w14:paraId="59903DCE" w14:textId="325DB543"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[-9</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 to 12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5]</w:t>
            </w:r>
          </w:p>
        </w:tc>
        <w:tc>
          <w:tcPr>
            <w:tcW w:w="737" w:type="dxa"/>
            <w:vAlign w:val="center"/>
          </w:tcPr>
          <w:p w14:paraId="0D9FF576" w14:textId="1BBBBB0B"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818</w:t>
            </w:r>
          </w:p>
        </w:tc>
        <w:tc>
          <w:tcPr>
            <w:tcW w:w="1276" w:type="dxa"/>
            <w:vAlign w:val="center"/>
          </w:tcPr>
          <w:p w14:paraId="2CCC9592" w14:textId="76D1C6AD"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w:t>
            </w:r>
          </w:p>
          <w:p w14:paraId="4C985961" w14:textId="1FD9A9C3"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[-8</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 to 13</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w:t>
            </w:r>
          </w:p>
        </w:tc>
        <w:tc>
          <w:tcPr>
            <w:tcW w:w="737" w:type="dxa"/>
            <w:noWrap/>
            <w:vAlign w:val="center"/>
          </w:tcPr>
          <w:p w14:paraId="0BA9A9D8" w14:textId="7D9EBB3D"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610</w:t>
            </w:r>
          </w:p>
        </w:tc>
      </w:tr>
      <w:tr w:rsidR="00555DFB" w:rsidRPr="006524A3" w14:paraId="6237AA10" w14:textId="77777777" w:rsidTr="009C7E02">
        <w:trPr>
          <w:cantSplit/>
          <w:trHeight w:val="425"/>
          <w:jc w:val="center"/>
        </w:trPr>
        <w:tc>
          <w:tcPr>
            <w:tcW w:w="14167" w:type="dxa"/>
            <w:gridSpan w:val="17"/>
            <w:noWrap/>
            <w:vAlign w:val="center"/>
          </w:tcPr>
          <w:p w14:paraId="505B862F" w14:textId="75F7BC35" w:rsidR="00555DFB" w:rsidRPr="0048210A" w:rsidRDefault="00C9546D"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Postprandial p</w:t>
            </w:r>
            <w:r w:rsidR="00555DFB">
              <w:rPr>
                <w:rFonts w:ascii="Times New Roman" w:eastAsia="Times New Roman" w:hAnsi="Times New Roman" w:cs="Times New Roman"/>
                <w:sz w:val="16"/>
                <w:szCs w:val="16"/>
                <w:lang w:eastAsia="en-GB"/>
              </w:rPr>
              <w:t>lasma C-peptide (pg/mL)</w:t>
            </w:r>
            <w:r w:rsidR="00555DFB">
              <w:rPr>
                <w:rFonts w:ascii="Times New Roman" w:eastAsia="Times New Roman" w:hAnsi="Times New Roman" w:cs="Times New Roman"/>
                <w:sz w:val="16"/>
                <w:szCs w:val="16"/>
                <w:vertAlign w:val="superscript"/>
                <w:lang w:eastAsia="en-GB"/>
              </w:rPr>
              <w:t>*</w:t>
            </w:r>
          </w:p>
        </w:tc>
      </w:tr>
      <w:tr w:rsidR="00555DFB" w:rsidRPr="006524A3" w14:paraId="0B7D81D2" w14:textId="77777777" w:rsidTr="00A751C4">
        <w:trPr>
          <w:cantSplit/>
          <w:trHeight w:val="567"/>
          <w:jc w:val="center"/>
        </w:trPr>
        <w:tc>
          <w:tcPr>
            <w:tcW w:w="964" w:type="dxa"/>
            <w:noWrap/>
            <w:vAlign w:val="center"/>
          </w:tcPr>
          <w:p w14:paraId="61FB068C" w14:textId="77777777" w:rsidR="00555DFB" w:rsidRPr="006524A3" w:rsidRDefault="00555DFB" w:rsidP="00555DFB">
            <w:pPr>
              <w:tabs>
                <w:tab w:val="center" w:pos="1607"/>
              </w:tabs>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763724D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C8E23B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33FD70B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-197</w:t>
            </w:r>
          </w:p>
          <w:p w14:paraId="1CD9BD4D" w14:textId="4EE96030" w:rsidR="00555DFB" w:rsidRPr="006524A3" w:rsidRDefault="00555DFB" w:rsidP="009B7FE1">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[-469 to 7</w:t>
            </w:r>
            <w:r w:rsidR="009B7FE1">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w:t>
            </w:r>
          </w:p>
        </w:tc>
        <w:tc>
          <w:tcPr>
            <w:tcW w:w="397" w:type="dxa"/>
            <w:vAlign w:val="center"/>
          </w:tcPr>
          <w:p w14:paraId="683FFBE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79AEB67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-484</w:t>
            </w:r>
          </w:p>
          <w:p w14:paraId="3E9AB0E6" w14:textId="572CAFB4" w:rsidR="00555DFB" w:rsidRPr="006524A3" w:rsidRDefault="00555DFB" w:rsidP="009B7FE1">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[-104</w:t>
            </w:r>
            <w:r w:rsidR="009B7FE1">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 xml:space="preserve"> to 76]</w:t>
            </w:r>
          </w:p>
        </w:tc>
        <w:tc>
          <w:tcPr>
            <w:tcW w:w="397" w:type="dxa"/>
            <w:vAlign w:val="center"/>
          </w:tcPr>
          <w:p w14:paraId="4F812DE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29CB32F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-523</w:t>
            </w:r>
          </w:p>
          <w:p w14:paraId="736FEA9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[-1537 to 491]</w:t>
            </w:r>
          </w:p>
        </w:tc>
        <w:tc>
          <w:tcPr>
            <w:tcW w:w="397" w:type="dxa"/>
            <w:vAlign w:val="center"/>
          </w:tcPr>
          <w:p w14:paraId="2787F5D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5EF993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156</w:t>
            </w:r>
          </w:p>
          <w:p w14:paraId="73D5B7D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[-476 to 788]</w:t>
            </w:r>
          </w:p>
        </w:tc>
        <w:tc>
          <w:tcPr>
            <w:tcW w:w="236" w:type="dxa"/>
            <w:vAlign w:val="center"/>
          </w:tcPr>
          <w:p w14:paraId="68FA52F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64D15C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-155 </w:t>
            </w:r>
          </w:p>
          <w:p w14:paraId="3648996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[-923 to 613]</w:t>
            </w:r>
          </w:p>
        </w:tc>
        <w:tc>
          <w:tcPr>
            <w:tcW w:w="737" w:type="dxa"/>
            <w:noWrap/>
            <w:vAlign w:val="center"/>
          </w:tcPr>
          <w:p w14:paraId="1A30F947" w14:textId="13E294E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692</w:t>
            </w:r>
          </w:p>
        </w:tc>
        <w:tc>
          <w:tcPr>
            <w:tcW w:w="1276" w:type="dxa"/>
            <w:vAlign w:val="center"/>
          </w:tcPr>
          <w:p w14:paraId="63D7E6D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-39 </w:t>
            </w:r>
          </w:p>
          <w:p w14:paraId="6CC0B6D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[-795 to 717]</w:t>
            </w:r>
          </w:p>
        </w:tc>
        <w:tc>
          <w:tcPr>
            <w:tcW w:w="737" w:type="dxa"/>
            <w:vAlign w:val="center"/>
          </w:tcPr>
          <w:p w14:paraId="3832B73C" w14:textId="2E154D2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919</w:t>
            </w:r>
          </w:p>
        </w:tc>
        <w:tc>
          <w:tcPr>
            <w:tcW w:w="1276" w:type="dxa"/>
            <w:vAlign w:val="center"/>
          </w:tcPr>
          <w:p w14:paraId="0CAC58E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187 </w:t>
            </w:r>
          </w:p>
          <w:p w14:paraId="4ADC7E0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[-542 to 915]</w:t>
            </w:r>
          </w:p>
        </w:tc>
        <w:tc>
          <w:tcPr>
            <w:tcW w:w="737" w:type="dxa"/>
            <w:noWrap/>
            <w:vAlign w:val="center"/>
          </w:tcPr>
          <w:p w14:paraId="07DB84AC" w14:textId="6E919F1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616</w:t>
            </w:r>
          </w:p>
        </w:tc>
      </w:tr>
      <w:tr w:rsidR="00555DFB" w:rsidRPr="006524A3" w14:paraId="3188B89E" w14:textId="77777777" w:rsidTr="00A751C4">
        <w:trPr>
          <w:cantSplit/>
          <w:trHeight w:val="567"/>
          <w:jc w:val="center"/>
        </w:trPr>
        <w:tc>
          <w:tcPr>
            <w:tcW w:w="964" w:type="dxa"/>
            <w:noWrap/>
            <w:vAlign w:val="center"/>
          </w:tcPr>
          <w:p w14:paraId="68EA05C4" w14:textId="77777777" w:rsidR="00555DFB" w:rsidRPr="006524A3" w:rsidRDefault="00555DFB" w:rsidP="00555DFB">
            <w:pPr>
              <w:tabs>
                <w:tab w:val="center" w:pos="1607"/>
              </w:tabs>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lastRenderedPageBreak/>
              <w:t>6 weeks</w:t>
            </w:r>
          </w:p>
        </w:tc>
        <w:tc>
          <w:tcPr>
            <w:tcW w:w="236" w:type="dxa"/>
            <w:vAlign w:val="center"/>
          </w:tcPr>
          <w:p w14:paraId="74EC1E0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149972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F37FF6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-100</w:t>
            </w:r>
          </w:p>
          <w:p w14:paraId="424D8BD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[-483 to 283]</w:t>
            </w:r>
          </w:p>
        </w:tc>
        <w:tc>
          <w:tcPr>
            <w:tcW w:w="397" w:type="dxa"/>
            <w:vAlign w:val="center"/>
          </w:tcPr>
          <w:p w14:paraId="33F9F81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17AF6D6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-974</w:t>
            </w:r>
          </w:p>
          <w:p w14:paraId="400533E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[-1571 to -377]</w:t>
            </w:r>
          </w:p>
        </w:tc>
        <w:tc>
          <w:tcPr>
            <w:tcW w:w="397" w:type="dxa"/>
            <w:vAlign w:val="center"/>
          </w:tcPr>
          <w:p w14:paraId="22A602A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5C1C98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-160</w:t>
            </w:r>
          </w:p>
          <w:p w14:paraId="065CB3E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[-609 to 288]</w:t>
            </w:r>
          </w:p>
        </w:tc>
        <w:tc>
          <w:tcPr>
            <w:tcW w:w="397" w:type="dxa"/>
            <w:vAlign w:val="center"/>
          </w:tcPr>
          <w:p w14:paraId="2D6E94C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064EC42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300</w:t>
            </w:r>
          </w:p>
          <w:p w14:paraId="16C6E90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[-104 to 704]</w:t>
            </w:r>
          </w:p>
        </w:tc>
        <w:tc>
          <w:tcPr>
            <w:tcW w:w="236" w:type="dxa"/>
            <w:vAlign w:val="center"/>
          </w:tcPr>
          <w:p w14:paraId="67E7610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2812F9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-818 </w:t>
            </w:r>
          </w:p>
          <w:p w14:paraId="210A9D1A" w14:textId="5AAC9BB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[-1410 to </w:t>
            </w:r>
            <w:r>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227]</w:t>
            </w:r>
          </w:p>
        </w:tc>
        <w:tc>
          <w:tcPr>
            <w:tcW w:w="737" w:type="dxa"/>
            <w:noWrap/>
            <w:vAlign w:val="center"/>
          </w:tcPr>
          <w:p w14:paraId="2F39B69A" w14:textId="7CC54AB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bCs/>
                <w:sz w:val="16"/>
                <w:szCs w:val="16"/>
                <w:lang w:eastAsia="en-GB"/>
              </w:rPr>
              <w:t>0</w:t>
            </w:r>
            <w:r w:rsidR="00CB770E">
              <w:rPr>
                <w:rFonts w:ascii="Times New Roman" w:eastAsia="Times New Roman" w:hAnsi="Times New Roman" w:cs="Times New Roman"/>
                <w:b/>
                <w:bCs/>
                <w:sz w:val="16"/>
                <w:szCs w:val="16"/>
                <w:lang w:eastAsia="en-GB"/>
              </w:rPr>
              <w:t>.</w:t>
            </w:r>
            <w:r w:rsidRPr="006524A3">
              <w:rPr>
                <w:rFonts w:ascii="Times New Roman" w:eastAsia="Times New Roman" w:hAnsi="Times New Roman" w:cs="Times New Roman"/>
                <w:b/>
                <w:bCs/>
                <w:sz w:val="16"/>
                <w:szCs w:val="16"/>
                <w:lang w:eastAsia="en-GB"/>
              </w:rPr>
              <w:t>007</w:t>
            </w:r>
          </w:p>
        </w:tc>
        <w:tc>
          <w:tcPr>
            <w:tcW w:w="1276" w:type="dxa"/>
            <w:vAlign w:val="center"/>
          </w:tcPr>
          <w:p w14:paraId="541F08B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77 </w:t>
            </w:r>
          </w:p>
          <w:p w14:paraId="459E14F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[-482 to 637]</w:t>
            </w:r>
          </w:p>
        </w:tc>
        <w:tc>
          <w:tcPr>
            <w:tcW w:w="737" w:type="dxa"/>
            <w:vAlign w:val="center"/>
          </w:tcPr>
          <w:p w14:paraId="5C983D2C" w14:textId="3B958E7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786</w:t>
            </w:r>
          </w:p>
        </w:tc>
        <w:tc>
          <w:tcPr>
            <w:tcW w:w="1276" w:type="dxa"/>
            <w:vAlign w:val="center"/>
          </w:tcPr>
          <w:p w14:paraId="576FA63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303 </w:t>
            </w:r>
          </w:p>
          <w:p w14:paraId="71484EA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[-254 to 860]</w:t>
            </w:r>
          </w:p>
        </w:tc>
        <w:tc>
          <w:tcPr>
            <w:tcW w:w="737" w:type="dxa"/>
            <w:noWrap/>
            <w:vAlign w:val="center"/>
          </w:tcPr>
          <w:p w14:paraId="7DFEC2EB" w14:textId="46DF4B3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286</w:t>
            </w:r>
          </w:p>
        </w:tc>
      </w:tr>
      <w:tr w:rsidR="00555DFB" w:rsidRPr="006524A3" w14:paraId="4FB11DDE" w14:textId="77777777" w:rsidTr="00A751C4">
        <w:trPr>
          <w:cantSplit/>
          <w:trHeight w:val="567"/>
          <w:jc w:val="center"/>
        </w:trPr>
        <w:tc>
          <w:tcPr>
            <w:tcW w:w="964" w:type="dxa"/>
            <w:noWrap/>
            <w:vAlign w:val="center"/>
          </w:tcPr>
          <w:p w14:paraId="651F59FE" w14:textId="77777777" w:rsidR="00555DFB" w:rsidRPr="006524A3" w:rsidRDefault="00555DFB" w:rsidP="00555DFB">
            <w:pPr>
              <w:tabs>
                <w:tab w:val="center" w:pos="1607"/>
              </w:tabs>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7ECC41E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D08686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469AD1A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-205</w:t>
            </w:r>
          </w:p>
          <w:p w14:paraId="3C6A969D" w14:textId="643C1DA0" w:rsidR="00555DFB" w:rsidRPr="006524A3" w:rsidRDefault="00555DFB" w:rsidP="009B7FE1">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[-619 to 2</w:t>
            </w:r>
            <w:r w:rsidR="009B7FE1">
              <w:rPr>
                <w:rFonts w:ascii="Times New Roman" w:eastAsia="Times New Roman" w:hAnsi="Times New Roman" w:cs="Times New Roman"/>
                <w:sz w:val="16"/>
                <w:szCs w:val="16"/>
                <w:lang w:eastAsia="en-GB"/>
              </w:rPr>
              <w:t>09</w:t>
            </w:r>
            <w:r w:rsidRPr="006524A3">
              <w:rPr>
                <w:rFonts w:ascii="Times New Roman" w:eastAsia="Times New Roman" w:hAnsi="Times New Roman" w:cs="Times New Roman"/>
                <w:sz w:val="16"/>
                <w:szCs w:val="16"/>
                <w:lang w:eastAsia="en-GB"/>
              </w:rPr>
              <w:t>]</w:t>
            </w:r>
          </w:p>
        </w:tc>
        <w:tc>
          <w:tcPr>
            <w:tcW w:w="397" w:type="dxa"/>
            <w:vAlign w:val="center"/>
          </w:tcPr>
          <w:p w14:paraId="6020EAC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69DC147B" w14:textId="29CA7B8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-98</w:t>
            </w:r>
            <w:r w:rsidR="009B7FE1">
              <w:rPr>
                <w:rFonts w:ascii="Times New Roman" w:eastAsia="Times New Roman" w:hAnsi="Times New Roman" w:cs="Times New Roman"/>
                <w:sz w:val="16"/>
                <w:szCs w:val="16"/>
                <w:lang w:eastAsia="en-GB"/>
              </w:rPr>
              <w:t>4</w:t>
            </w:r>
          </w:p>
          <w:p w14:paraId="3B0AAF5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[-1554 to -415]</w:t>
            </w:r>
          </w:p>
        </w:tc>
        <w:tc>
          <w:tcPr>
            <w:tcW w:w="397" w:type="dxa"/>
            <w:vAlign w:val="center"/>
          </w:tcPr>
          <w:p w14:paraId="23F6663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3EBC273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-629</w:t>
            </w:r>
          </w:p>
          <w:p w14:paraId="533A5881" w14:textId="65C54D76" w:rsidR="00555DFB" w:rsidRPr="006524A3" w:rsidRDefault="00555DFB" w:rsidP="009B7FE1">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[-1849 to 59</w:t>
            </w:r>
            <w:r w:rsidR="009B7FE1">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w:t>
            </w:r>
          </w:p>
        </w:tc>
        <w:tc>
          <w:tcPr>
            <w:tcW w:w="397" w:type="dxa"/>
            <w:vAlign w:val="center"/>
          </w:tcPr>
          <w:p w14:paraId="006224A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025FC8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121</w:t>
            </w:r>
          </w:p>
          <w:p w14:paraId="5C56A92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[-184 to 426]</w:t>
            </w:r>
          </w:p>
        </w:tc>
        <w:tc>
          <w:tcPr>
            <w:tcW w:w="236" w:type="dxa"/>
            <w:vAlign w:val="center"/>
          </w:tcPr>
          <w:p w14:paraId="03A4360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DB983D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-521 </w:t>
            </w:r>
          </w:p>
          <w:p w14:paraId="6104562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[-1174 to 133]</w:t>
            </w:r>
          </w:p>
        </w:tc>
        <w:tc>
          <w:tcPr>
            <w:tcW w:w="737" w:type="dxa"/>
            <w:noWrap/>
            <w:vAlign w:val="center"/>
          </w:tcPr>
          <w:p w14:paraId="7E6AF295" w14:textId="1B016C5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118</w:t>
            </w:r>
          </w:p>
        </w:tc>
        <w:tc>
          <w:tcPr>
            <w:tcW w:w="1276" w:type="dxa"/>
            <w:vAlign w:val="center"/>
          </w:tcPr>
          <w:p w14:paraId="67E9301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-103 </w:t>
            </w:r>
          </w:p>
          <w:p w14:paraId="77E6ED3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[-745 to 539]</w:t>
            </w:r>
          </w:p>
        </w:tc>
        <w:tc>
          <w:tcPr>
            <w:tcW w:w="737" w:type="dxa"/>
            <w:vAlign w:val="center"/>
          </w:tcPr>
          <w:p w14:paraId="71268741" w14:textId="45EDF60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752</w:t>
            </w:r>
          </w:p>
        </w:tc>
        <w:tc>
          <w:tcPr>
            <w:tcW w:w="1276" w:type="dxa"/>
            <w:vAlign w:val="center"/>
          </w:tcPr>
          <w:p w14:paraId="6E1FBE9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89 </w:t>
            </w:r>
          </w:p>
          <w:p w14:paraId="52E0DD4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[-541 to 719]</w:t>
            </w:r>
          </w:p>
        </w:tc>
        <w:tc>
          <w:tcPr>
            <w:tcW w:w="737" w:type="dxa"/>
            <w:noWrap/>
            <w:vAlign w:val="center"/>
          </w:tcPr>
          <w:p w14:paraId="179524CA" w14:textId="7623548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782</w:t>
            </w:r>
          </w:p>
        </w:tc>
      </w:tr>
      <w:tr w:rsidR="00555DFB" w:rsidRPr="006524A3" w14:paraId="2562F12E" w14:textId="77777777" w:rsidTr="00A751C4">
        <w:trPr>
          <w:cantSplit/>
          <w:trHeight w:val="567"/>
          <w:jc w:val="center"/>
        </w:trPr>
        <w:tc>
          <w:tcPr>
            <w:tcW w:w="964" w:type="dxa"/>
            <w:noWrap/>
            <w:vAlign w:val="center"/>
          </w:tcPr>
          <w:p w14:paraId="58D3A83C" w14:textId="77777777" w:rsidR="00555DFB" w:rsidRPr="006524A3" w:rsidRDefault="00555DFB" w:rsidP="00555DFB">
            <w:pPr>
              <w:tabs>
                <w:tab w:val="center" w:pos="1607"/>
              </w:tabs>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4AE9F6C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CAD79E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762B4B1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-107</w:t>
            </w:r>
          </w:p>
          <w:p w14:paraId="75EBC07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[-431 to 217]</w:t>
            </w:r>
          </w:p>
        </w:tc>
        <w:tc>
          <w:tcPr>
            <w:tcW w:w="397" w:type="dxa"/>
            <w:vAlign w:val="center"/>
          </w:tcPr>
          <w:p w14:paraId="70426CD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3F5754F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-738</w:t>
            </w:r>
          </w:p>
          <w:p w14:paraId="146288B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[-1266 to -209]</w:t>
            </w:r>
          </w:p>
        </w:tc>
        <w:tc>
          <w:tcPr>
            <w:tcW w:w="397" w:type="dxa"/>
            <w:vAlign w:val="center"/>
          </w:tcPr>
          <w:p w14:paraId="232425F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3CD1E2E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-832</w:t>
            </w:r>
          </w:p>
          <w:p w14:paraId="5AFB88A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[-1834 to 170]</w:t>
            </w:r>
          </w:p>
        </w:tc>
        <w:tc>
          <w:tcPr>
            <w:tcW w:w="397" w:type="dxa"/>
            <w:vAlign w:val="center"/>
          </w:tcPr>
          <w:p w14:paraId="7EB6070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83825E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235</w:t>
            </w:r>
          </w:p>
          <w:p w14:paraId="0D13F08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[-147 to 616]</w:t>
            </w:r>
          </w:p>
        </w:tc>
        <w:tc>
          <w:tcPr>
            <w:tcW w:w="236" w:type="dxa"/>
            <w:vAlign w:val="center"/>
          </w:tcPr>
          <w:p w14:paraId="50FE64E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A72865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-474 </w:t>
            </w:r>
          </w:p>
          <w:p w14:paraId="2698212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[-1141 to 193]</w:t>
            </w:r>
          </w:p>
        </w:tc>
        <w:tc>
          <w:tcPr>
            <w:tcW w:w="737" w:type="dxa"/>
            <w:noWrap/>
            <w:vAlign w:val="center"/>
          </w:tcPr>
          <w:p w14:paraId="353BB5F2" w14:textId="0AB4122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164</w:t>
            </w:r>
          </w:p>
        </w:tc>
        <w:tc>
          <w:tcPr>
            <w:tcW w:w="1276" w:type="dxa"/>
            <w:vAlign w:val="center"/>
          </w:tcPr>
          <w:p w14:paraId="4EBFDF4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-387 </w:t>
            </w:r>
          </w:p>
          <w:p w14:paraId="31E582E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[-1046 to 272]</w:t>
            </w:r>
          </w:p>
        </w:tc>
        <w:tc>
          <w:tcPr>
            <w:tcW w:w="737" w:type="dxa"/>
            <w:vAlign w:val="center"/>
          </w:tcPr>
          <w:p w14:paraId="4CDAD4A5" w14:textId="6705125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250</w:t>
            </w:r>
          </w:p>
        </w:tc>
        <w:tc>
          <w:tcPr>
            <w:tcW w:w="1276" w:type="dxa"/>
            <w:vAlign w:val="center"/>
          </w:tcPr>
          <w:p w14:paraId="021C8EC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205 </w:t>
            </w:r>
          </w:p>
          <w:p w14:paraId="1C9EB4D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[-428 to 839]</w:t>
            </w:r>
          </w:p>
        </w:tc>
        <w:tc>
          <w:tcPr>
            <w:tcW w:w="737" w:type="dxa"/>
            <w:noWrap/>
            <w:vAlign w:val="center"/>
          </w:tcPr>
          <w:p w14:paraId="0F8CBE08" w14:textId="6D1789C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525</w:t>
            </w:r>
          </w:p>
        </w:tc>
      </w:tr>
      <w:tr w:rsidR="00555DFB" w:rsidRPr="006524A3" w14:paraId="5344D087" w14:textId="77777777" w:rsidTr="00555DFB">
        <w:trPr>
          <w:cantSplit/>
          <w:trHeight w:val="567"/>
          <w:jc w:val="center"/>
        </w:trPr>
        <w:tc>
          <w:tcPr>
            <w:tcW w:w="7892" w:type="dxa"/>
            <w:gridSpan w:val="10"/>
            <w:noWrap/>
            <w:vAlign w:val="center"/>
          </w:tcPr>
          <w:p w14:paraId="726233C2" w14:textId="0612061B"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3C689B1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CC75B2B" w14:textId="79AF9DA4"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-489</w:t>
            </w:r>
          </w:p>
          <w:p w14:paraId="14131794" w14:textId="36BEB235"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[-999 to 21]</w:t>
            </w:r>
          </w:p>
        </w:tc>
        <w:tc>
          <w:tcPr>
            <w:tcW w:w="737" w:type="dxa"/>
            <w:noWrap/>
            <w:vAlign w:val="center"/>
          </w:tcPr>
          <w:p w14:paraId="3B7C4828" w14:textId="24AA8EF6"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060</w:t>
            </w:r>
          </w:p>
        </w:tc>
        <w:tc>
          <w:tcPr>
            <w:tcW w:w="1276" w:type="dxa"/>
            <w:vAlign w:val="center"/>
          </w:tcPr>
          <w:p w14:paraId="29C261AA" w14:textId="613FA146"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-83</w:t>
            </w:r>
          </w:p>
          <w:p w14:paraId="29E8F3A2" w14:textId="49219E4A"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[-577 to 412]</w:t>
            </w:r>
          </w:p>
        </w:tc>
        <w:tc>
          <w:tcPr>
            <w:tcW w:w="737" w:type="dxa"/>
            <w:vAlign w:val="center"/>
          </w:tcPr>
          <w:p w14:paraId="68D7642B" w14:textId="0369E34D"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744</w:t>
            </w:r>
          </w:p>
        </w:tc>
        <w:tc>
          <w:tcPr>
            <w:tcW w:w="1276" w:type="dxa"/>
            <w:vAlign w:val="center"/>
          </w:tcPr>
          <w:p w14:paraId="15D2172A" w14:textId="611AEEA4"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192</w:t>
            </w:r>
          </w:p>
          <w:p w14:paraId="2A2AA90D" w14:textId="261885CF"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[-292 to 676]</w:t>
            </w:r>
          </w:p>
        </w:tc>
        <w:tc>
          <w:tcPr>
            <w:tcW w:w="737" w:type="dxa"/>
            <w:noWrap/>
            <w:vAlign w:val="center"/>
          </w:tcPr>
          <w:p w14:paraId="41A432FC" w14:textId="44584A14"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437</w:t>
            </w:r>
          </w:p>
        </w:tc>
      </w:tr>
      <w:tr w:rsidR="00555DFB" w:rsidRPr="006524A3" w14:paraId="374E507B" w14:textId="77777777" w:rsidTr="009C7E02">
        <w:trPr>
          <w:cantSplit/>
          <w:trHeight w:val="425"/>
          <w:jc w:val="center"/>
        </w:trPr>
        <w:tc>
          <w:tcPr>
            <w:tcW w:w="14167" w:type="dxa"/>
            <w:gridSpan w:val="17"/>
            <w:noWrap/>
            <w:vAlign w:val="center"/>
          </w:tcPr>
          <w:p w14:paraId="2092B59F" w14:textId="57367567" w:rsidR="00555DFB" w:rsidRPr="0048210A"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eGFR (mL/min per 1</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73m</w:t>
            </w:r>
            <w:r>
              <w:rPr>
                <w:rFonts w:ascii="Times New Roman" w:eastAsia="Times New Roman" w:hAnsi="Times New Roman" w:cs="Times New Roman"/>
                <w:sz w:val="16"/>
                <w:szCs w:val="16"/>
                <w:vertAlign w:val="superscript"/>
                <w:lang w:eastAsia="en-GB"/>
              </w:rPr>
              <w:t>2</w:t>
            </w:r>
            <w:r>
              <w:rPr>
                <w:rFonts w:ascii="Times New Roman" w:eastAsia="Times New Roman" w:hAnsi="Times New Roman" w:cs="Times New Roman"/>
                <w:sz w:val="16"/>
                <w:szCs w:val="16"/>
                <w:lang w:eastAsia="en-GB"/>
              </w:rPr>
              <w:t>)</w:t>
            </w:r>
          </w:p>
        </w:tc>
      </w:tr>
      <w:tr w:rsidR="00555DFB" w:rsidRPr="006524A3" w14:paraId="3B3C153F" w14:textId="77777777" w:rsidTr="00A751C4">
        <w:trPr>
          <w:cantSplit/>
          <w:trHeight w:val="567"/>
          <w:jc w:val="center"/>
        </w:trPr>
        <w:tc>
          <w:tcPr>
            <w:tcW w:w="964" w:type="dxa"/>
            <w:noWrap/>
            <w:vAlign w:val="center"/>
          </w:tcPr>
          <w:p w14:paraId="19A2767E"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08A8905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5B57DB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EA5C7B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18EB0A8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2]</w:t>
            </w:r>
          </w:p>
        </w:tc>
        <w:tc>
          <w:tcPr>
            <w:tcW w:w="397" w:type="dxa"/>
            <w:vAlign w:val="center"/>
          </w:tcPr>
          <w:p w14:paraId="0BFF911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666F0EF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4D9D856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2]</w:t>
            </w:r>
          </w:p>
        </w:tc>
        <w:tc>
          <w:tcPr>
            <w:tcW w:w="397" w:type="dxa"/>
            <w:vAlign w:val="center"/>
          </w:tcPr>
          <w:p w14:paraId="2F1477D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3F45893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69AE8362" w14:textId="73B989B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w:t>
            </w:r>
            <w:r w:rsidR="00A030C2">
              <w:rPr>
                <w:rFonts w:ascii="Times New Roman" w:eastAsia="Times New Roman" w:hAnsi="Times New Roman" w:cs="Times New Roman"/>
                <w:sz w:val="16"/>
                <w:szCs w:val="16"/>
                <w:lang w:eastAsia="en-GB"/>
              </w:rPr>
              <w:t xml:space="preserve"> </w:t>
            </w:r>
            <w:r w:rsidRPr="006524A3">
              <w:rPr>
                <w:rFonts w:ascii="Times New Roman" w:eastAsia="Times New Roman" w:hAnsi="Times New Roman" w:cs="Times New Roman"/>
                <w:sz w:val="16"/>
                <w:szCs w:val="16"/>
                <w:lang w:eastAsia="en-GB"/>
              </w:rPr>
              <w:t>1]</w:t>
            </w:r>
          </w:p>
        </w:tc>
        <w:tc>
          <w:tcPr>
            <w:tcW w:w="397" w:type="dxa"/>
            <w:vAlign w:val="center"/>
          </w:tcPr>
          <w:p w14:paraId="66F3367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1B7D7AB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p>
          <w:p w14:paraId="37D90E7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1]</w:t>
            </w:r>
          </w:p>
        </w:tc>
        <w:tc>
          <w:tcPr>
            <w:tcW w:w="236" w:type="dxa"/>
            <w:vAlign w:val="center"/>
          </w:tcPr>
          <w:p w14:paraId="1D0C416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A36986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1B82D01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3]</w:t>
            </w:r>
          </w:p>
        </w:tc>
        <w:tc>
          <w:tcPr>
            <w:tcW w:w="737" w:type="dxa"/>
            <w:noWrap/>
            <w:vAlign w:val="center"/>
          </w:tcPr>
          <w:p w14:paraId="0476B0B2" w14:textId="22A35D2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738</w:t>
            </w:r>
          </w:p>
        </w:tc>
        <w:tc>
          <w:tcPr>
            <w:tcW w:w="1276" w:type="dxa"/>
            <w:vAlign w:val="center"/>
          </w:tcPr>
          <w:p w14:paraId="58654D1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-2 </w:t>
            </w:r>
          </w:p>
          <w:p w14:paraId="414A6C0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2]</w:t>
            </w:r>
          </w:p>
        </w:tc>
        <w:tc>
          <w:tcPr>
            <w:tcW w:w="737" w:type="dxa"/>
            <w:vAlign w:val="center"/>
          </w:tcPr>
          <w:p w14:paraId="5F20179F" w14:textId="5100F87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377</w:t>
            </w:r>
          </w:p>
        </w:tc>
        <w:tc>
          <w:tcPr>
            <w:tcW w:w="1276" w:type="dxa"/>
            <w:vAlign w:val="center"/>
          </w:tcPr>
          <w:p w14:paraId="6D3713F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7506B9F5" w14:textId="25C03CC4" w:rsidR="00555DFB" w:rsidRPr="006524A3" w:rsidRDefault="00555DFB" w:rsidP="00A030C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030C2">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 xml:space="preserve"> to 3]</w:t>
            </w:r>
          </w:p>
        </w:tc>
        <w:tc>
          <w:tcPr>
            <w:tcW w:w="737" w:type="dxa"/>
            <w:noWrap/>
            <w:vAlign w:val="center"/>
          </w:tcPr>
          <w:p w14:paraId="1E18DF52" w14:textId="4F7C1FC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751</w:t>
            </w:r>
          </w:p>
        </w:tc>
      </w:tr>
      <w:tr w:rsidR="00555DFB" w:rsidRPr="006524A3" w14:paraId="5C5581D8" w14:textId="77777777" w:rsidTr="00A751C4">
        <w:trPr>
          <w:cantSplit/>
          <w:trHeight w:val="567"/>
          <w:jc w:val="center"/>
        </w:trPr>
        <w:tc>
          <w:tcPr>
            <w:tcW w:w="964" w:type="dxa"/>
            <w:noWrap/>
            <w:vAlign w:val="center"/>
          </w:tcPr>
          <w:p w14:paraId="0B07DE2B"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47E2C7A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21215B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6AD7718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662B51C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 to 1]</w:t>
            </w:r>
          </w:p>
        </w:tc>
        <w:tc>
          <w:tcPr>
            <w:tcW w:w="397" w:type="dxa"/>
            <w:vAlign w:val="center"/>
          </w:tcPr>
          <w:p w14:paraId="26EC7A4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591C113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24CC7A5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 to 2]</w:t>
            </w:r>
          </w:p>
        </w:tc>
        <w:tc>
          <w:tcPr>
            <w:tcW w:w="397" w:type="dxa"/>
            <w:vAlign w:val="center"/>
          </w:tcPr>
          <w:p w14:paraId="537F1B6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4E4AFB2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2D931FD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0]</w:t>
            </w:r>
          </w:p>
        </w:tc>
        <w:tc>
          <w:tcPr>
            <w:tcW w:w="397" w:type="dxa"/>
            <w:vAlign w:val="center"/>
          </w:tcPr>
          <w:p w14:paraId="0038D51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1F54B63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0FDF3F6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3]</w:t>
            </w:r>
          </w:p>
        </w:tc>
        <w:tc>
          <w:tcPr>
            <w:tcW w:w="236" w:type="dxa"/>
            <w:vAlign w:val="center"/>
          </w:tcPr>
          <w:p w14:paraId="029088C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DDCB1E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0 </w:t>
            </w:r>
          </w:p>
          <w:p w14:paraId="16A2DDA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3]</w:t>
            </w:r>
          </w:p>
        </w:tc>
        <w:tc>
          <w:tcPr>
            <w:tcW w:w="737" w:type="dxa"/>
            <w:noWrap/>
            <w:vAlign w:val="center"/>
          </w:tcPr>
          <w:p w14:paraId="011EAA63" w14:textId="18AEEC4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904</w:t>
            </w:r>
          </w:p>
        </w:tc>
        <w:tc>
          <w:tcPr>
            <w:tcW w:w="1276" w:type="dxa"/>
            <w:vAlign w:val="center"/>
          </w:tcPr>
          <w:p w14:paraId="107B537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-2 </w:t>
            </w:r>
          </w:p>
          <w:p w14:paraId="663D91E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2]</w:t>
            </w:r>
          </w:p>
        </w:tc>
        <w:tc>
          <w:tcPr>
            <w:tcW w:w="737" w:type="dxa"/>
            <w:vAlign w:val="center"/>
          </w:tcPr>
          <w:p w14:paraId="63128366" w14:textId="6D91474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330</w:t>
            </w:r>
          </w:p>
        </w:tc>
        <w:tc>
          <w:tcPr>
            <w:tcW w:w="1276" w:type="dxa"/>
            <w:vAlign w:val="center"/>
          </w:tcPr>
          <w:p w14:paraId="5847BE9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0 </w:t>
            </w:r>
          </w:p>
          <w:p w14:paraId="53686FB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3]</w:t>
            </w:r>
          </w:p>
        </w:tc>
        <w:tc>
          <w:tcPr>
            <w:tcW w:w="737" w:type="dxa"/>
            <w:noWrap/>
            <w:vAlign w:val="center"/>
          </w:tcPr>
          <w:p w14:paraId="6892A1C9" w14:textId="22E1DFE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983</w:t>
            </w:r>
          </w:p>
        </w:tc>
      </w:tr>
      <w:tr w:rsidR="00555DFB" w:rsidRPr="006524A3" w14:paraId="302EEF98" w14:textId="77777777" w:rsidTr="00A751C4">
        <w:trPr>
          <w:cantSplit/>
          <w:trHeight w:val="567"/>
          <w:jc w:val="center"/>
        </w:trPr>
        <w:tc>
          <w:tcPr>
            <w:tcW w:w="964" w:type="dxa"/>
            <w:noWrap/>
            <w:vAlign w:val="center"/>
          </w:tcPr>
          <w:p w14:paraId="576335E7"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1417B11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BF2895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28BA658" w14:textId="3365E26F" w:rsidR="00555DFB" w:rsidRPr="006524A3" w:rsidRDefault="00A030C2"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p>
          <w:p w14:paraId="527972C8" w14:textId="52BB3A54" w:rsidR="00555DFB" w:rsidRPr="006524A3" w:rsidRDefault="00555DFB" w:rsidP="00A030C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030C2">
              <w:rPr>
                <w:rFonts w:ascii="Times New Roman" w:eastAsia="Times New Roman" w:hAnsi="Times New Roman" w:cs="Times New Roman"/>
                <w:sz w:val="16"/>
                <w:szCs w:val="16"/>
                <w:lang w:eastAsia="en-GB"/>
              </w:rPr>
              <w:t>2</w:t>
            </w:r>
            <w:r w:rsidRPr="006524A3">
              <w:rPr>
                <w:rFonts w:ascii="Times New Roman" w:eastAsia="Times New Roman" w:hAnsi="Times New Roman" w:cs="Times New Roman"/>
                <w:sz w:val="16"/>
                <w:szCs w:val="16"/>
                <w:lang w:eastAsia="en-GB"/>
              </w:rPr>
              <w:t xml:space="preserve"> to </w:t>
            </w:r>
            <w:r w:rsidR="00A030C2">
              <w:rPr>
                <w:rFonts w:ascii="Times New Roman" w:eastAsia="Times New Roman" w:hAnsi="Times New Roman" w:cs="Times New Roman"/>
                <w:sz w:val="16"/>
                <w:szCs w:val="16"/>
                <w:lang w:eastAsia="en-GB"/>
              </w:rPr>
              <w:t>2</w:t>
            </w:r>
            <w:r w:rsidRPr="006524A3">
              <w:rPr>
                <w:rFonts w:ascii="Times New Roman" w:eastAsia="Times New Roman" w:hAnsi="Times New Roman" w:cs="Times New Roman"/>
                <w:sz w:val="16"/>
                <w:szCs w:val="16"/>
                <w:lang w:eastAsia="en-GB"/>
              </w:rPr>
              <w:t>]</w:t>
            </w:r>
          </w:p>
        </w:tc>
        <w:tc>
          <w:tcPr>
            <w:tcW w:w="397" w:type="dxa"/>
            <w:vAlign w:val="center"/>
          </w:tcPr>
          <w:p w14:paraId="1835435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4E643A0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761373A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 to 2]</w:t>
            </w:r>
          </w:p>
        </w:tc>
        <w:tc>
          <w:tcPr>
            <w:tcW w:w="397" w:type="dxa"/>
            <w:vAlign w:val="center"/>
          </w:tcPr>
          <w:p w14:paraId="6348248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61AE5A0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78C0E2E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0]</w:t>
            </w:r>
          </w:p>
        </w:tc>
        <w:tc>
          <w:tcPr>
            <w:tcW w:w="397" w:type="dxa"/>
            <w:vAlign w:val="center"/>
          </w:tcPr>
          <w:p w14:paraId="1ACED89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0C581D1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2B615F2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 to 2]</w:t>
            </w:r>
          </w:p>
        </w:tc>
        <w:tc>
          <w:tcPr>
            <w:tcW w:w="236" w:type="dxa"/>
            <w:vAlign w:val="center"/>
          </w:tcPr>
          <w:p w14:paraId="518BA2B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4EF5BD7" w14:textId="1EB463C5" w:rsidR="00555DFB" w:rsidRPr="006524A3" w:rsidRDefault="00A030C2"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p>
          <w:p w14:paraId="1DA33ADF" w14:textId="34AC2FA2" w:rsidR="00555DFB" w:rsidRPr="006524A3" w:rsidRDefault="00555DFB" w:rsidP="00A030C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030C2">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 xml:space="preserve"> to </w:t>
            </w:r>
            <w:r w:rsidR="00A030C2">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w:t>
            </w:r>
          </w:p>
        </w:tc>
        <w:tc>
          <w:tcPr>
            <w:tcW w:w="737" w:type="dxa"/>
            <w:noWrap/>
            <w:vAlign w:val="center"/>
          </w:tcPr>
          <w:p w14:paraId="1A1648EB" w14:textId="328286B8" w:rsidR="00555DFB" w:rsidRPr="006524A3" w:rsidRDefault="00555DFB" w:rsidP="00A030C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030C2">
              <w:rPr>
                <w:rFonts w:ascii="Times New Roman" w:eastAsia="Times New Roman" w:hAnsi="Times New Roman" w:cs="Times New Roman"/>
                <w:sz w:val="16"/>
                <w:szCs w:val="16"/>
                <w:lang w:eastAsia="en-GB"/>
              </w:rPr>
              <w:t>975</w:t>
            </w:r>
          </w:p>
        </w:tc>
        <w:tc>
          <w:tcPr>
            <w:tcW w:w="1276" w:type="dxa"/>
            <w:vAlign w:val="center"/>
          </w:tcPr>
          <w:p w14:paraId="63F812EB" w14:textId="10B01C69" w:rsidR="00555DFB" w:rsidRPr="006524A3" w:rsidRDefault="00A030C2"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555DFB" w:rsidRPr="006524A3">
              <w:rPr>
                <w:rFonts w:ascii="Times New Roman" w:eastAsia="Times New Roman" w:hAnsi="Times New Roman" w:cs="Times New Roman"/>
                <w:sz w:val="16"/>
                <w:szCs w:val="16"/>
                <w:lang w:eastAsia="en-GB"/>
              </w:rPr>
              <w:t xml:space="preserve"> </w:t>
            </w:r>
          </w:p>
          <w:p w14:paraId="3EFAC060" w14:textId="1A1B0300" w:rsidR="00555DFB" w:rsidRPr="006524A3" w:rsidRDefault="00555DFB" w:rsidP="00A030C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030C2">
              <w:rPr>
                <w:rFonts w:ascii="Times New Roman" w:eastAsia="Times New Roman" w:hAnsi="Times New Roman" w:cs="Times New Roman"/>
                <w:sz w:val="16"/>
                <w:szCs w:val="16"/>
                <w:lang w:eastAsia="en-GB"/>
              </w:rPr>
              <w:t>6</w:t>
            </w:r>
            <w:r w:rsidRPr="006524A3">
              <w:rPr>
                <w:rFonts w:ascii="Times New Roman" w:eastAsia="Times New Roman" w:hAnsi="Times New Roman" w:cs="Times New Roman"/>
                <w:sz w:val="16"/>
                <w:szCs w:val="16"/>
                <w:lang w:eastAsia="en-GB"/>
              </w:rPr>
              <w:t xml:space="preserve"> to </w:t>
            </w:r>
            <w:r w:rsidR="00A030C2">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vAlign w:val="center"/>
          </w:tcPr>
          <w:p w14:paraId="34B2F825" w14:textId="762555D1" w:rsidR="00555DFB" w:rsidRPr="006524A3" w:rsidRDefault="00555DFB" w:rsidP="00A030C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030C2">
              <w:rPr>
                <w:rFonts w:ascii="Times New Roman" w:eastAsia="Times New Roman" w:hAnsi="Times New Roman" w:cs="Times New Roman"/>
                <w:sz w:val="16"/>
                <w:szCs w:val="16"/>
                <w:lang w:eastAsia="en-GB"/>
              </w:rPr>
              <w:t>131</w:t>
            </w:r>
          </w:p>
        </w:tc>
        <w:tc>
          <w:tcPr>
            <w:tcW w:w="1276" w:type="dxa"/>
            <w:vAlign w:val="center"/>
          </w:tcPr>
          <w:p w14:paraId="50E6720A" w14:textId="04EE12D4" w:rsidR="00555DFB" w:rsidRPr="006524A3" w:rsidRDefault="00A030C2"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555DFB" w:rsidRPr="006524A3">
              <w:rPr>
                <w:rFonts w:ascii="Times New Roman" w:eastAsia="Times New Roman" w:hAnsi="Times New Roman" w:cs="Times New Roman"/>
                <w:sz w:val="16"/>
                <w:szCs w:val="16"/>
                <w:lang w:eastAsia="en-GB"/>
              </w:rPr>
              <w:t xml:space="preserve"> </w:t>
            </w:r>
          </w:p>
          <w:p w14:paraId="33B1D83A" w14:textId="5AE7E3B3" w:rsidR="00555DFB" w:rsidRPr="006524A3" w:rsidRDefault="00555DFB" w:rsidP="00A030C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3]</w:t>
            </w:r>
          </w:p>
        </w:tc>
        <w:tc>
          <w:tcPr>
            <w:tcW w:w="737" w:type="dxa"/>
            <w:noWrap/>
            <w:vAlign w:val="center"/>
          </w:tcPr>
          <w:p w14:paraId="48C106CE" w14:textId="48F2F291" w:rsidR="00555DFB" w:rsidRPr="006524A3" w:rsidRDefault="00555DFB" w:rsidP="00A030C2">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030C2">
              <w:rPr>
                <w:rFonts w:ascii="Times New Roman" w:eastAsia="Times New Roman" w:hAnsi="Times New Roman" w:cs="Times New Roman"/>
                <w:sz w:val="16"/>
                <w:szCs w:val="16"/>
                <w:lang w:eastAsia="en-GB"/>
              </w:rPr>
              <w:t>954</w:t>
            </w:r>
          </w:p>
        </w:tc>
      </w:tr>
      <w:tr w:rsidR="00555DFB" w:rsidRPr="006524A3" w14:paraId="055CC810" w14:textId="77777777" w:rsidTr="00A751C4">
        <w:trPr>
          <w:cantSplit/>
          <w:trHeight w:val="567"/>
          <w:jc w:val="center"/>
        </w:trPr>
        <w:tc>
          <w:tcPr>
            <w:tcW w:w="964" w:type="dxa"/>
            <w:noWrap/>
            <w:vAlign w:val="center"/>
          </w:tcPr>
          <w:p w14:paraId="13AA5D22"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09C39CB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05F2D1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4E5259D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484DA90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 to 2]</w:t>
            </w:r>
          </w:p>
        </w:tc>
        <w:tc>
          <w:tcPr>
            <w:tcW w:w="397" w:type="dxa"/>
            <w:vAlign w:val="center"/>
          </w:tcPr>
          <w:p w14:paraId="665A718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36C1DE7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p>
          <w:p w14:paraId="467FA12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 to 3]</w:t>
            </w:r>
          </w:p>
        </w:tc>
        <w:tc>
          <w:tcPr>
            <w:tcW w:w="397" w:type="dxa"/>
            <w:vAlign w:val="center"/>
          </w:tcPr>
          <w:p w14:paraId="2956BBB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7F6C7E8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p>
          <w:p w14:paraId="003EBE1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0]</w:t>
            </w:r>
          </w:p>
        </w:tc>
        <w:tc>
          <w:tcPr>
            <w:tcW w:w="397" w:type="dxa"/>
            <w:vAlign w:val="center"/>
          </w:tcPr>
          <w:p w14:paraId="0210138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3DC94C2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6E7C3C6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1]</w:t>
            </w:r>
          </w:p>
        </w:tc>
        <w:tc>
          <w:tcPr>
            <w:tcW w:w="236" w:type="dxa"/>
            <w:vAlign w:val="center"/>
          </w:tcPr>
          <w:p w14:paraId="2F26A5D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8B61D1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7D88288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4]</w:t>
            </w:r>
          </w:p>
        </w:tc>
        <w:tc>
          <w:tcPr>
            <w:tcW w:w="737" w:type="dxa"/>
            <w:noWrap/>
            <w:vAlign w:val="center"/>
          </w:tcPr>
          <w:p w14:paraId="6B88471E" w14:textId="4B8AEEA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760</w:t>
            </w:r>
          </w:p>
        </w:tc>
        <w:tc>
          <w:tcPr>
            <w:tcW w:w="1276" w:type="dxa"/>
            <w:vAlign w:val="center"/>
          </w:tcPr>
          <w:p w14:paraId="661D360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 </w:t>
            </w:r>
          </w:p>
          <w:p w14:paraId="09AE3BD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0]</w:t>
            </w:r>
          </w:p>
        </w:tc>
        <w:tc>
          <w:tcPr>
            <w:tcW w:w="737" w:type="dxa"/>
            <w:vAlign w:val="center"/>
          </w:tcPr>
          <w:p w14:paraId="7C3AF275" w14:textId="386FDEB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030</w:t>
            </w:r>
          </w:p>
        </w:tc>
        <w:tc>
          <w:tcPr>
            <w:tcW w:w="1276" w:type="dxa"/>
            <w:vAlign w:val="center"/>
          </w:tcPr>
          <w:p w14:paraId="7C7471A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1A391D5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2]</w:t>
            </w:r>
          </w:p>
        </w:tc>
        <w:tc>
          <w:tcPr>
            <w:tcW w:w="737" w:type="dxa"/>
            <w:noWrap/>
            <w:vAlign w:val="center"/>
          </w:tcPr>
          <w:p w14:paraId="1C265377" w14:textId="21D641F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437</w:t>
            </w:r>
          </w:p>
        </w:tc>
      </w:tr>
      <w:tr w:rsidR="00555DFB" w:rsidRPr="006524A3" w14:paraId="3D1C5745" w14:textId="77777777" w:rsidTr="00555DFB">
        <w:trPr>
          <w:cantSplit/>
          <w:trHeight w:val="567"/>
          <w:jc w:val="center"/>
        </w:trPr>
        <w:tc>
          <w:tcPr>
            <w:tcW w:w="7892" w:type="dxa"/>
            <w:gridSpan w:val="10"/>
            <w:noWrap/>
            <w:vAlign w:val="center"/>
          </w:tcPr>
          <w:p w14:paraId="19591EB3" w14:textId="5FB3D3F1"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0AFB7B9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2FE2036" w14:textId="1C04FCCA" w:rsidR="00555DFB" w:rsidRPr="00555DFB" w:rsidRDefault="00A030C2" w:rsidP="00555DFB">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0</w:t>
            </w:r>
          </w:p>
          <w:p w14:paraId="6CC0288A" w14:textId="5EF4661B" w:rsidR="00555DFB" w:rsidRPr="00555DFB" w:rsidRDefault="00555DFB" w:rsidP="00A030C2">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A030C2">
              <w:rPr>
                <w:rFonts w:ascii="Times New Roman" w:eastAsia="Times New Roman" w:hAnsi="Times New Roman" w:cs="Times New Roman"/>
                <w:sz w:val="16"/>
                <w:szCs w:val="22"/>
                <w:lang w:eastAsia="en-GB"/>
              </w:rPr>
              <w:t>3</w:t>
            </w:r>
            <w:r w:rsidRPr="00555DFB">
              <w:rPr>
                <w:rFonts w:ascii="Times New Roman" w:eastAsia="Times New Roman" w:hAnsi="Times New Roman" w:cs="Times New Roman"/>
                <w:sz w:val="16"/>
                <w:szCs w:val="22"/>
                <w:lang w:eastAsia="en-GB"/>
              </w:rPr>
              <w:t xml:space="preserve"> to </w:t>
            </w:r>
            <w:r w:rsidR="00A030C2">
              <w:rPr>
                <w:rFonts w:ascii="Times New Roman" w:eastAsia="Times New Roman" w:hAnsi="Times New Roman" w:cs="Times New Roman"/>
                <w:sz w:val="16"/>
                <w:szCs w:val="22"/>
                <w:lang w:eastAsia="en-GB"/>
              </w:rPr>
              <w:t>2</w:t>
            </w:r>
            <w:r w:rsidRPr="00555DFB">
              <w:rPr>
                <w:rFonts w:ascii="Times New Roman" w:eastAsia="Times New Roman" w:hAnsi="Times New Roman" w:cs="Times New Roman"/>
                <w:sz w:val="16"/>
                <w:szCs w:val="22"/>
                <w:lang w:eastAsia="en-GB"/>
              </w:rPr>
              <w:t>]</w:t>
            </w:r>
          </w:p>
        </w:tc>
        <w:tc>
          <w:tcPr>
            <w:tcW w:w="737" w:type="dxa"/>
            <w:noWrap/>
            <w:vAlign w:val="center"/>
          </w:tcPr>
          <w:p w14:paraId="22E01F2F" w14:textId="0D9AC72A" w:rsidR="00555DFB" w:rsidRPr="00555DFB" w:rsidRDefault="00555DFB" w:rsidP="00A030C2">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A030C2">
              <w:rPr>
                <w:rFonts w:ascii="Times New Roman" w:eastAsia="Times New Roman" w:hAnsi="Times New Roman" w:cs="Times New Roman"/>
                <w:sz w:val="16"/>
                <w:szCs w:val="22"/>
                <w:lang w:eastAsia="en-GB"/>
              </w:rPr>
              <w:t>904</w:t>
            </w:r>
          </w:p>
        </w:tc>
        <w:tc>
          <w:tcPr>
            <w:tcW w:w="1276" w:type="dxa"/>
            <w:vAlign w:val="center"/>
          </w:tcPr>
          <w:p w14:paraId="49230CCD" w14:textId="1B2D83C6"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w:t>
            </w:r>
            <w:r w:rsidR="00A030C2">
              <w:rPr>
                <w:rFonts w:ascii="Times New Roman" w:eastAsia="Times New Roman" w:hAnsi="Times New Roman" w:cs="Times New Roman"/>
                <w:sz w:val="16"/>
                <w:szCs w:val="22"/>
                <w:lang w:eastAsia="en-GB"/>
              </w:rPr>
              <w:t>2</w:t>
            </w:r>
          </w:p>
          <w:p w14:paraId="0B191B07" w14:textId="1E42FD72" w:rsidR="00555DFB" w:rsidRPr="00555DFB" w:rsidRDefault="00555DFB" w:rsidP="00A030C2">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A030C2">
              <w:rPr>
                <w:rFonts w:ascii="Times New Roman" w:eastAsia="Times New Roman" w:hAnsi="Times New Roman" w:cs="Times New Roman"/>
                <w:sz w:val="16"/>
                <w:szCs w:val="22"/>
                <w:lang w:eastAsia="en-GB"/>
              </w:rPr>
              <w:t>5 to 0</w:t>
            </w:r>
            <w:r w:rsidRPr="00555DFB">
              <w:rPr>
                <w:rFonts w:ascii="Times New Roman" w:eastAsia="Times New Roman" w:hAnsi="Times New Roman" w:cs="Times New Roman"/>
                <w:sz w:val="16"/>
                <w:szCs w:val="22"/>
                <w:lang w:eastAsia="en-GB"/>
              </w:rPr>
              <w:t>]</w:t>
            </w:r>
          </w:p>
        </w:tc>
        <w:tc>
          <w:tcPr>
            <w:tcW w:w="737" w:type="dxa"/>
            <w:vAlign w:val="center"/>
          </w:tcPr>
          <w:p w14:paraId="5D2EA3EC" w14:textId="2FB01D69" w:rsidR="00555DFB" w:rsidRPr="00555DFB" w:rsidRDefault="00555DFB" w:rsidP="00A030C2">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A030C2">
              <w:rPr>
                <w:rFonts w:ascii="Times New Roman" w:eastAsia="Times New Roman" w:hAnsi="Times New Roman" w:cs="Times New Roman"/>
                <w:sz w:val="16"/>
                <w:szCs w:val="22"/>
                <w:lang w:eastAsia="en-GB"/>
              </w:rPr>
              <w:t>062</w:t>
            </w:r>
          </w:p>
        </w:tc>
        <w:tc>
          <w:tcPr>
            <w:tcW w:w="1276" w:type="dxa"/>
            <w:vAlign w:val="center"/>
          </w:tcPr>
          <w:p w14:paraId="7DE09664" w14:textId="367D79B4" w:rsidR="00555DFB" w:rsidRPr="00555DFB" w:rsidRDefault="00A030C2" w:rsidP="00555DFB">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0</w:t>
            </w:r>
          </w:p>
          <w:p w14:paraId="61538068" w14:textId="574E645D" w:rsidR="00555DFB" w:rsidRPr="00555DFB" w:rsidRDefault="00555DFB" w:rsidP="00A030C2">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A030C2">
              <w:rPr>
                <w:rFonts w:ascii="Times New Roman" w:eastAsia="Times New Roman" w:hAnsi="Times New Roman" w:cs="Times New Roman"/>
                <w:sz w:val="16"/>
                <w:szCs w:val="22"/>
                <w:lang w:eastAsia="en-GB"/>
              </w:rPr>
              <w:t>3</w:t>
            </w:r>
            <w:r w:rsidRPr="00555DFB">
              <w:rPr>
                <w:rFonts w:ascii="Times New Roman" w:eastAsia="Times New Roman" w:hAnsi="Times New Roman" w:cs="Times New Roman"/>
                <w:sz w:val="16"/>
                <w:szCs w:val="22"/>
                <w:lang w:eastAsia="en-GB"/>
              </w:rPr>
              <w:t xml:space="preserve"> to </w:t>
            </w:r>
            <w:r w:rsidR="00A030C2">
              <w:rPr>
                <w:rFonts w:ascii="Times New Roman" w:eastAsia="Times New Roman" w:hAnsi="Times New Roman" w:cs="Times New Roman"/>
                <w:sz w:val="16"/>
                <w:szCs w:val="22"/>
                <w:lang w:eastAsia="en-GB"/>
              </w:rPr>
              <w:t>2</w:t>
            </w:r>
            <w:r w:rsidRPr="00555DFB">
              <w:rPr>
                <w:rFonts w:ascii="Times New Roman" w:eastAsia="Times New Roman" w:hAnsi="Times New Roman" w:cs="Times New Roman"/>
                <w:sz w:val="16"/>
                <w:szCs w:val="22"/>
                <w:lang w:eastAsia="en-GB"/>
              </w:rPr>
              <w:t>]</w:t>
            </w:r>
          </w:p>
        </w:tc>
        <w:tc>
          <w:tcPr>
            <w:tcW w:w="737" w:type="dxa"/>
            <w:noWrap/>
            <w:vAlign w:val="center"/>
          </w:tcPr>
          <w:p w14:paraId="5B71F04B" w14:textId="48C204FE" w:rsidR="00555DFB" w:rsidRPr="00555DFB" w:rsidRDefault="00555DFB" w:rsidP="00A030C2">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A030C2">
              <w:rPr>
                <w:rFonts w:ascii="Times New Roman" w:eastAsia="Times New Roman" w:hAnsi="Times New Roman" w:cs="Times New Roman"/>
                <w:sz w:val="16"/>
                <w:szCs w:val="22"/>
                <w:lang w:eastAsia="en-GB"/>
              </w:rPr>
              <w:t>706</w:t>
            </w:r>
          </w:p>
        </w:tc>
      </w:tr>
      <w:tr w:rsidR="00555DFB" w:rsidRPr="006524A3" w14:paraId="7517A62E" w14:textId="77777777" w:rsidTr="009C7E02">
        <w:trPr>
          <w:cantSplit/>
          <w:trHeight w:val="425"/>
          <w:jc w:val="center"/>
        </w:trPr>
        <w:tc>
          <w:tcPr>
            <w:tcW w:w="14167" w:type="dxa"/>
            <w:gridSpan w:val="17"/>
            <w:noWrap/>
            <w:vAlign w:val="center"/>
          </w:tcPr>
          <w:p w14:paraId="3C787B1C" w14:textId="67B1837A" w:rsidR="00555DFB" w:rsidRPr="006524A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Alanine transaminase (U/L)</w:t>
            </w:r>
          </w:p>
        </w:tc>
      </w:tr>
      <w:tr w:rsidR="00555DFB" w:rsidRPr="006524A3" w14:paraId="74F3AAEF" w14:textId="77777777" w:rsidTr="00A751C4">
        <w:trPr>
          <w:cantSplit/>
          <w:trHeight w:val="567"/>
          <w:jc w:val="center"/>
        </w:trPr>
        <w:tc>
          <w:tcPr>
            <w:tcW w:w="964" w:type="dxa"/>
            <w:noWrap/>
            <w:vAlign w:val="center"/>
          </w:tcPr>
          <w:p w14:paraId="5852E409"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7F02FF6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10C7C2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4704333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072CDA2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 to 2]</w:t>
            </w:r>
          </w:p>
        </w:tc>
        <w:tc>
          <w:tcPr>
            <w:tcW w:w="397" w:type="dxa"/>
            <w:vAlign w:val="center"/>
          </w:tcPr>
          <w:p w14:paraId="5EB9237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7F917EC3" w14:textId="7FC2A98F" w:rsidR="00555DFB" w:rsidRPr="006524A3" w:rsidRDefault="00AA0A4E"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p>
          <w:p w14:paraId="0BB90172" w14:textId="422784D2"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5</w:t>
            </w:r>
            <w:r w:rsidRPr="006524A3">
              <w:rPr>
                <w:rFonts w:ascii="Times New Roman" w:eastAsia="Times New Roman" w:hAnsi="Times New Roman" w:cs="Times New Roman"/>
                <w:sz w:val="16"/>
                <w:szCs w:val="16"/>
                <w:lang w:eastAsia="en-GB"/>
              </w:rPr>
              <w:t xml:space="preserve"> to </w:t>
            </w:r>
            <w:r w:rsidR="00AA0A4E">
              <w:rPr>
                <w:rFonts w:ascii="Times New Roman" w:eastAsia="Times New Roman" w:hAnsi="Times New Roman" w:cs="Times New Roman"/>
                <w:sz w:val="16"/>
                <w:szCs w:val="16"/>
                <w:lang w:eastAsia="en-GB"/>
              </w:rPr>
              <w:t>6</w:t>
            </w:r>
            <w:r w:rsidRPr="006524A3">
              <w:rPr>
                <w:rFonts w:ascii="Times New Roman" w:eastAsia="Times New Roman" w:hAnsi="Times New Roman" w:cs="Times New Roman"/>
                <w:sz w:val="16"/>
                <w:szCs w:val="16"/>
                <w:lang w:eastAsia="en-GB"/>
              </w:rPr>
              <w:t>]</w:t>
            </w:r>
          </w:p>
        </w:tc>
        <w:tc>
          <w:tcPr>
            <w:tcW w:w="397" w:type="dxa"/>
            <w:vAlign w:val="center"/>
          </w:tcPr>
          <w:p w14:paraId="5379169B" w14:textId="6DFF3FDF" w:rsidR="00555DFB" w:rsidRPr="006524A3" w:rsidRDefault="00AA0A4E"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vAlign w:val="center"/>
          </w:tcPr>
          <w:p w14:paraId="676507E1" w14:textId="24E1138C" w:rsidR="00555DFB" w:rsidRPr="006524A3" w:rsidRDefault="00AA0A4E"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w:t>
            </w:r>
          </w:p>
          <w:p w14:paraId="29EC3F32" w14:textId="77E2EB2D"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 xml:space="preserve"> to </w:t>
            </w:r>
            <w:r w:rsidR="00AA0A4E">
              <w:rPr>
                <w:rFonts w:ascii="Times New Roman" w:eastAsia="Times New Roman" w:hAnsi="Times New Roman" w:cs="Times New Roman"/>
                <w:sz w:val="16"/>
                <w:szCs w:val="16"/>
                <w:lang w:eastAsia="en-GB"/>
              </w:rPr>
              <w:t>12</w:t>
            </w:r>
            <w:r w:rsidRPr="006524A3">
              <w:rPr>
                <w:rFonts w:ascii="Times New Roman" w:eastAsia="Times New Roman" w:hAnsi="Times New Roman" w:cs="Times New Roman"/>
                <w:sz w:val="16"/>
                <w:szCs w:val="16"/>
                <w:lang w:eastAsia="en-GB"/>
              </w:rPr>
              <w:t>]</w:t>
            </w:r>
          </w:p>
        </w:tc>
        <w:tc>
          <w:tcPr>
            <w:tcW w:w="397" w:type="dxa"/>
            <w:vAlign w:val="center"/>
          </w:tcPr>
          <w:p w14:paraId="67412FB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4ACF5A9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0FD2282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2]</w:t>
            </w:r>
          </w:p>
        </w:tc>
        <w:tc>
          <w:tcPr>
            <w:tcW w:w="236" w:type="dxa"/>
            <w:vAlign w:val="center"/>
          </w:tcPr>
          <w:p w14:paraId="0C5BDC0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B13D8CC" w14:textId="1A1D476F" w:rsidR="00555DFB" w:rsidRPr="006524A3" w:rsidRDefault="00AA0A4E"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r w:rsidR="00555DFB" w:rsidRPr="006524A3">
              <w:rPr>
                <w:rFonts w:ascii="Times New Roman" w:eastAsia="Times New Roman" w:hAnsi="Times New Roman" w:cs="Times New Roman"/>
                <w:sz w:val="16"/>
                <w:szCs w:val="16"/>
                <w:lang w:eastAsia="en-GB"/>
              </w:rPr>
              <w:t xml:space="preserve"> </w:t>
            </w:r>
          </w:p>
          <w:p w14:paraId="0370DA10" w14:textId="4AAB5956"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6</w:t>
            </w:r>
            <w:r w:rsidRPr="006524A3">
              <w:rPr>
                <w:rFonts w:ascii="Times New Roman" w:eastAsia="Times New Roman" w:hAnsi="Times New Roman" w:cs="Times New Roman"/>
                <w:sz w:val="16"/>
                <w:szCs w:val="16"/>
                <w:lang w:eastAsia="en-GB"/>
              </w:rPr>
              <w:t xml:space="preserve"> to </w:t>
            </w:r>
            <w:r w:rsidR="00AA0A4E">
              <w:rPr>
                <w:rFonts w:ascii="Times New Roman" w:eastAsia="Times New Roman" w:hAnsi="Times New Roman" w:cs="Times New Roman"/>
                <w:sz w:val="16"/>
                <w:szCs w:val="16"/>
                <w:lang w:eastAsia="en-GB"/>
              </w:rPr>
              <w:t>8</w:t>
            </w:r>
            <w:r w:rsidRPr="006524A3">
              <w:rPr>
                <w:rFonts w:ascii="Times New Roman" w:eastAsia="Times New Roman" w:hAnsi="Times New Roman" w:cs="Times New Roman"/>
                <w:sz w:val="16"/>
                <w:szCs w:val="16"/>
                <w:lang w:eastAsia="en-GB"/>
              </w:rPr>
              <w:t>]</w:t>
            </w:r>
          </w:p>
        </w:tc>
        <w:tc>
          <w:tcPr>
            <w:tcW w:w="737" w:type="dxa"/>
            <w:noWrap/>
            <w:vAlign w:val="center"/>
          </w:tcPr>
          <w:p w14:paraId="1B6A4406" w14:textId="62C68507"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843</w:t>
            </w:r>
          </w:p>
        </w:tc>
        <w:tc>
          <w:tcPr>
            <w:tcW w:w="1276" w:type="dxa"/>
            <w:vAlign w:val="center"/>
          </w:tcPr>
          <w:p w14:paraId="56C05419" w14:textId="64792C1A" w:rsidR="00555DFB" w:rsidRPr="006524A3" w:rsidRDefault="00AA0A4E"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4</w:t>
            </w:r>
          </w:p>
          <w:p w14:paraId="2B672C95" w14:textId="15221306"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[-3 to </w:t>
            </w:r>
            <w:r w:rsidR="00AA0A4E">
              <w:rPr>
                <w:rFonts w:ascii="Times New Roman" w:eastAsia="Times New Roman" w:hAnsi="Times New Roman" w:cs="Times New Roman"/>
                <w:sz w:val="16"/>
                <w:szCs w:val="16"/>
                <w:lang w:eastAsia="en-GB"/>
              </w:rPr>
              <w:t>11</w:t>
            </w:r>
            <w:r w:rsidRPr="006524A3">
              <w:rPr>
                <w:rFonts w:ascii="Times New Roman" w:eastAsia="Times New Roman" w:hAnsi="Times New Roman" w:cs="Times New Roman"/>
                <w:sz w:val="16"/>
                <w:szCs w:val="16"/>
                <w:lang w:eastAsia="en-GB"/>
              </w:rPr>
              <w:t>]</w:t>
            </w:r>
          </w:p>
        </w:tc>
        <w:tc>
          <w:tcPr>
            <w:tcW w:w="737" w:type="dxa"/>
            <w:vAlign w:val="center"/>
          </w:tcPr>
          <w:p w14:paraId="30262061" w14:textId="59FC4985"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271</w:t>
            </w:r>
          </w:p>
        </w:tc>
        <w:tc>
          <w:tcPr>
            <w:tcW w:w="1276" w:type="dxa"/>
            <w:vAlign w:val="center"/>
          </w:tcPr>
          <w:p w14:paraId="41B4F15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0 </w:t>
            </w:r>
          </w:p>
          <w:p w14:paraId="559AA696" w14:textId="75FBBCAC"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7</w:t>
            </w:r>
            <w:r w:rsidRPr="006524A3">
              <w:rPr>
                <w:rFonts w:ascii="Times New Roman" w:eastAsia="Times New Roman" w:hAnsi="Times New Roman" w:cs="Times New Roman"/>
                <w:sz w:val="16"/>
                <w:szCs w:val="16"/>
                <w:lang w:eastAsia="en-GB"/>
              </w:rPr>
              <w:t xml:space="preserve"> to </w:t>
            </w:r>
            <w:r w:rsidR="00AA0A4E">
              <w:rPr>
                <w:rFonts w:ascii="Times New Roman" w:eastAsia="Times New Roman" w:hAnsi="Times New Roman" w:cs="Times New Roman"/>
                <w:sz w:val="16"/>
                <w:szCs w:val="16"/>
                <w:lang w:eastAsia="en-GB"/>
              </w:rPr>
              <w:t>7</w:t>
            </w:r>
            <w:r w:rsidRPr="006524A3">
              <w:rPr>
                <w:rFonts w:ascii="Times New Roman" w:eastAsia="Times New Roman" w:hAnsi="Times New Roman" w:cs="Times New Roman"/>
                <w:sz w:val="16"/>
                <w:szCs w:val="16"/>
                <w:lang w:eastAsia="en-GB"/>
              </w:rPr>
              <w:t>]</w:t>
            </w:r>
          </w:p>
        </w:tc>
        <w:tc>
          <w:tcPr>
            <w:tcW w:w="737" w:type="dxa"/>
            <w:noWrap/>
            <w:vAlign w:val="center"/>
          </w:tcPr>
          <w:p w14:paraId="28F5B37E" w14:textId="36072DC9"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975</w:t>
            </w:r>
          </w:p>
        </w:tc>
      </w:tr>
      <w:tr w:rsidR="00555DFB" w:rsidRPr="006524A3" w14:paraId="2243C3CB" w14:textId="77777777" w:rsidTr="00A751C4">
        <w:trPr>
          <w:cantSplit/>
          <w:trHeight w:val="567"/>
          <w:jc w:val="center"/>
        </w:trPr>
        <w:tc>
          <w:tcPr>
            <w:tcW w:w="964" w:type="dxa"/>
            <w:noWrap/>
            <w:vAlign w:val="center"/>
          </w:tcPr>
          <w:p w14:paraId="42F17B93"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451E8DD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034705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36C6570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7206765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4]</w:t>
            </w:r>
          </w:p>
        </w:tc>
        <w:tc>
          <w:tcPr>
            <w:tcW w:w="397" w:type="dxa"/>
            <w:vAlign w:val="center"/>
          </w:tcPr>
          <w:p w14:paraId="7CF6178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07F0A97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p>
          <w:p w14:paraId="36A2594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2]</w:t>
            </w:r>
          </w:p>
        </w:tc>
        <w:tc>
          <w:tcPr>
            <w:tcW w:w="397" w:type="dxa"/>
            <w:vAlign w:val="center"/>
          </w:tcPr>
          <w:p w14:paraId="0D48D0B8" w14:textId="726F330B" w:rsidR="00555DFB" w:rsidRPr="006524A3" w:rsidRDefault="00AA0A4E"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3D7BCBFB" w14:textId="5D4DFA6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1</w:t>
            </w:r>
          </w:p>
          <w:p w14:paraId="514D2B4F" w14:textId="174E23AE"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[-7 to </w:t>
            </w:r>
            <w:r w:rsidR="00AA0A4E">
              <w:rPr>
                <w:rFonts w:ascii="Times New Roman" w:eastAsia="Times New Roman" w:hAnsi="Times New Roman" w:cs="Times New Roman"/>
                <w:sz w:val="16"/>
                <w:szCs w:val="16"/>
                <w:lang w:eastAsia="en-GB"/>
              </w:rPr>
              <w:t>6</w:t>
            </w:r>
            <w:r w:rsidRPr="006524A3">
              <w:rPr>
                <w:rFonts w:ascii="Times New Roman" w:eastAsia="Times New Roman" w:hAnsi="Times New Roman" w:cs="Times New Roman"/>
                <w:sz w:val="16"/>
                <w:szCs w:val="16"/>
                <w:lang w:eastAsia="en-GB"/>
              </w:rPr>
              <w:t>]</w:t>
            </w:r>
          </w:p>
        </w:tc>
        <w:tc>
          <w:tcPr>
            <w:tcW w:w="397" w:type="dxa"/>
            <w:vAlign w:val="center"/>
          </w:tcPr>
          <w:p w14:paraId="1883485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7F7B3F3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36352CB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1]</w:t>
            </w:r>
          </w:p>
        </w:tc>
        <w:tc>
          <w:tcPr>
            <w:tcW w:w="236" w:type="dxa"/>
            <w:vAlign w:val="center"/>
          </w:tcPr>
          <w:p w14:paraId="310185E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27AE0D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0 </w:t>
            </w:r>
          </w:p>
          <w:p w14:paraId="5F0F42A2" w14:textId="02DBCAE9"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7</w:t>
            </w:r>
            <w:r w:rsidRPr="006524A3">
              <w:rPr>
                <w:rFonts w:ascii="Times New Roman" w:eastAsia="Times New Roman" w:hAnsi="Times New Roman" w:cs="Times New Roman"/>
                <w:sz w:val="16"/>
                <w:szCs w:val="16"/>
                <w:lang w:eastAsia="en-GB"/>
              </w:rPr>
              <w:t xml:space="preserve"> to </w:t>
            </w:r>
            <w:r w:rsidR="00AA0A4E">
              <w:rPr>
                <w:rFonts w:ascii="Times New Roman" w:eastAsia="Times New Roman" w:hAnsi="Times New Roman" w:cs="Times New Roman"/>
                <w:sz w:val="16"/>
                <w:szCs w:val="16"/>
                <w:lang w:eastAsia="en-GB"/>
              </w:rPr>
              <w:t>6</w:t>
            </w:r>
            <w:r w:rsidRPr="006524A3">
              <w:rPr>
                <w:rFonts w:ascii="Times New Roman" w:eastAsia="Times New Roman" w:hAnsi="Times New Roman" w:cs="Times New Roman"/>
                <w:sz w:val="16"/>
                <w:szCs w:val="16"/>
                <w:lang w:eastAsia="en-GB"/>
              </w:rPr>
              <w:t>]</w:t>
            </w:r>
          </w:p>
        </w:tc>
        <w:tc>
          <w:tcPr>
            <w:tcW w:w="737" w:type="dxa"/>
            <w:noWrap/>
            <w:vAlign w:val="center"/>
          </w:tcPr>
          <w:p w14:paraId="677C2E18" w14:textId="26B1685F"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r w:rsidR="00AA0A4E">
              <w:rPr>
                <w:rFonts w:ascii="Times New Roman" w:eastAsia="Times New Roman" w:hAnsi="Times New Roman" w:cs="Times New Roman"/>
                <w:sz w:val="16"/>
                <w:szCs w:val="16"/>
                <w:lang w:eastAsia="en-GB"/>
              </w:rPr>
              <w:t>02</w:t>
            </w:r>
          </w:p>
        </w:tc>
        <w:tc>
          <w:tcPr>
            <w:tcW w:w="1276" w:type="dxa"/>
            <w:vAlign w:val="center"/>
          </w:tcPr>
          <w:p w14:paraId="2201487B" w14:textId="5B783EB8" w:rsidR="00555DFB" w:rsidRPr="006524A3" w:rsidRDefault="00AA0A4E"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555DFB" w:rsidRPr="006524A3">
              <w:rPr>
                <w:rFonts w:ascii="Times New Roman" w:eastAsia="Times New Roman" w:hAnsi="Times New Roman" w:cs="Times New Roman"/>
                <w:sz w:val="16"/>
                <w:szCs w:val="16"/>
                <w:lang w:eastAsia="en-GB"/>
              </w:rPr>
              <w:t xml:space="preserve"> </w:t>
            </w:r>
          </w:p>
          <w:p w14:paraId="26465088" w14:textId="51521DA7"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[-6 to </w:t>
            </w:r>
            <w:r w:rsidR="00AA0A4E">
              <w:rPr>
                <w:rFonts w:ascii="Times New Roman" w:eastAsia="Times New Roman" w:hAnsi="Times New Roman" w:cs="Times New Roman"/>
                <w:sz w:val="16"/>
                <w:szCs w:val="16"/>
                <w:lang w:eastAsia="en-GB"/>
              </w:rPr>
              <w:t>7</w:t>
            </w:r>
            <w:r w:rsidRPr="006524A3">
              <w:rPr>
                <w:rFonts w:ascii="Times New Roman" w:eastAsia="Times New Roman" w:hAnsi="Times New Roman" w:cs="Times New Roman"/>
                <w:sz w:val="16"/>
                <w:szCs w:val="16"/>
                <w:lang w:eastAsia="en-GB"/>
              </w:rPr>
              <w:t>]</w:t>
            </w:r>
          </w:p>
        </w:tc>
        <w:tc>
          <w:tcPr>
            <w:tcW w:w="737" w:type="dxa"/>
            <w:vAlign w:val="center"/>
          </w:tcPr>
          <w:p w14:paraId="728C2D92" w14:textId="67852B33"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883</w:t>
            </w:r>
          </w:p>
        </w:tc>
        <w:tc>
          <w:tcPr>
            <w:tcW w:w="1276" w:type="dxa"/>
            <w:vAlign w:val="center"/>
          </w:tcPr>
          <w:p w14:paraId="06BD34C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-2 </w:t>
            </w:r>
          </w:p>
          <w:p w14:paraId="239E57CA" w14:textId="623396D3"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8</w:t>
            </w:r>
            <w:r w:rsidRPr="006524A3">
              <w:rPr>
                <w:rFonts w:ascii="Times New Roman" w:eastAsia="Times New Roman" w:hAnsi="Times New Roman" w:cs="Times New Roman"/>
                <w:sz w:val="16"/>
                <w:szCs w:val="16"/>
                <w:lang w:eastAsia="en-GB"/>
              </w:rPr>
              <w:t xml:space="preserve"> to </w:t>
            </w:r>
            <w:r w:rsidR="00AA0A4E">
              <w:rPr>
                <w:rFonts w:ascii="Times New Roman" w:eastAsia="Times New Roman" w:hAnsi="Times New Roman" w:cs="Times New Roman"/>
                <w:sz w:val="16"/>
                <w:szCs w:val="16"/>
                <w:lang w:eastAsia="en-GB"/>
              </w:rPr>
              <w:t>5</w:t>
            </w:r>
            <w:r w:rsidRPr="006524A3">
              <w:rPr>
                <w:rFonts w:ascii="Times New Roman" w:eastAsia="Times New Roman" w:hAnsi="Times New Roman" w:cs="Times New Roman"/>
                <w:sz w:val="16"/>
                <w:szCs w:val="16"/>
                <w:lang w:eastAsia="en-GB"/>
              </w:rPr>
              <w:t>]</w:t>
            </w:r>
          </w:p>
        </w:tc>
        <w:tc>
          <w:tcPr>
            <w:tcW w:w="737" w:type="dxa"/>
            <w:noWrap/>
            <w:vAlign w:val="center"/>
          </w:tcPr>
          <w:p w14:paraId="0C9A9B48" w14:textId="2CA7CD21"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619</w:t>
            </w:r>
          </w:p>
        </w:tc>
      </w:tr>
      <w:tr w:rsidR="00555DFB" w:rsidRPr="006524A3" w14:paraId="3608C75F" w14:textId="77777777" w:rsidTr="00A751C4">
        <w:trPr>
          <w:cantSplit/>
          <w:trHeight w:val="567"/>
          <w:jc w:val="center"/>
        </w:trPr>
        <w:tc>
          <w:tcPr>
            <w:tcW w:w="964" w:type="dxa"/>
            <w:noWrap/>
            <w:vAlign w:val="center"/>
          </w:tcPr>
          <w:p w14:paraId="1CBB03C9"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4D8D02F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5B7D2D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6820476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3960880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2]</w:t>
            </w:r>
          </w:p>
        </w:tc>
        <w:tc>
          <w:tcPr>
            <w:tcW w:w="397" w:type="dxa"/>
            <w:vAlign w:val="center"/>
          </w:tcPr>
          <w:p w14:paraId="474F11D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3F6C3FC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p>
          <w:p w14:paraId="36D73A2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[-12 to 0]</w:t>
            </w:r>
          </w:p>
        </w:tc>
        <w:tc>
          <w:tcPr>
            <w:tcW w:w="397" w:type="dxa"/>
            <w:vAlign w:val="center"/>
          </w:tcPr>
          <w:p w14:paraId="79DF2FAD" w14:textId="6828FA4B" w:rsidR="00555DFB" w:rsidRPr="006524A3" w:rsidRDefault="00AA0A4E"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0234F890" w14:textId="55EDD6C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6</w:t>
            </w:r>
          </w:p>
          <w:p w14:paraId="45305167" w14:textId="7E82F606"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AA0A4E">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 xml:space="preserve"> to </w:t>
            </w:r>
            <w:r w:rsidR="00AA0A4E">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w:t>
            </w:r>
          </w:p>
        </w:tc>
        <w:tc>
          <w:tcPr>
            <w:tcW w:w="397" w:type="dxa"/>
            <w:vAlign w:val="center"/>
          </w:tcPr>
          <w:p w14:paraId="69AFB2E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46E907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70A93BE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3]</w:t>
            </w:r>
          </w:p>
        </w:tc>
        <w:tc>
          <w:tcPr>
            <w:tcW w:w="236" w:type="dxa"/>
            <w:vAlign w:val="center"/>
          </w:tcPr>
          <w:p w14:paraId="276C3E3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E9AFB5F" w14:textId="6526095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 xml:space="preserve"> </w:t>
            </w:r>
          </w:p>
          <w:p w14:paraId="1AAA6B58" w14:textId="6C5AA5BC"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11</w:t>
            </w:r>
            <w:r w:rsidRPr="006524A3">
              <w:rPr>
                <w:rFonts w:ascii="Times New Roman" w:eastAsia="Times New Roman" w:hAnsi="Times New Roman" w:cs="Times New Roman"/>
                <w:sz w:val="16"/>
                <w:szCs w:val="16"/>
                <w:lang w:eastAsia="en-GB"/>
              </w:rPr>
              <w:t xml:space="preserve"> to </w:t>
            </w:r>
            <w:r w:rsidR="00AA0A4E">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w:t>
            </w:r>
          </w:p>
        </w:tc>
        <w:tc>
          <w:tcPr>
            <w:tcW w:w="737" w:type="dxa"/>
            <w:noWrap/>
            <w:vAlign w:val="center"/>
          </w:tcPr>
          <w:p w14:paraId="16E4BDF4" w14:textId="76187623"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r w:rsidR="00AA0A4E">
              <w:rPr>
                <w:rFonts w:ascii="Times New Roman" w:eastAsia="Times New Roman" w:hAnsi="Times New Roman" w:cs="Times New Roman"/>
                <w:sz w:val="16"/>
                <w:szCs w:val="16"/>
                <w:lang w:eastAsia="en-GB"/>
              </w:rPr>
              <w:t>31</w:t>
            </w:r>
          </w:p>
        </w:tc>
        <w:tc>
          <w:tcPr>
            <w:tcW w:w="1276" w:type="dxa"/>
            <w:vAlign w:val="center"/>
          </w:tcPr>
          <w:p w14:paraId="6057E8D8" w14:textId="663F2EC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 xml:space="preserve"> </w:t>
            </w:r>
          </w:p>
          <w:p w14:paraId="278C90F2" w14:textId="7387B117"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[-11 to </w:t>
            </w:r>
            <w:r w:rsidR="00AA0A4E">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w:t>
            </w:r>
          </w:p>
        </w:tc>
        <w:tc>
          <w:tcPr>
            <w:tcW w:w="737" w:type="dxa"/>
            <w:vAlign w:val="center"/>
          </w:tcPr>
          <w:p w14:paraId="56A14BA9" w14:textId="78CFEFAF"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361</w:t>
            </w:r>
          </w:p>
        </w:tc>
        <w:tc>
          <w:tcPr>
            <w:tcW w:w="1276" w:type="dxa"/>
            <w:vAlign w:val="center"/>
          </w:tcPr>
          <w:p w14:paraId="04E071A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-2 </w:t>
            </w:r>
          </w:p>
          <w:p w14:paraId="31740229" w14:textId="312AB7E0"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9</w:t>
            </w:r>
            <w:r w:rsidRPr="006524A3">
              <w:rPr>
                <w:rFonts w:ascii="Times New Roman" w:eastAsia="Times New Roman" w:hAnsi="Times New Roman" w:cs="Times New Roman"/>
                <w:sz w:val="16"/>
                <w:szCs w:val="16"/>
                <w:lang w:eastAsia="en-GB"/>
              </w:rPr>
              <w:t xml:space="preserve"> to </w:t>
            </w:r>
            <w:r w:rsidR="00AA0A4E">
              <w:rPr>
                <w:rFonts w:ascii="Times New Roman" w:eastAsia="Times New Roman" w:hAnsi="Times New Roman" w:cs="Times New Roman"/>
                <w:sz w:val="16"/>
                <w:szCs w:val="16"/>
                <w:lang w:eastAsia="en-GB"/>
              </w:rPr>
              <w:t>5</w:t>
            </w:r>
            <w:r w:rsidRPr="006524A3">
              <w:rPr>
                <w:rFonts w:ascii="Times New Roman" w:eastAsia="Times New Roman" w:hAnsi="Times New Roman" w:cs="Times New Roman"/>
                <w:sz w:val="16"/>
                <w:szCs w:val="16"/>
                <w:lang w:eastAsia="en-GB"/>
              </w:rPr>
              <w:t>]</w:t>
            </w:r>
          </w:p>
        </w:tc>
        <w:tc>
          <w:tcPr>
            <w:tcW w:w="737" w:type="dxa"/>
            <w:noWrap/>
            <w:vAlign w:val="center"/>
          </w:tcPr>
          <w:p w14:paraId="4A839C1C" w14:textId="789EF698" w:rsidR="00555DFB" w:rsidRPr="006524A3" w:rsidRDefault="00555DFB" w:rsidP="00AA0A4E">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AA0A4E">
              <w:rPr>
                <w:rFonts w:ascii="Times New Roman" w:eastAsia="Times New Roman" w:hAnsi="Times New Roman" w:cs="Times New Roman"/>
                <w:sz w:val="16"/>
                <w:szCs w:val="16"/>
                <w:lang w:eastAsia="en-GB"/>
              </w:rPr>
              <w:t>592</w:t>
            </w:r>
          </w:p>
        </w:tc>
      </w:tr>
      <w:tr w:rsidR="00555DFB" w:rsidRPr="006524A3" w14:paraId="5C4A0EB2" w14:textId="77777777" w:rsidTr="00A751C4">
        <w:trPr>
          <w:cantSplit/>
          <w:trHeight w:val="567"/>
          <w:jc w:val="center"/>
        </w:trPr>
        <w:tc>
          <w:tcPr>
            <w:tcW w:w="964" w:type="dxa"/>
            <w:noWrap/>
            <w:vAlign w:val="center"/>
          </w:tcPr>
          <w:p w14:paraId="09D56241"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5A2709D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6B0653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82834C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197E179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4]</w:t>
            </w:r>
          </w:p>
        </w:tc>
        <w:tc>
          <w:tcPr>
            <w:tcW w:w="397" w:type="dxa"/>
            <w:vAlign w:val="center"/>
          </w:tcPr>
          <w:p w14:paraId="155C503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117DABE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p>
          <w:p w14:paraId="1D380AD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 to 0]</w:t>
            </w:r>
          </w:p>
        </w:tc>
        <w:tc>
          <w:tcPr>
            <w:tcW w:w="397" w:type="dxa"/>
            <w:vAlign w:val="center"/>
          </w:tcPr>
          <w:p w14:paraId="0A05B39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7C7E35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w:t>
            </w:r>
          </w:p>
          <w:p w14:paraId="6A68D2D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 to 1]</w:t>
            </w:r>
          </w:p>
        </w:tc>
        <w:tc>
          <w:tcPr>
            <w:tcW w:w="397" w:type="dxa"/>
            <w:vAlign w:val="center"/>
          </w:tcPr>
          <w:p w14:paraId="526CC32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31880C4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p>
          <w:p w14:paraId="4B4C00D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 to 1]</w:t>
            </w:r>
          </w:p>
        </w:tc>
        <w:tc>
          <w:tcPr>
            <w:tcW w:w="236" w:type="dxa"/>
            <w:vAlign w:val="center"/>
          </w:tcPr>
          <w:p w14:paraId="3DC849E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7C75BE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-3 </w:t>
            </w:r>
          </w:p>
          <w:p w14:paraId="461CE5D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[-11 to 4]</w:t>
            </w:r>
          </w:p>
        </w:tc>
        <w:tc>
          <w:tcPr>
            <w:tcW w:w="737" w:type="dxa"/>
            <w:noWrap/>
            <w:vAlign w:val="center"/>
          </w:tcPr>
          <w:p w14:paraId="5DA927F0" w14:textId="5FDA202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343</w:t>
            </w:r>
          </w:p>
        </w:tc>
        <w:tc>
          <w:tcPr>
            <w:tcW w:w="1276" w:type="dxa"/>
            <w:vAlign w:val="center"/>
          </w:tcPr>
          <w:p w14:paraId="3D6E180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 </w:t>
            </w:r>
          </w:p>
          <w:p w14:paraId="439D79D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[-11 to 3]</w:t>
            </w:r>
          </w:p>
        </w:tc>
        <w:tc>
          <w:tcPr>
            <w:tcW w:w="737" w:type="dxa"/>
            <w:vAlign w:val="center"/>
          </w:tcPr>
          <w:p w14:paraId="0B584C7B" w14:textId="6380046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316</w:t>
            </w:r>
          </w:p>
        </w:tc>
        <w:tc>
          <w:tcPr>
            <w:tcW w:w="1276" w:type="dxa"/>
            <w:vAlign w:val="center"/>
          </w:tcPr>
          <w:p w14:paraId="557ACB9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 </w:t>
            </w:r>
          </w:p>
          <w:p w14:paraId="62E0856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[-11 to 3]</w:t>
            </w:r>
          </w:p>
        </w:tc>
        <w:tc>
          <w:tcPr>
            <w:tcW w:w="737" w:type="dxa"/>
            <w:noWrap/>
            <w:vAlign w:val="center"/>
          </w:tcPr>
          <w:p w14:paraId="5A6B2A7E" w14:textId="32741BE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257</w:t>
            </w:r>
          </w:p>
        </w:tc>
      </w:tr>
      <w:tr w:rsidR="00555DFB" w:rsidRPr="006524A3" w14:paraId="2CC3D1BF" w14:textId="77777777" w:rsidTr="00555DFB">
        <w:trPr>
          <w:cantSplit/>
          <w:trHeight w:val="567"/>
          <w:jc w:val="center"/>
        </w:trPr>
        <w:tc>
          <w:tcPr>
            <w:tcW w:w="7892" w:type="dxa"/>
            <w:gridSpan w:val="10"/>
            <w:noWrap/>
            <w:vAlign w:val="center"/>
          </w:tcPr>
          <w:p w14:paraId="525A30D3" w14:textId="628A48BD"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690FEE5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7938C87" w14:textId="3BB50B5D"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w:t>
            </w:r>
            <w:r w:rsidR="00AA0A4E">
              <w:rPr>
                <w:rFonts w:ascii="Times New Roman" w:eastAsia="Times New Roman" w:hAnsi="Times New Roman" w:cs="Times New Roman"/>
                <w:sz w:val="16"/>
                <w:szCs w:val="22"/>
                <w:lang w:eastAsia="en-GB"/>
              </w:rPr>
              <w:t>2</w:t>
            </w:r>
          </w:p>
          <w:p w14:paraId="2337315C" w14:textId="7C6F3061" w:rsidR="00555DFB" w:rsidRPr="00555DFB" w:rsidRDefault="00555DFB" w:rsidP="00AA0A4E">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AA0A4E">
              <w:rPr>
                <w:rFonts w:ascii="Times New Roman" w:eastAsia="Times New Roman" w:hAnsi="Times New Roman" w:cs="Times New Roman"/>
                <w:sz w:val="16"/>
                <w:szCs w:val="22"/>
                <w:lang w:eastAsia="en-GB"/>
              </w:rPr>
              <w:t>8</w:t>
            </w:r>
            <w:r w:rsidRPr="00555DFB">
              <w:rPr>
                <w:rFonts w:ascii="Times New Roman" w:eastAsia="Times New Roman" w:hAnsi="Times New Roman" w:cs="Times New Roman"/>
                <w:sz w:val="16"/>
                <w:szCs w:val="22"/>
                <w:lang w:eastAsia="en-GB"/>
              </w:rPr>
              <w:t xml:space="preserve"> to </w:t>
            </w:r>
            <w:r w:rsidR="00AA0A4E">
              <w:rPr>
                <w:rFonts w:ascii="Times New Roman" w:eastAsia="Times New Roman" w:hAnsi="Times New Roman" w:cs="Times New Roman"/>
                <w:sz w:val="16"/>
                <w:szCs w:val="22"/>
                <w:lang w:eastAsia="en-GB"/>
              </w:rPr>
              <w:t>4</w:t>
            </w:r>
            <w:r w:rsidRPr="00555DFB">
              <w:rPr>
                <w:rFonts w:ascii="Times New Roman" w:eastAsia="Times New Roman" w:hAnsi="Times New Roman" w:cs="Times New Roman"/>
                <w:sz w:val="16"/>
                <w:szCs w:val="22"/>
                <w:lang w:eastAsia="en-GB"/>
              </w:rPr>
              <w:t>]</w:t>
            </w:r>
          </w:p>
        </w:tc>
        <w:tc>
          <w:tcPr>
            <w:tcW w:w="737" w:type="dxa"/>
            <w:noWrap/>
            <w:vAlign w:val="center"/>
          </w:tcPr>
          <w:p w14:paraId="176D6147" w14:textId="226F72F5" w:rsidR="00555DFB" w:rsidRPr="00555DFB" w:rsidRDefault="00555DFB" w:rsidP="00AA0A4E">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AA0A4E">
              <w:rPr>
                <w:rFonts w:ascii="Times New Roman" w:eastAsia="Times New Roman" w:hAnsi="Times New Roman" w:cs="Times New Roman"/>
                <w:sz w:val="16"/>
                <w:szCs w:val="22"/>
                <w:lang w:eastAsia="en-GB"/>
              </w:rPr>
              <w:t>590</w:t>
            </w:r>
          </w:p>
        </w:tc>
        <w:tc>
          <w:tcPr>
            <w:tcW w:w="1276" w:type="dxa"/>
            <w:vAlign w:val="center"/>
          </w:tcPr>
          <w:p w14:paraId="185971FF" w14:textId="2F0312C3"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w:t>
            </w:r>
            <w:r w:rsidR="00AA0A4E">
              <w:rPr>
                <w:rFonts w:ascii="Times New Roman" w:eastAsia="Times New Roman" w:hAnsi="Times New Roman" w:cs="Times New Roman"/>
                <w:sz w:val="16"/>
                <w:szCs w:val="22"/>
                <w:lang w:eastAsia="en-GB"/>
              </w:rPr>
              <w:t>1</w:t>
            </w:r>
          </w:p>
          <w:p w14:paraId="5A39A5E0" w14:textId="50FA3179" w:rsidR="00555DFB" w:rsidRPr="00555DFB" w:rsidRDefault="00555DFB" w:rsidP="00AA0A4E">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 xml:space="preserve">[-6 to </w:t>
            </w:r>
            <w:r w:rsidR="00AA0A4E">
              <w:rPr>
                <w:rFonts w:ascii="Times New Roman" w:eastAsia="Times New Roman" w:hAnsi="Times New Roman" w:cs="Times New Roman"/>
                <w:sz w:val="16"/>
                <w:szCs w:val="22"/>
                <w:lang w:eastAsia="en-GB"/>
              </w:rPr>
              <w:t>5</w:t>
            </w:r>
            <w:r w:rsidRPr="00555DFB">
              <w:rPr>
                <w:rFonts w:ascii="Times New Roman" w:eastAsia="Times New Roman" w:hAnsi="Times New Roman" w:cs="Times New Roman"/>
                <w:sz w:val="16"/>
                <w:szCs w:val="22"/>
                <w:lang w:eastAsia="en-GB"/>
              </w:rPr>
              <w:t>]</w:t>
            </w:r>
          </w:p>
        </w:tc>
        <w:tc>
          <w:tcPr>
            <w:tcW w:w="737" w:type="dxa"/>
            <w:vAlign w:val="center"/>
          </w:tcPr>
          <w:p w14:paraId="709D6E58" w14:textId="347B7630" w:rsidR="00555DFB" w:rsidRPr="00555DFB" w:rsidRDefault="00555DFB" w:rsidP="00AA0A4E">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AA0A4E">
              <w:rPr>
                <w:rFonts w:ascii="Times New Roman" w:eastAsia="Times New Roman" w:hAnsi="Times New Roman" w:cs="Times New Roman"/>
                <w:sz w:val="16"/>
                <w:szCs w:val="22"/>
                <w:lang w:eastAsia="en-GB"/>
              </w:rPr>
              <w:t>822</w:t>
            </w:r>
          </w:p>
        </w:tc>
        <w:tc>
          <w:tcPr>
            <w:tcW w:w="1276" w:type="dxa"/>
            <w:vAlign w:val="center"/>
          </w:tcPr>
          <w:p w14:paraId="44F3F410" w14:textId="52BEF5CB"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-2</w:t>
            </w:r>
          </w:p>
          <w:p w14:paraId="629F1C5B" w14:textId="7EFC47B8" w:rsidR="00555DFB" w:rsidRPr="00555DFB" w:rsidRDefault="00555DFB" w:rsidP="00AA0A4E">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AA0A4E">
              <w:rPr>
                <w:rFonts w:ascii="Times New Roman" w:eastAsia="Times New Roman" w:hAnsi="Times New Roman" w:cs="Times New Roman"/>
                <w:sz w:val="16"/>
                <w:szCs w:val="22"/>
                <w:lang w:eastAsia="en-GB"/>
              </w:rPr>
              <w:t>8</w:t>
            </w:r>
            <w:r w:rsidRPr="00555DFB">
              <w:rPr>
                <w:rFonts w:ascii="Times New Roman" w:eastAsia="Times New Roman" w:hAnsi="Times New Roman" w:cs="Times New Roman"/>
                <w:sz w:val="16"/>
                <w:szCs w:val="22"/>
                <w:lang w:eastAsia="en-GB"/>
              </w:rPr>
              <w:t xml:space="preserve"> to </w:t>
            </w:r>
            <w:r w:rsidR="00AA0A4E">
              <w:rPr>
                <w:rFonts w:ascii="Times New Roman" w:eastAsia="Times New Roman" w:hAnsi="Times New Roman" w:cs="Times New Roman"/>
                <w:sz w:val="16"/>
                <w:szCs w:val="22"/>
                <w:lang w:eastAsia="en-GB"/>
              </w:rPr>
              <w:t>4</w:t>
            </w:r>
            <w:r w:rsidRPr="00555DFB">
              <w:rPr>
                <w:rFonts w:ascii="Times New Roman" w:eastAsia="Times New Roman" w:hAnsi="Times New Roman" w:cs="Times New Roman"/>
                <w:sz w:val="16"/>
                <w:szCs w:val="22"/>
                <w:lang w:eastAsia="en-GB"/>
              </w:rPr>
              <w:t>]</w:t>
            </w:r>
          </w:p>
        </w:tc>
        <w:tc>
          <w:tcPr>
            <w:tcW w:w="737" w:type="dxa"/>
            <w:noWrap/>
            <w:vAlign w:val="center"/>
          </w:tcPr>
          <w:p w14:paraId="0D0FA89A" w14:textId="4DFB5264" w:rsidR="00555DFB" w:rsidRPr="00555DFB" w:rsidRDefault="00555DFB" w:rsidP="00AA0A4E">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AA0A4E">
              <w:rPr>
                <w:rFonts w:ascii="Times New Roman" w:eastAsia="Times New Roman" w:hAnsi="Times New Roman" w:cs="Times New Roman"/>
                <w:sz w:val="16"/>
                <w:szCs w:val="22"/>
                <w:lang w:eastAsia="en-GB"/>
              </w:rPr>
              <w:t>533</w:t>
            </w:r>
          </w:p>
        </w:tc>
      </w:tr>
      <w:tr w:rsidR="00555DFB" w:rsidRPr="006524A3" w14:paraId="0EF3133A" w14:textId="77777777" w:rsidTr="00037E21">
        <w:trPr>
          <w:cantSplit/>
          <w:trHeight w:val="425"/>
          <w:jc w:val="center"/>
        </w:trPr>
        <w:tc>
          <w:tcPr>
            <w:tcW w:w="14167" w:type="dxa"/>
            <w:gridSpan w:val="17"/>
            <w:noWrap/>
            <w:vAlign w:val="center"/>
          </w:tcPr>
          <w:p w14:paraId="2921C0ED" w14:textId="77777777" w:rsidR="00555DFB" w:rsidRPr="006524A3" w:rsidRDefault="00555DFB" w:rsidP="00555DFB">
            <w:pPr>
              <w:spacing w:line="23" w:lineRule="atLeast"/>
              <w:rPr>
                <w:rFonts w:ascii="Times New Roman" w:eastAsia="Times New Roman" w:hAnsi="Times New Roman" w:cs="Times New Roman"/>
                <w:color w:val="FF0000"/>
                <w:sz w:val="16"/>
                <w:szCs w:val="16"/>
                <w:lang w:eastAsia="en-GB"/>
              </w:rPr>
            </w:pPr>
            <w:r w:rsidRPr="00F31BCD">
              <w:rPr>
                <w:rFonts w:ascii="Times New Roman" w:eastAsia="Times New Roman" w:hAnsi="Times New Roman" w:cs="Times New Roman"/>
                <w:sz w:val="16"/>
                <w:szCs w:val="16"/>
                <w:lang w:eastAsia="en-GB"/>
              </w:rPr>
              <w:lastRenderedPageBreak/>
              <w:t>Systolic blood pressure (mmHg)</w:t>
            </w:r>
          </w:p>
        </w:tc>
      </w:tr>
      <w:tr w:rsidR="00555DFB" w:rsidRPr="006524A3" w14:paraId="0A11CB1F" w14:textId="77777777" w:rsidTr="00037E21">
        <w:trPr>
          <w:cantSplit/>
          <w:trHeight w:val="567"/>
          <w:jc w:val="center"/>
        </w:trPr>
        <w:tc>
          <w:tcPr>
            <w:tcW w:w="964" w:type="dxa"/>
            <w:noWrap/>
            <w:vAlign w:val="center"/>
          </w:tcPr>
          <w:p w14:paraId="1E35445B"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7C8C17F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57F844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80301F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p>
          <w:p w14:paraId="166E6C7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4]</w:t>
            </w:r>
          </w:p>
        </w:tc>
        <w:tc>
          <w:tcPr>
            <w:tcW w:w="397" w:type="dxa"/>
            <w:vAlign w:val="center"/>
          </w:tcPr>
          <w:p w14:paraId="2543087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17A96A4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595F92A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6]</w:t>
            </w:r>
          </w:p>
        </w:tc>
        <w:tc>
          <w:tcPr>
            <w:tcW w:w="397" w:type="dxa"/>
            <w:vAlign w:val="center"/>
          </w:tcPr>
          <w:p w14:paraId="42897DC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FAB6A8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p>
          <w:p w14:paraId="5E23779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 to 0]</w:t>
            </w:r>
          </w:p>
        </w:tc>
        <w:tc>
          <w:tcPr>
            <w:tcW w:w="397" w:type="dxa"/>
            <w:vAlign w:val="center"/>
          </w:tcPr>
          <w:p w14:paraId="11AFC9E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1FE25C6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4A004E1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1]</w:t>
            </w:r>
          </w:p>
        </w:tc>
        <w:tc>
          <w:tcPr>
            <w:tcW w:w="236" w:type="dxa"/>
            <w:vAlign w:val="center"/>
          </w:tcPr>
          <w:p w14:paraId="08C16ED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FC568A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 </w:t>
            </w:r>
          </w:p>
          <w:p w14:paraId="534C738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 to 10]</w:t>
            </w:r>
          </w:p>
        </w:tc>
        <w:tc>
          <w:tcPr>
            <w:tcW w:w="737" w:type="dxa"/>
            <w:noWrap/>
            <w:vAlign w:val="center"/>
          </w:tcPr>
          <w:p w14:paraId="36F91055" w14:textId="09082C5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234</w:t>
            </w:r>
          </w:p>
        </w:tc>
        <w:tc>
          <w:tcPr>
            <w:tcW w:w="1276" w:type="dxa"/>
            <w:vAlign w:val="center"/>
          </w:tcPr>
          <w:p w14:paraId="0BF4644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39B696C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5]</w:t>
            </w:r>
          </w:p>
        </w:tc>
        <w:tc>
          <w:tcPr>
            <w:tcW w:w="737" w:type="dxa"/>
            <w:vAlign w:val="center"/>
          </w:tcPr>
          <w:p w14:paraId="2CC364F4" w14:textId="47C9063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680</w:t>
            </w:r>
          </w:p>
        </w:tc>
        <w:tc>
          <w:tcPr>
            <w:tcW w:w="1276" w:type="dxa"/>
            <w:vAlign w:val="center"/>
          </w:tcPr>
          <w:p w14:paraId="5F04A68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50746FB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5]</w:t>
            </w:r>
          </w:p>
        </w:tc>
        <w:tc>
          <w:tcPr>
            <w:tcW w:w="737" w:type="dxa"/>
            <w:noWrap/>
            <w:vAlign w:val="center"/>
          </w:tcPr>
          <w:p w14:paraId="1DEF8D70" w14:textId="01D7855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672</w:t>
            </w:r>
          </w:p>
        </w:tc>
      </w:tr>
      <w:tr w:rsidR="00555DFB" w:rsidRPr="006524A3" w14:paraId="2E0B72C7" w14:textId="77777777" w:rsidTr="00037E21">
        <w:trPr>
          <w:cantSplit/>
          <w:trHeight w:val="567"/>
          <w:jc w:val="center"/>
        </w:trPr>
        <w:tc>
          <w:tcPr>
            <w:tcW w:w="964" w:type="dxa"/>
            <w:noWrap/>
            <w:vAlign w:val="center"/>
          </w:tcPr>
          <w:p w14:paraId="67AA1809"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0368FED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E0460D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39039B1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5A62187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4]</w:t>
            </w:r>
          </w:p>
        </w:tc>
        <w:tc>
          <w:tcPr>
            <w:tcW w:w="397" w:type="dxa"/>
            <w:vAlign w:val="center"/>
          </w:tcPr>
          <w:p w14:paraId="0051C69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5C3CEA5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27F6269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7]</w:t>
            </w:r>
          </w:p>
        </w:tc>
        <w:tc>
          <w:tcPr>
            <w:tcW w:w="397" w:type="dxa"/>
            <w:vAlign w:val="center"/>
          </w:tcPr>
          <w:p w14:paraId="2933CFD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43BA3D0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p>
          <w:p w14:paraId="5AC43D6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[-11 to -2]</w:t>
            </w:r>
          </w:p>
        </w:tc>
        <w:tc>
          <w:tcPr>
            <w:tcW w:w="397" w:type="dxa"/>
            <w:vAlign w:val="center"/>
          </w:tcPr>
          <w:p w14:paraId="3573E4D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3A1FF3B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76D4750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2]</w:t>
            </w:r>
          </w:p>
        </w:tc>
        <w:tc>
          <w:tcPr>
            <w:tcW w:w="236" w:type="dxa"/>
            <w:vAlign w:val="center"/>
          </w:tcPr>
          <w:p w14:paraId="4F99D84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C0AA35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3 </w:t>
            </w:r>
          </w:p>
          <w:p w14:paraId="1F29E78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9]</w:t>
            </w:r>
          </w:p>
        </w:tc>
        <w:tc>
          <w:tcPr>
            <w:tcW w:w="737" w:type="dxa"/>
            <w:noWrap/>
            <w:vAlign w:val="center"/>
          </w:tcPr>
          <w:p w14:paraId="25A3D71F" w14:textId="36C54D5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321</w:t>
            </w:r>
          </w:p>
        </w:tc>
        <w:tc>
          <w:tcPr>
            <w:tcW w:w="1276" w:type="dxa"/>
            <w:vAlign w:val="center"/>
          </w:tcPr>
          <w:p w14:paraId="1980992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 </w:t>
            </w:r>
          </w:p>
          <w:p w14:paraId="757F4AC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 to 2]</w:t>
            </w:r>
          </w:p>
        </w:tc>
        <w:tc>
          <w:tcPr>
            <w:tcW w:w="737" w:type="dxa"/>
            <w:vAlign w:val="center"/>
          </w:tcPr>
          <w:p w14:paraId="2F655CB6" w14:textId="493BA0B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159</w:t>
            </w:r>
          </w:p>
        </w:tc>
        <w:tc>
          <w:tcPr>
            <w:tcW w:w="1276" w:type="dxa"/>
            <w:vAlign w:val="center"/>
          </w:tcPr>
          <w:p w14:paraId="5EA27B7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-2 </w:t>
            </w:r>
          </w:p>
          <w:p w14:paraId="1A67A42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4]</w:t>
            </w:r>
          </w:p>
        </w:tc>
        <w:tc>
          <w:tcPr>
            <w:tcW w:w="737" w:type="dxa"/>
            <w:noWrap/>
            <w:vAlign w:val="center"/>
          </w:tcPr>
          <w:p w14:paraId="1510514B" w14:textId="33AAEC9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518</w:t>
            </w:r>
          </w:p>
        </w:tc>
      </w:tr>
      <w:tr w:rsidR="00555DFB" w:rsidRPr="006524A3" w14:paraId="5E1FE94A" w14:textId="77777777" w:rsidTr="00037E21">
        <w:trPr>
          <w:cantSplit/>
          <w:trHeight w:val="567"/>
          <w:jc w:val="center"/>
        </w:trPr>
        <w:tc>
          <w:tcPr>
            <w:tcW w:w="964" w:type="dxa"/>
            <w:noWrap/>
            <w:vAlign w:val="center"/>
          </w:tcPr>
          <w:p w14:paraId="083F0F8B"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7643F36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7DDA13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7C7DA87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7BB5E5D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4]</w:t>
            </w:r>
          </w:p>
        </w:tc>
        <w:tc>
          <w:tcPr>
            <w:tcW w:w="397" w:type="dxa"/>
            <w:vAlign w:val="center"/>
          </w:tcPr>
          <w:p w14:paraId="0C3FD49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07CC144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p>
          <w:p w14:paraId="3B31C23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7]</w:t>
            </w:r>
          </w:p>
        </w:tc>
        <w:tc>
          <w:tcPr>
            <w:tcW w:w="397" w:type="dxa"/>
            <w:vAlign w:val="center"/>
          </w:tcPr>
          <w:p w14:paraId="7EF40E6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73D919C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w:t>
            </w:r>
          </w:p>
          <w:p w14:paraId="6ABF908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 to -1]</w:t>
            </w:r>
          </w:p>
        </w:tc>
        <w:tc>
          <w:tcPr>
            <w:tcW w:w="397" w:type="dxa"/>
            <w:vAlign w:val="center"/>
          </w:tcPr>
          <w:p w14:paraId="5218A12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15EA1BC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p>
          <w:p w14:paraId="51392C6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3]</w:t>
            </w:r>
          </w:p>
        </w:tc>
        <w:tc>
          <w:tcPr>
            <w:tcW w:w="236" w:type="dxa"/>
            <w:vAlign w:val="center"/>
          </w:tcPr>
          <w:p w14:paraId="1969A70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539FDE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5 </w:t>
            </w:r>
          </w:p>
          <w:p w14:paraId="1CCD730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 to 13]</w:t>
            </w:r>
          </w:p>
        </w:tc>
        <w:tc>
          <w:tcPr>
            <w:tcW w:w="737" w:type="dxa"/>
            <w:noWrap/>
            <w:vAlign w:val="center"/>
          </w:tcPr>
          <w:p w14:paraId="10C1FE81" w14:textId="2866EA0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168</w:t>
            </w:r>
          </w:p>
        </w:tc>
        <w:tc>
          <w:tcPr>
            <w:tcW w:w="1276" w:type="dxa"/>
            <w:vAlign w:val="center"/>
          </w:tcPr>
          <w:p w14:paraId="7D4D481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 </w:t>
            </w:r>
          </w:p>
          <w:p w14:paraId="18D49C0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[-11 to 3]</w:t>
            </w:r>
          </w:p>
        </w:tc>
        <w:tc>
          <w:tcPr>
            <w:tcW w:w="737" w:type="dxa"/>
            <w:vAlign w:val="center"/>
          </w:tcPr>
          <w:p w14:paraId="2F71F555" w14:textId="5532DB2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229</w:t>
            </w:r>
          </w:p>
        </w:tc>
        <w:tc>
          <w:tcPr>
            <w:tcW w:w="1276" w:type="dxa"/>
            <w:vAlign w:val="center"/>
          </w:tcPr>
          <w:p w14:paraId="41DD9A5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-2 </w:t>
            </w:r>
          </w:p>
          <w:p w14:paraId="6D76DAF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 to 5]</w:t>
            </w:r>
          </w:p>
        </w:tc>
        <w:tc>
          <w:tcPr>
            <w:tcW w:w="737" w:type="dxa"/>
            <w:noWrap/>
            <w:vAlign w:val="center"/>
          </w:tcPr>
          <w:p w14:paraId="03BBFE85" w14:textId="00FCA45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636</w:t>
            </w:r>
          </w:p>
        </w:tc>
      </w:tr>
      <w:tr w:rsidR="00555DFB" w:rsidRPr="006524A3" w14:paraId="466603F1" w14:textId="77777777" w:rsidTr="00037E21">
        <w:trPr>
          <w:cantSplit/>
          <w:trHeight w:val="567"/>
          <w:jc w:val="center"/>
        </w:trPr>
        <w:tc>
          <w:tcPr>
            <w:tcW w:w="964" w:type="dxa"/>
            <w:noWrap/>
            <w:vAlign w:val="center"/>
          </w:tcPr>
          <w:p w14:paraId="0945A5D6"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4FF7B01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C2A9E9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3A140BC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2E15DA2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3]</w:t>
            </w:r>
          </w:p>
        </w:tc>
        <w:tc>
          <w:tcPr>
            <w:tcW w:w="397" w:type="dxa"/>
            <w:vAlign w:val="center"/>
          </w:tcPr>
          <w:p w14:paraId="175E7E0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1F15C26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20D0174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 to 7]</w:t>
            </w:r>
          </w:p>
        </w:tc>
        <w:tc>
          <w:tcPr>
            <w:tcW w:w="397" w:type="dxa"/>
            <w:vAlign w:val="center"/>
          </w:tcPr>
          <w:p w14:paraId="6A18DBA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6B0452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w:t>
            </w:r>
          </w:p>
          <w:p w14:paraId="4358CF3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[-12 to -4]</w:t>
            </w:r>
          </w:p>
        </w:tc>
        <w:tc>
          <w:tcPr>
            <w:tcW w:w="397" w:type="dxa"/>
            <w:vAlign w:val="center"/>
          </w:tcPr>
          <w:p w14:paraId="41115A3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1BF2B3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p>
          <w:p w14:paraId="2DEA26D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 to -3]</w:t>
            </w:r>
          </w:p>
        </w:tc>
        <w:tc>
          <w:tcPr>
            <w:tcW w:w="236" w:type="dxa"/>
            <w:vAlign w:val="center"/>
          </w:tcPr>
          <w:p w14:paraId="0AE0C69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C30844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5 </w:t>
            </w:r>
          </w:p>
          <w:p w14:paraId="1C503CD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 to 10]</w:t>
            </w:r>
          </w:p>
        </w:tc>
        <w:tc>
          <w:tcPr>
            <w:tcW w:w="737" w:type="dxa"/>
            <w:noWrap/>
            <w:vAlign w:val="center"/>
          </w:tcPr>
          <w:p w14:paraId="4D3AC6DE" w14:textId="083449E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059</w:t>
            </w:r>
          </w:p>
        </w:tc>
        <w:tc>
          <w:tcPr>
            <w:tcW w:w="1276" w:type="dxa"/>
            <w:vAlign w:val="center"/>
          </w:tcPr>
          <w:p w14:paraId="62EC066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-7 </w:t>
            </w:r>
          </w:p>
          <w:p w14:paraId="13BF138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[-12 to -2]</w:t>
            </w:r>
          </w:p>
        </w:tc>
        <w:tc>
          <w:tcPr>
            <w:tcW w:w="737" w:type="dxa"/>
            <w:vAlign w:val="center"/>
          </w:tcPr>
          <w:p w14:paraId="245E22E0" w14:textId="155E61E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b/>
                <w:sz w:val="16"/>
                <w:szCs w:val="16"/>
                <w:lang w:eastAsia="en-GB"/>
              </w:rPr>
              <w:t>0</w:t>
            </w:r>
            <w:r w:rsidR="00CB770E">
              <w:rPr>
                <w:rFonts w:ascii="Times New Roman" w:eastAsia="Times New Roman" w:hAnsi="Times New Roman" w:cs="Times New Roman"/>
                <w:b/>
                <w:sz w:val="16"/>
                <w:szCs w:val="16"/>
                <w:lang w:eastAsia="en-GB"/>
              </w:rPr>
              <w:t>.</w:t>
            </w:r>
            <w:r w:rsidRPr="006524A3">
              <w:rPr>
                <w:rFonts w:ascii="Times New Roman" w:eastAsia="Times New Roman" w:hAnsi="Times New Roman" w:cs="Times New Roman"/>
                <w:b/>
                <w:sz w:val="16"/>
                <w:szCs w:val="16"/>
                <w:lang w:eastAsia="en-GB"/>
              </w:rPr>
              <w:t>009</w:t>
            </w:r>
          </w:p>
        </w:tc>
        <w:tc>
          <w:tcPr>
            <w:tcW w:w="1276" w:type="dxa"/>
            <w:vAlign w:val="center"/>
          </w:tcPr>
          <w:p w14:paraId="4A6CC19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-5 </w:t>
            </w:r>
          </w:p>
          <w:p w14:paraId="494CA6D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[-10 to 0]</w:t>
            </w:r>
          </w:p>
        </w:tc>
        <w:tc>
          <w:tcPr>
            <w:tcW w:w="737" w:type="dxa"/>
            <w:noWrap/>
            <w:vAlign w:val="center"/>
          </w:tcPr>
          <w:p w14:paraId="1CAA254F" w14:textId="48875A6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044</w:t>
            </w:r>
          </w:p>
        </w:tc>
      </w:tr>
      <w:tr w:rsidR="00555DFB" w:rsidRPr="006524A3" w14:paraId="13DBC610" w14:textId="77777777" w:rsidTr="00555DFB">
        <w:trPr>
          <w:cantSplit/>
          <w:trHeight w:val="567"/>
          <w:jc w:val="center"/>
        </w:trPr>
        <w:tc>
          <w:tcPr>
            <w:tcW w:w="7892" w:type="dxa"/>
            <w:gridSpan w:val="10"/>
            <w:noWrap/>
            <w:vAlign w:val="center"/>
          </w:tcPr>
          <w:p w14:paraId="18F5F170" w14:textId="2802E882"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2E3C1E2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D603FF5" w14:textId="085E452F"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5</w:t>
            </w:r>
          </w:p>
          <w:p w14:paraId="535D3DB8" w14:textId="6C052B6F"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[1 to 8]</w:t>
            </w:r>
          </w:p>
        </w:tc>
        <w:tc>
          <w:tcPr>
            <w:tcW w:w="737" w:type="dxa"/>
            <w:noWrap/>
            <w:vAlign w:val="center"/>
          </w:tcPr>
          <w:p w14:paraId="3B15923D" w14:textId="58EEE9B1"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022</w:t>
            </w:r>
          </w:p>
        </w:tc>
        <w:tc>
          <w:tcPr>
            <w:tcW w:w="1276" w:type="dxa"/>
            <w:vAlign w:val="center"/>
          </w:tcPr>
          <w:p w14:paraId="615FA6A8" w14:textId="2390C85C"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-4</w:t>
            </w:r>
          </w:p>
          <w:p w14:paraId="4597F232" w14:textId="4D7A2163"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[-8 to 0]</w:t>
            </w:r>
          </w:p>
        </w:tc>
        <w:tc>
          <w:tcPr>
            <w:tcW w:w="737" w:type="dxa"/>
            <w:vAlign w:val="center"/>
          </w:tcPr>
          <w:p w14:paraId="71333F4E" w14:textId="5C9ECEBB"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029</w:t>
            </w:r>
          </w:p>
        </w:tc>
        <w:tc>
          <w:tcPr>
            <w:tcW w:w="1276" w:type="dxa"/>
            <w:vAlign w:val="center"/>
          </w:tcPr>
          <w:p w14:paraId="701B70D5" w14:textId="04633250"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-3</w:t>
            </w:r>
          </w:p>
          <w:p w14:paraId="561076B1" w14:textId="0455F16C"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[-6 to 1]</w:t>
            </w:r>
          </w:p>
        </w:tc>
        <w:tc>
          <w:tcPr>
            <w:tcW w:w="737" w:type="dxa"/>
            <w:noWrap/>
            <w:vAlign w:val="center"/>
          </w:tcPr>
          <w:p w14:paraId="50A638BF" w14:textId="376C8A5B"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181</w:t>
            </w:r>
          </w:p>
        </w:tc>
      </w:tr>
      <w:tr w:rsidR="00555DFB" w:rsidRPr="006524A3" w14:paraId="1418616B" w14:textId="77777777" w:rsidTr="00037E21">
        <w:trPr>
          <w:cantSplit/>
          <w:trHeight w:val="425"/>
          <w:jc w:val="center"/>
        </w:trPr>
        <w:tc>
          <w:tcPr>
            <w:tcW w:w="14167" w:type="dxa"/>
            <w:gridSpan w:val="17"/>
            <w:noWrap/>
            <w:vAlign w:val="center"/>
          </w:tcPr>
          <w:p w14:paraId="52B20FE3" w14:textId="77777777" w:rsidR="00555DFB" w:rsidRPr="006524A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Diastolic blood pressure (mmHg)</w:t>
            </w:r>
          </w:p>
        </w:tc>
      </w:tr>
      <w:tr w:rsidR="00555DFB" w:rsidRPr="006524A3" w14:paraId="0F83920A" w14:textId="77777777" w:rsidTr="00037E21">
        <w:trPr>
          <w:cantSplit/>
          <w:trHeight w:val="567"/>
          <w:jc w:val="center"/>
        </w:trPr>
        <w:tc>
          <w:tcPr>
            <w:tcW w:w="964" w:type="dxa"/>
            <w:noWrap/>
            <w:vAlign w:val="center"/>
          </w:tcPr>
          <w:p w14:paraId="065DF335"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5D47E79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A8D1DB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02B9F1B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327AB31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3]</w:t>
            </w:r>
          </w:p>
        </w:tc>
        <w:tc>
          <w:tcPr>
            <w:tcW w:w="397" w:type="dxa"/>
            <w:vAlign w:val="center"/>
          </w:tcPr>
          <w:p w14:paraId="2835BA1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30303C4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45852D4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4]</w:t>
            </w:r>
          </w:p>
        </w:tc>
        <w:tc>
          <w:tcPr>
            <w:tcW w:w="397" w:type="dxa"/>
            <w:vAlign w:val="center"/>
          </w:tcPr>
          <w:p w14:paraId="21280E6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18BD9C6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p>
          <w:p w14:paraId="3D25CF1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1]</w:t>
            </w:r>
          </w:p>
        </w:tc>
        <w:tc>
          <w:tcPr>
            <w:tcW w:w="397" w:type="dxa"/>
            <w:vAlign w:val="center"/>
          </w:tcPr>
          <w:p w14:paraId="6E87987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62F14D5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5E311EA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2]</w:t>
            </w:r>
          </w:p>
        </w:tc>
        <w:tc>
          <w:tcPr>
            <w:tcW w:w="236" w:type="dxa"/>
            <w:vAlign w:val="center"/>
          </w:tcPr>
          <w:p w14:paraId="1D72E0C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B2573B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46D58D1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6]</w:t>
            </w:r>
          </w:p>
        </w:tc>
        <w:tc>
          <w:tcPr>
            <w:tcW w:w="737" w:type="dxa"/>
            <w:noWrap/>
            <w:vAlign w:val="center"/>
          </w:tcPr>
          <w:p w14:paraId="0991D7F7" w14:textId="7BF50A6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701</w:t>
            </w:r>
          </w:p>
        </w:tc>
        <w:tc>
          <w:tcPr>
            <w:tcW w:w="1276" w:type="dxa"/>
            <w:vAlign w:val="center"/>
          </w:tcPr>
          <w:p w14:paraId="3B16CBD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7496B7E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4]</w:t>
            </w:r>
          </w:p>
        </w:tc>
        <w:tc>
          <w:tcPr>
            <w:tcW w:w="737" w:type="dxa"/>
            <w:vAlign w:val="center"/>
          </w:tcPr>
          <w:p w14:paraId="551A90C8" w14:textId="3F603B9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720</w:t>
            </w:r>
          </w:p>
        </w:tc>
        <w:tc>
          <w:tcPr>
            <w:tcW w:w="1276" w:type="dxa"/>
            <w:vAlign w:val="center"/>
          </w:tcPr>
          <w:p w14:paraId="77311D6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0 </w:t>
            </w:r>
          </w:p>
          <w:p w14:paraId="3241BC9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5]</w:t>
            </w:r>
          </w:p>
        </w:tc>
        <w:tc>
          <w:tcPr>
            <w:tcW w:w="737" w:type="dxa"/>
            <w:noWrap/>
            <w:vAlign w:val="center"/>
          </w:tcPr>
          <w:p w14:paraId="1EED452D" w14:textId="090B967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964</w:t>
            </w:r>
          </w:p>
        </w:tc>
      </w:tr>
      <w:tr w:rsidR="00555DFB" w:rsidRPr="006524A3" w14:paraId="5362EC42" w14:textId="77777777" w:rsidTr="00037E21">
        <w:trPr>
          <w:cantSplit/>
          <w:trHeight w:val="567"/>
          <w:jc w:val="center"/>
        </w:trPr>
        <w:tc>
          <w:tcPr>
            <w:tcW w:w="964" w:type="dxa"/>
            <w:noWrap/>
            <w:vAlign w:val="center"/>
          </w:tcPr>
          <w:p w14:paraId="45863012"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47EF035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7603AE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01BFC9D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35B0145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3]</w:t>
            </w:r>
          </w:p>
        </w:tc>
        <w:tc>
          <w:tcPr>
            <w:tcW w:w="397" w:type="dxa"/>
            <w:vAlign w:val="center"/>
          </w:tcPr>
          <w:p w14:paraId="3F099E3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6F073C1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0399C46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5]</w:t>
            </w:r>
          </w:p>
        </w:tc>
        <w:tc>
          <w:tcPr>
            <w:tcW w:w="397" w:type="dxa"/>
            <w:vAlign w:val="center"/>
          </w:tcPr>
          <w:p w14:paraId="3D0F9EB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1B48DEC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p>
          <w:p w14:paraId="5596206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-1]</w:t>
            </w:r>
          </w:p>
        </w:tc>
        <w:tc>
          <w:tcPr>
            <w:tcW w:w="397" w:type="dxa"/>
            <w:vAlign w:val="center"/>
          </w:tcPr>
          <w:p w14:paraId="7B66C3A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306D81A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74142B0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5]</w:t>
            </w:r>
          </w:p>
        </w:tc>
        <w:tc>
          <w:tcPr>
            <w:tcW w:w="236" w:type="dxa"/>
            <w:vAlign w:val="center"/>
          </w:tcPr>
          <w:p w14:paraId="44C478D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05C0E1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0 </w:t>
            </w:r>
          </w:p>
          <w:p w14:paraId="2695879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5]</w:t>
            </w:r>
          </w:p>
        </w:tc>
        <w:tc>
          <w:tcPr>
            <w:tcW w:w="737" w:type="dxa"/>
            <w:noWrap/>
            <w:vAlign w:val="center"/>
          </w:tcPr>
          <w:p w14:paraId="517F494D" w14:textId="24902A3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961</w:t>
            </w:r>
          </w:p>
        </w:tc>
        <w:tc>
          <w:tcPr>
            <w:tcW w:w="1276" w:type="dxa"/>
            <w:vAlign w:val="center"/>
          </w:tcPr>
          <w:p w14:paraId="1B2BF79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 </w:t>
            </w:r>
          </w:p>
          <w:p w14:paraId="00C58BC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1]</w:t>
            </w:r>
          </w:p>
        </w:tc>
        <w:tc>
          <w:tcPr>
            <w:tcW w:w="737" w:type="dxa"/>
            <w:vAlign w:val="center"/>
          </w:tcPr>
          <w:p w14:paraId="358F64A6" w14:textId="1AC3C59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155</w:t>
            </w:r>
          </w:p>
        </w:tc>
        <w:tc>
          <w:tcPr>
            <w:tcW w:w="1276" w:type="dxa"/>
            <w:vAlign w:val="center"/>
          </w:tcPr>
          <w:p w14:paraId="5914FF9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159ED7A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6]</w:t>
            </w:r>
          </w:p>
        </w:tc>
        <w:tc>
          <w:tcPr>
            <w:tcW w:w="737" w:type="dxa"/>
            <w:noWrap/>
            <w:vAlign w:val="center"/>
          </w:tcPr>
          <w:p w14:paraId="09C4865A" w14:textId="346C9D2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741</w:t>
            </w:r>
          </w:p>
        </w:tc>
      </w:tr>
      <w:tr w:rsidR="00555DFB" w:rsidRPr="006524A3" w14:paraId="6CC00AC2" w14:textId="77777777" w:rsidTr="00037E21">
        <w:trPr>
          <w:cantSplit/>
          <w:trHeight w:val="567"/>
          <w:jc w:val="center"/>
        </w:trPr>
        <w:tc>
          <w:tcPr>
            <w:tcW w:w="964" w:type="dxa"/>
            <w:noWrap/>
            <w:vAlign w:val="center"/>
          </w:tcPr>
          <w:p w14:paraId="150E7759"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67053CD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EFCD89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50D8DF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040D162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3]</w:t>
            </w:r>
          </w:p>
        </w:tc>
        <w:tc>
          <w:tcPr>
            <w:tcW w:w="397" w:type="dxa"/>
            <w:vAlign w:val="center"/>
          </w:tcPr>
          <w:p w14:paraId="0517979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751EF88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4032601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3]</w:t>
            </w:r>
          </w:p>
        </w:tc>
        <w:tc>
          <w:tcPr>
            <w:tcW w:w="397" w:type="dxa"/>
            <w:vAlign w:val="center"/>
          </w:tcPr>
          <w:p w14:paraId="679D199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0EC6BE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p>
          <w:p w14:paraId="58F4953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0]</w:t>
            </w:r>
          </w:p>
        </w:tc>
        <w:tc>
          <w:tcPr>
            <w:tcW w:w="397" w:type="dxa"/>
            <w:vAlign w:val="center"/>
          </w:tcPr>
          <w:p w14:paraId="3A0E764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7DCDE0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4F3DC67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3]</w:t>
            </w:r>
          </w:p>
        </w:tc>
        <w:tc>
          <w:tcPr>
            <w:tcW w:w="236" w:type="dxa"/>
            <w:vAlign w:val="center"/>
          </w:tcPr>
          <w:p w14:paraId="0FF4D2D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E48B69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0691220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6]</w:t>
            </w:r>
          </w:p>
        </w:tc>
        <w:tc>
          <w:tcPr>
            <w:tcW w:w="737" w:type="dxa"/>
            <w:noWrap/>
            <w:vAlign w:val="center"/>
          </w:tcPr>
          <w:p w14:paraId="08D28331" w14:textId="60134B7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832</w:t>
            </w:r>
          </w:p>
        </w:tc>
        <w:tc>
          <w:tcPr>
            <w:tcW w:w="1276" w:type="dxa"/>
            <w:vAlign w:val="center"/>
          </w:tcPr>
          <w:p w14:paraId="0EFFA7D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-3 </w:t>
            </w:r>
          </w:p>
          <w:p w14:paraId="00D605E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2]</w:t>
            </w:r>
          </w:p>
        </w:tc>
        <w:tc>
          <w:tcPr>
            <w:tcW w:w="737" w:type="dxa"/>
            <w:vAlign w:val="center"/>
          </w:tcPr>
          <w:p w14:paraId="2DACFD88" w14:textId="1ABE787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256</w:t>
            </w:r>
          </w:p>
        </w:tc>
        <w:tc>
          <w:tcPr>
            <w:tcW w:w="1276" w:type="dxa"/>
            <w:vAlign w:val="center"/>
          </w:tcPr>
          <w:p w14:paraId="60870DF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0 </w:t>
            </w:r>
          </w:p>
          <w:p w14:paraId="3830A87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5]</w:t>
            </w:r>
          </w:p>
        </w:tc>
        <w:tc>
          <w:tcPr>
            <w:tcW w:w="737" w:type="dxa"/>
            <w:noWrap/>
            <w:vAlign w:val="center"/>
          </w:tcPr>
          <w:p w14:paraId="3DBBE800" w14:textId="7A5E2C0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997</w:t>
            </w:r>
          </w:p>
        </w:tc>
      </w:tr>
      <w:tr w:rsidR="00555DFB" w:rsidRPr="006524A3" w14:paraId="53D3D3E5" w14:textId="77777777" w:rsidTr="00037E21">
        <w:trPr>
          <w:cantSplit/>
          <w:trHeight w:val="567"/>
          <w:jc w:val="center"/>
        </w:trPr>
        <w:tc>
          <w:tcPr>
            <w:tcW w:w="964" w:type="dxa"/>
            <w:noWrap/>
            <w:vAlign w:val="center"/>
          </w:tcPr>
          <w:p w14:paraId="1E69AE9D"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575C738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0C81E1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6837265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26C74E4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 to 3]</w:t>
            </w:r>
          </w:p>
        </w:tc>
        <w:tc>
          <w:tcPr>
            <w:tcW w:w="397" w:type="dxa"/>
            <w:vAlign w:val="center"/>
          </w:tcPr>
          <w:p w14:paraId="4712856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2C94C68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p>
          <w:p w14:paraId="62917B3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 to 6]</w:t>
            </w:r>
          </w:p>
        </w:tc>
        <w:tc>
          <w:tcPr>
            <w:tcW w:w="397" w:type="dxa"/>
            <w:vAlign w:val="center"/>
          </w:tcPr>
          <w:p w14:paraId="0230DA1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72AF6B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p>
          <w:p w14:paraId="3647FFA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-1]</w:t>
            </w:r>
          </w:p>
        </w:tc>
        <w:tc>
          <w:tcPr>
            <w:tcW w:w="397" w:type="dxa"/>
            <w:vAlign w:val="center"/>
          </w:tcPr>
          <w:p w14:paraId="0327C8D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84FCC4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185C64D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3]</w:t>
            </w:r>
          </w:p>
        </w:tc>
        <w:tc>
          <w:tcPr>
            <w:tcW w:w="236" w:type="dxa"/>
            <w:vAlign w:val="center"/>
          </w:tcPr>
          <w:p w14:paraId="2B943FB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15CA272" w14:textId="32372E6B" w:rsidR="00555DFB" w:rsidRPr="006524A3" w:rsidRDefault="00A55DB5"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w:t>
            </w:r>
            <w:r w:rsidR="00555DFB" w:rsidRPr="006524A3">
              <w:rPr>
                <w:rFonts w:ascii="Times New Roman" w:eastAsia="Times New Roman" w:hAnsi="Times New Roman" w:cs="Times New Roman"/>
                <w:sz w:val="16"/>
                <w:szCs w:val="16"/>
                <w:lang w:eastAsia="en-GB"/>
              </w:rPr>
              <w:t xml:space="preserve"> </w:t>
            </w:r>
          </w:p>
          <w:p w14:paraId="09D0E94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 to 7]</w:t>
            </w:r>
          </w:p>
        </w:tc>
        <w:tc>
          <w:tcPr>
            <w:tcW w:w="737" w:type="dxa"/>
            <w:noWrap/>
            <w:vAlign w:val="center"/>
          </w:tcPr>
          <w:p w14:paraId="2E90FD37" w14:textId="11847F1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267</w:t>
            </w:r>
          </w:p>
        </w:tc>
        <w:tc>
          <w:tcPr>
            <w:tcW w:w="1276" w:type="dxa"/>
            <w:vAlign w:val="center"/>
          </w:tcPr>
          <w:p w14:paraId="0B4EECF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 </w:t>
            </w:r>
          </w:p>
          <w:p w14:paraId="6DE58C3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0]</w:t>
            </w:r>
          </w:p>
        </w:tc>
        <w:tc>
          <w:tcPr>
            <w:tcW w:w="737" w:type="dxa"/>
            <w:vAlign w:val="center"/>
          </w:tcPr>
          <w:p w14:paraId="1A419EBC" w14:textId="7F6867D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048</w:t>
            </w:r>
          </w:p>
        </w:tc>
        <w:tc>
          <w:tcPr>
            <w:tcW w:w="1276" w:type="dxa"/>
            <w:vAlign w:val="center"/>
          </w:tcPr>
          <w:p w14:paraId="627349F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7BE9875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3]</w:t>
            </w:r>
          </w:p>
        </w:tc>
        <w:tc>
          <w:tcPr>
            <w:tcW w:w="737" w:type="dxa"/>
            <w:noWrap/>
            <w:vAlign w:val="center"/>
          </w:tcPr>
          <w:p w14:paraId="48FAAD36" w14:textId="0A128AD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621</w:t>
            </w:r>
          </w:p>
        </w:tc>
      </w:tr>
      <w:tr w:rsidR="00555DFB" w:rsidRPr="006524A3" w14:paraId="3BF1C462" w14:textId="77777777" w:rsidTr="00555DFB">
        <w:trPr>
          <w:cantSplit/>
          <w:trHeight w:val="567"/>
          <w:jc w:val="center"/>
        </w:trPr>
        <w:tc>
          <w:tcPr>
            <w:tcW w:w="7892" w:type="dxa"/>
            <w:gridSpan w:val="10"/>
            <w:noWrap/>
            <w:vAlign w:val="center"/>
          </w:tcPr>
          <w:p w14:paraId="2403CDFC" w14:textId="63EF7781" w:rsidR="00555DFB" w:rsidRPr="006524A3" w:rsidRDefault="00515A49" w:rsidP="00515A49">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4102063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4B74C14" w14:textId="3E93A03A"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p>
          <w:p w14:paraId="05B4C193" w14:textId="6DD66395"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[-2 to 4]</w:t>
            </w:r>
          </w:p>
        </w:tc>
        <w:tc>
          <w:tcPr>
            <w:tcW w:w="737" w:type="dxa"/>
            <w:noWrap/>
            <w:vAlign w:val="center"/>
          </w:tcPr>
          <w:p w14:paraId="0272DF3A" w14:textId="2FD02C74"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506</w:t>
            </w:r>
          </w:p>
        </w:tc>
        <w:tc>
          <w:tcPr>
            <w:tcW w:w="1276" w:type="dxa"/>
            <w:vAlign w:val="center"/>
          </w:tcPr>
          <w:p w14:paraId="788287E6" w14:textId="4076A118"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-3</w:t>
            </w:r>
          </w:p>
          <w:p w14:paraId="0BEA57BD" w14:textId="1F9D81A0"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[-6 to 0]</w:t>
            </w:r>
          </w:p>
        </w:tc>
        <w:tc>
          <w:tcPr>
            <w:tcW w:w="737" w:type="dxa"/>
            <w:vAlign w:val="center"/>
          </w:tcPr>
          <w:p w14:paraId="3834B2D2" w14:textId="00574FF0"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070</w:t>
            </w:r>
          </w:p>
        </w:tc>
        <w:tc>
          <w:tcPr>
            <w:tcW w:w="1276" w:type="dxa"/>
            <w:vAlign w:val="center"/>
          </w:tcPr>
          <w:p w14:paraId="30A73E20" w14:textId="220EEF43"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p>
          <w:p w14:paraId="58BD05DC" w14:textId="03C4D18A"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[-3 to 3]</w:t>
            </w:r>
          </w:p>
        </w:tc>
        <w:tc>
          <w:tcPr>
            <w:tcW w:w="737" w:type="dxa"/>
            <w:noWrap/>
            <w:vAlign w:val="center"/>
          </w:tcPr>
          <w:p w14:paraId="6696A2D5" w14:textId="6026B1F9"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960</w:t>
            </w:r>
          </w:p>
        </w:tc>
      </w:tr>
      <w:tr w:rsidR="00555DFB" w:rsidRPr="006524A3" w14:paraId="208A01F7" w14:textId="77777777" w:rsidTr="00037E21">
        <w:trPr>
          <w:cantSplit/>
          <w:trHeight w:val="425"/>
          <w:jc w:val="center"/>
        </w:trPr>
        <w:tc>
          <w:tcPr>
            <w:tcW w:w="14167" w:type="dxa"/>
            <w:gridSpan w:val="17"/>
            <w:noWrap/>
            <w:vAlign w:val="center"/>
          </w:tcPr>
          <w:p w14:paraId="0074EBE3" w14:textId="77777777" w:rsidR="00555DFB" w:rsidRPr="006524A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Resting heart rate (beats/min)</w:t>
            </w:r>
          </w:p>
        </w:tc>
      </w:tr>
      <w:tr w:rsidR="00555DFB" w:rsidRPr="006524A3" w14:paraId="3086838F" w14:textId="77777777" w:rsidTr="00037E21">
        <w:trPr>
          <w:cantSplit/>
          <w:trHeight w:val="567"/>
          <w:jc w:val="center"/>
        </w:trPr>
        <w:tc>
          <w:tcPr>
            <w:tcW w:w="964" w:type="dxa"/>
            <w:noWrap/>
            <w:vAlign w:val="center"/>
          </w:tcPr>
          <w:p w14:paraId="697A116F"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0AFBB73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5B079B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0E3A5F4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70664C7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6]</w:t>
            </w:r>
          </w:p>
        </w:tc>
        <w:tc>
          <w:tcPr>
            <w:tcW w:w="397" w:type="dxa"/>
            <w:vAlign w:val="center"/>
          </w:tcPr>
          <w:p w14:paraId="1F9015A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759B3F9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p>
          <w:p w14:paraId="5FE29BB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-1]</w:t>
            </w:r>
          </w:p>
        </w:tc>
        <w:tc>
          <w:tcPr>
            <w:tcW w:w="397" w:type="dxa"/>
            <w:vAlign w:val="center"/>
          </w:tcPr>
          <w:p w14:paraId="137C365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1F3C607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6A4CD6E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4]</w:t>
            </w:r>
          </w:p>
        </w:tc>
        <w:tc>
          <w:tcPr>
            <w:tcW w:w="397" w:type="dxa"/>
            <w:vAlign w:val="center"/>
          </w:tcPr>
          <w:p w14:paraId="20DCF51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7B374C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p>
          <w:p w14:paraId="1A93048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0]</w:t>
            </w:r>
          </w:p>
        </w:tc>
        <w:tc>
          <w:tcPr>
            <w:tcW w:w="236" w:type="dxa"/>
            <w:vAlign w:val="center"/>
          </w:tcPr>
          <w:p w14:paraId="1522796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69838A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 </w:t>
            </w:r>
          </w:p>
          <w:p w14:paraId="78C1A55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 to 2]</w:t>
            </w:r>
          </w:p>
        </w:tc>
        <w:tc>
          <w:tcPr>
            <w:tcW w:w="737" w:type="dxa"/>
            <w:noWrap/>
            <w:vAlign w:val="center"/>
          </w:tcPr>
          <w:p w14:paraId="37F122E5" w14:textId="0E75BAF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196</w:t>
            </w:r>
          </w:p>
        </w:tc>
        <w:tc>
          <w:tcPr>
            <w:tcW w:w="1276" w:type="dxa"/>
            <w:vAlign w:val="center"/>
          </w:tcPr>
          <w:p w14:paraId="38D483D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4BD257A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7]</w:t>
            </w:r>
          </w:p>
        </w:tc>
        <w:tc>
          <w:tcPr>
            <w:tcW w:w="737" w:type="dxa"/>
            <w:vAlign w:val="center"/>
          </w:tcPr>
          <w:p w14:paraId="5F7949E7" w14:textId="4CD4A18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614</w:t>
            </w:r>
          </w:p>
        </w:tc>
        <w:tc>
          <w:tcPr>
            <w:tcW w:w="1276" w:type="dxa"/>
            <w:vAlign w:val="center"/>
          </w:tcPr>
          <w:p w14:paraId="4B15118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-3 </w:t>
            </w:r>
          </w:p>
          <w:p w14:paraId="024DAC5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3]</w:t>
            </w:r>
          </w:p>
        </w:tc>
        <w:tc>
          <w:tcPr>
            <w:tcW w:w="737" w:type="dxa"/>
            <w:noWrap/>
            <w:vAlign w:val="center"/>
          </w:tcPr>
          <w:p w14:paraId="78D8CEE8" w14:textId="600555E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332</w:t>
            </w:r>
          </w:p>
        </w:tc>
      </w:tr>
      <w:tr w:rsidR="00555DFB" w:rsidRPr="006524A3" w14:paraId="34C9DE3D" w14:textId="77777777" w:rsidTr="00037E21">
        <w:trPr>
          <w:cantSplit/>
          <w:trHeight w:val="567"/>
          <w:jc w:val="center"/>
        </w:trPr>
        <w:tc>
          <w:tcPr>
            <w:tcW w:w="964" w:type="dxa"/>
            <w:noWrap/>
            <w:vAlign w:val="center"/>
          </w:tcPr>
          <w:p w14:paraId="3371D74C"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315D49F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2EC3E6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1C23114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085A56B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0]</w:t>
            </w:r>
          </w:p>
        </w:tc>
        <w:tc>
          <w:tcPr>
            <w:tcW w:w="397" w:type="dxa"/>
            <w:vAlign w:val="center"/>
          </w:tcPr>
          <w:p w14:paraId="0CBD6B5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59CCDA8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p>
          <w:p w14:paraId="22E83DA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1]</w:t>
            </w:r>
          </w:p>
        </w:tc>
        <w:tc>
          <w:tcPr>
            <w:tcW w:w="397" w:type="dxa"/>
            <w:vAlign w:val="center"/>
          </w:tcPr>
          <w:p w14:paraId="42928DA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0B522DC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p>
          <w:p w14:paraId="6AB2A51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5]</w:t>
            </w:r>
          </w:p>
        </w:tc>
        <w:tc>
          <w:tcPr>
            <w:tcW w:w="397" w:type="dxa"/>
            <w:vAlign w:val="center"/>
          </w:tcPr>
          <w:p w14:paraId="6273A0D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08ED66B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p>
          <w:p w14:paraId="168B415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 to -3]</w:t>
            </w:r>
          </w:p>
        </w:tc>
        <w:tc>
          <w:tcPr>
            <w:tcW w:w="236" w:type="dxa"/>
            <w:vAlign w:val="center"/>
          </w:tcPr>
          <w:p w14:paraId="7755A66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BDD9F6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7039E28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 to 6]</w:t>
            </w:r>
          </w:p>
        </w:tc>
        <w:tc>
          <w:tcPr>
            <w:tcW w:w="737" w:type="dxa"/>
            <w:noWrap/>
            <w:vAlign w:val="center"/>
          </w:tcPr>
          <w:p w14:paraId="77B51FC6" w14:textId="69E2DEF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846</w:t>
            </w:r>
          </w:p>
        </w:tc>
        <w:tc>
          <w:tcPr>
            <w:tcW w:w="1276" w:type="dxa"/>
            <w:vAlign w:val="center"/>
          </w:tcPr>
          <w:p w14:paraId="7A90E62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4 </w:t>
            </w:r>
          </w:p>
          <w:p w14:paraId="23D9CC9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 to 9]</w:t>
            </w:r>
          </w:p>
        </w:tc>
        <w:tc>
          <w:tcPr>
            <w:tcW w:w="737" w:type="dxa"/>
            <w:vAlign w:val="center"/>
          </w:tcPr>
          <w:p w14:paraId="758BA5A2" w14:textId="138A7F3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081</w:t>
            </w:r>
          </w:p>
        </w:tc>
        <w:tc>
          <w:tcPr>
            <w:tcW w:w="1276" w:type="dxa"/>
            <w:vAlign w:val="center"/>
          </w:tcPr>
          <w:p w14:paraId="095E28B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7C4BFD6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4]</w:t>
            </w:r>
          </w:p>
        </w:tc>
        <w:tc>
          <w:tcPr>
            <w:tcW w:w="737" w:type="dxa"/>
            <w:noWrap/>
            <w:vAlign w:val="center"/>
          </w:tcPr>
          <w:p w14:paraId="0A45DA06" w14:textId="7EF69EA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574</w:t>
            </w:r>
          </w:p>
        </w:tc>
      </w:tr>
      <w:tr w:rsidR="00555DFB" w:rsidRPr="006524A3" w14:paraId="3BFD5D64" w14:textId="77777777" w:rsidTr="00037E21">
        <w:trPr>
          <w:cantSplit/>
          <w:trHeight w:val="567"/>
          <w:jc w:val="center"/>
        </w:trPr>
        <w:tc>
          <w:tcPr>
            <w:tcW w:w="964" w:type="dxa"/>
            <w:noWrap/>
            <w:vAlign w:val="center"/>
          </w:tcPr>
          <w:p w14:paraId="3F5F9DA1"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522F10A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29F282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ED4CE5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24FDB06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 to 2]</w:t>
            </w:r>
          </w:p>
        </w:tc>
        <w:tc>
          <w:tcPr>
            <w:tcW w:w="397" w:type="dxa"/>
            <w:vAlign w:val="center"/>
          </w:tcPr>
          <w:p w14:paraId="336571D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55CCA90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277C872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1]</w:t>
            </w:r>
          </w:p>
        </w:tc>
        <w:tc>
          <w:tcPr>
            <w:tcW w:w="397" w:type="dxa"/>
            <w:vAlign w:val="center"/>
          </w:tcPr>
          <w:p w14:paraId="6F5972F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59CC72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p>
          <w:p w14:paraId="7A91C19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2]</w:t>
            </w:r>
          </w:p>
        </w:tc>
        <w:tc>
          <w:tcPr>
            <w:tcW w:w="397" w:type="dxa"/>
            <w:vAlign w:val="center"/>
          </w:tcPr>
          <w:p w14:paraId="44BDB40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3CB10EB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p>
          <w:p w14:paraId="6F8D907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[-8 to 0]</w:t>
            </w:r>
          </w:p>
        </w:tc>
        <w:tc>
          <w:tcPr>
            <w:tcW w:w="236" w:type="dxa"/>
            <w:vAlign w:val="center"/>
          </w:tcPr>
          <w:p w14:paraId="24EB075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78612D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1D8D815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4]</w:t>
            </w:r>
          </w:p>
        </w:tc>
        <w:tc>
          <w:tcPr>
            <w:tcW w:w="737" w:type="dxa"/>
            <w:noWrap/>
            <w:vAlign w:val="center"/>
          </w:tcPr>
          <w:p w14:paraId="58A7F27F" w14:textId="6A7F7CA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709</w:t>
            </w:r>
          </w:p>
        </w:tc>
        <w:tc>
          <w:tcPr>
            <w:tcW w:w="1276" w:type="dxa"/>
            <w:vAlign w:val="center"/>
          </w:tcPr>
          <w:p w14:paraId="3E0ED0B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-1 </w:t>
            </w:r>
          </w:p>
          <w:p w14:paraId="59691F58" w14:textId="541F5D73"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[-6 to </w:t>
            </w:r>
            <w:r w:rsidR="007B553B">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w:t>
            </w:r>
          </w:p>
        </w:tc>
        <w:tc>
          <w:tcPr>
            <w:tcW w:w="737" w:type="dxa"/>
            <w:vAlign w:val="center"/>
          </w:tcPr>
          <w:p w14:paraId="30E45547" w14:textId="3E4CCE5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784</w:t>
            </w:r>
          </w:p>
        </w:tc>
        <w:tc>
          <w:tcPr>
            <w:tcW w:w="1276" w:type="dxa"/>
            <w:vAlign w:val="center"/>
          </w:tcPr>
          <w:p w14:paraId="42A8444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-2 </w:t>
            </w:r>
          </w:p>
          <w:p w14:paraId="4C4F6C0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3]</w:t>
            </w:r>
          </w:p>
        </w:tc>
        <w:tc>
          <w:tcPr>
            <w:tcW w:w="737" w:type="dxa"/>
            <w:noWrap/>
            <w:vAlign w:val="center"/>
          </w:tcPr>
          <w:p w14:paraId="1DF0DA8F" w14:textId="1A0B8E1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429</w:t>
            </w:r>
          </w:p>
        </w:tc>
      </w:tr>
      <w:tr w:rsidR="00555DFB" w:rsidRPr="006524A3" w14:paraId="33EF20EA" w14:textId="77777777" w:rsidTr="00037E21">
        <w:trPr>
          <w:cantSplit/>
          <w:trHeight w:val="567"/>
          <w:jc w:val="center"/>
        </w:trPr>
        <w:tc>
          <w:tcPr>
            <w:tcW w:w="964" w:type="dxa"/>
            <w:noWrap/>
            <w:vAlign w:val="center"/>
          </w:tcPr>
          <w:p w14:paraId="01F49D13"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lastRenderedPageBreak/>
              <w:t>24 weeks</w:t>
            </w:r>
          </w:p>
        </w:tc>
        <w:tc>
          <w:tcPr>
            <w:tcW w:w="236" w:type="dxa"/>
            <w:vAlign w:val="center"/>
          </w:tcPr>
          <w:p w14:paraId="203A89E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0C9AFB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46640C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w:t>
            </w:r>
          </w:p>
          <w:p w14:paraId="71CF77C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[-9 to -2]</w:t>
            </w:r>
          </w:p>
        </w:tc>
        <w:tc>
          <w:tcPr>
            <w:tcW w:w="397" w:type="dxa"/>
            <w:vAlign w:val="center"/>
          </w:tcPr>
          <w:p w14:paraId="3F329A5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135779B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p>
          <w:p w14:paraId="1DE5E66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2]</w:t>
            </w:r>
          </w:p>
        </w:tc>
        <w:tc>
          <w:tcPr>
            <w:tcW w:w="397" w:type="dxa"/>
            <w:vAlign w:val="center"/>
          </w:tcPr>
          <w:p w14:paraId="17C4033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55BBFEA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p>
          <w:p w14:paraId="2824B31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[-6 to 4]</w:t>
            </w:r>
          </w:p>
        </w:tc>
        <w:tc>
          <w:tcPr>
            <w:tcW w:w="397" w:type="dxa"/>
            <w:vAlign w:val="center"/>
          </w:tcPr>
          <w:p w14:paraId="22F8621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DD6C35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p>
          <w:p w14:paraId="231013E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[-7 to 3]</w:t>
            </w:r>
          </w:p>
        </w:tc>
        <w:tc>
          <w:tcPr>
            <w:tcW w:w="236" w:type="dxa"/>
            <w:vAlign w:val="center"/>
          </w:tcPr>
          <w:p w14:paraId="3AD7789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739976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5 </w:t>
            </w:r>
          </w:p>
          <w:p w14:paraId="77737D1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 to 11]</w:t>
            </w:r>
          </w:p>
        </w:tc>
        <w:tc>
          <w:tcPr>
            <w:tcW w:w="737" w:type="dxa"/>
            <w:noWrap/>
            <w:vAlign w:val="center"/>
          </w:tcPr>
          <w:p w14:paraId="24923691" w14:textId="1F7C5EA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155</w:t>
            </w:r>
          </w:p>
        </w:tc>
        <w:tc>
          <w:tcPr>
            <w:tcW w:w="1276" w:type="dxa"/>
            <w:vAlign w:val="center"/>
          </w:tcPr>
          <w:p w14:paraId="18442B7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5 </w:t>
            </w:r>
          </w:p>
          <w:p w14:paraId="0A448FC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 to 12]</w:t>
            </w:r>
          </w:p>
        </w:tc>
        <w:tc>
          <w:tcPr>
            <w:tcW w:w="737" w:type="dxa"/>
            <w:vAlign w:val="center"/>
          </w:tcPr>
          <w:p w14:paraId="034CC8CC" w14:textId="3431078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077</w:t>
            </w:r>
          </w:p>
        </w:tc>
        <w:tc>
          <w:tcPr>
            <w:tcW w:w="1276" w:type="dxa"/>
            <w:vAlign w:val="center"/>
          </w:tcPr>
          <w:p w14:paraId="33BFE51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 xml:space="preserve">5 </w:t>
            </w:r>
          </w:p>
          <w:p w14:paraId="63C593C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 to 11]</w:t>
            </w:r>
          </w:p>
        </w:tc>
        <w:tc>
          <w:tcPr>
            <w:tcW w:w="737" w:type="dxa"/>
            <w:noWrap/>
            <w:vAlign w:val="center"/>
          </w:tcPr>
          <w:p w14:paraId="2DC32F02" w14:textId="63DAB8F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075</w:t>
            </w:r>
          </w:p>
        </w:tc>
      </w:tr>
      <w:tr w:rsidR="00555DFB" w:rsidRPr="006524A3" w14:paraId="3E12FDA0" w14:textId="77777777" w:rsidTr="00555DFB">
        <w:trPr>
          <w:cantSplit/>
          <w:trHeight w:val="567"/>
          <w:jc w:val="center"/>
        </w:trPr>
        <w:tc>
          <w:tcPr>
            <w:tcW w:w="7892" w:type="dxa"/>
            <w:gridSpan w:val="10"/>
            <w:noWrap/>
            <w:vAlign w:val="center"/>
          </w:tcPr>
          <w:p w14:paraId="23A08665" w14:textId="54C62AC6" w:rsidR="00555DFB" w:rsidRPr="006524A3" w:rsidRDefault="00515A49" w:rsidP="00555DFB">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6050847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F4BF003" w14:textId="69D99466"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p>
          <w:p w14:paraId="0BF6B6C7" w14:textId="6972419C"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[-4 to 4]</w:t>
            </w:r>
          </w:p>
        </w:tc>
        <w:tc>
          <w:tcPr>
            <w:tcW w:w="737" w:type="dxa"/>
            <w:noWrap/>
            <w:vAlign w:val="center"/>
          </w:tcPr>
          <w:p w14:paraId="12CEB934" w14:textId="72207968"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923</w:t>
            </w:r>
          </w:p>
        </w:tc>
        <w:tc>
          <w:tcPr>
            <w:tcW w:w="1276" w:type="dxa"/>
            <w:vAlign w:val="center"/>
          </w:tcPr>
          <w:p w14:paraId="127A26BB" w14:textId="5B1EEB17"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3</w:t>
            </w:r>
          </w:p>
          <w:p w14:paraId="1FA3A941" w14:textId="127E4DC5"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[-1 to 6]</w:t>
            </w:r>
          </w:p>
        </w:tc>
        <w:tc>
          <w:tcPr>
            <w:tcW w:w="737" w:type="dxa"/>
            <w:vAlign w:val="center"/>
          </w:tcPr>
          <w:p w14:paraId="64A0E047" w14:textId="0E335B1F"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150</w:t>
            </w:r>
          </w:p>
        </w:tc>
        <w:tc>
          <w:tcPr>
            <w:tcW w:w="1276" w:type="dxa"/>
            <w:vAlign w:val="center"/>
          </w:tcPr>
          <w:p w14:paraId="10648106" w14:textId="4C2DA99F"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p>
          <w:p w14:paraId="0AC8F071" w14:textId="732C9531"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[-4 to 4]</w:t>
            </w:r>
          </w:p>
        </w:tc>
        <w:tc>
          <w:tcPr>
            <w:tcW w:w="737" w:type="dxa"/>
            <w:noWrap/>
            <w:vAlign w:val="center"/>
          </w:tcPr>
          <w:p w14:paraId="59BCE110" w14:textId="7BB6906B"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997</w:t>
            </w:r>
          </w:p>
        </w:tc>
      </w:tr>
      <w:tr w:rsidR="00555DFB" w:rsidRPr="006524A3" w14:paraId="132449A3" w14:textId="77777777" w:rsidTr="009C7E02">
        <w:trPr>
          <w:cantSplit/>
          <w:trHeight w:val="425"/>
          <w:jc w:val="center"/>
        </w:trPr>
        <w:tc>
          <w:tcPr>
            <w:tcW w:w="14167" w:type="dxa"/>
            <w:gridSpan w:val="17"/>
            <w:noWrap/>
            <w:vAlign w:val="center"/>
          </w:tcPr>
          <w:p w14:paraId="5C891CD7" w14:textId="301A8FE7" w:rsidR="00555DFB" w:rsidRPr="006524A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Total cholesterol (mmol/L)</w:t>
            </w:r>
          </w:p>
        </w:tc>
      </w:tr>
      <w:tr w:rsidR="00555DFB" w:rsidRPr="006524A3" w14:paraId="372CA2A1" w14:textId="77777777" w:rsidTr="00A751C4">
        <w:trPr>
          <w:cantSplit/>
          <w:trHeight w:val="567"/>
          <w:jc w:val="center"/>
        </w:trPr>
        <w:tc>
          <w:tcPr>
            <w:tcW w:w="964" w:type="dxa"/>
            <w:noWrap/>
            <w:vAlign w:val="center"/>
          </w:tcPr>
          <w:p w14:paraId="462045E6"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5F26570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CE4A20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4A287FCB" w14:textId="2067CAC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0EBB70C1" w14:textId="09F5738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47E1661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2D157EBB" w14:textId="39CB199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2CAB9CA2" w14:textId="4D0C502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397" w:type="dxa"/>
            <w:vAlign w:val="center"/>
          </w:tcPr>
          <w:p w14:paraId="4EA4BE6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1286CAD" w14:textId="214056C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26DDEFBB" w14:textId="741A41F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2B42AC5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37D9F2B9" w14:textId="5FC4194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3F4185BD" w14:textId="20E6806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236" w:type="dxa"/>
            <w:vAlign w:val="center"/>
          </w:tcPr>
          <w:p w14:paraId="4FB4780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96D929D" w14:textId="30A0DF1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5B9E645B" w14:textId="0287C8D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noWrap/>
            <w:vAlign w:val="center"/>
          </w:tcPr>
          <w:p w14:paraId="667CD04C" w14:textId="452E4B6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422</w:t>
            </w:r>
          </w:p>
        </w:tc>
        <w:tc>
          <w:tcPr>
            <w:tcW w:w="1276" w:type="dxa"/>
            <w:vAlign w:val="center"/>
          </w:tcPr>
          <w:p w14:paraId="5D4FDA42" w14:textId="7921C2C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5B751055" w14:textId="24B128A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737" w:type="dxa"/>
            <w:vAlign w:val="center"/>
          </w:tcPr>
          <w:p w14:paraId="35007E79" w14:textId="6203333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397</w:t>
            </w:r>
          </w:p>
        </w:tc>
        <w:tc>
          <w:tcPr>
            <w:tcW w:w="1276" w:type="dxa"/>
            <w:vAlign w:val="center"/>
          </w:tcPr>
          <w:p w14:paraId="6F00A984" w14:textId="5E72AA6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07742AB0" w14:textId="7030A84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0E964DA0" w14:textId="7AF06FC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320</w:t>
            </w:r>
          </w:p>
        </w:tc>
      </w:tr>
      <w:tr w:rsidR="00555DFB" w:rsidRPr="006524A3" w14:paraId="25395350" w14:textId="77777777" w:rsidTr="00A751C4">
        <w:trPr>
          <w:cantSplit/>
          <w:trHeight w:val="567"/>
          <w:jc w:val="center"/>
        </w:trPr>
        <w:tc>
          <w:tcPr>
            <w:tcW w:w="964" w:type="dxa"/>
            <w:noWrap/>
            <w:vAlign w:val="center"/>
          </w:tcPr>
          <w:p w14:paraId="4667DA79"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1935219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65631D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3C3B1DE" w14:textId="39532F0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158B6F89" w14:textId="78275D3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2142A51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14C4911E" w14:textId="09C6243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53FFE7FD" w14:textId="5E949C2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397" w:type="dxa"/>
            <w:vAlign w:val="center"/>
          </w:tcPr>
          <w:p w14:paraId="1B73C8A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43E660AD" w14:textId="387FCCE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78179FCA" w14:textId="51B4FB0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3D5A0B8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42784F45" w14:textId="2B6EFDB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1C85EA21" w14:textId="3649CDC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236" w:type="dxa"/>
            <w:vAlign w:val="center"/>
          </w:tcPr>
          <w:p w14:paraId="5873A23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7231AF4" w14:textId="0C91473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48CDEFF6" w14:textId="2AB9FCC4"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7</w:t>
            </w:r>
            <w:r w:rsidRPr="006524A3">
              <w:rPr>
                <w:rFonts w:ascii="Times New Roman" w:eastAsia="Times New Roman" w:hAnsi="Times New Roman" w:cs="Times New Roman"/>
                <w:sz w:val="16"/>
                <w:szCs w:val="16"/>
                <w:lang w:eastAsia="en-GB"/>
              </w:rPr>
              <w:t>]</w:t>
            </w:r>
          </w:p>
        </w:tc>
        <w:tc>
          <w:tcPr>
            <w:tcW w:w="737" w:type="dxa"/>
            <w:noWrap/>
            <w:vAlign w:val="center"/>
          </w:tcPr>
          <w:p w14:paraId="1F7B8ABC" w14:textId="1CBA568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238</w:t>
            </w:r>
          </w:p>
        </w:tc>
        <w:tc>
          <w:tcPr>
            <w:tcW w:w="1276" w:type="dxa"/>
            <w:vAlign w:val="center"/>
          </w:tcPr>
          <w:p w14:paraId="61860405" w14:textId="7CB6177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6D5516B8" w14:textId="2DBF89E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tc>
        <w:tc>
          <w:tcPr>
            <w:tcW w:w="737" w:type="dxa"/>
            <w:vAlign w:val="center"/>
          </w:tcPr>
          <w:p w14:paraId="7455880D" w14:textId="051A601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663</w:t>
            </w:r>
          </w:p>
        </w:tc>
        <w:tc>
          <w:tcPr>
            <w:tcW w:w="1276" w:type="dxa"/>
            <w:vAlign w:val="center"/>
          </w:tcPr>
          <w:p w14:paraId="10515AA1" w14:textId="734549B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1C0E885D" w14:textId="353D0BB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tc>
        <w:tc>
          <w:tcPr>
            <w:tcW w:w="737" w:type="dxa"/>
            <w:noWrap/>
            <w:vAlign w:val="center"/>
          </w:tcPr>
          <w:p w14:paraId="74922243" w14:textId="5D7FC0E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499</w:t>
            </w:r>
          </w:p>
        </w:tc>
      </w:tr>
      <w:tr w:rsidR="00555DFB" w:rsidRPr="006524A3" w14:paraId="0E247E59" w14:textId="77777777" w:rsidTr="00A751C4">
        <w:trPr>
          <w:cantSplit/>
          <w:trHeight w:val="567"/>
          <w:jc w:val="center"/>
        </w:trPr>
        <w:tc>
          <w:tcPr>
            <w:tcW w:w="964" w:type="dxa"/>
            <w:noWrap/>
            <w:vAlign w:val="center"/>
          </w:tcPr>
          <w:p w14:paraId="233DD7FD"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1693DA0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120259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094E2284" w14:textId="5F08FEC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158ED894" w14:textId="0FB9B9C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2417693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312BB5A6" w14:textId="74699B6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74E47F43" w14:textId="11C89CD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7CF324F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6DF4DFD" w14:textId="41B6832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0FBFA66C" w14:textId="4F19558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466049F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77023C34" w14:textId="2C9E4CA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2BCC8EED" w14:textId="321C963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236" w:type="dxa"/>
            <w:vAlign w:val="center"/>
          </w:tcPr>
          <w:p w14:paraId="6193F3A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3F69061" w14:textId="4FC2A34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250D9CC0" w14:textId="0261167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16433E7B" w14:textId="213EA9B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116</w:t>
            </w:r>
          </w:p>
        </w:tc>
        <w:tc>
          <w:tcPr>
            <w:tcW w:w="1276" w:type="dxa"/>
            <w:vAlign w:val="center"/>
          </w:tcPr>
          <w:p w14:paraId="2CC0A829" w14:textId="5192B24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75FFFE90" w14:textId="51AFA7A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vAlign w:val="center"/>
          </w:tcPr>
          <w:p w14:paraId="78D5DA10" w14:textId="0AB2402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358</w:t>
            </w:r>
          </w:p>
        </w:tc>
        <w:tc>
          <w:tcPr>
            <w:tcW w:w="1276" w:type="dxa"/>
            <w:vAlign w:val="center"/>
          </w:tcPr>
          <w:p w14:paraId="3F1B8C7A" w14:textId="105F7E0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1EE8F71E" w14:textId="3C01BA4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6A5D08B9" w14:textId="2F71A7F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124</w:t>
            </w:r>
          </w:p>
        </w:tc>
      </w:tr>
      <w:tr w:rsidR="00555DFB" w:rsidRPr="006524A3" w14:paraId="5F3E7E9E" w14:textId="77777777" w:rsidTr="00A751C4">
        <w:trPr>
          <w:cantSplit/>
          <w:trHeight w:val="567"/>
          <w:jc w:val="center"/>
        </w:trPr>
        <w:tc>
          <w:tcPr>
            <w:tcW w:w="964" w:type="dxa"/>
            <w:noWrap/>
            <w:vAlign w:val="center"/>
          </w:tcPr>
          <w:p w14:paraId="290FC758"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5D5F387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906CBC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04C39BBC" w14:textId="26D6E0B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5F3A2EFF" w14:textId="698D245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5629D33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1D98B202" w14:textId="5D1834E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05F1C614" w14:textId="339C5F6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2748AE7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A597308" w14:textId="54FBE26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449EBA0B" w14:textId="7557AA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397" w:type="dxa"/>
            <w:vAlign w:val="center"/>
          </w:tcPr>
          <w:p w14:paraId="1854246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6F05F057" w14:textId="372BC72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51E220C8" w14:textId="7D13CB4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236" w:type="dxa"/>
            <w:vAlign w:val="center"/>
          </w:tcPr>
          <w:p w14:paraId="6B10772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1B77BCA" w14:textId="1EF38A0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2714DAD0" w14:textId="7C98E9D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661B1CBA" w14:textId="2AED833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164</w:t>
            </w:r>
          </w:p>
        </w:tc>
        <w:tc>
          <w:tcPr>
            <w:tcW w:w="1276" w:type="dxa"/>
            <w:vAlign w:val="center"/>
          </w:tcPr>
          <w:p w14:paraId="3929EA21" w14:textId="76268EF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1807D6AC" w14:textId="1F93770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vAlign w:val="center"/>
          </w:tcPr>
          <w:p w14:paraId="7FC3406C" w14:textId="585D8CC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423</w:t>
            </w:r>
          </w:p>
        </w:tc>
        <w:tc>
          <w:tcPr>
            <w:tcW w:w="1276" w:type="dxa"/>
            <w:vAlign w:val="center"/>
          </w:tcPr>
          <w:p w14:paraId="008B7B6E" w14:textId="55795AF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020AD8BF" w14:textId="00B2E12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noWrap/>
            <w:vAlign w:val="center"/>
          </w:tcPr>
          <w:p w14:paraId="7529CA30" w14:textId="3D1C7AF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398</w:t>
            </w:r>
          </w:p>
        </w:tc>
      </w:tr>
      <w:tr w:rsidR="00555DFB" w:rsidRPr="006524A3" w14:paraId="299A6112" w14:textId="77777777" w:rsidTr="00555DFB">
        <w:trPr>
          <w:cantSplit/>
          <w:trHeight w:val="567"/>
          <w:jc w:val="center"/>
        </w:trPr>
        <w:tc>
          <w:tcPr>
            <w:tcW w:w="7892" w:type="dxa"/>
            <w:gridSpan w:val="10"/>
            <w:noWrap/>
            <w:vAlign w:val="center"/>
          </w:tcPr>
          <w:p w14:paraId="38A62B4C" w14:textId="4590D53D" w:rsidR="00555DFB" w:rsidRPr="006524A3" w:rsidRDefault="00555DFB" w:rsidP="00515A49">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59D7D94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9A6555E" w14:textId="4199BC96"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w:t>
            </w:r>
          </w:p>
          <w:p w14:paraId="48B83EE1" w14:textId="1AF3A0F8"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w:t>
            </w:r>
          </w:p>
        </w:tc>
        <w:tc>
          <w:tcPr>
            <w:tcW w:w="737" w:type="dxa"/>
            <w:noWrap/>
            <w:vAlign w:val="center"/>
          </w:tcPr>
          <w:p w14:paraId="5F512AC2" w14:textId="4DDA8925"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436</w:t>
            </w:r>
          </w:p>
        </w:tc>
        <w:tc>
          <w:tcPr>
            <w:tcW w:w="1276" w:type="dxa"/>
            <w:vAlign w:val="center"/>
          </w:tcPr>
          <w:p w14:paraId="538FBF9F" w14:textId="5A6ABEBB"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w:t>
            </w:r>
          </w:p>
          <w:p w14:paraId="47E23954" w14:textId="6A902550"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3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w:t>
            </w:r>
          </w:p>
        </w:tc>
        <w:tc>
          <w:tcPr>
            <w:tcW w:w="737" w:type="dxa"/>
            <w:vAlign w:val="center"/>
          </w:tcPr>
          <w:p w14:paraId="4CBE3816" w14:textId="594E22D9"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840</w:t>
            </w:r>
          </w:p>
        </w:tc>
        <w:tc>
          <w:tcPr>
            <w:tcW w:w="1276" w:type="dxa"/>
            <w:vAlign w:val="center"/>
          </w:tcPr>
          <w:p w14:paraId="36EC5AC0" w14:textId="65FF2281"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w:t>
            </w:r>
          </w:p>
          <w:p w14:paraId="387A8566" w14:textId="100E7E37"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w:t>
            </w:r>
          </w:p>
        </w:tc>
        <w:tc>
          <w:tcPr>
            <w:tcW w:w="737" w:type="dxa"/>
            <w:noWrap/>
            <w:vAlign w:val="center"/>
          </w:tcPr>
          <w:p w14:paraId="4F5C78FD" w14:textId="6050D95E" w:rsidR="00555DFB" w:rsidRPr="00555DFB" w:rsidRDefault="00555DFB" w:rsidP="00555DFB">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161</w:t>
            </w:r>
          </w:p>
        </w:tc>
      </w:tr>
      <w:tr w:rsidR="00555DFB" w:rsidRPr="006524A3" w14:paraId="20F531B6" w14:textId="77777777" w:rsidTr="009C7E02">
        <w:trPr>
          <w:cantSplit/>
          <w:trHeight w:val="425"/>
          <w:jc w:val="center"/>
        </w:trPr>
        <w:tc>
          <w:tcPr>
            <w:tcW w:w="14167" w:type="dxa"/>
            <w:gridSpan w:val="17"/>
            <w:noWrap/>
            <w:vAlign w:val="center"/>
          </w:tcPr>
          <w:p w14:paraId="01687FA3" w14:textId="3A3B51EF" w:rsidR="00555DFB" w:rsidRPr="006524A3" w:rsidRDefault="000A15E6"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HDL</w:t>
            </w:r>
            <w:r w:rsidR="00555DFB">
              <w:rPr>
                <w:rFonts w:ascii="Times New Roman" w:eastAsia="Times New Roman" w:hAnsi="Times New Roman" w:cs="Times New Roman"/>
                <w:sz w:val="16"/>
                <w:szCs w:val="16"/>
                <w:lang w:eastAsia="en-GB"/>
              </w:rPr>
              <w:t xml:space="preserve"> (mmol/L)</w:t>
            </w:r>
          </w:p>
        </w:tc>
      </w:tr>
      <w:tr w:rsidR="00555DFB" w:rsidRPr="006524A3" w14:paraId="50072363" w14:textId="77777777" w:rsidTr="00A751C4">
        <w:trPr>
          <w:cantSplit/>
          <w:trHeight w:val="567"/>
          <w:jc w:val="center"/>
        </w:trPr>
        <w:tc>
          <w:tcPr>
            <w:tcW w:w="964" w:type="dxa"/>
            <w:noWrap/>
            <w:vAlign w:val="center"/>
          </w:tcPr>
          <w:p w14:paraId="117E9571"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4037D27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890E9F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A6D0D1D" w14:textId="2F46947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349CDD97" w14:textId="2C428F7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00EDAB5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38D31F5E" w14:textId="20A11B0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16672F2C" w14:textId="2DA3ACE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0F8957A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2F4124F" w14:textId="0FF61EE8" w:rsidR="00555DFB" w:rsidRPr="006524A3" w:rsidRDefault="007B553B"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p>
          <w:p w14:paraId="086F317A" w14:textId="1282E83F"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397" w:type="dxa"/>
            <w:vAlign w:val="center"/>
          </w:tcPr>
          <w:p w14:paraId="2CC9C17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30F5874" w14:textId="00184E4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0EC147C4" w14:textId="792BC1B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236" w:type="dxa"/>
            <w:vAlign w:val="center"/>
          </w:tcPr>
          <w:p w14:paraId="27EAD3B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6C8DF15" w14:textId="75D8F90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 xml:space="preserve"> </w:t>
            </w:r>
          </w:p>
          <w:p w14:paraId="13230D09" w14:textId="109F8FED"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noWrap/>
            <w:vAlign w:val="center"/>
          </w:tcPr>
          <w:p w14:paraId="42B7D508" w14:textId="2D6089F3"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911</w:t>
            </w:r>
          </w:p>
        </w:tc>
        <w:tc>
          <w:tcPr>
            <w:tcW w:w="1276" w:type="dxa"/>
            <w:vAlign w:val="center"/>
          </w:tcPr>
          <w:p w14:paraId="217467AE" w14:textId="6536E12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 </w:t>
            </w:r>
          </w:p>
          <w:p w14:paraId="09BA348A" w14:textId="61CDAA82"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vAlign w:val="center"/>
          </w:tcPr>
          <w:p w14:paraId="477E39B2" w14:textId="3D11CEB0"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725</w:t>
            </w:r>
          </w:p>
        </w:tc>
        <w:tc>
          <w:tcPr>
            <w:tcW w:w="1276" w:type="dxa"/>
            <w:vAlign w:val="center"/>
          </w:tcPr>
          <w:p w14:paraId="507837E8" w14:textId="14C3190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 xml:space="preserve"> </w:t>
            </w:r>
          </w:p>
          <w:p w14:paraId="2F059BBE" w14:textId="0FAE2624" w:rsidR="00555DFB" w:rsidRPr="006524A3" w:rsidRDefault="00555DFB" w:rsidP="00CC6806">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noWrap/>
            <w:vAlign w:val="center"/>
          </w:tcPr>
          <w:p w14:paraId="0534A769" w14:textId="5D5098C6" w:rsidR="00555DFB" w:rsidRPr="006524A3" w:rsidRDefault="00555DFB" w:rsidP="00CC6806">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849</w:t>
            </w:r>
          </w:p>
        </w:tc>
      </w:tr>
      <w:tr w:rsidR="00555DFB" w:rsidRPr="006524A3" w14:paraId="1DC14276" w14:textId="77777777" w:rsidTr="00A751C4">
        <w:trPr>
          <w:cantSplit/>
          <w:trHeight w:val="567"/>
          <w:jc w:val="center"/>
        </w:trPr>
        <w:tc>
          <w:tcPr>
            <w:tcW w:w="964" w:type="dxa"/>
            <w:noWrap/>
            <w:vAlign w:val="center"/>
          </w:tcPr>
          <w:p w14:paraId="3CE5684E"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47DF3BE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5A0AA06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64B971AD" w14:textId="759AC31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394AF242" w14:textId="74B7FA5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397" w:type="dxa"/>
            <w:vAlign w:val="center"/>
          </w:tcPr>
          <w:p w14:paraId="0B3CA3D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30667574" w14:textId="3E6C84A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65B4B0C4" w14:textId="6B40F8A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5FEE2FE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4FB1D0C5" w14:textId="3BECC0F6" w:rsidR="00555DFB" w:rsidRPr="006524A3" w:rsidRDefault="007B553B"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p>
          <w:p w14:paraId="73A2F373" w14:textId="26586D0A"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4D62737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54F4A3A0" w14:textId="42A0CC1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48361395" w14:textId="544E727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236" w:type="dxa"/>
            <w:vAlign w:val="center"/>
          </w:tcPr>
          <w:p w14:paraId="5D9A088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946153B" w14:textId="0C6C0FB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 xml:space="preserve"> </w:t>
            </w:r>
          </w:p>
          <w:p w14:paraId="10A971BF" w14:textId="3F05819E"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2</w:t>
            </w:r>
            <w:r w:rsidRPr="006524A3">
              <w:rPr>
                <w:rFonts w:ascii="Times New Roman" w:eastAsia="Times New Roman" w:hAnsi="Times New Roman" w:cs="Times New Roman"/>
                <w:sz w:val="16"/>
                <w:szCs w:val="16"/>
                <w:lang w:eastAsia="en-GB"/>
              </w:rPr>
              <w:t>]</w:t>
            </w:r>
          </w:p>
        </w:tc>
        <w:tc>
          <w:tcPr>
            <w:tcW w:w="737" w:type="dxa"/>
            <w:noWrap/>
            <w:vAlign w:val="center"/>
          </w:tcPr>
          <w:p w14:paraId="4F7D62DC" w14:textId="2CAC9894"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r w:rsidR="007B553B">
              <w:rPr>
                <w:rFonts w:ascii="Times New Roman" w:eastAsia="Times New Roman" w:hAnsi="Times New Roman" w:cs="Times New Roman"/>
                <w:sz w:val="16"/>
                <w:szCs w:val="16"/>
                <w:lang w:eastAsia="en-GB"/>
              </w:rPr>
              <w:t>40</w:t>
            </w:r>
          </w:p>
        </w:tc>
        <w:tc>
          <w:tcPr>
            <w:tcW w:w="1276" w:type="dxa"/>
            <w:vAlign w:val="center"/>
          </w:tcPr>
          <w:p w14:paraId="18466DC9" w14:textId="0D3C21A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 xml:space="preserve"> </w:t>
            </w:r>
          </w:p>
          <w:p w14:paraId="60EE8605" w14:textId="7716D894"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vAlign w:val="center"/>
          </w:tcPr>
          <w:p w14:paraId="39984B07" w14:textId="353FF627" w:rsidR="00555DFB" w:rsidRPr="006524A3" w:rsidRDefault="00555DFB" w:rsidP="00CC6806">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578</w:t>
            </w:r>
          </w:p>
        </w:tc>
        <w:tc>
          <w:tcPr>
            <w:tcW w:w="1276" w:type="dxa"/>
            <w:vAlign w:val="center"/>
          </w:tcPr>
          <w:p w14:paraId="228323E3" w14:textId="488D14B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 xml:space="preserve"> </w:t>
            </w:r>
          </w:p>
          <w:p w14:paraId="1C0474DD" w14:textId="4898C0A5" w:rsidR="00555DFB" w:rsidRPr="006524A3" w:rsidRDefault="00555DFB" w:rsidP="00CC6806">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noWrap/>
            <w:vAlign w:val="center"/>
          </w:tcPr>
          <w:p w14:paraId="7203FB01" w14:textId="0F97453F" w:rsidR="00555DFB" w:rsidRPr="006524A3" w:rsidRDefault="00555DFB" w:rsidP="00CC6806">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458</w:t>
            </w:r>
          </w:p>
        </w:tc>
      </w:tr>
      <w:tr w:rsidR="00555DFB" w:rsidRPr="006524A3" w14:paraId="1DAF71FD" w14:textId="77777777" w:rsidTr="00A751C4">
        <w:trPr>
          <w:cantSplit/>
          <w:trHeight w:val="567"/>
          <w:jc w:val="center"/>
        </w:trPr>
        <w:tc>
          <w:tcPr>
            <w:tcW w:w="964" w:type="dxa"/>
            <w:noWrap/>
            <w:vAlign w:val="center"/>
          </w:tcPr>
          <w:p w14:paraId="1A1F6E54"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42D84E9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F4C4BB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D01F9FC" w14:textId="2541DF4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3FE0031A" w14:textId="3B42BEA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0FE3CC0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3116B1E9" w14:textId="297BFC1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4EB4062B" w14:textId="739F071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6B5D873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7E1A5DBD" w14:textId="432FF7D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548B248E" w14:textId="41499B0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7906300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7D6D7194" w14:textId="31AA765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6AAB307A" w14:textId="7AC7F8B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236" w:type="dxa"/>
            <w:vAlign w:val="center"/>
          </w:tcPr>
          <w:p w14:paraId="446F9FF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957E8C6" w14:textId="166EAFC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 </w:t>
            </w:r>
          </w:p>
          <w:p w14:paraId="0C89AFF3" w14:textId="4099408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192FC3B6" w14:textId="065A999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875</w:t>
            </w:r>
          </w:p>
        </w:tc>
        <w:tc>
          <w:tcPr>
            <w:tcW w:w="1276" w:type="dxa"/>
            <w:vAlign w:val="center"/>
          </w:tcPr>
          <w:p w14:paraId="5873ED11" w14:textId="16FA83A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 </w:t>
            </w:r>
          </w:p>
          <w:p w14:paraId="725A77BE" w14:textId="2F57364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vAlign w:val="center"/>
          </w:tcPr>
          <w:p w14:paraId="13B0BAAC" w14:textId="47DAC44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691</w:t>
            </w:r>
          </w:p>
        </w:tc>
        <w:tc>
          <w:tcPr>
            <w:tcW w:w="1276" w:type="dxa"/>
            <w:vAlign w:val="center"/>
          </w:tcPr>
          <w:p w14:paraId="7DF61BB1" w14:textId="2BB02AD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 xml:space="preserve"> </w:t>
            </w:r>
          </w:p>
          <w:p w14:paraId="659152E1" w14:textId="0B9352C7" w:rsidR="00555DFB" w:rsidRPr="006524A3" w:rsidRDefault="00555DFB" w:rsidP="00CC6806">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noWrap/>
            <w:vAlign w:val="center"/>
          </w:tcPr>
          <w:p w14:paraId="13256C11" w14:textId="5022FAA9" w:rsidR="00555DFB" w:rsidRPr="006524A3" w:rsidRDefault="00555DFB" w:rsidP="00CC6806">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830</w:t>
            </w:r>
          </w:p>
        </w:tc>
      </w:tr>
      <w:tr w:rsidR="00555DFB" w:rsidRPr="006524A3" w14:paraId="500F967C" w14:textId="77777777" w:rsidTr="00A751C4">
        <w:trPr>
          <w:cantSplit/>
          <w:trHeight w:val="567"/>
          <w:jc w:val="center"/>
        </w:trPr>
        <w:tc>
          <w:tcPr>
            <w:tcW w:w="964" w:type="dxa"/>
            <w:noWrap/>
            <w:vAlign w:val="center"/>
          </w:tcPr>
          <w:p w14:paraId="6EB4B805"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2604921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865B3B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0ABEC71" w14:textId="6A4AE8B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2E9A5BAE" w14:textId="7D44BA5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72BBF7A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3017B807" w14:textId="1DBDCF7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18FBA49C" w14:textId="1B71C48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08E6B3C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58B176F" w14:textId="7D4CC344" w:rsidR="00555DFB" w:rsidRPr="006524A3" w:rsidRDefault="007B553B"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p>
          <w:p w14:paraId="140EBDC4" w14:textId="699689BD"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1492C3C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5D6D45EA" w14:textId="5A7FE44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44200AAF" w14:textId="28661EF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236" w:type="dxa"/>
            <w:vAlign w:val="center"/>
          </w:tcPr>
          <w:p w14:paraId="1C46ABE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5E3D659A" w14:textId="3CA9F09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 xml:space="preserve"> </w:t>
            </w:r>
          </w:p>
          <w:p w14:paraId="746FB6FC" w14:textId="0A979B30"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noWrap/>
            <w:vAlign w:val="center"/>
          </w:tcPr>
          <w:p w14:paraId="7CCBCCEA" w14:textId="46FBDDBA"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531</w:t>
            </w:r>
          </w:p>
        </w:tc>
        <w:tc>
          <w:tcPr>
            <w:tcW w:w="1276" w:type="dxa"/>
            <w:vAlign w:val="center"/>
          </w:tcPr>
          <w:p w14:paraId="31813873" w14:textId="13365F9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 xml:space="preserve"> </w:t>
            </w:r>
          </w:p>
          <w:p w14:paraId="455F6EF7" w14:textId="723F3580" w:rsidR="00555DFB" w:rsidRPr="006524A3" w:rsidRDefault="00555DFB" w:rsidP="007B553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007B553B">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vAlign w:val="center"/>
          </w:tcPr>
          <w:p w14:paraId="7930D5BD" w14:textId="21DEE736" w:rsidR="00555DFB" w:rsidRPr="006524A3" w:rsidRDefault="00555DFB" w:rsidP="00CC6806">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622</w:t>
            </w:r>
          </w:p>
        </w:tc>
        <w:tc>
          <w:tcPr>
            <w:tcW w:w="1276" w:type="dxa"/>
            <w:vAlign w:val="center"/>
          </w:tcPr>
          <w:p w14:paraId="6184B5F5" w14:textId="0BA46D7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 xml:space="preserve"> </w:t>
            </w:r>
          </w:p>
          <w:p w14:paraId="3B457369" w14:textId="1E35262C" w:rsidR="00555DFB" w:rsidRPr="006524A3" w:rsidRDefault="00555DFB" w:rsidP="00CC6806">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00CC6806">
              <w:rPr>
                <w:rFonts w:ascii="Times New Roman" w:eastAsia="Times New Roman" w:hAnsi="Times New Roman" w:cs="Times New Roman"/>
                <w:sz w:val="16"/>
                <w:szCs w:val="16"/>
                <w:lang w:eastAsia="en-GB"/>
              </w:rPr>
              <w:t>2</w:t>
            </w:r>
            <w:r w:rsidRPr="006524A3">
              <w:rPr>
                <w:rFonts w:ascii="Times New Roman" w:eastAsia="Times New Roman" w:hAnsi="Times New Roman" w:cs="Times New Roman"/>
                <w:sz w:val="16"/>
                <w:szCs w:val="16"/>
                <w:lang w:eastAsia="en-GB"/>
              </w:rPr>
              <w:t>]</w:t>
            </w:r>
          </w:p>
        </w:tc>
        <w:tc>
          <w:tcPr>
            <w:tcW w:w="737" w:type="dxa"/>
            <w:noWrap/>
            <w:vAlign w:val="center"/>
          </w:tcPr>
          <w:p w14:paraId="72696333" w14:textId="1DF18B32" w:rsidR="00555DFB" w:rsidRPr="006524A3" w:rsidRDefault="00555DFB" w:rsidP="00CC6806">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r w:rsidR="00CC6806">
              <w:rPr>
                <w:rFonts w:ascii="Times New Roman" w:eastAsia="Times New Roman" w:hAnsi="Times New Roman" w:cs="Times New Roman"/>
                <w:sz w:val="16"/>
                <w:szCs w:val="16"/>
                <w:lang w:eastAsia="en-GB"/>
              </w:rPr>
              <w:t>58</w:t>
            </w:r>
          </w:p>
        </w:tc>
      </w:tr>
      <w:tr w:rsidR="00555DFB" w:rsidRPr="006524A3" w14:paraId="3A9074A1" w14:textId="77777777" w:rsidTr="00555DFB">
        <w:trPr>
          <w:cantSplit/>
          <w:trHeight w:val="567"/>
          <w:jc w:val="center"/>
        </w:trPr>
        <w:tc>
          <w:tcPr>
            <w:tcW w:w="7892" w:type="dxa"/>
            <w:gridSpan w:val="10"/>
            <w:noWrap/>
            <w:vAlign w:val="center"/>
          </w:tcPr>
          <w:p w14:paraId="4B0EC5EE" w14:textId="1F333B5E" w:rsidR="00555DFB" w:rsidRPr="006524A3" w:rsidRDefault="00555DFB" w:rsidP="00515A49">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 xml:space="preserve">Across follow-up collectively </w:t>
            </w:r>
          </w:p>
        </w:tc>
        <w:tc>
          <w:tcPr>
            <w:tcW w:w="236" w:type="dxa"/>
            <w:vAlign w:val="center"/>
          </w:tcPr>
          <w:p w14:paraId="10CC11D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245038F" w14:textId="7E50BADD"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CC6806">
              <w:rPr>
                <w:rFonts w:ascii="Times New Roman" w:eastAsia="Times New Roman" w:hAnsi="Times New Roman" w:cs="Times New Roman"/>
                <w:sz w:val="16"/>
                <w:szCs w:val="22"/>
                <w:lang w:eastAsia="en-GB"/>
              </w:rPr>
              <w:t>0</w:t>
            </w:r>
          </w:p>
          <w:p w14:paraId="7FD5C297" w14:textId="29478782" w:rsidR="00555DFB" w:rsidRPr="00555DFB" w:rsidRDefault="00555DFB" w:rsidP="00CC6806">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 to 0</w:t>
            </w:r>
            <w:r w:rsidR="00CB770E">
              <w:rPr>
                <w:rFonts w:ascii="Times New Roman" w:eastAsia="Times New Roman" w:hAnsi="Times New Roman" w:cs="Times New Roman"/>
                <w:sz w:val="16"/>
                <w:szCs w:val="22"/>
                <w:lang w:eastAsia="en-GB"/>
              </w:rPr>
              <w:t>.</w:t>
            </w:r>
            <w:r w:rsidR="00CC6806">
              <w:rPr>
                <w:rFonts w:ascii="Times New Roman" w:eastAsia="Times New Roman" w:hAnsi="Times New Roman" w:cs="Times New Roman"/>
                <w:sz w:val="16"/>
                <w:szCs w:val="22"/>
                <w:lang w:eastAsia="en-GB"/>
              </w:rPr>
              <w:t>1</w:t>
            </w:r>
            <w:r w:rsidRPr="00555DFB">
              <w:rPr>
                <w:rFonts w:ascii="Times New Roman" w:eastAsia="Times New Roman" w:hAnsi="Times New Roman" w:cs="Times New Roman"/>
                <w:sz w:val="16"/>
                <w:szCs w:val="22"/>
                <w:lang w:eastAsia="en-GB"/>
              </w:rPr>
              <w:t>]</w:t>
            </w:r>
          </w:p>
        </w:tc>
        <w:tc>
          <w:tcPr>
            <w:tcW w:w="737" w:type="dxa"/>
            <w:noWrap/>
            <w:vAlign w:val="center"/>
          </w:tcPr>
          <w:p w14:paraId="4697185C" w14:textId="33853ABF" w:rsidR="00555DFB" w:rsidRPr="00555DFB" w:rsidRDefault="00555DFB" w:rsidP="00CC6806">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CC6806">
              <w:rPr>
                <w:rFonts w:ascii="Times New Roman" w:eastAsia="Times New Roman" w:hAnsi="Times New Roman" w:cs="Times New Roman"/>
                <w:sz w:val="16"/>
                <w:szCs w:val="22"/>
                <w:lang w:eastAsia="en-GB"/>
              </w:rPr>
              <w:t>32</w:t>
            </w:r>
            <w:r w:rsidRPr="00555DFB">
              <w:rPr>
                <w:rFonts w:ascii="Times New Roman" w:eastAsia="Times New Roman" w:hAnsi="Times New Roman" w:cs="Times New Roman"/>
                <w:sz w:val="16"/>
                <w:szCs w:val="22"/>
                <w:lang w:eastAsia="en-GB"/>
              </w:rPr>
              <w:t>0</w:t>
            </w:r>
          </w:p>
        </w:tc>
        <w:tc>
          <w:tcPr>
            <w:tcW w:w="1276" w:type="dxa"/>
            <w:vAlign w:val="center"/>
          </w:tcPr>
          <w:p w14:paraId="33F42F8D" w14:textId="3324E8CD"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w:t>
            </w:r>
          </w:p>
          <w:p w14:paraId="2D8E64DA" w14:textId="17B38408" w:rsidR="00555DFB" w:rsidRPr="00555DFB" w:rsidRDefault="00555DFB" w:rsidP="00CC6806">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 to 0</w:t>
            </w:r>
            <w:r w:rsidR="00CB770E">
              <w:rPr>
                <w:rFonts w:ascii="Times New Roman" w:eastAsia="Times New Roman" w:hAnsi="Times New Roman" w:cs="Times New Roman"/>
                <w:sz w:val="16"/>
                <w:szCs w:val="22"/>
                <w:lang w:eastAsia="en-GB"/>
              </w:rPr>
              <w:t>.</w:t>
            </w:r>
            <w:r w:rsidR="00CC6806">
              <w:rPr>
                <w:rFonts w:ascii="Times New Roman" w:eastAsia="Times New Roman" w:hAnsi="Times New Roman" w:cs="Times New Roman"/>
                <w:sz w:val="16"/>
                <w:szCs w:val="22"/>
                <w:lang w:eastAsia="en-GB"/>
              </w:rPr>
              <w:t>1</w:t>
            </w:r>
            <w:r w:rsidRPr="00555DFB">
              <w:rPr>
                <w:rFonts w:ascii="Times New Roman" w:eastAsia="Times New Roman" w:hAnsi="Times New Roman" w:cs="Times New Roman"/>
                <w:sz w:val="16"/>
                <w:szCs w:val="22"/>
                <w:lang w:eastAsia="en-GB"/>
              </w:rPr>
              <w:t>]</w:t>
            </w:r>
          </w:p>
        </w:tc>
        <w:tc>
          <w:tcPr>
            <w:tcW w:w="737" w:type="dxa"/>
            <w:vAlign w:val="center"/>
          </w:tcPr>
          <w:p w14:paraId="4ABFDA75" w14:textId="2341EA47" w:rsidR="00555DFB" w:rsidRPr="00555DFB" w:rsidRDefault="00555DFB" w:rsidP="00CC6806">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CC6806">
              <w:rPr>
                <w:rFonts w:ascii="Times New Roman" w:eastAsia="Times New Roman" w:hAnsi="Times New Roman" w:cs="Times New Roman"/>
                <w:sz w:val="16"/>
                <w:szCs w:val="22"/>
                <w:lang w:eastAsia="en-GB"/>
              </w:rPr>
              <w:t>714</w:t>
            </w:r>
          </w:p>
        </w:tc>
        <w:tc>
          <w:tcPr>
            <w:tcW w:w="1276" w:type="dxa"/>
            <w:vAlign w:val="center"/>
          </w:tcPr>
          <w:p w14:paraId="5441CD87" w14:textId="5D5F5FCA"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CC6806">
              <w:rPr>
                <w:rFonts w:ascii="Times New Roman" w:eastAsia="Times New Roman" w:hAnsi="Times New Roman" w:cs="Times New Roman"/>
                <w:sz w:val="16"/>
                <w:szCs w:val="22"/>
                <w:lang w:eastAsia="en-GB"/>
              </w:rPr>
              <w:t>0</w:t>
            </w:r>
          </w:p>
          <w:p w14:paraId="3D2C9D7C" w14:textId="74DB7637" w:rsidR="00555DFB" w:rsidRPr="00555DFB" w:rsidRDefault="00555DFB" w:rsidP="00CC6806">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 to 0</w:t>
            </w:r>
            <w:r w:rsidR="00CB770E">
              <w:rPr>
                <w:rFonts w:ascii="Times New Roman" w:eastAsia="Times New Roman" w:hAnsi="Times New Roman" w:cs="Times New Roman"/>
                <w:sz w:val="16"/>
                <w:szCs w:val="22"/>
                <w:lang w:eastAsia="en-GB"/>
              </w:rPr>
              <w:t>.</w:t>
            </w:r>
            <w:r w:rsidR="00CC6806">
              <w:rPr>
                <w:rFonts w:ascii="Times New Roman" w:eastAsia="Times New Roman" w:hAnsi="Times New Roman" w:cs="Times New Roman"/>
                <w:sz w:val="16"/>
                <w:szCs w:val="22"/>
                <w:lang w:eastAsia="en-GB"/>
              </w:rPr>
              <w:t>1</w:t>
            </w:r>
            <w:r w:rsidRPr="00555DFB">
              <w:rPr>
                <w:rFonts w:ascii="Times New Roman" w:eastAsia="Times New Roman" w:hAnsi="Times New Roman" w:cs="Times New Roman"/>
                <w:sz w:val="16"/>
                <w:szCs w:val="22"/>
                <w:lang w:eastAsia="en-GB"/>
              </w:rPr>
              <w:t>]</w:t>
            </w:r>
          </w:p>
        </w:tc>
        <w:tc>
          <w:tcPr>
            <w:tcW w:w="737" w:type="dxa"/>
            <w:noWrap/>
            <w:vAlign w:val="center"/>
          </w:tcPr>
          <w:p w14:paraId="73A275DC" w14:textId="690E2D29" w:rsidR="00555DFB" w:rsidRPr="00555DFB" w:rsidRDefault="00555DFB" w:rsidP="00CC6806">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CC6806">
              <w:rPr>
                <w:rFonts w:ascii="Times New Roman" w:eastAsia="Times New Roman" w:hAnsi="Times New Roman" w:cs="Times New Roman"/>
                <w:sz w:val="16"/>
                <w:szCs w:val="22"/>
                <w:lang w:eastAsia="en-GB"/>
              </w:rPr>
              <w:t>321</w:t>
            </w:r>
          </w:p>
        </w:tc>
      </w:tr>
      <w:tr w:rsidR="00555DFB" w:rsidRPr="006524A3" w14:paraId="3EC024E9" w14:textId="77777777" w:rsidTr="009C7E02">
        <w:trPr>
          <w:cantSplit/>
          <w:trHeight w:val="425"/>
          <w:jc w:val="center"/>
        </w:trPr>
        <w:tc>
          <w:tcPr>
            <w:tcW w:w="14167" w:type="dxa"/>
            <w:gridSpan w:val="17"/>
            <w:noWrap/>
            <w:vAlign w:val="center"/>
          </w:tcPr>
          <w:p w14:paraId="215115DB" w14:textId="6E942A2E" w:rsidR="00555DFB" w:rsidRPr="006524A3" w:rsidRDefault="000A15E6"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LDL</w:t>
            </w:r>
            <w:r w:rsidR="00555DFB">
              <w:rPr>
                <w:rFonts w:ascii="Times New Roman" w:eastAsia="Times New Roman" w:hAnsi="Times New Roman" w:cs="Times New Roman"/>
                <w:sz w:val="16"/>
                <w:szCs w:val="16"/>
                <w:lang w:eastAsia="en-GB"/>
              </w:rPr>
              <w:t xml:space="preserve"> (mmol/L)</w:t>
            </w:r>
          </w:p>
        </w:tc>
      </w:tr>
      <w:tr w:rsidR="00555DFB" w:rsidRPr="006524A3" w14:paraId="1511C16B" w14:textId="77777777" w:rsidTr="00A751C4">
        <w:trPr>
          <w:cantSplit/>
          <w:trHeight w:val="567"/>
          <w:jc w:val="center"/>
        </w:trPr>
        <w:tc>
          <w:tcPr>
            <w:tcW w:w="964" w:type="dxa"/>
            <w:noWrap/>
            <w:vAlign w:val="center"/>
          </w:tcPr>
          <w:p w14:paraId="3EAED9F3"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54EC273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2A8CD4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0D72EE0" w14:textId="4E44FD9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7A2E0F4E" w14:textId="3818344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397" w:type="dxa"/>
            <w:vAlign w:val="center"/>
          </w:tcPr>
          <w:p w14:paraId="540E229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3D50D8A3" w14:textId="07A5435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p w14:paraId="6193B563" w14:textId="7216C27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7AA27E7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46D988F8" w14:textId="17B0C32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22687CB8" w14:textId="500BCDD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1D85648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16E6609" w14:textId="2CC1C273" w:rsidR="00555DFB" w:rsidRPr="006524A3" w:rsidRDefault="00E55ACC"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555DFB"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p>
          <w:p w14:paraId="234D3CB1" w14:textId="7180FB4E" w:rsidR="00555DFB" w:rsidRPr="006524A3" w:rsidRDefault="00555DFB" w:rsidP="00E55ACC">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236" w:type="dxa"/>
            <w:vAlign w:val="center"/>
          </w:tcPr>
          <w:p w14:paraId="651E087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4C37F04F" w14:textId="3938099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190AE530" w14:textId="3A58D033" w:rsidR="00555DFB" w:rsidRPr="006524A3" w:rsidRDefault="00555DFB" w:rsidP="00E55ACC">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noWrap/>
            <w:vAlign w:val="center"/>
          </w:tcPr>
          <w:p w14:paraId="520717C9" w14:textId="0DA2FCCA" w:rsidR="00555DFB" w:rsidRPr="006524A3" w:rsidRDefault="00555DFB" w:rsidP="00E55ACC">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193</w:t>
            </w:r>
          </w:p>
        </w:tc>
        <w:tc>
          <w:tcPr>
            <w:tcW w:w="1276" w:type="dxa"/>
            <w:vAlign w:val="center"/>
          </w:tcPr>
          <w:p w14:paraId="75286072" w14:textId="686134C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2908DADE" w14:textId="7D424A63" w:rsidR="00555DFB" w:rsidRPr="006524A3" w:rsidRDefault="00555DFB" w:rsidP="00E55ACC">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w:t>
            </w:r>
          </w:p>
        </w:tc>
        <w:tc>
          <w:tcPr>
            <w:tcW w:w="737" w:type="dxa"/>
            <w:vAlign w:val="center"/>
          </w:tcPr>
          <w:p w14:paraId="53C14E63" w14:textId="13D35044" w:rsidR="00555DFB" w:rsidRPr="006524A3" w:rsidRDefault="00555DFB" w:rsidP="00E55ACC">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267</w:t>
            </w:r>
          </w:p>
        </w:tc>
        <w:tc>
          <w:tcPr>
            <w:tcW w:w="1276" w:type="dxa"/>
            <w:vAlign w:val="center"/>
          </w:tcPr>
          <w:p w14:paraId="39E920B4" w14:textId="1EF0AF73" w:rsidR="00555DFB" w:rsidRPr="006524A3" w:rsidRDefault="00E55ACC" w:rsidP="00E55ACC">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00555DFB"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w:t>
            </w:r>
            <w:r w:rsidR="00555DFB" w:rsidRPr="006524A3">
              <w:rPr>
                <w:rFonts w:ascii="Times New Roman" w:eastAsia="Times New Roman" w:hAnsi="Times New Roman" w:cs="Times New Roman"/>
                <w:sz w:val="16"/>
                <w:szCs w:val="16"/>
                <w:lang w:eastAsia="en-GB"/>
              </w:rPr>
              <w:t xml:space="preserve"> </w:t>
            </w:r>
          </w:p>
          <w:p w14:paraId="3F987315" w14:textId="1BA4909B" w:rsidR="00555DFB" w:rsidRPr="006524A3" w:rsidRDefault="00555DFB" w:rsidP="00E55ACC">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 xml:space="preserve"> to 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1</w:t>
            </w:r>
            <w:r w:rsidRPr="006524A3">
              <w:rPr>
                <w:rFonts w:ascii="Times New Roman" w:eastAsia="Times New Roman" w:hAnsi="Times New Roman" w:cs="Times New Roman"/>
                <w:sz w:val="16"/>
                <w:szCs w:val="16"/>
                <w:lang w:eastAsia="en-GB"/>
              </w:rPr>
              <w:t>]</w:t>
            </w:r>
          </w:p>
        </w:tc>
        <w:tc>
          <w:tcPr>
            <w:tcW w:w="737" w:type="dxa"/>
            <w:noWrap/>
            <w:vAlign w:val="center"/>
          </w:tcPr>
          <w:p w14:paraId="5683B05D" w14:textId="723B138A" w:rsidR="00555DFB" w:rsidRPr="006524A3" w:rsidRDefault="00555DFB" w:rsidP="00E55ACC">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E55ACC">
              <w:rPr>
                <w:rFonts w:ascii="Times New Roman" w:eastAsia="Times New Roman" w:hAnsi="Times New Roman" w:cs="Times New Roman"/>
                <w:sz w:val="16"/>
                <w:szCs w:val="16"/>
                <w:lang w:eastAsia="en-GB"/>
              </w:rPr>
              <w:t>193</w:t>
            </w:r>
          </w:p>
        </w:tc>
      </w:tr>
      <w:tr w:rsidR="00555DFB" w:rsidRPr="006524A3" w14:paraId="7250A18D" w14:textId="77777777" w:rsidTr="00A751C4">
        <w:trPr>
          <w:cantSplit/>
          <w:trHeight w:val="567"/>
          <w:jc w:val="center"/>
        </w:trPr>
        <w:tc>
          <w:tcPr>
            <w:tcW w:w="964" w:type="dxa"/>
            <w:noWrap/>
            <w:vAlign w:val="center"/>
          </w:tcPr>
          <w:p w14:paraId="6535F358"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lastRenderedPageBreak/>
              <w:t>6 weeks</w:t>
            </w:r>
          </w:p>
        </w:tc>
        <w:tc>
          <w:tcPr>
            <w:tcW w:w="236" w:type="dxa"/>
            <w:vAlign w:val="center"/>
          </w:tcPr>
          <w:p w14:paraId="61C5702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E6B70C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2AD3B8B3" w14:textId="6C8AE45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17617C7A" w14:textId="675F5DF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11F118C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6951716C" w14:textId="7DF526C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74792D39" w14:textId="72D9414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67C8E09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05DB915" w14:textId="6358924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4692307F" w14:textId="1BE8279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715B581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58506AE3" w14:textId="1294437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20216733" w14:textId="4A35021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236" w:type="dxa"/>
            <w:vAlign w:val="center"/>
          </w:tcPr>
          <w:p w14:paraId="3C80D61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5A2CE0F" w14:textId="6E52C11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41C7DFC7" w14:textId="19E8BB1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noWrap/>
            <w:vAlign w:val="center"/>
          </w:tcPr>
          <w:p w14:paraId="2BE0B654" w14:textId="0526B77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589</w:t>
            </w:r>
          </w:p>
        </w:tc>
        <w:tc>
          <w:tcPr>
            <w:tcW w:w="1276" w:type="dxa"/>
            <w:vAlign w:val="center"/>
          </w:tcPr>
          <w:p w14:paraId="66BF709B" w14:textId="43E83AC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 </w:t>
            </w:r>
          </w:p>
          <w:p w14:paraId="594FDE12" w14:textId="741D9A2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vAlign w:val="center"/>
          </w:tcPr>
          <w:p w14:paraId="68074ABA" w14:textId="57DD13E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854</w:t>
            </w:r>
          </w:p>
        </w:tc>
        <w:tc>
          <w:tcPr>
            <w:tcW w:w="1276" w:type="dxa"/>
            <w:vAlign w:val="center"/>
          </w:tcPr>
          <w:p w14:paraId="7ACABAE0" w14:textId="17BEC08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4E702680" w14:textId="5538011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737" w:type="dxa"/>
            <w:noWrap/>
            <w:vAlign w:val="center"/>
          </w:tcPr>
          <w:p w14:paraId="3F81D18B" w14:textId="4BFD8D2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075</w:t>
            </w:r>
          </w:p>
        </w:tc>
      </w:tr>
      <w:tr w:rsidR="00555DFB" w:rsidRPr="006524A3" w14:paraId="40AD730E" w14:textId="77777777" w:rsidTr="00A751C4">
        <w:trPr>
          <w:cantSplit/>
          <w:trHeight w:val="567"/>
          <w:jc w:val="center"/>
        </w:trPr>
        <w:tc>
          <w:tcPr>
            <w:tcW w:w="964" w:type="dxa"/>
            <w:noWrap/>
            <w:vAlign w:val="center"/>
          </w:tcPr>
          <w:p w14:paraId="1A52992F"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6DCB5665"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CBE54F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1CCEF76E" w14:textId="1D9128A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4AF6ED0F" w14:textId="1498ED1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7DF137D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29F7C8FC" w14:textId="3A6570A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21E646E3" w14:textId="456B1B0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397" w:type="dxa"/>
            <w:vAlign w:val="center"/>
          </w:tcPr>
          <w:p w14:paraId="1A3A360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4638646B" w14:textId="2D2722F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7C713296" w14:textId="05F5CCD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1DAE9CE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4EC61FDC" w14:textId="6B6611D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21C121E0" w14:textId="15320EA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236" w:type="dxa"/>
            <w:vAlign w:val="center"/>
          </w:tcPr>
          <w:p w14:paraId="093D57E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16133D9" w14:textId="009D48C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590ECEE4" w14:textId="4C0B18B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noWrap/>
            <w:vAlign w:val="center"/>
          </w:tcPr>
          <w:p w14:paraId="2823F079" w14:textId="70EBB45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482</w:t>
            </w:r>
          </w:p>
        </w:tc>
        <w:tc>
          <w:tcPr>
            <w:tcW w:w="1276" w:type="dxa"/>
            <w:vAlign w:val="center"/>
          </w:tcPr>
          <w:p w14:paraId="05CD1E2A" w14:textId="2E68ECC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0 </w:t>
            </w:r>
          </w:p>
          <w:p w14:paraId="290ADA52" w14:textId="7E96283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vAlign w:val="center"/>
          </w:tcPr>
          <w:p w14:paraId="206643F2" w14:textId="41C5E2F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768</w:t>
            </w:r>
          </w:p>
        </w:tc>
        <w:tc>
          <w:tcPr>
            <w:tcW w:w="1276" w:type="dxa"/>
            <w:vAlign w:val="center"/>
          </w:tcPr>
          <w:p w14:paraId="0E4971AF" w14:textId="1527DBC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329B0717" w14:textId="77288E7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noWrap/>
            <w:vAlign w:val="center"/>
          </w:tcPr>
          <w:p w14:paraId="006BBFE5" w14:textId="67C20C2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642</w:t>
            </w:r>
          </w:p>
        </w:tc>
      </w:tr>
      <w:tr w:rsidR="00555DFB" w:rsidRPr="006524A3" w14:paraId="54F9C4FB" w14:textId="77777777" w:rsidTr="00A751C4">
        <w:trPr>
          <w:cantSplit/>
          <w:trHeight w:val="567"/>
          <w:jc w:val="center"/>
        </w:trPr>
        <w:tc>
          <w:tcPr>
            <w:tcW w:w="964" w:type="dxa"/>
            <w:noWrap/>
            <w:vAlign w:val="center"/>
          </w:tcPr>
          <w:p w14:paraId="5923C923"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4CE81BF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7F8644F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5D10E7A9" w14:textId="4ABF085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6C942B1D" w14:textId="50571C9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0B46E6E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3A141C95" w14:textId="30C59FA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3099479D" w14:textId="2A274F3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035D107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44CF162" w14:textId="2F8A350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36D4FBC4" w14:textId="134EF16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397" w:type="dxa"/>
            <w:vAlign w:val="center"/>
          </w:tcPr>
          <w:p w14:paraId="23CB6CC4" w14:textId="58752454" w:rsidR="00555DFB" w:rsidRPr="006524A3" w:rsidRDefault="00555DFB" w:rsidP="00E55ACC">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E55ACC">
              <w:rPr>
                <w:rFonts w:ascii="Times New Roman" w:eastAsia="Times New Roman" w:hAnsi="Times New Roman" w:cs="Times New Roman"/>
                <w:sz w:val="16"/>
                <w:szCs w:val="16"/>
                <w:lang w:eastAsia="en-GB"/>
              </w:rPr>
              <w:t>6</w:t>
            </w:r>
          </w:p>
        </w:tc>
        <w:tc>
          <w:tcPr>
            <w:tcW w:w="1276" w:type="dxa"/>
            <w:vAlign w:val="center"/>
          </w:tcPr>
          <w:p w14:paraId="4E185785" w14:textId="4D67BBA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16E26BA0" w14:textId="2A5D8B4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236" w:type="dxa"/>
            <w:vAlign w:val="center"/>
          </w:tcPr>
          <w:p w14:paraId="07479898"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0B5ACEC" w14:textId="62B1FF7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34B7D24C" w14:textId="54E456D2" w:rsidR="00555DFB" w:rsidRPr="006524A3" w:rsidRDefault="00555DFB" w:rsidP="00E55ACC">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0B0B6B0E" w14:textId="7222FEE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241</w:t>
            </w:r>
          </w:p>
        </w:tc>
        <w:tc>
          <w:tcPr>
            <w:tcW w:w="1276" w:type="dxa"/>
            <w:vAlign w:val="center"/>
          </w:tcPr>
          <w:p w14:paraId="5016A977" w14:textId="097C92C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1 </w:t>
            </w:r>
          </w:p>
          <w:p w14:paraId="1070089C" w14:textId="1883198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vAlign w:val="center"/>
          </w:tcPr>
          <w:p w14:paraId="3506FC00" w14:textId="22742F9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598</w:t>
            </w:r>
          </w:p>
        </w:tc>
        <w:tc>
          <w:tcPr>
            <w:tcW w:w="1276" w:type="dxa"/>
            <w:vAlign w:val="center"/>
          </w:tcPr>
          <w:p w14:paraId="67FE4FBC" w14:textId="3AC0840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2 </w:t>
            </w:r>
          </w:p>
          <w:p w14:paraId="2245C0EE" w14:textId="45F0D47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noWrap/>
            <w:vAlign w:val="center"/>
          </w:tcPr>
          <w:p w14:paraId="690737EF" w14:textId="14ECAC4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244</w:t>
            </w:r>
          </w:p>
        </w:tc>
      </w:tr>
      <w:tr w:rsidR="00555DFB" w:rsidRPr="006524A3" w14:paraId="1504BB91" w14:textId="77777777" w:rsidTr="00555DFB">
        <w:trPr>
          <w:cantSplit/>
          <w:trHeight w:val="567"/>
          <w:jc w:val="center"/>
        </w:trPr>
        <w:tc>
          <w:tcPr>
            <w:tcW w:w="7892" w:type="dxa"/>
            <w:gridSpan w:val="10"/>
            <w:noWrap/>
            <w:vAlign w:val="center"/>
          </w:tcPr>
          <w:p w14:paraId="2D689735" w14:textId="35C19BBC" w:rsidR="00555DFB" w:rsidRPr="006524A3" w:rsidRDefault="00555DFB" w:rsidP="00515A49">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 xml:space="preserve">Across follow-up collectively </w:t>
            </w:r>
          </w:p>
        </w:tc>
        <w:tc>
          <w:tcPr>
            <w:tcW w:w="236" w:type="dxa"/>
            <w:vAlign w:val="center"/>
          </w:tcPr>
          <w:p w14:paraId="207D905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E286081" w14:textId="0EB6FE2B"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w:t>
            </w:r>
          </w:p>
          <w:p w14:paraId="0C181DE6" w14:textId="3CDE1725"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3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1]</w:t>
            </w:r>
          </w:p>
        </w:tc>
        <w:tc>
          <w:tcPr>
            <w:tcW w:w="737" w:type="dxa"/>
            <w:noWrap/>
            <w:vAlign w:val="center"/>
          </w:tcPr>
          <w:p w14:paraId="143FB96E" w14:textId="16F9D201" w:rsidR="00555DFB" w:rsidRPr="00555DFB" w:rsidRDefault="00555DFB" w:rsidP="00E55ACC">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E55ACC">
              <w:rPr>
                <w:rFonts w:ascii="Times New Roman" w:eastAsia="Times New Roman" w:hAnsi="Times New Roman" w:cs="Times New Roman"/>
                <w:sz w:val="16"/>
                <w:szCs w:val="22"/>
                <w:lang w:eastAsia="en-GB"/>
              </w:rPr>
              <w:t>179</w:t>
            </w:r>
          </w:p>
        </w:tc>
        <w:tc>
          <w:tcPr>
            <w:tcW w:w="1276" w:type="dxa"/>
            <w:vAlign w:val="center"/>
          </w:tcPr>
          <w:p w14:paraId="551E10A7" w14:textId="7E3B0C6A"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0</w:t>
            </w:r>
          </w:p>
          <w:p w14:paraId="6BB95F44" w14:textId="4CB5EB5C" w:rsidR="00555DFB" w:rsidRPr="00555DFB" w:rsidRDefault="00555DFB" w:rsidP="00555DFB">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 to 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2]</w:t>
            </w:r>
          </w:p>
        </w:tc>
        <w:tc>
          <w:tcPr>
            <w:tcW w:w="737" w:type="dxa"/>
            <w:vAlign w:val="center"/>
          </w:tcPr>
          <w:p w14:paraId="41889748" w14:textId="45228355" w:rsidR="00555DFB" w:rsidRPr="00555DFB" w:rsidRDefault="00555DFB" w:rsidP="00E55ACC">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E55ACC">
              <w:rPr>
                <w:rFonts w:ascii="Times New Roman" w:eastAsia="Times New Roman" w:hAnsi="Times New Roman" w:cs="Times New Roman"/>
                <w:sz w:val="16"/>
                <w:szCs w:val="22"/>
                <w:lang w:eastAsia="en-GB"/>
              </w:rPr>
              <w:t>936</w:t>
            </w:r>
          </w:p>
        </w:tc>
        <w:tc>
          <w:tcPr>
            <w:tcW w:w="1276" w:type="dxa"/>
            <w:vAlign w:val="center"/>
          </w:tcPr>
          <w:p w14:paraId="43A92657" w14:textId="3FD839E5"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E55ACC">
              <w:rPr>
                <w:rFonts w:ascii="Times New Roman" w:eastAsia="Times New Roman" w:hAnsi="Times New Roman" w:cs="Times New Roman"/>
                <w:sz w:val="16"/>
                <w:szCs w:val="22"/>
                <w:lang w:eastAsia="en-GB"/>
              </w:rPr>
              <w:t>2</w:t>
            </w:r>
          </w:p>
          <w:p w14:paraId="30208E6F" w14:textId="2CC9B9BB" w:rsidR="00555DFB" w:rsidRPr="00555DFB" w:rsidRDefault="00555DFB" w:rsidP="00E55ACC">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3 to 0</w:t>
            </w:r>
            <w:r w:rsidR="00CB770E">
              <w:rPr>
                <w:rFonts w:ascii="Times New Roman" w:eastAsia="Times New Roman" w:hAnsi="Times New Roman" w:cs="Times New Roman"/>
                <w:sz w:val="16"/>
                <w:szCs w:val="22"/>
                <w:lang w:eastAsia="en-GB"/>
              </w:rPr>
              <w:t>.</w:t>
            </w:r>
            <w:r w:rsidR="00E55ACC">
              <w:rPr>
                <w:rFonts w:ascii="Times New Roman" w:eastAsia="Times New Roman" w:hAnsi="Times New Roman" w:cs="Times New Roman"/>
                <w:sz w:val="16"/>
                <w:szCs w:val="22"/>
                <w:lang w:eastAsia="en-GB"/>
              </w:rPr>
              <w:t>0</w:t>
            </w:r>
            <w:r w:rsidRPr="00555DFB">
              <w:rPr>
                <w:rFonts w:ascii="Times New Roman" w:eastAsia="Times New Roman" w:hAnsi="Times New Roman" w:cs="Times New Roman"/>
                <w:sz w:val="16"/>
                <w:szCs w:val="22"/>
                <w:lang w:eastAsia="en-GB"/>
              </w:rPr>
              <w:t>]</w:t>
            </w:r>
          </w:p>
        </w:tc>
        <w:tc>
          <w:tcPr>
            <w:tcW w:w="737" w:type="dxa"/>
            <w:noWrap/>
            <w:vAlign w:val="center"/>
          </w:tcPr>
          <w:p w14:paraId="6C04F3AA" w14:textId="267F9F59" w:rsidR="00555DFB" w:rsidRPr="00555DFB" w:rsidRDefault="00555DFB" w:rsidP="00E55ACC">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E55ACC">
              <w:rPr>
                <w:rFonts w:ascii="Times New Roman" w:eastAsia="Times New Roman" w:hAnsi="Times New Roman" w:cs="Times New Roman"/>
                <w:sz w:val="16"/>
                <w:szCs w:val="22"/>
                <w:lang w:eastAsia="en-GB"/>
              </w:rPr>
              <w:t>087</w:t>
            </w:r>
          </w:p>
        </w:tc>
      </w:tr>
      <w:tr w:rsidR="00B94890" w:rsidRPr="006524A3" w14:paraId="513C2729" w14:textId="77777777" w:rsidTr="00B94890">
        <w:trPr>
          <w:cantSplit/>
          <w:trHeight w:val="425"/>
          <w:jc w:val="center"/>
        </w:trPr>
        <w:tc>
          <w:tcPr>
            <w:tcW w:w="14167" w:type="dxa"/>
            <w:gridSpan w:val="17"/>
            <w:noWrap/>
            <w:vAlign w:val="center"/>
          </w:tcPr>
          <w:p w14:paraId="037F99CE" w14:textId="54B7765C" w:rsidR="00B94890" w:rsidRPr="006524A3" w:rsidRDefault="00355F73" w:rsidP="00B94890">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Non-esterified fatty acids (mmol/L)</w:t>
            </w:r>
          </w:p>
        </w:tc>
      </w:tr>
      <w:tr w:rsidR="00B94890" w:rsidRPr="006524A3" w14:paraId="02EE67D5" w14:textId="77777777" w:rsidTr="00B94890">
        <w:trPr>
          <w:cantSplit/>
          <w:trHeight w:val="567"/>
          <w:jc w:val="center"/>
        </w:trPr>
        <w:tc>
          <w:tcPr>
            <w:tcW w:w="964" w:type="dxa"/>
            <w:noWrap/>
            <w:vAlign w:val="center"/>
          </w:tcPr>
          <w:p w14:paraId="0BB739FF" w14:textId="77777777" w:rsidR="00B94890" w:rsidRPr="006524A3" w:rsidRDefault="00B94890" w:rsidP="00B94890">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0F38A6E9" w14:textId="77777777" w:rsidR="00B94890" w:rsidRPr="006524A3" w:rsidRDefault="00B94890" w:rsidP="00B94890">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B67DFC3" w14:textId="6C1C2B19"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2572A4A4" w14:textId="688D44D4"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w:t>
            </w:r>
          </w:p>
          <w:p w14:paraId="367E9441" w14:textId="0A389F56"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12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w:t>
            </w:r>
          </w:p>
        </w:tc>
        <w:tc>
          <w:tcPr>
            <w:tcW w:w="397" w:type="dxa"/>
            <w:vAlign w:val="center"/>
          </w:tcPr>
          <w:p w14:paraId="310A5EC0" w14:textId="4A3EC729"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128BB72A" w14:textId="37D15403"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08</w:t>
            </w:r>
          </w:p>
          <w:p w14:paraId="70213223" w14:textId="0760AF09"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18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w:t>
            </w:r>
          </w:p>
        </w:tc>
        <w:tc>
          <w:tcPr>
            <w:tcW w:w="397" w:type="dxa"/>
            <w:vAlign w:val="center"/>
          </w:tcPr>
          <w:p w14:paraId="448D6DDD" w14:textId="1BC39816"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1BAB0117" w14:textId="43F13F7F"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w:t>
            </w:r>
          </w:p>
          <w:p w14:paraId="5BD0990A" w14:textId="0CB0AAF5"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07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14]</w:t>
            </w:r>
          </w:p>
        </w:tc>
        <w:tc>
          <w:tcPr>
            <w:tcW w:w="397" w:type="dxa"/>
            <w:vAlign w:val="center"/>
          </w:tcPr>
          <w:p w14:paraId="6C8BF776" w14:textId="7738B23C"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3D82DF2D" w14:textId="0BB89FDA"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w:t>
            </w:r>
          </w:p>
          <w:p w14:paraId="5AC28E0B" w14:textId="68CBB89A"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08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14]</w:t>
            </w:r>
          </w:p>
        </w:tc>
        <w:tc>
          <w:tcPr>
            <w:tcW w:w="236" w:type="dxa"/>
            <w:vAlign w:val="center"/>
          </w:tcPr>
          <w:p w14:paraId="74D02D6F" w14:textId="77777777" w:rsidR="00B94890" w:rsidRPr="006524A3" w:rsidRDefault="00B94890" w:rsidP="00B94890">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0D4E423" w14:textId="47A3CE7A"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w:t>
            </w:r>
          </w:p>
          <w:p w14:paraId="56A2FB88" w14:textId="5F712B1C"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12]</w:t>
            </w:r>
          </w:p>
        </w:tc>
        <w:tc>
          <w:tcPr>
            <w:tcW w:w="737" w:type="dxa"/>
            <w:noWrap/>
            <w:vAlign w:val="center"/>
          </w:tcPr>
          <w:p w14:paraId="45986899" w14:textId="0DA85556"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910</w:t>
            </w:r>
          </w:p>
        </w:tc>
        <w:tc>
          <w:tcPr>
            <w:tcW w:w="1276" w:type="dxa"/>
            <w:vAlign w:val="center"/>
          </w:tcPr>
          <w:p w14:paraId="0297C987" w14:textId="2D136374"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06</w:t>
            </w:r>
          </w:p>
          <w:p w14:paraId="06E461BF" w14:textId="09FAA10D"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06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18]</w:t>
            </w:r>
          </w:p>
        </w:tc>
        <w:tc>
          <w:tcPr>
            <w:tcW w:w="737" w:type="dxa"/>
            <w:vAlign w:val="center"/>
          </w:tcPr>
          <w:p w14:paraId="0286A260" w14:textId="1A2497F7"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310</w:t>
            </w:r>
          </w:p>
        </w:tc>
        <w:tc>
          <w:tcPr>
            <w:tcW w:w="1276" w:type="dxa"/>
            <w:vAlign w:val="center"/>
          </w:tcPr>
          <w:p w14:paraId="693BC494" w14:textId="1152C39E"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w:t>
            </w:r>
          </w:p>
          <w:p w14:paraId="39F6F1B4" w14:textId="1FF90D56"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25]</w:t>
            </w:r>
          </w:p>
        </w:tc>
        <w:tc>
          <w:tcPr>
            <w:tcW w:w="737" w:type="dxa"/>
            <w:noWrap/>
            <w:vAlign w:val="center"/>
          </w:tcPr>
          <w:p w14:paraId="51A35B32" w14:textId="6FE12937"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034</w:t>
            </w:r>
          </w:p>
        </w:tc>
      </w:tr>
      <w:tr w:rsidR="00B94890" w:rsidRPr="006524A3" w14:paraId="63301697" w14:textId="77777777" w:rsidTr="00B94890">
        <w:trPr>
          <w:cantSplit/>
          <w:trHeight w:val="567"/>
          <w:jc w:val="center"/>
        </w:trPr>
        <w:tc>
          <w:tcPr>
            <w:tcW w:w="964" w:type="dxa"/>
            <w:noWrap/>
            <w:vAlign w:val="center"/>
          </w:tcPr>
          <w:p w14:paraId="0F12019E" w14:textId="77777777" w:rsidR="00B94890" w:rsidRPr="006524A3" w:rsidRDefault="00B94890" w:rsidP="00B94890">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40D4B675" w14:textId="77777777" w:rsidR="00B94890" w:rsidRPr="006524A3" w:rsidRDefault="00B94890" w:rsidP="00B94890">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3B688FDB" w14:textId="2E8C51E4"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62E08C34" w14:textId="405BB2DC"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w:t>
            </w:r>
          </w:p>
          <w:p w14:paraId="4639E956" w14:textId="0EB22958"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07]</w:t>
            </w:r>
          </w:p>
        </w:tc>
        <w:tc>
          <w:tcPr>
            <w:tcW w:w="397" w:type="dxa"/>
            <w:vAlign w:val="center"/>
          </w:tcPr>
          <w:p w14:paraId="36B9574B" w14:textId="61BEAE89"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w:t>
            </w:r>
          </w:p>
        </w:tc>
        <w:tc>
          <w:tcPr>
            <w:tcW w:w="1276" w:type="dxa"/>
            <w:vAlign w:val="center"/>
          </w:tcPr>
          <w:p w14:paraId="73B036C1" w14:textId="73F433DE"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20</w:t>
            </w:r>
          </w:p>
          <w:p w14:paraId="39DB801B" w14:textId="07C872E1"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34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w:t>
            </w:r>
          </w:p>
        </w:tc>
        <w:tc>
          <w:tcPr>
            <w:tcW w:w="397" w:type="dxa"/>
            <w:vAlign w:val="center"/>
          </w:tcPr>
          <w:p w14:paraId="34CE70E3" w14:textId="6DD1AE66"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3C8E7008" w14:textId="06EC1ECF"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06</w:t>
            </w:r>
          </w:p>
          <w:p w14:paraId="5F09F5CF" w14:textId="54C6CE03"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06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17]</w:t>
            </w:r>
          </w:p>
        </w:tc>
        <w:tc>
          <w:tcPr>
            <w:tcW w:w="397" w:type="dxa"/>
            <w:vAlign w:val="center"/>
          </w:tcPr>
          <w:p w14:paraId="1C27E656" w14:textId="7C160973"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16</w:t>
            </w:r>
          </w:p>
        </w:tc>
        <w:tc>
          <w:tcPr>
            <w:tcW w:w="1276" w:type="dxa"/>
            <w:vAlign w:val="center"/>
          </w:tcPr>
          <w:p w14:paraId="020525BD" w14:textId="7007DB4E"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w:t>
            </w:r>
          </w:p>
          <w:p w14:paraId="6A1B958A" w14:textId="5807E8D8"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10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16]</w:t>
            </w:r>
          </w:p>
        </w:tc>
        <w:tc>
          <w:tcPr>
            <w:tcW w:w="236" w:type="dxa"/>
            <w:vAlign w:val="center"/>
          </w:tcPr>
          <w:p w14:paraId="3F44BCD4" w14:textId="77777777" w:rsidR="00B94890" w:rsidRPr="006524A3" w:rsidRDefault="00B94890" w:rsidP="00B94890">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968A757" w14:textId="3E169F94"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16</w:t>
            </w:r>
          </w:p>
          <w:p w14:paraId="4927AA67" w14:textId="58B487C7"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31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w:t>
            </w:r>
          </w:p>
        </w:tc>
        <w:tc>
          <w:tcPr>
            <w:tcW w:w="737" w:type="dxa"/>
            <w:noWrap/>
            <w:vAlign w:val="center"/>
          </w:tcPr>
          <w:p w14:paraId="11C11633" w14:textId="786903A7"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038</w:t>
            </w:r>
          </w:p>
        </w:tc>
        <w:tc>
          <w:tcPr>
            <w:tcW w:w="1276" w:type="dxa"/>
            <w:vAlign w:val="center"/>
          </w:tcPr>
          <w:p w14:paraId="1F650405" w14:textId="6D1F33A7"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w:t>
            </w:r>
          </w:p>
          <w:p w14:paraId="601C81BB" w14:textId="6AFF88D1"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11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16]</w:t>
            </w:r>
          </w:p>
        </w:tc>
        <w:tc>
          <w:tcPr>
            <w:tcW w:w="737" w:type="dxa"/>
            <w:vAlign w:val="center"/>
          </w:tcPr>
          <w:p w14:paraId="40A9C17E" w14:textId="2CF1BD4F"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690</w:t>
            </w:r>
          </w:p>
        </w:tc>
        <w:tc>
          <w:tcPr>
            <w:tcW w:w="1276" w:type="dxa"/>
            <w:vAlign w:val="center"/>
          </w:tcPr>
          <w:p w14:paraId="14BF0017" w14:textId="62CC3216"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09</w:t>
            </w:r>
          </w:p>
          <w:p w14:paraId="44860172" w14:textId="0B37AECD"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23]</w:t>
            </w:r>
          </w:p>
        </w:tc>
        <w:tc>
          <w:tcPr>
            <w:tcW w:w="737" w:type="dxa"/>
            <w:noWrap/>
            <w:vAlign w:val="center"/>
          </w:tcPr>
          <w:p w14:paraId="63F2583D" w14:textId="293A4B1D"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174</w:t>
            </w:r>
          </w:p>
        </w:tc>
      </w:tr>
      <w:tr w:rsidR="00B94890" w:rsidRPr="006524A3" w14:paraId="0E516CA7" w14:textId="77777777" w:rsidTr="00B94890">
        <w:trPr>
          <w:cantSplit/>
          <w:trHeight w:val="567"/>
          <w:jc w:val="center"/>
        </w:trPr>
        <w:tc>
          <w:tcPr>
            <w:tcW w:w="964" w:type="dxa"/>
            <w:noWrap/>
            <w:vAlign w:val="center"/>
          </w:tcPr>
          <w:p w14:paraId="46DF976A" w14:textId="77777777" w:rsidR="00B94890" w:rsidRPr="006524A3" w:rsidRDefault="00B94890" w:rsidP="00B94890">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0AC0A151" w14:textId="77777777" w:rsidR="00B94890" w:rsidRPr="006524A3" w:rsidRDefault="00B94890" w:rsidP="00B94890">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1AF951CE" w14:textId="090D9BD2"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3A822CEE" w14:textId="5804A2E9"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w:t>
            </w:r>
          </w:p>
          <w:p w14:paraId="232E634F" w14:textId="0E17FD19"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14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06]</w:t>
            </w:r>
          </w:p>
        </w:tc>
        <w:tc>
          <w:tcPr>
            <w:tcW w:w="397" w:type="dxa"/>
            <w:vAlign w:val="center"/>
          </w:tcPr>
          <w:p w14:paraId="45A4916F" w14:textId="41EE0C4F"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w:t>
            </w:r>
          </w:p>
        </w:tc>
        <w:tc>
          <w:tcPr>
            <w:tcW w:w="1276" w:type="dxa"/>
            <w:vAlign w:val="center"/>
          </w:tcPr>
          <w:p w14:paraId="21CAC973" w14:textId="69503E02"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06</w:t>
            </w:r>
          </w:p>
          <w:p w14:paraId="329EF47B" w14:textId="5347A286"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31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19]</w:t>
            </w:r>
          </w:p>
        </w:tc>
        <w:tc>
          <w:tcPr>
            <w:tcW w:w="397" w:type="dxa"/>
            <w:vAlign w:val="center"/>
          </w:tcPr>
          <w:p w14:paraId="1715E57B" w14:textId="7D70B992"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15</w:t>
            </w:r>
          </w:p>
        </w:tc>
        <w:tc>
          <w:tcPr>
            <w:tcW w:w="1276" w:type="dxa"/>
            <w:vAlign w:val="center"/>
          </w:tcPr>
          <w:p w14:paraId="77607105" w14:textId="7F686F49"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w:t>
            </w:r>
          </w:p>
          <w:p w14:paraId="3DC94E5D" w14:textId="02E5E95C"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12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18]</w:t>
            </w:r>
          </w:p>
        </w:tc>
        <w:tc>
          <w:tcPr>
            <w:tcW w:w="397" w:type="dxa"/>
            <w:vAlign w:val="center"/>
          </w:tcPr>
          <w:p w14:paraId="6ED01728" w14:textId="58C8670A"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shd w:val="clear" w:color="auto" w:fill="auto"/>
            <w:vAlign w:val="center"/>
          </w:tcPr>
          <w:p w14:paraId="6649BCBE" w14:textId="3F34C9E8"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07</w:t>
            </w:r>
          </w:p>
          <w:p w14:paraId="09E1C3EF" w14:textId="39B1A9B2"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18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w:t>
            </w:r>
          </w:p>
        </w:tc>
        <w:tc>
          <w:tcPr>
            <w:tcW w:w="236" w:type="dxa"/>
            <w:vAlign w:val="center"/>
          </w:tcPr>
          <w:p w14:paraId="352652AF" w14:textId="77777777" w:rsidR="00B94890" w:rsidRPr="006524A3" w:rsidRDefault="00B94890" w:rsidP="00B94890">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D6346DB" w14:textId="61E219B5"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w:t>
            </w:r>
          </w:p>
          <w:p w14:paraId="782B83E7" w14:textId="6559926E"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17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22]</w:t>
            </w:r>
          </w:p>
        </w:tc>
        <w:tc>
          <w:tcPr>
            <w:tcW w:w="737" w:type="dxa"/>
            <w:noWrap/>
            <w:vAlign w:val="center"/>
          </w:tcPr>
          <w:p w14:paraId="387024C9" w14:textId="73C273CB"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799</w:t>
            </w:r>
          </w:p>
        </w:tc>
        <w:tc>
          <w:tcPr>
            <w:tcW w:w="1276" w:type="dxa"/>
            <w:vAlign w:val="center"/>
          </w:tcPr>
          <w:p w14:paraId="60F7D6C5" w14:textId="2B0AAA6C"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07</w:t>
            </w:r>
          </w:p>
          <w:p w14:paraId="5253D8EB" w14:textId="6D788884"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11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25]</w:t>
            </w:r>
          </w:p>
        </w:tc>
        <w:tc>
          <w:tcPr>
            <w:tcW w:w="737" w:type="dxa"/>
            <w:vAlign w:val="center"/>
          </w:tcPr>
          <w:p w14:paraId="75B59AE4" w14:textId="3BA2211C"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446</w:t>
            </w:r>
          </w:p>
        </w:tc>
        <w:tc>
          <w:tcPr>
            <w:tcW w:w="1276" w:type="dxa"/>
            <w:vAlign w:val="center"/>
          </w:tcPr>
          <w:p w14:paraId="71E5E254" w14:textId="1A313AF7"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w:t>
            </w:r>
          </w:p>
          <w:p w14:paraId="5DDDC49E" w14:textId="73879E18"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23]</w:t>
            </w:r>
          </w:p>
        </w:tc>
        <w:tc>
          <w:tcPr>
            <w:tcW w:w="737" w:type="dxa"/>
            <w:noWrap/>
            <w:vAlign w:val="center"/>
          </w:tcPr>
          <w:p w14:paraId="1FCCC940" w14:textId="1B815129"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571</w:t>
            </w:r>
          </w:p>
        </w:tc>
      </w:tr>
      <w:tr w:rsidR="00B94890" w:rsidRPr="006524A3" w14:paraId="34893B23" w14:textId="77777777" w:rsidTr="00B94890">
        <w:trPr>
          <w:cantSplit/>
          <w:trHeight w:val="567"/>
          <w:jc w:val="center"/>
        </w:trPr>
        <w:tc>
          <w:tcPr>
            <w:tcW w:w="964" w:type="dxa"/>
            <w:noWrap/>
            <w:vAlign w:val="center"/>
          </w:tcPr>
          <w:p w14:paraId="64C1F252" w14:textId="77777777" w:rsidR="00B94890" w:rsidRPr="006524A3" w:rsidRDefault="00B94890" w:rsidP="00B94890">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7F7A21B5" w14:textId="77777777" w:rsidR="00B94890" w:rsidRPr="006524A3" w:rsidRDefault="00B94890" w:rsidP="00B94890">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B6C0881" w14:textId="57AF409A"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3E4CAD48" w14:textId="3E41F4B5"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w:t>
            </w:r>
          </w:p>
          <w:p w14:paraId="69D1FDD3" w14:textId="33121D60"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17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06]</w:t>
            </w:r>
          </w:p>
        </w:tc>
        <w:tc>
          <w:tcPr>
            <w:tcW w:w="397" w:type="dxa"/>
            <w:vAlign w:val="center"/>
          </w:tcPr>
          <w:p w14:paraId="380380D0" w14:textId="14C05303"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12</w:t>
            </w:r>
          </w:p>
        </w:tc>
        <w:tc>
          <w:tcPr>
            <w:tcW w:w="1276" w:type="dxa"/>
            <w:vAlign w:val="center"/>
          </w:tcPr>
          <w:p w14:paraId="50DA44AD" w14:textId="1B62E5F9"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14</w:t>
            </w:r>
          </w:p>
          <w:p w14:paraId="1171051B" w14:textId="0B3CF1C9"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32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03]</w:t>
            </w:r>
          </w:p>
        </w:tc>
        <w:tc>
          <w:tcPr>
            <w:tcW w:w="397" w:type="dxa"/>
            <w:vAlign w:val="center"/>
          </w:tcPr>
          <w:p w14:paraId="37DD87E5" w14:textId="5E1C1E47"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w:t>
            </w:r>
          </w:p>
        </w:tc>
        <w:tc>
          <w:tcPr>
            <w:tcW w:w="1276" w:type="dxa"/>
            <w:vAlign w:val="center"/>
          </w:tcPr>
          <w:p w14:paraId="248CBD48" w14:textId="72A0B3D3"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w:t>
            </w:r>
          </w:p>
          <w:p w14:paraId="1AF96770" w14:textId="30D78620"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12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09]</w:t>
            </w:r>
          </w:p>
        </w:tc>
        <w:tc>
          <w:tcPr>
            <w:tcW w:w="397" w:type="dxa"/>
            <w:vAlign w:val="center"/>
          </w:tcPr>
          <w:p w14:paraId="6D01FE50" w14:textId="13622275"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17</w:t>
            </w:r>
          </w:p>
        </w:tc>
        <w:tc>
          <w:tcPr>
            <w:tcW w:w="1276" w:type="dxa"/>
            <w:shd w:val="clear" w:color="auto" w:fill="auto"/>
            <w:vAlign w:val="center"/>
          </w:tcPr>
          <w:p w14:paraId="3C3AC3AB" w14:textId="7D4ECEE1"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02</w:t>
            </w:r>
          </w:p>
          <w:p w14:paraId="3950DF24" w14:textId="4EB3CCD0"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17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w:t>
            </w:r>
          </w:p>
        </w:tc>
        <w:tc>
          <w:tcPr>
            <w:tcW w:w="236" w:type="dxa"/>
            <w:vAlign w:val="center"/>
          </w:tcPr>
          <w:p w14:paraId="6E8D3DF2" w14:textId="77777777" w:rsidR="00B94890" w:rsidRPr="006524A3" w:rsidRDefault="00B94890" w:rsidP="00B94890">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3A9400E5" w14:textId="3E322E84"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w:t>
            </w:r>
          </w:p>
          <w:p w14:paraId="5EE0AD8B" w14:textId="02AA543F"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17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15]</w:t>
            </w:r>
          </w:p>
        </w:tc>
        <w:tc>
          <w:tcPr>
            <w:tcW w:w="737" w:type="dxa"/>
            <w:noWrap/>
            <w:vAlign w:val="center"/>
          </w:tcPr>
          <w:p w14:paraId="6C6E8B74" w14:textId="3F23EAA0"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938</w:t>
            </w:r>
          </w:p>
        </w:tc>
        <w:tc>
          <w:tcPr>
            <w:tcW w:w="1276" w:type="dxa"/>
            <w:vAlign w:val="center"/>
          </w:tcPr>
          <w:p w14:paraId="4A8711DB" w14:textId="1949D3E4"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w:t>
            </w:r>
          </w:p>
          <w:p w14:paraId="6AD20D75" w14:textId="428DD801"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10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20]</w:t>
            </w:r>
          </w:p>
        </w:tc>
        <w:tc>
          <w:tcPr>
            <w:tcW w:w="737" w:type="dxa"/>
            <w:vAlign w:val="center"/>
          </w:tcPr>
          <w:p w14:paraId="175B2B4E" w14:textId="7EEEF132"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526</w:t>
            </w:r>
          </w:p>
        </w:tc>
        <w:tc>
          <w:tcPr>
            <w:tcW w:w="1276" w:type="dxa"/>
            <w:vAlign w:val="center"/>
          </w:tcPr>
          <w:p w14:paraId="00555C2E" w14:textId="5DE859F6"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w:t>
            </w:r>
          </w:p>
          <w:p w14:paraId="4ECB17AE" w14:textId="4ABE7D0A" w:rsidR="00355F73"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01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28]</w:t>
            </w:r>
          </w:p>
        </w:tc>
        <w:tc>
          <w:tcPr>
            <w:tcW w:w="737" w:type="dxa"/>
            <w:noWrap/>
            <w:vAlign w:val="center"/>
          </w:tcPr>
          <w:p w14:paraId="60583F82" w14:textId="286F6A95" w:rsidR="00B94890" w:rsidRPr="006524A3"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075</w:t>
            </w:r>
          </w:p>
        </w:tc>
      </w:tr>
      <w:tr w:rsidR="00B94890" w:rsidRPr="00555DFB" w14:paraId="26F7F31A" w14:textId="77777777" w:rsidTr="00B94890">
        <w:trPr>
          <w:cantSplit/>
          <w:trHeight w:val="567"/>
          <w:jc w:val="center"/>
        </w:trPr>
        <w:tc>
          <w:tcPr>
            <w:tcW w:w="7892" w:type="dxa"/>
            <w:gridSpan w:val="10"/>
            <w:noWrap/>
            <w:vAlign w:val="center"/>
          </w:tcPr>
          <w:p w14:paraId="0FAE908C" w14:textId="77777777" w:rsidR="00B94890" w:rsidRPr="006524A3" w:rsidRDefault="00B94890" w:rsidP="00B94890">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36EC14BD" w14:textId="77777777" w:rsidR="00B94890" w:rsidRPr="006524A3" w:rsidRDefault="00B94890" w:rsidP="00B94890">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57D7928" w14:textId="45AE76EA"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04</w:t>
            </w:r>
          </w:p>
          <w:p w14:paraId="6C4C69B4" w14:textId="4316867E" w:rsidR="00355F73" w:rsidRPr="00555DFB"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14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06]</w:t>
            </w:r>
          </w:p>
        </w:tc>
        <w:tc>
          <w:tcPr>
            <w:tcW w:w="737" w:type="dxa"/>
            <w:noWrap/>
            <w:vAlign w:val="center"/>
          </w:tcPr>
          <w:p w14:paraId="4A800FE8" w14:textId="73A89697" w:rsidR="00B94890" w:rsidRPr="00555DFB"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468</w:t>
            </w:r>
          </w:p>
        </w:tc>
        <w:tc>
          <w:tcPr>
            <w:tcW w:w="1276" w:type="dxa"/>
            <w:vAlign w:val="center"/>
          </w:tcPr>
          <w:p w14:paraId="0ED5D38F" w14:textId="71782ED1"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w:t>
            </w:r>
          </w:p>
          <w:p w14:paraId="48849785" w14:textId="171544D7" w:rsidR="00355F73" w:rsidRPr="00555DFB"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05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14]</w:t>
            </w:r>
          </w:p>
        </w:tc>
        <w:tc>
          <w:tcPr>
            <w:tcW w:w="737" w:type="dxa"/>
            <w:vAlign w:val="center"/>
          </w:tcPr>
          <w:p w14:paraId="21B596B8" w14:textId="356ABB39" w:rsidR="00B94890" w:rsidRPr="00555DFB"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308</w:t>
            </w:r>
          </w:p>
        </w:tc>
        <w:tc>
          <w:tcPr>
            <w:tcW w:w="1276" w:type="dxa"/>
            <w:vAlign w:val="center"/>
          </w:tcPr>
          <w:p w14:paraId="07A0C82F" w14:textId="5EEEA6CD" w:rsidR="00B94890"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09</w:t>
            </w:r>
          </w:p>
          <w:p w14:paraId="6815856E" w14:textId="7C002C8D" w:rsidR="00355F73" w:rsidRPr="00555DFB" w:rsidRDefault="00355F73" w:rsidP="00B94890">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00 to 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19]</w:t>
            </w:r>
          </w:p>
        </w:tc>
        <w:tc>
          <w:tcPr>
            <w:tcW w:w="737" w:type="dxa"/>
            <w:noWrap/>
            <w:vAlign w:val="center"/>
          </w:tcPr>
          <w:p w14:paraId="1CACA9BA" w14:textId="57809659" w:rsidR="00B94890" w:rsidRPr="00355F73" w:rsidRDefault="00355F73" w:rsidP="00B94890">
            <w:pPr>
              <w:spacing w:line="23" w:lineRule="atLeast"/>
              <w:jc w:val="center"/>
              <w:rPr>
                <w:rFonts w:ascii="Times New Roman" w:eastAsia="Times New Roman" w:hAnsi="Times New Roman" w:cs="Times New Roman"/>
                <w:sz w:val="16"/>
                <w:szCs w:val="16"/>
                <w:lang w:eastAsia="en-GB"/>
              </w:rPr>
            </w:pPr>
            <w:r w:rsidRPr="00355F7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355F73">
              <w:rPr>
                <w:rFonts w:ascii="Times New Roman" w:eastAsia="Times New Roman" w:hAnsi="Times New Roman" w:cs="Times New Roman"/>
                <w:sz w:val="16"/>
                <w:szCs w:val="16"/>
                <w:lang w:eastAsia="en-GB"/>
              </w:rPr>
              <w:t>050</w:t>
            </w:r>
          </w:p>
        </w:tc>
      </w:tr>
      <w:tr w:rsidR="00555DFB" w:rsidRPr="006524A3" w14:paraId="0554F21E" w14:textId="77777777" w:rsidTr="009C7E02">
        <w:trPr>
          <w:cantSplit/>
          <w:trHeight w:val="425"/>
          <w:jc w:val="center"/>
        </w:trPr>
        <w:tc>
          <w:tcPr>
            <w:tcW w:w="14167" w:type="dxa"/>
            <w:gridSpan w:val="17"/>
            <w:noWrap/>
            <w:vAlign w:val="center"/>
          </w:tcPr>
          <w:p w14:paraId="63B3D73C" w14:textId="675EE6D6" w:rsidR="00555DFB" w:rsidRPr="006524A3" w:rsidRDefault="00555DFB" w:rsidP="00555DFB">
            <w:pPr>
              <w:spacing w:line="23" w:lineRule="atLeast"/>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Fasting plasma C-reactive protein (mg/L)</w:t>
            </w:r>
          </w:p>
        </w:tc>
      </w:tr>
      <w:tr w:rsidR="00555DFB" w:rsidRPr="006524A3" w14:paraId="2E1C176C" w14:textId="77777777" w:rsidTr="00A751C4">
        <w:trPr>
          <w:cantSplit/>
          <w:trHeight w:val="567"/>
          <w:jc w:val="center"/>
        </w:trPr>
        <w:tc>
          <w:tcPr>
            <w:tcW w:w="964" w:type="dxa"/>
            <w:noWrap/>
            <w:vAlign w:val="center"/>
          </w:tcPr>
          <w:p w14:paraId="7BC522D3"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 weeks</w:t>
            </w:r>
          </w:p>
        </w:tc>
        <w:tc>
          <w:tcPr>
            <w:tcW w:w="236" w:type="dxa"/>
            <w:vAlign w:val="center"/>
          </w:tcPr>
          <w:p w14:paraId="54D5F96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2FCCDA7A"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60E644CC" w14:textId="63A13D3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p w14:paraId="7CEA3513" w14:textId="7034CB2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397" w:type="dxa"/>
            <w:vAlign w:val="center"/>
          </w:tcPr>
          <w:p w14:paraId="40031A7B"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14</w:t>
            </w:r>
          </w:p>
        </w:tc>
        <w:tc>
          <w:tcPr>
            <w:tcW w:w="1276" w:type="dxa"/>
            <w:vAlign w:val="center"/>
          </w:tcPr>
          <w:p w14:paraId="521BAED5" w14:textId="50F2238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0B0F0C88" w14:textId="390BD07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5B606724"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C61B097" w14:textId="24EE6C0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6AC04288" w14:textId="5CBEC91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6CC545A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vAlign w:val="center"/>
          </w:tcPr>
          <w:p w14:paraId="670E073C" w14:textId="5B36D2E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p w14:paraId="20387479" w14:textId="5808321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236" w:type="dxa"/>
            <w:vAlign w:val="center"/>
          </w:tcPr>
          <w:p w14:paraId="30D8FA1C"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0EFFC7D6" w14:textId="371941F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4 </w:t>
            </w:r>
          </w:p>
          <w:p w14:paraId="05A2110C" w14:textId="503CBD5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noWrap/>
            <w:vAlign w:val="center"/>
          </w:tcPr>
          <w:p w14:paraId="3574A498" w14:textId="3B16C9B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876</w:t>
            </w:r>
          </w:p>
        </w:tc>
        <w:tc>
          <w:tcPr>
            <w:tcW w:w="1276" w:type="dxa"/>
            <w:vAlign w:val="center"/>
          </w:tcPr>
          <w:p w14:paraId="56DB2DA4" w14:textId="4EB310C3"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5 </w:t>
            </w:r>
          </w:p>
          <w:p w14:paraId="3172BEED" w14:textId="43F9348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737" w:type="dxa"/>
            <w:vAlign w:val="center"/>
          </w:tcPr>
          <w:p w14:paraId="1A13557A" w14:textId="5DE08CE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826</w:t>
            </w:r>
          </w:p>
        </w:tc>
        <w:tc>
          <w:tcPr>
            <w:tcW w:w="1276" w:type="dxa"/>
            <w:vAlign w:val="center"/>
          </w:tcPr>
          <w:p w14:paraId="72C2F8D1" w14:textId="223EE18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3 </w:t>
            </w:r>
          </w:p>
          <w:p w14:paraId="3CD05F6A" w14:textId="1D237365"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tc>
        <w:tc>
          <w:tcPr>
            <w:tcW w:w="737" w:type="dxa"/>
            <w:noWrap/>
            <w:vAlign w:val="center"/>
          </w:tcPr>
          <w:p w14:paraId="20E93828" w14:textId="6FF5493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302</w:t>
            </w:r>
          </w:p>
        </w:tc>
      </w:tr>
      <w:tr w:rsidR="00555DFB" w:rsidRPr="006524A3" w14:paraId="4E7AF2DC" w14:textId="77777777" w:rsidTr="00A751C4">
        <w:trPr>
          <w:cantSplit/>
          <w:trHeight w:val="567"/>
          <w:jc w:val="center"/>
        </w:trPr>
        <w:tc>
          <w:tcPr>
            <w:tcW w:w="964" w:type="dxa"/>
            <w:noWrap/>
            <w:vAlign w:val="center"/>
          </w:tcPr>
          <w:p w14:paraId="06BB4941"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6 weeks</w:t>
            </w:r>
          </w:p>
        </w:tc>
        <w:tc>
          <w:tcPr>
            <w:tcW w:w="236" w:type="dxa"/>
            <w:vAlign w:val="center"/>
          </w:tcPr>
          <w:p w14:paraId="59F5ECD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4A8D11E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0F5DF62" w14:textId="62DE2A1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1387791D" w14:textId="7B08F81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w:t>
            </w:r>
          </w:p>
        </w:tc>
        <w:tc>
          <w:tcPr>
            <w:tcW w:w="397" w:type="dxa"/>
            <w:vAlign w:val="center"/>
          </w:tcPr>
          <w:p w14:paraId="4F3DFE17"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184986CF" w14:textId="3002A22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57C56D7E" w14:textId="05D45EE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4C0660C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2BBA87C2" w14:textId="07D3DA8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p w14:paraId="2DF6E76F" w14:textId="39BF1C22"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w:t>
            </w:r>
          </w:p>
        </w:tc>
        <w:tc>
          <w:tcPr>
            <w:tcW w:w="397" w:type="dxa"/>
            <w:vAlign w:val="center"/>
          </w:tcPr>
          <w:p w14:paraId="74194B8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0972D7A8" w14:textId="6E8000F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15C7ED46" w14:textId="4129343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tc>
        <w:tc>
          <w:tcPr>
            <w:tcW w:w="236" w:type="dxa"/>
            <w:vAlign w:val="center"/>
          </w:tcPr>
          <w:p w14:paraId="31E65479"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6C4368B7" w14:textId="48BFE1F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8 </w:t>
            </w:r>
          </w:p>
          <w:p w14:paraId="71152E9C" w14:textId="23F51C0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tc>
        <w:tc>
          <w:tcPr>
            <w:tcW w:w="737" w:type="dxa"/>
            <w:noWrap/>
            <w:vAlign w:val="center"/>
          </w:tcPr>
          <w:p w14:paraId="54AA19DF" w14:textId="67E88BE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724</w:t>
            </w:r>
          </w:p>
        </w:tc>
        <w:tc>
          <w:tcPr>
            <w:tcW w:w="1276" w:type="dxa"/>
            <w:vAlign w:val="center"/>
          </w:tcPr>
          <w:p w14:paraId="1CAF5BF4" w14:textId="1BEB43C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9 </w:t>
            </w:r>
          </w:p>
          <w:p w14:paraId="0E674E40" w14:textId="2139524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w:t>
            </w:r>
          </w:p>
        </w:tc>
        <w:tc>
          <w:tcPr>
            <w:tcW w:w="737" w:type="dxa"/>
            <w:vAlign w:val="center"/>
          </w:tcPr>
          <w:p w14:paraId="2C319FFA" w14:textId="701251FF"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395</w:t>
            </w:r>
          </w:p>
        </w:tc>
        <w:tc>
          <w:tcPr>
            <w:tcW w:w="1276" w:type="dxa"/>
            <w:vAlign w:val="center"/>
          </w:tcPr>
          <w:p w14:paraId="06D3128A" w14:textId="0A677BF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9 </w:t>
            </w:r>
          </w:p>
          <w:p w14:paraId="6A7AEE01" w14:textId="33964CDD" w:rsidR="00555DFB" w:rsidRPr="006524A3" w:rsidRDefault="00555DFB" w:rsidP="007D400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[-5</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2</w:t>
            </w:r>
            <w:r w:rsidRPr="006524A3">
              <w:rPr>
                <w:rFonts w:ascii="Times New Roman" w:eastAsia="Times New Roman" w:hAnsi="Times New Roman" w:cs="Times New Roman"/>
                <w:sz w:val="16"/>
                <w:szCs w:val="16"/>
                <w:lang w:eastAsia="en-GB"/>
              </w:rPr>
              <w:t xml:space="preserve"> to 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737" w:type="dxa"/>
            <w:noWrap/>
            <w:vAlign w:val="center"/>
          </w:tcPr>
          <w:p w14:paraId="09098D35" w14:textId="75D5624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698</w:t>
            </w:r>
          </w:p>
        </w:tc>
      </w:tr>
      <w:tr w:rsidR="00555DFB" w:rsidRPr="006524A3" w14:paraId="486BEFFD" w14:textId="77777777" w:rsidTr="00A751C4">
        <w:trPr>
          <w:cantSplit/>
          <w:trHeight w:val="567"/>
          <w:jc w:val="center"/>
        </w:trPr>
        <w:tc>
          <w:tcPr>
            <w:tcW w:w="964" w:type="dxa"/>
            <w:noWrap/>
            <w:vAlign w:val="center"/>
          </w:tcPr>
          <w:p w14:paraId="5DC3BC22"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12 weeks</w:t>
            </w:r>
          </w:p>
        </w:tc>
        <w:tc>
          <w:tcPr>
            <w:tcW w:w="236" w:type="dxa"/>
            <w:vAlign w:val="center"/>
          </w:tcPr>
          <w:p w14:paraId="391558D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02FF0170"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0BE6CF6D" w14:textId="17903CAC"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30B042BF" w14:textId="6A91A36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5]</w:t>
            </w:r>
          </w:p>
        </w:tc>
        <w:tc>
          <w:tcPr>
            <w:tcW w:w="397" w:type="dxa"/>
            <w:vAlign w:val="center"/>
          </w:tcPr>
          <w:p w14:paraId="74FD620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37A7AB62" w14:textId="51457B61" w:rsidR="00555DFB" w:rsidRPr="006524A3" w:rsidRDefault="007D4004"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0</w:t>
            </w:r>
          </w:p>
          <w:p w14:paraId="3666AD3D" w14:textId="79873467" w:rsidR="00555DFB" w:rsidRPr="006524A3" w:rsidRDefault="00555DFB" w:rsidP="007D400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 xml:space="preserve">0 </w:t>
            </w:r>
            <w:r w:rsidRPr="006524A3">
              <w:rPr>
                <w:rFonts w:ascii="Times New Roman" w:eastAsia="Times New Roman" w:hAnsi="Times New Roman" w:cs="Times New Roman"/>
                <w:sz w:val="16"/>
                <w:szCs w:val="16"/>
                <w:lang w:eastAsia="en-GB"/>
              </w:rPr>
              <w:t xml:space="preserve">to </w:t>
            </w:r>
            <w:r w:rsidR="007D4004">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0</w:t>
            </w:r>
            <w:r w:rsidRPr="006524A3">
              <w:rPr>
                <w:rFonts w:ascii="Times New Roman" w:eastAsia="Times New Roman" w:hAnsi="Times New Roman" w:cs="Times New Roman"/>
                <w:sz w:val="16"/>
                <w:szCs w:val="16"/>
                <w:lang w:eastAsia="en-GB"/>
              </w:rPr>
              <w:t>]</w:t>
            </w:r>
          </w:p>
        </w:tc>
        <w:tc>
          <w:tcPr>
            <w:tcW w:w="397" w:type="dxa"/>
            <w:vAlign w:val="center"/>
          </w:tcPr>
          <w:p w14:paraId="1C10C073"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49B3B399" w14:textId="34B5AC7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0DFDDACA" w14:textId="791A1E0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5EBF219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shd w:val="clear" w:color="auto" w:fill="auto"/>
            <w:vAlign w:val="center"/>
          </w:tcPr>
          <w:p w14:paraId="65779BA1" w14:textId="49B84166"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389A552B" w14:textId="0095C5F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236" w:type="dxa"/>
            <w:vAlign w:val="center"/>
          </w:tcPr>
          <w:p w14:paraId="13C218C2"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183C7E8E" w14:textId="4E31BBEB" w:rsidR="00555DFB" w:rsidRPr="006524A3" w:rsidRDefault="007D4004"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p>
          <w:p w14:paraId="63CFCA47" w14:textId="0B82AD56" w:rsidR="00555DFB" w:rsidRPr="006524A3" w:rsidRDefault="00555DFB" w:rsidP="007D400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7</w:t>
            </w:r>
            <w:r w:rsidRPr="006524A3">
              <w:rPr>
                <w:rFonts w:ascii="Times New Roman" w:eastAsia="Times New Roman" w:hAnsi="Times New Roman" w:cs="Times New Roman"/>
                <w:sz w:val="16"/>
                <w:szCs w:val="16"/>
                <w:lang w:eastAsia="en-GB"/>
              </w:rPr>
              <w:t xml:space="preserve"> to </w:t>
            </w:r>
            <w:r w:rsidR="007D4004">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4</w:t>
            </w:r>
            <w:r w:rsidRPr="006524A3">
              <w:rPr>
                <w:rFonts w:ascii="Times New Roman" w:eastAsia="Times New Roman" w:hAnsi="Times New Roman" w:cs="Times New Roman"/>
                <w:sz w:val="16"/>
                <w:szCs w:val="16"/>
                <w:lang w:eastAsia="en-GB"/>
              </w:rPr>
              <w:t>]</w:t>
            </w:r>
          </w:p>
        </w:tc>
        <w:tc>
          <w:tcPr>
            <w:tcW w:w="737" w:type="dxa"/>
            <w:noWrap/>
            <w:vAlign w:val="center"/>
          </w:tcPr>
          <w:p w14:paraId="358FE494" w14:textId="572481D6" w:rsidR="00555DFB" w:rsidRPr="006524A3" w:rsidRDefault="00555DFB" w:rsidP="007D400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542</w:t>
            </w:r>
          </w:p>
        </w:tc>
        <w:tc>
          <w:tcPr>
            <w:tcW w:w="1276" w:type="dxa"/>
            <w:vAlign w:val="center"/>
          </w:tcPr>
          <w:p w14:paraId="6C40D2FC" w14:textId="423E694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 xml:space="preserve"> </w:t>
            </w:r>
          </w:p>
          <w:p w14:paraId="0DEB09DB" w14:textId="23961D27" w:rsidR="00555DFB" w:rsidRPr="006524A3" w:rsidRDefault="00555DFB" w:rsidP="007D400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7</w:t>
            </w:r>
            <w:r w:rsidRPr="006524A3">
              <w:rPr>
                <w:rFonts w:ascii="Times New Roman" w:eastAsia="Times New Roman" w:hAnsi="Times New Roman" w:cs="Times New Roman"/>
                <w:sz w:val="16"/>
                <w:szCs w:val="16"/>
                <w:lang w:eastAsia="en-GB"/>
              </w:rPr>
              <w:t xml:space="preserve"> to </w:t>
            </w:r>
            <w:r w:rsidR="007D4004">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2</w:t>
            </w:r>
            <w:r w:rsidRPr="006524A3">
              <w:rPr>
                <w:rFonts w:ascii="Times New Roman" w:eastAsia="Times New Roman" w:hAnsi="Times New Roman" w:cs="Times New Roman"/>
                <w:sz w:val="16"/>
                <w:szCs w:val="16"/>
                <w:lang w:eastAsia="en-GB"/>
              </w:rPr>
              <w:t>]</w:t>
            </w:r>
          </w:p>
        </w:tc>
        <w:tc>
          <w:tcPr>
            <w:tcW w:w="737" w:type="dxa"/>
            <w:vAlign w:val="center"/>
          </w:tcPr>
          <w:p w14:paraId="0CE5D73A" w14:textId="1DD7556B" w:rsidR="00555DFB" w:rsidRPr="006524A3" w:rsidRDefault="00555DFB" w:rsidP="007D400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321</w:t>
            </w:r>
          </w:p>
        </w:tc>
        <w:tc>
          <w:tcPr>
            <w:tcW w:w="1276" w:type="dxa"/>
            <w:vAlign w:val="center"/>
          </w:tcPr>
          <w:p w14:paraId="687E762E" w14:textId="0EFF8612" w:rsidR="00555DFB" w:rsidRPr="006524A3" w:rsidRDefault="007D4004" w:rsidP="00555DFB">
            <w:pPr>
              <w:spacing w:line="23" w:lineRule="atLeast"/>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2</w:t>
            </w:r>
            <w:r w:rsidR="00555DFB" w:rsidRPr="006524A3">
              <w:rPr>
                <w:rFonts w:ascii="Times New Roman" w:eastAsia="Times New Roman" w:hAnsi="Times New Roman" w:cs="Times New Roman"/>
                <w:sz w:val="16"/>
                <w:szCs w:val="16"/>
                <w:lang w:eastAsia="en-GB"/>
              </w:rPr>
              <w:t xml:space="preserve"> </w:t>
            </w:r>
          </w:p>
          <w:p w14:paraId="56889FB2" w14:textId="1B7BC157" w:rsidR="00555DFB" w:rsidRPr="006524A3" w:rsidRDefault="00555DFB" w:rsidP="007D400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7</w:t>
            </w:r>
            <w:r w:rsidRPr="006524A3">
              <w:rPr>
                <w:rFonts w:ascii="Times New Roman" w:eastAsia="Times New Roman" w:hAnsi="Times New Roman" w:cs="Times New Roman"/>
                <w:sz w:val="16"/>
                <w:szCs w:val="16"/>
                <w:lang w:eastAsia="en-GB"/>
              </w:rPr>
              <w:t xml:space="preserve"> to </w:t>
            </w:r>
            <w:r w:rsidR="007D4004">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w:t>
            </w:r>
          </w:p>
        </w:tc>
        <w:tc>
          <w:tcPr>
            <w:tcW w:w="737" w:type="dxa"/>
            <w:noWrap/>
            <w:vAlign w:val="center"/>
          </w:tcPr>
          <w:p w14:paraId="52635976" w14:textId="3863CF2D" w:rsidR="00555DFB" w:rsidRPr="006524A3" w:rsidRDefault="00555DFB" w:rsidP="007D400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370</w:t>
            </w:r>
          </w:p>
        </w:tc>
      </w:tr>
      <w:tr w:rsidR="00555DFB" w:rsidRPr="006524A3" w14:paraId="6168A0BE" w14:textId="77777777" w:rsidTr="00A751C4">
        <w:trPr>
          <w:cantSplit/>
          <w:trHeight w:val="567"/>
          <w:jc w:val="center"/>
        </w:trPr>
        <w:tc>
          <w:tcPr>
            <w:tcW w:w="964" w:type="dxa"/>
            <w:noWrap/>
            <w:vAlign w:val="center"/>
          </w:tcPr>
          <w:p w14:paraId="6FE29ADE" w14:textId="77777777" w:rsidR="00555DFB" w:rsidRPr="006524A3" w:rsidRDefault="00555DFB" w:rsidP="00555DFB">
            <w:pPr>
              <w:spacing w:line="23" w:lineRule="atLeast"/>
              <w:ind w:left="164"/>
              <w:rPr>
                <w:rFonts w:ascii="Times New Roman" w:eastAsia="Times New Roman" w:hAnsi="Times New Roman" w:cs="Times New Roman"/>
                <w:i/>
                <w:sz w:val="16"/>
                <w:szCs w:val="16"/>
                <w:lang w:eastAsia="en-GB"/>
              </w:rPr>
            </w:pPr>
            <w:r w:rsidRPr="006524A3">
              <w:rPr>
                <w:rFonts w:ascii="Times New Roman" w:eastAsia="Times New Roman" w:hAnsi="Times New Roman" w:cs="Times New Roman"/>
                <w:i/>
                <w:sz w:val="16"/>
                <w:szCs w:val="16"/>
                <w:lang w:eastAsia="en-GB"/>
              </w:rPr>
              <w:t>24 weeks</w:t>
            </w:r>
          </w:p>
        </w:tc>
        <w:tc>
          <w:tcPr>
            <w:tcW w:w="236" w:type="dxa"/>
            <w:vAlign w:val="center"/>
          </w:tcPr>
          <w:p w14:paraId="635C2E4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397" w:type="dxa"/>
            <w:vAlign w:val="center"/>
          </w:tcPr>
          <w:p w14:paraId="626969A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15</w:t>
            </w:r>
          </w:p>
        </w:tc>
        <w:tc>
          <w:tcPr>
            <w:tcW w:w="1276" w:type="dxa"/>
            <w:vAlign w:val="center"/>
          </w:tcPr>
          <w:p w14:paraId="01084861" w14:textId="429C2EF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p w14:paraId="35CD50A2" w14:textId="72F0FE9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9]</w:t>
            </w:r>
          </w:p>
        </w:tc>
        <w:tc>
          <w:tcPr>
            <w:tcW w:w="397" w:type="dxa"/>
            <w:vAlign w:val="center"/>
          </w:tcPr>
          <w:p w14:paraId="209B34D1"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13</w:t>
            </w:r>
          </w:p>
        </w:tc>
        <w:tc>
          <w:tcPr>
            <w:tcW w:w="1276" w:type="dxa"/>
            <w:vAlign w:val="center"/>
          </w:tcPr>
          <w:p w14:paraId="7D45EC52" w14:textId="6FFFA10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p w14:paraId="7E88010B" w14:textId="573D9B9D"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2 to 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397" w:type="dxa"/>
            <w:vAlign w:val="center"/>
          </w:tcPr>
          <w:p w14:paraId="429CFB8E"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16</w:t>
            </w:r>
          </w:p>
        </w:tc>
        <w:tc>
          <w:tcPr>
            <w:tcW w:w="1276" w:type="dxa"/>
            <w:vAlign w:val="center"/>
          </w:tcPr>
          <w:p w14:paraId="1B6B5A78" w14:textId="7CE05CA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p w14:paraId="007A65F2" w14:textId="0C95AD40"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0]</w:t>
            </w:r>
          </w:p>
        </w:tc>
        <w:tc>
          <w:tcPr>
            <w:tcW w:w="397" w:type="dxa"/>
            <w:vAlign w:val="center"/>
          </w:tcPr>
          <w:p w14:paraId="72A598CD"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17</w:t>
            </w:r>
          </w:p>
        </w:tc>
        <w:tc>
          <w:tcPr>
            <w:tcW w:w="1276" w:type="dxa"/>
            <w:shd w:val="clear" w:color="auto" w:fill="auto"/>
            <w:vAlign w:val="center"/>
          </w:tcPr>
          <w:p w14:paraId="55E3F0E6" w14:textId="344241DA"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w:t>
            </w:r>
          </w:p>
          <w:p w14:paraId="249D99AC" w14:textId="0D67A07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7 to 7</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3]</w:t>
            </w:r>
          </w:p>
        </w:tc>
        <w:tc>
          <w:tcPr>
            <w:tcW w:w="236" w:type="dxa"/>
            <w:vAlign w:val="center"/>
          </w:tcPr>
          <w:p w14:paraId="4D1D2776"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727FBABF" w14:textId="6C66634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4 </w:t>
            </w:r>
          </w:p>
          <w:p w14:paraId="292C2C45" w14:textId="2E7A8A27" w:rsidR="00555DFB" w:rsidRPr="006524A3" w:rsidRDefault="00555DFB" w:rsidP="007D4004">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3</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6</w:t>
            </w:r>
            <w:r w:rsidRPr="006524A3">
              <w:rPr>
                <w:rFonts w:ascii="Times New Roman" w:eastAsia="Times New Roman" w:hAnsi="Times New Roman" w:cs="Times New Roman"/>
                <w:sz w:val="16"/>
                <w:szCs w:val="16"/>
                <w:lang w:eastAsia="en-GB"/>
              </w:rPr>
              <w:t>]</w:t>
            </w:r>
          </w:p>
        </w:tc>
        <w:tc>
          <w:tcPr>
            <w:tcW w:w="737" w:type="dxa"/>
            <w:noWrap/>
            <w:vAlign w:val="center"/>
          </w:tcPr>
          <w:p w14:paraId="1EAB28B6" w14:textId="21B87548"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854</w:t>
            </w:r>
          </w:p>
        </w:tc>
        <w:tc>
          <w:tcPr>
            <w:tcW w:w="1276" w:type="dxa"/>
            <w:vAlign w:val="center"/>
          </w:tcPr>
          <w:p w14:paraId="27459932" w14:textId="664D3209"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007D4004">
              <w:rPr>
                <w:rFonts w:ascii="Times New Roman" w:eastAsia="Times New Roman" w:hAnsi="Times New Roman" w:cs="Times New Roman"/>
                <w:sz w:val="16"/>
                <w:szCs w:val="16"/>
                <w:lang w:eastAsia="en-GB"/>
              </w:rPr>
              <w:t>3</w:t>
            </w:r>
            <w:r w:rsidRPr="006524A3">
              <w:rPr>
                <w:rFonts w:ascii="Times New Roman" w:eastAsia="Times New Roman" w:hAnsi="Times New Roman" w:cs="Times New Roman"/>
                <w:sz w:val="16"/>
                <w:szCs w:val="16"/>
                <w:lang w:eastAsia="en-GB"/>
              </w:rPr>
              <w:t xml:space="preserve"> </w:t>
            </w:r>
          </w:p>
          <w:p w14:paraId="3412ED27" w14:textId="74F790CB"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[-3</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 to 4</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w:t>
            </w:r>
          </w:p>
        </w:tc>
        <w:tc>
          <w:tcPr>
            <w:tcW w:w="737" w:type="dxa"/>
            <w:vAlign w:val="center"/>
          </w:tcPr>
          <w:p w14:paraId="5520D0C7" w14:textId="776C833E"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858</w:t>
            </w:r>
          </w:p>
        </w:tc>
        <w:tc>
          <w:tcPr>
            <w:tcW w:w="1276" w:type="dxa"/>
            <w:vAlign w:val="center"/>
          </w:tcPr>
          <w:p w14:paraId="66F63370" w14:textId="5E2799E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2</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 xml:space="preserve">7 </w:t>
            </w:r>
          </w:p>
          <w:p w14:paraId="0E204507" w14:textId="1908F244"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[-1</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 to 6</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4]</w:t>
            </w:r>
          </w:p>
        </w:tc>
        <w:tc>
          <w:tcPr>
            <w:tcW w:w="737" w:type="dxa"/>
            <w:noWrap/>
            <w:vAlign w:val="center"/>
          </w:tcPr>
          <w:p w14:paraId="0704E242" w14:textId="2D5079D1"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r w:rsidRPr="006524A3">
              <w:rPr>
                <w:rFonts w:ascii="Times New Roman" w:eastAsia="Times New Roman" w:hAnsi="Times New Roman" w:cs="Times New Roman"/>
                <w:sz w:val="16"/>
                <w:szCs w:val="16"/>
                <w:lang w:eastAsia="en-GB"/>
              </w:rPr>
              <w:t>0</w:t>
            </w:r>
            <w:r w:rsidR="00CB770E">
              <w:rPr>
                <w:rFonts w:ascii="Times New Roman" w:eastAsia="Times New Roman" w:hAnsi="Times New Roman" w:cs="Times New Roman"/>
                <w:sz w:val="16"/>
                <w:szCs w:val="16"/>
                <w:lang w:eastAsia="en-GB"/>
              </w:rPr>
              <w:t>.</w:t>
            </w:r>
            <w:r w:rsidRPr="006524A3">
              <w:rPr>
                <w:rFonts w:ascii="Times New Roman" w:eastAsia="Times New Roman" w:hAnsi="Times New Roman" w:cs="Times New Roman"/>
                <w:sz w:val="16"/>
                <w:szCs w:val="16"/>
                <w:lang w:eastAsia="en-GB"/>
              </w:rPr>
              <w:t>164</w:t>
            </w:r>
          </w:p>
        </w:tc>
      </w:tr>
      <w:tr w:rsidR="00555DFB" w:rsidRPr="006524A3" w14:paraId="57AEAA44" w14:textId="77777777" w:rsidTr="00555DFB">
        <w:trPr>
          <w:cantSplit/>
          <w:trHeight w:val="567"/>
          <w:jc w:val="center"/>
        </w:trPr>
        <w:tc>
          <w:tcPr>
            <w:tcW w:w="7892" w:type="dxa"/>
            <w:gridSpan w:val="10"/>
            <w:noWrap/>
            <w:vAlign w:val="center"/>
          </w:tcPr>
          <w:p w14:paraId="04A46697" w14:textId="65BC81BB" w:rsidR="00555DFB" w:rsidRPr="006524A3" w:rsidRDefault="00555DFB" w:rsidP="00515A49">
            <w:pPr>
              <w:spacing w:line="23" w:lineRule="atLeast"/>
              <w:jc w:val="right"/>
              <w:rPr>
                <w:rFonts w:ascii="Times New Roman" w:eastAsia="Times New Roman" w:hAnsi="Times New Roman" w:cs="Times New Roman"/>
                <w:sz w:val="16"/>
                <w:szCs w:val="16"/>
                <w:lang w:eastAsia="en-GB"/>
              </w:rPr>
            </w:pPr>
            <w:r>
              <w:rPr>
                <w:rFonts w:ascii="Times New Roman" w:eastAsia="Times New Roman" w:hAnsi="Times New Roman" w:cs="Times New Roman"/>
                <w:i/>
                <w:sz w:val="16"/>
                <w:szCs w:val="16"/>
                <w:lang w:eastAsia="en-GB"/>
              </w:rPr>
              <w:t>Across follow-up collectively</w:t>
            </w:r>
          </w:p>
        </w:tc>
        <w:tc>
          <w:tcPr>
            <w:tcW w:w="236" w:type="dxa"/>
            <w:vAlign w:val="center"/>
          </w:tcPr>
          <w:p w14:paraId="3200531F" w14:textId="77777777" w:rsidR="00555DFB" w:rsidRPr="006524A3" w:rsidRDefault="00555DFB" w:rsidP="00555DFB">
            <w:pPr>
              <w:spacing w:line="23" w:lineRule="atLeast"/>
              <w:jc w:val="center"/>
              <w:rPr>
                <w:rFonts w:ascii="Times New Roman" w:eastAsia="Times New Roman" w:hAnsi="Times New Roman" w:cs="Times New Roman"/>
                <w:sz w:val="16"/>
                <w:szCs w:val="16"/>
                <w:lang w:eastAsia="en-GB"/>
              </w:rPr>
            </w:pPr>
          </w:p>
        </w:tc>
        <w:tc>
          <w:tcPr>
            <w:tcW w:w="1276" w:type="dxa"/>
            <w:noWrap/>
            <w:vAlign w:val="center"/>
          </w:tcPr>
          <w:p w14:paraId="20B8E1E5" w14:textId="4D07B1C8" w:rsidR="00555DFB" w:rsidRPr="00555DFB" w:rsidRDefault="007D4004" w:rsidP="00555DFB">
            <w:pPr>
              <w:spacing w:line="23" w:lineRule="atLeast"/>
              <w:jc w:val="center"/>
              <w:rPr>
                <w:rFonts w:ascii="Times New Roman" w:eastAsia="Times New Roman" w:hAnsi="Times New Roman" w:cs="Times New Roman"/>
                <w:sz w:val="16"/>
                <w:szCs w:val="22"/>
                <w:lang w:eastAsia="en-GB"/>
              </w:rPr>
            </w:pPr>
            <w:r>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Pr>
                <w:rFonts w:ascii="Times New Roman" w:eastAsia="Times New Roman" w:hAnsi="Times New Roman" w:cs="Times New Roman"/>
                <w:sz w:val="16"/>
                <w:szCs w:val="22"/>
                <w:lang w:eastAsia="en-GB"/>
              </w:rPr>
              <w:t>4</w:t>
            </w:r>
          </w:p>
          <w:p w14:paraId="5181A2CE" w14:textId="29FC661D" w:rsidR="00555DFB" w:rsidRPr="00555DFB" w:rsidRDefault="00555DFB" w:rsidP="007D4004">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4</w:t>
            </w:r>
            <w:r w:rsidRPr="00555DFB">
              <w:rPr>
                <w:rFonts w:ascii="Times New Roman" w:eastAsia="Times New Roman" w:hAnsi="Times New Roman" w:cs="Times New Roman"/>
                <w:sz w:val="16"/>
                <w:szCs w:val="22"/>
                <w:lang w:eastAsia="en-GB"/>
              </w:rPr>
              <w:t xml:space="preserve"> to </w:t>
            </w:r>
            <w:r w:rsidR="007D4004">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5</w:t>
            </w:r>
            <w:r w:rsidRPr="00555DFB">
              <w:rPr>
                <w:rFonts w:ascii="Times New Roman" w:eastAsia="Times New Roman" w:hAnsi="Times New Roman" w:cs="Times New Roman"/>
                <w:sz w:val="16"/>
                <w:szCs w:val="22"/>
                <w:lang w:eastAsia="en-GB"/>
              </w:rPr>
              <w:t>]</w:t>
            </w:r>
          </w:p>
        </w:tc>
        <w:tc>
          <w:tcPr>
            <w:tcW w:w="737" w:type="dxa"/>
            <w:noWrap/>
            <w:vAlign w:val="center"/>
          </w:tcPr>
          <w:p w14:paraId="754F8ACE" w14:textId="655A7EE4" w:rsidR="00555DFB" w:rsidRPr="00555DFB" w:rsidRDefault="00555DFB" w:rsidP="007D4004">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659</w:t>
            </w:r>
          </w:p>
        </w:tc>
        <w:tc>
          <w:tcPr>
            <w:tcW w:w="1276" w:type="dxa"/>
            <w:vAlign w:val="center"/>
          </w:tcPr>
          <w:p w14:paraId="29584A6B" w14:textId="5E3E6D41"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Pr="00555DFB">
              <w:rPr>
                <w:rFonts w:ascii="Times New Roman" w:eastAsia="Times New Roman" w:hAnsi="Times New Roman" w:cs="Times New Roman"/>
                <w:sz w:val="16"/>
                <w:szCs w:val="22"/>
                <w:lang w:eastAsia="en-GB"/>
              </w:rPr>
              <w:t>4</w:t>
            </w:r>
          </w:p>
          <w:p w14:paraId="078CF61A" w14:textId="4FCB0B6F" w:rsidR="00555DFB" w:rsidRPr="00555DFB" w:rsidRDefault="00555DFB" w:rsidP="007D4004">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4</w:t>
            </w:r>
            <w:r w:rsidRPr="00555DFB">
              <w:rPr>
                <w:rFonts w:ascii="Times New Roman" w:eastAsia="Times New Roman" w:hAnsi="Times New Roman" w:cs="Times New Roman"/>
                <w:sz w:val="16"/>
                <w:szCs w:val="22"/>
                <w:lang w:eastAsia="en-GB"/>
              </w:rPr>
              <w:t xml:space="preserve"> to 2</w:t>
            </w:r>
            <w:r w:rsidR="00CB770E">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2</w:t>
            </w:r>
            <w:r w:rsidRPr="00555DFB">
              <w:rPr>
                <w:rFonts w:ascii="Times New Roman" w:eastAsia="Times New Roman" w:hAnsi="Times New Roman" w:cs="Times New Roman"/>
                <w:sz w:val="16"/>
                <w:szCs w:val="22"/>
                <w:lang w:eastAsia="en-GB"/>
              </w:rPr>
              <w:t>]</w:t>
            </w:r>
          </w:p>
        </w:tc>
        <w:tc>
          <w:tcPr>
            <w:tcW w:w="737" w:type="dxa"/>
            <w:vAlign w:val="center"/>
          </w:tcPr>
          <w:p w14:paraId="45CA0143" w14:textId="1634DD85" w:rsidR="00555DFB" w:rsidRPr="00555DFB" w:rsidRDefault="00555DFB" w:rsidP="007D4004">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666</w:t>
            </w:r>
          </w:p>
        </w:tc>
        <w:tc>
          <w:tcPr>
            <w:tcW w:w="1276" w:type="dxa"/>
            <w:vAlign w:val="center"/>
          </w:tcPr>
          <w:p w14:paraId="09A32EBB" w14:textId="2B05D7D9" w:rsidR="00555DFB" w:rsidRPr="00555DFB" w:rsidRDefault="00555DFB" w:rsidP="00555DFB">
            <w:pPr>
              <w:spacing w:line="23" w:lineRule="atLeast"/>
              <w:jc w:val="center"/>
              <w:rPr>
                <w:rFonts w:ascii="Times New Roman" w:eastAsia="Times New Roman" w:hAnsi="Times New Roman" w:cs="Times New Roman"/>
                <w:sz w:val="16"/>
                <w:szCs w:val="22"/>
                <w:lang w:eastAsia="en-GB"/>
              </w:rPr>
            </w:pPr>
            <w:r w:rsidRPr="00555DFB">
              <w:rPr>
                <w:rFonts w:ascii="Times New Roman" w:eastAsia="Times New Roman" w:hAnsi="Times New Roman" w:cs="Times New Roman"/>
                <w:sz w:val="16"/>
                <w:szCs w:val="22"/>
                <w:lang w:eastAsia="en-GB"/>
              </w:rPr>
              <w:t>1</w:t>
            </w:r>
            <w:r w:rsidR="00CB770E">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0</w:t>
            </w:r>
          </w:p>
          <w:p w14:paraId="719F3B8E" w14:textId="6E52604E" w:rsidR="00555DFB" w:rsidRPr="00555DFB" w:rsidRDefault="00555DFB" w:rsidP="007D4004">
            <w:pPr>
              <w:spacing w:line="23" w:lineRule="atLeast"/>
              <w:jc w:val="center"/>
              <w:rPr>
                <w:rFonts w:ascii="Times New Roman" w:eastAsia="Times New Roman" w:hAnsi="Times New Roman" w:cs="Times New Roman"/>
                <w:sz w:val="16"/>
                <w:szCs w:val="16"/>
                <w:lang w:eastAsia="en-GB"/>
              </w:rPr>
            </w:pPr>
            <w:r w:rsidRPr="00555DFB">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8</w:t>
            </w:r>
            <w:r w:rsidRPr="00555DFB">
              <w:rPr>
                <w:rFonts w:ascii="Times New Roman" w:eastAsia="Times New Roman" w:hAnsi="Times New Roman" w:cs="Times New Roman"/>
                <w:sz w:val="16"/>
                <w:szCs w:val="22"/>
                <w:lang w:eastAsia="en-GB"/>
              </w:rPr>
              <w:t xml:space="preserve"> to </w:t>
            </w:r>
            <w:r w:rsidR="007D4004">
              <w:rPr>
                <w:rFonts w:ascii="Times New Roman" w:eastAsia="Times New Roman" w:hAnsi="Times New Roman" w:cs="Times New Roman"/>
                <w:sz w:val="16"/>
                <w:szCs w:val="22"/>
                <w:lang w:eastAsia="en-GB"/>
              </w:rPr>
              <w:t>2</w:t>
            </w:r>
            <w:r w:rsidR="00CB770E">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9</w:t>
            </w:r>
            <w:r w:rsidRPr="00555DFB">
              <w:rPr>
                <w:rFonts w:ascii="Times New Roman" w:eastAsia="Times New Roman" w:hAnsi="Times New Roman" w:cs="Times New Roman"/>
                <w:sz w:val="16"/>
                <w:szCs w:val="22"/>
                <w:lang w:eastAsia="en-GB"/>
              </w:rPr>
              <w:t>]</w:t>
            </w:r>
          </w:p>
        </w:tc>
        <w:tc>
          <w:tcPr>
            <w:tcW w:w="737" w:type="dxa"/>
            <w:noWrap/>
            <w:vAlign w:val="center"/>
          </w:tcPr>
          <w:p w14:paraId="04BCBD16" w14:textId="2D7EC79B" w:rsidR="00555DFB" w:rsidRPr="00555DFB" w:rsidRDefault="00555DFB" w:rsidP="007D4004">
            <w:pPr>
              <w:spacing w:line="23" w:lineRule="atLeast"/>
              <w:jc w:val="center"/>
              <w:rPr>
                <w:rFonts w:ascii="Times New Roman" w:eastAsia="Times New Roman" w:hAnsi="Times New Roman" w:cs="Times New Roman"/>
                <w:b/>
                <w:sz w:val="16"/>
                <w:szCs w:val="16"/>
                <w:lang w:eastAsia="en-GB"/>
              </w:rPr>
            </w:pPr>
            <w:r w:rsidRPr="00555DFB">
              <w:rPr>
                <w:rFonts w:ascii="Times New Roman" w:eastAsia="Times New Roman" w:hAnsi="Times New Roman" w:cs="Times New Roman"/>
                <w:sz w:val="16"/>
                <w:szCs w:val="22"/>
                <w:lang w:eastAsia="en-GB"/>
              </w:rPr>
              <w:t>0</w:t>
            </w:r>
            <w:r w:rsidR="00CB770E">
              <w:rPr>
                <w:rFonts w:ascii="Times New Roman" w:eastAsia="Times New Roman" w:hAnsi="Times New Roman" w:cs="Times New Roman"/>
                <w:sz w:val="16"/>
                <w:szCs w:val="22"/>
                <w:lang w:eastAsia="en-GB"/>
              </w:rPr>
              <w:t>.</w:t>
            </w:r>
            <w:r w:rsidR="007D4004">
              <w:rPr>
                <w:rFonts w:ascii="Times New Roman" w:eastAsia="Times New Roman" w:hAnsi="Times New Roman" w:cs="Times New Roman"/>
                <w:sz w:val="16"/>
                <w:szCs w:val="22"/>
                <w:lang w:eastAsia="en-GB"/>
              </w:rPr>
              <w:t>263</w:t>
            </w:r>
          </w:p>
        </w:tc>
      </w:tr>
    </w:tbl>
    <w:p w14:paraId="63CA7940" w14:textId="666C4B68" w:rsidR="00554DD1" w:rsidRDefault="00A07AF0" w:rsidP="000A15E6">
      <w:pPr>
        <w:jc w:val="both"/>
        <w:rPr>
          <w:rFonts w:ascii="Times New Roman" w:hAnsi="Times New Roman" w:cs="Times New Roman"/>
          <w:bCs/>
          <w:szCs w:val="20"/>
        </w:rPr>
      </w:pPr>
      <w:r w:rsidRPr="000A15E6">
        <w:rPr>
          <w:rFonts w:ascii="Times New Roman" w:hAnsi="Times New Roman" w:cs="Times New Roman"/>
          <w:bCs/>
          <w:szCs w:val="20"/>
        </w:rPr>
        <w:lastRenderedPageBreak/>
        <w:t>All analyses</w:t>
      </w:r>
      <w:r w:rsidR="00D0395D" w:rsidRPr="000A15E6">
        <w:rPr>
          <w:rFonts w:ascii="Times New Roman" w:hAnsi="Times New Roman" w:cs="Times New Roman"/>
          <w:bCs/>
          <w:szCs w:val="20"/>
        </w:rPr>
        <w:t xml:space="preserve"> at each timepoint</w:t>
      </w:r>
      <w:r w:rsidRPr="000A15E6">
        <w:rPr>
          <w:rFonts w:ascii="Times New Roman" w:hAnsi="Times New Roman" w:cs="Times New Roman"/>
          <w:bCs/>
          <w:szCs w:val="20"/>
        </w:rPr>
        <w:t xml:space="preserve"> were conducted using a complete case approach, with </w:t>
      </w:r>
      <w:r w:rsidR="007371EB" w:rsidRPr="000A15E6">
        <w:rPr>
          <w:rFonts w:ascii="Times New Roman" w:hAnsi="Times New Roman" w:cs="Times New Roman"/>
          <w:bCs/>
          <w:szCs w:val="20"/>
        </w:rPr>
        <w:t>generali</w:t>
      </w:r>
      <w:r w:rsidR="004D4C7F">
        <w:rPr>
          <w:rFonts w:ascii="Times New Roman" w:hAnsi="Times New Roman" w:cs="Times New Roman"/>
          <w:bCs/>
          <w:szCs w:val="20"/>
        </w:rPr>
        <w:t>s</w:t>
      </w:r>
      <w:r w:rsidR="007371EB" w:rsidRPr="000A15E6">
        <w:rPr>
          <w:rFonts w:ascii="Times New Roman" w:hAnsi="Times New Roman" w:cs="Times New Roman"/>
          <w:bCs/>
          <w:szCs w:val="20"/>
        </w:rPr>
        <w:t xml:space="preserve">ed linear </w:t>
      </w:r>
      <w:r w:rsidRPr="000A15E6">
        <w:rPr>
          <w:rFonts w:ascii="Times New Roman" w:hAnsi="Times New Roman" w:cs="Times New Roman"/>
          <w:bCs/>
          <w:szCs w:val="20"/>
        </w:rPr>
        <w:t xml:space="preserve">models adjusted for age, </w:t>
      </w:r>
      <w:r w:rsidR="00F103F4" w:rsidRPr="000A15E6">
        <w:rPr>
          <w:rFonts w:ascii="Times New Roman" w:hAnsi="Times New Roman" w:cs="Times New Roman"/>
          <w:bCs/>
          <w:szCs w:val="20"/>
        </w:rPr>
        <w:t>BMI</w:t>
      </w:r>
      <w:r w:rsidRPr="000A15E6">
        <w:rPr>
          <w:rFonts w:ascii="Times New Roman" w:hAnsi="Times New Roman" w:cs="Times New Roman"/>
          <w:bCs/>
          <w:szCs w:val="20"/>
        </w:rPr>
        <w:t xml:space="preserve"> (both categori</w:t>
      </w:r>
      <w:r w:rsidR="00B60154">
        <w:rPr>
          <w:rFonts w:ascii="Times New Roman" w:hAnsi="Times New Roman" w:cs="Times New Roman"/>
          <w:bCs/>
          <w:szCs w:val="20"/>
        </w:rPr>
        <w:t>s</w:t>
      </w:r>
      <w:r w:rsidRPr="000A15E6">
        <w:rPr>
          <w:rFonts w:ascii="Times New Roman" w:hAnsi="Times New Roman" w:cs="Times New Roman"/>
          <w:bCs/>
          <w:szCs w:val="20"/>
        </w:rPr>
        <w:t xml:space="preserve">ed as </w:t>
      </w:r>
      <w:r w:rsidR="007371EB" w:rsidRPr="000A15E6">
        <w:rPr>
          <w:rFonts w:ascii="Times New Roman" w:hAnsi="Times New Roman" w:cs="Times New Roman"/>
          <w:bCs/>
          <w:szCs w:val="20"/>
        </w:rPr>
        <w:t xml:space="preserve">per </w:t>
      </w:r>
      <w:r w:rsidRPr="000A15E6">
        <w:rPr>
          <w:rFonts w:ascii="Times New Roman" w:hAnsi="Times New Roman" w:cs="Times New Roman"/>
          <w:bCs/>
          <w:szCs w:val="20"/>
        </w:rPr>
        <w:t>randomi</w:t>
      </w:r>
      <w:r w:rsidR="00B60154">
        <w:rPr>
          <w:rFonts w:ascii="Times New Roman" w:hAnsi="Times New Roman" w:cs="Times New Roman"/>
          <w:bCs/>
          <w:szCs w:val="20"/>
        </w:rPr>
        <w:t>s</w:t>
      </w:r>
      <w:r w:rsidRPr="000A15E6">
        <w:rPr>
          <w:rFonts w:ascii="Times New Roman" w:hAnsi="Times New Roman" w:cs="Times New Roman"/>
          <w:bCs/>
          <w:szCs w:val="20"/>
        </w:rPr>
        <w:t xml:space="preserve">ation) and baseline value of the </w:t>
      </w:r>
      <w:r w:rsidR="00F103F4" w:rsidRPr="000A15E6">
        <w:rPr>
          <w:rFonts w:ascii="Times New Roman" w:hAnsi="Times New Roman" w:cs="Times New Roman"/>
          <w:bCs/>
          <w:szCs w:val="20"/>
        </w:rPr>
        <w:t>outcome</w:t>
      </w:r>
      <w:r w:rsidR="00634897" w:rsidRPr="000A15E6">
        <w:rPr>
          <w:rFonts w:ascii="Times New Roman" w:hAnsi="Times New Roman" w:cs="Times New Roman"/>
          <w:bCs/>
          <w:szCs w:val="20"/>
        </w:rPr>
        <w:t>.</w:t>
      </w:r>
      <w:r w:rsidR="00D0395D" w:rsidRPr="000A15E6">
        <w:rPr>
          <w:rFonts w:ascii="Times New Roman" w:hAnsi="Times New Roman" w:cs="Times New Roman"/>
          <w:bCs/>
          <w:szCs w:val="20"/>
        </w:rPr>
        <w:t xml:space="preserve"> Analyses across follow-up collectively used generali</w:t>
      </w:r>
      <w:r w:rsidR="004D4C7F">
        <w:rPr>
          <w:rFonts w:ascii="Times New Roman" w:hAnsi="Times New Roman" w:cs="Times New Roman"/>
          <w:bCs/>
          <w:szCs w:val="20"/>
        </w:rPr>
        <w:t>s</w:t>
      </w:r>
      <w:r w:rsidR="00D0395D" w:rsidRPr="000A15E6">
        <w:rPr>
          <w:rFonts w:ascii="Times New Roman" w:hAnsi="Times New Roman" w:cs="Times New Roman"/>
          <w:bCs/>
          <w:szCs w:val="20"/>
        </w:rPr>
        <w:t>ed estimating equations, adjusted in the same way as generali</w:t>
      </w:r>
      <w:r w:rsidR="004D4C7F">
        <w:rPr>
          <w:rFonts w:ascii="Times New Roman" w:hAnsi="Times New Roman" w:cs="Times New Roman"/>
          <w:bCs/>
          <w:szCs w:val="20"/>
        </w:rPr>
        <w:t>s</w:t>
      </w:r>
      <w:r w:rsidR="00D0395D" w:rsidRPr="000A15E6">
        <w:rPr>
          <w:rFonts w:ascii="Times New Roman" w:hAnsi="Times New Roman" w:cs="Times New Roman"/>
          <w:bCs/>
          <w:szCs w:val="20"/>
        </w:rPr>
        <w:t>ed linear models, with a normal distribution and exchangeable correlation matrix</w:t>
      </w:r>
      <w:r w:rsidRPr="000A15E6">
        <w:rPr>
          <w:rFonts w:ascii="Times New Roman" w:hAnsi="Times New Roman" w:cs="Times New Roman"/>
          <w:bCs/>
          <w:szCs w:val="20"/>
        </w:rPr>
        <w:t xml:space="preserve">; </w:t>
      </w:r>
      <w:r w:rsidRPr="000A15E6">
        <w:rPr>
          <w:rFonts w:ascii="Times New Roman" w:hAnsi="Times New Roman" w:cs="Times New Roman"/>
          <w:bCs/>
          <w:i/>
          <w:szCs w:val="20"/>
        </w:rPr>
        <w:t>p</w:t>
      </w:r>
      <w:r w:rsidRPr="000A15E6">
        <w:rPr>
          <w:rFonts w:ascii="Times New Roman" w:hAnsi="Times New Roman" w:cs="Times New Roman"/>
          <w:bCs/>
          <w:szCs w:val="20"/>
        </w:rPr>
        <w:t>-values in bold are statistically significant (</w:t>
      </w:r>
      <w:r w:rsidR="00D0395D" w:rsidRPr="000A15E6">
        <w:rPr>
          <w:rFonts w:ascii="Times New Roman" w:hAnsi="Times New Roman" w:cs="Times New Roman"/>
          <w:bCs/>
          <w:szCs w:val="20"/>
        </w:rPr>
        <w:t>assessments</w:t>
      </w:r>
      <w:r w:rsidRPr="000A15E6">
        <w:rPr>
          <w:rFonts w:ascii="Times New Roman" w:hAnsi="Times New Roman" w:cs="Times New Roman"/>
          <w:bCs/>
          <w:szCs w:val="20"/>
        </w:rPr>
        <w:t xml:space="preserve"> of statistical significance for between-group comparison used the Holm sequential Bonferroni procedure to account for multiple comparisons); </w:t>
      </w:r>
      <w:r w:rsidRPr="000A15E6">
        <w:rPr>
          <w:rFonts w:ascii="Times New Roman" w:hAnsi="Times New Roman" w:cs="Times New Roman"/>
          <w:bCs/>
          <w:szCs w:val="20"/>
          <w:vertAlign w:val="superscript"/>
        </w:rPr>
        <w:t>*</w:t>
      </w:r>
      <w:r w:rsidRPr="000A15E6">
        <w:rPr>
          <w:rFonts w:ascii="Times New Roman" w:hAnsi="Times New Roman" w:cs="Times New Roman"/>
          <w:bCs/>
          <w:szCs w:val="20"/>
        </w:rPr>
        <w:t xml:space="preserve">calculated as time-averaged area under the </w:t>
      </w:r>
      <w:r w:rsidR="00C9546D" w:rsidRPr="000A15E6">
        <w:rPr>
          <w:rFonts w:ascii="Times New Roman" w:hAnsi="Times New Roman" w:cs="Times New Roman"/>
          <w:bCs/>
          <w:szCs w:val="20"/>
        </w:rPr>
        <w:t xml:space="preserve">concentration-time </w:t>
      </w:r>
      <w:r w:rsidRPr="000A15E6">
        <w:rPr>
          <w:rFonts w:ascii="Times New Roman" w:hAnsi="Times New Roman" w:cs="Times New Roman"/>
          <w:bCs/>
          <w:szCs w:val="20"/>
        </w:rPr>
        <w:t>curve during the standardi</w:t>
      </w:r>
      <w:r w:rsidR="004D4C7F">
        <w:rPr>
          <w:rFonts w:ascii="Times New Roman" w:hAnsi="Times New Roman" w:cs="Times New Roman"/>
          <w:bCs/>
          <w:szCs w:val="20"/>
        </w:rPr>
        <w:t>s</w:t>
      </w:r>
      <w:r w:rsidRPr="000A15E6">
        <w:rPr>
          <w:rFonts w:ascii="Times New Roman" w:hAnsi="Times New Roman" w:cs="Times New Roman"/>
          <w:bCs/>
          <w:szCs w:val="20"/>
        </w:rPr>
        <w:t>ed 3-hour mixed meal tolerance test</w:t>
      </w:r>
      <w:r w:rsidR="00657CEC">
        <w:rPr>
          <w:rFonts w:ascii="Times New Roman" w:hAnsi="Times New Roman" w:cs="Times New Roman"/>
          <w:bCs/>
          <w:szCs w:val="20"/>
        </w:rPr>
        <w:t xml:space="preserve">. </w:t>
      </w:r>
      <w:r w:rsidR="007C45AD">
        <w:rPr>
          <w:rFonts w:ascii="Times New Roman" w:hAnsi="Times New Roman" w:cs="Times New Roman"/>
          <w:bCs/>
          <w:szCs w:val="20"/>
          <w:vertAlign w:val="superscript"/>
        </w:rPr>
        <w:t>†</w:t>
      </w:r>
      <w:r w:rsidR="00657CEC">
        <w:rPr>
          <w:rFonts w:ascii="Times New Roman" w:hAnsi="Times New Roman" w:cs="Times New Roman"/>
          <w:bCs/>
          <w:szCs w:val="20"/>
        </w:rPr>
        <w:t>statistical analyses of HbA1c were performed on data in mmol/mol only.</w:t>
      </w:r>
      <w:r w:rsidRPr="000A15E6">
        <w:rPr>
          <w:rFonts w:ascii="Times New Roman" w:hAnsi="Times New Roman" w:cs="Times New Roman"/>
          <w:bCs/>
          <w:szCs w:val="20"/>
        </w:rPr>
        <w:t xml:space="preserve"> Abbreviations: </w:t>
      </w:r>
      <w:r w:rsidR="00B93372" w:rsidRPr="000A15E6">
        <w:rPr>
          <w:rFonts w:ascii="Times New Roman" w:hAnsi="Times New Roman" w:cs="Times New Roman"/>
          <w:bCs/>
          <w:szCs w:val="20"/>
        </w:rPr>
        <w:t xml:space="preserve">eGFR, estimated glomerular filtration rate; HbA1c, glycated </w:t>
      </w:r>
      <w:r w:rsidR="004D4C7F" w:rsidRPr="000A15E6">
        <w:rPr>
          <w:rFonts w:ascii="Times New Roman" w:hAnsi="Times New Roman" w:cs="Times New Roman"/>
          <w:bCs/>
          <w:szCs w:val="20"/>
        </w:rPr>
        <w:t>haemoglobin</w:t>
      </w:r>
      <w:r w:rsidR="00634897" w:rsidRPr="000A15E6">
        <w:rPr>
          <w:rFonts w:ascii="Times New Roman" w:hAnsi="Times New Roman" w:cs="Times New Roman"/>
          <w:bCs/>
          <w:szCs w:val="20"/>
        </w:rPr>
        <w:t>.</w:t>
      </w:r>
    </w:p>
    <w:p w14:paraId="3B27CF96" w14:textId="015392E0" w:rsidR="002E44B6" w:rsidRDefault="002E44B6" w:rsidP="000A15E6">
      <w:pPr>
        <w:jc w:val="both"/>
        <w:rPr>
          <w:rFonts w:ascii="Times New Roman" w:hAnsi="Times New Roman" w:cs="Times New Roman"/>
          <w:bCs/>
          <w:szCs w:val="20"/>
        </w:rPr>
      </w:pPr>
    </w:p>
    <w:p w14:paraId="728DB36A" w14:textId="77777777" w:rsidR="002E44B6" w:rsidRDefault="002E44B6" w:rsidP="002E44B6">
      <w:pPr>
        <w:spacing w:line="480" w:lineRule="auto"/>
        <w:jc w:val="both"/>
        <w:rPr>
          <w:rFonts w:ascii="Times New Roman" w:hAnsi="Times New Roman" w:cs="Times New Roman"/>
          <w:b/>
          <w:bCs/>
        </w:rPr>
        <w:sectPr w:rsidR="002E44B6" w:rsidSect="00C74EB5">
          <w:pgSz w:w="16840" w:h="11900" w:orient="landscape"/>
          <w:pgMar w:top="1440" w:right="1440" w:bottom="1440" w:left="1440" w:header="708" w:footer="708" w:gutter="0"/>
          <w:cols w:space="708"/>
          <w:docGrid w:linePitch="360"/>
        </w:sectPr>
      </w:pPr>
    </w:p>
    <w:p w14:paraId="5C9818E0" w14:textId="232D7350" w:rsidR="002E44B6" w:rsidRDefault="005843AB" w:rsidP="002E44B6">
      <w:pPr>
        <w:spacing w:line="480" w:lineRule="auto"/>
        <w:jc w:val="both"/>
        <w:rPr>
          <w:rFonts w:ascii="Times New Roman" w:hAnsi="Times New Roman" w:cs="Times New Roman"/>
          <w:b/>
          <w:bCs/>
        </w:rPr>
      </w:pPr>
      <w:r>
        <w:rPr>
          <w:rFonts w:ascii="Times New Roman" w:hAnsi="Times New Roman" w:cs="Times New Roman"/>
          <w:b/>
          <w:bCs/>
        </w:rPr>
        <w:lastRenderedPageBreak/>
        <w:t>T</w:t>
      </w:r>
      <w:r w:rsidR="002E44B6">
        <w:rPr>
          <w:rFonts w:ascii="Times New Roman" w:hAnsi="Times New Roman" w:cs="Times New Roman"/>
          <w:b/>
          <w:bCs/>
        </w:rPr>
        <w:t xml:space="preserve">able </w:t>
      </w:r>
      <w:r>
        <w:rPr>
          <w:rFonts w:ascii="Times New Roman" w:hAnsi="Times New Roman" w:cs="Times New Roman"/>
          <w:b/>
          <w:bCs/>
        </w:rPr>
        <w:t>S</w:t>
      </w:r>
      <w:r w:rsidR="003A3B0B">
        <w:rPr>
          <w:rFonts w:ascii="Times New Roman" w:hAnsi="Times New Roman" w:cs="Times New Roman"/>
          <w:b/>
          <w:bCs/>
        </w:rPr>
        <w:t>5</w:t>
      </w:r>
      <w:r w:rsidR="002E44B6">
        <w:rPr>
          <w:rFonts w:ascii="Times New Roman" w:hAnsi="Times New Roman" w:cs="Times New Roman"/>
          <w:b/>
          <w:bCs/>
        </w:rPr>
        <w:t xml:space="preserve"> – Adverse and serious adverse events</w:t>
      </w:r>
    </w:p>
    <w:tbl>
      <w:tblPr>
        <w:tblStyle w:val="TableGrid"/>
        <w:tblpPr w:leftFromText="181" w:rightFromText="181" w:vertAnchor="text" w:tblpXSpec="center" w:tblpY="1"/>
        <w:tblOverlap w:val="never"/>
        <w:tblW w:w="14034" w:type="dxa"/>
        <w:jc w:val="center"/>
        <w:tblLayout w:type="fixed"/>
        <w:tblLook w:val="04A0" w:firstRow="1" w:lastRow="0" w:firstColumn="1" w:lastColumn="0" w:noHBand="0" w:noVBand="1"/>
      </w:tblPr>
      <w:tblGrid>
        <w:gridCol w:w="7194"/>
        <w:gridCol w:w="1710"/>
        <w:gridCol w:w="1710"/>
        <w:gridCol w:w="1710"/>
        <w:gridCol w:w="1710"/>
      </w:tblGrid>
      <w:tr w:rsidR="002E44B6" w:rsidRPr="009D0DB0" w14:paraId="28D9D5E0" w14:textId="77777777" w:rsidTr="00DE1F02">
        <w:trPr>
          <w:trHeight w:val="20"/>
          <w:jc w:val="center"/>
        </w:trPr>
        <w:tc>
          <w:tcPr>
            <w:tcW w:w="7194" w:type="dxa"/>
            <w:noWrap/>
          </w:tcPr>
          <w:p w14:paraId="51FF1E58" w14:textId="77777777" w:rsidR="002E44B6" w:rsidRPr="009D0DB0" w:rsidRDefault="002E44B6" w:rsidP="00DE1F02">
            <w:pPr>
              <w:spacing w:line="23" w:lineRule="atLeast"/>
              <w:ind w:left="175"/>
              <w:rPr>
                <w:rFonts w:ascii="Times New Roman" w:eastAsia="Times New Roman" w:hAnsi="Times New Roman" w:cs="Times New Roman"/>
                <w:sz w:val="22"/>
                <w:szCs w:val="22"/>
                <w:lang w:eastAsia="en-GB"/>
              </w:rPr>
            </w:pPr>
          </w:p>
        </w:tc>
        <w:tc>
          <w:tcPr>
            <w:tcW w:w="1710" w:type="dxa"/>
          </w:tcPr>
          <w:p w14:paraId="433BEF0F" w14:textId="77777777" w:rsidR="002E44B6" w:rsidRPr="00D434CF" w:rsidRDefault="002E44B6" w:rsidP="00DE1F02">
            <w:pPr>
              <w:spacing w:line="23" w:lineRule="atLeast"/>
              <w:jc w:val="center"/>
              <w:rPr>
                <w:rFonts w:ascii="Times New Roman" w:eastAsia="Times New Roman" w:hAnsi="Times New Roman" w:cs="Times New Roman"/>
                <w:b/>
                <w:bCs/>
                <w:sz w:val="22"/>
                <w:szCs w:val="22"/>
                <w:lang w:eastAsia="en-GB"/>
              </w:rPr>
            </w:pPr>
            <w:r>
              <w:rPr>
                <w:rFonts w:ascii="Times New Roman" w:eastAsia="Times New Roman" w:hAnsi="Times New Roman" w:cs="Times New Roman"/>
                <w:b/>
                <w:bCs/>
                <w:sz w:val="22"/>
                <w:szCs w:val="22"/>
                <w:lang w:eastAsia="en-GB"/>
              </w:rPr>
              <w:t>Placebo-only</w:t>
            </w:r>
          </w:p>
        </w:tc>
        <w:tc>
          <w:tcPr>
            <w:tcW w:w="1710" w:type="dxa"/>
            <w:noWrap/>
          </w:tcPr>
          <w:p w14:paraId="6D4EEB29" w14:textId="77777777" w:rsidR="002E44B6" w:rsidRPr="009D0DB0" w:rsidRDefault="002E44B6" w:rsidP="00DE1F02">
            <w:pPr>
              <w:spacing w:line="23" w:lineRule="atLeast"/>
              <w:jc w:val="center"/>
              <w:rPr>
                <w:rFonts w:ascii="Times New Roman" w:eastAsia="Times New Roman" w:hAnsi="Times New Roman" w:cs="Times New Roman"/>
                <w:i/>
                <w:sz w:val="22"/>
                <w:szCs w:val="22"/>
                <w:lang w:eastAsia="en-GB"/>
              </w:rPr>
            </w:pPr>
            <w:r>
              <w:rPr>
                <w:rFonts w:ascii="Times New Roman" w:eastAsia="Times New Roman" w:hAnsi="Times New Roman" w:cs="Times New Roman"/>
                <w:b/>
                <w:bCs/>
                <w:sz w:val="22"/>
                <w:szCs w:val="22"/>
                <w:lang w:eastAsia="en-GB"/>
              </w:rPr>
              <w:t>Placebo-plus-diet</w:t>
            </w:r>
          </w:p>
        </w:tc>
        <w:tc>
          <w:tcPr>
            <w:tcW w:w="1710" w:type="dxa"/>
          </w:tcPr>
          <w:p w14:paraId="07A08680" w14:textId="77777777" w:rsidR="002E44B6" w:rsidRPr="009D0DB0" w:rsidRDefault="002E44B6" w:rsidP="00DE1F02">
            <w:pPr>
              <w:spacing w:line="23" w:lineRule="atLeast"/>
              <w:jc w:val="center"/>
              <w:rPr>
                <w:rFonts w:ascii="Times New Roman" w:eastAsia="Times New Roman" w:hAnsi="Times New Roman" w:cs="Times New Roman"/>
                <w:i/>
                <w:sz w:val="22"/>
                <w:szCs w:val="22"/>
                <w:lang w:eastAsia="en-GB"/>
              </w:rPr>
            </w:pPr>
            <w:r>
              <w:rPr>
                <w:rFonts w:ascii="Times New Roman" w:eastAsia="Times New Roman" w:hAnsi="Times New Roman" w:cs="Times New Roman"/>
                <w:b/>
                <w:bCs/>
                <w:sz w:val="22"/>
                <w:szCs w:val="22"/>
                <w:lang w:eastAsia="en-GB"/>
              </w:rPr>
              <w:t>Empagliflozin-only</w:t>
            </w:r>
          </w:p>
        </w:tc>
        <w:tc>
          <w:tcPr>
            <w:tcW w:w="1710" w:type="dxa"/>
          </w:tcPr>
          <w:p w14:paraId="345480B1" w14:textId="77777777" w:rsidR="002E44B6" w:rsidRPr="009D0DB0" w:rsidRDefault="002E44B6" w:rsidP="00DE1F02">
            <w:pPr>
              <w:spacing w:line="23" w:lineRule="atLeast"/>
              <w:jc w:val="center"/>
              <w:rPr>
                <w:rFonts w:ascii="Times New Roman" w:eastAsia="Times New Roman" w:hAnsi="Times New Roman" w:cs="Times New Roman"/>
                <w:i/>
                <w:sz w:val="22"/>
                <w:szCs w:val="22"/>
                <w:lang w:eastAsia="en-GB"/>
              </w:rPr>
            </w:pPr>
            <w:r>
              <w:rPr>
                <w:rFonts w:ascii="Times New Roman" w:eastAsia="Times New Roman" w:hAnsi="Times New Roman" w:cs="Times New Roman"/>
                <w:b/>
                <w:bCs/>
                <w:sz w:val="22"/>
                <w:szCs w:val="22"/>
                <w:lang w:eastAsia="en-GB"/>
              </w:rPr>
              <w:t>Empagliflozin-plus-diet</w:t>
            </w:r>
          </w:p>
        </w:tc>
      </w:tr>
      <w:tr w:rsidR="002E44B6" w:rsidRPr="009D0DB0" w14:paraId="73D05699" w14:textId="77777777" w:rsidTr="00DE1F02">
        <w:trPr>
          <w:trHeight w:val="20"/>
          <w:jc w:val="center"/>
        </w:trPr>
        <w:tc>
          <w:tcPr>
            <w:tcW w:w="7194" w:type="dxa"/>
            <w:noWrap/>
          </w:tcPr>
          <w:p w14:paraId="47EEC878" w14:textId="77777777" w:rsidR="002E44B6" w:rsidRPr="00C06D23" w:rsidRDefault="002E44B6" w:rsidP="00DE1F02">
            <w:pPr>
              <w:spacing w:line="23" w:lineRule="atLeast"/>
              <w:rPr>
                <w:rFonts w:ascii="Times New Roman" w:eastAsia="Times New Roman" w:hAnsi="Times New Roman" w:cs="Times New Roman"/>
                <w:i/>
                <w:iCs/>
                <w:sz w:val="22"/>
                <w:szCs w:val="22"/>
                <w:lang w:eastAsia="en-GB"/>
              </w:rPr>
            </w:pPr>
            <w:r>
              <w:rPr>
                <w:rFonts w:ascii="Times New Roman" w:eastAsia="Times New Roman" w:hAnsi="Times New Roman" w:cs="Times New Roman"/>
                <w:i/>
                <w:iCs/>
                <w:sz w:val="22"/>
                <w:szCs w:val="22"/>
                <w:lang w:eastAsia="en-GB"/>
              </w:rPr>
              <w:t>All adverse events</w:t>
            </w:r>
          </w:p>
        </w:tc>
        <w:tc>
          <w:tcPr>
            <w:tcW w:w="1710" w:type="dxa"/>
          </w:tcPr>
          <w:p w14:paraId="2E8D721F"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noWrap/>
          </w:tcPr>
          <w:p w14:paraId="035FD087"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tcPr>
          <w:p w14:paraId="0DCF868A"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tcPr>
          <w:p w14:paraId="6D691826"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p>
        </w:tc>
      </w:tr>
      <w:tr w:rsidR="002E44B6" w:rsidRPr="009D0DB0" w14:paraId="7CFB71CD" w14:textId="77777777" w:rsidTr="00DE1F02">
        <w:trPr>
          <w:trHeight w:val="20"/>
          <w:jc w:val="center"/>
        </w:trPr>
        <w:tc>
          <w:tcPr>
            <w:tcW w:w="7194" w:type="dxa"/>
            <w:noWrap/>
          </w:tcPr>
          <w:p w14:paraId="1A9721E5" w14:textId="77777777" w:rsidR="002E44B6" w:rsidRPr="008E4A70"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Number of adverse events (proportion of all adverse events)</w:t>
            </w:r>
          </w:p>
        </w:tc>
        <w:tc>
          <w:tcPr>
            <w:tcW w:w="1710" w:type="dxa"/>
          </w:tcPr>
          <w:p w14:paraId="32FC20D7"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17 (23%)</w:t>
            </w:r>
          </w:p>
        </w:tc>
        <w:tc>
          <w:tcPr>
            <w:tcW w:w="1710" w:type="dxa"/>
            <w:noWrap/>
          </w:tcPr>
          <w:p w14:paraId="0D8498FF"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18 (25%)</w:t>
            </w:r>
          </w:p>
        </w:tc>
        <w:tc>
          <w:tcPr>
            <w:tcW w:w="1710" w:type="dxa"/>
          </w:tcPr>
          <w:p w14:paraId="32EE2DA7"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18 (25%)</w:t>
            </w:r>
          </w:p>
        </w:tc>
        <w:tc>
          <w:tcPr>
            <w:tcW w:w="1710" w:type="dxa"/>
          </w:tcPr>
          <w:p w14:paraId="765A304A"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20 (27%)</w:t>
            </w:r>
          </w:p>
        </w:tc>
      </w:tr>
      <w:tr w:rsidR="002E44B6" w:rsidRPr="009D0DB0" w14:paraId="3897E7C0" w14:textId="77777777" w:rsidTr="00DE1F02">
        <w:trPr>
          <w:trHeight w:val="20"/>
          <w:jc w:val="center"/>
        </w:trPr>
        <w:tc>
          <w:tcPr>
            <w:tcW w:w="7194" w:type="dxa"/>
            <w:noWrap/>
          </w:tcPr>
          <w:p w14:paraId="5549CD77" w14:textId="77777777" w:rsidR="002E44B6" w:rsidRPr="008E4A70"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Participants with ≥1 adverse event (proportion of group)</w:t>
            </w:r>
          </w:p>
        </w:tc>
        <w:tc>
          <w:tcPr>
            <w:tcW w:w="1710" w:type="dxa"/>
          </w:tcPr>
          <w:p w14:paraId="0B5C4226"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8 (47%)</w:t>
            </w:r>
          </w:p>
        </w:tc>
        <w:tc>
          <w:tcPr>
            <w:tcW w:w="1710" w:type="dxa"/>
            <w:noWrap/>
          </w:tcPr>
          <w:p w14:paraId="6D625F34"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8 (47%)</w:t>
            </w:r>
          </w:p>
        </w:tc>
        <w:tc>
          <w:tcPr>
            <w:tcW w:w="1710" w:type="dxa"/>
          </w:tcPr>
          <w:p w14:paraId="71EB3EF4"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6 (35%)</w:t>
            </w:r>
          </w:p>
        </w:tc>
        <w:tc>
          <w:tcPr>
            <w:tcW w:w="1710" w:type="dxa"/>
          </w:tcPr>
          <w:p w14:paraId="68DB1A96"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7 (41%)</w:t>
            </w:r>
          </w:p>
        </w:tc>
      </w:tr>
      <w:tr w:rsidR="002E44B6" w:rsidRPr="009D0DB0" w14:paraId="381A3B6F" w14:textId="77777777" w:rsidTr="00DE1F02">
        <w:trPr>
          <w:trHeight w:val="20"/>
          <w:jc w:val="center"/>
        </w:trPr>
        <w:tc>
          <w:tcPr>
            <w:tcW w:w="7194" w:type="dxa"/>
            <w:noWrap/>
          </w:tcPr>
          <w:p w14:paraId="36A282DF" w14:textId="77777777" w:rsidR="002E44B6" w:rsidRPr="00C06D23" w:rsidRDefault="002E44B6" w:rsidP="00DE1F02">
            <w:pPr>
              <w:spacing w:line="23" w:lineRule="atLeast"/>
              <w:rPr>
                <w:rFonts w:ascii="Times New Roman" w:eastAsia="Times New Roman" w:hAnsi="Times New Roman" w:cs="Times New Roman"/>
                <w:i/>
                <w:iCs/>
                <w:sz w:val="22"/>
                <w:szCs w:val="22"/>
                <w:lang w:eastAsia="en-GB"/>
              </w:rPr>
            </w:pPr>
            <w:r>
              <w:rPr>
                <w:rFonts w:ascii="Times New Roman" w:eastAsia="Times New Roman" w:hAnsi="Times New Roman" w:cs="Times New Roman"/>
                <w:i/>
                <w:iCs/>
                <w:sz w:val="22"/>
                <w:szCs w:val="22"/>
                <w:lang w:eastAsia="en-GB"/>
              </w:rPr>
              <w:t>Serious adverse events</w:t>
            </w:r>
          </w:p>
        </w:tc>
        <w:tc>
          <w:tcPr>
            <w:tcW w:w="1710" w:type="dxa"/>
          </w:tcPr>
          <w:p w14:paraId="138381DA"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noWrap/>
          </w:tcPr>
          <w:p w14:paraId="37193DB2"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tcPr>
          <w:p w14:paraId="5E60A3AA"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tcPr>
          <w:p w14:paraId="3C738DF8"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p>
        </w:tc>
      </w:tr>
      <w:tr w:rsidR="002E44B6" w:rsidRPr="009D0DB0" w14:paraId="767128A5" w14:textId="77777777" w:rsidTr="00DE1F02">
        <w:trPr>
          <w:trHeight w:val="20"/>
          <w:jc w:val="center"/>
        </w:trPr>
        <w:tc>
          <w:tcPr>
            <w:tcW w:w="7194" w:type="dxa"/>
            <w:noWrap/>
          </w:tcPr>
          <w:p w14:paraId="6166F115" w14:textId="77777777" w:rsidR="002E44B6" w:rsidRPr="009D0DB0"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Number of serious adverse events (proportion of all serious adverse events)</w:t>
            </w:r>
          </w:p>
        </w:tc>
        <w:tc>
          <w:tcPr>
            <w:tcW w:w="1710" w:type="dxa"/>
          </w:tcPr>
          <w:p w14:paraId="453B91B7" w14:textId="6A630EC5"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(50%)</w:t>
            </w:r>
            <w:r w:rsidR="00E05B88">
              <w:rPr>
                <w:rFonts w:ascii="Times New Roman" w:eastAsia="Times New Roman" w:hAnsi="Times New Roman" w:cs="Times New Roman"/>
                <w:sz w:val="22"/>
                <w:szCs w:val="22"/>
                <w:vertAlign w:val="superscript"/>
                <w:lang w:eastAsia="en-GB"/>
              </w:rPr>
              <w:t>*</w:t>
            </w:r>
          </w:p>
        </w:tc>
        <w:tc>
          <w:tcPr>
            <w:tcW w:w="1710" w:type="dxa"/>
            <w:noWrap/>
          </w:tcPr>
          <w:p w14:paraId="1951E037" w14:textId="608B735F"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(50%)</w:t>
            </w:r>
            <w:r w:rsidR="00E05B88">
              <w:rPr>
                <w:rFonts w:ascii="Times New Roman" w:eastAsia="Times New Roman" w:hAnsi="Times New Roman" w:cs="Times New Roman"/>
                <w:sz w:val="22"/>
                <w:szCs w:val="22"/>
                <w:vertAlign w:val="superscript"/>
                <w:lang w:eastAsia="en-GB"/>
              </w:rPr>
              <w:t>*</w:t>
            </w:r>
          </w:p>
        </w:tc>
        <w:tc>
          <w:tcPr>
            <w:tcW w:w="1710" w:type="dxa"/>
          </w:tcPr>
          <w:p w14:paraId="75136370"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03DAA824"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r>
      <w:tr w:rsidR="002E44B6" w:rsidRPr="009D0DB0" w14:paraId="24AE0FA1" w14:textId="77777777" w:rsidTr="00DE1F02">
        <w:trPr>
          <w:trHeight w:val="20"/>
          <w:jc w:val="center"/>
        </w:trPr>
        <w:tc>
          <w:tcPr>
            <w:tcW w:w="7194" w:type="dxa"/>
            <w:noWrap/>
          </w:tcPr>
          <w:p w14:paraId="6E312B4A" w14:textId="77777777" w:rsidR="002E44B6" w:rsidRPr="009D0DB0"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Participants with ≥1 serious adverse event (proportion of group)</w:t>
            </w:r>
          </w:p>
        </w:tc>
        <w:tc>
          <w:tcPr>
            <w:tcW w:w="1710" w:type="dxa"/>
          </w:tcPr>
          <w:p w14:paraId="6F569EB4"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(6%)</w:t>
            </w:r>
          </w:p>
        </w:tc>
        <w:tc>
          <w:tcPr>
            <w:tcW w:w="1710" w:type="dxa"/>
            <w:noWrap/>
          </w:tcPr>
          <w:p w14:paraId="69136416"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(6%)</w:t>
            </w:r>
          </w:p>
        </w:tc>
        <w:tc>
          <w:tcPr>
            <w:tcW w:w="1710" w:type="dxa"/>
          </w:tcPr>
          <w:p w14:paraId="27F39435"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46898487"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r>
      <w:tr w:rsidR="002E44B6" w:rsidRPr="009D0DB0" w14:paraId="7F4BE7FF" w14:textId="77777777" w:rsidTr="00DE1F02">
        <w:trPr>
          <w:trHeight w:val="20"/>
          <w:jc w:val="center"/>
        </w:trPr>
        <w:tc>
          <w:tcPr>
            <w:tcW w:w="7194" w:type="dxa"/>
            <w:noWrap/>
          </w:tcPr>
          <w:p w14:paraId="449A4C22" w14:textId="77777777" w:rsidR="002E44B6"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Number of fatal events</w:t>
            </w:r>
          </w:p>
        </w:tc>
        <w:tc>
          <w:tcPr>
            <w:tcW w:w="1710" w:type="dxa"/>
          </w:tcPr>
          <w:p w14:paraId="6E679A7A"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noWrap/>
          </w:tcPr>
          <w:p w14:paraId="179E2A44"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29C83491"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00956B8E"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r>
      <w:tr w:rsidR="002E44B6" w:rsidRPr="009D0DB0" w14:paraId="2F905F3D" w14:textId="77777777" w:rsidTr="00DE1F02">
        <w:trPr>
          <w:trHeight w:val="20"/>
          <w:jc w:val="center"/>
        </w:trPr>
        <w:tc>
          <w:tcPr>
            <w:tcW w:w="7194" w:type="dxa"/>
            <w:noWrap/>
          </w:tcPr>
          <w:p w14:paraId="1E10116F" w14:textId="77777777" w:rsidR="002E44B6" w:rsidRPr="00F51988" w:rsidRDefault="002E44B6" w:rsidP="00DE1F02">
            <w:pPr>
              <w:spacing w:line="23" w:lineRule="atLeast"/>
              <w:rPr>
                <w:rFonts w:ascii="Times New Roman" w:eastAsia="Times New Roman" w:hAnsi="Times New Roman" w:cs="Times New Roman"/>
                <w:i/>
                <w:iCs/>
                <w:sz w:val="22"/>
                <w:szCs w:val="22"/>
                <w:lang w:eastAsia="en-GB"/>
              </w:rPr>
            </w:pPr>
            <w:r w:rsidRPr="00F51988">
              <w:rPr>
                <w:rFonts w:ascii="Times New Roman" w:eastAsia="Times New Roman" w:hAnsi="Times New Roman" w:cs="Times New Roman"/>
                <w:i/>
                <w:iCs/>
                <w:sz w:val="22"/>
                <w:szCs w:val="22"/>
                <w:lang w:eastAsia="en-GB"/>
              </w:rPr>
              <w:t xml:space="preserve">Adverse events of </w:t>
            </w:r>
            <w:r>
              <w:rPr>
                <w:rFonts w:ascii="Times New Roman" w:eastAsia="Times New Roman" w:hAnsi="Times New Roman" w:cs="Times New Roman"/>
                <w:i/>
                <w:iCs/>
                <w:sz w:val="22"/>
                <w:szCs w:val="22"/>
                <w:lang w:eastAsia="en-GB"/>
              </w:rPr>
              <w:t xml:space="preserve">specific </w:t>
            </w:r>
            <w:r w:rsidRPr="00F51988">
              <w:rPr>
                <w:rFonts w:ascii="Times New Roman" w:eastAsia="Times New Roman" w:hAnsi="Times New Roman" w:cs="Times New Roman"/>
                <w:i/>
                <w:iCs/>
                <w:sz w:val="22"/>
                <w:szCs w:val="22"/>
                <w:lang w:eastAsia="en-GB"/>
              </w:rPr>
              <w:t>clinical interest</w:t>
            </w:r>
            <w:r>
              <w:rPr>
                <w:rFonts w:ascii="Times New Roman" w:eastAsia="Times New Roman" w:hAnsi="Times New Roman" w:cs="Times New Roman"/>
                <w:i/>
                <w:iCs/>
                <w:sz w:val="22"/>
                <w:szCs w:val="22"/>
                <w:lang w:eastAsia="en-GB"/>
              </w:rPr>
              <w:t xml:space="preserve"> </w:t>
            </w:r>
            <w:r w:rsidRPr="00F51988">
              <w:rPr>
                <w:rFonts w:ascii="Times New Roman" w:eastAsia="Times New Roman" w:hAnsi="Times New Roman" w:cs="Times New Roman"/>
                <w:i/>
                <w:iCs/>
                <w:sz w:val="22"/>
                <w:szCs w:val="22"/>
                <w:lang w:eastAsia="en-GB"/>
              </w:rPr>
              <w:t>(number of unique participants affected)</w:t>
            </w:r>
          </w:p>
        </w:tc>
        <w:tc>
          <w:tcPr>
            <w:tcW w:w="1710" w:type="dxa"/>
          </w:tcPr>
          <w:p w14:paraId="69798EA3"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noWrap/>
          </w:tcPr>
          <w:p w14:paraId="7761EFB5"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tcPr>
          <w:p w14:paraId="0335F38F"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tcPr>
          <w:p w14:paraId="47CD71B7"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p>
        </w:tc>
      </w:tr>
      <w:tr w:rsidR="002E44B6" w:rsidRPr="009D0DB0" w14:paraId="7C752C4D" w14:textId="77777777" w:rsidTr="00DE1F02">
        <w:trPr>
          <w:trHeight w:val="20"/>
          <w:jc w:val="center"/>
        </w:trPr>
        <w:tc>
          <w:tcPr>
            <w:tcW w:w="7194" w:type="dxa"/>
            <w:noWrap/>
          </w:tcPr>
          <w:p w14:paraId="50A264E6" w14:textId="16C15C72" w:rsidR="002E44B6" w:rsidRPr="009D0DB0" w:rsidRDefault="004D4C7F" w:rsidP="00DE1F02">
            <w:pPr>
              <w:spacing w:line="23" w:lineRule="atLeast"/>
              <w:ind w:left="164"/>
              <w:rPr>
                <w:rFonts w:ascii="Times New Roman" w:eastAsia="Times New Roman" w:hAnsi="Times New Roman" w:cs="Times New Roman"/>
                <w:iCs/>
                <w:sz w:val="22"/>
                <w:szCs w:val="22"/>
                <w:lang w:eastAsia="en-GB"/>
              </w:rPr>
            </w:pPr>
            <w:r>
              <w:rPr>
                <w:rFonts w:ascii="Times New Roman" w:eastAsia="Times New Roman" w:hAnsi="Times New Roman" w:cs="Times New Roman"/>
                <w:sz w:val="22"/>
                <w:szCs w:val="22"/>
                <w:lang w:eastAsia="en-GB"/>
              </w:rPr>
              <w:t>Hypoglycaemia</w:t>
            </w:r>
            <w:r w:rsidR="002E44B6">
              <w:rPr>
                <w:rFonts w:ascii="Times New Roman" w:eastAsia="Times New Roman" w:hAnsi="Times New Roman" w:cs="Times New Roman"/>
                <w:sz w:val="22"/>
                <w:szCs w:val="22"/>
                <w:lang w:eastAsia="en-GB"/>
              </w:rPr>
              <w:t xml:space="preserve"> - mild</w:t>
            </w:r>
          </w:p>
        </w:tc>
        <w:tc>
          <w:tcPr>
            <w:tcW w:w="1710" w:type="dxa"/>
          </w:tcPr>
          <w:p w14:paraId="0105BF2C"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noWrap/>
          </w:tcPr>
          <w:p w14:paraId="5483B8E0"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5C584490"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(1)</w:t>
            </w:r>
          </w:p>
        </w:tc>
        <w:tc>
          <w:tcPr>
            <w:tcW w:w="1710" w:type="dxa"/>
          </w:tcPr>
          <w:p w14:paraId="414B2FCA"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r>
      <w:tr w:rsidR="002E44B6" w:rsidRPr="009D0DB0" w14:paraId="1AE9CAFC" w14:textId="77777777" w:rsidTr="00DE1F02">
        <w:trPr>
          <w:trHeight w:val="20"/>
          <w:jc w:val="center"/>
        </w:trPr>
        <w:tc>
          <w:tcPr>
            <w:tcW w:w="7194" w:type="dxa"/>
            <w:noWrap/>
          </w:tcPr>
          <w:p w14:paraId="36317099" w14:textId="0FB44BE7" w:rsidR="002E44B6" w:rsidRDefault="004D4C7F" w:rsidP="00DE1F02">
            <w:pPr>
              <w:tabs>
                <w:tab w:val="center" w:pos="1607"/>
              </w:tabs>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Hypoglycaemia</w:t>
            </w:r>
            <w:r w:rsidR="002E44B6">
              <w:rPr>
                <w:rFonts w:ascii="Times New Roman" w:eastAsia="Times New Roman" w:hAnsi="Times New Roman" w:cs="Times New Roman"/>
                <w:sz w:val="22"/>
                <w:szCs w:val="22"/>
                <w:lang w:eastAsia="en-GB"/>
              </w:rPr>
              <w:t xml:space="preserve"> – moderate or greater</w:t>
            </w:r>
          </w:p>
        </w:tc>
        <w:tc>
          <w:tcPr>
            <w:tcW w:w="1710" w:type="dxa"/>
          </w:tcPr>
          <w:p w14:paraId="21B96358"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noWrap/>
          </w:tcPr>
          <w:p w14:paraId="6024DE90"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017B31FA"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6E38FA5E"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r>
      <w:tr w:rsidR="002E44B6" w:rsidRPr="009D0DB0" w14:paraId="14A088E1" w14:textId="77777777" w:rsidTr="00DE1F02">
        <w:trPr>
          <w:trHeight w:val="20"/>
          <w:jc w:val="center"/>
        </w:trPr>
        <w:tc>
          <w:tcPr>
            <w:tcW w:w="7194" w:type="dxa"/>
            <w:noWrap/>
          </w:tcPr>
          <w:p w14:paraId="161CD4AE" w14:textId="77777777" w:rsidR="002E44B6" w:rsidRPr="009D0DB0"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Urinary tract infections (including dysuria)</w:t>
            </w:r>
          </w:p>
        </w:tc>
        <w:tc>
          <w:tcPr>
            <w:tcW w:w="1710" w:type="dxa"/>
          </w:tcPr>
          <w:p w14:paraId="6B17D45A"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(1)</w:t>
            </w:r>
          </w:p>
        </w:tc>
        <w:tc>
          <w:tcPr>
            <w:tcW w:w="1710" w:type="dxa"/>
            <w:noWrap/>
          </w:tcPr>
          <w:p w14:paraId="0C3A62EE"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36F1FD08"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(1)</w:t>
            </w:r>
          </w:p>
        </w:tc>
        <w:tc>
          <w:tcPr>
            <w:tcW w:w="1710" w:type="dxa"/>
          </w:tcPr>
          <w:p w14:paraId="7C84FB10"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(1)</w:t>
            </w:r>
          </w:p>
        </w:tc>
      </w:tr>
      <w:tr w:rsidR="002E44B6" w:rsidRPr="009D0DB0" w14:paraId="28ED7F86" w14:textId="77777777" w:rsidTr="00DE1F02">
        <w:trPr>
          <w:trHeight w:val="20"/>
          <w:jc w:val="center"/>
        </w:trPr>
        <w:tc>
          <w:tcPr>
            <w:tcW w:w="7194" w:type="dxa"/>
            <w:noWrap/>
          </w:tcPr>
          <w:p w14:paraId="6DAFE126" w14:textId="77777777" w:rsidR="002E44B6" w:rsidRPr="009D0DB0" w:rsidRDefault="002E44B6" w:rsidP="00DE1F02">
            <w:pPr>
              <w:tabs>
                <w:tab w:val="center" w:pos="1607"/>
              </w:tabs>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Mycotic genital infections </w:t>
            </w:r>
          </w:p>
        </w:tc>
        <w:tc>
          <w:tcPr>
            <w:tcW w:w="1710" w:type="dxa"/>
          </w:tcPr>
          <w:p w14:paraId="0F5D5E9A"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noWrap/>
          </w:tcPr>
          <w:p w14:paraId="0C02EDB9"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67669963"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66175A3B"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r>
      <w:tr w:rsidR="002E44B6" w:rsidRPr="009D0DB0" w14:paraId="28979463" w14:textId="77777777" w:rsidTr="00DE1F02">
        <w:trPr>
          <w:trHeight w:val="20"/>
          <w:jc w:val="center"/>
        </w:trPr>
        <w:tc>
          <w:tcPr>
            <w:tcW w:w="7194" w:type="dxa"/>
            <w:noWrap/>
          </w:tcPr>
          <w:p w14:paraId="3A41F559" w14:textId="77777777" w:rsidR="002E44B6" w:rsidRPr="009D0DB0" w:rsidRDefault="002E44B6" w:rsidP="00DE1F02">
            <w:pPr>
              <w:tabs>
                <w:tab w:val="center" w:pos="1607"/>
              </w:tabs>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Postural hypotension (including dizziness or presyncope)</w:t>
            </w:r>
          </w:p>
        </w:tc>
        <w:tc>
          <w:tcPr>
            <w:tcW w:w="1710" w:type="dxa"/>
          </w:tcPr>
          <w:p w14:paraId="0F6E1D9E"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(1)</w:t>
            </w:r>
          </w:p>
        </w:tc>
        <w:tc>
          <w:tcPr>
            <w:tcW w:w="1710" w:type="dxa"/>
            <w:noWrap/>
          </w:tcPr>
          <w:p w14:paraId="0E72F86A"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 (1)</w:t>
            </w:r>
          </w:p>
        </w:tc>
        <w:tc>
          <w:tcPr>
            <w:tcW w:w="1710" w:type="dxa"/>
          </w:tcPr>
          <w:p w14:paraId="6BB0AEF5"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 (2)</w:t>
            </w:r>
          </w:p>
        </w:tc>
        <w:tc>
          <w:tcPr>
            <w:tcW w:w="1710" w:type="dxa"/>
          </w:tcPr>
          <w:p w14:paraId="7434CC89"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 (2)</w:t>
            </w:r>
          </w:p>
        </w:tc>
      </w:tr>
      <w:tr w:rsidR="002E44B6" w:rsidRPr="009D0DB0" w14:paraId="3BC37E58" w14:textId="77777777" w:rsidTr="00DE1F02">
        <w:trPr>
          <w:trHeight w:val="20"/>
          <w:jc w:val="center"/>
        </w:trPr>
        <w:tc>
          <w:tcPr>
            <w:tcW w:w="7194" w:type="dxa"/>
            <w:noWrap/>
          </w:tcPr>
          <w:p w14:paraId="5A24741A" w14:textId="77777777" w:rsidR="002E44B6" w:rsidRPr="009D0DB0" w:rsidRDefault="002E44B6" w:rsidP="00DE1F02">
            <w:pPr>
              <w:spacing w:line="23" w:lineRule="atLeast"/>
              <w:ind w:left="164"/>
              <w:rPr>
                <w:rFonts w:ascii="Times New Roman" w:eastAsia="Times New Roman" w:hAnsi="Times New Roman" w:cs="Times New Roman"/>
                <w:iCs/>
                <w:sz w:val="22"/>
                <w:szCs w:val="22"/>
                <w:lang w:eastAsia="en-GB"/>
              </w:rPr>
            </w:pPr>
            <w:r>
              <w:rPr>
                <w:rFonts w:ascii="Times New Roman" w:eastAsia="Times New Roman" w:hAnsi="Times New Roman" w:cs="Times New Roman"/>
                <w:iCs/>
                <w:sz w:val="22"/>
                <w:szCs w:val="22"/>
                <w:lang w:eastAsia="en-GB"/>
              </w:rPr>
              <w:t>Dehydration (including thirst)</w:t>
            </w:r>
          </w:p>
        </w:tc>
        <w:tc>
          <w:tcPr>
            <w:tcW w:w="1710" w:type="dxa"/>
          </w:tcPr>
          <w:p w14:paraId="4386F6FE"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noWrap/>
          </w:tcPr>
          <w:p w14:paraId="2BBE372E"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3B57AF6F"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2DF2195B"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(1)</w:t>
            </w:r>
          </w:p>
        </w:tc>
      </w:tr>
      <w:tr w:rsidR="002E44B6" w:rsidRPr="009D0DB0" w14:paraId="00D2FF24" w14:textId="77777777" w:rsidTr="00DE1F02">
        <w:trPr>
          <w:trHeight w:val="20"/>
          <w:jc w:val="center"/>
        </w:trPr>
        <w:tc>
          <w:tcPr>
            <w:tcW w:w="7194" w:type="dxa"/>
            <w:noWrap/>
          </w:tcPr>
          <w:p w14:paraId="55D2B7FB" w14:textId="362AFF4A" w:rsidR="002E44B6" w:rsidRPr="009D0DB0" w:rsidRDefault="002E44B6" w:rsidP="00DE1F02">
            <w:pPr>
              <w:spacing w:line="23" w:lineRule="atLeast"/>
              <w:ind w:left="175"/>
              <w:rPr>
                <w:rFonts w:ascii="Times New Roman" w:eastAsia="Times New Roman" w:hAnsi="Times New Roman" w:cs="Times New Roman"/>
                <w:iCs/>
                <w:sz w:val="22"/>
                <w:szCs w:val="22"/>
                <w:lang w:eastAsia="en-GB"/>
              </w:rPr>
            </w:pPr>
            <w:r>
              <w:rPr>
                <w:rFonts w:ascii="Times New Roman" w:eastAsia="Times New Roman" w:hAnsi="Times New Roman" w:cs="Times New Roman"/>
                <w:iCs/>
                <w:sz w:val="22"/>
                <w:szCs w:val="22"/>
                <w:lang w:eastAsia="en-GB"/>
              </w:rPr>
              <w:t>Decreased renal function</w:t>
            </w:r>
          </w:p>
        </w:tc>
        <w:tc>
          <w:tcPr>
            <w:tcW w:w="1710" w:type="dxa"/>
          </w:tcPr>
          <w:p w14:paraId="0FE8F300"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noWrap/>
          </w:tcPr>
          <w:p w14:paraId="76BF002B"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tcPr>
          <w:p w14:paraId="1876622B" w14:textId="77777777" w:rsidR="002E44B6" w:rsidRPr="00E62BC9"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tcPr>
          <w:p w14:paraId="10A0B882"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r>
      <w:tr w:rsidR="002E44B6" w:rsidRPr="009D0DB0" w14:paraId="0AD10F40" w14:textId="77777777" w:rsidTr="00DE1F02">
        <w:trPr>
          <w:trHeight w:val="20"/>
          <w:jc w:val="center"/>
        </w:trPr>
        <w:tc>
          <w:tcPr>
            <w:tcW w:w="7194" w:type="dxa"/>
            <w:noWrap/>
          </w:tcPr>
          <w:p w14:paraId="3992A620" w14:textId="2A9095BF" w:rsidR="002E44B6" w:rsidRPr="000B4B68" w:rsidRDefault="002E44B6" w:rsidP="00DE1F02">
            <w:pPr>
              <w:spacing w:line="23" w:lineRule="atLeast"/>
              <w:ind w:left="175"/>
              <w:rPr>
                <w:rFonts w:ascii="Times New Roman" w:eastAsia="Times New Roman" w:hAnsi="Times New Roman" w:cs="Times New Roman"/>
                <w:iCs/>
                <w:sz w:val="22"/>
                <w:szCs w:val="22"/>
                <w:vertAlign w:val="superscript"/>
                <w:lang w:eastAsia="en-GB"/>
              </w:rPr>
            </w:pPr>
            <w:r>
              <w:rPr>
                <w:rFonts w:ascii="Times New Roman" w:eastAsia="Times New Roman" w:hAnsi="Times New Roman" w:cs="Times New Roman"/>
                <w:iCs/>
                <w:sz w:val="22"/>
                <w:szCs w:val="22"/>
                <w:lang w:eastAsia="en-GB"/>
              </w:rPr>
              <w:t>Decreased hepatic function</w:t>
            </w:r>
          </w:p>
        </w:tc>
        <w:tc>
          <w:tcPr>
            <w:tcW w:w="1710" w:type="dxa"/>
          </w:tcPr>
          <w:p w14:paraId="49FBED3F"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noWrap/>
          </w:tcPr>
          <w:p w14:paraId="60C96419"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tcPr>
          <w:p w14:paraId="29120799"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tcPr>
          <w:p w14:paraId="33BA3D5E" w14:textId="77777777" w:rsidR="002E44B6" w:rsidRPr="00E53794"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r>
      <w:tr w:rsidR="002E44B6" w:rsidRPr="009D0DB0" w14:paraId="357374E0" w14:textId="77777777" w:rsidTr="00DE1F02">
        <w:trPr>
          <w:trHeight w:val="20"/>
          <w:jc w:val="center"/>
        </w:trPr>
        <w:tc>
          <w:tcPr>
            <w:tcW w:w="7194" w:type="dxa"/>
            <w:noWrap/>
          </w:tcPr>
          <w:p w14:paraId="1142C466" w14:textId="07CD8E64" w:rsidR="002E44B6" w:rsidRPr="009D0DB0"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Diabetic ketoacidosis</w:t>
            </w:r>
          </w:p>
        </w:tc>
        <w:tc>
          <w:tcPr>
            <w:tcW w:w="1710" w:type="dxa"/>
          </w:tcPr>
          <w:p w14:paraId="49752EBB"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noWrap/>
          </w:tcPr>
          <w:p w14:paraId="2F8EA62F"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tcPr>
          <w:p w14:paraId="0E8A2248"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tcPr>
          <w:p w14:paraId="6451E963"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r>
      <w:tr w:rsidR="002E44B6" w:rsidRPr="009D0DB0" w14:paraId="16B4F279" w14:textId="77777777" w:rsidTr="00DE1F02">
        <w:trPr>
          <w:trHeight w:val="20"/>
          <w:jc w:val="center"/>
        </w:trPr>
        <w:tc>
          <w:tcPr>
            <w:tcW w:w="7194" w:type="dxa"/>
            <w:noWrap/>
          </w:tcPr>
          <w:p w14:paraId="29577D28" w14:textId="73DC492C" w:rsidR="002E44B6" w:rsidRPr="009D0DB0"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Lower limb amputation</w:t>
            </w:r>
          </w:p>
        </w:tc>
        <w:tc>
          <w:tcPr>
            <w:tcW w:w="1710" w:type="dxa"/>
          </w:tcPr>
          <w:p w14:paraId="1C6941D3"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noWrap/>
          </w:tcPr>
          <w:p w14:paraId="0D0EEA69"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tcPr>
          <w:p w14:paraId="10437ED0"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c>
          <w:tcPr>
            <w:tcW w:w="1710" w:type="dxa"/>
          </w:tcPr>
          <w:p w14:paraId="08649BAD"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sidRPr="004076C8">
              <w:rPr>
                <w:rFonts w:ascii="Times New Roman" w:eastAsia="Times New Roman" w:hAnsi="Times New Roman" w:cs="Times New Roman"/>
                <w:sz w:val="22"/>
                <w:szCs w:val="22"/>
                <w:lang w:eastAsia="en-GB"/>
              </w:rPr>
              <w:t>0</w:t>
            </w:r>
          </w:p>
        </w:tc>
      </w:tr>
      <w:tr w:rsidR="002E44B6" w:rsidRPr="009D0DB0" w14:paraId="11785DD7" w14:textId="77777777" w:rsidTr="00DE1F02">
        <w:trPr>
          <w:trHeight w:val="20"/>
          <w:jc w:val="center"/>
        </w:trPr>
        <w:tc>
          <w:tcPr>
            <w:tcW w:w="7194" w:type="dxa"/>
            <w:noWrap/>
          </w:tcPr>
          <w:p w14:paraId="36C6CF65" w14:textId="77777777" w:rsidR="002E44B6" w:rsidRPr="00F51988" w:rsidRDefault="002E44B6" w:rsidP="00DE1F02">
            <w:pPr>
              <w:spacing w:line="23" w:lineRule="atLeast"/>
              <w:rPr>
                <w:rFonts w:ascii="Times New Roman" w:eastAsia="Times New Roman" w:hAnsi="Times New Roman" w:cs="Times New Roman"/>
                <w:i/>
                <w:iCs/>
                <w:sz w:val="22"/>
                <w:szCs w:val="22"/>
                <w:lang w:eastAsia="en-GB"/>
              </w:rPr>
            </w:pPr>
            <w:r w:rsidRPr="00F51988">
              <w:rPr>
                <w:rFonts w:ascii="Times New Roman" w:eastAsia="Times New Roman" w:hAnsi="Times New Roman" w:cs="Times New Roman"/>
                <w:i/>
                <w:iCs/>
                <w:sz w:val="22"/>
                <w:szCs w:val="22"/>
                <w:lang w:eastAsia="en-GB"/>
              </w:rPr>
              <w:t>Adverse events with &gt;10% frequency</w:t>
            </w:r>
            <w:r>
              <w:rPr>
                <w:rFonts w:ascii="Times New Roman" w:eastAsia="Times New Roman" w:hAnsi="Times New Roman" w:cs="Times New Roman"/>
                <w:i/>
                <w:iCs/>
                <w:sz w:val="22"/>
                <w:szCs w:val="22"/>
                <w:lang w:eastAsia="en-GB"/>
              </w:rPr>
              <w:t xml:space="preserve"> of all events</w:t>
            </w:r>
            <w:r w:rsidRPr="00F51988">
              <w:rPr>
                <w:rFonts w:ascii="Times New Roman" w:eastAsia="Times New Roman" w:hAnsi="Times New Roman" w:cs="Times New Roman"/>
                <w:i/>
                <w:iCs/>
                <w:sz w:val="22"/>
                <w:szCs w:val="22"/>
                <w:lang w:eastAsia="en-GB"/>
              </w:rPr>
              <w:t xml:space="preserve"> in any group (number of unique participants affected)</w:t>
            </w:r>
          </w:p>
        </w:tc>
        <w:tc>
          <w:tcPr>
            <w:tcW w:w="1710" w:type="dxa"/>
          </w:tcPr>
          <w:p w14:paraId="040F1B74"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noWrap/>
          </w:tcPr>
          <w:p w14:paraId="529CE8BD"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tcPr>
          <w:p w14:paraId="68996BF5"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p>
        </w:tc>
        <w:tc>
          <w:tcPr>
            <w:tcW w:w="1710" w:type="dxa"/>
          </w:tcPr>
          <w:p w14:paraId="60CF72EA"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p>
        </w:tc>
      </w:tr>
      <w:tr w:rsidR="002E44B6" w14:paraId="57FAB3F8" w14:textId="77777777" w:rsidTr="00DE1F02">
        <w:trPr>
          <w:trHeight w:val="20"/>
          <w:jc w:val="center"/>
        </w:trPr>
        <w:tc>
          <w:tcPr>
            <w:tcW w:w="7194" w:type="dxa"/>
            <w:noWrap/>
          </w:tcPr>
          <w:p w14:paraId="51B4CAFC" w14:textId="77777777" w:rsidR="002E44B6"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Alopecia</w:t>
            </w:r>
          </w:p>
        </w:tc>
        <w:tc>
          <w:tcPr>
            <w:tcW w:w="1710" w:type="dxa"/>
          </w:tcPr>
          <w:p w14:paraId="1FDC0322"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noWrap/>
          </w:tcPr>
          <w:p w14:paraId="5671042B"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48B9D723"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1C7F3AAD"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 (1)</w:t>
            </w:r>
          </w:p>
        </w:tc>
      </w:tr>
      <w:tr w:rsidR="002E44B6" w:rsidRPr="009D0DB0" w14:paraId="511965C0" w14:textId="77777777" w:rsidTr="00DE1F02">
        <w:trPr>
          <w:trHeight w:val="20"/>
          <w:jc w:val="center"/>
        </w:trPr>
        <w:tc>
          <w:tcPr>
            <w:tcW w:w="7194" w:type="dxa"/>
            <w:noWrap/>
          </w:tcPr>
          <w:p w14:paraId="47D728FB" w14:textId="77777777" w:rsidR="002E44B6"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Diarrhoea </w:t>
            </w:r>
          </w:p>
        </w:tc>
        <w:tc>
          <w:tcPr>
            <w:tcW w:w="1710" w:type="dxa"/>
          </w:tcPr>
          <w:p w14:paraId="244BF0A3"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(1)</w:t>
            </w:r>
          </w:p>
        </w:tc>
        <w:tc>
          <w:tcPr>
            <w:tcW w:w="1710" w:type="dxa"/>
            <w:noWrap/>
          </w:tcPr>
          <w:p w14:paraId="105B73AF"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3 (3)</w:t>
            </w:r>
          </w:p>
        </w:tc>
        <w:tc>
          <w:tcPr>
            <w:tcW w:w="1710" w:type="dxa"/>
          </w:tcPr>
          <w:p w14:paraId="1F71CB94"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6B9BBFC9"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r>
      <w:tr w:rsidR="002E44B6" w14:paraId="689B81EA" w14:textId="77777777" w:rsidTr="00DE1F02">
        <w:trPr>
          <w:trHeight w:val="20"/>
          <w:jc w:val="center"/>
        </w:trPr>
        <w:tc>
          <w:tcPr>
            <w:tcW w:w="7194" w:type="dxa"/>
            <w:noWrap/>
          </w:tcPr>
          <w:p w14:paraId="56614799" w14:textId="77777777" w:rsidR="002E44B6"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Influenza</w:t>
            </w:r>
          </w:p>
        </w:tc>
        <w:tc>
          <w:tcPr>
            <w:tcW w:w="1710" w:type="dxa"/>
          </w:tcPr>
          <w:p w14:paraId="6D04920B"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 (2)</w:t>
            </w:r>
          </w:p>
        </w:tc>
        <w:tc>
          <w:tcPr>
            <w:tcW w:w="1710" w:type="dxa"/>
            <w:noWrap/>
          </w:tcPr>
          <w:p w14:paraId="6363AB8D"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01B92E4C"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 (2)</w:t>
            </w:r>
          </w:p>
        </w:tc>
        <w:tc>
          <w:tcPr>
            <w:tcW w:w="1710" w:type="dxa"/>
          </w:tcPr>
          <w:p w14:paraId="3831C691"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r>
      <w:tr w:rsidR="002E44B6" w14:paraId="359E422E" w14:textId="77777777" w:rsidTr="00DE1F02">
        <w:trPr>
          <w:trHeight w:val="20"/>
          <w:jc w:val="center"/>
        </w:trPr>
        <w:tc>
          <w:tcPr>
            <w:tcW w:w="7194" w:type="dxa"/>
            <w:noWrap/>
          </w:tcPr>
          <w:p w14:paraId="30D3EBAA" w14:textId="77777777" w:rsidR="002E44B6"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Presyncope</w:t>
            </w:r>
          </w:p>
        </w:tc>
        <w:tc>
          <w:tcPr>
            <w:tcW w:w="1710" w:type="dxa"/>
          </w:tcPr>
          <w:p w14:paraId="4D04A3B0"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noWrap/>
          </w:tcPr>
          <w:p w14:paraId="460862FD"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 (1)</w:t>
            </w:r>
          </w:p>
        </w:tc>
        <w:tc>
          <w:tcPr>
            <w:tcW w:w="1710" w:type="dxa"/>
          </w:tcPr>
          <w:p w14:paraId="4ACA6BC3"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(1)</w:t>
            </w:r>
          </w:p>
        </w:tc>
        <w:tc>
          <w:tcPr>
            <w:tcW w:w="1710" w:type="dxa"/>
          </w:tcPr>
          <w:p w14:paraId="5294E83D" w14:textId="77777777" w:rsidR="002E44B6"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(1)</w:t>
            </w:r>
          </w:p>
        </w:tc>
      </w:tr>
      <w:tr w:rsidR="002E44B6" w:rsidRPr="009D0DB0" w14:paraId="5A05965F" w14:textId="77777777" w:rsidTr="00DE1F02">
        <w:trPr>
          <w:trHeight w:val="20"/>
          <w:jc w:val="center"/>
        </w:trPr>
        <w:tc>
          <w:tcPr>
            <w:tcW w:w="7194" w:type="dxa"/>
            <w:noWrap/>
          </w:tcPr>
          <w:p w14:paraId="135DA645" w14:textId="77777777" w:rsidR="002E44B6" w:rsidRDefault="002E44B6" w:rsidP="00DE1F02">
            <w:pPr>
              <w:spacing w:line="23" w:lineRule="atLeast"/>
              <w:ind w:left="175"/>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Upper respiratory tract infection</w:t>
            </w:r>
          </w:p>
        </w:tc>
        <w:tc>
          <w:tcPr>
            <w:tcW w:w="1710" w:type="dxa"/>
          </w:tcPr>
          <w:p w14:paraId="0AC06A74"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(1)</w:t>
            </w:r>
          </w:p>
        </w:tc>
        <w:tc>
          <w:tcPr>
            <w:tcW w:w="1710" w:type="dxa"/>
            <w:noWrap/>
          </w:tcPr>
          <w:p w14:paraId="12C09F43"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w:t>
            </w:r>
          </w:p>
        </w:tc>
        <w:tc>
          <w:tcPr>
            <w:tcW w:w="1710" w:type="dxa"/>
          </w:tcPr>
          <w:p w14:paraId="02AA8CE2"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3 (3)</w:t>
            </w:r>
          </w:p>
        </w:tc>
        <w:tc>
          <w:tcPr>
            <w:tcW w:w="1710" w:type="dxa"/>
          </w:tcPr>
          <w:p w14:paraId="63EB6EC6" w14:textId="77777777" w:rsidR="002E44B6" w:rsidRPr="009D0DB0" w:rsidRDefault="002E44B6" w:rsidP="00DE1F02">
            <w:pPr>
              <w:spacing w:line="23" w:lineRule="atLeast"/>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3 (2)</w:t>
            </w:r>
          </w:p>
        </w:tc>
      </w:tr>
    </w:tbl>
    <w:p w14:paraId="3E9B73A2" w14:textId="2564F8D6" w:rsidR="00C74EB5" w:rsidRPr="00311737" w:rsidRDefault="00E05B88" w:rsidP="00311737">
      <w:pPr>
        <w:jc w:val="both"/>
        <w:rPr>
          <w:rFonts w:ascii="Times New Roman" w:hAnsi="Times New Roman" w:cs="Times New Roman"/>
        </w:rPr>
        <w:sectPr w:rsidR="00C74EB5" w:rsidRPr="00311737" w:rsidSect="00C74EB5">
          <w:pgSz w:w="16840" w:h="11900" w:orient="landscape"/>
          <w:pgMar w:top="1440" w:right="1440" w:bottom="1440" w:left="1440" w:header="708" w:footer="708" w:gutter="0"/>
          <w:cols w:space="708"/>
          <w:docGrid w:linePitch="360"/>
        </w:sectPr>
      </w:pPr>
      <w:r>
        <w:rPr>
          <w:rFonts w:ascii="Times New Roman" w:hAnsi="Times New Roman" w:cs="Times New Roman"/>
          <w:vertAlign w:val="superscript"/>
        </w:rPr>
        <w:t>*</w:t>
      </w:r>
      <w:r w:rsidR="002E44B6" w:rsidRPr="00E12506">
        <w:rPr>
          <w:rFonts w:ascii="Times New Roman" w:hAnsi="Times New Roman" w:cs="Times New Roman"/>
        </w:rPr>
        <w:t>Both serious adverse events (one occurrence of pyrexia requiring hospitali</w:t>
      </w:r>
      <w:r w:rsidR="00B60154">
        <w:rPr>
          <w:rFonts w:ascii="Times New Roman" w:hAnsi="Times New Roman" w:cs="Times New Roman"/>
        </w:rPr>
        <w:t>s</w:t>
      </w:r>
      <w:r w:rsidR="002E44B6" w:rsidRPr="00E12506">
        <w:rPr>
          <w:rFonts w:ascii="Times New Roman" w:hAnsi="Times New Roman" w:cs="Times New Roman"/>
        </w:rPr>
        <w:t>ation in the placebo only group, and one occurrence of exacerbation of asthma in the placebo + diet group) were deemed unrelated to the intervention or trial procedures</w:t>
      </w:r>
      <w:r w:rsidR="002E44B6">
        <w:rPr>
          <w:rFonts w:ascii="Times New Roman" w:hAnsi="Times New Roman" w:cs="Times New Roman"/>
        </w:rPr>
        <w:t>.</w:t>
      </w:r>
      <w:r w:rsidR="002E44B6" w:rsidRPr="00E12506">
        <w:rPr>
          <w:rFonts w:ascii="Times New Roman" w:hAnsi="Times New Roman" w:cs="Times New Roman"/>
        </w:rPr>
        <w:t xml:space="preserve"> The participant reporting pyrexia voluntarily withdrew from the trial, citing lack of interest following this adverse even</w:t>
      </w:r>
    </w:p>
    <w:p w14:paraId="5A46253E" w14:textId="02757CBB" w:rsidR="001D1D11" w:rsidRDefault="00311737" w:rsidP="001D1D11">
      <w:pPr>
        <w:spacing w:line="480" w:lineRule="auto"/>
        <w:jc w:val="both"/>
        <w:rPr>
          <w:rFonts w:ascii="Times New Roman" w:hAnsi="Times New Roman" w:cs="Times New Roman"/>
          <w:b/>
          <w:bCs/>
        </w:rPr>
      </w:pPr>
      <w:r>
        <w:rPr>
          <w:rFonts w:ascii="Times New Roman" w:hAnsi="Times New Roman" w:cs="Times New Roman"/>
          <w:b/>
          <w:bCs/>
        </w:rPr>
        <w:lastRenderedPageBreak/>
        <w:t>Supplementary Figures</w:t>
      </w:r>
    </w:p>
    <w:p w14:paraId="7187EF13" w14:textId="1ABDCD8B" w:rsidR="00DE687D" w:rsidRDefault="00DE687D">
      <w:pPr>
        <w:rPr>
          <w:rFonts w:ascii="Times New Roman" w:hAnsi="Times New Roman" w:cs="Times New Roman"/>
          <w:b/>
          <w:bCs/>
          <w:sz w:val="20"/>
          <w:szCs w:val="20"/>
        </w:rPr>
      </w:pPr>
      <w:r w:rsidRPr="000A15E6">
        <w:rPr>
          <w:rFonts w:ascii="Times New Roman" w:hAnsi="Times New Roman" w:cs="Times New Roman"/>
          <w:b/>
          <w:bCs/>
          <w:szCs w:val="20"/>
        </w:rPr>
        <w:t xml:space="preserve">Figure </w:t>
      </w:r>
      <w:r w:rsidR="005843AB">
        <w:rPr>
          <w:rFonts w:ascii="Times New Roman" w:hAnsi="Times New Roman" w:cs="Times New Roman"/>
          <w:b/>
          <w:bCs/>
          <w:szCs w:val="20"/>
        </w:rPr>
        <w:t>S</w:t>
      </w:r>
      <w:r w:rsidR="00311737">
        <w:rPr>
          <w:rFonts w:ascii="Times New Roman" w:hAnsi="Times New Roman" w:cs="Times New Roman"/>
          <w:b/>
          <w:bCs/>
          <w:szCs w:val="20"/>
        </w:rPr>
        <w:t>1</w:t>
      </w:r>
      <w:r w:rsidRPr="000A15E6">
        <w:rPr>
          <w:rFonts w:ascii="Times New Roman" w:hAnsi="Times New Roman" w:cs="Times New Roman"/>
          <w:b/>
          <w:bCs/>
          <w:szCs w:val="20"/>
        </w:rPr>
        <w:t xml:space="preserve"> – Difference between experimental groups and placebo-only at each timepoint (open symbols) and across follow-up (filled symbols) in VAS-derived </w:t>
      </w:r>
      <w:r w:rsidR="00C10F89" w:rsidRPr="000A15E6">
        <w:rPr>
          <w:rFonts w:ascii="Times New Roman" w:hAnsi="Times New Roman" w:cs="Times New Roman"/>
          <w:b/>
          <w:bCs/>
          <w:szCs w:val="20"/>
        </w:rPr>
        <w:t xml:space="preserve">postprandial </w:t>
      </w:r>
      <w:r w:rsidRPr="000A15E6">
        <w:rPr>
          <w:rFonts w:ascii="Times New Roman" w:hAnsi="Times New Roman" w:cs="Times New Roman"/>
          <w:b/>
          <w:bCs/>
          <w:szCs w:val="20"/>
        </w:rPr>
        <w:t>appetite perceptions: (A) hunger, (B) fullness, (C) satisfaction, and (D) prospective food consumption</w:t>
      </w:r>
      <w:r w:rsidR="00634897" w:rsidRPr="000A15E6">
        <w:rPr>
          <w:rFonts w:ascii="Times New Roman" w:hAnsi="Times New Roman" w:cs="Times New Roman"/>
          <w:b/>
          <w:bCs/>
          <w:szCs w:val="20"/>
        </w:rPr>
        <w:t>.</w:t>
      </w:r>
      <w:r w:rsidRPr="00DE687D">
        <w:rPr>
          <w:rFonts w:ascii="Times New Roman" w:hAnsi="Times New Roman" w:cs="Times New Roman"/>
          <w:b/>
          <w:bCs/>
          <w:sz w:val="20"/>
          <w:szCs w:val="20"/>
        </w:rPr>
        <w:t xml:space="preserve"> </w:t>
      </w:r>
    </w:p>
    <w:p w14:paraId="17B27687" w14:textId="2AC4420D" w:rsidR="00DE687D" w:rsidRDefault="000A15E6">
      <w:pPr>
        <w:rPr>
          <w:rFonts w:ascii="Times New Roman" w:hAnsi="Times New Roman" w:cs="Times New Roman"/>
          <w:b/>
          <w:bCs/>
          <w:sz w:val="20"/>
          <w:szCs w:val="20"/>
        </w:rPr>
      </w:pPr>
      <w:r w:rsidRPr="000A15E6">
        <w:rPr>
          <w:rFonts w:ascii="Times New Roman" w:hAnsi="Times New Roman" w:cs="Times New Roman"/>
          <w:b/>
          <w:bCs/>
          <w:noProof/>
          <w:szCs w:val="20"/>
          <w:lang w:eastAsia="en-GB"/>
        </w:rPr>
        <w:drawing>
          <wp:anchor distT="0" distB="0" distL="114300" distR="114300" simplePos="0" relativeHeight="251660288" behindDoc="1" locked="0" layoutInCell="1" allowOverlap="1" wp14:anchorId="00104037" wp14:editId="445933DF">
            <wp:simplePos x="0" y="0"/>
            <wp:positionH relativeFrom="margin">
              <wp:posOffset>-574675</wp:posOffset>
            </wp:positionH>
            <wp:positionV relativeFrom="paragraph">
              <wp:posOffset>201295</wp:posOffset>
            </wp:positionV>
            <wp:extent cx="6868160" cy="5127625"/>
            <wp:effectExtent l="0" t="0" r="8890" b="0"/>
            <wp:wrapTight wrapText="bothSides">
              <wp:wrapPolygon edited="0">
                <wp:start x="0" y="0"/>
                <wp:lineTo x="0" y="21506"/>
                <wp:lineTo x="21568" y="21506"/>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 Figure 1 - VAS.jpg"/>
                    <pic:cNvPicPr/>
                  </pic:nvPicPr>
                  <pic:blipFill rotWithShape="1">
                    <a:blip r:embed="rId10" cstate="print">
                      <a:extLst>
                        <a:ext uri="{28A0092B-C50C-407E-A947-70E740481C1C}">
                          <a14:useLocalDpi xmlns:a14="http://schemas.microsoft.com/office/drawing/2010/main" val="0"/>
                        </a:ext>
                      </a:extLst>
                    </a:blip>
                    <a:srcRect l="1996" t="3277" r="1552" b="2140"/>
                    <a:stretch/>
                  </pic:blipFill>
                  <pic:spPr bwMode="auto">
                    <a:xfrm>
                      <a:off x="0" y="0"/>
                      <a:ext cx="6868160" cy="5127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FDEC99" w14:textId="2207570B" w:rsidR="00DE687D" w:rsidRDefault="00DE687D">
      <w:pPr>
        <w:rPr>
          <w:rFonts w:ascii="Times New Roman" w:hAnsi="Times New Roman" w:cs="Times New Roman"/>
          <w:b/>
          <w:bCs/>
          <w:sz w:val="20"/>
          <w:szCs w:val="20"/>
        </w:rPr>
      </w:pPr>
    </w:p>
    <w:p w14:paraId="5C5709F5" w14:textId="2FF5FB06" w:rsidR="007B28EF" w:rsidRPr="000A15E6" w:rsidRDefault="00DE687D" w:rsidP="000A15E6">
      <w:pPr>
        <w:jc w:val="both"/>
        <w:rPr>
          <w:rFonts w:ascii="Times New Roman" w:hAnsi="Times New Roman" w:cs="Times New Roman"/>
          <w:szCs w:val="20"/>
        </w:rPr>
        <w:sectPr w:rsidR="007B28EF" w:rsidRPr="000A15E6" w:rsidSect="00DE687D">
          <w:pgSz w:w="11900" w:h="16840"/>
          <w:pgMar w:top="1440" w:right="1440" w:bottom="1440" w:left="1440" w:header="708" w:footer="708" w:gutter="0"/>
          <w:cols w:space="708"/>
          <w:docGrid w:linePitch="360"/>
        </w:sectPr>
      </w:pPr>
      <w:r w:rsidRPr="000A15E6">
        <w:rPr>
          <w:rFonts w:ascii="Times New Roman" w:hAnsi="Times New Roman" w:cs="Times New Roman"/>
          <w:szCs w:val="20"/>
        </w:rPr>
        <w:t xml:space="preserve">Data are presented as adjusted mean difference (experimental group minus placebo-only) with 95% </w:t>
      </w:r>
      <w:r w:rsidR="000A15E6">
        <w:rPr>
          <w:rFonts w:ascii="Times New Roman" w:hAnsi="Times New Roman" w:cs="Times New Roman"/>
          <w:szCs w:val="20"/>
        </w:rPr>
        <w:t>CI</w:t>
      </w:r>
      <w:r w:rsidR="00634897" w:rsidRPr="000A15E6">
        <w:rPr>
          <w:rFonts w:ascii="Times New Roman" w:hAnsi="Times New Roman" w:cs="Times New Roman"/>
          <w:szCs w:val="20"/>
        </w:rPr>
        <w:t>.</w:t>
      </w:r>
      <w:r w:rsidRPr="000A15E6">
        <w:rPr>
          <w:rFonts w:ascii="Times New Roman" w:hAnsi="Times New Roman" w:cs="Times New Roman"/>
          <w:szCs w:val="20"/>
        </w:rPr>
        <w:t xml:space="preserve"> </w:t>
      </w:r>
      <w:r w:rsidR="00C10F89" w:rsidRPr="000A15E6">
        <w:rPr>
          <w:rFonts w:ascii="Times New Roman" w:hAnsi="Times New Roman" w:cs="Times New Roman"/>
          <w:szCs w:val="20"/>
        </w:rPr>
        <w:t>Postprandial responses were assessed as time-averaged area under the concentration-time curve during the standardi</w:t>
      </w:r>
      <w:r w:rsidR="004D4C7F">
        <w:rPr>
          <w:rFonts w:ascii="Times New Roman" w:hAnsi="Times New Roman" w:cs="Times New Roman"/>
          <w:szCs w:val="20"/>
        </w:rPr>
        <w:t>s</w:t>
      </w:r>
      <w:r w:rsidR="00C10F89" w:rsidRPr="000A15E6">
        <w:rPr>
          <w:rFonts w:ascii="Times New Roman" w:hAnsi="Times New Roman" w:cs="Times New Roman"/>
          <w:szCs w:val="20"/>
        </w:rPr>
        <w:t>ed 3-hour mixed meal tolerance test</w:t>
      </w:r>
      <w:r w:rsidR="00634897" w:rsidRPr="000A15E6">
        <w:rPr>
          <w:rFonts w:ascii="Times New Roman" w:hAnsi="Times New Roman" w:cs="Times New Roman"/>
          <w:szCs w:val="20"/>
        </w:rPr>
        <w:t>.</w:t>
      </w:r>
      <w:r w:rsidR="00C10F89" w:rsidRPr="000A15E6">
        <w:rPr>
          <w:rFonts w:ascii="Times New Roman" w:hAnsi="Times New Roman" w:cs="Times New Roman"/>
          <w:szCs w:val="20"/>
        </w:rPr>
        <w:t xml:space="preserve"> </w:t>
      </w:r>
      <w:r w:rsidRPr="000A15E6">
        <w:rPr>
          <w:rFonts w:ascii="Times New Roman" w:hAnsi="Times New Roman" w:cs="Times New Roman"/>
          <w:szCs w:val="20"/>
        </w:rPr>
        <w:t>All analyses were adjusted for age, BMI (both categori</w:t>
      </w:r>
      <w:r w:rsidR="00B60154">
        <w:rPr>
          <w:rFonts w:ascii="Times New Roman" w:hAnsi="Times New Roman" w:cs="Times New Roman"/>
          <w:szCs w:val="20"/>
        </w:rPr>
        <w:t>s</w:t>
      </w:r>
      <w:r w:rsidRPr="000A15E6">
        <w:rPr>
          <w:rFonts w:ascii="Times New Roman" w:hAnsi="Times New Roman" w:cs="Times New Roman"/>
          <w:szCs w:val="20"/>
        </w:rPr>
        <w:t>ed as per randomi</w:t>
      </w:r>
      <w:r w:rsidR="00B60154">
        <w:rPr>
          <w:rFonts w:ascii="Times New Roman" w:hAnsi="Times New Roman" w:cs="Times New Roman"/>
          <w:szCs w:val="20"/>
        </w:rPr>
        <w:t>s</w:t>
      </w:r>
      <w:r w:rsidRPr="000A15E6">
        <w:rPr>
          <w:rFonts w:ascii="Times New Roman" w:hAnsi="Times New Roman" w:cs="Times New Roman"/>
          <w:szCs w:val="20"/>
        </w:rPr>
        <w:t>ation) and baseline value of the outcome</w:t>
      </w:r>
      <w:r w:rsidR="00634897" w:rsidRPr="000A15E6">
        <w:rPr>
          <w:rFonts w:ascii="Times New Roman" w:hAnsi="Times New Roman" w:cs="Times New Roman"/>
          <w:szCs w:val="20"/>
        </w:rPr>
        <w:t>.</w:t>
      </w:r>
      <w:r w:rsidRPr="000A15E6">
        <w:rPr>
          <w:rFonts w:ascii="Times New Roman" w:hAnsi="Times New Roman" w:cs="Times New Roman"/>
          <w:szCs w:val="20"/>
        </w:rPr>
        <w:t xml:space="preserve"> </w:t>
      </w:r>
      <w:r w:rsidR="00DF0CCB" w:rsidRPr="000A15E6">
        <w:rPr>
          <w:rFonts w:ascii="Times New Roman" w:hAnsi="Times New Roman" w:cs="Times New Roman"/>
          <w:bCs/>
          <w:szCs w:val="20"/>
        </w:rPr>
        <w:t>GEE analyses across follow-up can be inferred as the summary intervention effect</w:t>
      </w:r>
      <w:r w:rsidR="00634897" w:rsidRPr="000A15E6">
        <w:rPr>
          <w:rFonts w:ascii="Times New Roman" w:hAnsi="Times New Roman" w:cs="Times New Roman"/>
          <w:szCs w:val="20"/>
        </w:rPr>
        <w:t>.</w:t>
      </w:r>
      <w:r w:rsidRPr="000A15E6">
        <w:rPr>
          <w:rFonts w:ascii="Times New Roman" w:hAnsi="Times New Roman" w:cs="Times New Roman"/>
          <w:szCs w:val="20"/>
        </w:rPr>
        <w:t xml:space="preserve"> Abbreviations: GEE, generali</w:t>
      </w:r>
      <w:r w:rsidR="004D4C7F">
        <w:rPr>
          <w:rFonts w:ascii="Times New Roman" w:hAnsi="Times New Roman" w:cs="Times New Roman"/>
          <w:szCs w:val="20"/>
        </w:rPr>
        <w:t>s</w:t>
      </w:r>
      <w:r w:rsidRPr="000A15E6">
        <w:rPr>
          <w:rFonts w:ascii="Times New Roman" w:hAnsi="Times New Roman" w:cs="Times New Roman"/>
          <w:szCs w:val="20"/>
        </w:rPr>
        <w:t>ed estimating equations</w:t>
      </w:r>
      <w:r w:rsidR="00634897" w:rsidRPr="000A15E6">
        <w:rPr>
          <w:rFonts w:ascii="Times New Roman" w:hAnsi="Times New Roman" w:cs="Times New Roman"/>
          <w:szCs w:val="20"/>
        </w:rPr>
        <w:t>.</w:t>
      </w:r>
    </w:p>
    <w:p w14:paraId="1225F085" w14:textId="05080845" w:rsidR="007B28EF" w:rsidRPr="000A15E6" w:rsidRDefault="007B28EF" w:rsidP="007B28EF">
      <w:pPr>
        <w:rPr>
          <w:rFonts w:ascii="Times New Roman" w:hAnsi="Times New Roman" w:cs="Times New Roman"/>
          <w:b/>
          <w:bCs/>
          <w:szCs w:val="20"/>
        </w:rPr>
      </w:pPr>
      <w:r w:rsidRPr="000A15E6">
        <w:rPr>
          <w:rFonts w:ascii="Times New Roman" w:hAnsi="Times New Roman" w:cs="Times New Roman"/>
          <w:b/>
          <w:bCs/>
          <w:szCs w:val="20"/>
        </w:rPr>
        <w:lastRenderedPageBreak/>
        <w:t xml:space="preserve">Figure </w:t>
      </w:r>
      <w:r w:rsidR="005843AB">
        <w:rPr>
          <w:rFonts w:ascii="Times New Roman" w:hAnsi="Times New Roman" w:cs="Times New Roman"/>
          <w:b/>
          <w:bCs/>
          <w:szCs w:val="20"/>
        </w:rPr>
        <w:t>S</w:t>
      </w:r>
      <w:r w:rsidR="00311737">
        <w:rPr>
          <w:rFonts w:ascii="Times New Roman" w:hAnsi="Times New Roman" w:cs="Times New Roman"/>
          <w:b/>
          <w:bCs/>
          <w:szCs w:val="20"/>
        </w:rPr>
        <w:t>2</w:t>
      </w:r>
      <w:r w:rsidRPr="000A15E6">
        <w:rPr>
          <w:rFonts w:ascii="Times New Roman" w:hAnsi="Times New Roman" w:cs="Times New Roman"/>
          <w:b/>
          <w:bCs/>
          <w:szCs w:val="20"/>
        </w:rPr>
        <w:t xml:space="preserve"> – Difference between experimental groups and placebo-only at each timepoint (open symbols) and across follow-up (filled symbols) in three-factor eating questionnaire domains: (A) cognitive dietary restraint, (B) disinhibition, and (C) hunger</w:t>
      </w:r>
      <w:r w:rsidR="00634897" w:rsidRPr="000A15E6">
        <w:rPr>
          <w:rFonts w:ascii="Times New Roman" w:hAnsi="Times New Roman" w:cs="Times New Roman"/>
          <w:b/>
          <w:bCs/>
          <w:szCs w:val="20"/>
        </w:rPr>
        <w:t>.</w:t>
      </w:r>
    </w:p>
    <w:p w14:paraId="5488E31A" w14:textId="79761E14" w:rsidR="007B28EF" w:rsidRDefault="00D548C0" w:rsidP="007B28EF">
      <w:pPr>
        <w:rPr>
          <w:rFonts w:ascii="Times New Roman" w:hAnsi="Times New Roman" w:cs="Times New Roman"/>
          <w:b/>
          <w:bCs/>
          <w:sz w:val="20"/>
          <w:szCs w:val="20"/>
        </w:rPr>
      </w:pPr>
      <w:r>
        <w:rPr>
          <w:rFonts w:ascii="Times New Roman" w:hAnsi="Times New Roman" w:cs="Times New Roman"/>
          <w:b/>
          <w:bCs/>
          <w:noProof/>
          <w:sz w:val="20"/>
          <w:szCs w:val="20"/>
          <w:lang w:eastAsia="en-GB"/>
        </w:rPr>
        <w:drawing>
          <wp:anchor distT="0" distB="0" distL="114300" distR="114300" simplePos="0" relativeHeight="251661312" behindDoc="0" locked="0" layoutInCell="1" allowOverlap="1" wp14:anchorId="19C3A6E7" wp14:editId="113A608B">
            <wp:simplePos x="0" y="0"/>
            <wp:positionH relativeFrom="margin">
              <wp:align>center</wp:align>
            </wp:positionH>
            <wp:positionV relativeFrom="paragraph">
              <wp:posOffset>267970</wp:posOffset>
            </wp:positionV>
            <wp:extent cx="6932295" cy="5169535"/>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 Figure 2 - TFEQ.jpg"/>
                    <pic:cNvPicPr/>
                  </pic:nvPicPr>
                  <pic:blipFill rotWithShape="1">
                    <a:blip r:embed="rId11" cstate="print">
                      <a:extLst>
                        <a:ext uri="{28A0092B-C50C-407E-A947-70E740481C1C}">
                          <a14:useLocalDpi xmlns:a14="http://schemas.microsoft.com/office/drawing/2010/main" val="0"/>
                        </a:ext>
                      </a:extLst>
                    </a:blip>
                    <a:srcRect l="2561" t="3164" r="1490" b="2843"/>
                    <a:stretch/>
                  </pic:blipFill>
                  <pic:spPr bwMode="auto">
                    <a:xfrm>
                      <a:off x="0" y="0"/>
                      <a:ext cx="6932295" cy="5169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7D2C8C" w14:textId="61684D9B" w:rsidR="007B28EF" w:rsidRDefault="007B28EF" w:rsidP="007B28EF">
      <w:pPr>
        <w:rPr>
          <w:rFonts w:ascii="Times New Roman" w:hAnsi="Times New Roman" w:cs="Times New Roman"/>
          <w:b/>
          <w:bCs/>
          <w:sz w:val="20"/>
          <w:szCs w:val="20"/>
        </w:rPr>
      </w:pPr>
    </w:p>
    <w:p w14:paraId="3C5D5509" w14:textId="7648BDE7" w:rsidR="00D548C0" w:rsidRDefault="00D548C0" w:rsidP="007B28EF">
      <w:pPr>
        <w:rPr>
          <w:rFonts w:ascii="Times New Roman" w:hAnsi="Times New Roman" w:cs="Times New Roman"/>
          <w:b/>
          <w:bCs/>
          <w:sz w:val="20"/>
          <w:szCs w:val="20"/>
        </w:rPr>
      </w:pPr>
    </w:p>
    <w:p w14:paraId="207AC02B" w14:textId="7D2370D8" w:rsidR="00CC1574" w:rsidRPr="000A15E6" w:rsidRDefault="007B28EF" w:rsidP="000A15E6">
      <w:pPr>
        <w:jc w:val="both"/>
        <w:rPr>
          <w:rFonts w:ascii="Times New Roman" w:hAnsi="Times New Roman" w:cs="Times New Roman"/>
          <w:szCs w:val="20"/>
        </w:rPr>
        <w:sectPr w:rsidR="00CC1574" w:rsidRPr="000A15E6" w:rsidSect="00DE687D">
          <w:pgSz w:w="11900" w:h="16840"/>
          <w:pgMar w:top="1440" w:right="1440" w:bottom="1440" w:left="1440" w:header="708" w:footer="708" w:gutter="0"/>
          <w:cols w:space="708"/>
          <w:docGrid w:linePitch="360"/>
        </w:sectPr>
      </w:pPr>
      <w:r w:rsidRPr="000A15E6">
        <w:rPr>
          <w:rFonts w:ascii="Times New Roman" w:hAnsi="Times New Roman" w:cs="Times New Roman"/>
          <w:szCs w:val="20"/>
        </w:rPr>
        <w:t xml:space="preserve">Data are presented as adjusted mean difference (experimental group minus placebo-only) with 95% </w:t>
      </w:r>
      <w:r w:rsidR="000A15E6">
        <w:rPr>
          <w:rFonts w:ascii="Times New Roman" w:hAnsi="Times New Roman" w:cs="Times New Roman"/>
          <w:szCs w:val="20"/>
        </w:rPr>
        <w:t>CI</w:t>
      </w:r>
      <w:r w:rsidR="00634897" w:rsidRPr="000A15E6">
        <w:rPr>
          <w:rFonts w:ascii="Times New Roman" w:hAnsi="Times New Roman" w:cs="Times New Roman"/>
          <w:szCs w:val="20"/>
        </w:rPr>
        <w:t>.</w:t>
      </w:r>
      <w:r w:rsidRPr="000A15E6">
        <w:rPr>
          <w:rFonts w:ascii="Times New Roman" w:hAnsi="Times New Roman" w:cs="Times New Roman"/>
          <w:szCs w:val="20"/>
        </w:rPr>
        <w:t xml:space="preserve"> All analyses were adjusted for age, BMI (both categori</w:t>
      </w:r>
      <w:r w:rsidR="00B60154">
        <w:rPr>
          <w:rFonts w:ascii="Times New Roman" w:hAnsi="Times New Roman" w:cs="Times New Roman"/>
          <w:szCs w:val="20"/>
        </w:rPr>
        <w:t>s</w:t>
      </w:r>
      <w:r w:rsidRPr="000A15E6">
        <w:rPr>
          <w:rFonts w:ascii="Times New Roman" w:hAnsi="Times New Roman" w:cs="Times New Roman"/>
          <w:szCs w:val="20"/>
        </w:rPr>
        <w:t>ed as per randomi</w:t>
      </w:r>
      <w:r w:rsidR="004D4C7F">
        <w:rPr>
          <w:rFonts w:ascii="Times New Roman" w:hAnsi="Times New Roman" w:cs="Times New Roman"/>
          <w:szCs w:val="20"/>
        </w:rPr>
        <w:t>s</w:t>
      </w:r>
      <w:r w:rsidRPr="000A15E6">
        <w:rPr>
          <w:rFonts w:ascii="Times New Roman" w:hAnsi="Times New Roman" w:cs="Times New Roman"/>
          <w:szCs w:val="20"/>
        </w:rPr>
        <w:t>ation) and baseline value of the outcome * Denotes comparison with placebo-only group was statistically significant after application of Holm’s sequential Bonferroni procedure to account for multiple comparisons</w:t>
      </w:r>
      <w:r w:rsidR="00634897" w:rsidRPr="000A15E6">
        <w:rPr>
          <w:rFonts w:ascii="Times New Roman" w:hAnsi="Times New Roman" w:cs="Times New Roman"/>
          <w:szCs w:val="20"/>
        </w:rPr>
        <w:t>.</w:t>
      </w:r>
      <w:r w:rsidRPr="000A15E6">
        <w:rPr>
          <w:rFonts w:ascii="Times New Roman" w:hAnsi="Times New Roman" w:cs="Times New Roman"/>
          <w:szCs w:val="20"/>
        </w:rPr>
        <w:t xml:space="preserve"> </w:t>
      </w:r>
      <w:r w:rsidRPr="000A15E6">
        <w:rPr>
          <w:rFonts w:ascii="Times New Roman" w:hAnsi="Times New Roman" w:cs="Times New Roman"/>
          <w:bCs/>
          <w:szCs w:val="20"/>
        </w:rPr>
        <w:t>GEE analyses across follow-up can be inferred as the summary intervention effect</w:t>
      </w:r>
      <w:r w:rsidR="00634897" w:rsidRPr="000A15E6">
        <w:rPr>
          <w:rFonts w:ascii="Times New Roman" w:hAnsi="Times New Roman" w:cs="Times New Roman"/>
          <w:szCs w:val="20"/>
        </w:rPr>
        <w:t>.</w:t>
      </w:r>
      <w:r w:rsidRPr="000A15E6">
        <w:rPr>
          <w:rFonts w:ascii="Times New Roman" w:hAnsi="Times New Roman" w:cs="Times New Roman"/>
          <w:szCs w:val="20"/>
        </w:rPr>
        <w:t xml:space="preserve"> Abbreviations: GEE, generali</w:t>
      </w:r>
      <w:r w:rsidR="004D4C7F">
        <w:rPr>
          <w:rFonts w:ascii="Times New Roman" w:hAnsi="Times New Roman" w:cs="Times New Roman"/>
          <w:szCs w:val="20"/>
        </w:rPr>
        <w:t>s</w:t>
      </w:r>
      <w:r w:rsidRPr="000A15E6">
        <w:rPr>
          <w:rFonts w:ascii="Times New Roman" w:hAnsi="Times New Roman" w:cs="Times New Roman"/>
          <w:szCs w:val="20"/>
        </w:rPr>
        <w:t>ed estimating equations</w:t>
      </w:r>
      <w:r w:rsidR="00634897" w:rsidRPr="000A15E6">
        <w:rPr>
          <w:rFonts w:ascii="Times New Roman" w:hAnsi="Times New Roman" w:cs="Times New Roman"/>
          <w:szCs w:val="20"/>
        </w:rPr>
        <w:t>.</w:t>
      </w:r>
    </w:p>
    <w:p w14:paraId="156F91FF" w14:textId="02FFE4F1" w:rsidR="00B55895" w:rsidRPr="000A15E6" w:rsidRDefault="00CC1574" w:rsidP="000A15E6">
      <w:pPr>
        <w:spacing w:line="480" w:lineRule="auto"/>
        <w:rPr>
          <w:rFonts w:ascii="Times New Roman" w:hAnsi="Times New Roman" w:cs="Times New Roman"/>
          <w:b/>
          <w:bCs/>
          <w:szCs w:val="20"/>
        </w:rPr>
      </w:pPr>
      <w:r w:rsidRPr="000A15E6">
        <w:rPr>
          <w:rFonts w:ascii="Times New Roman" w:hAnsi="Times New Roman" w:cs="Times New Roman"/>
          <w:b/>
          <w:bCs/>
          <w:szCs w:val="20"/>
        </w:rPr>
        <w:lastRenderedPageBreak/>
        <w:t>Supplementa</w:t>
      </w:r>
      <w:r w:rsidR="000A15E6" w:rsidRPr="000A15E6">
        <w:rPr>
          <w:rFonts w:ascii="Times New Roman" w:hAnsi="Times New Roman" w:cs="Times New Roman"/>
          <w:b/>
          <w:bCs/>
          <w:szCs w:val="20"/>
        </w:rPr>
        <w:t>l</w:t>
      </w:r>
      <w:r w:rsidRPr="000A15E6">
        <w:rPr>
          <w:rFonts w:ascii="Times New Roman" w:hAnsi="Times New Roman" w:cs="Times New Roman"/>
          <w:b/>
          <w:bCs/>
          <w:szCs w:val="20"/>
        </w:rPr>
        <w:t xml:space="preserve"> References</w:t>
      </w:r>
    </w:p>
    <w:p w14:paraId="544F3BE2" w14:textId="5F65037D" w:rsidR="00A81C50" w:rsidRDefault="00A81C50" w:rsidP="00F238ED">
      <w:pPr>
        <w:pStyle w:val="ListParagraph"/>
        <w:widowControl w:val="0"/>
        <w:numPr>
          <w:ilvl w:val="0"/>
          <w:numId w:val="2"/>
        </w:numPr>
        <w:autoSpaceDE w:val="0"/>
        <w:autoSpaceDN w:val="0"/>
        <w:adjustRightInd w:val="0"/>
        <w:spacing w:after="120"/>
        <w:ind w:left="425" w:hanging="357"/>
        <w:contextualSpacing w:val="0"/>
        <w:jc w:val="both"/>
        <w:rPr>
          <w:rFonts w:ascii="Times New Roman" w:hAnsi="Times New Roman" w:cs="Times New Roman"/>
          <w:iCs/>
          <w:szCs w:val="20"/>
        </w:rPr>
      </w:pPr>
      <w:r w:rsidRPr="000A15E6">
        <w:rPr>
          <w:rFonts w:ascii="Times New Roman" w:hAnsi="Times New Roman" w:cs="Times New Roman"/>
          <w:iCs/>
          <w:szCs w:val="20"/>
        </w:rPr>
        <w:t>Mifflin MD, St Jeor ST, Hill LA, Scott BJ, Daugherty SA, Koh YO</w:t>
      </w:r>
      <w:r w:rsidR="00634897" w:rsidRPr="000A15E6">
        <w:rPr>
          <w:rFonts w:ascii="Times New Roman" w:hAnsi="Times New Roman" w:cs="Times New Roman"/>
          <w:iCs/>
          <w:szCs w:val="20"/>
        </w:rPr>
        <w:t>.</w:t>
      </w:r>
      <w:r w:rsidRPr="000A15E6">
        <w:rPr>
          <w:rFonts w:ascii="Times New Roman" w:hAnsi="Times New Roman" w:cs="Times New Roman"/>
          <w:iCs/>
          <w:szCs w:val="20"/>
        </w:rPr>
        <w:t xml:space="preserve"> A new predictive equation for resting energy expenditure in healthy individuals</w:t>
      </w:r>
      <w:r w:rsidR="00634897" w:rsidRPr="000A15E6">
        <w:rPr>
          <w:rFonts w:ascii="Times New Roman" w:hAnsi="Times New Roman" w:cs="Times New Roman"/>
          <w:iCs/>
          <w:szCs w:val="20"/>
        </w:rPr>
        <w:t>.</w:t>
      </w:r>
      <w:r w:rsidRPr="000A15E6">
        <w:rPr>
          <w:rFonts w:ascii="Times New Roman" w:hAnsi="Times New Roman" w:cs="Times New Roman"/>
          <w:iCs/>
          <w:szCs w:val="20"/>
        </w:rPr>
        <w:t xml:space="preserve"> Am J Clin Nutr</w:t>
      </w:r>
      <w:r w:rsidR="00F238ED">
        <w:rPr>
          <w:rFonts w:ascii="Times New Roman" w:hAnsi="Times New Roman" w:cs="Times New Roman"/>
          <w:iCs/>
          <w:szCs w:val="20"/>
        </w:rPr>
        <w:t>.</w:t>
      </w:r>
      <w:r w:rsidRPr="000A15E6">
        <w:rPr>
          <w:rFonts w:ascii="Times New Roman" w:hAnsi="Times New Roman" w:cs="Times New Roman"/>
          <w:iCs/>
          <w:szCs w:val="20"/>
        </w:rPr>
        <w:t xml:space="preserve"> 1990;51</w:t>
      </w:r>
      <w:r w:rsidR="00F238ED">
        <w:rPr>
          <w:rFonts w:ascii="Times New Roman" w:hAnsi="Times New Roman" w:cs="Times New Roman"/>
          <w:iCs/>
          <w:szCs w:val="20"/>
        </w:rPr>
        <w:t>(2)</w:t>
      </w:r>
      <w:r w:rsidRPr="000A15E6">
        <w:rPr>
          <w:rFonts w:ascii="Times New Roman" w:hAnsi="Times New Roman" w:cs="Times New Roman"/>
          <w:iCs/>
          <w:szCs w:val="20"/>
        </w:rPr>
        <w:t>:241–</w:t>
      </w:r>
      <w:r w:rsidR="00F238ED">
        <w:rPr>
          <w:rFonts w:ascii="Times New Roman" w:hAnsi="Times New Roman" w:cs="Times New Roman"/>
          <w:iCs/>
          <w:szCs w:val="20"/>
        </w:rPr>
        <w:t>24</w:t>
      </w:r>
      <w:r w:rsidRPr="000A15E6">
        <w:rPr>
          <w:rFonts w:ascii="Times New Roman" w:hAnsi="Times New Roman" w:cs="Times New Roman"/>
          <w:iCs/>
          <w:szCs w:val="20"/>
        </w:rPr>
        <w:t>7</w:t>
      </w:r>
      <w:r w:rsidR="00634897" w:rsidRPr="000A15E6">
        <w:rPr>
          <w:rFonts w:ascii="Times New Roman" w:hAnsi="Times New Roman" w:cs="Times New Roman"/>
          <w:iCs/>
          <w:szCs w:val="20"/>
        </w:rPr>
        <w:t>.</w:t>
      </w:r>
    </w:p>
    <w:p w14:paraId="1AEA60E8" w14:textId="573B9A1F" w:rsidR="00F238ED" w:rsidRPr="00F238ED" w:rsidRDefault="00F238ED" w:rsidP="00F238ED">
      <w:pPr>
        <w:pStyle w:val="ListParagraph"/>
        <w:widowControl w:val="0"/>
        <w:numPr>
          <w:ilvl w:val="0"/>
          <w:numId w:val="2"/>
        </w:numPr>
        <w:autoSpaceDE w:val="0"/>
        <w:autoSpaceDN w:val="0"/>
        <w:adjustRightInd w:val="0"/>
        <w:spacing w:after="120"/>
        <w:ind w:left="425" w:hanging="357"/>
        <w:contextualSpacing w:val="0"/>
        <w:jc w:val="both"/>
        <w:rPr>
          <w:rFonts w:ascii="Times New Roman" w:hAnsi="Times New Roman" w:cs="Times New Roman"/>
          <w:iCs/>
          <w:szCs w:val="20"/>
        </w:rPr>
      </w:pPr>
      <w:r>
        <w:rPr>
          <w:rFonts w:ascii="Times New Roman" w:hAnsi="Times New Roman" w:cs="Times New Roman"/>
          <w:iCs/>
          <w:szCs w:val="20"/>
        </w:rPr>
        <w:t>Henson J, Davies MJ, Bodicoat DH, Edwardson CL, Gill JMR, Stensel DJ, et al. Breaking up prolonged sitting with standing or walking attenuates the postprandial metabolic response in postmenopausal women: a randomized acute study. Diabetes Care. 2016;39(1):130-138.</w:t>
      </w:r>
    </w:p>
    <w:p w14:paraId="250DC80D" w14:textId="00049ADA" w:rsidR="00A81C50" w:rsidRPr="000A15E6" w:rsidRDefault="00A81C50" w:rsidP="00F238ED">
      <w:pPr>
        <w:pStyle w:val="ListParagraph"/>
        <w:widowControl w:val="0"/>
        <w:numPr>
          <w:ilvl w:val="0"/>
          <w:numId w:val="2"/>
        </w:numPr>
        <w:autoSpaceDE w:val="0"/>
        <w:autoSpaceDN w:val="0"/>
        <w:adjustRightInd w:val="0"/>
        <w:spacing w:after="120"/>
        <w:ind w:left="425" w:hanging="357"/>
        <w:contextualSpacing w:val="0"/>
        <w:jc w:val="both"/>
        <w:rPr>
          <w:rFonts w:ascii="Times New Roman" w:hAnsi="Times New Roman" w:cs="Times New Roman"/>
          <w:iCs/>
          <w:szCs w:val="20"/>
        </w:rPr>
      </w:pPr>
      <w:r w:rsidRPr="000A15E6">
        <w:rPr>
          <w:rFonts w:ascii="Times New Roman" w:hAnsi="Times New Roman" w:cs="Times New Roman"/>
          <w:iCs/>
          <w:szCs w:val="20"/>
        </w:rPr>
        <w:t>Rubin D</w:t>
      </w:r>
      <w:r w:rsidR="00634897" w:rsidRPr="000A15E6">
        <w:rPr>
          <w:rFonts w:ascii="Times New Roman" w:hAnsi="Times New Roman" w:cs="Times New Roman"/>
          <w:iCs/>
          <w:szCs w:val="20"/>
        </w:rPr>
        <w:t>.</w:t>
      </w:r>
      <w:r w:rsidRPr="000A15E6">
        <w:rPr>
          <w:rFonts w:ascii="Times New Roman" w:hAnsi="Times New Roman" w:cs="Times New Roman"/>
          <w:iCs/>
          <w:szCs w:val="20"/>
        </w:rPr>
        <w:t xml:space="preserve"> Inference and missing data</w:t>
      </w:r>
      <w:r w:rsidR="00634897" w:rsidRPr="000A15E6">
        <w:rPr>
          <w:rFonts w:ascii="Times New Roman" w:hAnsi="Times New Roman" w:cs="Times New Roman"/>
          <w:iCs/>
          <w:szCs w:val="20"/>
        </w:rPr>
        <w:t>.</w:t>
      </w:r>
      <w:r w:rsidRPr="000A15E6">
        <w:rPr>
          <w:rFonts w:ascii="Times New Roman" w:hAnsi="Times New Roman" w:cs="Times New Roman"/>
          <w:iCs/>
          <w:szCs w:val="20"/>
        </w:rPr>
        <w:t xml:space="preserve"> </w:t>
      </w:r>
      <w:proofErr w:type="spellStart"/>
      <w:r w:rsidRPr="000A15E6">
        <w:rPr>
          <w:rFonts w:ascii="Times New Roman" w:hAnsi="Times New Roman" w:cs="Times New Roman"/>
          <w:iCs/>
          <w:szCs w:val="20"/>
        </w:rPr>
        <w:t>Biometrika</w:t>
      </w:r>
      <w:proofErr w:type="spellEnd"/>
      <w:r w:rsidRPr="000A15E6">
        <w:rPr>
          <w:rFonts w:ascii="Times New Roman" w:hAnsi="Times New Roman" w:cs="Times New Roman"/>
          <w:iCs/>
          <w:szCs w:val="20"/>
        </w:rPr>
        <w:t xml:space="preserve"> 1976;63</w:t>
      </w:r>
      <w:r w:rsidR="00F238ED">
        <w:rPr>
          <w:rFonts w:ascii="Times New Roman" w:hAnsi="Times New Roman" w:cs="Times New Roman"/>
          <w:iCs/>
          <w:szCs w:val="20"/>
        </w:rPr>
        <w:t>(3)</w:t>
      </w:r>
      <w:r w:rsidRPr="000A15E6">
        <w:rPr>
          <w:rFonts w:ascii="Times New Roman" w:hAnsi="Times New Roman" w:cs="Times New Roman"/>
          <w:iCs/>
          <w:szCs w:val="20"/>
        </w:rPr>
        <w:t>:581-592</w:t>
      </w:r>
      <w:r w:rsidR="00634897" w:rsidRPr="000A15E6">
        <w:rPr>
          <w:rFonts w:ascii="Times New Roman" w:hAnsi="Times New Roman" w:cs="Times New Roman"/>
          <w:iCs/>
          <w:szCs w:val="20"/>
        </w:rPr>
        <w:t>.</w:t>
      </w:r>
    </w:p>
    <w:p w14:paraId="55AE1505" w14:textId="77777777" w:rsidR="00A81C50" w:rsidRPr="00A81C50" w:rsidRDefault="00A81C50" w:rsidP="00A81C50">
      <w:pPr>
        <w:widowControl w:val="0"/>
        <w:autoSpaceDE w:val="0"/>
        <w:autoSpaceDN w:val="0"/>
        <w:adjustRightInd w:val="0"/>
        <w:ind w:left="68"/>
        <w:rPr>
          <w:rFonts w:ascii="Times New Roman" w:hAnsi="Times New Roman" w:cs="Times New Roman"/>
          <w:iCs/>
          <w:sz w:val="20"/>
          <w:szCs w:val="20"/>
        </w:rPr>
      </w:pPr>
    </w:p>
    <w:p w14:paraId="7CAF2C46" w14:textId="708FA803" w:rsidR="00A81C50" w:rsidRPr="00DE687D" w:rsidRDefault="00A81C50">
      <w:pPr>
        <w:rPr>
          <w:rFonts w:ascii="Times New Roman" w:hAnsi="Times New Roman" w:cs="Times New Roman"/>
          <w:sz w:val="20"/>
          <w:szCs w:val="20"/>
        </w:rPr>
      </w:pPr>
    </w:p>
    <w:sectPr w:rsidR="00A81C50" w:rsidRPr="00DE687D" w:rsidSect="00DE687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81D2" w14:textId="77777777" w:rsidR="005B0F73" w:rsidRDefault="005B0F73" w:rsidP="00FD6E67">
      <w:r>
        <w:separator/>
      </w:r>
    </w:p>
  </w:endnote>
  <w:endnote w:type="continuationSeparator" w:id="0">
    <w:p w14:paraId="73E45FA8" w14:textId="77777777" w:rsidR="005B0F73" w:rsidRDefault="005B0F73" w:rsidP="00FD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838817354"/>
      <w:docPartObj>
        <w:docPartGallery w:val="Page Numbers (Bottom of Page)"/>
        <w:docPartUnique/>
      </w:docPartObj>
    </w:sdtPr>
    <w:sdtContent>
      <w:sdt>
        <w:sdtPr>
          <w:rPr>
            <w:rFonts w:ascii="Times New Roman" w:hAnsi="Times New Roman" w:cs="Times New Roman"/>
            <w:sz w:val="20"/>
          </w:rPr>
          <w:id w:val="-1769616900"/>
          <w:docPartObj>
            <w:docPartGallery w:val="Page Numbers (Top of Page)"/>
            <w:docPartUnique/>
          </w:docPartObj>
        </w:sdtPr>
        <w:sdtContent>
          <w:p w14:paraId="1DA55053" w14:textId="23648D2D" w:rsidR="005B0F73" w:rsidRPr="00711475" w:rsidRDefault="005B0F73">
            <w:pPr>
              <w:pStyle w:val="Footer"/>
              <w:jc w:val="right"/>
              <w:rPr>
                <w:rFonts w:ascii="Times New Roman" w:hAnsi="Times New Roman" w:cs="Times New Roman"/>
                <w:sz w:val="20"/>
              </w:rPr>
            </w:pPr>
            <w:r w:rsidRPr="00711475">
              <w:rPr>
                <w:rFonts w:ascii="Times New Roman" w:hAnsi="Times New Roman" w:cs="Times New Roman"/>
                <w:sz w:val="20"/>
              </w:rPr>
              <w:t xml:space="preserve">Page </w:t>
            </w:r>
            <w:r w:rsidRPr="00711475">
              <w:rPr>
                <w:rFonts w:ascii="Times New Roman" w:hAnsi="Times New Roman" w:cs="Times New Roman"/>
                <w:b/>
                <w:bCs/>
                <w:sz w:val="20"/>
              </w:rPr>
              <w:fldChar w:fldCharType="begin"/>
            </w:r>
            <w:r w:rsidRPr="00711475">
              <w:rPr>
                <w:rFonts w:ascii="Times New Roman" w:hAnsi="Times New Roman" w:cs="Times New Roman"/>
                <w:b/>
                <w:bCs/>
                <w:sz w:val="20"/>
              </w:rPr>
              <w:instrText xml:space="preserve"> PAGE </w:instrText>
            </w:r>
            <w:r w:rsidRPr="00711475">
              <w:rPr>
                <w:rFonts w:ascii="Times New Roman" w:hAnsi="Times New Roman" w:cs="Times New Roman"/>
                <w:b/>
                <w:bCs/>
                <w:sz w:val="20"/>
              </w:rPr>
              <w:fldChar w:fldCharType="separate"/>
            </w:r>
            <w:r w:rsidR="00CF13A5">
              <w:rPr>
                <w:rFonts w:ascii="Times New Roman" w:hAnsi="Times New Roman" w:cs="Times New Roman"/>
                <w:b/>
                <w:bCs/>
                <w:noProof/>
                <w:sz w:val="20"/>
              </w:rPr>
              <w:t>4</w:t>
            </w:r>
            <w:r w:rsidRPr="00711475">
              <w:rPr>
                <w:rFonts w:ascii="Times New Roman" w:hAnsi="Times New Roman" w:cs="Times New Roman"/>
                <w:b/>
                <w:bCs/>
                <w:sz w:val="20"/>
              </w:rPr>
              <w:fldChar w:fldCharType="end"/>
            </w:r>
            <w:r w:rsidRPr="00711475">
              <w:rPr>
                <w:rFonts w:ascii="Times New Roman" w:hAnsi="Times New Roman" w:cs="Times New Roman"/>
                <w:sz w:val="20"/>
              </w:rPr>
              <w:t xml:space="preserve"> of </w:t>
            </w:r>
            <w:r w:rsidRPr="00711475">
              <w:rPr>
                <w:rFonts w:ascii="Times New Roman" w:hAnsi="Times New Roman" w:cs="Times New Roman"/>
                <w:b/>
                <w:bCs/>
                <w:sz w:val="20"/>
              </w:rPr>
              <w:fldChar w:fldCharType="begin"/>
            </w:r>
            <w:r w:rsidRPr="00711475">
              <w:rPr>
                <w:rFonts w:ascii="Times New Roman" w:hAnsi="Times New Roman" w:cs="Times New Roman"/>
                <w:b/>
                <w:bCs/>
                <w:sz w:val="20"/>
              </w:rPr>
              <w:instrText xml:space="preserve"> NUMPAGES  </w:instrText>
            </w:r>
            <w:r w:rsidRPr="00711475">
              <w:rPr>
                <w:rFonts w:ascii="Times New Roman" w:hAnsi="Times New Roman" w:cs="Times New Roman"/>
                <w:b/>
                <w:bCs/>
                <w:sz w:val="20"/>
              </w:rPr>
              <w:fldChar w:fldCharType="separate"/>
            </w:r>
            <w:r w:rsidR="00CF13A5">
              <w:rPr>
                <w:rFonts w:ascii="Times New Roman" w:hAnsi="Times New Roman" w:cs="Times New Roman"/>
                <w:b/>
                <w:bCs/>
                <w:noProof/>
                <w:sz w:val="20"/>
              </w:rPr>
              <w:t>34</w:t>
            </w:r>
            <w:r w:rsidRPr="00711475">
              <w:rPr>
                <w:rFonts w:ascii="Times New Roman" w:hAnsi="Times New Roman" w:cs="Times New Roman"/>
                <w:b/>
                <w:bCs/>
                <w:sz w:val="20"/>
              </w:rPr>
              <w:fldChar w:fldCharType="end"/>
            </w:r>
          </w:p>
        </w:sdtContent>
      </w:sdt>
    </w:sdtContent>
  </w:sdt>
  <w:p w14:paraId="01093579" w14:textId="77777777" w:rsidR="005B0F73" w:rsidRDefault="005B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3EC1B" w14:textId="77777777" w:rsidR="005B0F73" w:rsidRDefault="005B0F73" w:rsidP="00FD6E67">
      <w:r>
        <w:separator/>
      </w:r>
    </w:p>
  </w:footnote>
  <w:footnote w:type="continuationSeparator" w:id="0">
    <w:p w14:paraId="6DB869F3" w14:textId="77777777" w:rsidR="005B0F73" w:rsidRDefault="005B0F73" w:rsidP="00FD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4BE1"/>
    <w:multiLevelType w:val="hybridMultilevel"/>
    <w:tmpl w:val="98ECF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0671D"/>
    <w:multiLevelType w:val="multilevel"/>
    <w:tmpl w:val="0566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D715FB"/>
    <w:multiLevelType w:val="hybridMultilevel"/>
    <w:tmpl w:val="39803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52D45"/>
    <w:multiLevelType w:val="hybridMultilevel"/>
    <w:tmpl w:val="B8CC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DA6A2F"/>
    <w:multiLevelType w:val="hybridMultilevel"/>
    <w:tmpl w:val="D378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FE2441"/>
    <w:multiLevelType w:val="multilevel"/>
    <w:tmpl w:val="D3786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FB1717C"/>
    <w:multiLevelType w:val="hybridMultilevel"/>
    <w:tmpl w:val="333E5C3C"/>
    <w:lvl w:ilvl="0" w:tplc="A01AB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C0"/>
    <w:rsid w:val="000165C8"/>
    <w:rsid w:val="00037E21"/>
    <w:rsid w:val="00047CF7"/>
    <w:rsid w:val="0005389A"/>
    <w:rsid w:val="00073744"/>
    <w:rsid w:val="000757C0"/>
    <w:rsid w:val="000774D8"/>
    <w:rsid w:val="00092479"/>
    <w:rsid w:val="00092F64"/>
    <w:rsid w:val="000A15E6"/>
    <w:rsid w:val="000A3C0E"/>
    <w:rsid w:val="000B0AE6"/>
    <w:rsid w:val="000B6F5F"/>
    <w:rsid w:val="000C6344"/>
    <w:rsid w:val="000F0EF0"/>
    <w:rsid w:val="000F3EF9"/>
    <w:rsid w:val="000F5BC3"/>
    <w:rsid w:val="00105AD1"/>
    <w:rsid w:val="001071AE"/>
    <w:rsid w:val="001252F0"/>
    <w:rsid w:val="00134727"/>
    <w:rsid w:val="00135F95"/>
    <w:rsid w:val="00141045"/>
    <w:rsid w:val="001522AD"/>
    <w:rsid w:val="00176430"/>
    <w:rsid w:val="001A0307"/>
    <w:rsid w:val="001A22BB"/>
    <w:rsid w:val="001A5B2E"/>
    <w:rsid w:val="001D1D11"/>
    <w:rsid w:val="001D3C7D"/>
    <w:rsid w:val="001D7E39"/>
    <w:rsid w:val="001E4662"/>
    <w:rsid w:val="001E5716"/>
    <w:rsid w:val="001E78BF"/>
    <w:rsid w:val="00200255"/>
    <w:rsid w:val="00203A23"/>
    <w:rsid w:val="00206C42"/>
    <w:rsid w:val="00207227"/>
    <w:rsid w:val="0024619E"/>
    <w:rsid w:val="002643DA"/>
    <w:rsid w:val="00265C63"/>
    <w:rsid w:val="00266B6D"/>
    <w:rsid w:val="00270512"/>
    <w:rsid w:val="00277A1A"/>
    <w:rsid w:val="00281703"/>
    <w:rsid w:val="00291C4F"/>
    <w:rsid w:val="002B2443"/>
    <w:rsid w:val="002C4CC0"/>
    <w:rsid w:val="002C769A"/>
    <w:rsid w:val="002E44B6"/>
    <w:rsid w:val="002F3086"/>
    <w:rsid w:val="002F4ED9"/>
    <w:rsid w:val="002F7A9B"/>
    <w:rsid w:val="0030437A"/>
    <w:rsid w:val="0030566B"/>
    <w:rsid w:val="00311737"/>
    <w:rsid w:val="003206C6"/>
    <w:rsid w:val="00330C91"/>
    <w:rsid w:val="00355F73"/>
    <w:rsid w:val="003637A9"/>
    <w:rsid w:val="0036386F"/>
    <w:rsid w:val="00364D88"/>
    <w:rsid w:val="00377CBC"/>
    <w:rsid w:val="0038669F"/>
    <w:rsid w:val="003935FE"/>
    <w:rsid w:val="00394935"/>
    <w:rsid w:val="003A1A51"/>
    <w:rsid w:val="003A3B0B"/>
    <w:rsid w:val="003C36D7"/>
    <w:rsid w:val="003C500A"/>
    <w:rsid w:val="003E1330"/>
    <w:rsid w:val="00410C89"/>
    <w:rsid w:val="00416E22"/>
    <w:rsid w:val="00423941"/>
    <w:rsid w:val="00424112"/>
    <w:rsid w:val="00434596"/>
    <w:rsid w:val="0044734A"/>
    <w:rsid w:val="00462690"/>
    <w:rsid w:val="00474258"/>
    <w:rsid w:val="0048210A"/>
    <w:rsid w:val="00484121"/>
    <w:rsid w:val="0049184C"/>
    <w:rsid w:val="00497638"/>
    <w:rsid w:val="004A7636"/>
    <w:rsid w:val="004C391C"/>
    <w:rsid w:val="004C4940"/>
    <w:rsid w:val="004D4C7F"/>
    <w:rsid w:val="00511446"/>
    <w:rsid w:val="00515A49"/>
    <w:rsid w:val="00530F2E"/>
    <w:rsid w:val="005315E5"/>
    <w:rsid w:val="00531CF8"/>
    <w:rsid w:val="00554DD1"/>
    <w:rsid w:val="00555DFB"/>
    <w:rsid w:val="00576AD0"/>
    <w:rsid w:val="005843AB"/>
    <w:rsid w:val="0059173B"/>
    <w:rsid w:val="005937BD"/>
    <w:rsid w:val="0059672A"/>
    <w:rsid w:val="005A139B"/>
    <w:rsid w:val="005A580F"/>
    <w:rsid w:val="005A657C"/>
    <w:rsid w:val="005B0F73"/>
    <w:rsid w:val="005B6797"/>
    <w:rsid w:val="005C4863"/>
    <w:rsid w:val="005D2241"/>
    <w:rsid w:val="005E60C0"/>
    <w:rsid w:val="005F551F"/>
    <w:rsid w:val="00600A1E"/>
    <w:rsid w:val="00601B16"/>
    <w:rsid w:val="006178E0"/>
    <w:rsid w:val="00634897"/>
    <w:rsid w:val="006524A3"/>
    <w:rsid w:val="00657CEC"/>
    <w:rsid w:val="006670C5"/>
    <w:rsid w:val="00676E31"/>
    <w:rsid w:val="00682BAB"/>
    <w:rsid w:val="006949EF"/>
    <w:rsid w:val="006A5C0C"/>
    <w:rsid w:val="006B0206"/>
    <w:rsid w:val="006B70A5"/>
    <w:rsid w:val="006B747B"/>
    <w:rsid w:val="006C1EFE"/>
    <w:rsid w:val="006D3808"/>
    <w:rsid w:val="006D567D"/>
    <w:rsid w:val="006E619E"/>
    <w:rsid w:val="006E6C2B"/>
    <w:rsid w:val="006F5440"/>
    <w:rsid w:val="006F6AFB"/>
    <w:rsid w:val="00702EEE"/>
    <w:rsid w:val="0070398C"/>
    <w:rsid w:val="00710915"/>
    <w:rsid w:val="00711475"/>
    <w:rsid w:val="007169CE"/>
    <w:rsid w:val="00732607"/>
    <w:rsid w:val="007371EB"/>
    <w:rsid w:val="00751B8A"/>
    <w:rsid w:val="00751F0B"/>
    <w:rsid w:val="00756919"/>
    <w:rsid w:val="00764733"/>
    <w:rsid w:val="007760A3"/>
    <w:rsid w:val="007804CF"/>
    <w:rsid w:val="00786446"/>
    <w:rsid w:val="00786FB1"/>
    <w:rsid w:val="007902D8"/>
    <w:rsid w:val="00791B0C"/>
    <w:rsid w:val="007957D5"/>
    <w:rsid w:val="007B28EF"/>
    <w:rsid w:val="007B2D48"/>
    <w:rsid w:val="007B553B"/>
    <w:rsid w:val="007C45AD"/>
    <w:rsid w:val="007D319D"/>
    <w:rsid w:val="007D4004"/>
    <w:rsid w:val="007F0548"/>
    <w:rsid w:val="007F23C5"/>
    <w:rsid w:val="007F5818"/>
    <w:rsid w:val="00800F48"/>
    <w:rsid w:val="00801900"/>
    <w:rsid w:val="0082122C"/>
    <w:rsid w:val="008212DC"/>
    <w:rsid w:val="00821CA8"/>
    <w:rsid w:val="008309AF"/>
    <w:rsid w:val="00833DB6"/>
    <w:rsid w:val="0085717C"/>
    <w:rsid w:val="00887920"/>
    <w:rsid w:val="008C543D"/>
    <w:rsid w:val="008E5624"/>
    <w:rsid w:val="008E7C85"/>
    <w:rsid w:val="008F4021"/>
    <w:rsid w:val="0091784E"/>
    <w:rsid w:val="00944210"/>
    <w:rsid w:val="009575A3"/>
    <w:rsid w:val="00960759"/>
    <w:rsid w:val="00971695"/>
    <w:rsid w:val="0097757E"/>
    <w:rsid w:val="00977C0E"/>
    <w:rsid w:val="00991773"/>
    <w:rsid w:val="00996683"/>
    <w:rsid w:val="00997464"/>
    <w:rsid w:val="009A1DAC"/>
    <w:rsid w:val="009B7FE1"/>
    <w:rsid w:val="009C536E"/>
    <w:rsid w:val="009C7E02"/>
    <w:rsid w:val="009D1A72"/>
    <w:rsid w:val="009D7A14"/>
    <w:rsid w:val="009E33A8"/>
    <w:rsid w:val="009F3796"/>
    <w:rsid w:val="009F3EAD"/>
    <w:rsid w:val="00A030C2"/>
    <w:rsid w:val="00A05ADA"/>
    <w:rsid w:val="00A07AF0"/>
    <w:rsid w:val="00A12F9F"/>
    <w:rsid w:val="00A32DFB"/>
    <w:rsid w:val="00A3511C"/>
    <w:rsid w:val="00A370A8"/>
    <w:rsid w:val="00A50BC9"/>
    <w:rsid w:val="00A54CB2"/>
    <w:rsid w:val="00A55DB5"/>
    <w:rsid w:val="00A57798"/>
    <w:rsid w:val="00A751C4"/>
    <w:rsid w:val="00A80D7B"/>
    <w:rsid w:val="00A81B3F"/>
    <w:rsid w:val="00A81C50"/>
    <w:rsid w:val="00A95680"/>
    <w:rsid w:val="00A969E3"/>
    <w:rsid w:val="00AA0A4E"/>
    <w:rsid w:val="00AC3BC8"/>
    <w:rsid w:val="00AC3E57"/>
    <w:rsid w:val="00AD2708"/>
    <w:rsid w:val="00AD4B93"/>
    <w:rsid w:val="00AE436D"/>
    <w:rsid w:val="00B04D9A"/>
    <w:rsid w:val="00B20170"/>
    <w:rsid w:val="00B361DD"/>
    <w:rsid w:val="00B55895"/>
    <w:rsid w:val="00B564EE"/>
    <w:rsid w:val="00B60154"/>
    <w:rsid w:val="00B6135F"/>
    <w:rsid w:val="00B64639"/>
    <w:rsid w:val="00B64B88"/>
    <w:rsid w:val="00B70AE5"/>
    <w:rsid w:val="00B71EEF"/>
    <w:rsid w:val="00B750B9"/>
    <w:rsid w:val="00B758F6"/>
    <w:rsid w:val="00B831E1"/>
    <w:rsid w:val="00B9260B"/>
    <w:rsid w:val="00B93372"/>
    <w:rsid w:val="00B947BE"/>
    <w:rsid w:val="00B94890"/>
    <w:rsid w:val="00BB1F4D"/>
    <w:rsid w:val="00BD0364"/>
    <w:rsid w:val="00BD04BE"/>
    <w:rsid w:val="00BD0C98"/>
    <w:rsid w:val="00BD2FAB"/>
    <w:rsid w:val="00BD6CE2"/>
    <w:rsid w:val="00BE2DE5"/>
    <w:rsid w:val="00C10F89"/>
    <w:rsid w:val="00C26264"/>
    <w:rsid w:val="00C30613"/>
    <w:rsid w:val="00C52AA9"/>
    <w:rsid w:val="00C56049"/>
    <w:rsid w:val="00C56E73"/>
    <w:rsid w:val="00C601D1"/>
    <w:rsid w:val="00C74EB5"/>
    <w:rsid w:val="00C87641"/>
    <w:rsid w:val="00C9546D"/>
    <w:rsid w:val="00CA67F7"/>
    <w:rsid w:val="00CB770E"/>
    <w:rsid w:val="00CC1574"/>
    <w:rsid w:val="00CC4D26"/>
    <w:rsid w:val="00CC6806"/>
    <w:rsid w:val="00CD3D52"/>
    <w:rsid w:val="00CD5822"/>
    <w:rsid w:val="00CE4E7E"/>
    <w:rsid w:val="00CF13A5"/>
    <w:rsid w:val="00CF4DEA"/>
    <w:rsid w:val="00D02777"/>
    <w:rsid w:val="00D0395D"/>
    <w:rsid w:val="00D06584"/>
    <w:rsid w:val="00D0708E"/>
    <w:rsid w:val="00D12BF4"/>
    <w:rsid w:val="00D170FD"/>
    <w:rsid w:val="00D33C0F"/>
    <w:rsid w:val="00D430D3"/>
    <w:rsid w:val="00D548C0"/>
    <w:rsid w:val="00D6078A"/>
    <w:rsid w:val="00D75E64"/>
    <w:rsid w:val="00D77239"/>
    <w:rsid w:val="00D80624"/>
    <w:rsid w:val="00D819C6"/>
    <w:rsid w:val="00D851DD"/>
    <w:rsid w:val="00D90554"/>
    <w:rsid w:val="00D95078"/>
    <w:rsid w:val="00DA3327"/>
    <w:rsid w:val="00DB1034"/>
    <w:rsid w:val="00DB23A3"/>
    <w:rsid w:val="00DB6C0F"/>
    <w:rsid w:val="00DB7CF4"/>
    <w:rsid w:val="00DC5121"/>
    <w:rsid w:val="00DD4990"/>
    <w:rsid w:val="00DE1F02"/>
    <w:rsid w:val="00DE267D"/>
    <w:rsid w:val="00DE687D"/>
    <w:rsid w:val="00DF0B5E"/>
    <w:rsid w:val="00DF0CCB"/>
    <w:rsid w:val="00DF4312"/>
    <w:rsid w:val="00DF55F2"/>
    <w:rsid w:val="00E05B88"/>
    <w:rsid w:val="00E11D33"/>
    <w:rsid w:val="00E23A63"/>
    <w:rsid w:val="00E46AB1"/>
    <w:rsid w:val="00E54AE1"/>
    <w:rsid w:val="00E55ACC"/>
    <w:rsid w:val="00E66B11"/>
    <w:rsid w:val="00E676DA"/>
    <w:rsid w:val="00E70033"/>
    <w:rsid w:val="00E822F6"/>
    <w:rsid w:val="00E864D7"/>
    <w:rsid w:val="00E86897"/>
    <w:rsid w:val="00E9776D"/>
    <w:rsid w:val="00EC55F2"/>
    <w:rsid w:val="00EE3F51"/>
    <w:rsid w:val="00EE769F"/>
    <w:rsid w:val="00EE7F4F"/>
    <w:rsid w:val="00F103F4"/>
    <w:rsid w:val="00F10FA7"/>
    <w:rsid w:val="00F238ED"/>
    <w:rsid w:val="00F26FC7"/>
    <w:rsid w:val="00F31BCD"/>
    <w:rsid w:val="00F35CCC"/>
    <w:rsid w:val="00F520EA"/>
    <w:rsid w:val="00F66005"/>
    <w:rsid w:val="00F66B69"/>
    <w:rsid w:val="00F732C8"/>
    <w:rsid w:val="00F8280A"/>
    <w:rsid w:val="00F875A5"/>
    <w:rsid w:val="00F97DC4"/>
    <w:rsid w:val="00FA0CFA"/>
    <w:rsid w:val="00FA1D98"/>
    <w:rsid w:val="00FA4C71"/>
    <w:rsid w:val="00FC75BE"/>
    <w:rsid w:val="00FD5552"/>
    <w:rsid w:val="00FD6E67"/>
    <w:rsid w:val="00FE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C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71AE"/>
    <w:rPr>
      <w:sz w:val="16"/>
      <w:szCs w:val="16"/>
    </w:rPr>
  </w:style>
  <w:style w:type="paragraph" w:styleId="CommentText">
    <w:name w:val="annotation text"/>
    <w:basedOn w:val="Normal"/>
    <w:link w:val="CommentTextChar"/>
    <w:uiPriority w:val="99"/>
    <w:semiHidden/>
    <w:unhideWhenUsed/>
    <w:rsid w:val="001071AE"/>
    <w:rPr>
      <w:sz w:val="20"/>
      <w:szCs w:val="20"/>
    </w:rPr>
  </w:style>
  <w:style w:type="character" w:customStyle="1" w:styleId="CommentTextChar">
    <w:name w:val="Comment Text Char"/>
    <w:basedOn w:val="DefaultParagraphFont"/>
    <w:link w:val="CommentText"/>
    <w:uiPriority w:val="99"/>
    <w:semiHidden/>
    <w:rsid w:val="001071AE"/>
    <w:rPr>
      <w:sz w:val="20"/>
      <w:szCs w:val="20"/>
    </w:rPr>
  </w:style>
  <w:style w:type="paragraph" w:styleId="CommentSubject">
    <w:name w:val="annotation subject"/>
    <w:basedOn w:val="CommentText"/>
    <w:next w:val="CommentText"/>
    <w:link w:val="CommentSubjectChar"/>
    <w:uiPriority w:val="99"/>
    <w:semiHidden/>
    <w:unhideWhenUsed/>
    <w:rsid w:val="001071AE"/>
    <w:rPr>
      <w:b/>
      <w:bCs/>
    </w:rPr>
  </w:style>
  <w:style w:type="character" w:customStyle="1" w:styleId="CommentSubjectChar">
    <w:name w:val="Comment Subject Char"/>
    <w:basedOn w:val="CommentTextChar"/>
    <w:link w:val="CommentSubject"/>
    <w:uiPriority w:val="99"/>
    <w:semiHidden/>
    <w:rsid w:val="001071AE"/>
    <w:rPr>
      <w:b/>
      <w:bCs/>
      <w:sz w:val="20"/>
      <w:szCs w:val="20"/>
    </w:rPr>
  </w:style>
  <w:style w:type="paragraph" w:styleId="BalloonText">
    <w:name w:val="Balloon Text"/>
    <w:basedOn w:val="Normal"/>
    <w:link w:val="BalloonTextChar"/>
    <w:uiPriority w:val="99"/>
    <w:semiHidden/>
    <w:unhideWhenUsed/>
    <w:rsid w:val="001071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71AE"/>
    <w:rPr>
      <w:rFonts w:ascii="Times New Roman" w:hAnsi="Times New Roman" w:cs="Times New Roman"/>
      <w:sz w:val="18"/>
      <w:szCs w:val="18"/>
    </w:rPr>
  </w:style>
  <w:style w:type="table" w:styleId="TableGrid">
    <w:name w:val="Table Grid"/>
    <w:basedOn w:val="TableNormal"/>
    <w:uiPriority w:val="39"/>
    <w:rsid w:val="0055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344"/>
    <w:rPr>
      <w:color w:val="0563C1" w:themeColor="hyperlink"/>
      <w:u w:val="single"/>
    </w:rPr>
  </w:style>
  <w:style w:type="paragraph" w:styleId="NormalWeb">
    <w:name w:val="Normal (Web)"/>
    <w:basedOn w:val="Normal"/>
    <w:uiPriority w:val="99"/>
    <w:semiHidden/>
    <w:unhideWhenUsed/>
    <w:rsid w:val="00D90554"/>
    <w:rPr>
      <w:rFonts w:ascii="Times New Roman" w:hAnsi="Times New Roman" w:cs="Times New Roman"/>
    </w:rPr>
  </w:style>
  <w:style w:type="paragraph" w:styleId="ListParagraph">
    <w:name w:val="List Paragraph"/>
    <w:basedOn w:val="Normal"/>
    <w:uiPriority w:val="34"/>
    <w:qFormat/>
    <w:rsid w:val="00A81C50"/>
    <w:pPr>
      <w:ind w:left="720"/>
      <w:contextualSpacing/>
    </w:pPr>
  </w:style>
  <w:style w:type="character" w:customStyle="1" w:styleId="UnresolvedMention1">
    <w:name w:val="Unresolved Mention1"/>
    <w:basedOn w:val="DefaultParagraphFont"/>
    <w:uiPriority w:val="99"/>
    <w:semiHidden/>
    <w:unhideWhenUsed/>
    <w:rsid w:val="00AC3BC8"/>
    <w:rPr>
      <w:color w:val="605E5C"/>
      <w:shd w:val="clear" w:color="auto" w:fill="E1DFDD"/>
    </w:rPr>
  </w:style>
  <w:style w:type="paragraph" w:styleId="Header">
    <w:name w:val="header"/>
    <w:basedOn w:val="Normal"/>
    <w:link w:val="HeaderChar"/>
    <w:uiPriority w:val="99"/>
    <w:unhideWhenUsed/>
    <w:rsid w:val="00FD6E67"/>
    <w:pPr>
      <w:tabs>
        <w:tab w:val="center" w:pos="4513"/>
        <w:tab w:val="right" w:pos="9026"/>
      </w:tabs>
    </w:pPr>
  </w:style>
  <w:style w:type="character" w:customStyle="1" w:styleId="HeaderChar">
    <w:name w:val="Header Char"/>
    <w:basedOn w:val="DefaultParagraphFont"/>
    <w:link w:val="Header"/>
    <w:uiPriority w:val="99"/>
    <w:rsid w:val="00FD6E67"/>
  </w:style>
  <w:style w:type="paragraph" w:styleId="Footer">
    <w:name w:val="footer"/>
    <w:basedOn w:val="Normal"/>
    <w:link w:val="FooterChar"/>
    <w:uiPriority w:val="99"/>
    <w:unhideWhenUsed/>
    <w:rsid w:val="00FD6E67"/>
    <w:pPr>
      <w:tabs>
        <w:tab w:val="center" w:pos="4513"/>
        <w:tab w:val="right" w:pos="9026"/>
      </w:tabs>
    </w:pPr>
  </w:style>
  <w:style w:type="character" w:customStyle="1" w:styleId="FooterChar">
    <w:name w:val="Footer Char"/>
    <w:basedOn w:val="DefaultParagraphFont"/>
    <w:link w:val="Footer"/>
    <w:uiPriority w:val="99"/>
    <w:rsid w:val="00FD6E67"/>
  </w:style>
  <w:style w:type="table" w:customStyle="1" w:styleId="TableGrid1">
    <w:name w:val="Table Grid1"/>
    <w:basedOn w:val="TableNormal"/>
    <w:next w:val="TableGrid"/>
    <w:uiPriority w:val="39"/>
    <w:rsid w:val="0078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71AE"/>
    <w:rPr>
      <w:sz w:val="16"/>
      <w:szCs w:val="16"/>
    </w:rPr>
  </w:style>
  <w:style w:type="paragraph" w:styleId="CommentText">
    <w:name w:val="annotation text"/>
    <w:basedOn w:val="Normal"/>
    <w:link w:val="CommentTextChar"/>
    <w:uiPriority w:val="99"/>
    <w:semiHidden/>
    <w:unhideWhenUsed/>
    <w:rsid w:val="001071AE"/>
    <w:rPr>
      <w:sz w:val="20"/>
      <w:szCs w:val="20"/>
    </w:rPr>
  </w:style>
  <w:style w:type="character" w:customStyle="1" w:styleId="CommentTextChar">
    <w:name w:val="Comment Text Char"/>
    <w:basedOn w:val="DefaultParagraphFont"/>
    <w:link w:val="CommentText"/>
    <w:uiPriority w:val="99"/>
    <w:semiHidden/>
    <w:rsid w:val="001071AE"/>
    <w:rPr>
      <w:sz w:val="20"/>
      <w:szCs w:val="20"/>
    </w:rPr>
  </w:style>
  <w:style w:type="paragraph" w:styleId="CommentSubject">
    <w:name w:val="annotation subject"/>
    <w:basedOn w:val="CommentText"/>
    <w:next w:val="CommentText"/>
    <w:link w:val="CommentSubjectChar"/>
    <w:uiPriority w:val="99"/>
    <w:semiHidden/>
    <w:unhideWhenUsed/>
    <w:rsid w:val="001071AE"/>
    <w:rPr>
      <w:b/>
      <w:bCs/>
    </w:rPr>
  </w:style>
  <w:style w:type="character" w:customStyle="1" w:styleId="CommentSubjectChar">
    <w:name w:val="Comment Subject Char"/>
    <w:basedOn w:val="CommentTextChar"/>
    <w:link w:val="CommentSubject"/>
    <w:uiPriority w:val="99"/>
    <w:semiHidden/>
    <w:rsid w:val="001071AE"/>
    <w:rPr>
      <w:b/>
      <w:bCs/>
      <w:sz w:val="20"/>
      <w:szCs w:val="20"/>
    </w:rPr>
  </w:style>
  <w:style w:type="paragraph" w:styleId="BalloonText">
    <w:name w:val="Balloon Text"/>
    <w:basedOn w:val="Normal"/>
    <w:link w:val="BalloonTextChar"/>
    <w:uiPriority w:val="99"/>
    <w:semiHidden/>
    <w:unhideWhenUsed/>
    <w:rsid w:val="001071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71AE"/>
    <w:rPr>
      <w:rFonts w:ascii="Times New Roman" w:hAnsi="Times New Roman" w:cs="Times New Roman"/>
      <w:sz w:val="18"/>
      <w:szCs w:val="18"/>
    </w:rPr>
  </w:style>
  <w:style w:type="table" w:styleId="TableGrid">
    <w:name w:val="Table Grid"/>
    <w:basedOn w:val="TableNormal"/>
    <w:uiPriority w:val="39"/>
    <w:rsid w:val="0055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344"/>
    <w:rPr>
      <w:color w:val="0563C1" w:themeColor="hyperlink"/>
      <w:u w:val="single"/>
    </w:rPr>
  </w:style>
  <w:style w:type="paragraph" w:styleId="NormalWeb">
    <w:name w:val="Normal (Web)"/>
    <w:basedOn w:val="Normal"/>
    <w:uiPriority w:val="99"/>
    <w:semiHidden/>
    <w:unhideWhenUsed/>
    <w:rsid w:val="00D90554"/>
    <w:rPr>
      <w:rFonts w:ascii="Times New Roman" w:hAnsi="Times New Roman" w:cs="Times New Roman"/>
    </w:rPr>
  </w:style>
  <w:style w:type="paragraph" w:styleId="ListParagraph">
    <w:name w:val="List Paragraph"/>
    <w:basedOn w:val="Normal"/>
    <w:uiPriority w:val="34"/>
    <w:qFormat/>
    <w:rsid w:val="00A81C50"/>
    <w:pPr>
      <w:ind w:left="720"/>
      <w:contextualSpacing/>
    </w:pPr>
  </w:style>
  <w:style w:type="character" w:customStyle="1" w:styleId="UnresolvedMention1">
    <w:name w:val="Unresolved Mention1"/>
    <w:basedOn w:val="DefaultParagraphFont"/>
    <w:uiPriority w:val="99"/>
    <w:semiHidden/>
    <w:unhideWhenUsed/>
    <w:rsid w:val="00AC3BC8"/>
    <w:rPr>
      <w:color w:val="605E5C"/>
      <w:shd w:val="clear" w:color="auto" w:fill="E1DFDD"/>
    </w:rPr>
  </w:style>
  <w:style w:type="paragraph" w:styleId="Header">
    <w:name w:val="header"/>
    <w:basedOn w:val="Normal"/>
    <w:link w:val="HeaderChar"/>
    <w:uiPriority w:val="99"/>
    <w:unhideWhenUsed/>
    <w:rsid w:val="00FD6E67"/>
    <w:pPr>
      <w:tabs>
        <w:tab w:val="center" w:pos="4513"/>
        <w:tab w:val="right" w:pos="9026"/>
      </w:tabs>
    </w:pPr>
  </w:style>
  <w:style w:type="character" w:customStyle="1" w:styleId="HeaderChar">
    <w:name w:val="Header Char"/>
    <w:basedOn w:val="DefaultParagraphFont"/>
    <w:link w:val="Header"/>
    <w:uiPriority w:val="99"/>
    <w:rsid w:val="00FD6E67"/>
  </w:style>
  <w:style w:type="paragraph" w:styleId="Footer">
    <w:name w:val="footer"/>
    <w:basedOn w:val="Normal"/>
    <w:link w:val="FooterChar"/>
    <w:uiPriority w:val="99"/>
    <w:unhideWhenUsed/>
    <w:rsid w:val="00FD6E67"/>
    <w:pPr>
      <w:tabs>
        <w:tab w:val="center" w:pos="4513"/>
        <w:tab w:val="right" w:pos="9026"/>
      </w:tabs>
    </w:pPr>
  </w:style>
  <w:style w:type="character" w:customStyle="1" w:styleId="FooterChar">
    <w:name w:val="Footer Char"/>
    <w:basedOn w:val="DefaultParagraphFont"/>
    <w:link w:val="Footer"/>
    <w:uiPriority w:val="99"/>
    <w:rsid w:val="00FD6E67"/>
  </w:style>
  <w:style w:type="table" w:customStyle="1" w:styleId="TableGrid1">
    <w:name w:val="Table Grid1"/>
    <w:basedOn w:val="TableNormal"/>
    <w:next w:val="TableGrid"/>
    <w:uiPriority w:val="39"/>
    <w:rsid w:val="0078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nutr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34</Pages>
  <Words>9033</Words>
  <Characters>51489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60402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Sargeant, Jack</dc:creator>
  <cp:lastModifiedBy>Sargeant Jack - Research Associate</cp:lastModifiedBy>
  <cp:revision>4</cp:revision>
  <cp:lastPrinted>2020-09-29T11:16:00Z</cp:lastPrinted>
  <dcterms:created xsi:type="dcterms:W3CDTF">2022-03-31T14:00:00Z</dcterms:created>
  <dcterms:modified xsi:type="dcterms:W3CDTF">2022-03-31T15:12:00Z</dcterms:modified>
</cp:coreProperties>
</file>