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BFD5" w14:textId="79842CC5" w:rsidR="002942B8" w:rsidRPr="00B82F7C" w:rsidRDefault="002942B8" w:rsidP="002942B8">
      <w:pPr>
        <w:spacing w:line="480" w:lineRule="auto"/>
        <w:jc w:val="center"/>
        <w:rPr>
          <w:rFonts w:ascii="Times" w:hAnsi="Times" w:cs="Arial"/>
          <w:b/>
          <w:color w:val="000000" w:themeColor="text1"/>
        </w:rPr>
      </w:pPr>
    </w:p>
    <w:p w14:paraId="4D248B62" w14:textId="77777777" w:rsidR="00906CA3" w:rsidRPr="00B82F7C" w:rsidRDefault="00906CA3" w:rsidP="002942B8">
      <w:pPr>
        <w:spacing w:line="480" w:lineRule="auto"/>
        <w:jc w:val="center"/>
        <w:rPr>
          <w:rFonts w:ascii="Times" w:hAnsi="Times" w:cs="Arial"/>
          <w:b/>
          <w:color w:val="000000" w:themeColor="text1"/>
        </w:rPr>
      </w:pPr>
    </w:p>
    <w:p w14:paraId="4D751D2C" w14:textId="77777777" w:rsidR="00906CA3" w:rsidRPr="00B82F7C" w:rsidRDefault="00906CA3" w:rsidP="002942B8">
      <w:pPr>
        <w:spacing w:line="480" w:lineRule="auto"/>
        <w:jc w:val="center"/>
        <w:rPr>
          <w:rFonts w:ascii="Times" w:hAnsi="Times" w:cs="Arial"/>
          <w:b/>
          <w:color w:val="000000" w:themeColor="text1"/>
        </w:rPr>
      </w:pPr>
    </w:p>
    <w:p w14:paraId="4AB77800" w14:textId="77777777" w:rsidR="00906CA3" w:rsidRPr="00B82F7C" w:rsidRDefault="00906CA3" w:rsidP="002942B8">
      <w:pPr>
        <w:spacing w:line="480" w:lineRule="auto"/>
        <w:jc w:val="center"/>
        <w:rPr>
          <w:rFonts w:ascii="Times" w:hAnsi="Times" w:cs="Arial"/>
          <w:b/>
          <w:color w:val="000000" w:themeColor="text1"/>
        </w:rPr>
      </w:pPr>
    </w:p>
    <w:p w14:paraId="211ECF44" w14:textId="77777777" w:rsidR="00906CA3" w:rsidRPr="00B82F7C" w:rsidRDefault="00906CA3" w:rsidP="002942B8">
      <w:pPr>
        <w:spacing w:line="480" w:lineRule="auto"/>
        <w:jc w:val="center"/>
        <w:rPr>
          <w:rFonts w:ascii="Times" w:hAnsi="Times" w:cs="Arial"/>
          <w:b/>
          <w:color w:val="000000" w:themeColor="text1"/>
        </w:rPr>
      </w:pPr>
    </w:p>
    <w:p w14:paraId="3062D4C1" w14:textId="77777777" w:rsidR="00906CA3" w:rsidRPr="00B82F7C" w:rsidRDefault="00906CA3" w:rsidP="002942B8">
      <w:pPr>
        <w:spacing w:line="480" w:lineRule="auto"/>
        <w:jc w:val="center"/>
        <w:rPr>
          <w:rFonts w:ascii="Times" w:hAnsi="Times" w:cs="Arial"/>
          <w:b/>
          <w:color w:val="000000" w:themeColor="text1"/>
        </w:rPr>
      </w:pPr>
    </w:p>
    <w:p w14:paraId="0831E8B8" w14:textId="77777777" w:rsidR="00906CA3" w:rsidRPr="00B82F7C" w:rsidRDefault="00906CA3" w:rsidP="002942B8">
      <w:pPr>
        <w:spacing w:line="480" w:lineRule="auto"/>
        <w:jc w:val="center"/>
        <w:rPr>
          <w:rFonts w:ascii="Times" w:hAnsi="Times" w:cs="Arial"/>
          <w:b/>
          <w:color w:val="000000" w:themeColor="text1"/>
        </w:rPr>
      </w:pPr>
    </w:p>
    <w:p w14:paraId="1BC75C08" w14:textId="77777777" w:rsidR="00906CA3" w:rsidRPr="00B82F7C" w:rsidRDefault="00906CA3" w:rsidP="002942B8">
      <w:pPr>
        <w:spacing w:line="480" w:lineRule="auto"/>
        <w:jc w:val="center"/>
        <w:rPr>
          <w:rFonts w:ascii="Times" w:hAnsi="Times" w:cs="Arial"/>
          <w:b/>
          <w:color w:val="000000" w:themeColor="text1"/>
        </w:rPr>
      </w:pPr>
    </w:p>
    <w:p w14:paraId="4711316C" w14:textId="34F450AA" w:rsidR="002942B8" w:rsidRPr="00B82F7C" w:rsidRDefault="002942B8" w:rsidP="002942B8">
      <w:pPr>
        <w:spacing w:line="480" w:lineRule="auto"/>
        <w:jc w:val="center"/>
        <w:rPr>
          <w:rFonts w:ascii="Times New Roman" w:hAnsi="Times New Roman" w:cs="Times New Roman"/>
          <w:b/>
          <w:bCs/>
          <w:color w:val="000000" w:themeColor="text1"/>
          <w:sz w:val="18"/>
        </w:rPr>
      </w:pPr>
      <w:r w:rsidRPr="00B82F7C">
        <w:rPr>
          <w:rFonts w:ascii="Times" w:hAnsi="Times" w:cs="Arial"/>
          <w:b/>
          <w:color w:val="000000" w:themeColor="text1"/>
        </w:rPr>
        <w:t>Are commonly used lab-based measures of food value and choice predictive of self-reported real-world snacking? An ecological momentary assessment study</w:t>
      </w:r>
    </w:p>
    <w:p w14:paraId="649FA3B7" w14:textId="2327C0A4" w:rsidR="002942B8" w:rsidRPr="00B82F7C" w:rsidRDefault="002942B8" w:rsidP="000B7A1D">
      <w:pPr>
        <w:spacing w:line="480" w:lineRule="auto"/>
        <w:rPr>
          <w:rFonts w:ascii="Times New Roman" w:hAnsi="Times New Roman" w:cs="Times New Roman"/>
          <w:b/>
          <w:bCs/>
          <w:color w:val="000000" w:themeColor="text1"/>
        </w:rPr>
      </w:pPr>
    </w:p>
    <w:p w14:paraId="7183B5D8" w14:textId="3450FADA" w:rsidR="00906CA3" w:rsidRPr="00B82F7C" w:rsidRDefault="00906CA3" w:rsidP="000B7A1D">
      <w:pPr>
        <w:spacing w:line="480" w:lineRule="auto"/>
        <w:rPr>
          <w:rFonts w:ascii="Times New Roman" w:hAnsi="Times New Roman" w:cs="Times New Roman"/>
          <w:b/>
          <w:bCs/>
          <w:color w:val="000000" w:themeColor="text1"/>
        </w:rPr>
      </w:pPr>
    </w:p>
    <w:p w14:paraId="21B45397" w14:textId="0CCC95AA" w:rsidR="00906CA3" w:rsidRPr="00B82F7C" w:rsidRDefault="00906CA3" w:rsidP="000B7A1D">
      <w:pPr>
        <w:spacing w:line="480" w:lineRule="auto"/>
        <w:rPr>
          <w:rFonts w:ascii="Times New Roman" w:hAnsi="Times New Roman" w:cs="Times New Roman"/>
          <w:b/>
          <w:bCs/>
          <w:color w:val="000000" w:themeColor="text1"/>
        </w:rPr>
      </w:pPr>
    </w:p>
    <w:p w14:paraId="1F9661B8" w14:textId="75857E70" w:rsidR="00906CA3" w:rsidRPr="00B82F7C" w:rsidRDefault="00906CA3" w:rsidP="000B7A1D">
      <w:pPr>
        <w:spacing w:line="480" w:lineRule="auto"/>
        <w:rPr>
          <w:rFonts w:ascii="Times New Roman" w:hAnsi="Times New Roman" w:cs="Times New Roman"/>
          <w:b/>
          <w:bCs/>
          <w:color w:val="000000" w:themeColor="text1"/>
        </w:rPr>
      </w:pPr>
    </w:p>
    <w:p w14:paraId="1D508C6B" w14:textId="2F043C67" w:rsidR="00906CA3" w:rsidRPr="00B82F7C" w:rsidRDefault="00906CA3" w:rsidP="000B7A1D">
      <w:pPr>
        <w:spacing w:line="480" w:lineRule="auto"/>
        <w:rPr>
          <w:rFonts w:ascii="Times New Roman" w:hAnsi="Times New Roman" w:cs="Times New Roman"/>
          <w:b/>
          <w:bCs/>
          <w:color w:val="000000" w:themeColor="text1"/>
        </w:rPr>
      </w:pPr>
    </w:p>
    <w:p w14:paraId="508E061F" w14:textId="68502415" w:rsidR="00906CA3" w:rsidRPr="00B82F7C" w:rsidRDefault="00906CA3" w:rsidP="000B7A1D">
      <w:pPr>
        <w:spacing w:line="480" w:lineRule="auto"/>
        <w:rPr>
          <w:rFonts w:ascii="Times New Roman" w:hAnsi="Times New Roman" w:cs="Times New Roman"/>
          <w:b/>
          <w:bCs/>
          <w:color w:val="000000" w:themeColor="text1"/>
        </w:rPr>
      </w:pPr>
    </w:p>
    <w:p w14:paraId="65851F02" w14:textId="2D7AC1AD" w:rsidR="00906CA3" w:rsidRPr="00B82F7C" w:rsidRDefault="00906CA3" w:rsidP="000B7A1D">
      <w:pPr>
        <w:spacing w:line="480" w:lineRule="auto"/>
        <w:rPr>
          <w:rFonts w:ascii="Times New Roman" w:hAnsi="Times New Roman" w:cs="Times New Roman"/>
          <w:b/>
          <w:bCs/>
          <w:color w:val="000000" w:themeColor="text1"/>
        </w:rPr>
      </w:pPr>
    </w:p>
    <w:p w14:paraId="5964CC3C" w14:textId="25879A97" w:rsidR="00906CA3" w:rsidRPr="00B82F7C" w:rsidRDefault="00906CA3" w:rsidP="000B7A1D">
      <w:pPr>
        <w:spacing w:line="480" w:lineRule="auto"/>
        <w:rPr>
          <w:rFonts w:ascii="Times New Roman" w:hAnsi="Times New Roman" w:cs="Times New Roman"/>
          <w:b/>
          <w:bCs/>
          <w:color w:val="000000" w:themeColor="text1"/>
        </w:rPr>
      </w:pPr>
    </w:p>
    <w:p w14:paraId="5E425D1C" w14:textId="4F463966" w:rsidR="00906CA3" w:rsidRPr="00B82F7C" w:rsidRDefault="00906CA3" w:rsidP="000B7A1D">
      <w:pPr>
        <w:spacing w:line="480" w:lineRule="auto"/>
        <w:rPr>
          <w:rFonts w:ascii="Times New Roman" w:hAnsi="Times New Roman" w:cs="Times New Roman"/>
          <w:b/>
          <w:bCs/>
          <w:color w:val="000000" w:themeColor="text1"/>
        </w:rPr>
      </w:pPr>
    </w:p>
    <w:p w14:paraId="5414D472" w14:textId="0EA79848" w:rsidR="00906CA3" w:rsidRPr="00B82F7C" w:rsidRDefault="00906CA3" w:rsidP="000B7A1D">
      <w:pPr>
        <w:spacing w:line="480" w:lineRule="auto"/>
        <w:rPr>
          <w:rFonts w:ascii="Times New Roman" w:hAnsi="Times New Roman" w:cs="Times New Roman"/>
          <w:b/>
          <w:bCs/>
          <w:color w:val="000000" w:themeColor="text1"/>
        </w:rPr>
      </w:pPr>
    </w:p>
    <w:p w14:paraId="4E89B076" w14:textId="604BEAC9" w:rsidR="00906CA3" w:rsidRPr="00B82F7C" w:rsidRDefault="00906CA3" w:rsidP="000B7A1D">
      <w:pPr>
        <w:spacing w:line="480" w:lineRule="auto"/>
        <w:rPr>
          <w:rFonts w:ascii="Times New Roman" w:hAnsi="Times New Roman" w:cs="Times New Roman"/>
          <w:b/>
          <w:bCs/>
          <w:color w:val="000000" w:themeColor="text1"/>
        </w:rPr>
      </w:pPr>
    </w:p>
    <w:p w14:paraId="5B7AFB88" w14:textId="082FF6E2" w:rsidR="00906CA3" w:rsidRPr="00B82F7C" w:rsidRDefault="00906CA3" w:rsidP="000B7A1D">
      <w:pPr>
        <w:spacing w:line="480" w:lineRule="auto"/>
        <w:rPr>
          <w:rFonts w:ascii="Times New Roman" w:hAnsi="Times New Roman" w:cs="Times New Roman"/>
          <w:b/>
          <w:bCs/>
          <w:color w:val="000000" w:themeColor="text1"/>
        </w:rPr>
      </w:pPr>
    </w:p>
    <w:p w14:paraId="331EEC35" w14:textId="59966543" w:rsidR="00906CA3" w:rsidRPr="00B82F7C" w:rsidRDefault="00906CA3" w:rsidP="000B7A1D">
      <w:pPr>
        <w:spacing w:line="480" w:lineRule="auto"/>
        <w:rPr>
          <w:rFonts w:ascii="Times New Roman" w:hAnsi="Times New Roman" w:cs="Times New Roman"/>
          <w:b/>
          <w:bCs/>
          <w:color w:val="000000" w:themeColor="text1"/>
        </w:rPr>
      </w:pPr>
    </w:p>
    <w:p w14:paraId="79B7A476" w14:textId="71F155D9" w:rsidR="00906CA3" w:rsidRPr="00B82F7C" w:rsidRDefault="00906CA3" w:rsidP="000B7A1D">
      <w:pPr>
        <w:spacing w:line="480" w:lineRule="auto"/>
        <w:rPr>
          <w:rFonts w:ascii="Times New Roman" w:hAnsi="Times New Roman" w:cs="Times New Roman"/>
          <w:b/>
          <w:bCs/>
          <w:color w:val="000000" w:themeColor="text1"/>
        </w:rPr>
      </w:pPr>
    </w:p>
    <w:p w14:paraId="52774F1B" w14:textId="77777777" w:rsidR="00906CA3" w:rsidRPr="00B82F7C" w:rsidRDefault="00906CA3" w:rsidP="000B7A1D">
      <w:pPr>
        <w:spacing w:line="480" w:lineRule="auto"/>
        <w:rPr>
          <w:rFonts w:ascii="Times New Roman" w:hAnsi="Times New Roman" w:cs="Times New Roman"/>
          <w:b/>
          <w:bCs/>
          <w:color w:val="000000" w:themeColor="text1"/>
        </w:rPr>
      </w:pPr>
    </w:p>
    <w:p w14:paraId="18A65234" w14:textId="3ABD472A" w:rsidR="00EE1706" w:rsidRPr="00B82F7C" w:rsidRDefault="0067459D" w:rsidP="000B7A1D">
      <w:pPr>
        <w:spacing w:line="480" w:lineRule="auto"/>
        <w:rPr>
          <w:rFonts w:ascii="Times New Roman" w:hAnsi="Times New Roman" w:cs="Times New Roman"/>
          <w:b/>
          <w:bCs/>
          <w:color w:val="000000" w:themeColor="text1"/>
        </w:rPr>
      </w:pPr>
      <w:r w:rsidRPr="00B82F7C">
        <w:rPr>
          <w:rFonts w:ascii="Times New Roman" w:hAnsi="Times New Roman" w:cs="Times New Roman"/>
          <w:b/>
          <w:bCs/>
          <w:color w:val="000000" w:themeColor="text1"/>
        </w:rPr>
        <w:lastRenderedPageBreak/>
        <w:t xml:space="preserve">1. </w:t>
      </w:r>
      <w:r w:rsidR="00EE1706" w:rsidRPr="00B82F7C">
        <w:rPr>
          <w:rFonts w:ascii="Times New Roman" w:hAnsi="Times New Roman" w:cs="Times New Roman"/>
          <w:b/>
          <w:bCs/>
          <w:color w:val="000000" w:themeColor="text1"/>
        </w:rPr>
        <w:t>Introduction</w:t>
      </w:r>
    </w:p>
    <w:p w14:paraId="14C833C8" w14:textId="21CEC2ED" w:rsidR="00B76E1D" w:rsidRPr="00B82F7C" w:rsidRDefault="00723832" w:rsidP="000B7A1D">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The development of interventions t</w:t>
      </w:r>
      <w:r w:rsidR="00C71E27" w:rsidRPr="00B82F7C">
        <w:rPr>
          <w:rFonts w:ascii="Times New Roman" w:hAnsi="Times New Roman" w:cs="Times New Roman"/>
          <w:color w:val="000000" w:themeColor="text1"/>
        </w:rPr>
        <w:t>hat</w:t>
      </w:r>
      <w:r w:rsidRPr="00B82F7C">
        <w:rPr>
          <w:rFonts w:ascii="Times New Roman" w:hAnsi="Times New Roman" w:cs="Times New Roman"/>
          <w:color w:val="000000" w:themeColor="text1"/>
        </w:rPr>
        <w:t xml:space="preserve"> reduce </w:t>
      </w:r>
      <w:r w:rsidR="00AB5963" w:rsidRPr="00B82F7C">
        <w:rPr>
          <w:rFonts w:ascii="Times New Roman" w:hAnsi="Times New Roman" w:cs="Times New Roman"/>
          <w:color w:val="000000" w:themeColor="text1"/>
        </w:rPr>
        <w:t xml:space="preserve">motivation to consume </w:t>
      </w:r>
      <w:r w:rsidRPr="00B82F7C">
        <w:rPr>
          <w:rFonts w:ascii="Times New Roman" w:hAnsi="Times New Roman" w:cs="Times New Roman"/>
          <w:color w:val="000000" w:themeColor="text1"/>
        </w:rPr>
        <w:t xml:space="preserve">unhealthy food </w:t>
      </w:r>
      <w:r w:rsidR="00AB5963" w:rsidRPr="00B82F7C">
        <w:rPr>
          <w:rFonts w:ascii="Times New Roman" w:hAnsi="Times New Roman" w:cs="Times New Roman"/>
          <w:color w:val="000000" w:themeColor="text1"/>
        </w:rPr>
        <w:t>are</w:t>
      </w:r>
      <w:r w:rsidR="00D06538" w:rsidRPr="00B82F7C">
        <w:rPr>
          <w:rFonts w:ascii="Times New Roman" w:hAnsi="Times New Roman" w:cs="Times New Roman"/>
          <w:color w:val="000000" w:themeColor="text1"/>
        </w:rPr>
        <w:t xml:space="preserve"> essential to reduc</w:t>
      </w:r>
      <w:r w:rsidR="00C71E27" w:rsidRPr="00B82F7C">
        <w:rPr>
          <w:rFonts w:ascii="Times New Roman" w:hAnsi="Times New Roman" w:cs="Times New Roman"/>
          <w:color w:val="000000" w:themeColor="text1"/>
        </w:rPr>
        <w:t>ing</w:t>
      </w:r>
      <w:r w:rsidR="00D06538" w:rsidRPr="00B82F7C">
        <w:rPr>
          <w:rFonts w:ascii="Times New Roman" w:hAnsi="Times New Roman" w:cs="Times New Roman"/>
          <w:color w:val="000000" w:themeColor="text1"/>
        </w:rPr>
        <w:t xml:space="preserve"> the prevalence of ove</w:t>
      </w:r>
      <w:r w:rsidR="00A24A5D" w:rsidRPr="00B82F7C">
        <w:rPr>
          <w:rFonts w:ascii="Times New Roman" w:hAnsi="Times New Roman" w:cs="Times New Roman"/>
          <w:color w:val="000000" w:themeColor="text1"/>
        </w:rPr>
        <w:t>rweight and obesity in societ</w:t>
      </w:r>
      <w:r w:rsidR="00AB5963" w:rsidRPr="00B82F7C">
        <w:rPr>
          <w:rFonts w:ascii="Times New Roman" w:hAnsi="Times New Roman" w:cs="Times New Roman"/>
          <w:color w:val="000000" w:themeColor="text1"/>
        </w:rPr>
        <w:t>y, and the associated burden of disease</w:t>
      </w:r>
      <w:r w:rsidR="004C18D7" w:rsidRPr="00B82F7C">
        <w:rPr>
          <w:rFonts w:ascii="Times New Roman" w:hAnsi="Times New Roman" w:cs="Times New Roman"/>
          <w:color w:val="000000" w:themeColor="text1"/>
        </w:rPr>
        <w:t xml:space="preserve"> (</w:t>
      </w:r>
      <w:r w:rsidR="00743873" w:rsidRPr="00B82F7C">
        <w:rPr>
          <w:rFonts w:ascii="Times New Roman" w:hAnsi="Times New Roman" w:cs="Times New Roman"/>
          <w:color w:val="000000" w:themeColor="text1"/>
        </w:rPr>
        <w:t xml:space="preserve">GBD </w:t>
      </w:r>
      <w:r w:rsidR="006B21C2" w:rsidRPr="00B82F7C">
        <w:rPr>
          <w:rFonts w:ascii="Times New Roman" w:hAnsi="Times New Roman" w:cs="Times New Roman"/>
          <w:color w:val="000000" w:themeColor="text1"/>
        </w:rPr>
        <w:t>2019 Risk Factors Collaborators, 2020; Scarborough</w:t>
      </w:r>
      <w:r w:rsidR="00743873" w:rsidRPr="00B82F7C">
        <w:rPr>
          <w:rFonts w:ascii="Times New Roman" w:hAnsi="Times New Roman" w:cs="Times New Roman"/>
          <w:color w:val="000000" w:themeColor="text1"/>
        </w:rPr>
        <w:t xml:space="preserve"> </w:t>
      </w:r>
      <w:r w:rsidR="00572B7F" w:rsidRPr="00B82F7C">
        <w:rPr>
          <w:rFonts w:ascii="Times New Roman" w:hAnsi="Times New Roman" w:cs="Times New Roman"/>
          <w:color w:val="000000" w:themeColor="text1"/>
        </w:rPr>
        <w:t>e</w:t>
      </w:r>
      <w:r w:rsidR="00743873" w:rsidRPr="00B82F7C">
        <w:rPr>
          <w:rFonts w:ascii="Times New Roman" w:hAnsi="Times New Roman" w:cs="Times New Roman"/>
          <w:color w:val="000000" w:themeColor="text1"/>
        </w:rPr>
        <w:t>t al., 2011</w:t>
      </w:r>
      <w:r w:rsidR="004C18D7" w:rsidRPr="00B82F7C">
        <w:rPr>
          <w:rFonts w:ascii="Times New Roman" w:hAnsi="Times New Roman" w:cs="Times New Roman"/>
          <w:color w:val="000000" w:themeColor="text1"/>
        </w:rPr>
        <w:t>)</w:t>
      </w:r>
      <w:r w:rsidR="00AB5963" w:rsidRPr="00B82F7C">
        <w:rPr>
          <w:rFonts w:ascii="Times New Roman" w:hAnsi="Times New Roman" w:cs="Times New Roman"/>
          <w:color w:val="000000" w:themeColor="text1"/>
        </w:rPr>
        <w:t>.</w:t>
      </w:r>
      <w:r w:rsidR="00D06538" w:rsidRPr="00B82F7C">
        <w:rPr>
          <w:rFonts w:ascii="Times New Roman" w:hAnsi="Times New Roman" w:cs="Times New Roman"/>
          <w:color w:val="000000" w:themeColor="text1"/>
        </w:rPr>
        <w:t xml:space="preserve"> </w:t>
      </w:r>
      <w:r w:rsidR="00CF1924" w:rsidRPr="00B82F7C">
        <w:rPr>
          <w:rFonts w:ascii="Times New Roman" w:hAnsi="Times New Roman" w:cs="Times New Roman"/>
          <w:color w:val="000000" w:themeColor="text1"/>
        </w:rPr>
        <w:t xml:space="preserve">Theory </w:t>
      </w:r>
      <w:r w:rsidR="004A51AC" w:rsidRPr="00B82F7C">
        <w:rPr>
          <w:rFonts w:ascii="Times New Roman" w:hAnsi="Times New Roman" w:cs="Times New Roman"/>
          <w:color w:val="000000" w:themeColor="text1"/>
        </w:rPr>
        <w:t>and intervention</w:t>
      </w:r>
      <w:r w:rsidR="00B3547B" w:rsidRPr="00B82F7C">
        <w:rPr>
          <w:rFonts w:ascii="Times New Roman" w:hAnsi="Times New Roman" w:cs="Times New Roman"/>
          <w:color w:val="000000" w:themeColor="text1"/>
        </w:rPr>
        <w:t xml:space="preserve"> development often requires </w:t>
      </w:r>
      <w:r w:rsidR="00B3547B" w:rsidRPr="00B82F7C">
        <w:rPr>
          <w:rFonts w:ascii="Times New Roman" w:hAnsi="Times New Roman" w:cs="Times New Roman"/>
          <w:i/>
          <w:iCs/>
          <w:color w:val="000000" w:themeColor="text1"/>
        </w:rPr>
        <w:t>proof-of-concept</w:t>
      </w:r>
      <w:r w:rsidR="00B3547B" w:rsidRPr="00B82F7C">
        <w:rPr>
          <w:rFonts w:ascii="Times New Roman" w:hAnsi="Times New Roman" w:cs="Times New Roman"/>
          <w:color w:val="000000" w:themeColor="text1"/>
        </w:rPr>
        <w:t xml:space="preserve"> testing in the lab</w:t>
      </w:r>
      <w:r w:rsidR="001B435F" w:rsidRPr="00B82F7C">
        <w:rPr>
          <w:rFonts w:ascii="Times New Roman" w:hAnsi="Times New Roman" w:cs="Times New Roman"/>
          <w:color w:val="000000" w:themeColor="text1"/>
        </w:rPr>
        <w:t>oratory,</w:t>
      </w:r>
      <w:r w:rsidR="00ED1880" w:rsidRPr="00B82F7C">
        <w:rPr>
          <w:rFonts w:ascii="Times New Roman" w:hAnsi="Times New Roman" w:cs="Times New Roman"/>
          <w:color w:val="000000" w:themeColor="text1"/>
        </w:rPr>
        <w:t xml:space="preserve"> under Experimental Medicine Framework</w:t>
      </w:r>
      <w:r w:rsidR="001B435F" w:rsidRPr="00B82F7C">
        <w:rPr>
          <w:rFonts w:ascii="Times New Roman" w:hAnsi="Times New Roman" w:cs="Times New Roman"/>
          <w:color w:val="000000" w:themeColor="text1"/>
        </w:rPr>
        <w:t xml:space="preserve"> approaches</w:t>
      </w:r>
      <w:r w:rsidR="0014349D" w:rsidRPr="00B82F7C">
        <w:rPr>
          <w:rFonts w:ascii="Times New Roman" w:hAnsi="Times New Roman" w:cs="Times New Roman"/>
          <w:color w:val="000000" w:themeColor="text1"/>
        </w:rPr>
        <w:t xml:space="preserve"> (</w:t>
      </w:r>
      <w:r w:rsidR="00ED1880" w:rsidRPr="00B82F7C">
        <w:rPr>
          <w:rFonts w:ascii="Times New Roman" w:hAnsi="Times New Roman" w:cs="Times New Roman"/>
          <w:color w:val="000000" w:themeColor="text1"/>
        </w:rPr>
        <w:t>Field et al., 2020, Sheeran et al., 2019</w:t>
      </w:r>
      <w:r w:rsidR="0014349D" w:rsidRPr="00B82F7C">
        <w:rPr>
          <w:rFonts w:ascii="Times New Roman" w:hAnsi="Times New Roman" w:cs="Times New Roman"/>
          <w:color w:val="000000" w:themeColor="text1"/>
        </w:rPr>
        <w:t>)</w:t>
      </w:r>
      <w:r w:rsidR="00B76E1D" w:rsidRPr="00B82F7C">
        <w:rPr>
          <w:rFonts w:ascii="Times New Roman" w:hAnsi="Times New Roman" w:cs="Times New Roman"/>
          <w:color w:val="000000" w:themeColor="text1"/>
        </w:rPr>
        <w:t>, by which candidate variables of interest are assessed and</w:t>
      </w:r>
      <w:r w:rsidR="004A51AC" w:rsidRPr="00B82F7C">
        <w:rPr>
          <w:rFonts w:ascii="Times New Roman" w:hAnsi="Times New Roman" w:cs="Times New Roman"/>
          <w:color w:val="000000" w:themeColor="text1"/>
        </w:rPr>
        <w:t>/or</w:t>
      </w:r>
      <w:r w:rsidR="00B76E1D" w:rsidRPr="00B82F7C">
        <w:rPr>
          <w:rFonts w:ascii="Times New Roman" w:hAnsi="Times New Roman" w:cs="Times New Roman"/>
          <w:color w:val="000000" w:themeColor="text1"/>
        </w:rPr>
        <w:t xml:space="preserve"> modified before participants are given fixed or </w:t>
      </w:r>
      <w:r w:rsidR="00B76E1D" w:rsidRPr="00B82F7C">
        <w:rPr>
          <w:rFonts w:ascii="Times New Roman" w:hAnsi="Times New Roman" w:cs="Times New Roman"/>
          <w:i/>
          <w:iCs/>
          <w:color w:val="000000" w:themeColor="text1"/>
        </w:rPr>
        <w:t>ad-libitum</w:t>
      </w:r>
      <w:r w:rsidR="00B76E1D" w:rsidRPr="00B82F7C">
        <w:rPr>
          <w:rFonts w:ascii="Times New Roman" w:hAnsi="Times New Roman" w:cs="Times New Roman"/>
          <w:color w:val="000000" w:themeColor="text1"/>
        </w:rPr>
        <w:t xml:space="preserve"> meals</w:t>
      </w:r>
      <w:r w:rsidR="0014349D" w:rsidRPr="00B82F7C">
        <w:rPr>
          <w:rFonts w:ascii="Times New Roman" w:hAnsi="Times New Roman" w:cs="Times New Roman"/>
          <w:color w:val="000000" w:themeColor="text1"/>
        </w:rPr>
        <w:t xml:space="preserve">. </w:t>
      </w:r>
      <w:r w:rsidR="00B76E1D" w:rsidRPr="00B82F7C">
        <w:rPr>
          <w:rFonts w:ascii="Times New Roman" w:hAnsi="Times New Roman" w:cs="Times New Roman"/>
          <w:color w:val="000000" w:themeColor="text1"/>
        </w:rPr>
        <w:t>Such l</w:t>
      </w:r>
      <w:r w:rsidR="005314D2" w:rsidRPr="00B82F7C">
        <w:rPr>
          <w:rFonts w:ascii="Times New Roman" w:hAnsi="Times New Roman" w:cs="Times New Roman"/>
          <w:color w:val="000000" w:themeColor="text1"/>
        </w:rPr>
        <w:t>ab</w:t>
      </w:r>
      <w:r w:rsidR="0014349D" w:rsidRPr="00B82F7C">
        <w:rPr>
          <w:rFonts w:ascii="Times New Roman" w:hAnsi="Times New Roman" w:cs="Times New Roman"/>
          <w:color w:val="000000" w:themeColor="text1"/>
        </w:rPr>
        <w:t xml:space="preserve">-based </w:t>
      </w:r>
      <w:r w:rsidR="005314D2" w:rsidRPr="00B82F7C">
        <w:rPr>
          <w:rFonts w:ascii="Times New Roman" w:hAnsi="Times New Roman" w:cs="Times New Roman"/>
          <w:color w:val="000000" w:themeColor="text1"/>
        </w:rPr>
        <w:t>measures of eating behaviour</w:t>
      </w:r>
      <w:r w:rsidR="00702C64" w:rsidRPr="00B82F7C">
        <w:rPr>
          <w:rFonts w:ascii="Times New Roman" w:hAnsi="Times New Roman" w:cs="Times New Roman"/>
          <w:color w:val="000000" w:themeColor="text1"/>
        </w:rPr>
        <w:t xml:space="preserve"> allow for precise measurement under controlled and manipulable conditions (</w:t>
      </w:r>
      <w:r w:rsidR="006E41FC" w:rsidRPr="00B82F7C">
        <w:rPr>
          <w:rFonts w:ascii="Times New Roman" w:hAnsi="Times New Roman" w:cs="Times New Roman"/>
          <w:color w:val="000000" w:themeColor="text1"/>
        </w:rPr>
        <w:t>Blundell et al., 2010</w:t>
      </w:r>
      <w:r w:rsidR="004D1EA7" w:rsidRPr="00B82F7C">
        <w:rPr>
          <w:rFonts w:ascii="Times New Roman" w:hAnsi="Times New Roman" w:cs="Times New Roman"/>
          <w:color w:val="000000" w:themeColor="text1"/>
        </w:rPr>
        <w:t>)</w:t>
      </w:r>
      <w:r w:rsidR="00702C64" w:rsidRPr="00B82F7C">
        <w:rPr>
          <w:rFonts w:ascii="Times New Roman" w:hAnsi="Times New Roman" w:cs="Times New Roman"/>
          <w:color w:val="000000" w:themeColor="text1"/>
        </w:rPr>
        <w:t>.</w:t>
      </w:r>
      <w:r w:rsidR="004D1EA7" w:rsidRPr="00B82F7C">
        <w:rPr>
          <w:rFonts w:ascii="Times New Roman" w:hAnsi="Times New Roman" w:cs="Times New Roman"/>
          <w:color w:val="000000" w:themeColor="text1"/>
        </w:rPr>
        <w:t xml:space="preserve"> However, this increased control comes at a cost. </w:t>
      </w:r>
      <w:r w:rsidR="001202F4" w:rsidRPr="00B82F7C">
        <w:rPr>
          <w:rFonts w:ascii="Times New Roman" w:hAnsi="Times New Roman" w:cs="Times New Roman"/>
          <w:color w:val="000000" w:themeColor="text1"/>
        </w:rPr>
        <w:t>S</w:t>
      </w:r>
      <w:r w:rsidR="00BF6F9F" w:rsidRPr="00B82F7C">
        <w:rPr>
          <w:rFonts w:ascii="Times New Roman" w:hAnsi="Times New Roman" w:cs="Times New Roman"/>
          <w:color w:val="000000" w:themeColor="text1"/>
        </w:rPr>
        <w:t>trategies u</w:t>
      </w:r>
      <w:r w:rsidR="00665DFB" w:rsidRPr="00B82F7C">
        <w:rPr>
          <w:rFonts w:ascii="Times New Roman" w:hAnsi="Times New Roman" w:cs="Times New Roman"/>
          <w:color w:val="000000" w:themeColor="text1"/>
        </w:rPr>
        <w:t>tilised in the</w:t>
      </w:r>
      <w:r w:rsidR="00BF6F9F" w:rsidRPr="00B82F7C">
        <w:rPr>
          <w:rFonts w:ascii="Times New Roman" w:hAnsi="Times New Roman" w:cs="Times New Roman"/>
          <w:color w:val="000000" w:themeColor="text1"/>
        </w:rPr>
        <w:t xml:space="preserve"> laboratory (such as the presence of an observer</w:t>
      </w:r>
      <w:r w:rsidR="001202F4" w:rsidRPr="00B82F7C">
        <w:rPr>
          <w:rFonts w:ascii="Times New Roman" w:hAnsi="Times New Roman" w:cs="Times New Roman"/>
          <w:color w:val="000000" w:themeColor="text1"/>
        </w:rPr>
        <w:t xml:space="preserve"> during test meals</w:t>
      </w:r>
      <w:r w:rsidR="00BF6F9F" w:rsidRPr="00B82F7C">
        <w:rPr>
          <w:rFonts w:ascii="Times New Roman" w:hAnsi="Times New Roman" w:cs="Times New Roman"/>
          <w:color w:val="000000" w:themeColor="text1"/>
        </w:rPr>
        <w:t xml:space="preserve">) can heighten participants’ </w:t>
      </w:r>
      <w:r w:rsidR="0014349D" w:rsidRPr="00B82F7C">
        <w:rPr>
          <w:rFonts w:ascii="Times New Roman" w:hAnsi="Times New Roman" w:cs="Times New Roman"/>
          <w:color w:val="000000" w:themeColor="text1"/>
        </w:rPr>
        <w:t xml:space="preserve">awareness that </w:t>
      </w:r>
      <w:r w:rsidR="004A51AC" w:rsidRPr="00B82F7C">
        <w:rPr>
          <w:rFonts w:ascii="Times New Roman" w:hAnsi="Times New Roman" w:cs="Times New Roman"/>
          <w:color w:val="000000" w:themeColor="text1"/>
        </w:rPr>
        <w:t xml:space="preserve">their </w:t>
      </w:r>
      <w:r w:rsidR="0014349D" w:rsidRPr="00B82F7C">
        <w:rPr>
          <w:rFonts w:ascii="Times New Roman" w:hAnsi="Times New Roman" w:cs="Times New Roman"/>
          <w:color w:val="000000" w:themeColor="text1"/>
        </w:rPr>
        <w:t>consumption is being monitored</w:t>
      </w:r>
      <w:r w:rsidR="004D1EA7" w:rsidRPr="00B82F7C">
        <w:rPr>
          <w:rFonts w:ascii="Times New Roman" w:hAnsi="Times New Roman" w:cs="Times New Roman"/>
          <w:color w:val="000000" w:themeColor="text1"/>
        </w:rPr>
        <w:t xml:space="preserve"> (</w:t>
      </w:r>
      <w:r w:rsidR="005314D2" w:rsidRPr="00B82F7C">
        <w:rPr>
          <w:rFonts w:ascii="Times New Roman" w:hAnsi="Times New Roman" w:cs="Times New Roman"/>
          <w:color w:val="000000" w:themeColor="text1"/>
        </w:rPr>
        <w:t>Robinson et al., 2015</w:t>
      </w:r>
      <w:r w:rsidR="008B427D" w:rsidRPr="00B82F7C">
        <w:rPr>
          <w:rFonts w:ascii="Times New Roman" w:hAnsi="Times New Roman" w:cs="Times New Roman"/>
          <w:color w:val="000000" w:themeColor="text1"/>
        </w:rPr>
        <w:t xml:space="preserve">), </w:t>
      </w:r>
      <w:r w:rsidR="004D1EA7" w:rsidRPr="00B82F7C">
        <w:rPr>
          <w:rFonts w:ascii="Times New Roman" w:hAnsi="Times New Roman" w:cs="Times New Roman"/>
          <w:color w:val="000000" w:themeColor="text1"/>
        </w:rPr>
        <w:t>which may lead to smaller effects in the laboratory than the real world (</w:t>
      </w:r>
      <w:r w:rsidR="007A38DC" w:rsidRPr="00B82F7C">
        <w:rPr>
          <w:rFonts w:ascii="Times New Roman" w:hAnsi="Times New Roman" w:cs="Times New Roman"/>
          <w:color w:val="000000" w:themeColor="text1"/>
        </w:rPr>
        <w:t>Gough et al, 2021</w:t>
      </w:r>
      <w:r w:rsidR="004D1EA7" w:rsidRPr="00B82F7C">
        <w:rPr>
          <w:rFonts w:ascii="Times New Roman" w:hAnsi="Times New Roman" w:cs="Times New Roman"/>
          <w:color w:val="000000" w:themeColor="text1"/>
        </w:rPr>
        <w:t xml:space="preserve">). </w:t>
      </w:r>
      <w:r w:rsidR="004A51AC" w:rsidRPr="00B82F7C">
        <w:rPr>
          <w:rFonts w:ascii="Times New Roman" w:hAnsi="Times New Roman" w:cs="Times New Roman"/>
          <w:color w:val="000000" w:themeColor="text1"/>
        </w:rPr>
        <w:t>Unfortunately,</w:t>
      </w:r>
      <w:r w:rsidR="004D1EA7" w:rsidRPr="00B82F7C">
        <w:rPr>
          <w:rFonts w:ascii="Times New Roman" w:hAnsi="Times New Roman" w:cs="Times New Roman"/>
          <w:color w:val="000000" w:themeColor="text1"/>
        </w:rPr>
        <w:t xml:space="preserve"> l</w:t>
      </w:r>
      <w:r w:rsidR="005158F0" w:rsidRPr="00B82F7C">
        <w:rPr>
          <w:rFonts w:ascii="Times New Roman" w:hAnsi="Times New Roman" w:cs="Times New Roman"/>
          <w:color w:val="000000" w:themeColor="text1"/>
        </w:rPr>
        <w:t xml:space="preserve">ong term, </w:t>
      </w:r>
      <w:r w:rsidR="005E52DC" w:rsidRPr="00B82F7C">
        <w:rPr>
          <w:rFonts w:ascii="Times New Roman" w:hAnsi="Times New Roman" w:cs="Times New Roman"/>
          <w:color w:val="000000" w:themeColor="text1"/>
        </w:rPr>
        <w:t>direct</w:t>
      </w:r>
      <w:r w:rsidR="00D06538" w:rsidRPr="00B82F7C">
        <w:rPr>
          <w:rFonts w:ascii="Times New Roman" w:hAnsi="Times New Roman" w:cs="Times New Roman"/>
          <w:color w:val="000000" w:themeColor="text1"/>
        </w:rPr>
        <w:t xml:space="preserve"> </w:t>
      </w:r>
      <w:r w:rsidR="00F90224" w:rsidRPr="00B82F7C">
        <w:rPr>
          <w:rFonts w:ascii="Times New Roman" w:hAnsi="Times New Roman" w:cs="Times New Roman"/>
          <w:color w:val="000000" w:themeColor="text1"/>
        </w:rPr>
        <w:t xml:space="preserve">measurement of </w:t>
      </w:r>
      <w:r w:rsidR="004D1EA7" w:rsidRPr="00B82F7C">
        <w:rPr>
          <w:rFonts w:ascii="Times New Roman" w:hAnsi="Times New Roman" w:cs="Times New Roman"/>
          <w:color w:val="000000" w:themeColor="text1"/>
        </w:rPr>
        <w:t>eating behaviour</w:t>
      </w:r>
      <w:r w:rsidR="00F90224" w:rsidRPr="00B82F7C">
        <w:rPr>
          <w:rFonts w:ascii="Times New Roman" w:hAnsi="Times New Roman" w:cs="Times New Roman"/>
          <w:color w:val="000000" w:themeColor="text1"/>
        </w:rPr>
        <w:t xml:space="preserve"> </w:t>
      </w:r>
      <w:r w:rsidR="00AB5963" w:rsidRPr="00B82F7C">
        <w:rPr>
          <w:rFonts w:ascii="Times New Roman" w:hAnsi="Times New Roman" w:cs="Times New Roman"/>
          <w:color w:val="000000" w:themeColor="text1"/>
        </w:rPr>
        <w:t>is</w:t>
      </w:r>
      <w:r w:rsidR="00D06538" w:rsidRPr="00B82F7C">
        <w:rPr>
          <w:rFonts w:ascii="Times New Roman" w:hAnsi="Times New Roman" w:cs="Times New Roman"/>
          <w:color w:val="000000" w:themeColor="text1"/>
        </w:rPr>
        <w:t xml:space="preserve"> difficult outside of </w:t>
      </w:r>
      <w:r w:rsidR="004F1520" w:rsidRPr="00B82F7C">
        <w:rPr>
          <w:rFonts w:ascii="Times New Roman" w:hAnsi="Times New Roman" w:cs="Times New Roman"/>
          <w:color w:val="000000" w:themeColor="text1"/>
        </w:rPr>
        <w:t>controlled</w:t>
      </w:r>
      <w:r w:rsidR="00310B5B" w:rsidRPr="00B82F7C">
        <w:rPr>
          <w:rFonts w:ascii="Times New Roman" w:hAnsi="Times New Roman" w:cs="Times New Roman"/>
          <w:color w:val="000000" w:themeColor="text1"/>
        </w:rPr>
        <w:t xml:space="preserve">, </w:t>
      </w:r>
      <w:r w:rsidR="00AB5963" w:rsidRPr="00B82F7C">
        <w:rPr>
          <w:rFonts w:ascii="Times New Roman" w:hAnsi="Times New Roman" w:cs="Times New Roman"/>
          <w:color w:val="000000" w:themeColor="text1"/>
        </w:rPr>
        <w:t>laboratory settings</w:t>
      </w:r>
      <w:r w:rsidR="00D06538" w:rsidRPr="00B82F7C">
        <w:rPr>
          <w:rFonts w:ascii="Times New Roman" w:hAnsi="Times New Roman" w:cs="Times New Roman"/>
          <w:color w:val="000000" w:themeColor="text1"/>
        </w:rPr>
        <w:t>.</w:t>
      </w:r>
      <w:r w:rsidR="005A0EDB" w:rsidRPr="00B82F7C">
        <w:rPr>
          <w:rFonts w:ascii="Times New Roman" w:hAnsi="Times New Roman" w:cs="Times New Roman"/>
          <w:color w:val="000000" w:themeColor="text1"/>
        </w:rPr>
        <w:t xml:space="preserve"> </w:t>
      </w:r>
    </w:p>
    <w:p w14:paraId="614D8CBC" w14:textId="6E287A93" w:rsidR="00AB5963" w:rsidRPr="00B82F7C" w:rsidRDefault="00B76E1D" w:rsidP="00B16856">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Given the difficulty in unobtrusively measuring energy intake</w:t>
      </w:r>
      <w:r w:rsidR="00FA583B" w:rsidRPr="00B82F7C">
        <w:rPr>
          <w:rFonts w:ascii="Times New Roman" w:hAnsi="Times New Roman" w:cs="Times New Roman"/>
          <w:color w:val="000000" w:themeColor="text1"/>
        </w:rPr>
        <w:t>,</w:t>
      </w:r>
      <w:r w:rsidRPr="00B82F7C">
        <w:rPr>
          <w:rFonts w:ascii="Times New Roman" w:hAnsi="Times New Roman" w:cs="Times New Roman"/>
          <w:color w:val="000000" w:themeColor="text1"/>
        </w:rPr>
        <w:t xml:space="preserve"> researchers often turn to </w:t>
      </w:r>
      <w:r w:rsidR="00FF06DA" w:rsidRPr="00B82F7C">
        <w:rPr>
          <w:rFonts w:ascii="Times New Roman" w:hAnsi="Times New Roman" w:cs="Times New Roman"/>
          <w:color w:val="000000" w:themeColor="text1"/>
        </w:rPr>
        <w:t xml:space="preserve">alternative </w:t>
      </w:r>
      <w:r w:rsidRPr="00B82F7C">
        <w:rPr>
          <w:rFonts w:ascii="Times New Roman" w:hAnsi="Times New Roman" w:cs="Times New Roman"/>
          <w:color w:val="000000" w:themeColor="text1"/>
        </w:rPr>
        <w:t>measures of eating-behaviours,</w:t>
      </w:r>
      <w:r w:rsidR="00AB5963" w:rsidRPr="00B82F7C">
        <w:rPr>
          <w:rFonts w:ascii="Times New Roman" w:hAnsi="Times New Roman" w:cs="Times New Roman"/>
          <w:color w:val="000000" w:themeColor="text1"/>
        </w:rPr>
        <w:t xml:space="preserve"> </w:t>
      </w:r>
      <w:r w:rsidR="00E43B2C" w:rsidRPr="00B82F7C">
        <w:rPr>
          <w:rFonts w:ascii="Times New Roman" w:hAnsi="Times New Roman" w:cs="Times New Roman"/>
          <w:color w:val="000000" w:themeColor="text1"/>
        </w:rPr>
        <w:t>includ</w:t>
      </w:r>
      <w:r w:rsidR="00B3582B" w:rsidRPr="00B82F7C">
        <w:rPr>
          <w:rFonts w:ascii="Times New Roman" w:hAnsi="Times New Roman" w:cs="Times New Roman"/>
          <w:color w:val="000000" w:themeColor="text1"/>
        </w:rPr>
        <w:t>ing</w:t>
      </w:r>
      <w:r w:rsidR="001B515D" w:rsidRPr="00B82F7C">
        <w:rPr>
          <w:rFonts w:ascii="Times New Roman" w:hAnsi="Times New Roman" w:cs="Times New Roman"/>
          <w:color w:val="000000" w:themeColor="text1"/>
        </w:rPr>
        <w:t xml:space="preserve"> the</w:t>
      </w:r>
      <w:r w:rsidR="00F52B4B" w:rsidRPr="00B82F7C">
        <w:rPr>
          <w:rFonts w:ascii="Times New Roman" w:hAnsi="Times New Roman" w:cs="Times New Roman"/>
          <w:color w:val="000000" w:themeColor="text1"/>
        </w:rPr>
        <w:t xml:space="preserve"> measurement</w:t>
      </w:r>
      <w:r w:rsidR="00F90224" w:rsidRPr="00B82F7C">
        <w:rPr>
          <w:rFonts w:ascii="Times New Roman" w:hAnsi="Times New Roman" w:cs="Times New Roman"/>
          <w:color w:val="000000" w:themeColor="text1"/>
        </w:rPr>
        <w:t xml:space="preserve"> of </w:t>
      </w:r>
      <w:r w:rsidR="00325FE4" w:rsidRPr="00B82F7C">
        <w:rPr>
          <w:rFonts w:ascii="Times New Roman" w:hAnsi="Times New Roman" w:cs="Times New Roman"/>
          <w:color w:val="000000" w:themeColor="text1"/>
        </w:rPr>
        <w:t xml:space="preserve">self-reported </w:t>
      </w:r>
      <w:r w:rsidR="00AB5963" w:rsidRPr="00B82F7C">
        <w:rPr>
          <w:rFonts w:ascii="Times New Roman" w:hAnsi="Times New Roman" w:cs="Times New Roman"/>
          <w:i/>
          <w:iCs/>
          <w:color w:val="000000" w:themeColor="text1"/>
        </w:rPr>
        <w:t>current</w:t>
      </w:r>
      <w:r w:rsidR="00AB5963" w:rsidRPr="00B82F7C">
        <w:rPr>
          <w:rFonts w:ascii="Times New Roman" w:hAnsi="Times New Roman" w:cs="Times New Roman"/>
          <w:color w:val="000000" w:themeColor="text1"/>
        </w:rPr>
        <w:t xml:space="preserve"> </w:t>
      </w:r>
      <w:r w:rsidR="00F90224" w:rsidRPr="00B82F7C">
        <w:rPr>
          <w:rFonts w:ascii="Times New Roman" w:hAnsi="Times New Roman" w:cs="Times New Roman"/>
          <w:color w:val="000000" w:themeColor="text1"/>
        </w:rPr>
        <w:t xml:space="preserve">food </w:t>
      </w:r>
      <w:r w:rsidR="00211D08" w:rsidRPr="00B82F7C">
        <w:rPr>
          <w:rFonts w:ascii="Times New Roman" w:hAnsi="Times New Roman" w:cs="Times New Roman"/>
          <w:color w:val="000000" w:themeColor="text1"/>
        </w:rPr>
        <w:t>value and</w:t>
      </w:r>
      <w:r w:rsidR="009C7568" w:rsidRPr="00B82F7C">
        <w:rPr>
          <w:rFonts w:ascii="Times New Roman" w:hAnsi="Times New Roman" w:cs="Times New Roman"/>
          <w:color w:val="000000" w:themeColor="text1"/>
        </w:rPr>
        <w:t xml:space="preserve"> </w:t>
      </w:r>
      <w:r w:rsidR="00A96C74" w:rsidRPr="00B82F7C">
        <w:rPr>
          <w:rFonts w:ascii="Times New Roman" w:hAnsi="Times New Roman" w:cs="Times New Roman"/>
          <w:color w:val="000000" w:themeColor="text1"/>
        </w:rPr>
        <w:t>motivation</w:t>
      </w:r>
      <w:r w:rsidR="00CF1924" w:rsidRPr="00B82F7C">
        <w:rPr>
          <w:rFonts w:ascii="Times New Roman" w:hAnsi="Times New Roman" w:cs="Times New Roman"/>
          <w:color w:val="000000" w:themeColor="text1"/>
        </w:rPr>
        <w:t xml:space="preserve"> to eat</w:t>
      </w:r>
      <w:r w:rsidRPr="00B82F7C">
        <w:rPr>
          <w:rFonts w:ascii="Times New Roman" w:hAnsi="Times New Roman" w:cs="Times New Roman"/>
          <w:color w:val="000000" w:themeColor="text1"/>
        </w:rPr>
        <w:t xml:space="preserve">. </w:t>
      </w:r>
      <w:r w:rsidR="00CF1924" w:rsidRPr="00B82F7C">
        <w:rPr>
          <w:rFonts w:ascii="Times New Roman" w:hAnsi="Times New Roman" w:cs="Times New Roman"/>
          <w:color w:val="000000" w:themeColor="text1"/>
        </w:rPr>
        <w:t>Within experimental medicine approaches, t</w:t>
      </w:r>
      <w:r w:rsidRPr="00B82F7C">
        <w:rPr>
          <w:rFonts w:ascii="Times New Roman" w:hAnsi="Times New Roman" w:cs="Times New Roman"/>
          <w:color w:val="000000" w:themeColor="text1"/>
        </w:rPr>
        <w:t>hese measures have become</w:t>
      </w:r>
      <w:r w:rsidR="00F90224" w:rsidRPr="00B82F7C">
        <w:rPr>
          <w:rFonts w:ascii="Times New Roman" w:hAnsi="Times New Roman" w:cs="Times New Roman"/>
          <w:color w:val="000000" w:themeColor="text1"/>
        </w:rPr>
        <w:t xml:space="preserve"> </w:t>
      </w:r>
      <w:r w:rsidR="00B515DA" w:rsidRPr="00B82F7C">
        <w:rPr>
          <w:rFonts w:ascii="Times New Roman" w:hAnsi="Times New Roman" w:cs="Times New Roman"/>
          <w:color w:val="000000" w:themeColor="text1"/>
        </w:rPr>
        <w:t xml:space="preserve">critical in the evaluation </w:t>
      </w:r>
      <w:r w:rsidR="004D0A85" w:rsidRPr="00B82F7C">
        <w:rPr>
          <w:rFonts w:ascii="Times New Roman" w:hAnsi="Times New Roman" w:cs="Times New Roman"/>
          <w:color w:val="000000" w:themeColor="text1"/>
        </w:rPr>
        <w:t xml:space="preserve">and development </w:t>
      </w:r>
      <w:r w:rsidR="00FD078C" w:rsidRPr="00B82F7C">
        <w:rPr>
          <w:rFonts w:ascii="Times New Roman" w:hAnsi="Times New Roman" w:cs="Times New Roman"/>
          <w:color w:val="000000" w:themeColor="text1"/>
        </w:rPr>
        <w:t xml:space="preserve">of </w:t>
      </w:r>
      <w:r w:rsidR="00B515DA" w:rsidRPr="00B82F7C">
        <w:rPr>
          <w:rFonts w:ascii="Times New Roman" w:hAnsi="Times New Roman" w:cs="Times New Roman"/>
          <w:color w:val="000000" w:themeColor="text1"/>
        </w:rPr>
        <w:t>theoretical</w:t>
      </w:r>
      <w:r w:rsidR="002F4455" w:rsidRPr="00B82F7C">
        <w:rPr>
          <w:rFonts w:ascii="Times New Roman" w:hAnsi="Times New Roman" w:cs="Times New Roman"/>
          <w:color w:val="000000" w:themeColor="text1"/>
        </w:rPr>
        <w:t xml:space="preserve"> models and interventions</w:t>
      </w:r>
      <w:r w:rsidR="0041563E" w:rsidRPr="00B82F7C">
        <w:rPr>
          <w:rFonts w:ascii="Times New Roman" w:hAnsi="Times New Roman" w:cs="Times New Roman"/>
          <w:color w:val="000000" w:themeColor="text1"/>
        </w:rPr>
        <w:t xml:space="preserve"> to identify </w:t>
      </w:r>
      <w:r w:rsidR="008D4E4D" w:rsidRPr="00B82F7C">
        <w:rPr>
          <w:rFonts w:ascii="Times New Roman" w:hAnsi="Times New Roman" w:cs="Times New Roman"/>
          <w:color w:val="000000" w:themeColor="text1"/>
        </w:rPr>
        <w:t xml:space="preserve">paradigms </w:t>
      </w:r>
      <w:r w:rsidR="007D3C87" w:rsidRPr="00B82F7C">
        <w:rPr>
          <w:rFonts w:ascii="Times New Roman" w:hAnsi="Times New Roman" w:cs="Times New Roman"/>
          <w:color w:val="000000" w:themeColor="text1"/>
        </w:rPr>
        <w:t>with the greatest</w:t>
      </w:r>
      <w:r w:rsidR="0041563E" w:rsidRPr="00B82F7C">
        <w:rPr>
          <w:rFonts w:ascii="Times New Roman" w:hAnsi="Times New Roman" w:cs="Times New Roman"/>
          <w:color w:val="000000" w:themeColor="text1"/>
        </w:rPr>
        <w:t xml:space="preserve"> potential for real life behavioural change</w:t>
      </w:r>
      <w:r w:rsidR="00AB5963" w:rsidRPr="00B82F7C">
        <w:rPr>
          <w:rFonts w:ascii="Times New Roman" w:hAnsi="Times New Roman" w:cs="Times New Roman"/>
          <w:color w:val="000000" w:themeColor="text1"/>
        </w:rPr>
        <w:t>,</w:t>
      </w:r>
      <w:r w:rsidR="003D10E7" w:rsidRPr="00B82F7C">
        <w:rPr>
          <w:rFonts w:ascii="Times New Roman" w:hAnsi="Times New Roman" w:cs="Times New Roman"/>
          <w:color w:val="000000" w:themeColor="text1"/>
        </w:rPr>
        <w:t xml:space="preserve"> and </w:t>
      </w:r>
      <w:r w:rsidR="00346822" w:rsidRPr="00B82F7C">
        <w:rPr>
          <w:rFonts w:ascii="Times New Roman" w:hAnsi="Times New Roman" w:cs="Times New Roman"/>
          <w:color w:val="000000" w:themeColor="text1"/>
        </w:rPr>
        <w:t xml:space="preserve">to </w:t>
      </w:r>
      <w:r w:rsidR="003D10E7" w:rsidRPr="00B82F7C">
        <w:rPr>
          <w:rFonts w:ascii="Times New Roman" w:hAnsi="Times New Roman" w:cs="Times New Roman"/>
          <w:color w:val="000000" w:themeColor="text1"/>
        </w:rPr>
        <w:t>isolate possible mechanisms of action</w:t>
      </w:r>
      <w:r w:rsidR="00563CBC" w:rsidRPr="00B82F7C">
        <w:rPr>
          <w:rFonts w:ascii="Times New Roman" w:hAnsi="Times New Roman" w:cs="Times New Roman"/>
          <w:color w:val="000000" w:themeColor="text1"/>
        </w:rPr>
        <w:t xml:space="preserve"> (</w:t>
      </w:r>
      <w:r w:rsidR="00A06C42" w:rsidRPr="00B82F7C">
        <w:rPr>
          <w:rFonts w:ascii="Times New Roman" w:hAnsi="Times New Roman" w:cs="Times New Roman"/>
          <w:color w:val="000000" w:themeColor="text1"/>
        </w:rPr>
        <w:t>Field et al., 2020</w:t>
      </w:r>
      <w:r w:rsidR="00DC4633" w:rsidRPr="00B82F7C">
        <w:rPr>
          <w:rFonts w:ascii="Times New Roman" w:hAnsi="Times New Roman" w:cs="Times New Roman"/>
          <w:color w:val="000000" w:themeColor="text1"/>
        </w:rPr>
        <w:t xml:space="preserve">). </w:t>
      </w:r>
      <w:r w:rsidR="000179FC" w:rsidRPr="00B82F7C">
        <w:rPr>
          <w:rFonts w:ascii="Times New Roman" w:hAnsi="Times New Roman" w:cs="Times New Roman"/>
          <w:color w:val="000000" w:themeColor="text1"/>
        </w:rPr>
        <w:t>While v</w:t>
      </w:r>
      <w:r w:rsidR="008E54B3" w:rsidRPr="00B82F7C">
        <w:rPr>
          <w:rFonts w:ascii="Times New Roman" w:hAnsi="Times New Roman" w:cs="Times New Roman"/>
          <w:color w:val="000000" w:themeColor="text1"/>
        </w:rPr>
        <w:t>arious measures</w:t>
      </w:r>
      <w:r w:rsidR="0015188F" w:rsidRPr="00B82F7C">
        <w:rPr>
          <w:rFonts w:ascii="Times New Roman" w:hAnsi="Times New Roman" w:cs="Times New Roman"/>
          <w:color w:val="000000" w:themeColor="text1"/>
        </w:rPr>
        <w:t xml:space="preserve"> of value and preference</w:t>
      </w:r>
      <w:r w:rsidR="008E54B3" w:rsidRPr="00B82F7C">
        <w:rPr>
          <w:rFonts w:ascii="Times New Roman" w:hAnsi="Times New Roman" w:cs="Times New Roman"/>
          <w:color w:val="000000" w:themeColor="text1"/>
        </w:rPr>
        <w:t xml:space="preserve"> </w:t>
      </w:r>
      <w:r w:rsidR="000179FC" w:rsidRPr="00B82F7C">
        <w:rPr>
          <w:rFonts w:ascii="Times New Roman" w:hAnsi="Times New Roman" w:cs="Times New Roman"/>
          <w:color w:val="000000" w:themeColor="text1"/>
        </w:rPr>
        <w:t>are</w:t>
      </w:r>
      <w:r w:rsidR="00CF1924" w:rsidRPr="00B82F7C">
        <w:rPr>
          <w:rFonts w:ascii="Times New Roman" w:hAnsi="Times New Roman" w:cs="Times New Roman"/>
          <w:color w:val="000000" w:themeColor="text1"/>
        </w:rPr>
        <w:t xml:space="preserve"> </w:t>
      </w:r>
      <w:r w:rsidR="008E54B3" w:rsidRPr="00B82F7C">
        <w:rPr>
          <w:rFonts w:ascii="Times New Roman" w:hAnsi="Times New Roman" w:cs="Times New Roman"/>
          <w:color w:val="000000" w:themeColor="text1"/>
        </w:rPr>
        <w:t>utilised throughout the literature</w:t>
      </w:r>
      <w:r w:rsidR="00F95C6B" w:rsidRPr="00B82F7C">
        <w:rPr>
          <w:rFonts w:ascii="Times New Roman" w:hAnsi="Times New Roman" w:cs="Times New Roman"/>
          <w:color w:val="000000" w:themeColor="text1"/>
        </w:rPr>
        <w:t xml:space="preserve">, </w:t>
      </w:r>
      <w:r w:rsidR="00325FE4" w:rsidRPr="00B82F7C">
        <w:rPr>
          <w:rFonts w:ascii="Times New Roman" w:hAnsi="Times New Roman" w:cs="Times New Roman"/>
          <w:color w:val="000000" w:themeColor="text1"/>
        </w:rPr>
        <w:t xml:space="preserve">some of the most </w:t>
      </w:r>
      <w:r w:rsidR="000179FC" w:rsidRPr="00B82F7C">
        <w:rPr>
          <w:rFonts w:ascii="Times New Roman" w:hAnsi="Times New Roman" w:cs="Times New Roman"/>
          <w:color w:val="000000" w:themeColor="text1"/>
        </w:rPr>
        <w:t xml:space="preserve">commonly used measures </w:t>
      </w:r>
      <w:r w:rsidR="00F95C6B" w:rsidRPr="00B82F7C">
        <w:rPr>
          <w:rFonts w:ascii="Times New Roman" w:hAnsi="Times New Roman" w:cs="Times New Roman"/>
          <w:color w:val="000000" w:themeColor="text1"/>
        </w:rPr>
        <w:t>includ</w:t>
      </w:r>
      <w:r w:rsidR="000179FC" w:rsidRPr="00B82F7C">
        <w:rPr>
          <w:rFonts w:ascii="Times New Roman" w:hAnsi="Times New Roman" w:cs="Times New Roman"/>
          <w:color w:val="000000" w:themeColor="text1"/>
        </w:rPr>
        <w:t>e</w:t>
      </w:r>
      <w:r w:rsidR="00F95C6B" w:rsidRPr="00B82F7C">
        <w:rPr>
          <w:rFonts w:ascii="Times New Roman" w:hAnsi="Times New Roman" w:cs="Times New Roman"/>
          <w:color w:val="000000" w:themeColor="text1"/>
        </w:rPr>
        <w:t xml:space="preserve"> hedonic food value</w:t>
      </w:r>
      <w:r w:rsidR="00E25CD3" w:rsidRPr="00B82F7C">
        <w:rPr>
          <w:rFonts w:ascii="Times New Roman" w:hAnsi="Times New Roman" w:cs="Times New Roman"/>
          <w:color w:val="000000" w:themeColor="text1"/>
        </w:rPr>
        <w:t xml:space="preserve"> ratings</w:t>
      </w:r>
      <w:r w:rsidR="00F95C6B" w:rsidRPr="00B82F7C">
        <w:rPr>
          <w:rFonts w:ascii="Times New Roman" w:hAnsi="Times New Roman" w:cs="Times New Roman"/>
          <w:color w:val="000000" w:themeColor="text1"/>
        </w:rPr>
        <w:t xml:space="preserve"> </w:t>
      </w:r>
      <w:r w:rsidR="00E611DD" w:rsidRPr="00B82F7C">
        <w:rPr>
          <w:rFonts w:ascii="Times New Roman" w:hAnsi="Times New Roman" w:cs="Times New Roman"/>
          <w:color w:val="000000" w:themeColor="text1"/>
        </w:rPr>
        <w:t>(</w:t>
      </w:r>
      <w:r w:rsidR="00F95C6B" w:rsidRPr="00B82F7C">
        <w:rPr>
          <w:rFonts w:ascii="Times New Roman" w:hAnsi="Times New Roman" w:cs="Times New Roman"/>
          <w:color w:val="000000" w:themeColor="text1"/>
        </w:rPr>
        <w:t xml:space="preserve">where participants are </w:t>
      </w:r>
      <w:r w:rsidR="001B3A81" w:rsidRPr="00B82F7C">
        <w:rPr>
          <w:rFonts w:ascii="Times New Roman" w:hAnsi="Times New Roman" w:cs="Times New Roman"/>
          <w:color w:val="000000" w:themeColor="text1"/>
        </w:rPr>
        <w:t>presented with food i</w:t>
      </w:r>
      <w:r w:rsidR="00CD4499" w:rsidRPr="00B82F7C">
        <w:rPr>
          <w:rFonts w:ascii="Times New Roman" w:hAnsi="Times New Roman" w:cs="Times New Roman"/>
          <w:color w:val="000000" w:themeColor="text1"/>
        </w:rPr>
        <w:t>mages</w:t>
      </w:r>
      <w:r w:rsidR="00294438" w:rsidRPr="00B82F7C">
        <w:rPr>
          <w:rFonts w:ascii="Times New Roman" w:hAnsi="Times New Roman" w:cs="Times New Roman"/>
          <w:color w:val="000000" w:themeColor="text1"/>
        </w:rPr>
        <w:t xml:space="preserve"> and asked to rate</w:t>
      </w:r>
      <w:r w:rsidR="00E611DD" w:rsidRPr="00B82F7C">
        <w:rPr>
          <w:rFonts w:ascii="Times New Roman" w:hAnsi="Times New Roman" w:cs="Times New Roman"/>
          <w:color w:val="000000" w:themeColor="text1"/>
        </w:rPr>
        <w:t xml:space="preserve"> images on a scale</w:t>
      </w:r>
      <w:r w:rsidR="00CD4499" w:rsidRPr="00B82F7C">
        <w:rPr>
          <w:rFonts w:ascii="Times New Roman" w:hAnsi="Times New Roman" w:cs="Times New Roman"/>
          <w:color w:val="000000" w:themeColor="text1"/>
        </w:rPr>
        <w:t xml:space="preserve"> for </w:t>
      </w:r>
      <w:r w:rsidR="0062637C" w:rsidRPr="00B82F7C">
        <w:rPr>
          <w:rFonts w:ascii="Times New Roman" w:hAnsi="Times New Roman" w:cs="Times New Roman"/>
          <w:color w:val="000000" w:themeColor="text1"/>
        </w:rPr>
        <w:t>valence</w:t>
      </w:r>
      <w:r w:rsidR="004970E6" w:rsidRPr="00B82F7C">
        <w:rPr>
          <w:rFonts w:ascii="Times New Roman" w:hAnsi="Times New Roman" w:cs="Times New Roman"/>
          <w:color w:val="000000" w:themeColor="text1"/>
        </w:rPr>
        <w:t xml:space="preserve"> (</w:t>
      </w:r>
      <w:r w:rsidR="00D2338D" w:rsidRPr="00B82F7C">
        <w:rPr>
          <w:rFonts w:ascii="Times New Roman" w:hAnsi="Times New Roman" w:cs="Times New Roman"/>
          <w:color w:val="000000" w:themeColor="text1"/>
        </w:rPr>
        <w:t>e.g.,</w:t>
      </w:r>
      <w:r w:rsidR="00B32DE3" w:rsidRPr="00B82F7C">
        <w:rPr>
          <w:rFonts w:ascii="Times New Roman" w:hAnsi="Times New Roman" w:cs="Times New Roman"/>
          <w:color w:val="000000" w:themeColor="text1"/>
        </w:rPr>
        <w:t xml:space="preserve"> </w:t>
      </w:r>
      <w:r w:rsidR="00D16FEA" w:rsidRPr="00B82F7C">
        <w:rPr>
          <w:rFonts w:ascii="Times New Roman" w:hAnsi="Times New Roman" w:cs="Times New Roman"/>
          <w:color w:val="000000" w:themeColor="text1"/>
        </w:rPr>
        <w:t xml:space="preserve">Burger et al., 2011; </w:t>
      </w:r>
      <w:r w:rsidR="009F7FED" w:rsidRPr="00B82F7C">
        <w:rPr>
          <w:rFonts w:ascii="Times New Roman" w:hAnsi="Times New Roman" w:cs="Times New Roman"/>
          <w:color w:val="000000" w:themeColor="text1"/>
        </w:rPr>
        <w:t>Chen et a</w:t>
      </w:r>
      <w:r w:rsidR="00387911" w:rsidRPr="00B82F7C">
        <w:rPr>
          <w:rFonts w:ascii="Times New Roman" w:hAnsi="Times New Roman" w:cs="Times New Roman"/>
          <w:color w:val="000000" w:themeColor="text1"/>
        </w:rPr>
        <w:t>l., 2018; Lawrence et al., 2015</w:t>
      </w:r>
      <w:r w:rsidR="004970E6" w:rsidRPr="00B82F7C">
        <w:rPr>
          <w:rFonts w:ascii="Times New Roman" w:hAnsi="Times New Roman" w:cs="Times New Roman"/>
          <w:color w:val="000000" w:themeColor="text1"/>
        </w:rPr>
        <w:t>)</w:t>
      </w:r>
      <w:r w:rsidR="00E611DD" w:rsidRPr="00B82F7C">
        <w:rPr>
          <w:rFonts w:ascii="Times New Roman" w:hAnsi="Times New Roman" w:cs="Times New Roman"/>
          <w:color w:val="000000" w:themeColor="text1"/>
        </w:rPr>
        <w:t xml:space="preserve">), explicit </w:t>
      </w:r>
      <w:r w:rsidR="00FF42A5" w:rsidRPr="00B82F7C">
        <w:rPr>
          <w:rFonts w:ascii="Times New Roman" w:hAnsi="Times New Roman" w:cs="Times New Roman"/>
          <w:color w:val="000000" w:themeColor="text1"/>
        </w:rPr>
        <w:t xml:space="preserve">(or forced) choice </w:t>
      </w:r>
      <w:r w:rsidR="0011218D" w:rsidRPr="00B82F7C">
        <w:rPr>
          <w:rFonts w:ascii="Times New Roman" w:hAnsi="Times New Roman" w:cs="Times New Roman"/>
          <w:color w:val="000000" w:themeColor="text1"/>
        </w:rPr>
        <w:t>tasks (</w:t>
      </w:r>
      <w:r w:rsidR="00AB72F4" w:rsidRPr="00B82F7C">
        <w:rPr>
          <w:rFonts w:ascii="Times New Roman" w:hAnsi="Times New Roman" w:cs="Times New Roman"/>
          <w:color w:val="000000" w:themeColor="text1"/>
        </w:rPr>
        <w:t>where participants are presented with food images and asked to select the item</w:t>
      </w:r>
      <w:r w:rsidR="002F46F5" w:rsidRPr="00B82F7C">
        <w:rPr>
          <w:rFonts w:ascii="Times New Roman" w:hAnsi="Times New Roman" w:cs="Times New Roman"/>
          <w:color w:val="000000" w:themeColor="text1"/>
        </w:rPr>
        <w:t>(</w:t>
      </w:r>
      <w:r w:rsidR="00AB72F4" w:rsidRPr="00B82F7C">
        <w:rPr>
          <w:rFonts w:ascii="Times New Roman" w:hAnsi="Times New Roman" w:cs="Times New Roman"/>
          <w:color w:val="000000" w:themeColor="text1"/>
        </w:rPr>
        <w:t>s</w:t>
      </w:r>
      <w:r w:rsidR="002F46F5" w:rsidRPr="00B82F7C">
        <w:rPr>
          <w:rFonts w:ascii="Times New Roman" w:hAnsi="Times New Roman" w:cs="Times New Roman"/>
          <w:color w:val="000000" w:themeColor="text1"/>
        </w:rPr>
        <w:t>)</w:t>
      </w:r>
      <w:r w:rsidR="00AB72F4" w:rsidRPr="00B82F7C">
        <w:rPr>
          <w:rFonts w:ascii="Times New Roman" w:hAnsi="Times New Roman" w:cs="Times New Roman"/>
          <w:color w:val="000000" w:themeColor="text1"/>
        </w:rPr>
        <w:t xml:space="preserve"> that they would </w:t>
      </w:r>
      <w:r w:rsidR="00AB72F4" w:rsidRPr="00B82F7C">
        <w:rPr>
          <w:rFonts w:ascii="Times New Roman" w:hAnsi="Times New Roman" w:cs="Times New Roman"/>
          <w:color w:val="000000" w:themeColor="text1"/>
        </w:rPr>
        <w:lastRenderedPageBreak/>
        <w:t>like to consume</w:t>
      </w:r>
      <w:r w:rsidR="004970E6" w:rsidRPr="00B82F7C">
        <w:rPr>
          <w:rFonts w:ascii="Times New Roman" w:hAnsi="Times New Roman" w:cs="Times New Roman"/>
          <w:color w:val="000000" w:themeColor="text1"/>
        </w:rPr>
        <w:t xml:space="preserve"> (</w:t>
      </w:r>
      <w:r w:rsidR="00D2338D" w:rsidRPr="00B82F7C">
        <w:rPr>
          <w:rFonts w:ascii="Times New Roman" w:hAnsi="Times New Roman" w:cs="Times New Roman"/>
          <w:color w:val="000000" w:themeColor="text1"/>
        </w:rPr>
        <w:t>e.g.,</w:t>
      </w:r>
      <w:r w:rsidR="009B414A" w:rsidRPr="00B82F7C">
        <w:rPr>
          <w:rFonts w:ascii="Times New Roman" w:hAnsi="Times New Roman" w:cs="Times New Roman"/>
          <w:color w:val="000000" w:themeColor="text1"/>
        </w:rPr>
        <w:t xml:space="preserve"> </w:t>
      </w:r>
      <w:r w:rsidR="000179FC" w:rsidRPr="00B82F7C">
        <w:rPr>
          <w:rFonts w:ascii="Times New Roman" w:hAnsi="Times New Roman" w:cs="Times New Roman"/>
          <w:color w:val="000000" w:themeColor="text1"/>
        </w:rPr>
        <w:t xml:space="preserve">Charbonnier et al., 2015; </w:t>
      </w:r>
      <w:r w:rsidR="00A626CC" w:rsidRPr="00B82F7C">
        <w:rPr>
          <w:rFonts w:ascii="Times New Roman" w:hAnsi="Times New Roman" w:cs="Times New Roman"/>
          <w:color w:val="000000" w:themeColor="text1"/>
        </w:rPr>
        <w:t>Hollands &amp; Marteau, 2016</w:t>
      </w:r>
      <w:r w:rsidR="00E30024" w:rsidRPr="00B82F7C">
        <w:rPr>
          <w:rFonts w:ascii="Times New Roman" w:hAnsi="Times New Roman" w:cs="Times New Roman"/>
          <w:color w:val="000000" w:themeColor="text1"/>
        </w:rPr>
        <w:t xml:space="preserve">; </w:t>
      </w:r>
      <w:proofErr w:type="spellStart"/>
      <w:r w:rsidR="00E30024" w:rsidRPr="00B82F7C">
        <w:rPr>
          <w:rFonts w:ascii="Times New Roman" w:hAnsi="Times New Roman" w:cs="Times New Roman"/>
          <w:color w:val="000000" w:themeColor="text1"/>
        </w:rPr>
        <w:t>Kakoschke</w:t>
      </w:r>
      <w:proofErr w:type="spellEnd"/>
      <w:r w:rsidR="00E30024" w:rsidRPr="00B82F7C">
        <w:rPr>
          <w:rFonts w:ascii="Times New Roman" w:hAnsi="Times New Roman" w:cs="Times New Roman"/>
          <w:color w:val="000000" w:themeColor="text1"/>
        </w:rPr>
        <w:t xml:space="preserve"> et al., 2018</w:t>
      </w:r>
      <w:r w:rsidR="004970E6" w:rsidRPr="00B82F7C">
        <w:rPr>
          <w:rFonts w:ascii="Times New Roman" w:hAnsi="Times New Roman" w:cs="Times New Roman"/>
          <w:color w:val="000000" w:themeColor="text1"/>
        </w:rPr>
        <w:t>)</w:t>
      </w:r>
      <w:r w:rsidR="0011218D" w:rsidRPr="00B82F7C">
        <w:rPr>
          <w:rFonts w:ascii="Times New Roman" w:hAnsi="Times New Roman" w:cs="Times New Roman"/>
          <w:color w:val="000000" w:themeColor="text1"/>
        </w:rPr>
        <w:t>)</w:t>
      </w:r>
      <w:r w:rsidR="00A9665E" w:rsidRPr="00B82F7C">
        <w:rPr>
          <w:rFonts w:ascii="Times New Roman" w:hAnsi="Times New Roman" w:cs="Times New Roman"/>
          <w:color w:val="000000" w:themeColor="text1"/>
        </w:rPr>
        <w:t>, and implicit association tests</w:t>
      </w:r>
      <w:r w:rsidR="0011218D" w:rsidRPr="00B82F7C">
        <w:rPr>
          <w:rFonts w:ascii="Times New Roman" w:hAnsi="Times New Roman" w:cs="Times New Roman"/>
          <w:color w:val="000000" w:themeColor="text1"/>
        </w:rPr>
        <w:t xml:space="preserve"> (IAT</w:t>
      </w:r>
      <w:r w:rsidR="00CF1924" w:rsidRPr="00B82F7C">
        <w:rPr>
          <w:rFonts w:ascii="Times New Roman" w:hAnsi="Times New Roman" w:cs="Times New Roman"/>
          <w:color w:val="000000" w:themeColor="text1"/>
        </w:rPr>
        <w:t xml:space="preserve">: </w:t>
      </w:r>
      <w:r w:rsidR="00AB72F4" w:rsidRPr="00B82F7C">
        <w:rPr>
          <w:rFonts w:ascii="Times New Roman" w:hAnsi="Times New Roman" w:cs="Times New Roman"/>
          <w:color w:val="000000" w:themeColor="text1"/>
        </w:rPr>
        <w:t>where response latencies to categorisation tasks are used to infer preferences for healthy or unhealthy items (</w:t>
      </w:r>
      <w:r w:rsidR="00A77946" w:rsidRPr="00B82F7C">
        <w:rPr>
          <w:rFonts w:ascii="Times New Roman" w:hAnsi="Times New Roman" w:cs="Times New Roman"/>
          <w:color w:val="000000" w:themeColor="text1"/>
        </w:rPr>
        <w:t>e.g.,</w:t>
      </w:r>
      <w:r w:rsidR="00CF1924" w:rsidRPr="00B82F7C">
        <w:rPr>
          <w:rFonts w:ascii="Times New Roman" w:hAnsi="Times New Roman" w:cs="Times New Roman"/>
          <w:color w:val="000000" w:themeColor="text1"/>
        </w:rPr>
        <w:t xml:space="preserve"> </w:t>
      </w:r>
      <w:r w:rsidR="00AB72F4" w:rsidRPr="00B82F7C">
        <w:rPr>
          <w:rFonts w:ascii="Times New Roman" w:hAnsi="Times New Roman" w:cs="Times New Roman"/>
          <w:color w:val="000000" w:themeColor="text1"/>
        </w:rPr>
        <w:t>Greenwald</w:t>
      </w:r>
      <w:r w:rsidR="009A308A" w:rsidRPr="00B82F7C">
        <w:rPr>
          <w:rFonts w:ascii="Times New Roman" w:hAnsi="Times New Roman" w:cs="Times New Roman"/>
          <w:color w:val="000000" w:themeColor="text1"/>
        </w:rPr>
        <w:t xml:space="preserve"> et al., 1998</w:t>
      </w:r>
      <w:r w:rsidR="00617060" w:rsidRPr="00B82F7C">
        <w:rPr>
          <w:rFonts w:ascii="Times New Roman" w:hAnsi="Times New Roman" w:cs="Times New Roman"/>
          <w:color w:val="000000" w:themeColor="text1"/>
        </w:rPr>
        <w:t xml:space="preserve">; </w:t>
      </w:r>
      <w:proofErr w:type="spellStart"/>
      <w:r w:rsidR="00617060" w:rsidRPr="00B82F7C">
        <w:rPr>
          <w:rFonts w:ascii="Times New Roman" w:hAnsi="Times New Roman" w:cs="Times New Roman"/>
          <w:color w:val="000000" w:themeColor="text1"/>
        </w:rPr>
        <w:t>Houben</w:t>
      </w:r>
      <w:proofErr w:type="spellEnd"/>
      <w:r w:rsidR="00617060" w:rsidRPr="00B82F7C">
        <w:rPr>
          <w:rFonts w:ascii="Times New Roman" w:hAnsi="Times New Roman" w:cs="Times New Roman"/>
          <w:color w:val="000000" w:themeColor="text1"/>
        </w:rPr>
        <w:t xml:space="preserve"> et al., 2012</w:t>
      </w:r>
      <w:r w:rsidR="00A77946" w:rsidRPr="00B82F7C">
        <w:rPr>
          <w:rFonts w:ascii="Times New Roman" w:hAnsi="Times New Roman" w:cs="Times New Roman"/>
          <w:color w:val="000000" w:themeColor="text1"/>
        </w:rPr>
        <w:t xml:space="preserve">; </w:t>
      </w:r>
      <w:proofErr w:type="spellStart"/>
      <w:r w:rsidR="00A77946" w:rsidRPr="00B82F7C">
        <w:rPr>
          <w:rFonts w:ascii="Times New Roman" w:hAnsi="Times New Roman" w:cs="Times New Roman"/>
          <w:color w:val="000000" w:themeColor="text1"/>
        </w:rPr>
        <w:t>Nederkoorn</w:t>
      </w:r>
      <w:proofErr w:type="spellEnd"/>
      <w:r w:rsidR="00A77946" w:rsidRPr="00B82F7C">
        <w:rPr>
          <w:rFonts w:ascii="Times New Roman" w:hAnsi="Times New Roman" w:cs="Times New Roman"/>
          <w:color w:val="000000" w:themeColor="text1"/>
        </w:rPr>
        <w:t xml:space="preserve"> et al., 2010</w:t>
      </w:r>
      <w:r w:rsidR="00AB72F4" w:rsidRPr="00B82F7C">
        <w:rPr>
          <w:rFonts w:ascii="Times New Roman" w:hAnsi="Times New Roman" w:cs="Times New Roman"/>
          <w:color w:val="000000" w:themeColor="text1"/>
        </w:rPr>
        <w:t>)</w:t>
      </w:r>
      <w:r w:rsidR="009D7114" w:rsidRPr="00B82F7C">
        <w:rPr>
          <w:rFonts w:ascii="Times New Roman" w:hAnsi="Times New Roman" w:cs="Times New Roman"/>
          <w:color w:val="000000" w:themeColor="text1"/>
        </w:rPr>
        <w:t>)</w:t>
      </w:r>
      <w:r w:rsidR="00A96C74" w:rsidRPr="00B82F7C">
        <w:rPr>
          <w:rFonts w:ascii="Times New Roman" w:hAnsi="Times New Roman" w:cs="Times New Roman"/>
          <w:color w:val="000000" w:themeColor="text1"/>
        </w:rPr>
        <w:t>.</w:t>
      </w:r>
      <w:r w:rsidR="009D7114" w:rsidRPr="00B82F7C">
        <w:rPr>
          <w:rFonts w:ascii="Times New Roman" w:hAnsi="Times New Roman" w:cs="Times New Roman"/>
          <w:color w:val="000000" w:themeColor="text1"/>
        </w:rPr>
        <w:t xml:space="preserve"> </w:t>
      </w:r>
      <w:r w:rsidR="00F3774F" w:rsidRPr="00B82F7C">
        <w:rPr>
          <w:rFonts w:ascii="Times New Roman" w:hAnsi="Times New Roman" w:cs="Times New Roman"/>
          <w:color w:val="000000" w:themeColor="text1"/>
        </w:rPr>
        <w:t>As such</w:t>
      </w:r>
      <w:r w:rsidRPr="00B82F7C">
        <w:rPr>
          <w:rFonts w:ascii="Times New Roman" w:hAnsi="Times New Roman" w:cs="Times New Roman"/>
          <w:color w:val="000000" w:themeColor="text1"/>
        </w:rPr>
        <w:t>,</w:t>
      </w:r>
      <w:r w:rsidR="0011634A" w:rsidRPr="00B82F7C">
        <w:rPr>
          <w:rFonts w:ascii="Times New Roman" w:hAnsi="Times New Roman" w:cs="Times New Roman"/>
          <w:color w:val="000000" w:themeColor="text1"/>
        </w:rPr>
        <w:t xml:space="preserve"> </w:t>
      </w:r>
      <w:r w:rsidR="00DD20FB" w:rsidRPr="00B82F7C">
        <w:rPr>
          <w:rFonts w:ascii="Times New Roman" w:hAnsi="Times New Roman" w:cs="Times New Roman"/>
          <w:color w:val="000000" w:themeColor="text1"/>
        </w:rPr>
        <w:t>intervention</w:t>
      </w:r>
      <w:r w:rsidR="00B00C3F" w:rsidRPr="00B82F7C">
        <w:rPr>
          <w:rFonts w:ascii="Times New Roman" w:hAnsi="Times New Roman" w:cs="Times New Roman"/>
          <w:color w:val="000000" w:themeColor="text1"/>
        </w:rPr>
        <w:t xml:space="preserve"> success</w:t>
      </w:r>
      <w:r w:rsidR="00F3774F" w:rsidRPr="00B82F7C">
        <w:rPr>
          <w:rFonts w:ascii="Times New Roman" w:hAnsi="Times New Roman" w:cs="Times New Roman"/>
          <w:color w:val="000000" w:themeColor="text1"/>
        </w:rPr>
        <w:t>es are</w:t>
      </w:r>
      <w:r w:rsidR="00A7642B" w:rsidRPr="00B82F7C">
        <w:rPr>
          <w:rFonts w:ascii="Times New Roman" w:hAnsi="Times New Roman" w:cs="Times New Roman"/>
          <w:color w:val="000000" w:themeColor="text1"/>
        </w:rPr>
        <w:t xml:space="preserve"> often </w:t>
      </w:r>
      <w:r w:rsidR="00554A66" w:rsidRPr="00B82F7C">
        <w:rPr>
          <w:rFonts w:ascii="Times New Roman" w:hAnsi="Times New Roman" w:cs="Times New Roman"/>
          <w:color w:val="000000" w:themeColor="text1"/>
        </w:rPr>
        <w:t>evaluated in terms of</w:t>
      </w:r>
      <w:r w:rsidR="00A7642B" w:rsidRPr="00B82F7C">
        <w:rPr>
          <w:rFonts w:ascii="Times New Roman" w:hAnsi="Times New Roman" w:cs="Times New Roman"/>
          <w:color w:val="000000" w:themeColor="text1"/>
        </w:rPr>
        <w:t xml:space="preserve"> </w:t>
      </w:r>
      <w:r w:rsidR="0011634A" w:rsidRPr="00B82F7C">
        <w:rPr>
          <w:rFonts w:ascii="Times New Roman" w:hAnsi="Times New Roman" w:cs="Times New Roman"/>
          <w:color w:val="000000" w:themeColor="text1"/>
        </w:rPr>
        <w:t xml:space="preserve">reductions in </w:t>
      </w:r>
      <w:r w:rsidR="00554A66" w:rsidRPr="00B82F7C">
        <w:rPr>
          <w:rFonts w:ascii="Times New Roman" w:hAnsi="Times New Roman" w:cs="Times New Roman"/>
          <w:color w:val="000000" w:themeColor="text1"/>
        </w:rPr>
        <w:t xml:space="preserve">unhealthy </w:t>
      </w:r>
      <w:r w:rsidR="0011634A" w:rsidRPr="00B82F7C">
        <w:rPr>
          <w:rFonts w:ascii="Times New Roman" w:hAnsi="Times New Roman" w:cs="Times New Roman"/>
          <w:color w:val="000000" w:themeColor="text1"/>
        </w:rPr>
        <w:t xml:space="preserve">food value </w:t>
      </w:r>
      <w:r w:rsidR="00EA2D98" w:rsidRPr="00B82F7C">
        <w:rPr>
          <w:rFonts w:ascii="Times New Roman" w:hAnsi="Times New Roman" w:cs="Times New Roman"/>
          <w:color w:val="000000" w:themeColor="text1"/>
        </w:rPr>
        <w:t xml:space="preserve">or </w:t>
      </w:r>
      <w:r w:rsidR="007D74C7" w:rsidRPr="00B82F7C">
        <w:rPr>
          <w:rFonts w:ascii="Times New Roman" w:hAnsi="Times New Roman" w:cs="Times New Roman"/>
          <w:color w:val="000000" w:themeColor="text1"/>
        </w:rPr>
        <w:t xml:space="preserve">increases in </w:t>
      </w:r>
      <w:r w:rsidR="00EA2D98" w:rsidRPr="00B82F7C">
        <w:rPr>
          <w:rFonts w:ascii="Times New Roman" w:hAnsi="Times New Roman" w:cs="Times New Roman"/>
          <w:color w:val="000000" w:themeColor="text1"/>
        </w:rPr>
        <w:t>healthier explicit choices</w:t>
      </w:r>
      <w:r w:rsidR="00D31309" w:rsidRPr="00B82F7C">
        <w:rPr>
          <w:rFonts w:ascii="Times New Roman" w:hAnsi="Times New Roman" w:cs="Times New Roman"/>
          <w:color w:val="000000" w:themeColor="text1"/>
        </w:rPr>
        <w:t xml:space="preserve"> (</w:t>
      </w:r>
      <w:r w:rsidR="00926A20" w:rsidRPr="00B82F7C">
        <w:rPr>
          <w:rFonts w:ascii="Times New Roman" w:hAnsi="Times New Roman" w:cs="Times New Roman"/>
          <w:color w:val="000000" w:themeColor="text1"/>
        </w:rPr>
        <w:t xml:space="preserve">e.g., </w:t>
      </w:r>
      <w:r w:rsidR="00FB6A9F" w:rsidRPr="00B82F7C">
        <w:rPr>
          <w:rFonts w:ascii="Times New Roman" w:hAnsi="Times New Roman" w:cs="Times New Roman"/>
          <w:color w:val="000000" w:themeColor="text1"/>
        </w:rPr>
        <w:t xml:space="preserve">Chen et al., </w:t>
      </w:r>
      <w:r w:rsidR="00957F90" w:rsidRPr="00B82F7C">
        <w:rPr>
          <w:rFonts w:ascii="Times New Roman" w:hAnsi="Times New Roman" w:cs="Times New Roman"/>
          <w:color w:val="000000" w:themeColor="text1"/>
        </w:rPr>
        <w:t>2018</w:t>
      </w:r>
      <w:r w:rsidR="00A6520C" w:rsidRPr="00B82F7C">
        <w:rPr>
          <w:rFonts w:ascii="Times New Roman" w:hAnsi="Times New Roman" w:cs="Times New Roman"/>
          <w:color w:val="000000" w:themeColor="text1"/>
        </w:rPr>
        <w:t>, 2019;</w:t>
      </w:r>
      <w:r w:rsidR="00393AE3" w:rsidRPr="00B82F7C">
        <w:rPr>
          <w:rFonts w:ascii="Times New Roman" w:hAnsi="Times New Roman" w:cs="Times New Roman"/>
          <w:color w:val="000000" w:themeColor="text1"/>
        </w:rPr>
        <w:t xml:space="preserve"> </w:t>
      </w:r>
      <w:proofErr w:type="spellStart"/>
      <w:r w:rsidR="00722091" w:rsidRPr="00B82F7C">
        <w:rPr>
          <w:rFonts w:ascii="Times New Roman" w:hAnsi="Times New Roman" w:cs="Times New Roman"/>
          <w:color w:val="000000" w:themeColor="text1"/>
        </w:rPr>
        <w:t>Miguet</w:t>
      </w:r>
      <w:proofErr w:type="spellEnd"/>
      <w:r w:rsidR="00722091" w:rsidRPr="00B82F7C">
        <w:rPr>
          <w:rFonts w:ascii="Times New Roman" w:hAnsi="Times New Roman" w:cs="Times New Roman"/>
          <w:color w:val="000000" w:themeColor="text1"/>
        </w:rPr>
        <w:t xml:space="preserve"> et al., 2020;</w:t>
      </w:r>
      <w:r w:rsidR="00817240" w:rsidRPr="00B82F7C">
        <w:rPr>
          <w:rFonts w:ascii="Times New Roman" w:hAnsi="Times New Roman" w:cs="Times New Roman"/>
          <w:color w:val="000000" w:themeColor="text1"/>
        </w:rPr>
        <w:t xml:space="preserve"> </w:t>
      </w:r>
      <w:proofErr w:type="spellStart"/>
      <w:r w:rsidR="00AB1993" w:rsidRPr="00B82F7C">
        <w:rPr>
          <w:rFonts w:ascii="Times New Roman" w:hAnsi="Times New Roman" w:cs="Times New Roman"/>
          <w:color w:val="000000" w:themeColor="text1"/>
        </w:rPr>
        <w:t>Hensels</w:t>
      </w:r>
      <w:proofErr w:type="spellEnd"/>
      <w:r w:rsidR="00AB1993" w:rsidRPr="00B82F7C">
        <w:rPr>
          <w:rFonts w:ascii="Times New Roman" w:hAnsi="Times New Roman" w:cs="Times New Roman"/>
          <w:color w:val="000000" w:themeColor="text1"/>
        </w:rPr>
        <w:t xml:space="preserve"> &amp; Baines, 2016; </w:t>
      </w:r>
      <w:r w:rsidR="00F133B7" w:rsidRPr="00B82F7C">
        <w:rPr>
          <w:rFonts w:ascii="Times New Roman" w:hAnsi="Times New Roman" w:cs="Times New Roman"/>
          <w:color w:val="000000" w:themeColor="text1"/>
        </w:rPr>
        <w:t>Hollands et al., 2011</w:t>
      </w:r>
      <w:r w:rsidR="004B39B0" w:rsidRPr="00B82F7C">
        <w:rPr>
          <w:rFonts w:ascii="Times New Roman" w:hAnsi="Times New Roman" w:cs="Times New Roman"/>
          <w:color w:val="000000" w:themeColor="text1"/>
        </w:rPr>
        <w:t>; Hollands &amp; Marteau, 2016</w:t>
      </w:r>
      <w:r w:rsidR="003728EB" w:rsidRPr="00B82F7C">
        <w:rPr>
          <w:rFonts w:ascii="Times New Roman" w:hAnsi="Times New Roman" w:cs="Times New Roman"/>
          <w:color w:val="000000" w:themeColor="text1"/>
        </w:rPr>
        <w:t xml:space="preserve">; </w:t>
      </w:r>
      <w:proofErr w:type="spellStart"/>
      <w:r w:rsidR="003728EB" w:rsidRPr="00B82F7C">
        <w:rPr>
          <w:rFonts w:ascii="Times New Roman" w:hAnsi="Times New Roman" w:cs="Times New Roman"/>
          <w:color w:val="000000" w:themeColor="text1"/>
        </w:rPr>
        <w:t>Kakoschke</w:t>
      </w:r>
      <w:proofErr w:type="spellEnd"/>
      <w:r w:rsidR="003728EB" w:rsidRPr="00B82F7C">
        <w:rPr>
          <w:rFonts w:ascii="Times New Roman" w:hAnsi="Times New Roman" w:cs="Times New Roman"/>
          <w:color w:val="000000" w:themeColor="text1"/>
        </w:rPr>
        <w:t xml:space="preserve"> et al., 2018</w:t>
      </w:r>
      <w:r w:rsidR="00251E26" w:rsidRPr="00B82F7C">
        <w:rPr>
          <w:rFonts w:ascii="Times New Roman" w:hAnsi="Times New Roman" w:cs="Times New Roman"/>
          <w:color w:val="000000" w:themeColor="text1"/>
        </w:rPr>
        <w:t xml:space="preserve">; </w:t>
      </w:r>
      <w:proofErr w:type="spellStart"/>
      <w:r w:rsidR="00251E26" w:rsidRPr="00B82F7C">
        <w:rPr>
          <w:rFonts w:ascii="Times New Roman" w:hAnsi="Times New Roman" w:cs="Times New Roman"/>
          <w:color w:val="000000" w:themeColor="text1"/>
        </w:rPr>
        <w:t>Veling</w:t>
      </w:r>
      <w:proofErr w:type="spellEnd"/>
      <w:r w:rsidR="00251E26" w:rsidRPr="00B82F7C">
        <w:rPr>
          <w:rFonts w:ascii="Times New Roman" w:hAnsi="Times New Roman" w:cs="Times New Roman"/>
          <w:color w:val="000000" w:themeColor="text1"/>
        </w:rPr>
        <w:t xml:space="preserve"> et al., 2013</w:t>
      </w:r>
      <w:r w:rsidR="00EA2D98" w:rsidRPr="00B82F7C">
        <w:rPr>
          <w:rFonts w:ascii="Times New Roman" w:hAnsi="Times New Roman" w:cs="Times New Roman"/>
          <w:color w:val="000000" w:themeColor="text1"/>
        </w:rPr>
        <w:t>)</w:t>
      </w:r>
      <w:r w:rsidR="00581F15" w:rsidRPr="00B82F7C">
        <w:rPr>
          <w:rFonts w:ascii="Times New Roman" w:hAnsi="Times New Roman" w:cs="Times New Roman"/>
          <w:color w:val="000000" w:themeColor="text1"/>
        </w:rPr>
        <w:t>.</w:t>
      </w:r>
      <w:r w:rsidR="00D31309" w:rsidRPr="00B82F7C">
        <w:rPr>
          <w:rFonts w:ascii="Times New Roman" w:hAnsi="Times New Roman" w:cs="Times New Roman"/>
          <w:color w:val="000000" w:themeColor="text1"/>
        </w:rPr>
        <w:t xml:space="preserve"> </w:t>
      </w:r>
    </w:p>
    <w:p w14:paraId="7F23B798" w14:textId="28129CE8" w:rsidR="0065207F" w:rsidRPr="00B82F7C" w:rsidRDefault="00D31309" w:rsidP="00B272D8">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 xml:space="preserve">Despite their </w:t>
      </w:r>
      <w:r w:rsidR="00AB5963" w:rsidRPr="00B82F7C">
        <w:rPr>
          <w:rFonts w:ascii="Times New Roman" w:hAnsi="Times New Roman" w:cs="Times New Roman"/>
          <w:color w:val="000000" w:themeColor="text1"/>
        </w:rPr>
        <w:t>widespread use</w:t>
      </w:r>
      <w:r w:rsidRPr="00B82F7C">
        <w:rPr>
          <w:rFonts w:ascii="Times New Roman" w:hAnsi="Times New Roman" w:cs="Times New Roman"/>
          <w:color w:val="000000" w:themeColor="text1"/>
        </w:rPr>
        <w:t xml:space="preserve">, these measures have been </w:t>
      </w:r>
      <w:r w:rsidR="00AB5963" w:rsidRPr="00B82F7C">
        <w:rPr>
          <w:rFonts w:ascii="Times New Roman" w:hAnsi="Times New Roman" w:cs="Times New Roman"/>
          <w:color w:val="000000" w:themeColor="text1"/>
        </w:rPr>
        <w:t xml:space="preserve">criticised for a lack of </w:t>
      </w:r>
      <w:r w:rsidR="00F3774F" w:rsidRPr="00B82F7C">
        <w:rPr>
          <w:rFonts w:ascii="Times New Roman" w:hAnsi="Times New Roman" w:cs="Times New Roman"/>
          <w:color w:val="000000" w:themeColor="text1"/>
        </w:rPr>
        <w:t>construct</w:t>
      </w:r>
      <w:r w:rsidR="00AB5963" w:rsidRPr="00B82F7C">
        <w:rPr>
          <w:rFonts w:ascii="Times New Roman" w:hAnsi="Times New Roman" w:cs="Times New Roman"/>
          <w:color w:val="000000" w:themeColor="text1"/>
        </w:rPr>
        <w:t xml:space="preserve"> validity</w:t>
      </w:r>
      <w:r w:rsidR="00F3774F" w:rsidRPr="00B82F7C">
        <w:rPr>
          <w:rFonts w:ascii="Times New Roman" w:hAnsi="Times New Roman" w:cs="Times New Roman"/>
          <w:color w:val="000000" w:themeColor="text1"/>
        </w:rPr>
        <w:t>.</w:t>
      </w:r>
      <w:r w:rsidR="007F1787" w:rsidRPr="00B82F7C">
        <w:rPr>
          <w:rFonts w:ascii="Times New Roman" w:hAnsi="Times New Roman" w:cs="Times New Roman"/>
          <w:color w:val="000000" w:themeColor="text1"/>
        </w:rPr>
        <w:t xml:space="preserve"> Klein and </w:t>
      </w:r>
      <w:proofErr w:type="spellStart"/>
      <w:r w:rsidR="007F1787" w:rsidRPr="00B82F7C">
        <w:rPr>
          <w:rFonts w:ascii="Times New Roman" w:hAnsi="Times New Roman" w:cs="Times New Roman"/>
          <w:color w:val="000000" w:themeColor="text1"/>
        </w:rPr>
        <w:t>Hilbig</w:t>
      </w:r>
      <w:proofErr w:type="spellEnd"/>
      <w:r w:rsidR="007F1787" w:rsidRPr="00B82F7C">
        <w:rPr>
          <w:rFonts w:ascii="Times New Roman" w:hAnsi="Times New Roman" w:cs="Times New Roman"/>
          <w:color w:val="000000" w:themeColor="text1"/>
        </w:rPr>
        <w:t xml:space="preserve"> (2019) </w:t>
      </w:r>
      <w:r w:rsidR="00F50F57" w:rsidRPr="00B82F7C">
        <w:rPr>
          <w:rFonts w:ascii="Times New Roman" w:hAnsi="Times New Roman" w:cs="Times New Roman"/>
          <w:color w:val="000000" w:themeColor="text1"/>
        </w:rPr>
        <w:t xml:space="preserve">suggest </w:t>
      </w:r>
      <w:r w:rsidR="007F1787" w:rsidRPr="00B82F7C">
        <w:rPr>
          <w:rFonts w:ascii="Times New Roman" w:hAnsi="Times New Roman" w:cs="Times New Roman"/>
          <w:color w:val="000000" w:themeColor="text1"/>
        </w:rPr>
        <w:t xml:space="preserve">that </w:t>
      </w:r>
      <w:r w:rsidR="007C226A" w:rsidRPr="00B82F7C">
        <w:rPr>
          <w:rFonts w:ascii="Times New Roman" w:hAnsi="Times New Roman" w:cs="Times New Roman"/>
          <w:color w:val="000000" w:themeColor="text1"/>
        </w:rPr>
        <w:t xml:space="preserve">the </w:t>
      </w:r>
      <w:r w:rsidR="00ED64D8" w:rsidRPr="00B82F7C">
        <w:rPr>
          <w:rFonts w:ascii="Times New Roman" w:hAnsi="Times New Roman" w:cs="Times New Roman"/>
          <w:color w:val="000000" w:themeColor="text1"/>
        </w:rPr>
        <w:t xml:space="preserve">hypothetical nature of preference and choice </w:t>
      </w:r>
      <w:r w:rsidR="0083014B" w:rsidRPr="00B82F7C">
        <w:rPr>
          <w:rFonts w:ascii="Times New Roman" w:hAnsi="Times New Roman" w:cs="Times New Roman"/>
          <w:color w:val="000000" w:themeColor="text1"/>
        </w:rPr>
        <w:t>tasks (</w:t>
      </w:r>
      <w:r w:rsidR="00AB5963" w:rsidRPr="00B82F7C">
        <w:rPr>
          <w:rFonts w:ascii="Times New Roman" w:hAnsi="Times New Roman" w:cs="Times New Roman"/>
          <w:color w:val="000000" w:themeColor="text1"/>
        </w:rPr>
        <w:t>in which there are no</w:t>
      </w:r>
      <w:r w:rsidR="0083014B" w:rsidRPr="00B82F7C">
        <w:rPr>
          <w:rFonts w:ascii="Times New Roman" w:hAnsi="Times New Roman" w:cs="Times New Roman"/>
          <w:color w:val="000000" w:themeColor="text1"/>
        </w:rPr>
        <w:t xml:space="preserve"> </w:t>
      </w:r>
      <w:r w:rsidR="00F8679E" w:rsidRPr="00B82F7C">
        <w:rPr>
          <w:rFonts w:ascii="Times New Roman" w:hAnsi="Times New Roman" w:cs="Times New Roman"/>
          <w:color w:val="000000" w:themeColor="text1"/>
        </w:rPr>
        <w:t>real-life</w:t>
      </w:r>
      <w:r w:rsidR="00E5685F" w:rsidRPr="00B82F7C">
        <w:rPr>
          <w:rFonts w:ascii="Times New Roman" w:hAnsi="Times New Roman" w:cs="Times New Roman"/>
          <w:color w:val="000000" w:themeColor="text1"/>
        </w:rPr>
        <w:t xml:space="preserve"> </w:t>
      </w:r>
      <w:r w:rsidR="0083014B" w:rsidRPr="00B82F7C">
        <w:rPr>
          <w:rFonts w:ascii="Times New Roman" w:hAnsi="Times New Roman" w:cs="Times New Roman"/>
          <w:color w:val="000000" w:themeColor="text1"/>
        </w:rPr>
        <w:t>co</w:t>
      </w:r>
      <w:r w:rsidR="0050534E" w:rsidRPr="00B82F7C">
        <w:rPr>
          <w:rFonts w:ascii="Times New Roman" w:hAnsi="Times New Roman" w:cs="Times New Roman"/>
          <w:color w:val="000000" w:themeColor="text1"/>
        </w:rPr>
        <w:t>nsequence</w:t>
      </w:r>
      <w:r w:rsidR="008E6CE8" w:rsidRPr="00B82F7C">
        <w:rPr>
          <w:rFonts w:ascii="Times New Roman" w:hAnsi="Times New Roman" w:cs="Times New Roman"/>
          <w:color w:val="000000" w:themeColor="text1"/>
        </w:rPr>
        <w:t>s</w:t>
      </w:r>
      <w:r w:rsidR="0050534E" w:rsidRPr="00B82F7C">
        <w:rPr>
          <w:rFonts w:ascii="Times New Roman" w:hAnsi="Times New Roman" w:cs="Times New Roman"/>
          <w:color w:val="000000" w:themeColor="text1"/>
        </w:rPr>
        <w:t xml:space="preserve"> </w:t>
      </w:r>
      <w:r w:rsidR="008E6CE8" w:rsidRPr="00B82F7C">
        <w:rPr>
          <w:rFonts w:ascii="Times New Roman" w:hAnsi="Times New Roman" w:cs="Times New Roman"/>
          <w:color w:val="000000" w:themeColor="text1"/>
        </w:rPr>
        <w:t>for the participant</w:t>
      </w:r>
      <w:r w:rsidR="0083014B" w:rsidRPr="00B82F7C">
        <w:rPr>
          <w:rFonts w:ascii="Times New Roman" w:hAnsi="Times New Roman" w:cs="Times New Roman"/>
          <w:color w:val="000000" w:themeColor="text1"/>
        </w:rPr>
        <w:t>)</w:t>
      </w:r>
      <w:r w:rsidR="00FC2C4E" w:rsidRPr="00B82F7C">
        <w:rPr>
          <w:rFonts w:ascii="Times New Roman" w:hAnsi="Times New Roman" w:cs="Times New Roman"/>
          <w:color w:val="000000" w:themeColor="text1"/>
        </w:rPr>
        <w:t xml:space="preserve"> </w:t>
      </w:r>
      <w:r w:rsidR="005B58CA" w:rsidRPr="00B82F7C">
        <w:rPr>
          <w:rFonts w:ascii="Times New Roman" w:hAnsi="Times New Roman" w:cs="Times New Roman"/>
          <w:color w:val="000000" w:themeColor="text1"/>
        </w:rPr>
        <w:t xml:space="preserve">may </w:t>
      </w:r>
      <w:r w:rsidR="00AB5963" w:rsidRPr="00B82F7C">
        <w:rPr>
          <w:rFonts w:ascii="Times New Roman" w:hAnsi="Times New Roman" w:cs="Times New Roman"/>
          <w:color w:val="000000" w:themeColor="text1"/>
        </w:rPr>
        <w:t xml:space="preserve">bias </w:t>
      </w:r>
      <w:r w:rsidR="00E81D02" w:rsidRPr="00B82F7C">
        <w:rPr>
          <w:rFonts w:ascii="Times New Roman" w:hAnsi="Times New Roman" w:cs="Times New Roman"/>
          <w:color w:val="000000" w:themeColor="text1"/>
        </w:rPr>
        <w:t>behaviour</w:t>
      </w:r>
      <w:r w:rsidR="00A958A2" w:rsidRPr="00B82F7C">
        <w:rPr>
          <w:rFonts w:ascii="Times New Roman" w:hAnsi="Times New Roman" w:cs="Times New Roman"/>
          <w:color w:val="000000" w:themeColor="text1"/>
        </w:rPr>
        <w:t>al outcomes</w:t>
      </w:r>
      <w:r w:rsidR="00430AD5" w:rsidRPr="00B82F7C">
        <w:rPr>
          <w:rFonts w:ascii="Times New Roman" w:hAnsi="Times New Roman" w:cs="Times New Roman"/>
          <w:color w:val="000000" w:themeColor="text1"/>
        </w:rPr>
        <w:t>.</w:t>
      </w:r>
      <w:r w:rsidR="009C4309" w:rsidRPr="00B82F7C">
        <w:rPr>
          <w:rFonts w:ascii="Times New Roman" w:hAnsi="Times New Roman" w:cs="Times New Roman"/>
          <w:color w:val="000000" w:themeColor="text1"/>
        </w:rPr>
        <w:t xml:space="preserve"> While</w:t>
      </w:r>
      <w:r w:rsidR="00CA296A" w:rsidRPr="00B82F7C">
        <w:rPr>
          <w:rFonts w:ascii="Times New Roman" w:hAnsi="Times New Roman" w:cs="Times New Roman"/>
          <w:color w:val="000000" w:themeColor="text1"/>
        </w:rPr>
        <w:t xml:space="preserve"> many measures rely on </w:t>
      </w:r>
      <w:r w:rsidR="00A8399A" w:rsidRPr="00B82F7C">
        <w:rPr>
          <w:rFonts w:ascii="Times New Roman" w:hAnsi="Times New Roman" w:cs="Times New Roman"/>
          <w:color w:val="000000" w:themeColor="text1"/>
        </w:rPr>
        <w:t>single</w:t>
      </w:r>
      <w:r w:rsidR="00CA296A" w:rsidRPr="00B82F7C">
        <w:rPr>
          <w:rFonts w:ascii="Times New Roman" w:hAnsi="Times New Roman" w:cs="Times New Roman"/>
          <w:color w:val="000000" w:themeColor="text1"/>
        </w:rPr>
        <w:t xml:space="preserve"> </w:t>
      </w:r>
      <w:r w:rsidR="00A8399A" w:rsidRPr="00B82F7C">
        <w:rPr>
          <w:rFonts w:ascii="Times New Roman" w:hAnsi="Times New Roman" w:cs="Times New Roman"/>
          <w:color w:val="000000" w:themeColor="text1"/>
        </w:rPr>
        <w:t>assessments</w:t>
      </w:r>
      <w:r w:rsidR="00C211F8" w:rsidRPr="00B82F7C">
        <w:rPr>
          <w:rFonts w:ascii="Times New Roman" w:hAnsi="Times New Roman" w:cs="Times New Roman"/>
          <w:color w:val="000000" w:themeColor="text1"/>
        </w:rPr>
        <w:t xml:space="preserve"> of preference or choice</w:t>
      </w:r>
      <w:r w:rsidR="009C4309" w:rsidRPr="00B82F7C">
        <w:rPr>
          <w:rFonts w:ascii="Times New Roman" w:hAnsi="Times New Roman" w:cs="Times New Roman"/>
          <w:color w:val="000000" w:themeColor="text1"/>
        </w:rPr>
        <w:t xml:space="preserve">, </w:t>
      </w:r>
      <w:r w:rsidR="00B54765" w:rsidRPr="00B82F7C">
        <w:rPr>
          <w:rFonts w:ascii="Times New Roman" w:hAnsi="Times New Roman" w:cs="Times New Roman"/>
          <w:color w:val="000000" w:themeColor="text1"/>
        </w:rPr>
        <w:t>weight change (and related food intake</w:t>
      </w:r>
      <w:r w:rsidR="00935F32" w:rsidRPr="00B82F7C">
        <w:rPr>
          <w:rFonts w:ascii="Times New Roman" w:hAnsi="Times New Roman" w:cs="Times New Roman"/>
          <w:color w:val="000000" w:themeColor="text1"/>
        </w:rPr>
        <w:t xml:space="preserve">) </w:t>
      </w:r>
      <w:r w:rsidR="00B54765" w:rsidRPr="00B82F7C">
        <w:rPr>
          <w:rFonts w:ascii="Times New Roman" w:hAnsi="Times New Roman" w:cs="Times New Roman"/>
          <w:color w:val="000000" w:themeColor="text1"/>
        </w:rPr>
        <w:t>is</w:t>
      </w:r>
      <w:r w:rsidR="00935F32" w:rsidRPr="00B82F7C">
        <w:rPr>
          <w:rFonts w:ascii="Times New Roman" w:hAnsi="Times New Roman" w:cs="Times New Roman"/>
          <w:color w:val="000000" w:themeColor="text1"/>
        </w:rPr>
        <w:t xml:space="preserve"> the result of </w:t>
      </w:r>
      <w:r w:rsidR="00B54765" w:rsidRPr="00B82F7C">
        <w:rPr>
          <w:rFonts w:ascii="Times New Roman" w:hAnsi="Times New Roman" w:cs="Times New Roman"/>
          <w:color w:val="000000" w:themeColor="text1"/>
        </w:rPr>
        <w:t xml:space="preserve">sustained behavioural </w:t>
      </w:r>
      <w:proofErr w:type="gramStart"/>
      <w:r w:rsidR="00B54765" w:rsidRPr="00B82F7C">
        <w:rPr>
          <w:rFonts w:ascii="Times New Roman" w:hAnsi="Times New Roman" w:cs="Times New Roman"/>
          <w:color w:val="000000" w:themeColor="text1"/>
        </w:rPr>
        <w:t xml:space="preserve">change, </w:t>
      </w:r>
      <w:r w:rsidR="00935F32" w:rsidRPr="00B82F7C">
        <w:rPr>
          <w:rFonts w:ascii="Times New Roman" w:hAnsi="Times New Roman" w:cs="Times New Roman"/>
          <w:color w:val="000000" w:themeColor="text1"/>
        </w:rPr>
        <w:t>and</w:t>
      </w:r>
      <w:proofErr w:type="gramEnd"/>
      <w:r w:rsidR="00935F32" w:rsidRPr="00B82F7C">
        <w:rPr>
          <w:rFonts w:ascii="Times New Roman" w:hAnsi="Times New Roman" w:cs="Times New Roman"/>
          <w:color w:val="000000" w:themeColor="text1"/>
        </w:rPr>
        <w:t xml:space="preserve"> </w:t>
      </w:r>
      <w:r w:rsidR="00EA087D" w:rsidRPr="00B82F7C">
        <w:rPr>
          <w:rFonts w:ascii="Times New Roman" w:hAnsi="Times New Roman" w:cs="Times New Roman"/>
          <w:color w:val="000000" w:themeColor="text1"/>
        </w:rPr>
        <w:t>evaluating</w:t>
      </w:r>
      <w:r w:rsidR="0017110D" w:rsidRPr="00B82F7C">
        <w:rPr>
          <w:rFonts w:ascii="Times New Roman" w:hAnsi="Times New Roman" w:cs="Times New Roman"/>
          <w:color w:val="000000" w:themeColor="text1"/>
        </w:rPr>
        <w:t xml:space="preserve"> </w:t>
      </w:r>
      <w:r w:rsidR="00B54765" w:rsidRPr="00B82F7C">
        <w:rPr>
          <w:rFonts w:ascii="Times New Roman" w:hAnsi="Times New Roman" w:cs="Times New Roman"/>
          <w:color w:val="000000" w:themeColor="text1"/>
        </w:rPr>
        <w:t xml:space="preserve">intervention </w:t>
      </w:r>
      <w:r w:rsidR="00EA087D" w:rsidRPr="00B82F7C">
        <w:rPr>
          <w:rFonts w:ascii="Times New Roman" w:hAnsi="Times New Roman" w:cs="Times New Roman"/>
          <w:color w:val="000000" w:themeColor="text1"/>
        </w:rPr>
        <w:t>efficacy</w:t>
      </w:r>
      <w:r w:rsidR="009C4309" w:rsidRPr="00B82F7C">
        <w:rPr>
          <w:rFonts w:ascii="Times New Roman" w:hAnsi="Times New Roman" w:cs="Times New Roman"/>
          <w:color w:val="000000" w:themeColor="text1"/>
        </w:rPr>
        <w:t xml:space="preserve"> (and predicting longer term behavioural change)</w:t>
      </w:r>
      <w:r w:rsidR="00EA087D" w:rsidRPr="00B82F7C">
        <w:rPr>
          <w:rFonts w:ascii="Times New Roman" w:hAnsi="Times New Roman" w:cs="Times New Roman"/>
          <w:color w:val="000000" w:themeColor="text1"/>
        </w:rPr>
        <w:t xml:space="preserve"> </w:t>
      </w:r>
      <w:r w:rsidR="009C4309" w:rsidRPr="00B82F7C">
        <w:rPr>
          <w:rFonts w:ascii="Times New Roman" w:hAnsi="Times New Roman" w:cs="Times New Roman"/>
          <w:color w:val="000000" w:themeColor="text1"/>
        </w:rPr>
        <w:t>from</w:t>
      </w:r>
      <w:r w:rsidR="00935F32" w:rsidRPr="00B82F7C">
        <w:rPr>
          <w:rFonts w:ascii="Times New Roman" w:hAnsi="Times New Roman" w:cs="Times New Roman"/>
          <w:color w:val="000000" w:themeColor="text1"/>
        </w:rPr>
        <w:t xml:space="preserve"> a single measurement</w:t>
      </w:r>
      <w:r w:rsidR="00EB0B97" w:rsidRPr="00B82F7C">
        <w:rPr>
          <w:rFonts w:ascii="Times New Roman" w:hAnsi="Times New Roman" w:cs="Times New Roman"/>
          <w:color w:val="000000" w:themeColor="text1"/>
        </w:rPr>
        <w:t xml:space="preserve"> has implications for the </w:t>
      </w:r>
      <w:r w:rsidR="00DE5883" w:rsidRPr="00B82F7C">
        <w:rPr>
          <w:rFonts w:ascii="Times New Roman" w:hAnsi="Times New Roman" w:cs="Times New Roman"/>
          <w:color w:val="000000" w:themeColor="text1"/>
        </w:rPr>
        <w:t xml:space="preserve">translation of results </w:t>
      </w:r>
      <w:r w:rsidR="00EF56BD" w:rsidRPr="00B82F7C">
        <w:rPr>
          <w:rFonts w:ascii="Times New Roman" w:hAnsi="Times New Roman" w:cs="Times New Roman"/>
          <w:color w:val="000000" w:themeColor="text1"/>
        </w:rPr>
        <w:t>to real world contexts</w:t>
      </w:r>
      <w:r w:rsidR="00417B53" w:rsidRPr="00B82F7C">
        <w:rPr>
          <w:rFonts w:ascii="Times New Roman" w:hAnsi="Times New Roman" w:cs="Times New Roman"/>
          <w:color w:val="000000" w:themeColor="text1"/>
        </w:rPr>
        <w:t xml:space="preserve"> (given the </w:t>
      </w:r>
      <w:r w:rsidR="00036ACC" w:rsidRPr="00B82F7C">
        <w:rPr>
          <w:rFonts w:ascii="Times New Roman" w:hAnsi="Times New Roman" w:cs="Times New Roman"/>
          <w:color w:val="000000" w:themeColor="text1"/>
        </w:rPr>
        <w:t xml:space="preserve">variability in food </w:t>
      </w:r>
      <w:r w:rsidR="00F47A56" w:rsidRPr="00B82F7C">
        <w:rPr>
          <w:rFonts w:ascii="Times New Roman" w:hAnsi="Times New Roman" w:cs="Times New Roman"/>
          <w:color w:val="000000" w:themeColor="text1"/>
        </w:rPr>
        <w:t>selection</w:t>
      </w:r>
      <w:r w:rsidR="00036ACC" w:rsidRPr="00B82F7C">
        <w:rPr>
          <w:rFonts w:ascii="Times New Roman" w:hAnsi="Times New Roman" w:cs="Times New Roman"/>
          <w:color w:val="000000" w:themeColor="text1"/>
        </w:rPr>
        <w:t xml:space="preserve"> and consumption </w:t>
      </w:r>
      <w:r w:rsidR="008177B3" w:rsidRPr="00B82F7C">
        <w:rPr>
          <w:rFonts w:ascii="Times New Roman" w:hAnsi="Times New Roman" w:cs="Times New Roman"/>
          <w:color w:val="000000" w:themeColor="text1"/>
        </w:rPr>
        <w:t xml:space="preserve">over time </w:t>
      </w:r>
      <w:r w:rsidR="00036ACC" w:rsidRPr="00B82F7C">
        <w:rPr>
          <w:rFonts w:ascii="Times New Roman" w:hAnsi="Times New Roman" w:cs="Times New Roman"/>
          <w:color w:val="000000" w:themeColor="text1"/>
        </w:rPr>
        <w:t>within individuals)</w:t>
      </w:r>
      <w:r w:rsidR="004C1A3E" w:rsidRPr="00B82F7C">
        <w:rPr>
          <w:rFonts w:ascii="Times New Roman" w:hAnsi="Times New Roman" w:cs="Times New Roman"/>
          <w:color w:val="000000" w:themeColor="text1"/>
        </w:rPr>
        <w:t xml:space="preserve"> </w:t>
      </w:r>
      <w:r w:rsidR="00EB0B97" w:rsidRPr="00B82F7C">
        <w:rPr>
          <w:rFonts w:ascii="Times New Roman" w:hAnsi="Times New Roman" w:cs="Times New Roman"/>
          <w:color w:val="000000" w:themeColor="text1"/>
        </w:rPr>
        <w:t>(</w:t>
      </w:r>
      <w:proofErr w:type="spellStart"/>
      <w:r w:rsidR="00CF13BD" w:rsidRPr="00B82F7C">
        <w:rPr>
          <w:rFonts w:ascii="Times New Roman" w:hAnsi="Times New Roman" w:cs="Times New Roman"/>
          <w:color w:val="000000" w:themeColor="text1"/>
        </w:rPr>
        <w:t>Loyka</w:t>
      </w:r>
      <w:proofErr w:type="spellEnd"/>
      <w:r w:rsidR="00CF13BD" w:rsidRPr="00B82F7C">
        <w:rPr>
          <w:rFonts w:ascii="Times New Roman" w:hAnsi="Times New Roman" w:cs="Times New Roman"/>
          <w:color w:val="000000" w:themeColor="text1"/>
        </w:rPr>
        <w:t xml:space="preserve"> et al., 20</w:t>
      </w:r>
      <w:r w:rsidR="009528F8" w:rsidRPr="00B82F7C">
        <w:rPr>
          <w:rFonts w:ascii="Times New Roman" w:hAnsi="Times New Roman" w:cs="Times New Roman"/>
          <w:color w:val="000000" w:themeColor="text1"/>
        </w:rPr>
        <w:t>20</w:t>
      </w:r>
      <w:r w:rsidR="00CF13BD" w:rsidRPr="00B82F7C">
        <w:rPr>
          <w:rFonts w:ascii="Times New Roman" w:hAnsi="Times New Roman" w:cs="Times New Roman"/>
          <w:color w:val="000000" w:themeColor="text1"/>
        </w:rPr>
        <w:t>)</w:t>
      </w:r>
      <w:r w:rsidR="007F5CAF" w:rsidRPr="00B82F7C">
        <w:rPr>
          <w:rFonts w:ascii="Times New Roman" w:hAnsi="Times New Roman" w:cs="Times New Roman"/>
          <w:color w:val="000000" w:themeColor="text1"/>
        </w:rPr>
        <w:t>.</w:t>
      </w:r>
      <w:r w:rsidR="009C4309" w:rsidRPr="00B82F7C">
        <w:rPr>
          <w:rFonts w:ascii="Times New Roman" w:hAnsi="Times New Roman" w:cs="Times New Roman"/>
          <w:color w:val="000000" w:themeColor="text1"/>
        </w:rPr>
        <w:t xml:space="preserve"> </w:t>
      </w:r>
      <w:r w:rsidR="00C15144" w:rsidRPr="00B82F7C">
        <w:rPr>
          <w:rFonts w:ascii="Times New Roman" w:hAnsi="Times New Roman" w:cs="Times New Roman"/>
          <w:color w:val="000000" w:themeColor="text1"/>
        </w:rPr>
        <w:t>To date, the</w:t>
      </w:r>
      <w:r w:rsidR="003E4DDE" w:rsidRPr="00B82F7C">
        <w:rPr>
          <w:rFonts w:ascii="Times New Roman" w:hAnsi="Times New Roman" w:cs="Times New Roman"/>
          <w:color w:val="000000" w:themeColor="text1"/>
        </w:rPr>
        <w:t xml:space="preserve"> </w:t>
      </w:r>
      <w:r w:rsidR="00B56136" w:rsidRPr="00B82F7C">
        <w:rPr>
          <w:rFonts w:ascii="Times New Roman" w:hAnsi="Times New Roman" w:cs="Times New Roman"/>
          <w:color w:val="000000" w:themeColor="text1"/>
        </w:rPr>
        <w:t xml:space="preserve">predictive validity </w:t>
      </w:r>
      <w:r w:rsidR="00781DB9" w:rsidRPr="00B82F7C">
        <w:rPr>
          <w:rFonts w:ascii="Times New Roman" w:hAnsi="Times New Roman" w:cs="Times New Roman"/>
          <w:color w:val="000000" w:themeColor="text1"/>
        </w:rPr>
        <w:t>of preference</w:t>
      </w:r>
      <w:r w:rsidR="002106AC" w:rsidRPr="00B82F7C">
        <w:rPr>
          <w:rFonts w:ascii="Times New Roman" w:hAnsi="Times New Roman" w:cs="Times New Roman"/>
          <w:color w:val="000000" w:themeColor="text1"/>
        </w:rPr>
        <w:t xml:space="preserve"> and choice</w:t>
      </w:r>
      <w:r w:rsidR="00B56136" w:rsidRPr="00B82F7C">
        <w:rPr>
          <w:rFonts w:ascii="Times New Roman" w:hAnsi="Times New Roman" w:cs="Times New Roman"/>
          <w:color w:val="000000" w:themeColor="text1"/>
        </w:rPr>
        <w:t xml:space="preserve"> measures (in relation </w:t>
      </w:r>
      <w:r w:rsidR="00B91319" w:rsidRPr="00B82F7C">
        <w:rPr>
          <w:rFonts w:ascii="Times New Roman" w:hAnsi="Times New Roman" w:cs="Times New Roman"/>
          <w:color w:val="000000" w:themeColor="text1"/>
        </w:rPr>
        <w:t xml:space="preserve">to </w:t>
      </w:r>
      <w:r w:rsidR="00827C1D" w:rsidRPr="00B82F7C">
        <w:rPr>
          <w:rFonts w:ascii="Times New Roman" w:hAnsi="Times New Roman" w:cs="Times New Roman"/>
          <w:color w:val="000000" w:themeColor="text1"/>
        </w:rPr>
        <w:t>self</w:t>
      </w:r>
      <w:r w:rsidR="003E4DDE" w:rsidRPr="00B82F7C">
        <w:rPr>
          <w:rFonts w:ascii="Times New Roman" w:hAnsi="Times New Roman" w:cs="Times New Roman"/>
          <w:color w:val="000000" w:themeColor="text1"/>
        </w:rPr>
        <w:t>-</w:t>
      </w:r>
      <w:r w:rsidR="00827C1D" w:rsidRPr="00B82F7C">
        <w:rPr>
          <w:rFonts w:ascii="Times New Roman" w:hAnsi="Times New Roman" w:cs="Times New Roman"/>
          <w:color w:val="000000" w:themeColor="text1"/>
        </w:rPr>
        <w:t xml:space="preserve">reported </w:t>
      </w:r>
      <w:r w:rsidR="003E4DDE" w:rsidRPr="00B82F7C">
        <w:rPr>
          <w:rFonts w:ascii="Times New Roman" w:hAnsi="Times New Roman" w:cs="Times New Roman"/>
          <w:color w:val="000000" w:themeColor="text1"/>
        </w:rPr>
        <w:t xml:space="preserve">snack </w:t>
      </w:r>
      <w:r w:rsidR="00B91319" w:rsidRPr="00B82F7C">
        <w:rPr>
          <w:rFonts w:ascii="Times New Roman" w:hAnsi="Times New Roman" w:cs="Times New Roman"/>
          <w:color w:val="000000" w:themeColor="text1"/>
        </w:rPr>
        <w:t>food consumption) has yet to be formally</w:t>
      </w:r>
      <w:r w:rsidR="00B56136" w:rsidRPr="00B82F7C">
        <w:rPr>
          <w:rFonts w:ascii="Times New Roman" w:hAnsi="Times New Roman" w:cs="Times New Roman"/>
          <w:color w:val="000000" w:themeColor="text1"/>
        </w:rPr>
        <w:t xml:space="preserve"> investigated</w:t>
      </w:r>
      <w:r w:rsidR="00C45BE4" w:rsidRPr="00B82F7C">
        <w:rPr>
          <w:rFonts w:ascii="Times New Roman" w:hAnsi="Times New Roman" w:cs="Times New Roman"/>
          <w:color w:val="000000" w:themeColor="text1"/>
        </w:rPr>
        <w:t>.</w:t>
      </w:r>
    </w:p>
    <w:p w14:paraId="5385CBE2" w14:textId="0DD7409A" w:rsidR="00A25BA1" w:rsidRPr="00B82F7C" w:rsidRDefault="00B26B6C" w:rsidP="007706F1">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Ecolog</w:t>
      </w:r>
      <w:r w:rsidR="00041DCF" w:rsidRPr="00B82F7C">
        <w:rPr>
          <w:rFonts w:ascii="Times New Roman" w:hAnsi="Times New Roman" w:cs="Times New Roman"/>
          <w:color w:val="000000" w:themeColor="text1"/>
        </w:rPr>
        <w:t>ical momentary assessment</w:t>
      </w:r>
      <w:r w:rsidR="00F80C82" w:rsidRPr="00B82F7C">
        <w:rPr>
          <w:rFonts w:ascii="Times New Roman" w:hAnsi="Times New Roman" w:cs="Times New Roman"/>
          <w:color w:val="000000" w:themeColor="text1"/>
        </w:rPr>
        <w:t xml:space="preserve"> (EMA)</w:t>
      </w:r>
      <w:r w:rsidR="004D1EA7" w:rsidRPr="00B82F7C">
        <w:rPr>
          <w:rFonts w:ascii="Times New Roman" w:hAnsi="Times New Roman" w:cs="Times New Roman"/>
          <w:color w:val="000000" w:themeColor="text1"/>
        </w:rPr>
        <w:t xml:space="preserve"> techniques are </w:t>
      </w:r>
      <w:r w:rsidR="00B535C2" w:rsidRPr="00B82F7C">
        <w:rPr>
          <w:rFonts w:ascii="Times New Roman" w:hAnsi="Times New Roman" w:cs="Times New Roman"/>
          <w:color w:val="000000" w:themeColor="text1"/>
        </w:rPr>
        <w:t xml:space="preserve">well-placed </w:t>
      </w:r>
      <w:r w:rsidR="004D1EA7" w:rsidRPr="00B82F7C">
        <w:rPr>
          <w:rFonts w:ascii="Times New Roman" w:hAnsi="Times New Roman" w:cs="Times New Roman"/>
          <w:color w:val="000000" w:themeColor="text1"/>
        </w:rPr>
        <w:t>for examining the predictive validity of</w:t>
      </w:r>
      <w:r w:rsidR="00B16856" w:rsidRPr="00B82F7C">
        <w:rPr>
          <w:rFonts w:ascii="Times New Roman" w:hAnsi="Times New Roman" w:cs="Times New Roman"/>
          <w:color w:val="000000" w:themeColor="text1"/>
        </w:rPr>
        <w:t xml:space="preserve"> these</w:t>
      </w:r>
      <w:r w:rsidR="004D1EA7" w:rsidRPr="00B82F7C">
        <w:rPr>
          <w:rFonts w:ascii="Times New Roman" w:hAnsi="Times New Roman" w:cs="Times New Roman"/>
          <w:color w:val="000000" w:themeColor="text1"/>
        </w:rPr>
        <w:t xml:space="preserve"> measures. EMA designs allow for repeated measurement of behaviour </w:t>
      </w:r>
      <w:r w:rsidR="004D1EA7" w:rsidRPr="00B82F7C">
        <w:rPr>
          <w:rFonts w:ascii="Times New Roman" w:hAnsi="Times New Roman" w:cs="Times New Roman"/>
          <w:i/>
          <w:iCs/>
          <w:color w:val="000000" w:themeColor="text1"/>
        </w:rPr>
        <w:t>within</w:t>
      </w:r>
      <w:r w:rsidR="004D1EA7" w:rsidRPr="00B82F7C">
        <w:rPr>
          <w:rFonts w:ascii="Times New Roman" w:hAnsi="Times New Roman" w:cs="Times New Roman"/>
          <w:color w:val="000000" w:themeColor="text1"/>
        </w:rPr>
        <w:t xml:space="preserve"> individuals, in their everyday life. </w:t>
      </w:r>
      <w:r w:rsidR="00325FE4" w:rsidRPr="00B82F7C">
        <w:rPr>
          <w:rFonts w:ascii="Times New Roman" w:hAnsi="Times New Roman" w:cs="Times New Roman"/>
          <w:color w:val="000000" w:themeColor="text1"/>
        </w:rPr>
        <w:t>They</w:t>
      </w:r>
      <w:r w:rsidR="004D1EA7" w:rsidRPr="00B82F7C">
        <w:rPr>
          <w:rFonts w:ascii="Times New Roman" w:hAnsi="Times New Roman" w:cs="Times New Roman"/>
          <w:color w:val="000000" w:themeColor="text1"/>
        </w:rPr>
        <w:t xml:space="preserve"> overcome many of the limitations of lab-based research. For example, </w:t>
      </w:r>
      <w:r w:rsidR="0057011A" w:rsidRPr="00B82F7C">
        <w:rPr>
          <w:rFonts w:ascii="Times New Roman" w:hAnsi="Times New Roman" w:cs="Times New Roman"/>
          <w:color w:val="000000" w:themeColor="text1"/>
        </w:rPr>
        <w:t xml:space="preserve">traditional </w:t>
      </w:r>
      <w:r w:rsidR="00674EE8" w:rsidRPr="00B82F7C">
        <w:rPr>
          <w:rFonts w:ascii="Times New Roman" w:hAnsi="Times New Roman" w:cs="Times New Roman"/>
          <w:color w:val="000000" w:themeColor="text1"/>
        </w:rPr>
        <w:t>retrospective</w:t>
      </w:r>
      <w:r w:rsidR="00AF27B2" w:rsidRPr="00B82F7C">
        <w:rPr>
          <w:rFonts w:ascii="Times New Roman" w:hAnsi="Times New Roman" w:cs="Times New Roman"/>
          <w:color w:val="000000" w:themeColor="text1"/>
        </w:rPr>
        <w:t xml:space="preserve"> </w:t>
      </w:r>
      <w:r w:rsidR="00DD4B4B" w:rsidRPr="00B82F7C">
        <w:rPr>
          <w:rFonts w:ascii="Times New Roman" w:hAnsi="Times New Roman" w:cs="Times New Roman"/>
          <w:color w:val="000000" w:themeColor="text1"/>
        </w:rPr>
        <w:t xml:space="preserve">recall </w:t>
      </w:r>
      <w:r w:rsidR="0057011A" w:rsidRPr="00B82F7C">
        <w:rPr>
          <w:rFonts w:ascii="Times New Roman" w:hAnsi="Times New Roman" w:cs="Times New Roman"/>
          <w:color w:val="000000" w:themeColor="text1"/>
        </w:rPr>
        <w:t xml:space="preserve">methods </w:t>
      </w:r>
      <w:r w:rsidR="00E704B1" w:rsidRPr="00B82F7C">
        <w:rPr>
          <w:rFonts w:ascii="Times New Roman" w:hAnsi="Times New Roman" w:cs="Times New Roman"/>
          <w:color w:val="000000" w:themeColor="text1"/>
        </w:rPr>
        <w:t>(</w:t>
      </w:r>
      <w:r w:rsidR="006C77A4" w:rsidRPr="00B82F7C">
        <w:rPr>
          <w:rFonts w:ascii="Times New Roman" w:hAnsi="Times New Roman" w:cs="Times New Roman"/>
          <w:color w:val="000000" w:themeColor="text1"/>
        </w:rPr>
        <w:t xml:space="preserve">such as </w:t>
      </w:r>
      <w:r w:rsidR="008708F3" w:rsidRPr="00B82F7C">
        <w:rPr>
          <w:rFonts w:ascii="Times New Roman" w:hAnsi="Times New Roman" w:cs="Times New Roman"/>
          <w:color w:val="000000" w:themeColor="text1"/>
        </w:rPr>
        <w:t>24-hour</w:t>
      </w:r>
      <w:r w:rsidR="006C77A4" w:rsidRPr="00B82F7C">
        <w:rPr>
          <w:rFonts w:ascii="Times New Roman" w:hAnsi="Times New Roman" w:cs="Times New Roman"/>
          <w:color w:val="000000" w:themeColor="text1"/>
        </w:rPr>
        <w:t xml:space="preserve"> recall or food frequency questionnaires</w:t>
      </w:r>
      <w:r w:rsidR="0002545F" w:rsidRPr="00B82F7C">
        <w:rPr>
          <w:rFonts w:ascii="Times New Roman" w:hAnsi="Times New Roman" w:cs="Times New Roman"/>
          <w:color w:val="000000" w:themeColor="text1"/>
        </w:rPr>
        <w:t>)</w:t>
      </w:r>
      <w:r w:rsidR="00B363F0" w:rsidRPr="00B82F7C">
        <w:rPr>
          <w:rFonts w:ascii="Times New Roman" w:hAnsi="Times New Roman" w:cs="Times New Roman"/>
          <w:color w:val="000000" w:themeColor="text1"/>
        </w:rPr>
        <w:t xml:space="preserve"> </w:t>
      </w:r>
      <w:r w:rsidR="00537F5A" w:rsidRPr="00B82F7C">
        <w:rPr>
          <w:rFonts w:ascii="Times New Roman" w:hAnsi="Times New Roman" w:cs="Times New Roman"/>
          <w:color w:val="000000" w:themeColor="text1"/>
        </w:rPr>
        <w:t xml:space="preserve">can </w:t>
      </w:r>
      <w:r w:rsidR="004D1EA7" w:rsidRPr="00B82F7C">
        <w:rPr>
          <w:rFonts w:ascii="Times New Roman" w:hAnsi="Times New Roman" w:cs="Times New Roman"/>
          <w:color w:val="000000" w:themeColor="text1"/>
        </w:rPr>
        <w:t xml:space="preserve">lead to </w:t>
      </w:r>
      <w:r w:rsidR="008C5420" w:rsidRPr="00B82F7C">
        <w:rPr>
          <w:rFonts w:ascii="Times New Roman" w:hAnsi="Times New Roman" w:cs="Times New Roman"/>
          <w:color w:val="000000" w:themeColor="text1"/>
        </w:rPr>
        <w:t>biased estimates of</w:t>
      </w:r>
      <w:r w:rsidR="0059436E" w:rsidRPr="00B82F7C">
        <w:rPr>
          <w:rFonts w:ascii="Times New Roman" w:hAnsi="Times New Roman" w:cs="Times New Roman"/>
          <w:color w:val="000000" w:themeColor="text1"/>
        </w:rPr>
        <w:t xml:space="preserve"> food</w:t>
      </w:r>
      <w:r w:rsidR="0040378F" w:rsidRPr="00B82F7C">
        <w:rPr>
          <w:rFonts w:ascii="Times New Roman" w:hAnsi="Times New Roman" w:cs="Times New Roman"/>
          <w:color w:val="000000" w:themeColor="text1"/>
        </w:rPr>
        <w:t xml:space="preserve"> consumption</w:t>
      </w:r>
      <w:r w:rsidR="00BE2C2E" w:rsidRPr="00B82F7C">
        <w:rPr>
          <w:rFonts w:ascii="Times New Roman" w:hAnsi="Times New Roman" w:cs="Times New Roman"/>
          <w:color w:val="000000" w:themeColor="text1"/>
        </w:rPr>
        <w:t xml:space="preserve"> </w:t>
      </w:r>
      <w:r w:rsidR="0048475F" w:rsidRPr="00B82F7C">
        <w:rPr>
          <w:rFonts w:ascii="Times New Roman" w:hAnsi="Times New Roman" w:cs="Times New Roman"/>
          <w:color w:val="000000" w:themeColor="text1"/>
        </w:rPr>
        <w:t>(Hebert et al., 1997</w:t>
      </w:r>
      <w:r w:rsidR="00B63081" w:rsidRPr="00B82F7C">
        <w:rPr>
          <w:rFonts w:ascii="Times New Roman" w:hAnsi="Times New Roman" w:cs="Times New Roman"/>
          <w:color w:val="000000" w:themeColor="text1"/>
        </w:rPr>
        <w:t>, 2008</w:t>
      </w:r>
      <w:r w:rsidR="00B97D8A" w:rsidRPr="00B82F7C">
        <w:rPr>
          <w:rFonts w:ascii="Times New Roman" w:hAnsi="Times New Roman" w:cs="Times New Roman"/>
          <w:color w:val="000000" w:themeColor="text1"/>
        </w:rPr>
        <w:t>;</w:t>
      </w:r>
      <w:r w:rsidR="00CC7153" w:rsidRPr="00B82F7C">
        <w:rPr>
          <w:rFonts w:ascii="Times New Roman" w:hAnsi="Times New Roman" w:cs="Times New Roman"/>
          <w:color w:val="000000" w:themeColor="text1"/>
        </w:rPr>
        <w:t xml:space="preserve"> </w:t>
      </w:r>
      <w:r w:rsidR="00B97D8A" w:rsidRPr="00B82F7C">
        <w:rPr>
          <w:rFonts w:ascii="Times New Roman" w:hAnsi="Times New Roman" w:cs="Times New Roman"/>
          <w:color w:val="000000" w:themeColor="text1"/>
        </w:rPr>
        <w:t>Schoch &amp; Raynor, 2012</w:t>
      </w:r>
      <w:r w:rsidR="0035207C" w:rsidRPr="00B82F7C">
        <w:rPr>
          <w:rFonts w:ascii="Times New Roman" w:hAnsi="Times New Roman" w:cs="Times New Roman"/>
          <w:color w:val="000000" w:themeColor="text1"/>
        </w:rPr>
        <w:t>; Shim et al., 2014</w:t>
      </w:r>
      <w:r w:rsidR="0048475F" w:rsidRPr="00B82F7C">
        <w:rPr>
          <w:rFonts w:ascii="Times New Roman" w:hAnsi="Times New Roman" w:cs="Times New Roman"/>
          <w:color w:val="000000" w:themeColor="text1"/>
        </w:rPr>
        <w:t>)</w:t>
      </w:r>
      <w:r w:rsidR="00B63081" w:rsidRPr="00B82F7C">
        <w:rPr>
          <w:rFonts w:ascii="Times New Roman" w:hAnsi="Times New Roman" w:cs="Times New Roman"/>
          <w:color w:val="000000" w:themeColor="text1"/>
        </w:rPr>
        <w:t>.</w:t>
      </w:r>
      <w:r w:rsidR="004D1EA7" w:rsidRPr="00B82F7C">
        <w:rPr>
          <w:rFonts w:ascii="Times New Roman" w:hAnsi="Times New Roman" w:cs="Times New Roman"/>
          <w:color w:val="000000" w:themeColor="text1"/>
        </w:rPr>
        <w:t xml:space="preserve"> </w:t>
      </w:r>
      <w:r w:rsidR="00DE7B54" w:rsidRPr="00B82F7C">
        <w:rPr>
          <w:rFonts w:ascii="Times New Roman" w:hAnsi="Times New Roman" w:cs="Times New Roman"/>
          <w:color w:val="000000" w:themeColor="text1"/>
        </w:rPr>
        <w:t>Additionally</w:t>
      </w:r>
      <w:r w:rsidR="004D1EA7" w:rsidRPr="00B82F7C">
        <w:rPr>
          <w:rFonts w:ascii="Times New Roman" w:hAnsi="Times New Roman" w:cs="Times New Roman"/>
          <w:color w:val="000000" w:themeColor="text1"/>
        </w:rPr>
        <w:t>, allowing participants to go about their daily lives without direct observation</w:t>
      </w:r>
      <w:r w:rsidR="001F1EA3" w:rsidRPr="00B82F7C">
        <w:rPr>
          <w:rFonts w:ascii="Times New Roman" w:hAnsi="Times New Roman" w:cs="Times New Roman"/>
          <w:color w:val="000000" w:themeColor="text1"/>
        </w:rPr>
        <w:t xml:space="preserve"> means that</w:t>
      </w:r>
      <w:r w:rsidR="004D1EA7" w:rsidRPr="00B82F7C">
        <w:rPr>
          <w:rFonts w:ascii="Times New Roman" w:hAnsi="Times New Roman" w:cs="Times New Roman"/>
          <w:color w:val="000000" w:themeColor="text1"/>
        </w:rPr>
        <w:t xml:space="preserve"> eating behaviour is less likely to be supressed (</w:t>
      </w:r>
      <w:r w:rsidR="00742A0B" w:rsidRPr="00B82F7C">
        <w:rPr>
          <w:rFonts w:ascii="Times New Roman" w:hAnsi="Times New Roman" w:cs="Times New Roman"/>
          <w:color w:val="000000" w:themeColor="text1"/>
        </w:rPr>
        <w:t>Gough et al., 2021</w:t>
      </w:r>
      <w:r w:rsidR="004D1EA7" w:rsidRPr="00B82F7C">
        <w:rPr>
          <w:rFonts w:ascii="Times New Roman" w:hAnsi="Times New Roman" w:cs="Times New Roman"/>
          <w:color w:val="000000" w:themeColor="text1"/>
        </w:rPr>
        <w:t xml:space="preserve">). </w:t>
      </w:r>
      <w:r w:rsidR="008C5420" w:rsidRPr="00B82F7C">
        <w:rPr>
          <w:rFonts w:ascii="Times New Roman" w:hAnsi="Times New Roman" w:cs="Times New Roman"/>
          <w:color w:val="000000" w:themeColor="text1"/>
        </w:rPr>
        <w:t xml:space="preserve">As such </w:t>
      </w:r>
      <w:r w:rsidR="009A5C4B" w:rsidRPr="00B82F7C">
        <w:rPr>
          <w:rFonts w:ascii="Times New Roman" w:hAnsi="Times New Roman" w:cs="Times New Roman"/>
          <w:color w:val="000000" w:themeColor="text1"/>
        </w:rPr>
        <w:t xml:space="preserve">EMA </w:t>
      </w:r>
      <w:r w:rsidR="007106CF" w:rsidRPr="00B82F7C">
        <w:rPr>
          <w:rFonts w:ascii="Times New Roman" w:hAnsi="Times New Roman" w:cs="Times New Roman"/>
          <w:color w:val="000000" w:themeColor="text1"/>
        </w:rPr>
        <w:t xml:space="preserve">designs </w:t>
      </w:r>
      <w:r w:rsidR="007106CF" w:rsidRPr="00B82F7C">
        <w:rPr>
          <w:rFonts w:ascii="Times New Roman" w:hAnsi="Times New Roman" w:cs="Times New Roman"/>
          <w:color w:val="000000" w:themeColor="text1"/>
        </w:rPr>
        <w:lastRenderedPageBreak/>
        <w:t xml:space="preserve">allow researchers to </w:t>
      </w:r>
      <w:r w:rsidR="005E7C91" w:rsidRPr="00B82F7C">
        <w:rPr>
          <w:rFonts w:ascii="Times New Roman" w:hAnsi="Times New Roman" w:cs="Times New Roman"/>
          <w:color w:val="000000" w:themeColor="text1"/>
        </w:rPr>
        <w:t>m</w:t>
      </w:r>
      <w:r w:rsidR="000430A1" w:rsidRPr="00B82F7C">
        <w:rPr>
          <w:rFonts w:ascii="Times New Roman" w:hAnsi="Times New Roman" w:cs="Times New Roman"/>
          <w:color w:val="000000" w:themeColor="text1"/>
        </w:rPr>
        <w:t xml:space="preserve">easure food behaviours </w:t>
      </w:r>
      <w:r w:rsidR="008C5420" w:rsidRPr="00B82F7C">
        <w:rPr>
          <w:rFonts w:ascii="Times New Roman" w:hAnsi="Times New Roman" w:cs="Times New Roman"/>
          <w:color w:val="000000" w:themeColor="text1"/>
        </w:rPr>
        <w:t>‘</w:t>
      </w:r>
      <w:r w:rsidR="008C5420" w:rsidRPr="00B82F7C">
        <w:rPr>
          <w:rFonts w:ascii="Times New Roman" w:hAnsi="Times New Roman" w:cs="Times New Roman"/>
          <w:i/>
          <w:iCs/>
          <w:color w:val="000000" w:themeColor="text1"/>
        </w:rPr>
        <w:t>in the moment</w:t>
      </w:r>
      <w:r w:rsidR="008C5420" w:rsidRPr="00B82F7C">
        <w:rPr>
          <w:rFonts w:ascii="Times New Roman" w:hAnsi="Times New Roman" w:cs="Times New Roman"/>
          <w:color w:val="000000" w:themeColor="text1"/>
        </w:rPr>
        <w:t>’ which is</w:t>
      </w:r>
      <w:r w:rsidR="00D47DA8" w:rsidRPr="00B82F7C">
        <w:rPr>
          <w:rFonts w:ascii="Times New Roman" w:hAnsi="Times New Roman" w:cs="Times New Roman"/>
          <w:color w:val="000000" w:themeColor="text1"/>
        </w:rPr>
        <w:t xml:space="preserve"> </w:t>
      </w:r>
      <w:r w:rsidR="008C5420" w:rsidRPr="00B82F7C">
        <w:rPr>
          <w:rFonts w:ascii="Times New Roman" w:hAnsi="Times New Roman" w:cs="Times New Roman"/>
          <w:color w:val="000000" w:themeColor="text1"/>
        </w:rPr>
        <w:t xml:space="preserve">thought to increase </w:t>
      </w:r>
      <w:r w:rsidR="00D47DA8" w:rsidRPr="00B82F7C">
        <w:rPr>
          <w:rFonts w:ascii="Times New Roman" w:hAnsi="Times New Roman" w:cs="Times New Roman"/>
          <w:color w:val="000000" w:themeColor="text1"/>
        </w:rPr>
        <w:t>reporting accuracy</w:t>
      </w:r>
      <w:r w:rsidR="00714C31" w:rsidRPr="00B82F7C">
        <w:rPr>
          <w:rFonts w:ascii="Times New Roman" w:hAnsi="Times New Roman" w:cs="Times New Roman"/>
          <w:color w:val="000000" w:themeColor="text1"/>
        </w:rPr>
        <w:t xml:space="preserve">, </w:t>
      </w:r>
      <w:r w:rsidR="00D805DC" w:rsidRPr="00B82F7C">
        <w:rPr>
          <w:rFonts w:ascii="Times New Roman" w:hAnsi="Times New Roman" w:cs="Times New Roman"/>
          <w:color w:val="000000" w:themeColor="text1"/>
        </w:rPr>
        <w:t>reduce participant burden</w:t>
      </w:r>
      <w:r w:rsidR="00ED1943" w:rsidRPr="00B82F7C">
        <w:rPr>
          <w:rFonts w:ascii="Times New Roman" w:hAnsi="Times New Roman" w:cs="Times New Roman"/>
          <w:color w:val="000000" w:themeColor="text1"/>
        </w:rPr>
        <w:t>,</w:t>
      </w:r>
      <w:r w:rsidR="00B15C8E" w:rsidRPr="00B82F7C">
        <w:rPr>
          <w:rFonts w:ascii="Times New Roman" w:hAnsi="Times New Roman" w:cs="Times New Roman"/>
          <w:color w:val="000000" w:themeColor="text1"/>
        </w:rPr>
        <w:t xml:space="preserve"> </w:t>
      </w:r>
      <w:r w:rsidR="00714C31" w:rsidRPr="00B82F7C">
        <w:rPr>
          <w:rFonts w:ascii="Times New Roman" w:hAnsi="Times New Roman" w:cs="Times New Roman"/>
          <w:color w:val="000000" w:themeColor="text1"/>
        </w:rPr>
        <w:t>and increase</w:t>
      </w:r>
      <w:r w:rsidR="00D805DC" w:rsidRPr="00B82F7C">
        <w:rPr>
          <w:rFonts w:ascii="Times New Roman" w:hAnsi="Times New Roman" w:cs="Times New Roman"/>
          <w:color w:val="000000" w:themeColor="text1"/>
        </w:rPr>
        <w:t xml:space="preserve"> the ecological validity of </w:t>
      </w:r>
      <w:r w:rsidR="001A2B86" w:rsidRPr="00B82F7C">
        <w:rPr>
          <w:rFonts w:ascii="Times New Roman" w:hAnsi="Times New Roman" w:cs="Times New Roman"/>
          <w:color w:val="000000" w:themeColor="text1"/>
        </w:rPr>
        <w:t>outcome data</w:t>
      </w:r>
      <w:r w:rsidR="0045576F" w:rsidRPr="00B82F7C">
        <w:rPr>
          <w:rFonts w:ascii="Times New Roman" w:hAnsi="Times New Roman" w:cs="Times New Roman"/>
          <w:color w:val="000000" w:themeColor="text1"/>
        </w:rPr>
        <w:t xml:space="preserve"> </w:t>
      </w:r>
      <w:r w:rsidR="00D805DC" w:rsidRPr="00B82F7C">
        <w:rPr>
          <w:rFonts w:ascii="Times New Roman" w:hAnsi="Times New Roman" w:cs="Times New Roman"/>
          <w:color w:val="000000" w:themeColor="text1"/>
        </w:rPr>
        <w:t xml:space="preserve">(Maugeri &amp; </w:t>
      </w:r>
      <w:proofErr w:type="spellStart"/>
      <w:r w:rsidR="00D805DC" w:rsidRPr="00B82F7C">
        <w:rPr>
          <w:rFonts w:ascii="Times New Roman" w:hAnsi="Times New Roman" w:cs="Times New Roman"/>
          <w:color w:val="000000" w:themeColor="text1"/>
        </w:rPr>
        <w:t>Barchitta</w:t>
      </w:r>
      <w:proofErr w:type="spellEnd"/>
      <w:r w:rsidR="00D805DC" w:rsidRPr="00B82F7C">
        <w:rPr>
          <w:rFonts w:ascii="Times New Roman" w:hAnsi="Times New Roman" w:cs="Times New Roman"/>
          <w:color w:val="000000" w:themeColor="text1"/>
        </w:rPr>
        <w:t>, 2019).</w:t>
      </w:r>
      <w:r w:rsidR="00AB7A8D" w:rsidRPr="00B82F7C">
        <w:rPr>
          <w:rFonts w:ascii="Times New Roman" w:hAnsi="Times New Roman" w:cs="Times New Roman"/>
          <w:color w:val="000000" w:themeColor="text1"/>
        </w:rPr>
        <w:t xml:space="preserve"> </w:t>
      </w:r>
      <w:r w:rsidR="00793D82" w:rsidRPr="00B82F7C">
        <w:rPr>
          <w:rFonts w:ascii="Times New Roman" w:hAnsi="Times New Roman" w:cs="Times New Roman"/>
          <w:color w:val="000000" w:themeColor="text1"/>
        </w:rPr>
        <w:t>Traditional l</w:t>
      </w:r>
      <w:r w:rsidR="003C075E" w:rsidRPr="00B82F7C">
        <w:rPr>
          <w:rFonts w:ascii="Times New Roman" w:hAnsi="Times New Roman" w:cs="Times New Roman"/>
          <w:color w:val="000000" w:themeColor="text1"/>
        </w:rPr>
        <w:t xml:space="preserve">aboratory measures (such as the IAT) have successfully </w:t>
      </w:r>
      <w:r w:rsidR="00B01772" w:rsidRPr="00B82F7C">
        <w:rPr>
          <w:rFonts w:ascii="Times New Roman" w:hAnsi="Times New Roman" w:cs="Times New Roman"/>
          <w:color w:val="000000" w:themeColor="text1"/>
        </w:rPr>
        <w:t>been applied to EMA contexts</w:t>
      </w:r>
      <w:r w:rsidR="00826775" w:rsidRPr="00B82F7C">
        <w:rPr>
          <w:rFonts w:ascii="Times New Roman" w:hAnsi="Times New Roman" w:cs="Times New Roman"/>
          <w:color w:val="000000" w:themeColor="text1"/>
        </w:rPr>
        <w:t xml:space="preserve">, with </w:t>
      </w:r>
      <w:r w:rsidR="00622455" w:rsidRPr="00B82F7C">
        <w:rPr>
          <w:rFonts w:ascii="Times New Roman" w:hAnsi="Times New Roman" w:cs="Times New Roman"/>
          <w:color w:val="000000" w:themeColor="text1"/>
        </w:rPr>
        <w:t xml:space="preserve">previous </w:t>
      </w:r>
      <w:r w:rsidR="00EA7927" w:rsidRPr="00B82F7C">
        <w:rPr>
          <w:rFonts w:ascii="Times New Roman" w:hAnsi="Times New Roman" w:cs="Times New Roman"/>
          <w:color w:val="000000" w:themeColor="text1"/>
        </w:rPr>
        <w:t>work investigating smoking behaviour</w:t>
      </w:r>
      <w:r w:rsidR="00116292" w:rsidRPr="00B82F7C">
        <w:rPr>
          <w:rFonts w:ascii="Times New Roman" w:hAnsi="Times New Roman" w:cs="Times New Roman"/>
          <w:color w:val="000000" w:themeColor="text1"/>
        </w:rPr>
        <w:t>s</w:t>
      </w:r>
      <w:r w:rsidR="00DA5A89" w:rsidRPr="00B82F7C">
        <w:rPr>
          <w:rFonts w:ascii="Times New Roman" w:hAnsi="Times New Roman" w:cs="Times New Roman"/>
          <w:color w:val="000000" w:themeColor="text1"/>
        </w:rPr>
        <w:t xml:space="preserve"> </w:t>
      </w:r>
      <w:r w:rsidR="00826775" w:rsidRPr="00B82F7C">
        <w:rPr>
          <w:rFonts w:ascii="Times New Roman" w:hAnsi="Times New Roman" w:cs="Times New Roman"/>
          <w:color w:val="000000" w:themeColor="text1"/>
        </w:rPr>
        <w:t>discover</w:t>
      </w:r>
      <w:r w:rsidR="00116292" w:rsidRPr="00B82F7C">
        <w:rPr>
          <w:rFonts w:ascii="Times New Roman" w:hAnsi="Times New Roman" w:cs="Times New Roman"/>
          <w:color w:val="000000" w:themeColor="text1"/>
        </w:rPr>
        <w:t xml:space="preserve">ing </w:t>
      </w:r>
      <w:r w:rsidR="00826775" w:rsidRPr="00B82F7C">
        <w:rPr>
          <w:rFonts w:ascii="Times New Roman" w:hAnsi="Times New Roman" w:cs="Times New Roman"/>
          <w:color w:val="000000" w:themeColor="text1"/>
        </w:rPr>
        <w:t>that</w:t>
      </w:r>
      <w:r w:rsidR="00A25BA1" w:rsidRPr="00B82F7C">
        <w:rPr>
          <w:rFonts w:ascii="Times New Roman" w:hAnsi="Times New Roman" w:cs="Times New Roman"/>
          <w:color w:val="000000" w:themeColor="text1"/>
        </w:rPr>
        <w:t xml:space="preserve"> lab-</w:t>
      </w:r>
      <w:r w:rsidR="00E413F0" w:rsidRPr="00B82F7C">
        <w:rPr>
          <w:rFonts w:ascii="Times New Roman" w:hAnsi="Times New Roman" w:cs="Times New Roman"/>
          <w:color w:val="000000" w:themeColor="text1"/>
        </w:rPr>
        <w:t>assessed</w:t>
      </w:r>
      <w:r w:rsidR="00A25BA1" w:rsidRPr="00B82F7C">
        <w:rPr>
          <w:rFonts w:ascii="Times New Roman" w:hAnsi="Times New Roman" w:cs="Times New Roman"/>
          <w:color w:val="000000" w:themeColor="text1"/>
        </w:rPr>
        <w:t xml:space="preserve"> IAT preferences for smoking stimuli were also observed during EMA IAT assessments </w:t>
      </w:r>
      <w:r w:rsidR="00AB0D30" w:rsidRPr="00B82F7C">
        <w:rPr>
          <w:rFonts w:ascii="Times New Roman" w:hAnsi="Times New Roman" w:cs="Times New Roman"/>
          <w:color w:val="000000" w:themeColor="text1"/>
        </w:rPr>
        <w:t>for</w:t>
      </w:r>
      <w:r w:rsidR="00A25BA1" w:rsidRPr="00B82F7C">
        <w:rPr>
          <w:rFonts w:ascii="Times New Roman" w:hAnsi="Times New Roman" w:cs="Times New Roman"/>
          <w:color w:val="000000" w:themeColor="text1"/>
        </w:rPr>
        <w:t xml:space="preserve"> participants who smoked (compared to non-smoking participants)</w:t>
      </w:r>
      <w:r w:rsidR="003F4F1A" w:rsidRPr="00B82F7C">
        <w:rPr>
          <w:rFonts w:ascii="Times New Roman" w:hAnsi="Times New Roman" w:cs="Times New Roman"/>
          <w:color w:val="000000" w:themeColor="text1"/>
        </w:rPr>
        <w:t xml:space="preserve"> (Waters et al., 2010)</w:t>
      </w:r>
      <w:r w:rsidR="00A25BA1" w:rsidRPr="00B82F7C">
        <w:rPr>
          <w:rFonts w:ascii="Times New Roman" w:hAnsi="Times New Roman" w:cs="Times New Roman"/>
          <w:color w:val="000000" w:themeColor="text1"/>
        </w:rPr>
        <w:t xml:space="preserve">.  </w:t>
      </w:r>
    </w:p>
    <w:p w14:paraId="58D5E987" w14:textId="26469B92" w:rsidR="008C5420" w:rsidRPr="00B82F7C" w:rsidRDefault="00E164DC">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 xml:space="preserve">Although EMA studies have been used </w:t>
      </w:r>
      <w:r w:rsidR="00CD126D" w:rsidRPr="00B82F7C">
        <w:rPr>
          <w:rFonts w:ascii="Times New Roman" w:hAnsi="Times New Roman" w:cs="Times New Roman"/>
          <w:color w:val="000000" w:themeColor="text1"/>
        </w:rPr>
        <w:t xml:space="preserve">to measure </w:t>
      </w:r>
      <w:r w:rsidRPr="00B82F7C">
        <w:rPr>
          <w:rFonts w:ascii="Times New Roman" w:hAnsi="Times New Roman" w:cs="Times New Roman"/>
          <w:color w:val="000000" w:themeColor="text1"/>
        </w:rPr>
        <w:t xml:space="preserve">food </w:t>
      </w:r>
      <w:r w:rsidR="000C7C79" w:rsidRPr="00B82F7C">
        <w:rPr>
          <w:rFonts w:ascii="Times New Roman" w:hAnsi="Times New Roman" w:cs="Times New Roman"/>
          <w:color w:val="000000" w:themeColor="text1"/>
        </w:rPr>
        <w:t xml:space="preserve">related </w:t>
      </w:r>
      <w:r w:rsidR="00CD126D" w:rsidRPr="00B82F7C">
        <w:rPr>
          <w:rFonts w:ascii="Times New Roman" w:hAnsi="Times New Roman" w:cs="Times New Roman"/>
          <w:color w:val="000000" w:themeColor="text1"/>
        </w:rPr>
        <w:t>behaviours</w:t>
      </w:r>
      <w:r w:rsidR="009C1E28" w:rsidRPr="00B82F7C">
        <w:rPr>
          <w:rFonts w:ascii="Times New Roman" w:hAnsi="Times New Roman" w:cs="Times New Roman"/>
          <w:color w:val="000000" w:themeColor="text1"/>
        </w:rPr>
        <w:t xml:space="preserve"> </w:t>
      </w:r>
      <w:r w:rsidR="00023560" w:rsidRPr="00B82F7C">
        <w:rPr>
          <w:rFonts w:ascii="Times New Roman" w:hAnsi="Times New Roman" w:cs="Times New Roman"/>
          <w:color w:val="000000" w:themeColor="text1"/>
        </w:rPr>
        <w:t>in real-</w:t>
      </w:r>
      <w:r w:rsidR="00627FED" w:rsidRPr="00B82F7C">
        <w:rPr>
          <w:rFonts w:ascii="Times New Roman" w:hAnsi="Times New Roman" w:cs="Times New Roman"/>
          <w:color w:val="000000" w:themeColor="text1"/>
        </w:rPr>
        <w:t>world contexts</w:t>
      </w:r>
      <w:r w:rsidR="008C5420" w:rsidRPr="00B82F7C">
        <w:rPr>
          <w:rFonts w:ascii="Times New Roman" w:hAnsi="Times New Roman" w:cs="Times New Roman"/>
          <w:color w:val="000000" w:themeColor="text1"/>
        </w:rPr>
        <w:t xml:space="preserve"> (see, </w:t>
      </w:r>
      <w:r w:rsidR="00F21ED3" w:rsidRPr="00B82F7C">
        <w:rPr>
          <w:rFonts w:ascii="Times New Roman" w:hAnsi="Times New Roman" w:cs="Times New Roman"/>
          <w:color w:val="000000" w:themeColor="text1"/>
        </w:rPr>
        <w:t xml:space="preserve">Elliston et al., 2017; </w:t>
      </w:r>
      <w:r w:rsidR="00902AA6" w:rsidRPr="00B82F7C">
        <w:rPr>
          <w:rFonts w:ascii="Times New Roman" w:hAnsi="Times New Roman" w:cs="Times New Roman"/>
          <w:color w:val="000000" w:themeColor="text1"/>
        </w:rPr>
        <w:t xml:space="preserve">Powell et al., 2017; </w:t>
      </w:r>
      <w:proofErr w:type="spellStart"/>
      <w:r w:rsidR="00320C95" w:rsidRPr="00B82F7C">
        <w:rPr>
          <w:rFonts w:ascii="Times New Roman" w:hAnsi="Times New Roman" w:cs="Times New Roman"/>
          <w:color w:val="000000" w:themeColor="text1"/>
        </w:rPr>
        <w:t>Zenk</w:t>
      </w:r>
      <w:proofErr w:type="spellEnd"/>
      <w:r w:rsidR="00320C95" w:rsidRPr="00B82F7C">
        <w:rPr>
          <w:rFonts w:ascii="Times New Roman" w:hAnsi="Times New Roman" w:cs="Times New Roman"/>
          <w:color w:val="000000" w:themeColor="text1"/>
        </w:rPr>
        <w:t xml:space="preserve"> et al., 2014)</w:t>
      </w:r>
      <w:r w:rsidR="003B0097" w:rsidRPr="00B82F7C">
        <w:rPr>
          <w:rFonts w:ascii="Times New Roman" w:hAnsi="Times New Roman" w:cs="Times New Roman"/>
          <w:color w:val="000000" w:themeColor="text1"/>
        </w:rPr>
        <w:t xml:space="preserve">, </w:t>
      </w:r>
      <w:r w:rsidR="009C1E28" w:rsidRPr="00B82F7C">
        <w:rPr>
          <w:rFonts w:ascii="Times New Roman" w:hAnsi="Times New Roman" w:cs="Times New Roman"/>
          <w:color w:val="000000" w:themeColor="text1"/>
        </w:rPr>
        <w:t>no study</w:t>
      </w:r>
      <w:r w:rsidR="003B0097" w:rsidRPr="00B82F7C">
        <w:rPr>
          <w:rFonts w:ascii="Times New Roman" w:hAnsi="Times New Roman" w:cs="Times New Roman"/>
          <w:color w:val="000000" w:themeColor="text1"/>
        </w:rPr>
        <w:t xml:space="preserve"> to date has investigated </w:t>
      </w:r>
      <w:r w:rsidR="00CD126D" w:rsidRPr="00B82F7C">
        <w:rPr>
          <w:rFonts w:ascii="Times New Roman" w:hAnsi="Times New Roman" w:cs="Times New Roman"/>
          <w:color w:val="000000" w:themeColor="text1"/>
        </w:rPr>
        <w:t xml:space="preserve">the </w:t>
      </w:r>
      <w:r w:rsidR="00A255D8" w:rsidRPr="00B82F7C">
        <w:rPr>
          <w:rFonts w:ascii="Times New Roman" w:hAnsi="Times New Roman" w:cs="Times New Roman"/>
          <w:color w:val="000000" w:themeColor="text1"/>
        </w:rPr>
        <w:t>associations between</w:t>
      </w:r>
      <w:r w:rsidR="00CD126D" w:rsidRPr="00B82F7C">
        <w:rPr>
          <w:rFonts w:ascii="Times New Roman" w:hAnsi="Times New Roman" w:cs="Times New Roman"/>
          <w:color w:val="000000" w:themeColor="text1"/>
        </w:rPr>
        <w:t xml:space="preserve"> measures of food value </w:t>
      </w:r>
      <w:r w:rsidR="00325FE4" w:rsidRPr="00B82F7C">
        <w:rPr>
          <w:rFonts w:ascii="Times New Roman" w:hAnsi="Times New Roman" w:cs="Times New Roman"/>
          <w:color w:val="000000" w:themeColor="text1"/>
        </w:rPr>
        <w:t xml:space="preserve">/ choice </w:t>
      </w:r>
      <w:r w:rsidR="00253AF3" w:rsidRPr="00B82F7C">
        <w:rPr>
          <w:rFonts w:ascii="Times New Roman" w:hAnsi="Times New Roman" w:cs="Times New Roman"/>
          <w:color w:val="000000" w:themeColor="text1"/>
        </w:rPr>
        <w:t>and</w:t>
      </w:r>
      <w:r w:rsidR="00CD126D" w:rsidRPr="00B82F7C">
        <w:rPr>
          <w:rFonts w:ascii="Times New Roman" w:hAnsi="Times New Roman" w:cs="Times New Roman"/>
          <w:color w:val="000000" w:themeColor="text1"/>
        </w:rPr>
        <w:t xml:space="preserve"> </w:t>
      </w:r>
      <w:r w:rsidR="00A255D8" w:rsidRPr="00B82F7C">
        <w:rPr>
          <w:rFonts w:ascii="Times New Roman" w:hAnsi="Times New Roman" w:cs="Times New Roman"/>
          <w:color w:val="000000" w:themeColor="text1"/>
        </w:rPr>
        <w:t xml:space="preserve">self-reported </w:t>
      </w:r>
      <w:r w:rsidR="00473A00" w:rsidRPr="00B82F7C">
        <w:rPr>
          <w:rFonts w:ascii="Times New Roman" w:hAnsi="Times New Roman" w:cs="Times New Roman"/>
          <w:color w:val="000000" w:themeColor="text1"/>
        </w:rPr>
        <w:t xml:space="preserve">real world </w:t>
      </w:r>
      <w:r w:rsidR="00A53A03" w:rsidRPr="00B82F7C">
        <w:rPr>
          <w:rFonts w:ascii="Times New Roman" w:hAnsi="Times New Roman" w:cs="Times New Roman"/>
          <w:color w:val="000000" w:themeColor="text1"/>
        </w:rPr>
        <w:t xml:space="preserve">snack food consumption (i.e., </w:t>
      </w:r>
      <w:r w:rsidR="00B16856" w:rsidRPr="00B82F7C">
        <w:rPr>
          <w:rFonts w:ascii="Times New Roman" w:hAnsi="Times New Roman" w:cs="Times New Roman"/>
          <w:color w:val="000000" w:themeColor="text1"/>
        </w:rPr>
        <w:t>are</w:t>
      </w:r>
      <w:r w:rsidR="00CD126D" w:rsidRPr="00B82F7C">
        <w:rPr>
          <w:rFonts w:ascii="Times New Roman" w:hAnsi="Times New Roman" w:cs="Times New Roman"/>
          <w:color w:val="000000" w:themeColor="text1"/>
        </w:rPr>
        <w:t xml:space="preserve"> experimental measures of </w:t>
      </w:r>
      <w:r w:rsidR="00657445" w:rsidRPr="00B82F7C">
        <w:rPr>
          <w:rFonts w:ascii="Times New Roman" w:hAnsi="Times New Roman" w:cs="Times New Roman"/>
          <w:color w:val="000000" w:themeColor="text1"/>
        </w:rPr>
        <w:t xml:space="preserve">food </w:t>
      </w:r>
      <w:r w:rsidR="00CD126D" w:rsidRPr="00B82F7C">
        <w:rPr>
          <w:rFonts w:ascii="Times New Roman" w:hAnsi="Times New Roman" w:cs="Times New Roman"/>
          <w:color w:val="000000" w:themeColor="text1"/>
        </w:rPr>
        <w:t xml:space="preserve">preference and choice </w:t>
      </w:r>
      <w:r w:rsidR="00B16856" w:rsidRPr="00B82F7C">
        <w:rPr>
          <w:rFonts w:ascii="Times New Roman" w:hAnsi="Times New Roman" w:cs="Times New Roman"/>
          <w:color w:val="000000" w:themeColor="text1"/>
        </w:rPr>
        <w:t>associated with</w:t>
      </w:r>
      <w:r w:rsidR="00CD126D" w:rsidRPr="00B82F7C">
        <w:rPr>
          <w:rFonts w:ascii="Times New Roman" w:hAnsi="Times New Roman" w:cs="Times New Roman"/>
          <w:color w:val="000000" w:themeColor="text1"/>
        </w:rPr>
        <w:t xml:space="preserve"> real world </w:t>
      </w:r>
      <w:r w:rsidR="003E7685" w:rsidRPr="00B82F7C">
        <w:rPr>
          <w:rFonts w:ascii="Times New Roman" w:hAnsi="Times New Roman" w:cs="Times New Roman"/>
          <w:color w:val="000000" w:themeColor="text1"/>
        </w:rPr>
        <w:t>eating behaviour</w:t>
      </w:r>
      <w:r w:rsidR="00ED1943" w:rsidRPr="00B82F7C">
        <w:rPr>
          <w:rFonts w:ascii="Times New Roman" w:hAnsi="Times New Roman" w:cs="Times New Roman"/>
          <w:color w:val="000000" w:themeColor="text1"/>
        </w:rPr>
        <w:t>?</w:t>
      </w:r>
      <w:r w:rsidR="00CD126D" w:rsidRPr="00B82F7C">
        <w:rPr>
          <w:rFonts w:ascii="Times New Roman" w:hAnsi="Times New Roman" w:cs="Times New Roman"/>
          <w:color w:val="000000" w:themeColor="text1"/>
        </w:rPr>
        <w:t xml:space="preserve">). </w:t>
      </w:r>
      <w:r w:rsidR="003E7685" w:rsidRPr="00B82F7C">
        <w:rPr>
          <w:rFonts w:ascii="Times New Roman" w:hAnsi="Times New Roman" w:cs="Times New Roman"/>
          <w:color w:val="000000" w:themeColor="text1"/>
        </w:rPr>
        <w:t>Here w</w:t>
      </w:r>
      <w:r w:rsidR="00804A31" w:rsidRPr="00B82F7C">
        <w:rPr>
          <w:rFonts w:ascii="Times New Roman" w:hAnsi="Times New Roman" w:cs="Times New Roman"/>
          <w:color w:val="000000" w:themeColor="text1"/>
        </w:rPr>
        <w:t xml:space="preserve">e chose to examine snack food consumption rather than typical meals, as many laboratory eating assessment paradigms (e.g. </w:t>
      </w:r>
      <w:r w:rsidR="00804A31" w:rsidRPr="00B82F7C">
        <w:rPr>
          <w:rFonts w:ascii="Times New Roman" w:hAnsi="Times New Roman" w:cs="Times New Roman"/>
          <w:i/>
          <w:iCs/>
          <w:color w:val="000000" w:themeColor="text1"/>
        </w:rPr>
        <w:t>ad-libitum</w:t>
      </w:r>
      <w:r w:rsidR="00804A31" w:rsidRPr="00B82F7C">
        <w:rPr>
          <w:rFonts w:ascii="Times New Roman" w:hAnsi="Times New Roman" w:cs="Times New Roman"/>
          <w:color w:val="000000" w:themeColor="text1"/>
        </w:rPr>
        <w:t xml:space="preserve">: </w:t>
      </w:r>
      <w:r w:rsidR="000B3736" w:rsidRPr="00B82F7C">
        <w:rPr>
          <w:rFonts w:ascii="Times New Roman" w:hAnsi="Times New Roman" w:cs="Times New Roman"/>
          <w:color w:val="000000" w:themeColor="text1"/>
        </w:rPr>
        <w:t>Robinson et al., 2017)</w:t>
      </w:r>
      <w:r w:rsidR="00804A31" w:rsidRPr="00B82F7C">
        <w:rPr>
          <w:rFonts w:ascii="Times New Roman" w:hAnsi="Times New Roman" w:cs="Times New Roman"/>
          <w:color w:val="000000" w:themeColor="text1"/>
        </w:rPr>
        <w:t xml:space="preserve"> focus on snack-foods, and snacking is thought to contribute to increased overall </w:t>
      </w:r>
      <w:r w:rsidR="00B16856" w:rsidRPr="00B82F7C">
        <w:rPr>
          <w:rFonts w:ascii="Times New Roman" w:hAnsi="Times New Roman" w:cs="Times New Roman"/>
          <w:color w:val="000000" w:themeColor="text1"/>
        </w:rPr>
        <w:t xml:space="preserve">daily </w:t>
      </w:r>
      <w:r w:rsidR="00804A31" w:rsidRPr="00B82F7C">
        <w:rPr>
          <w:rFonts w:ascii="Times New Roman" w:hAnsi="Times New Roman" w:cs="Times New Roman"/>
          <w:color w:val="000000" w:themeColor="text1"/>
        </w:rPr>
        <w:t>energy intake (</w:t>
      </w:r>
      <w:r w:rsidR="00816332" w:rsidRPr="00B82F7C">
        <w:rPr>
          <w:rFonts w:ascii="Times New Roman" w:hAnsi="Times New Roman" w:cs="Times New Roman"/>
          <w:color w:val="000000" w:themeColor="text1"/>
        </w:rPr>
        <w:t>Mattes, 2018)</w:t>
      </w:r>
      <w:r w:rsidR="00804A31" w:rsidRPr="00B82F7C">
        <w:rPr>
          <w:rFonts w:ascii="Times New Roman" w:hAnsi="Times New Roman" w:cs="Times New Roman"/>
          <w:color w:val="000000" w:themeColor="text1"/>
        </w:rPr>
        <w:t xml:space="preserve">. </w:t>
      </w:r>
      <w:r w:rsidR="006F3100" w:rsidRPr="00B82F7C">
        <w:rPr>
          <w:rFonts w:ascii="Times New Roman" w:hAnsi="Times New Roman" w:cs="Times New Roman"/>
          <w:color w:val="000000" w:themeColor="text1"/>
        </w:rPr>
        <w:t xml:space="preserve">While </w:t>
      </w:r>
      <w:r w:rsidR="00EA2D55" w:rsidRPr="00B82F7C">
        <w:rPr>
          <w:rFonts w:ascii="Times New Roman" w:hAnsi="Times New Roman" w:cs="Times New Roman"/>
          <w:color w:val="000000" w:themeColor="text1"/>
        </w:rPr>
        <w:t xml:space="preserve">reducing </w:t>
      </w:r>
      <w:r w:rsidR="00184AD5" w:rsidRPr="00B82F7C">
        <w:rPr>
          <w:rFonts w:ascii="Times New Roman" w:hAnsi="Times New Roman" w:cs="Times New Roman"/>
          <w:color w:val="000000" w:themeColor="text1"/>
        </w:rPr>
        <w:t>energy intake</w:t>
      </w:r>
      <w:r w:rsidR="00EA2D55" w:rsidRPr="00B82F7C">
        <w:rPr>
          <w:rFonts w:ascii="Times New Roman" w:hAnsi="Times New Roman" w:cs="Times New Roman"/>
          <w:color w:val="000000" w:themeColor="text1"/>
        </w:rPr>
        <w:t xml:space="preserve"> is a key aim of many studies within the research area, highly controlled </w:t>
      </w:r>
      <w:r w:rsidR="00BA5B7B" w:rsidRPr="00B82F7C">
        <w:rPr>
          <w:rFonts w:ascii="Times New Roman" w:hAnsi="Times New Roman" w:cs="Times New Roman"/>
          <w:color w:val="000000" w:themeColor="text1"/>
        </w:rPr>
        <w:t xml:space="preserve">laboratory </w:t>
      </w:r>
      <w:r w:rsidR="00EA2D55" w:rsidRPr="00B82F7C">
        <w:rPr>
          <w:rFonts w:ascii="Times New Roman" w:hAnsi="Times New Roman" w:cs="Times New Roman"/>
          <w:color w:val="000000" w:themeColor="text1"/>
        </w:rPr>
        <w:t>experiments monitoring</w:t>
      </w:r>
      <w:r w:rsidR="00382EC6" w:rsidRPr="00B82F7C">
        <w:rPr>
          <w:rFonts w:ascii="Times New Roman" w:hAnsi="Times New Roman" w:cs="Times New Roman"/>
          <w:color w:val="000000" w:themeColor="text1"/>
        </w:rPr>
        <w:t xml:space="preserve"> longitudinal</w:t>
      </w:r>
      <w:r w:rsidR="00EA2D55" w:rsidRPr="00B82F7C">
        <w:rPr>
          <w:rFonts w:ascii="Times New Roman" w:hAnsi="Times New Roman" w:cs="Times New Roman"/>
          <w:color w:val="000000" w:themeColor="text1"/>
        </w:rPr>
        <w:t xml:space="preserve"> </w:t>
      </w:r>
      <w:r w:rsidR="008E2C3E" w:rsidRPr="00B82F7C">
        <w:rPr>
          <w:rFonts w:ascii="Times New Roman" w:hAnsi="Times New Roman" w:cs="Times New Roman"/>
          <w:color w:val="000000" w:themeColor="text1"/>
        </w:rPr>
        <w:t>food consumption</w:t>
      </w:r>
      <w:r w:rsidR="00EA2D55" w:rsidRPr="00B82F7C">
        <w:rPr>
          <w:rFonts w:ascii="Times New Roman" w:hAnsi="Times New Roman" w:cs="Times New Roman"/>
          <w:color w:val="000000" w:themeColor="text1"/>
        </w:rPr>
        <w:t xml:space="preserve"> in response to an intervention may not be practical </w:t>
      </w:r>
      <w:r w:rsidR="00382EC6" w:rsidRPr="00B82F7C">
        <w:rPr>
          <w:rFonts w:ascii="Times New Roman" w:hAnsi="Times New Roman" w:cs="Times New Roman"/>
          <w:color w:val="000000" w:themeColor="text1"/>
        </w:rPr>
        <w:t>(</w:t>
      </w:r>
      <w:r w:rsidR="00EA2D55" w:rsidRPr="00B82F7C">
        <w:rPr>
          <w:rFonts w:ascii="Times New Roman" w:hAnsi="Times New Roman" w:cs="Times New Roman"/>
          <w:color w:val="000000" w:themeColor="text1"/>
        </w:rPr>
        <w:t xml:space="preserve">or applicable to real world </w:t>
      </w:r>
      <w:r w:rsidR="003225A3" w:rsidRPr="00B82F7C">
        <w:rPr>
          <w:rFonts w:ascii="Times New Roman" w:hAnsi="Times New Roman" w:cs="Times New Roman"/>
          <w:color w:val="000000" w:themeColor="text1"/>
        </w:rPr>
        <w:t>contexts</w:t>
      </w:r>
      <w:r w:rsidR="00382EC6" w:rsidRPr="00B82F7C">
        <w:rPr>
          <w:rFonts w:ascii="Times New Roman" w:hAnsi="Times New Roman" w:cs="Times New Roman"/>
          <w:color w:val="000000" w:themeColor="text1"/>
        </w:rPr>
        <w:t>) (</w:t>
      </w:r>
      <w:r w:rsidR="00D14D0D" w:rsidRPr="00B82F7C">
        <w:rPr>
          <w:rFonts w:ascii="Times New Roman" w:hAnsi="Times New Roman" w:cs="Times New Roman"/>
          <w:color w:val="000000" w:themeColor="text1"/>
        </w:rPr>
        <w:t>de Castro, 2000</w:t>
      </w:r>
      <w:r w:rsidR="00EE0463" w:rsidRPr="00B82F7C">
        <w:rPr>
          <w:rFonts w:ascii="Times New Roman" w:hAnsi="Times New Roman" w:cs="Times New Roman"/>
          <w:color w:val="000000" w:themeColor="text1"/>
        </w:rPr>
        <w:t xml:space="preserve">; </w:t>
      </w:r>
      <w:r w:rsidR="008000D3" w:rsidRPr="00B82F7C">
        <w:rPr>
          <w:rFonts w:ascii="Times New Roman" w:hAnsi="Times New Roman" w:cs="Times New Roman"/>
          <w:color w:val="000000" w:themeColor="text1"/>
        </w:rPr>
        <w:t xml:space="preserve">Gibbons et al., </w:t>
      </w:r>
      <w:r w:rsidR="002B0D91" w:rsidRPr="00B82F7C">
        <w:rPr>
          <w:rFonts w:ascii="Times New Roman" w:hAnsi="Times New Roman" w:cs="Times New Roman"/>
          <w:color w:val="000000" w:themeColor="text1"/>
        </w:rPr>
        <w:t xml:space="preserve">2014; </w:t>
      </w:r>
      <w:r w:rsidR="00EE0463" w:rsidRPr="00B82F7C">
        <w:rPr>
          <w:rFonts w:ascii="Times New Roman" w:hAnsi="Times New Roman" w:cs="Times New Roman"/>
          <w:color w:val="000000" w:themeColor="text1"/>
        </w:rPr>
        <w:t>Gough et al., 2021</w:t>
      </w:r>
      <w:r w:rsidR="00382EC6" w:rsidRPr="00B82F7C">
        <w:rPr>
          <w:rFonts w:ascii="Times New Roman" w:hAnsi="Times New Roman" w:cs="Times New Roman"/>
          <w:color w:val="000000" w:themeColor="text1"/>
        </w:rPr>
        <w:t>)</w:t>
      </w:r>
      <w:r w:rsidR="00B274F5" w:rsidRPr="00B82F7C">
        <w:rPr>
          <w:rFonts w:ascii="Times New Roman" w:hAnsi="Times New Roman" w:cs="Times New Roman"/>
          <w:color w:val="000000" w:themeColor="text1"/>
        </w:rPr>
        <w:t>. It is t</w:t>
      </w:r>
      <w:r w:rsidR="00BE37B3" w:rsidRPr="00B82F7C">
        <w:rPr>
          <w:rFonts w:ascii="Times New Roman" w:hAnsi="Times New Roman" w:cs="Times New Roman"/>
          <w:color w:val="000000" w:themeColor="text1"/>
        </w:rPr>
        <w:t>herefore important to evaluate the extent to which easily administered measures of value and choice are related to</w:t>
      </w:r>
      <w:r w:rsidR="007445F0" w:rsidRPr="00B82F7C">
        <w:rPr>
          <w:rFonts w:ascii="Times New Roman" w:hAnsi="Times New Roman" w:cs="Times New Roman"/>
          <w:color w:val="000000" w:themeColor="text1"/>
        </w:rPr>
        <w:t xml:space="preserve"> </w:t>
      </w:r>
      <w:r w:rsidR="00F12B3A" w:rsidRPr="00B82F7C">
        <w:rPr>
          <w:rFonts w:ascii="Times New Roman" w:hAnsi="Times New Roman" w:cs="Times New Roman"/>
          <w:color w:val="000000" w:themeColor="text1"/>
        </w:rPr>
        <w:t xml:space="preserve">reports of </w:t>
      </w:r>
      <w:r w:rsidR="007445F0" w:rsidRPr="00B82F7C">
        <w:rPr>
          <w:rFonts w:ascii="Times New Roman" w:hAnsi="Times New Roman" w:cs="Times New Roman"/>
          <w:color w:val="000000" w:themeColor="text1"/>
        </w:rPr>
        <w:t>real</w:t>
      </w:r>
      <w:r w:rsidR="00ED1943" w:rsidRPr="00B82F7C">
        <w:rPr>
          <w:rFonts w:ascii="Times New Roman" w:hAnsi="Times New Roman" w:cs="Times New Roman"/>
          <w:color w:val="000000" w:themeColor="text1"/>
        </w:rPr>
        <w:t>-</w:t>
      </w:r>
      <w:r w:rsidR="007445F0" w:rsidRPr="00B82F7C">
        <w:rPr>
          <w:rFonts w:ascii="Times New Roman" w:hAnsi="Times New Roman" w:cs="Times New Roman"/>
          <w:color w:val="000000" w:themeColor="text1"/>
        </w:rPr>
        <w:t>world</w:t>
      </w:r>
      <w:r w:rsidR="00BE37B3" w:rsidRPr="00B82F7C">
        <w:rPr>
          <w:rFonts w:ascii="Times New Roman" w:hAnsi="Times New Roman" w:cs="Times New Roman"/>
          <w:color w:val="000000" w:themeColor="text1"/>
        </w:rPr>
        <w:t xml:space="preserve"> snack food </w:t>
      </w:r>
      <w:r w:rsidR="007445F0" w:rsidRPr="00B82F7C">
        <w:rPr>
          <w:rFonts w:ascii="Times New Roman" w:hAnsi="Times New Roman" w:cs="Times New Roman"/>
          <w:color w:val="000000" w:themeColor="text1"/>
        </w:rPr>
        <w:t>consumption</w:t>
      </w:r>
      <w:r w:rsidR="00A73673" w:rsidRPr="00B82F7C">
        <w:rPr>
          <w:rFonts w:ascii="Times New Roman" w:hAnsi="Times New Roman" w:cs="Times New Roman"/>
          <w:color w:val="000000" w:themeColor="text1"/>
        </w:rPr>
        <w:t xml:space="preserve"> </w:t>
      </w:r>
      <w:r w:rsidR="00CD62D4" w:rsidRPr="00B82F7C">
        <w:rPr>
          <w:rFonts w:ascii="Times New Roman" w:hAnsi="Times New Roman" w:cs="Times New Roman"/>
          <w:color w:val="000000" w:themeColor="text1"/>
        </w:rPr>
        <w:t>(Field et al., 2020)</w:t>
      </w:r>
      <w:r w:rsidR="007445F0" w:rsidRPr="00B82F7C">
        <w:rPr>
          <w:rFonts w:ascii="Times New Roman" w:hAnsi="Times New Roman" w:cs="Times New Roman"/>
          <w:color w:val="000000" w:themeColor="text1"/>
        </w:rPr>
        <w:t>.</w:t>
      </w:r>
      <w:r w:rsidR="00E51970" w:rsidRPr="00B82F7C">
        <w:rPr>
          <w:rFonts w:ascii="Times New Roman" w:hAnsi="Times New Roman" w:cs="Times New Roman"/>
          <w:color w:val="000000" w:themeColor="text1"/>
        </w:rPr>
        <w:t xml:space="preserve"> </w:t>
      </w:r>
      <w:r w:rsidR="002F3809" w:rsidRPr="00B82F7C">
        <w:rPr>
          <w:rFonts w:ascii="Times New Roman" w:hAnsi="Times New Roman" w:cs="Times New Roman"/>
          <w:color w:val="000000" w:themeColor="text1"/>
        </w:rPr>
        <w:t xml:space="preserve"> </w:t>
      </w:r>
    </w:p>
    <w:p w14:paraId="43273A41" w14:textId="3825F39A" w:rsidR="00AD3ADD" w:rsidRPr="00B82F7C" w:rsidRDefault="008C5420" w:rsidP="009D22EC">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Therefore, t</w:t>
      </w:r>
      <w:r w:rsidR="00000043" w:rsidRPr="00B82F7C">
        <w:rPr>
          <w:rFonts w:ascii="Times New Roman" w:hAnsi="Times New Roman" w:cs="Times New Roman"/>
          <w:color w:val="000000" w:themeColor="text1"/>
        </w:rPr>
        <w:t>he aim of the current study was to investigate</w:t>
      </w:r>
      <w:r w:rsidR="002B1CF1" w:rsidRPr="00B82F7C">
        <w:rPr>
          <w:rFonts w:ascii="Times New Roman" w:hAnsi="Times New Roman" w:cs="Times New Roman"/>
          <w:color w:val="000000" w:themeColor="text1"/>
        </w:rPr>
        <w:t xml:space="preserve"> </w:t>
      </w:r>
      <w:r w:rsidR="009D1F4F" w:rsidRPr="00B82F7C">
        <w:rPr>
          <w:rFonts w:ascii="Times New Roman" w:hAnsi="Times New Roman" w:cs="Times New Roman"/>
          <w:color w:val="000000" w:themeColor="text1"/>
        </w:rPr>
        <w:t>whether</w:t>
      </w:r>
      <w:r w:rsidR="00000043" w:rsidRPr="00B82F7C">
        <w:rPr>
          <w:rFonts w:ascii="Times New Roman" w:hAnsi="Times New Roman" w:cs="Times New Roman"/>
          <w:color w:val="000000" w:themeColor="text1"/>
        </w:rPr>
        <w:t xml:space="preserve"> </w:t>
      </w:r>
      <w:r w:rsidR="00600107" w:rsidRPr="00B82F7C">
        <w:rPr>
          <w:rFonts w:ascii="Times New Roman" w:hAnsi="Times New Roman" w:cs="Times New Roman"/>
          <w:color w:val="000000" w:themeColor="text1"/>
        </w:rPr>
        <w:t xml:space="preserve">three commonly used measures of </w:t>
      </w:r>
      <w:r w:rsidR="003E2C7A" w:rsidRPr="00B82F7C">
        <w:rPr>
          <w:rFonts w:ascii="Times New Roman" w:hAnsi="Times New Roman" w:cs="Times New Roman"/>
          <w:color w:val="000000" w:themeColor="text1"/>
        </w:rPr>
        <w:t>food value and choice</w:t>
      </w:r>
      <w:r w:rsidR="00184AD5" w:rsidRPr="00B82F7C">
        <w:rPr>
          <w:rFonts w:ascii="Times New Roman" w:hAnsi="Times New Roman" w:cs="Times New Roman"/>
          <w:color w:val="000000" w:themeColor="text1"/>
        </w:rPr>
        <w:t xml:space="preserve"> (implicit preferences</w:t>
      </w:r>
      <w:r w:rsidR="004A0113" w:rsidRPr="00B82F7C">
        <w:rPr>
          <w:rFonts w:ascii="Times New Roman" w:hAnsi="Times New Roman" w:cs="Times New Roman"/>
          <w:color w:val="000000" w:themeColor="text1"/>
        </w:rPr>
        <w:t>, unhealthy food choices, explicit food value</w:t>
      </w:r>
      <w:r w:rsidR="00184AD5" w:rsidRPr="00B82F7C">
        <w:rPr>
          <w:rFonts w:ascii="Times New Roman" w:hAnsi="Times New Roman" w:cs="Times New Roman"/>
          <w:color w:val="000000" w:themeColor="text1"/>
        </w:rPr>
        <w:t>)</w:t>
      </w:r>
      <w:r w:rsidR="00600107" w:rsidRPr="00B82F7C">
        <w:rPr>
          <w:rFonts w:ascii="Times New Roman" w:hAnsi="Times New Roman" w:cs="Times New Roman"/>
          <w:color w:val="000000" w:themeColor="text1"/>
        </w:rPr>
        <w:t xml:space="preserve"> </w:t>
      </w:r>
      <w:r w:rsidR="009D1F4F" w:rsidRPr="00B82F7C">
        <w:rPr>
          <w:rFonts w:ascii="Times New Roman" w:hAnsi="Times New Roman" w:cs="Times New Roman"/>
          <w:color w:val="000000" w:themeColor="text1"/>
        </w:rPr>
        <w:t>predict</w:t>
      </w:r>
      <w:r w:rsidR="001D69E1" w:rsidRPr="00B82F7C">
        <w:rPr>
          <w:rFonts w:ascii="Times New Roman" w:hAnsi="Times New Roman" w:cs="Times New Roman"/>
          <w:color w:val="000000" w:themeColor="text1"/>
        </w:rPr>
        <w:t>ed</w:t>
      </w:r>
      <w:r w:rsidR="002658E8" w:rsidRPr="00B82F7C">
        <w:rPr>
          <w:rFonts w:ascii="Times New Roman" w:hAnsi="Times New Roman" w:cs="Times New Roman"/>
          <w:color w:val="000000" w:themeColor="text1"/>
        </w:rPr>
        <w:t xml:space="preserve"> self-reported</w:t>
      </w:r>
      <w:r w:rsidR="009D1F4F" w:rsidRPr="00B82F7C">
        <w:rPr>
          <w:rFonts w:ascii="Times New Roman" w:hAnsi="Times New Roman" w:cs="Times New Roman"/>
          <w:color w:val="000000" w:themeColor="text1"/>
        </w:rPr>
        <w:t xml:space="preserve"> snacking behaviour </w:t>
      </w:r>
      <w:r w:rsidR="00184AD5" w:rsidRPr="00B82F7C">
        <w:rPr>
          <w:rFonts w:ascii="Times New Roman" w:hAnsi="Times New Roman" w:cs="Times New Roman"/>
          <w:color w:val="000000" w:themeColor="text1"/>
        </w:rPr>
        <w:t xml:space="preserve">across a </w:t>
      </w:r>
      <w:proofErr w:type="gramStart"/>
      <w:r w:rsidR="00184AD5" w:rsidRPr="00B82F7C">
        <w:rPr>
          <w:rFonts w:ascii="Times New Roman" w:hAnsi="Times New Roman" w:cs="Times New Roman"/>
          <w:color w:val="000000" w:themeColor="text1"/>
        </w:rPr>
        <w:t>7 day</w:t>
      </w:r>
      <w:proofErr w:type="gramEnd"/>
      <w:r w:rsidR="00184AD5" w:rsidRPr="00B82F7C">
        <w:rPr>
          <w:rFonts w:ascii="Times New Roman" w:hAnsi="Times New Roman" w:cs="Times New Roman"/>
          <w:color w:val="000000" w:themeColor="text1"/>
        </w:rPr>
        <w:t xml:space="preserve"> period</w:t>
      </w:r>
      <w:r w:rsidR="007B0AB2" w:rsidRPr="00B82F7C">
        <w:rPr>
          <w:rFonts w:ascii="Times New Roman" w:hAnsi="Times New Roman" w:cs="Times New Roman"/>
          <w:color w:val="000000" w:themeColor="text1"/>
        </w:rPr>
        <w:t xml:space="preserve">. </w:t>
      </w:r>
      <w:r w:rsidR="009109AC" w:rsidRPr="00B82F7C" w:rsidDel="009109AC">
        <w:rPr>
          <w:rFonts w:ascii="Times New Roman" w:hAnsi="Times New Roman" w:cs="Times New Roman"/>
          <w:color w:val="000000" w:themeColor="text1"/>
        </w:rPr>
        <w:t xml:space="preserve"> </w:t>
      </w:r>
      <w:r w:rsidR="00990C05" w:rsidRPr="00B82F7C">
        <w:rPr>
          <w:rFonts w:ascii="Times New Roman" w:hAnsi="Times New Roman" w:cs="Times New Roman"/>
          <w:color w:val="000000" w:themeColor="text1"/>
        </w:rPr>
        <w:t>We hypothesised that the</w:t>
      </w:r>
      <w:r w:rsidR="0026172B" w:rsidRPr="00B82F7C">
        <w:rPr>
          <w:rFonts w:ascii="Times New Roman" w:hAnsi="Times New Roman" w:cs="Times New Roman"/>
          <w:color w:val="000000" w:themeColor="text1"/>
        </w:rPr>
        <w:t xml:space="preserve"> </w:t>
      </w:r>
      <w:r w:rsidR="00990C05" w:rsidRPr="00B82F7C">
        <w:rPr>
          <w:rFonts w:ascii="Times New Roman" w:hAnsi="Times New Roman" w:cs="Times New Roman"/>
          <w:color w:val="000000" w:themeColor="text1"/>
        </w:rPr>
        <w:t xml:space="preserve">measures of </w:t>
      </w:r>
      <w:r w:rsidR="00275DCC" w:rsidRPr="00B82F7C">
        <w:rPr>
          <w:rFonts w:ascii="Times New Roman" w:hAnsi="Times New Roman" w:cs="Times New Roman"/>
          <w:color w:val="000000" w:themeColor="text1"/>
        </w:rPr>
        <w:t>preference, choice</w:t>
      </w:r>
      <w:r w:rsidR="002D34D0" w:rsidRPr="00B82F7C">
        <w:rPr>
          <w:rFonts w:ascii="Times New Roman" w:hAnsi="Times New Roman" w:cs="Times New Roman"/>
          <w:color w:val="000000" w:themeColor="text1"/>
        </w:rPr>
        <w:t xml:space="preserve"> and value</w:t>
      </w:r>
      <w:r w:rsidR="00990C05" w:rsidRPr="00B82F7C">
        <w:rPr>
          <w:rFonts w:ascii="Times New Roman" w:hAnsi="Times New Roman" w:cs="Times New Roman"/>
          <w:color w:val="000000" w:themeColor="text1"/>
        </w:rPr>
        <w:t xml:space="preserve"> would </w:t>
      </w:r>
      <w:r w:rsidR="00B16856" w:rsidRPr="00B82F7C">
        <w:rPr>
          <w:rFonts w:ascii="Times New Roman" w:hAnsi="Times New Roman" w:cs="Times New Roman"/>
          <w:color w:val="000000" w:themeColor="text1"/>
        </w:rPr>
        <w:t xml:space="preserve">significantly </w:t>
      </w:r>
      <w:r w:rsidR="00990C05" w:rsidRPr="00B82F7C">
        <w:rPr>
          <w:rFonts w:ascii="Times New Roman" w:hAnsi="Times New Roman" w:cs="Times New Roman"/>
          <w:color w:val="000000" w:themeColor="text1"/>
        </w:rPr>
        <w:t xml:space="preserve">predict </w:t>
      </w:r>
      <w:r w:rsidR="00990C05" w:rsidRPr="00B82F7C">
        <w:rPr>
          <w:rFonts w:ascii="Times New Roman" w:hAnsi="Times New Roman" w:cs="Times New Roman"/>
          <w:color w:val="000000" w:themeColor="text1"/>
        </w:rPr>
        <w:lastRenderedPageBreak/>
        <w:t>healthy and u</w:t>
      </w:r>
      <w:r w:rsidR="00603F5B" w:rsidRPr="00B82F7C">
        <w:rPr>
          <w:rFonts w:ascii="Times New Roman" w:hAnsi="Times New Roman" w:cs="Times New Roman"/>
          <w:color w:val="000000" w:themeColor="text1"/>
        </w:rPr>
        <w:t>nhealthy snack</w:t>
      </w:r>
      <w:r w:rsidR="009109AC" w:rsidRPr="00B82F7C">
        <w:rPr>
          <w:rFonts w:ascii="Times New Roman" w:hAnsi="Times New Roman" w:cs="Times New Roman"/>
          <w:color w:val="000000" w:themeColor="text1"/>
        </w:rPr>
        <w:t>ing</w:t>
      </w:r>
      <w:r w:rsidR="00603F5B" w:rsidRPr="00B82F7C">
        <w:rPr>
          <w:rFonts w:ascii="Times New Roman" w:hAnsi="Times New Roman" w:cs="Times New Roman"/>
          <w:color w:val="000000" w:themeColor="text1"/>
        </w:rPr>
        <w:t xml:space="preserve"> </w:t>
      </w:r>
      <w:r w:rsidR="00275DCC" w:rsidRPr="00B82F7C">
        <w:rPr>
          <w:rFonts w:ascii="Times New Roman" w:hAnsi="Times New Roman" w:cs="Times New Roman"/>
          <w:color w:val="000000" w:themeColor="text1"/>
        </w:rPr>
        <w:t>occasions</w:t>
      </w:r>
      <w:r w:rsidR="00773E10" w:rsidRPr="00B82F7C">
        <w:rPr>
          <w:rFonts w:ascii="Times New Roman" w:hAnsi="Times New Roman" w:cs="Times New Roman"/>
          <w:color w:val="000000" w:themeColor="text1"/>
        </w:rPr>
        <w:t xml:space="preserve"> </w:t>
      </w:r>
      <w:r w:rsidR="00371616" w:rsidRPr="00B82F7C">
        <w:rPr>
          <w:rFonts w:ascii="Times New Roman" w:hAnsi="Times New Roman" w:cs="Times New Roman"/>
          <w:color w:val="000000" w:themeColor="text1"/>
        </w:rPr>
        <w:t xml:space="preserve">within the same assessment window </w:t>
      </w:r>
      <w:r w:rsidR="004C3F05" w:rsidRPr="00B82F7C">
        <w:rPr>
          <w:rFonts w:ascii="Times New Roman" w:hAnsi="Times New Roman" w:cs="Times New Roman"/>
          <w:color w:val="000000" w:themeColor="text1"/>
        </w:rPr>
        <w:t xml:space="preserve">over a </w:t>
      </w:r>
      <w:proofErr w:type="gramStart"/>
      <w:r w:rsidR="004C3F05" w:rsidRPr="00B82F7C">
        <w:rPr>
          <w:rFonts w:ascii="Times New Roman" w:hAnsi="Times New Roman" w:cs="Times New Roman"/>
          <w:color w:val="000000" w:themeColor="text1"/>
        </w:rPr>
        <w:t>7 day</w:t>
      </w:r>
      <w:proofErr w:type="gramEnd"/>
      <w:r w:rsidR="004C3F05" w:rsidRPr="00B82F7C">
        <w:rPr>
          <w:rFonts w:ascii="Times New Roman" w:hAnsi="Times New Roman" w:cs="Times New Roman"/>
          <w:color w:val="000000" w:themeColor="text1"/>
        </w:rPr>
        <w:t xml:space="preserve"> study period. </w:t>
      </w:r>
      <w:r w:rsidR="00DB66E8" w:rsidRPr="00B82F7C">
        <w:rPr>
          <w:rFonts w:ascii="Times New Roman" w:hAnsi="Times New Roman" w:cs="Times New Roman"/>
          <w:color w:val="000000" w:themeColor="text1"/>
        </w:rPr>
        <w:t>The study was pre-registered</w:t>
      </w:r>
      <w:r w:rsidR="00774C72" w:rsidRPr="00B82F7C">
        <w:rPr>
          <w:rFonts w:ascii="Times New Roman" w:hAnsi="Times New Roman" w:cs="Times New Roman"/>
          <w:color w:val="000000" w:themeColor="text1"/>
        </w:rPr>
        <w:t xml:space="preserve"> </w:t>
      </w:r>
      <w:r w:rsidR="005C6B74" w:rsidRPr="00B82F7C">
        <w:rPr>
          <w:rFonts w:ascii="Times New Roman" w:hAnsi="Times New Roman" w:cs="Times New Roman"/>
          <w:color w:val="000000" w:themeColor="text1"/>
        </w:rPr>
        <w:t>on OSF</w:t>
      </w:r>
      <w:r w:rsidR="00DB66E8" w:rsidRPr="00B82F7C">
        <w:rPr>
          <w:rFonts w:ascii="Times New Roman" w:hAnsi="Times New Roman" w:cs="Times New Roman"/>
          <w:color w:val="000000" w:themeColor="text1"/>
        </w:rPr>
        <w:t xml:space="preserve">: </w:t>
      </w:r>
      <w:r w:rsidR="00F92A19" w:rsidRPr="00B82F7C">
        <w:rPr>
          <w:rFonts w:ascii="Times New Roman" w:hAnsi="Times New Roman" w:cs="Times New Roman"/>
          <w:color w:val="000000" w:themeColor="text1"/>
        </w:rPr>
        <w:t>[</w:t>
      </w:r>
      <w:r w:rsidR="00780AA5" w:rsidRPr="00B82F7C">
        <w:rPr>
          <w:rFonts w:ascii="Times New Roman" w:hAnsi="Times New Roman" w:cs="Times New Roman"/>
          <w:color w:val="000000" w:themeColor="text1"/>
        </w:rPr>
        <w:t>BLINDED</w:t>
      </w:r>
      <w:r w:rsidR="00F92A19" w:rsidRPr="00B82F7C">
        <w:rPr>
          <w:rFonts w:ascii="Times New Roman" w:hAnsi="Times New Roman" w:cs="Times New Roman"/>
          <w:color w:val="000000" w:themeColor="text1"/>
        </w:rPr>
        <w:t>]</w:t>
      </w:r>
      <w:r w:rsidR="00780AA5" w:rsidRPr="00B82F7C">
        <w:rPr>
          <w:rFonts w:ascii="Times New Roman" w:hAnsi="Times New Roman" w:cs="Times New Roman"/>
          <w:color w:val="000000" w:themeColor="text1"/>
        </w:rPr>
        <w:t>.</w:t>
      </w:r>
      <w:r w:rsidR="00B70BE6" w:rsidRPr="00B82F7C">
        <w:rPr>
          <w:rFonts w:ascii="Times New Roman" w:hAnsi="Times New Roman" w:cs="Times New Roman"/>
          <w:color w:val="000000" w:themeColor="text1"/>
        </w:rPr>
        <w:t xml:space="preserve"> </w:t>
      </w:r>
      <w:r w:rsidR="00AA045C" w:rsidRPr="00B82F7C">
        <w:rPr>
          <w:rFonts w:ascii="Times New Roman" w:hAnsi="Times New Roman" w:cs="Times New Roman"/>
          <w:color w:val="000000" w:themeColor="text1"/>
        </w:rPr>
        <w:t>We also investigated</w:t>
      </w:r>
      <w:r w:rsidR="001B435F" w:rsidRPr="00B82F7C">
        <w:rPr>
          <w:rFonts w:ascii="Times New Roman" w:hAnsi="Times New Roman" w:cs="Times New Roman"/>
          <w:color w:val="000000" w:themeColor="text1"/>
        </w:rPr>
        <w:t xml:space="preserve"> </w:t>
      </w:r>
      <w:r w:rsidR="00E74064" w:rsidRPr="00B82F7C">
        <w:rPr>
          <w:rFonts w:ascii="Times New Roman" w:hAnsi="Times New Roman" w:cs="Times New Roman"/>
          <w:color w:val="000000" w:themeColor="text1"/>
        </w:rPr>
        <w:t>the associations between implicit and explicit proxy measures</w:t>
      </w:r>
      <w:r w:rsidR="009D22EC" w:rsidRPr="00B82F7C">
        <w:rPr>
          <w:rFonts w:ascii="Times New Roman" w:hAnsi="Times New Roman" w:cs="Times New Roman"/>
          <w:color w:val="000000" w:themeColor="text1"/>
        </w:rPr>
        <w:t xml:space="preserve"> in exploratory analyses</w:t>
      </w:r>
      <w:r w:rsidR="001B435F" w:rsidRPr="00B82F7C">
        <w:rPr>
          <w:rFonts w:ascii="Times New Roman" w:hAnsi="Times New Roman" w:cs="Times New Roman"/>
          <w:color w:val="000000" w:themeColor="text1"/>
        </w:rPr>
        <w:t>.</w:t>
      </w:r>
      <w:r w:rsidR="00CC29DE" w:rsidRPr="00B82F7C">
        <w:rPr>
          <w:rFonts w:ascii="Times New Roman" w:hAnsi="Times New Roman" w:cs="Times New Roman"/>
          <w:color w:val="000000" w:themeColor="text1"/>
        </w:rPr>
        <w:t xml:space="preserve"> </w:t>
      </w:r>
    </w:p>
    <w:p w14:paraId="18A2A369" w14:textId="77777777" w:rsidR="00833B75" w:rsidRPr="00B82F7C" w:rsidRDefault="00833B75" w:rsidP="00FF436F">
      <w:pPr>
        <w:spacing w:line="480" w:lineRule="auto"/>
        <w:rPr>
          <w:rFonts w:ascii="Times New Roman" w:hAnsi="Times New Roman" w:cs="Times New Roman"/>
          <w:color w:val="000000" w:themeColor="text1"/>
        </w:rPr>
      </w:pPr>
    </w:p>
    <w:p w14:paraId="41DA36BD" w14:textId="661F1713" w:rsidR="00E63DB9" w:rsidRPr="00B82F7C" w:rsidRDefault="0067459D" w:rsidP="00FF436F">
      <w:pPr>
        <w:spacing w:line="480" w:lineRule="auto"/>
        <w:rPr>
          <w:rFonts w:ascii="Times New Roman" w:hAnsi="Times New Roman" w:cs="Times New Roman"/>
          <w:b/>
          <w:bCs/>
          <w:color w:val="000000" w:themeColor="text1"/>
        </w:rPr>
      </w:pPr>
      <w:r w:rsidRPr="00B82F7C">
        <w:rPr>
          <w:rFonts w:ascii="Times New Roman" w:hAnsi="Times New Roman" w:cs="Times New Roman"/>
          <w:b/>
          <w:bCs/>
          <w:color w:val="000000" w:themeColor="text1"/>
        </w:rPr>
        <w:t>2.</w:t>
      </w:r>
      <w:r w:rsidR="0045763A" w:rsidRPr="00B82F7C">
        <w:rPr>
          <w:rFonts w:ascii="Times New Roman" w:hAnsi="Times New Roman" w:cs="Times New Roman"/>
          <w:b/>
          <w:bCs/>
          <w:color w:val="000000" w:themeColor="text1"/>
        </w:rPr>
        <w:t>1.</w:t>
      </w:r>
      <w:r w:rsidRPr="00B82F7C">
        <w:rPr>
          <w:rFonts w:ascii="Times New Roman" w:hAnsi="Times New Roman" w:cs="Times New Roman"/>
          <w:b/>
          <w:bCs/>
          <w:color w:val="000000" w:themeColor="text1"/>
        </w:rPr>
        <w:t xml:space="preserve"> </w:t>
      </w:r>
      <w:r w:rsidR="00E63DB9" w:rsidRPr="00B82F7C">
        <w:rPr>
          <w:rFonts w:ascii="Times New Roman" w:hAnsi="Times New Roman" w:cs="Times New Roman"/>
          <w:b/>
          <w:bCs/>
          <w:color w:val="000000" w:themeColor="text1"/>
        </w:rPr>
        <w:t>Method</w:t>
      </w:r>
    </w:p>
    <w:p w14:paraId="6A4C3686" w14:textId="3DF79C1B" w:rsidR="008C5420" w:rsidRPr="00B82F7C" w:rsidRDefault="0067459D" w:rsidP="00FF436F">
      <w:pPr>
        <w:spacing w:line="480" w:lineRule="auto"/>
        <w:rPr>
          <w:rFonts w:ascii="Times New Roman" w:hAnsi="Times New Roman" w:cs="Times New Roman"/>
          <w:color w:val="000000" w:themeColor="text1"/>
        </w:rPr>
      </w:pPr>
      <w:r w:rsidRPr="00B82F7C">
        <w:rPr>
          <w:rFonts w:ascii="Times New Roman" w:hAnsi="Times New Roman" w:cs="Times New Roman"/>
          <w:color w:val="000000" w:themeColor="text1"/>
        </w:rPr>
        <w:t>2.1.1</w:t>
      </w:r>
      <w:r w:rsidR="00C542D2" w:rsidRPr="00B82F7C">
        <w:rPr>
          <w:rFonts w:ascii="Times New Roman" w:hAnsi="Times New Roman" w:cs="Times New Roman"/>
          <w:color w:val="000000" w:themeColor="text1"/>
        </w:rPr>
        <w:t>.</w:t>
      </w:r>
      <w:r w:rsidRPr="00B82F7C">
        <w:rPr>
          <w:rFonts w:ascii="Times New Roman" w:hAnsi="Times New Roman" w:cs="Times New Roman"/>
          <w:color w:val="000000" w:themeColor="text1"/>
        </w:rPr>
        <w:t xml:space="preserve"> </w:t>
      </w:r>
      <w:r w:rsidR="00E63DB9" w:rsidRPr="00B82F7C">
        <w:rPr>
          <w:rFonts w:ascii="Times New Roman" w:hAnsi="Times New Roman" w:cs="Times New Roman"/>
          <w:color w:val="000000" w:themeColor="text1"/>
        </w:rPr>
        <w:t>Participants</w:t>
      </w:r>
    </w:p>
    <w:p w14:paraId="5E8FF8E6" w14:textId="32C04907" w:rsidR="002956F5" w:rsidRPr="00B82F7C" w:rsidRDefault="008C5420">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In line with our pre-registered sampling strategy</w:t>
      </w:r>
      <w:r w:rsidR="001B591D" w:rsidRPr="00B82F7C">
        <w:rPr>
          <w:rFonts w:ascii="Times New Roman" w:hAnsi="Times New Roman" w:cs="Times New Roman"/>
          <w:color w:val="000000" w:themeColor="text1"/>
        </w:rPr>
        <w:t>,</w:t>
      </w:r>
      <w:r w:rsidRPr="00B82F7C">
        <w:rPr>
          <w:rFonts w:ascii="Times New Roman" w:hAnsi="Times New Roman" w:cs="Times New Roman"/>
          <w:color w:val="000000" w:themeColor="text1"/>
        </w:rPr>
        <w:t xml:space="preserve"> we recruited 50 participants</w:t>
      </w:r>
      <w:r w:rsidR="00683F02" w:rsidRPr="00B82F7C">
        <w:rPr>
          <w:rFonts w:ascii="Times New Roman" w:hAnsi="Times New Roman" w:cs="Times New Roman"/>
          <w:color w:val="000000" w:themeColor="text1"/>
        </w:rPr>
        <w:t xml:space="preserve"> </w:t>
      </w:r>
      <w:r w:rsidR="00F330A9" w:rsidRPr="00B82F7C">
        <w:rPr>
          <w:rFonts w:ascii="Times New Roman" w:hAnsi="Times New Roman" w:cs="Times New Roman"/>
          <w:color w:val="000000" w:themeColor="text1"/>
        </w:rPr>
        <w:t>(</w:t>
      </w:r>
      <w:r w:rsidR="00683F02" w:rsidRPr="00B82F7C">
        <w:rPr>
          <w:rFonts w:ascii="Times New Roman" w:hAnsi="Times New Roman" w:cs="Times New Roman"/>
          <w:color w:val="000000" w:themeColor="text1"/>
        </w:rPr>
        <w:t>based on recommendations for multi-level modelling</w:t>
      </w:r>
      <w:r w:rsidR="00F50F57" w:rsidRPr="00B82F7C">
        <w:rPr>
          <w:rFonts w:ascii="Times New Roman" w:hAnsi="Times New Roman" w:cs="Times New Roman"/>
          <w:color w:val="000000" w:themeColor="text1"/>
        </w:rPr>
        <w:t xml:space="preserve"> approaches</w:t>
      </w:r>
      <w:r w:rsidR="00683F02" w:rsidRPr="00B82F7C">
        <w:rPr>
          <w:rFonts w:ascii="Times New Roman" w:hAnsi="Times New Roman" w:cs="Times New Roman"/>
          <w:color w:val="000000" w:themeColor="text1"/>
        </w:rPr>
        <w:t xml:space="preserve"> (Maas &amp; Ho</w:t>
      </w:r>
      <w:r w:rsidR="00F8270E" w:rsidRPr="00B82F7C">
        <w:rPr>
          <w:rFonts w:ascii="Times New Roman" w:hAnsi="Times New Roman" w:cs="Times New Roman"/>
          <w:color w:val="000000" w:themeColor="text1"/>
        </w:rPr>
        <w:t>x</w:t>
      </w:r>
      <w:r w:rsidR="00683F02" w:rsidRPr="00B82F7C">
        <w:rPr>
          <w:rFonts w:ascii="Times New Roman" w:hAnsi="Times New Roman" w:cs="Times New Roman"/>
          <w:color w:val="000000" w:themeColor="text1"/>
        </w:rPr>
        <w:t>, 2005)</w:t>
      </w:r>
      <w:r w:rsidR="00F330A9" w:rsidRPr="00B82F7C">
        <w:rPr>
          <w:rFonts w:ascii="Times New Roman" w:hAnsi="Times New Roman" w:cs="Times New Roman"/>
          <w:color w:val="000000" w:themeColor="text1"/>
        </w:rPr>
        <w:t>)</w:t>
      </w:r>
      <w:r w:rsidR="00E466C1" w:rsidRPr="00B82F7C">
        <w:rPr>
          <w:rFonts w:ascii="Times New Roman" w:hAnsi="Times New Roman" w:cs="Times New Roman"/>
          <w:color w:val="000000" w:themeColor="text1"/>
        </w:rPr>
        <w:t xml:space="preserve"> and required a minimum of 50% assessment</w:t>
      </w:r>
      <w:r w:rsidR="00F330A9" w:rsidRPr="00B82F7C">
        <w:rPr>
          <w:rFonts w:ascii="Times New Roman" w:hAnsi="Times New Roman" w:cs="Times New Roman"/>
          <w:color w:val="000000" w:themeColor="text1"/>
        </w:rPr>
        <w:t xml:space="preserve"> compliance </w:t>
      </w:r>
      <w:r w:rsidR="00E466C1" w:rsidRPr="00B82F7C">
        <w:rPr>
          <w:rFonts w:ascii="Times New Roman" w:hAnsi="Times New Roman" w:cs="Times New Roman"/>
          <w:color w:val="000000" w:themeColor="text1"/>
        </w:rPr>
        <w:t>for inclusion within the sample</w:t>
      </w:r>
      <w:r w:rsidRPr="00B82F7C">
        <w:rPr>
          <w:rFonts w:ascii="Times New Roman" w:hAnsi="Times New Roman" w:cs="Times New Roman"/>
          <w:color w:val="000000" w:themeColor="text1"/>
        </w:rPr>
        <w:t xml:space="preserve">. </w:t>
      </w:r>
      <w:r w:rsidR="00184AD5" w:rsidRPr="00B82F7C">
        <w:rPr>
          <w:rFonts w:ascii="Times New Roman" w:hAnsi="Times New Roman" w:cs="Times New Roman"/>
          <w:color w:val="000000" w:themeColor="text1"/>
        </w:rPr>
        <w:t>Forty-nine</w:t>
      </w:r>
      <w:r w:rsidR="00A76E4D" w:rsidRPr="00B82F7C">
        <w:rPr>
          <w:rFonts w:ascii="Times New Roman" w:hAnsi="Times New Roman" w:cs="Times New Roman"/>
          <w:color w:val="000000" w:themeColor="text1"/>
        </w:rPr>
        <w:t xml:space="preserve"> participants completed at least 11 (50%) </w:t>
      </w:r>
      <w:r w:rsidR="008E4AD2" w:rsidRPr="00B82F7C">
        <w:rPr>
          <w:rFonts w:ascii="Times New Roman" w:hAnsi="Times New Roman" w:cs="Times New Roman"/>
          <w:color w:val="000000" w:themeColor="text1"/>
        </w:rPr>
        <w:t>study period</w:t>
      </w:r>
      <w:r w:rsidR="00A76E4D" w:rsidRPr="00B82F7C">
        <w:rPr>
          <w:rFonts w:ascii="Times New Roman" w:hAnsi="Times New Roman" w:cs="Times New Roman"/>
          <w:color w:val="000000" w:themeColor="text1"/>
        </w:rPr>
        <w:t xml:space="preserve"> assessments </w:t>
      </w:r>
      <w:r w:rsidR="00225F92" w:rsidRPr="00B82F7C">
        <w:rPr>
          <w:rFonts w:ascii="Times New Roman" w:hAnsi="Times New Roman" w:cs="Times New Roman"/>
          <w:color w:val="000000" w:themeColor="text1"/>
        </w:rPr>
        <w:t>in addition to</w:t>
      </w:r>
      <w:r w:rsidR="00077399" w:rsidRPr="00B82F7C">
        <w:rPr>
          <w:rFonts w:ascii="Times New Roman" w:hAnsi="Times New Roman" w:cs="Times New Roman"/>
          <w:color w:val="000000" w:themeColor="text1"/>
        </w:rPr>
        <w:t xml:space="preserve"> baseline measurements</w:t>
      </w:r>
      <w:r w:rsidR="00185C0D" w:rsidRPr="00B82F7C">
        <w:rPr>
          <w:rFonts w:ascii="Times New Roman" w:hAnsi="Times New Roman" w:cs="Times New Roman"/>
          <w:color w:val="000000" w:themeColor="text1"/>
        </w:rPr>
        <w:t xml:space="preserve"> and were retained</w:t>
      </w:r>
      <w:r w:rsidR="00077399" w:rsidRPr="00B82F7C">
        <w:rPr>
          <w:rFonts w:ascii="Times New Roman" w:hAnsi="Times New Roman" w:cs="Times New Roman"/>
          <w:color w:val="000000" w:themeColor="text1"/>
        </w:rPr>
        <w:t>.</w:t>
      </w:r>
      <w:r w:rsidR="003D75E3" w:rsidRPr="00B82F7C">
        <w:rPr>
          <w:rFonts w:ascii="Times New Roman" w:hAnsi="Times New Roman" w:cs="Times New Roman"/>
          <w:color w:val="000000" w:themeColor="text1"/>
        </w:rPr>
        <w:t xml:space="preserve"> P</w:t>
      </w:r>
      <w:r w:rsidR="007B6101" w:rsidRPr="00B82F7C">
        <w:rPr>
          <w:rFonts w:ascii="Times New Roman" w:hAnsi="Times New Roman" w:cs="Times New Roman"/>
          <w:color w:val="000000" w:themeColor="text1"/>
        </w:rPr>
        <w:t>articipants were aged between 18 and 51</w:t>
      </w:r>
      <w:r w:rsidR="007507FC" w:rsidRPr="00B82F7C">
        <w:rPr>
          <w:rFonts w:ascii="Times New Roman" w:hAnsi="Times New Roman" w:cs="Times New Roman"/>
          <w:color w:val="000000" w:themeColor="text1"/>
        </w:rPr>
        <w:t xml:space="preserve"> years </w:t>
      </w:r>
      <w:r w:rsidR="003D75E3" w:rsidRPr="00B82F7C">
        <w:rPr>
          <w:rFonts w:ascii="Times New Roman" w:hAnsi="Times New Roman" w:cs="Times New Roman"/>
          <w:color w:val="000000" w:themeColor="text1"/>
        </w:rPr>
        <w:t>(</w:t>
      </w:r>
      <w:r w:rsidR="003D75E3" w:rsidRPr="00B82F7C">
        <w:rPr>
          <w:rFonts w:ascii="Times New Roman" w:hAnsi="Times New Roman" w:cs="Times New Roman"/>
          <w:i/>
          <w:color w:val="000000" w:themeColor="text1"/>
        </w:rPr>
        <w:t xml:space="preserve">M </w:t>
      </w:r>
      <w:r w:rsidR="003D75E3" w:rsidRPr="00B82F7C">
        <w:rPr>
          <w:rFonts w:ascii="Times New Roman" w:hAnsi="Times New Roman" w:cs="Times New Roman"/>
          <w:color w:val="000000" w:themeColor="text1"/>
        </w:rPr>
        <w:t xml:space="preserve">= </w:t>
      </w:r>
      <w:r w:rsidR="007B6101" w:rsidRPr="00B82F7C">
        <w:rPr>
          <w:rFonts w:ascii="Times New Roman" w:hAnsi="Times New Roman" w:cs="Times New Roman"/>
          <w:color w:val="000000" w:themeColor="text1"/>
        </w:rPr>
        <w:t>26.82</w:t>
      </w:r>
      <w:r w:rsidR="00184AD5" w:rsidRPr="00B82F7C">
        <w:rPr>
          <w:rFonts w:ascii="Times New Roman" w:hAnsi="Times New Roman" w:cs="Times New Roman"/>
          <w:color w:val="000000" w:themeColor="text1"/>
        </w:rPr>
        <w:t>, SD</w:t>
      </w:r>
      <w:r w:rsidR="007B6101" w:rsidRPr="00B82F7C">
        <w:rPr>
          <w:rFonts w:ascii="Times New Roman" w:hAnsi="Times New Roman" w:cs="Times New Roman"/>
          <w:color w:val="000000" w:themeColor="text1"/>
        </w:rPr>
        <w:t xml:space="preserve"> </w:t>
      </w:r>
      <w:bookmarkStart w:id="0" w:name="OLE_LINK1"/>
      <w:bookmarkStart w:id="1" w:name="OLE_LINK2"/>
      <w:r w:rsidR="007B6101" w:rsidRPr="00B82F7C">
        <w:rPr>
          <w:rFonts w:ascii="Times New Roman" w:hAnsi="Times New Roman" w:cs="Times New Roman"/>
          <w:color w:val="000000" w:themeColor="text1"/>
        </w:rPr>
        <w:t>±</w:t>
      </w:r>
      <w:bookmarkEnd w:id="0"/>
      <w:bookmarkEnd w:id="1"/>
      <w:r w:rsidR="007B6101" w:rsidRPr="00B82F7C">
        <w:rPr>
          <w:rFonts w:ascii="Times New Roman" w:hAnsi="Times New Roman" w:cs="Times New Roman"/>
          <w:color w:val="000000" w:themeColor="text1"/>
        </w:rPr>
        <w:t xml:space="preserve"> 9.58</w:t>
      </w:r>
      <w:r w:rsidR="00353F90" w:rsidRPr="00B82F7C">
        <w:rPr>
          <w:rFonts w:ascii="Times New Roman" w:hAnsi="Times New Roman" w:cs="Times New Roman"/>
          <w:color w:val="000000" w:themeColor="text1"/>
        </w:rPr>
        <w:t>), with 24</w:t>
      </w:r>
      <w:r w:rsidR="000C058E" w:rsidRPr="00B82F7C">
        <w:rPr>
          <w:rFonts w:ascii="Times New Roman" w:hAnsi="Times New Roman" w:cs="Times New Roman"/>
          <w:color w:val="000000" w:themeColor="text1"/>
        </w:rPr>
        <w:t xml:space="preserve"> males (</w:t>
      </w:r>
      <w:r w:rsidR="000C058E" w:rsidRPr="00B82F7C">
        <w:rPr>
          <w:rFonts w:ascii="Times New Roman" w:hAnsi="Times New Roman" w:cs="Times New Roman"/>
          <w:i/>
          <w:color w:val="000000" w:themeColor="text1"/>
        </w:rPr>
        <w:t>M</w:t>
      </w:r>
      <w:r w:rsidR="000C058E" w:rsidRPr="00B82F7C">
        <w:rPr>
          <w:rFonts w:ascii="Times New Roman" w:hAnsi="Times New Roman" w:cs="Times New Roman"/>
          <w:color w:val="000000" w:themeColor="text1"/>
        </w:rPr>
        <w:t xml:space="preserve"> = 32.</w:t>
      </w:r>
      <w:r w:rsidR="00FE10EE" w:rsidRPr="00B82F7C">
        <w:rPr>
          <w:rFonts w:ascii="Times New Roman" w:hAnsi="Times New Roman" w:cs="Times New Roman"/>
          <w:color w:val="000000" w:themeColor="text1"/>
        </w:rPr>
        <w:t>92 ± 8.62)</w:t>
      </w:r>
      <w:r w:rsidR="003D75E3" w:rsidRPr="00B82F7C">
        <w:rPr>
          <w:rFonts w:ascii="Times New Roman" w:hAnsi="Times New Roman" w:cs="Times New Roman"/>
          <w:color w:val="000000" w:themeColor="text1"/>
        </w:rPr>
        <w:t xml:space="preserve"> a</w:t>
      </w:r>
      <w:r w:rsidR="00353F90" w:rsidRPr="00B82F7C">
        <w:rPr>
          <w:rFonts w:ascii="Times New Roman" w:hAnsi="Times New Roman" w:cs="Times New Roman"/>
          <w:color w:val="000000" w:themeColor="text1"/>
        </w:rPr>
        <w:t>nd 25</w:t>
      </w:r>
      <w:r w:rsidR="003D75E3" w:rsidRPr="00B82F7C">
        <w:rPr>
          <w:rFonts w:ascii="Times New Roman" w:hAnsi="Times New Roman" w:cs="Times New Roman"/>
          <w:color w:val="000000" w:themeColor="text1"/>
        </w:rPr>
        <w:t xml:space="preserve"> females</w:t>
      </w:r>
      <w:r w:rsidR="00814102" w:rsidRPr="00B82F7C">
        <w:rPr>
          <w:rFonts w:ascii="Times New Roman" w:hAnsi="Times New Roman" w:cs="Times New Roman"/>
          <w:color w:val="000000" w:themeColor="text1"/>
        </w:rPr>
        <w:t xml:space="preserve"> (</w:t>
      </w:r>
      <w:r w:rsidR="00814102" w:rsidRPr="00B82F7C">
        <w:rPr>
          <w:rFonts w:ascii="Times New Roman" w:hAnsi="Times New Roman" w:cs="Times New Roman"/>
          <w:i/>
          <w:color w:val="000000" w:themeColor="text1"/>
        </w:rPr>
        <w:t>M</w:t>
      </w:r>
      <w:r w:rsidR="00814102" w:rsidRPr="00B82F7C">
        <w:rPr>
          <w:rFonts w:ascii="Times New Roman" w:hAnsi="Times New Roman" w:cs="Times New Roman"/>
          <w:color w:val="000000" w:themeColor="text1"/>
        </w:rPr>
        <w:t xml:space="preserve"> = 20.96, ± 6.27)</w:t>
      </w:r>
      <w:r w:rsidR="000C058E" w:rsidRPr="00B82F7C">
        <w:rPr>
          <w:rFonts w:ascii="Times New Roman" w:hAnsi="Times New Roman" w:cs="Times New Roman"/>
          <w:color w:val="000000" w:themeColor="text1"/>
        </w:rPr>
        <w:t>,</w:t>
      </w:r>
      <w:r w:rsidR="00D457C6" w:rsidRPr="00B82F7C">
        <w:rPr>
          <w:rFonts w:ascii="Times New Roman" w:hAnsi="Times New Roman" w:cs="Times New Roman"/>
          <w:color w:val="000000" w:themeColor="text1"/>
        </w:rPr>
        <w:t xml:space="preserve"> with an average B</w:t>
      </w:r>
      <w:r w:rsidR="0018582B" w:rsidRPr="00B82F7C">
        <w:rPr>
          <w:rFonts w:ascii="Times New Roman" w:hAnsi="Times New Roman" w:cs="Times New Roman"/>
          <w:color w:val="000000" w:themeColor="text1"/>
        </w:rPr>
        <w:t xml:space="preserve">ody </w:t>
      </w:r>
      <w:r w:rsidR="00D457C6" w:rsidRPr="00B82F7C">
        <w:rPr>
          <w:rFonts w:ascii="Times New Roman" w:hAnsi="Times New Roman" w:cs="Times New Roman"/>
          <w:color w:val="000000" w:themeColor="text1"/>
        </w:rPr>
        <w:t>M</w:t>
      </w:r>
      <w:r w:rsidR="0018582B" w:rsidRPr="00B82F7C">
        <w:rPr>
          <w:rFonts w:ascii="Times New Roman" w:hAnsi="Times New Roman" w:cs="Times New Roman"/>
          <w:color w:val="000000" w:themeColor="text1"/>
        </w:rPr>
        <w:t xml:space="preserve">ass </w:t>
      </w:r>
      <w:r w:rsidR="00D457C6" w:rsidRPr="00B82F7C">
        <w:rPr>
          <w:rFonts w:ascii="Times New Roman" w:hAnsi="Times New Roman" w:cs="Times New Roman"/>
          <w:color w:val="000000" w:themeColor="text1"/>
        </w:rPr>
        <w:t>I</w:t>
      </w:r>
      <w:r w:rsidR="0018582B" w:rsidRPr="00B82F7C">
        <w:rPr>
          <w:rFonts w:ascii="Times New Roman" w:hAnsi="Times New Roman" w:cs="Times New Roman"/>
          <w:color w:val="000000" w:themeColor="text1"/>
        </w:rPr>
        <w:t>ndex (BMI)</w:t>
      </w:r>
      <w:r w:rsidR="00D457C6" w:rsidRPr="00B82F7C">
        <w:rPr>
          <w:rFonts w:ascii="Times New Roman" w:hAnsi="Times New Roman" w:cs="Times New Roman"/>
          <w:color w:val="000000" w:themeColor="text1"/>
        </w:rPr>
        <w:t xml:space="preserve"> of 23.38</w:t>
      </w:r>
      <w:r w:rsidR="003771AB" w:rsidRPr="00B82F7C">
        <w:rPr>
          <w:rFonts w:ascii="Times New Roman" w:hAnsi="Times New Roman" w:cs="Times New Roman"/>
          <w:color w:val="000000" w:themeColor="text1"/>
        </w:rPr>
        <w:t xml:space="preserve"> kg/m</w:t>
      </w:r>
      <w:r w:rsidR="003771AB" w:rsidRPr="00B82F7C">
        <w:rPr>
          <w:rFonts w:ascii="Times New Roman" w:hAnsi="Times New Roman" w:cs="Times New Roman"/>
          <w:color w:val="000000" w:themeColor="text1"/>
          <w:vertAlign w:val="superscript"/>
        </w:rPr>
        <w:t>2</w:t>
      </w:r>
      <w:r w:rsidR="00D457C6" w:rsidRPr="00B82F7C">
        <w:rPr>
          <w:rFonts w:ascii="Times New Roman" w:hAnsi="Times New Roman" w:cs="Times New Roman"/>
          <w:color w:val="000000" w:themeColor="text1"/>
        </w:rPr>
        <w:t xml:space="preserve"> (</w:t>
      </w:r>
      <w:r w:rsidR="00184AD5" w:rsidRPr="00B82F7C">
        <w:rPr>
          <w:rFonts w:ascii="Times New Roman" w:hAnsi="Times New Roman" w:cs="Times New Roman"/>
          <w:color w:val="000000" w:themeColor="text1"/>
        </w:rPr>
        <w:t xml:space="preserve">± </w:t>
      </w:r>
      <w:r w:rsidR="00D457C6" w:rsidRPr="00B82F7C">
        <w:rPr>
          <w:rFonts w:ascii="Times New Roman" w:hAnsi="Times New Roman" w:cs="Times New Roman"/>
          <w:color w:val="000000" w:themeColor="text1"/>
        </w:rPr>
        <w:t>3.30</w:t>
      </w:r>
      <w:r w:rsidR="00753EBD" w:rsidRPr="00B82F7C">
        <w:rPr>
          <w:rFonts w:ascii="Times New Roman" w:hAnsi="Times New Roman" w:cs="Times New Roman"/>
          <w:color w:val="000000" w:themeColor="text1"/>
        </w:rPr>
        <w:t>)</w:t>
      </w:r>
      <w:r w:rsidR="003D75E3" w:rsidRPr="00B82F7C">
        <w:rPr>
          <w:rFonts w:ascii="Times New Roman" w:hAnsi="Times New Roman" w:cs="Times New Roman"/>
          <w:color w:val="000000" w:themeColor="text1"/>
        </w:rPr>
        <w:t xml:space="preserve">. </w:t>
      </w:r>
      <w:r w:rsidR="00646151" w:rsidRPr="00B82F7C">
        <w:rPr>
          <w:rFonts w:ascii="Times New Roman" w:hAnsi="Times New Roman" w:cs="Times New Roman"/>
          <w:color w:val="000000" w:themeColor="text1"/>
        </w:rPr>
        <w:t>To be eligible for participation, participants were required to be aged over 18, self-report no history of eating disorders</w:t>
      </w:r>
      <w:r w:rsidR="00AC7171" w:rsidRPr="00B82F7C">
        <w:rPr>
          <w:rFonts w:ascii="Times New Roman" w:hAnsi="Times New Roman" w:cs="Times New Roman"/>
          <w:color w:val="000000" w:themeColor="text1"/>
        </w:rPr>
        <w:t>, follow an omn</w:t>
      </w:r>
      <w:r w:rsidR="00530668" w:rsidRPr="00B82F7C">
        <w:rPr>
          <w:rFonts w:ascii="Times New Roman" w:hAnsi="Times New Roman" w:cs="Times New Roman"/>
          <w:color w:val="000000" w:themeColor="text1"/>
        </w:rPr>
        <w:t>ivorous or vegetarian diet, have access to a smartphone with a camera</w:t>
      </w:r>
      <w:r w:rsidR="00646151" w:rsidRPr="00B82F7C">
        <w:rPr>
          <w:rFonts w:ascii="Times New Roman" w:hAnsi="Times New Roman" w:cs="Times New Roman"/>
          <w:color w:val="000000" w:themeColor="text1"/>
        </w:rPr>
        <w:t xml:space="preserve"> and not be attempting to lose weight</w:t>
      </w:r>
      <w:r w:rsidR="007B2798" w:rsidRPr="00B82F7C">
        <w:rPr>
          <w:rFonts w:ascii="Times New Roman" w:hAnsi="Times New Roman" w:cs="Times New Roman"/>
          <w:color w:val="000000" w:themeColor="text1"/>
        </w:rPr>
        <w:t xml:space="preserve"> </w:t>
      </w:r>
      <w:r w:rsidR="00A747BB" w:rsidRPr="00B82F7C">
        <w:rPr>
          <w:rFonts w:ascii="Times New Roman" w:hAnsi="Times New Roman" w:cs="Times New Roman"/>
          <w:color w:val="000000" w:themeColor="text1"/>
        </w:rPr>
        <w:t>(</w:t>
      </w:r>
      <w:r w:rsidR="007B2798" w:rsidRPr="00B82F7C">
        <w:rPr>
          <w:rFonts w:ascii="Times New Roman" w:hAnsi="Times New Roman" w:cs="Times New Roman"/>
          <w:color w:val="000000" w:themeColor="text1"/>
        </w:rPr>
        <w:t xml:space="preserve">or </w:t>
      </w:r>
      <w:r w:rsidR="00530668" w:rsidRPr="00B82F7C">
        <w:rPr>
          <w:rFonts w:ascii="Times New Roman" w:hAnsi="Times New Roman" w:cs="Times New Roman"/>
          <w:color w:val="000000" w:themeColor="text1"/>
        </w:rPr>
        <w:t>have recently dieted</w:t>
      </w:r>
      <w:r w:rsidR="00A747BB" w:rsidRPr="00B82F7C">
        <w:rPr>
          <w:rFonts w:ascii="Times New Roman" w:hAnsi="Times New Roman" w:cs="Times New Roman"/>
          <w:color w:val="000000" w:themeColor="text1"/>
        </w:rPr>
        <w:t>)</w:t>
      </w:r>
      <w:r w:rsidR="00646151" w:rsidRPr="00B82F7C">
        <w:rPr>
          <w:rFonts w:ascii="Times New Roman" w:hAnsi="Times New Roman" w:cs="Times New Roman"/>
          <w:color w:val="000000" w:themeColor="text1"/>
        </w:rPr>
        <w:t xml:space="preserve">. </w:t>
      </w:r>
      <w:r w:rsidR="00AC7171" w:rsidRPr="00B82F7C">
        <w:rPr>
          <w:rFonts w:ascii="Times New Roman" w:hAnsi="Times New Roman" w:cs="Times New Roman"/>
          <w:color w:val="000000" w:themeColor="text1"/>
        </w:rPr>
        <w:t xml:space="preserve">Participants were recruited through online advertisements </w:t>
      </w:r>
      <w:r w:rsidR="00184AD5" w:rsidRPr="00B82F7C">
        <w:rPr>
          <w:rFonts w:ascii="Times New Roman" w:hAnsi="Times New Roman" w:cs="Times New Roman"/>
          <w:color w:val="000000" w:themeColor="text1"/>
        </w:rPr>
        <w:t>and the wider student</w:t>
      </w:r>
      <w:r w:rsidR="001B591D" w:rsidRPr="00B82F7C">
        <w:rPr>
          <w:rFonts w:ascii="Times New Roman" w:hAnsi="Times New Roman" w:cs="Times New Roman"/>
          <w:color w:val="000000" w:themeColor="text1"/>
        </w:rPr>
        <w:t xml:space="preserve"> and</w:t>
      </w:r>
      <w:r w:rsidR="00184AD5" w:rsidRPr="00B82F7C">
        <w:rPr>
          <w:rFonts w:ascii="Times New Roman" w:hAnsi="Times New Roman" w:cs="Times New Roman"/>
          <w:color w:val="000000" w:themeColor="text1"/>
        </w:rPr>
        <w:t xml:space="preserve"> staff community at the </w:t>
      </w:r>
      <w:r w:rsidR="007F3CC7" w:rsidRPr="00B82F7C">
        <w:rPr>
          <w:rFonts w:ascii="Times New Roman" w:hAnsi="Times New Roman" w:cs="Times New Roman"/>
          <w:color w:val="000000" w:themeColor="text1"/>
        </w:rPr>
        <w:t>[BLINDED]</w:t>
      </w:r>
      <w:r w:rsidR="00AC7171" w:rsidRPr="00B82F7C">
        <w:rPr>
          <w:rFonts w:ascii="Times New Roman" w:hAnsi="Times New Roman" w:cs="Times New Roman"/>
          <w:color w:val="000000" w:themeColor="text1"/>
        </w:rPr>
        <w:t>. Participants recruited through o</w:t>
      </w:r>
      <w:r w:rsidR="000945B7" w:rsidRPr="00B82F7C">
        <w:rPr>
          <w:rFonts w:ascii="Times New Roman" w:hAnsi="Times New Roman" w:cs="Times New Roman"/>
          <w:color w:val="000000" w:themeColor="text1"/>
        </w:rPr>
        <w:t>nline advertisements received a</w:t>
      </w:r>
      <w:r w:rsidR="00AC7171" w:rsidRPr="00B82F7C">
        <w:rPr>
          <w:rFonts w:ascii="Times New Roman" w:hAnsi="Times New Roman" w:cs="Times New Roman"/>
          <w:color w:val="000000" w:themeColor="text1"/>
        </w:rPr>
        <w:t xml:space="preserve"> </w:t>
      </w:r>
      <w:r w:rsidR="00184AD5" w:rsidRPr="00B82F7C">
        <w:rPr>
          <w:rFonts w:ascii="Times New Roman" w:hAnsi="Times New Roman" w:cs="Times New Roman"/>
          <w:color w:val="000000" w:themeColor="text1"/>
        </w:rPr>
        <w:t xml:space="preserve">shopping </w:t>
      </w:r>
      <w:r w:rsidR="00AC7171" w:rsidRPr="00B82F7C">
        <w:rPr>
          <w:rFonts w:ascii="Times New Roman" w:hAnsi="Times New Roman" w:cs="Times New Roman"/>
          <w:color w:val="000000" w:themeColor="text1"/>
        </w:rPr>
        <w:t>voucher</w:t>
      </w:r>
      <w:r w:rsidR="0093373B" w:rsidRPr="00B82F7C">
        <w:rPr>
          <w:rFonts w:ascii="Times New Roman" w:hAnsi="Times New Roman" w:cs="Times New Roman"/>
          <w:color w:val="000000" w:themeColor="text1"/>
        </w:rPr>
        <w:t xml:space="preserve">, </w:t>
      </w:r>
      <w:r w:rsidR="00E12E49" w:rsidRPr="00B82F7C">
        <w:rPr>
          <w:rFonts w:ascii="Times New Roman" w:hAnsi="Times New Roman" w:cs="Times New Roman"/>
          <w:color w:val="000000" w:themeColor="text1"/>
        </w:rPr>
        <w:t>with the value</w:t>
      </w:r>
      <w:r w:rsidR="00AC7171" w:rsidRPr="00B82F7C">
        <w:rPr>
          <w:rFonts w:ascii="Times New Roman" w:hAnsi="Times New Roman" w:cs="Times New Roman"/>
          <w:color w:val="000000" w:themeColor="text1"/>
        </w:rPr>
        <w:t xml:space="preserve"> dependent upon the number of </w:t>
      </w:r>
      <w:r w:rsidR="00185C0D" w:rsidRPr="00B82F7C">
        <w:rPr>
          <w:rFonts w:ascii="Times New Roman" w:hAnsi="Times New Roman" w:cs="Times New Roman"/>
          <w:color w:val="000000" w:themeColor="text1"/>
        </w:rPr>
        <w:t xml:space="preserve">EMA </w:t>
      </w:r>
      <w:r w:rsidR="00AC7171" w:rsidRPr="00B82F7C">
        <w:rPr>
          <w:rFonts w:ascii="Times New Roman" w:hAnsi="Times New Roman" w:cs="Times New Roman"/>
          <w:color w:val="000000" w:themeColor="text1"/>
        </w:rPr>
        <w:t>assessments completed (</w:t>
      </w:r>
      <w:r w:rsidR="00E12E49" w:rsidRPr="00B82F7C">
        <w:rPr>
          <w:rFonts w:ascii="Times New Roman" w:hAnsi="Times New Roman" w:cs="Times New Roman"/>
          <w:color w:val="000000" w:themeColor="text1"/>
        </w:rPr>
        <w:t xml:space="preserve">&gt;70% </w:t>
      </w:r>
      <w:r w:rsidR="0010241B" w:rsidRPr="00B82F7C">
        <w:rPr>
          <w:rFonts w:ascii="Times New Roman" w:hAnsi="Times New Roman" w:cs="Times New Roman"/>
          <w:color w:val="000000" w:themeColor="text1"/>
        </w:rPr>
        <w:t xml:space="preserve">completed </w:t>
      </w:r>
      <w:r w:rsidR="00E12E49" w:rsidRPr="00B82F7C">
        <w:rPr>
          <w:rFonts w:ascii="Times New Roman" w:hAnsi="Times New Roman" w:cs="Times New Roman"/>
          <w:color w:val="000000" w:themeColor="text1"/>
        </w:rPr>
        <w:t xml:space="preserve">= £20 voucher, 50-69% </w:t>
      </w:r>
      <w:r w:rsidR="0010241B" w:rsidRPr="00B82F7C">
        <w:rPr>
          <w:rFonts w:ascii="Times New Roman" w:hAnsi="Times New Roman" w:cs="Times New Roman"/>
          <w:color w:val="000000" w:themeColor="text1"/>
        </w:rPr>
        <w:t xml:space="preserve">completed </w:t>
      </w:r>
      <w:r w:rsidR="00E12E49" w:rsidRPr="00B82F7C">
        <w:rPr>
          <w:rFonts w:ascii="Times New Roman" w:hAnsi="Times New Roman" w:cs="Times New Roman"/>
          <w:color w:val="000000" w:themeColor="text1"/>
        </w:rPr>
        <w:t>= £10</w:t>
      </w:r>
      <w:r w:rsidR="0010241B" w:rsidRPr="00B82F7C">
        <w:rPr>
          <w:rFonts w:ascii="Times New Roman" w:hAnsi="Times New Roman" w:cs="Times New Roman"/>
          <w:color w:val="000000" w:themeColor="text1"/>
        </w:rPr>
        <w:t xml:space="preserve"> voucher</w:t>
      </w:r>
      <w:r w:rsidR="00E12E49" w:rsidRPr="00B82F7C">
        <w:rPr>
          <w:rFonts w:ascii="Times New Roman" w:hAnsi="Times New Roman" w:cs="Times New Roman"/>
          <w:color w:val="000000" w:themeColor="text1"/>
        </w:rPr>
        <w:t>)</w:t>
      </w:r>
      <w:r w:rsidR="004B632D" w:rsidRPr="00B82F7C">
        <w:rPr>
          <w:rFonts w:ascii="Times New Roman" w:hAnsi="Times New Roman" w:cs="Times New Roman"/>
          <w:color w:val="000000" w:themeColor="text1"/>
        </w:rPr>
        <w:t xml:space="preserve">. </w:t>
      </w:r>
      <w:r w:rsidR="00000E9B" w:rsidRPr="00B82F7C">
        <w:rPr>
          <w:rFonts w:ascii="Times New Roman" w:hAnsi="Times New Roman" w:cs="Times New Roman"/>
          <w:color w:val="000000" w:themeColor="text1"/>
        </w:rPr>
        <w:t>[BLINDED]</w:t>
      </w:r>
      <w:r w:rsidR="00D95F08" w:rsidRPr="00B82F7C">
        <w:rPr>
          <w:rFonts w:ascii="Times New Roman" w:hAnsi="Times New Roman" w:cs="Times New Roman"/>
          <w:color w:val="000000" w:themeColor="text1"/>
        </w:rPr>
        <w:t xml:space="preserve"> s</w:t>
      </w:r>
      <w:r w:rsidR="00184AD5" w:rsidRPr="00B82F7C">
        <w:rPr>
          <w:rFonts w:ascii="Times New Roman" w:hAnsi="Times New Roman" w:cs="Times New Roman"/>
          <w:color w:val="000000" w:themeColor="text1"/>
        </w:rPr>
        <w:t>tudents could participate for course credit</w:t>
      </w:r>
      <w:r w:rsidR="00160FDC" w:rsidRPr="00B82F7C">
        <w:rPr>
          <w:rFonts w:ascii="Times New Roman" w:hAnsi="Times New Roman" w:cs="Times New Roman"/>
          <w:color w:val="000000" w:themeColor="text1"/>
        </w:rPr>
        <w:t>,</w:t>
      </w:r>
      <w:r w:rsidR="00D4612C" w:rsidRPr="00B82F7C">
        <w:rPr>
          <w:rFonts w:ascii="Times New Roman" w:hAnsi="Times New Roman" w:cs="Times New Roman"/>
          <w:color w:val="000000" w:themeColor="text1"/>
        </w:rPr>
        <w:t xml:space="preserve"> </w:t>
      </w:r>
      <w:r w:rsidR="00257ABA" w:rsidRPr="00B82F7C">
        <w:rPr>
          <w:rFonts w:ascii="Times New Roman" w:hAnsi="Times New Roman" w:cs="Times New Roman"/>
          <w:color w:val="000000" w:themeColor="text1"/>
        </w:rPr>
        <w:t>where a</w:t>
      </w:r>
      <w:r w:rsidR="00D4612C" w:rsidRPr="00B82F7C">
        <w:rPr>
          <w:rFonts w:ascii="Times New Roman" w:hAnsi="Times New Roman" w:cs="Times New Roman"/>
          <w:color w:val="000000" w:themeColor="text1"/>
        </w:rPr>
        <w:t xml:space="preserve"> similar compensation structure </w:t>
      </w:r>
      <w:r w:rsidR="00257ABA" w:rsidRPr="00B82F7C">
        <w:rPr>
          <w:rFonts w:ascii="Times New Roman" w:hAnsi="Times New Roman" w:cs="Times New Roman"/>
          <w:color w:val="000000" w:themeColor="text1"/>
        </w:rPr>
        <w:t xml:space="preserve">was used </w:t>
      </w:r>
      <w:r w:rsidR="00D4612C" w:rsidRPr="00B82F7C">
        <w:rPr>
          <w:rFonts w:ascii="Times New Roman" w:hAnsi="Times New Roman" w:cs="Times New Roman"/>
          <w:color w:val="000000" w:themeColor="text1"/>
        </w:rPr>
        <w:t>(&gt;70% completed = 10 points, 50-69% completed = 5 points)</w:t>
      </w:r>
      <w:r w:rsidR="004B632D" w:rsidRPr="00B82F7C">
        <w:rPr>
          <w:rFonts w:ascii="Times New Roman" w:hAnsi="Times New Roman" w:cs="Times New Roman"/>
          <w:color w:val="000000" w:themeColor="text1"/>
        </w:rPr>
        <w:t xml:space="preserve">. </w:t>
      </w:r>
      <w:r w:rsidR="00184AD5" w:rsidRPr="00B82F7C">
        <w:rPr>
          <w:rFonts w:ascii="Times New Roman" w:hAnsi="Times New Roman" w:cs="Times New Roman"/>
          <w:color w:val="000000" w:themeColor="text1"/>
        </w:rPr>
        <w:t xml:space="preserve">The study was approved by the Local Research Ethics Committee (approval code: </w:t>
      </w:r>
      <w:r w:rsidR="00D720A6" w:rsidRPr="00B82F7C">
        <w:rPr>
          <w:rFonts w:ascii="Times New Roman" w:hAnsi="Times New Roman" w:cs="Times New Roman"/>
          <w:color w:val="000000" w:themeColor="text1"/>
        </w:rPr>
        <w:t>7617</w:t>
      </w:r>
      <w:r w:rsidR="00184AD5" w:rsidRPr="00B82F7C">
        <w:rPr>
          <w:rFonts w:ascii="Times New Roman" w:hAnsi="Times New Roman" w:cs="Times New Roman"/>
          <w:color w:val="000000" w:themeColor="text1"/>
        </w:rPr>
        <w:t>).</w:t>
      </w:r>
      <w:r w:rsidR="0033224E" w:rsidRPr="00B82F7C">
        <w:rPr>
          <w:rFonts w:ascii="Times New Roman" w:hAnsi="Times New Roman" w:cs="Times New Roman"/>
          <w:color w:val="000000" w:themeColor="text1"/>
        </w:rPr>
        <w:t xml:space="preserve"> </w:t>
      </w:r>
      <w:r w:rsidR="009270B5" w:rsidRPr="00B82F7C">
        <w:rPr>
          <w:rFonts w:ascii="Times New Roman" w:hAnsi="Times New Roman" w:cs="Times New Roman"/>
          <w:color w:val="000000" w:themeColor="text1"/>
        </w:rPr>
        <w:t xml:space="preserve">Testing took place during the covid-19 </w:t>
      </w:r>
      <w:r w:rsidR="009D1F4F" w:rsidRPr="00B82F7C">
        <w:rPr>
          <w:rFonts w:ascii="Times New Roman" w:hAnsi="Times New Roman" w:cs="Times New Roman"/>
          <w:color w:val="000000" w:themeColor="text1"/>
        </w:rPr>
        <w:t xml:space="preserve">pandemic </w:t>
      </w:r>
      <w:r w:rsidR="009270B5" w:rsidRPr="00B82F7C">
        <w:rPr>
          <w:rFonts w:ascii="Times New Roman" w:hAnsi="Times New Roman" w:cs="Times New Roman"/>
          <w:color w:val="000000" w:themeColor="text1"/>
        </w:rPr>
        <w:t>(</w:t>
      </w:r>
      <w:r w:rsidR="00545F30" w:rsidRPr="00B82F7C">
        <w:rPr>
          <w:rFonts w:ascii="Times New Roman" w:hAnsi="Times New Roman" w:cs="Times New Roman"/>
          <w:color w:val="000000" w:themeColor="text1"/>
        </w:rPr>
        <w:t>November – December 2020)</w:t>
      </w:r>
      <w:r w:rsidR="00D9113A" w:rsidRPr="00B82F7C">
        <w:rPr>
          <w:rFonts w:ascii="Times New Roman" w:hAnsi="Times New Roman" w:cs="Times New Roman"/>
          <w:color w:val="000000" w:themeColor="text1"/>
        </w:rPr>
        <w:t xml:space="preserve">. </w:t>
      </w:r>
    </w:p>
    <w:p w14:paraId="544C74B5" w14:textId="77777777" w:rsidR="00112AFF" w:rsidRPr="00B82F7C" w:rsidRDefault="00112AFF" w:rsidP="00FF436F">
      <w:pPr>
        <w:spacing w:line="480" w:lineRule="auto"/>
        <w:rPr>
          <w:rFonts w:ascii="Times New Roman" w:hAnsi="Times New Roman" w:cs="Times New Roman"/>
          <w:color w:val="000000" w:themeColor="text1"/>
        </w:rPr>
      </w:pPr>
    </w:p>
    <w:p w14:paraId="142625D7" w14:textId="6975CB68" w:rsidR="00630E89" w:rsidRPr="00B82F7C" w:rsidRDefault="0067459D" w:rsidP="00FF436F">
      <w:pPr>
        <w:spacing w:line="480" w:lineRule="auto"/>
        <w:rPr>
          <w:rFonts w:ascii="Times New Roman" w:hAnsi="Times New Roman" w:cs="Times New Roman"/>
          <w:b/>
          <w:bCs/>
          <w:color w:val="000000" w:themeColor="text1"/>
        </w:rPr>
      </w:pPr>
      <w:r w:rsidRPr="00B82F7C">
        <w:rPr>
          <w:rFonts w:ascii="Times New Roman" w:hAnsi="Times New Roman" w:cs="Times New Roman"/>
          <w:b/>
          <w:bCs/>
          <w:color w:val="000000" w:themeColor="text1"/>
        </w:rPr>
        <w:lastRenderedPageBreak/>
        <w:t>2.2</w:t>
      </w:r>
      <w:r w:rsidR="00484154" w:rsidRPr="00B82F7C">
        <w:rPr>
          <w:rFonts w:ascii="Times New Roman" w:hAnsi="Times New Roman" w:cs="Times New Roman"/>
          <w:b/>
          <w:bCs/>
          <w:color w:val="000000" w:themeColor="text1"/>
        </w:rPr>
        <w:t>.</w:t>
      </w:r>
      <w:r w:rsidRPr="00B82F7C">
        <w:rPr>
          <w:rFonts w:ascii="Times New Roman" w:hAnsi="Times New Roman" w:cs="Times New Roman"/>
          <w:b/>
          <w:bCs/>
          <w:color w:val="000000" w:themeColor="text1"/>
        </w:rPr>
        <w:t xml:space="preserve"> </w:t>
      </w:r>
      <w:r w:rsidR="00185C0D" w:rsidRPr="00B82F7C">
        <w:rPr>
          <w:rFonts w:ascii="Times New Roman" w:hAnsi="Times New Roman" w:cs="Times New Roman"/>
          <w:b/>
          <w:bCs/>
          <w:color w:val="000000" w:themeColor="text1"/>
        </w:rPr>
        <w:t xml:space="preserve">EMA </w:t>
      </w:r>
      <w:r w:rsidR="00F7681B" w:rsidRPr="00B82F7C">
        <w:rPr>
          <w:rFonts w:ascii="Times New Roman" w:hAnsi="Times New Roman" w:cs="Times New Roman"/>
          <w:b/>
          <w:bCs/>
          <w:color w:val="000000" w:themeColor="text1"/>
        </w:rPr>
        <w:t>Measures</w:t>
      </w:r>
    </w:p>
    <w:p w14:paraId="711D05DF" w14:textId="290B529B" w:rsidR="00C15F74" w:rsidRPr="00B82F7C" w:rsidRDefault="0067459D" w:rsidP="00FF436F">
      <w:pPr>
        <w:spacing w:line="480" w:lineRule="auto"/>
        <w:rPr>
          <w:rFonts w:ascii="Times New Roman" w:hAnsi="Times New Roman" w:cs="Times New Roman"/>
          <w:color w:val="000000" w:themeColor="text1"/>
        </w:rPr>
      </w:pPr>
      <w:r w:rsidRPr="00B82F7C">
        <w:rPr>
          <w:rFonts w:ascii="Times New Roman" w:hAnsi="Times New Roman" w:cs="Times New Roman"/>
          <w:i/>
          <w:color w:val="000000" w:themeColor="text1"/>
        </w:rPr>
        <w:t>2.2.1</w:t>
      </w:r>
      <w:r w:rsidR="00484154" w:rsidRPr="00B82F7C">
        <w:rPr>
          <w:rFonts w:ascii="Times New Roman" w:hAnsi="Times New Roman" w:cs="Times New Roman"/>
          <w:i/>
          <w:color w:val="000000" w:themeColor="text1"/>
        </w:rPr>
        <w:t>.</w:t>
      </w:r>
      <w:r w:rsidRPr="00B82F7C">
        <w:rPr>
          <w:rFonts w:ascii="Times New Roman" w:hAnsi="Times New Roman" w:cs="Times New Roman"/>
          <w:i/>
          <w:color w:val="000000" w:themeColor="text1"/>
        </w:rPr>
        <w:t xml:space="preserve"> </w:t>
      </w:r>
      <w:r w:rsidR="00C00239" w:rsidRPr="00B82F7C">
        <w:rPr>
          <w:rFonts w:ascii="Times New Roman" w:hAnsi="Times New Roman" w:cs="Times New Roman"/>
          <w:i/>
          <w:color w:val="000000" w:themeColor="text1"/>
        </w:rPr>
        <w:t xml:space="preserve">Implicit Preference </w:t>
      </w:r>
    </w:p>
    <w:p w14:paraId="01772A63" w14:textId="3C52CD16" w:rsidR="006F2C38" w:rsidRPr="00B82F7C" w:rsidRDefault="00D720A6" w:rsidP="00FF436F">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T</w:t>
      </w:r>
      <w:r w:rsidR="00C15F74" w:rsidRPr="00B82F7C">
        <w:rPr>
          <w:rFonts w:ascii="Times New Roman" w:hAnsi="Times New Roman" w:cs="Times New Roman"/>
          <w:color w:val="000000" w:themeColor="text1"/>
        </w:rPr>
        <w:t xml:space="preserve">he Brief Implicit Association </w:t>
      </w:r>
      <w:r w:rsidR="00310071" w:rsidRPr="00B82F7C">
        <w:rPr>
          <w:rFonts w:ascii="Times New Roman" w:hAnsi="Times New Roman" w:cs="Times New Roman"/>
          <w:color w:val="000000" w:themeColor="text1"/>
        </w:rPr>
        <w:t>Test</w:t>
      </w:r>
      <w:r w:rsidR="00C15F74" w:rsidRPr="00B82F7C">
        <w:rPr>
          <w:rFonts w:ascii="Times New Roman" w:hAnsi="Times New Roman" w:cs="Times New Roman"/>
          <w:color w:val="000000" w:themeColor="text1"/>
        </w:rPr>
        <w:t xml:space="preserve"> (</w:t>
      </w:r>
      <w:r w:rsidR="00E45BFD" w:rsidRPr="00B82F7C">
        <w:rPr>
          <w:rFonts w:ascii="Times New Roman" w:hAnsi="Times New Roman" w:cs="Times New Roman"/>
          <w:color w:val="000000" w:themeColor="text1"/>
        </w:rPr>
        <w:t>BIAT,</w:t>
      </w:r>
      <w:r w:rsidR="00C15F74" w:rsidRPr="00B82F7C">
        <w:rPr>
          <w:rFonts w:ascii="Times New Roman" w:hAnsi="Times New Roman" w:cs="Times New Roman"/>
          <w:color w:val="000000" w:themeColor="text1"/>
        </w:rPr>
        <w:t xml:space="preserve"> Sriram &amp; Greenwald, 2009) </w:t>
      </w:r>
      <w:r w:rsidR="00C47E0D" w:rsidRPr="00B82F7C">
        <w:rPr>
          <w:rFonts w:ascii="Times New Roman" w:hAnsi="Times New Roman" w:cs="Times New Roman"/>
          <w:color w:val="000000" w:themeColor="text1"/>
        </w:rPr>
        <w:t xml:space="preserve">was used to </w:t>
      </w:r>
      <w:r w:rsidR="00C07190" w:rsidRPr="00B82F7C">
        <w:rPr>
          <w:rFonts w:ascii="Times New Roman" w:hAnsi="Times New Roman" w:cs="Times New Roman"/>
          <w:color w:val="000000" w:themeColor="text1"/>
        </w:rPr>
        <w:t>measure</w:t>
      </w:r>
      <w:r w:rsidR="00014487" w:rsidRPr="00B82F7C">
        <w:rPr>
          <w:rFonts w:ascii="Times New Roman" w:hAnsi="Times New Roman" w:cs="Times New Roman"/>
          <w:color w:val="000000" w:themeColor="text1"/>
        </w:rPr>
        <w:t xml:space="preserve"> </w:t>
      </w:r>
      <w:r w:rsidR="00C15F74" w:rsidRPr="00B82F7C">
        <w:rPr>
          <w:rFonts w:ascii="Times New Roman" w:hAnsi="Times New Roman" w:cs="Times New Roman"/>
          <w:color w:val="000000" w:themeColor="text1"/>
        </w:rPr>
        <w:t>implicit preference</w:t>
      </w:r>
      <w:r w:rsidR="00E57A26" w:rsidRPr="00B82F7C">
        <w:rPr>
          <w:rFonts w:ascii="Times New Roman" w:hAnsi="Times New Roman" w:cs="Times New Roman"/>
          <w:color w:val="000000" w:themeColor="text1"/>
        </w:rPr>
        <w:t xml:space="preserve"> for healthy </w:t>
      </w:r>
      <w:r w:rsidR="006C67D6" w:rsidRPr="00B82F7C">
        <w:rPr>
          <w:rFonts w:ascii="Times New Roman" w:hAnsi="Times New Roman" w:cs="Times New Roman"/>
          <w:color w:val="000000" w:themeColor="text1"/>
        </w:rPr>
        <w:t xml:space="preserve">(e.g., banana, carrots) </w:t>
      </w:r>
      <w:r w:rsidR="0013585E" w:rsidRPr="00B82F7C">
        <w:rPr>
          <w:rFonts w:ascii="Times New Roman" w:hAnsi="Times New Roman" w:cs="Times New Roman"/>
          <w:color w:val="000000" w:themeColor="text1"/>
        </w:rPr>
        <w:t>and</w:t>
      </w:r>
      <w:r w:rsidR="00E57A26" w:rsidRPr="00B82F7C">
        <w:rPr>
          <w:rFonts w:ascii="Times New Roman" w:hAnsi="Times New Roman" w:cs="Times New Roman"/>
          <w:color w:val="000000" w:themeColor="text1"/>
        </w:rPr>
        <w:t xml:space="preserve"> unhealthy</w:t>
      </w:r>
      <w:r w:rsidR="006C67D6" w:rsidRPr="00B82F7C">
        <w:rPr>
          <w:rFonts w:ascii="Times New Roman" w:hAnsi="Times New Roman" w:cs="Times New Roman"/>
          <w:color w:val="000000" w:themeColor="text1"/>
        </w:rPr>
        <w:t xml:space="preserve"> (e.g., biscuits, cheese)</w:t>
      </w:r>
      <w:r w:rsidR="005A0255" w:rsidRPr="00B82F7C">
        <w:rPr>
          <w:rFonts w:ascii="Times New Roman" w:hAnsi="Times New Roman" w:cs="Times New Roman"/>
          <w:color w:val="000000" w:themeColor="text1"/>
        </w:rPr>
        <w:t xml:space="preserve"> </w:t>
      </w:r>
      <w:r w:rsidR="00E57A26" w:rsidRPr="00B82F7C">
        <w:rPr>
          <w:rFonts w:ascii="Times New Roman" w:hAnsi="Times New Roman" w:cs="Times New Roman"/>
          <w:color w:val="000000" w:themeColor="text1"/>
        </w:rPr>
        <w:t xml:space="preserve">food items. </w:t>
      </w:r>
      <w:r w:rsidR="00123FF5" w:rsidRPr="00B82F7C">
        <w:rPr>
          <w:rFonts w:ascii="Times New Roman" w:hAnsi="Times New Roman" w:cs="Times New Roman"/>
          <w:color w:val="000000" w:themeColor="text1"/>
        </w:rPr>
        <w:t xml:space="preserve">Participants </w:t>
      </w:r>
      <w:r w:rsidR="00796C58" w:rsidRPr="00B82F7C">
        <w:rPr>
          <w:rFonts w:ascii="Times New Roman" w:hAnsi="Times New Roman" w:cs="Times New Roman"/>
          <w:color w:val="000000" w:themeColor="text1"/>
        </w:rPr>
        <w:t>completed 4 blocks consisting of 20 trials (total 80 trials) in addition to two short unrecorded practice blocks (14 trials each).</w:t>
      </w:r>
      <w:r w:rsidR="00E16062" w:rsidRPr="00B82F7C">
        <w:rPr>
          <w:rFonts w:ascii="Times New Roman" w:hAnsi="Times New Roman" w:cs="Times New Roman"/>
          <w:color w:val="000000" w:themeColor="text1"/>
        </w:rPr>
        <w:t xml:space="preserve"> During each block, participants were asked </w:t>
      </w:r>
      <w:r w:rsidR="006F52CA" w:rsidRPr="00B82F7C">
        <w:rPr>
          <w:rFonts w:ascii="Times New Roman" w:hAnsi="Times New Roman" w:cs="Times New Roman"/>
          <w:color w:val="000000" w:themeColor="text1"/>
        </w:rPr>
        <w:t>to sort words</w:t>
      </w:r>
      <w:r w:rsidR="00B118E3" w:rsidRPr="00B82F7C">
        <w:rPr>
          <w:rFonts w:ascii="Times New Roman" w:hAnsi="Times New Roman" w:cs="Times New Roman"/>
          <w:color w:val="000000" w:themeColor="text1"/>
        </w:rPr>
        <w:t xml:space="preserve"> (positive and negative</w:t>
      </w:r>
      <w:r w:rsidR="00392D7A" w:rsidRPr="00B82F7C">
        <w:rPr>
          <w:rFonts w:ascii="Times New Roman" w:hAnsi="Times New Roman" w:cs="Times New Roman"/>
          <w:color w:val="000000" w:themeColor="text1"/>
        </w:rPr>
        <w:t>)</w:t>
      </w:r>
      <w:r w:rsidR="006F52CA" w:rsidRPr="00B82F7C">
        <w:rPr>
          <w:rFonts w:ascii="Times New Roman" w:hAnsi="Times New Roman" w:cs="Times New Roman"/>
          <w:color w:val="000000" w:themeColor="text1"/>
        </w:rPr>
        <w:t xml:space="preserve"> and images</w:t>
      </w:r>
      <w:r w:rsidR="00392D7A" w:rsidRPr="00B82F7C">
        <w:rPr>
          <w:rFonts w:ascii="Times New Roman" w:hAnsi="Times New Roman" w:cs="Times New Roman"/>
          <w:color w:val="000000" w:themeColor="text1"/>
        </w:rPr>
        <w:t xml:space="preserve"> (healthy and unhealthy</w:t>
      </w:r>
      <w:r w:rsidR="00B858EF" w:rsidRPr="00B82F7C">
        <w:rPr>
          <w:rFonts w:ascii="Times New Roman" w:hAnsi="Times New Roman" w:cs="Times New Roman"/>
          <w:color w:val="000000" w:themeColor="text1"/>
        </w:rPr>
        <w:t xml:space="preserve"> </w:t>
      </w:r>
      <w:r w:rsidR="00392D7A" w:rsidRPr="00B82F7C">
        <w:rPr>
          <w:rFonts w:ascii="Times New Roman" w:hAnsi="Times New Roman" w:cs="Times New Roman"/>
          <w:color w:val="000000" w:themeColor="text1"/>
        </w:rPr>
        <w:t>food items)</w:t>
      </w:r>
      <w:r w:rsidR="006F52CA" w:rsidRPr="00B82F7C">
        <w:rPr>
          <w:rFonts w:ascii="Times New Roman" w:hAnsi="Times New Roman" w:cs="Times New Roman"/>
          <w:color w:val="000000" w:themeColor="text1"/>
        </w:rPr>
        <w:t xml:space="preserve"> into either a</w:t>
      </w:r>
      <w:r w:rsidR="00E16062" w:rsidRPr="00B82F7C">
        <w:rPr>
          <w:rFonts w:ascii="Times New Roman" w:hAnsi="Times New Roman" w:cs="Times New Roman"/>
          <w:color w:val="000000" w:themeColor="text1"/>
        </w:rPr>
        <w:t xml:space="preserve"> combined category </w:t>
      </w:r>
      <w:r w:rsidR="006F52CA" w:rsidRPr="00B82F7C">
        <w:rPr>
          <w:rFonts w:ascii="Times New Roman" w:hAnsi="Times New Roman" w:cs="Times New Roman"/>
          <w:color w:val="000000" w:themeColor="text1"/>
        </w:rPr>
        <w:t xml:space="preserve">(e.g., </w:t>
      </w:r>
      <w:r w:rsidR="00FB0E76" w:rsidRPr="00B82F7C">
        <w:rPr>
          <w:rFonts w:ascii="Times New Roman" w:hAnsi="Times New Roman" w:cs="Times New Roman"/>
          <w:color w:val="000000" w:themeColor="text1"/>
        </w:rPr>
        <w:t>healthy foods and positive words</w:t>
      </w:r>
      <w:r w:rsidR="006F52CA" w:rsidRPr="00B82F7C">
        <w:rPr>
          <w:rFonts w:ascii="Times New Roman" w:hAnsi="Times New Roman" w:cs="Times New Roman"/>
          <w:color w:val="000000" w:themeColor="text1"/>
        </w:rPr>
        <w:t>) or an ‘anything else’ category</w:t>
      </w:r>
      <w:r w:rsidR="00215FE1" w:rsidRPr="00B82F7C">
        <w:rPr>
          <w:rFonts w:ascii="Times New Roman" w:hAnsi="Times New Roman" w:cs="Times New Roman"/>
          <w:color w:val="000000" w:themeColor="text1"/>
        </w:rPr>
        <w:t xml:space="preserve">. Participants were asked to respond using the </w:t>
      </w:r>
      <w:r w:rsidR="00F50F57" w:rsidRPr="00B82F7C">
        <w:rPr>
          <w:rFonts w:ascii="Times New Roman" w:hAnsi="Times New Roman" w:cs="Times New Roman"/>
          <w:color w:val="000000" w:themeColor="text1"/>
        </w:rPr>
        <w:t>on-screen</w:t>
      </w:r>
      <w:r w:rsidR="00215FE1" w:rsidRPr="00B82F7C">
        <w:rPr>
          <w:rFonts w:ascii="Times New Roman" w:hAnsi="Times New Roman" w:cs="Times New Roman"/>
          <w:color w:val="000000" w:themeColor="text1"/>
        </w:rPr>
        <w:t xml:space="preserve"> keyboard,</w:t>
      </w:r>
      <w:r w:rsidR="006F52CA" w:rsidRPr="00B82F7C">
        <w:rPr>
          <w:rFonts w:ascii="Times New Roman" w:hAnsi="Times New Roman" w:cs="Times New Roman"/>
          <w:color w:val="000000" w:themeColor="text1"/>
        </w:rPr>
        <w:t xml:space="preserve"> using the ‘</w:t>
      </w:r>
      <w:r w:rsidR="00CA7E24" w:rsidRPr="00B82F7C">
        <w:rPr>
          <w:rFonts w:ascii="Times New Roman" w:hAnsi="Times New Roman" w:cs="Times New Roman"/>
          <w:color w:val="000000" w:themeColor="text1"/>
        </w:rPr>
        <w:t>I</w:t>
      </w:r>
      <w:r w:rsidR="006F52CA" w:rsidRPr="00B82F7C">
        <w:rPr>
          <w:rFonts w:ascii="Times New Roman" w:hAnsi="Times New Roman" w:cs="Times New Roman"/>
          <w:color w:val="000000" w:themeColor="text1"/>
        </w:rPr>
        <w:t>’ (if the item belonged to the combined category) and ‘</w:t>
      </w:r>
      <w:r w:rsidR="00CA7E24" w:rsidRPr="00B82F7C">
        <w:rPr>
          <w:rFonts w:ascii="Times New Roman" w:hAnsi="Times New Roman" w:cs="Times New Roman"/>
          <w:color w:val="000000" w:themeColor="text1"/>
        </w:rPr>
        <w:t>E</w:t>
      </w:r>
      <w:r w:rsidR="006F52CA" w:rsidRPr="00B82F7C">
        <w:rPr>
          <w:rFonts w:ascii="Times New Roman" w:hAnsi="Times New Roman" w:cs="Times New Roman"/>
          <w:color w:val="000000" w:themeColor="text1"/>
        </w:rPr>
        <w:t>’ (if the item belonged to the anything else category)</w:t>
      </w:r>
      <w:r w:rsidR="00A1373A" w:rsidRPr="00B82F7C">
        <w:rPr>
          <w:rFonts w:ascii="Times New Roman" w:hAnsi="Times New Roman" w:cs="Times New Roman"/>
          <w:color w:val="000000" w:themeColor="text1"/>
        </w:rPr>
        <w:t xml:space="preserve"> buttons</w:t>
      </w:r>
      <w:r w:rsidR="0083122D" w:rsidRPr="00B82F7C">
        <w:rPr>
          <w:rFonts w:ascii="Times New Roman" w:hAnsi="Times New Roman" w:cs="Times New Roman"/>
          <w:color w:val="000000" w:themeColor="text1"/>
        </w:rPr>
        <w:t>. The combined category labels were either</w:t>
      </w:r>
      <w:r w:rsidR="00AB7337" w:rsidRPr="00B82F7C">
        <w:rPr>
          <w:rFonts w:ascii="Times New Roman" w:hAnsi="Times New Roman" w:cs="Times New Roman"/>
          <w:color w:val="000000" w:themeColor="text1"/>
        </w:rPr>
        <w:t xml:space="preserve"> </w:t>
      </w:r>
      <w:r w:rsidR="00D83BA6" w:rsidRPr="00B82F7C">
        <w:rPr>
          <w:rFonts w:ascii="Times New Roman" w:hAnsi="Times New Roman" w:cs="Times New Roman"/>
          <w:color w:val="000000" w:themeColor="text1"/>
        </w:rPr>
        <w:t>healthy-</w:t>
      </w:r>
      <w:r w:rsidR="00A72648" w:rsidRPr="00B82F7C">
        <w:rPr>
          <w:rFonts w:ascii="Times New Roman" w:hAnsi="Times New Roman" w:cs="Times New Roman"/>
          <w:color w:val="000000" w:themeColor="text1"/>
        </w:rPr>
        <w:t>positive</w:t>
      </w:r>
      <w:r w:rsidR="00AB7337" w:rsidRPr="00B82F7C">
        <w:rPr>
          <w:rFonts w:ascii="Times New Roman" w:hAnsi="Times New Roman" w:cs="Times New Roman"/>
          <w:color w:val="000000" w:themeColor="text1"/>
        </w:rPr>
        <w:t xml:space="preserve"> (i.e., healthy foods and positive words</w:t>
      </w:r>
      <w:r w:rsidR="00A37C8D" w:rsidRPr="00B82F7C">
        <w:rPr>
          <w:rFonts w:ascii="Times New Roman" w:hAnsi="Times New Roman" w:cs="Times New Roman"/>
          <w:color w:val="000000" w:themeColor="text1"/>
        </w:rPr>
        <w:t>)</w:t>
      </w:r>
      <w:r w:rsidR="0001653E" w:rsidRPr="00B82F7C">
        <w:rPr>
          <w:rFonts w:ascii="Times New Roman" w:hAnsi="Times New Roman" w:cs="Times New Roman"/>
          <w:color w:val="000000" w:themeColor="text1"/>
        </w:rPr>
        <w:t xml:space="preserve"> </w:t>
      </w:r>
      <w:r w:rsidR="00AB7337" w:rsidRPr="00B82F7C">
        <w:rPr>
          <w:rFonts w:ascii="Times New Roman" w:hAnsi="Times New Roman" w:cs="Times New Roman"/>
          <w:color w:val="000000" w:themeColor="text1"/>
        </w:rPr>
        <w:t xml:space="preserve">or </w:t>
      </w:r>
      <w:r w:rsidR="0001653E" w:rsidRPr="00B82F7C">
        <w:rPr>
          <w:rFonts w:ascii="Times New Roman" w:hAnsi="Times New Roman" w:cs="Times New Roman"/>
          <w:color w:val="000000" w:themeColor="text1"/>
        </w:rPr>
        <w:t>unhealthy-positive</w:t>
      </w:r>
      <w:r w:rsidR="00AB7337" w:rsidRPr="00B82F7C">
        <w:rPr>
          <w:rFonts w:ascii="Times New Roman" w:hAnsi="Times New Roman" w:cs="Times New Roman"/>
          <w:color w:val="000000" w:themeColor="text1"/>
        </w:rPr>
        <w:t xml:space="preserve"> (i.e., unhealthy foods and positive words)</w:t>
      </w:r>
      <w:r w:rsidR="00FB0E76" w:rsidRPr="00B82F7C">
        <w:rPr>
          <w:rFonts w:ascii="Times New Roman" w:hAnsi="Times New Roman" w:cs="Times New Roman"/>
          <w:color w:val="000000" w:themeColor="text1"/>
        </w:rPr>
        <w:t xml:space="preserve"> combinatio</w:t>
      </w:r>
      <w:r w:rsidR="006A6487" w:rsidRPr="00B82F7C">
        <w:rPr>
          <w:rFonts w:ascii="Times New Roman" w:hAnsi="Times New Roman" w:cs="Times New Roman"/>
          <w:color w:val="000000" w:themeColor="text1"/>
        </w:rPr>
        <w:t>ns,</w:t>
      </w:r>
      <w:r w:rsidR="00A06B64" w:rsidRPr="00B82F7C">
        <w:rPr>
          <w:rFonts w:ascii="Times New Roman" w:hAnsi="Times New Roman" w:cs="Times New Roman"/>
          <w:color w:val="000000" w:themeColor="text1"/>
        </w:rPr>
        <w:t xml:space="preserve"> with</w:t>
      </w:r>
      <w:r w:rsidR="00D344A6" w:rsidRPr="00B82F7C">
        <w:rPr>
          <w:rFonts w:ascii="Times New Roman" w:hAnsi="Times New Roman" w:cs="Times New Roman"/>
          <w:color w:val="000000" w:themeColor="text1"/>
        </w:rPr>
        <w:t xml:space="preserve"> response latencies recorded for each trial.</w:t>
      </w:r>
      <w:r w:rsidR="00A06B64" w:rsidRPr="00B82F7C">
        <w:rPr>
          <w:rFonts w:ascii="Times New Roman" w:hAnsi="Times New Roman" w:cs="Times New Roman"/>
          <w:color w:val="000000" w:themeColor="text1"/>
        </w:rPr>
        <w:t xml:space="preserve"> </w:t>
      </w:r>
      <w:r w:rsidR="00D344A6" w:rsidRPr="00B82F7C">
        <w:rPr>
          <w:rFonts w:ascii="Times New Roman" w:hAnsi="Times New Roman" w:cs="Times New Roman"/>
          <w:color w:val="000000" w:themeColor="text1"/>
        </w:rPr>
        <w:t>Participants completed</w:t>
      </w:r>
      <w:r w:rsidR="00A06B64" w:rsidRPr="00B82F7C">
        <w:rPr>
          <w:rFonts w:ascii="Times New Roman" w:hAnsi="Times New Roman" w:cs="Times New Roman"/>
          <w:color w:val="000000" w:themeColor="text1"/>
        </w:rPr>
        <w:t xml:space="preserve"> two blocks of each type</w:t>
      </w:r>
      <w:r w:rsidR="00D344A6" w:rsidRPr="00B82F7C">
        <w:rPr>
          <w:rFonts w:ascii="Times New Roman" w:hAnsi="Times New Roman" w:cs="Times New Roman"/>
          <w:color w:val="000000" w:themeColor="text1"/>
        </w:rPr>
        <w:t xml:space="preserve">, </w:t>
      </w:r>
      <w:r w:rsidR="002F4E04" w:rsidRPr="00B82F7C">
        <w:rPr>
          <w:rFonts w:ascii="Times New Roman" w:hAnsi="Times New Roman" w:cs="Times New Roman"/>
          <w:color w:val="000000" w:themeColor="text1"/>
        </w:rPr>
        <w:t>the order of which was counterbalanced</w:t>
      </w:r>
      <w:r w:rsidR="00D178D4" w:rsidRPr="00B82F7C">
        <w:rPr>
          <w:rFonts w:ascii="Times New Roman" w:hAnsi="Times New Roman" w:cs="Times New Roman"/>
          <w:color w:val="000000" w:themeColor="text1"/>
        </w:rPr>
        <w:t xml:space="preserve"> dependent upon session number</w:t>
      </w:r>
      <w:r w:rsidR="00EA0AE1" w:rsidRPr="00B82F7C">
        <w:rPr>
          <w:rFonts w:ascii="Times New Roman" w:hAnsi="Times New Roman" w:cs="Times New Roman"/>
          <w:color w:val="000000" w:themeColor="text1"/>
        </w:rPr>
        <w:t>.</w:t>
      </w:r>
      <w:r w:rsidR="00557C77" w:rsidRPr="00B82F7C">
        <w:rPr>
          <w:rFonts w:ascii="Times New Roman" w:hAnsi="Times New Roman" w:cs="Times New Roman"/>
          <w:color w:val="000000" w:themeColor="text1"/>
        </w:rPr>
        <w:t xml:space="preserve"> In line with recommendations (</w:t>
      </w:r>
      <w:proofErr w:type="spellStart"/>
      <w:r w:rsidR="00557C77" w:rsidRPr="00B82F7C">
        <w:rPr>
          <w:rFonts w:ascii="Times New Roman" w:hAnsi="Times New Roman" w:cs="Times New Roman"/>
          <w:color w:val="000000" w:themeColor="text1"/>
        </w:rPr>
        <w:t>Nosek</w:t>
      </w:r>
      <w:proofErr w:type="spellEnd"/>
      <w:r w:rsidR="00557C77" w:rsidRPr="00B82F7C">
        <w:rPr>
          <w:rFonts w:ascii="Times New Roman" w:hAnsi="Times New Roman" w:cs="Times New Roman"/>
          <w:color w:val="000000" w:themeColor="text1"/>
        </w:rPr>
        <w:t xml:space="preserve"> et al., 2014), t</w:t>
      </w:r>
      <w:r w:rsidR="00185B3C" w:rsidRPr="00B82F7C">
        <w:rPr>
          <w:rFonts w:ascii="Times New Roman" w:hAnsi="Times New Roman" w:cs="Times New Roman"/>
          <w:color w:val="000000" w:themeColor="text1"/>
        </w:rPr>
        <w:t xml:space="preserve">he </w:t>
      </w:r>
      <w:r w:rsidR="00185B3C" w:rsidRPr="00B82F7C">
        <w:rPr>
          <w:rFonts w:ascii="Times New Roman" w:hAnsi="Times New Roman" w:cs="Times New Roman"/>
          <w:i/>
          <w:color w:val="000000" w:themeColor="text1"/>
        </w:rPr>
        <w:t xml:space="preserve">D </w:t>
      </w:r>
      <w:r w:rsidR="00185B3C" w:rsidRPr="00B82F7C">
        <w:rPr>
          <w:rFonts w:ascii="Times New Roman" w:hAnsi="Times New Roman" w:cs="Times New Roman"/>
          <w:color w:val="000000" w:themeColor="text1"/>
        </w:rPr>
        <w:t xml:space="preserve">algorithm </w:t>
      </w:r>
      <w:r w:rsidR="00557C77" w:rsidRPr="00B82F7C">
        <w:rPr>
          <w:rFonts w:ascii="Times New Roman" w:hAnsi="Times New Roman" w:cs="Times New Roman"/>
          <w:color w:val="000000" w:themeColor="text1"/>
        </w:rPr>
        <w:t xml:space="preserve">for BIAT </w:t>
      </w:r>
      <w:r w:rsidR="00E25EFC" w:rsidRPr="00B82F7C">
        <w:rPr>
          <w:rFonts w:ascii="Times New Roman" w:hAnsi="Times New Roman" w:cs="Times New Roman"/>
          <w:color w:val="000000" w:themeColor="text1"/>
        </w:rPr>
        <w:t>was used to ca</w:t>
      </w:r>
      <w:r w:rsidR="0011672F" w:rsidRPr="00B82F7C">
        <w:rPr>
          <w:rFonts w:ascii="Times New Roman" w:hAnsi="Times New Roman" w:cs="Times New Roman"/>
          <w:color w:val="000000" w:themeColor="text1"/>
        </w:rPr>
        <w:t xml:space="preserve">lculate implicit </w:t>
      </w:r>
      <w:r w:rsidR="00C70F8A" w:rsidRPr="00B82F7C">
        <w:rPr>
          <w:rFonts w:ascii="Times New Roman" w:hAnsi="Times New Roman" w:cs="Times New Roman"/>
          <w:color w:val="000000" w:themeColor="text1"/>
        </w:rPr>
        <w:t>preference scores</w:t>
      </w:r>
      <w:r w:rsidR="00CF192E" w:rsidRPr="00B82F7C">
        <w:rPr>
          <w:rFonts w:ascii="Times New Roman" w:hAnsi="Times New Roman" w:cs="Times New Roman"/>
          <w:color w:val="000000" w:themeColor="text1"/>
        </w:rPr>
        <w:t xml:space="preserve">, </w:t>
      </w:r>
      <w:r w:rsidR="00FF172F" w:rsidRPr="00B82F7C">
        <w:rPr>
          <w:rFonts w:ascii="Times New Roman" w:hAnsi="Times New Roman" w:cs="Times New Roman"/>
          <w:color w:val="000000" w:themeColor="text1"/>
        </w:rPr>
        <w:t>which included the removal of trials &gt;10000ms in length</w:t>
      </w:r>
      <w:r w:rsidR="00D51AA6" w:rsidRPr="00B82F7C">
        <w:rPr>
          <w:rFonts w:ascii="Times New Roman" w:hAnsi="Times New Roman" w:cs="Times New Roman"/>
          <w:color w:val="000000" w:themeColor="text1"/>
        </w:rPr>
        <w:t xml:space="preserve"> </w:t>
      </w:r>
      <w:r w:rsidR="00C97992" w:rsidRPr="00B82F7C">
        <w:rPr>
          <w:rFonts w:ascii="Times New Roman" w:hAnsi="Times New Roman" w:cs="Times New Roman"/>
          <w:color w:val="000000" w:themeColor="text1"/>
        </w:rPr>
        <w:t>in addition to the removal of assessments where more than 10% of trials were</w:t>
      </w:r>
      <w:r w:rsidR="00D51AA6" w:rsidRPr="00B82F7C">
        <w:rPr>
          <w:rFonts w:ascii="Times New Roman" w:hAnsi="Times New Roman" w:cs="Times New Roman"/>
          <w:color w:val="000000" w:themeColor="text1"/>
        </w:rPr>
        <w:t xml:space="preserve"> completed in less than 300ms</w:t>
      </w:r>
      <w:r w:rsidR="009270B5" w:rsidRPr="00B82F7C">
        <w:rPr>
          <w:rFonts w:ascii="Times New Roman" w:hAnsi="Times New Roman" w:cs="Times New Roman"/>
          <w:color w:val="000000" w:themeColor="text1"/>
        </w:rPr>
        <w:t xml:space="preserve"> (N = </w:t>
      </w:r>
      <w:r w:rsidR="00EF3BAA" w:rsidRPr="00B82F7C">
        <w:rPr>
          <w:rFonts w:ascii="Times New Roman" w:hAnsi="Times New Roman" w:cs="Times New Roman"/>
          <w:color w:val="000000" w:themeColor="text1"/>
        </w:rPr>
        <w:t xml:space="preserve">55 </w:t>
      </w:r>
      <w:r w:rsidR="009270B5" w:rsidRPr="00B82F7C">
        <w:rPr>
          <w:rFonts w:ascii="Times New Roman" w:hAnsi="Times New Roman" w:cs="Times New Roman"/>
          <w:color w:val="000000" w:themeColor="text1"/>
        </w:rPr>
        <w:t>assessments total</w:t>
      </w:r>
      <w:r w:rsidR="00586CD5" w:rsidRPr="00B82F7C">
        <w:rPr>
          <w:rFonts w:ascii="Times New Roman" w:hAnsi="Times New Roman" w:cs="Times New Roman"/>
          <w:color w:val="000000" w:themeColor="text1"/>
        </w:rPr>
        <w:t>, 6% of completed assessments</w:t>
      </w:r>
      <w:r w:rsidR="00EE1ECF" w:rsidRPr="00B82F7C">
        <w:rPr>
          <w:rFonts w:ascii="Times New Roman" w:hAnsi="Times New Roman" w:cs="Times New Roman"/>
          <w:color w:val="000000" w:themeColor="text1"/>
        </w:rPr>
        <w:t>)</w:t>
      </w:r>
      <w:r w:rsidR="00130B56" w:rsidRPr="00B82F7C">
        <w:rPr>
          <w:rFonts w:ascii="Times New Roman" w:hAnsi="Times New Roman" w:cs="Times New Roman"/>
          <w:color w:val="000000" w:themeColor="text1"/>
        </w:rPr>
        <w:t>. P</w:t>
      </w:r>
      <w:r w:rsidR="0028536D" w:rsidRPr="00B82F7C">
        <w:rPr>
          <w:rFonts w:ascii="Times New Roman" w:hAnsi="Times New Roman" w:cs="Times New Roman"/>
          <w:color w:val="000000" w:themeColor="text1"/>
        </w:rPr>
        <w:t xml:space="preserve">ositive scores </w:t>
      </w:r>
      <w:r w:rsidR="00130B56" w:rsidRPr="00B82F7C">
        <w:rPr>
          <w:rFonts w:ascii="Times New Roman" w:hAnsi="Times New Roman" w:cs="Times New Roman"/>
          <w:color w:val="000000" w:themeColor="text1"/>
        </w:rPr>
        <w:t>indicated a</w:t>
      </w:r>
      <w:r w:rsidR="0028536D" w:rsidRPr="00B82F7C">
        <w:rPr>
          <w:rFonts w:ascii="Times New Roman" w:hAnsi="Times New Roman" w:cs="Times New Roman"/>
          <w:color w:val="000000" w:themeColor="text1"/>
        </w:rPr>
        <w:t xml:space="preserve"> </w:t>
      </w:r>
      <w:r w:rsidR="00130B56" w:rsidRPr="00B82F7C">
        <w:rPr>
          <w:rFonts w:ascii="Times New Roman" w:hAnsi="Times New Roman" w:cs="Times New Roman"/>
          <w:color w:val="000000" w:themeColor="text1"/>
        </w:rPr>
        <w:t xml:space="preserve">preference </w:t>
      </w:r>
      <w:r w:rsidR="0028536D" w:rsidRPr="00B82F7C">
        <w:rPr>
          <w:rFonts w:ascii="Times New Roman" w:hAnsi="Times New Roman" w:cs="Times New Roman"/>
          <w:color w:val="000000" w:themeColor="text1"/>
        </w:rPr>
        <w:t>towards healthy food items</w:t>
      </w:r>
      <w:r w:rsidR="00130B56" w:rsidRPr="00B82F7C">
        <w:rPr>
          <w:rFonts w:ascii="Times New Roman" w:hAnsi="Times New Roman" w:cs="Times New Roman"/>
          <w:color w:val="000000" w:themeColor="text1"/>
        </w:rPr>
        <w:t>, and negative scores indicated a preference towards unhealthy food items.</w:t>
      </w:r>
      <w:r w:rsidR="009F2C9B" w:rsidRPr="00B82F7C">
        <w:rPr>
          <w:rFonts w:ascii="Times New Roman" w:hAnsi="Times New Roman" w:cs="Times New Roman"/>
          <w:color w:val="000000" w:themeColor="text1"/>
        </w:rPr>
        <w:t xml:space="preserve"> </w:t>
      </w:r>
    </w:p>
    <w:p w14:paraId="5A1D6AAA" w14:textId="04CB7F54" w:rsidR="008968EE" w:rsidRPr="00B82F7C" w:rsidRDefault="008968EE" w:rsidP="00FF436F">
      <w:pPr>
        <w:spacing w:line="480" w:lineRule="auto"/>
        <w:ind w:firstLine="720"/>
        <w:rPr>
          <w:rFonts w:ascii="Times New Roman" w:hAnsi="Times New Roman" w:cs="Times New Roman"/>
          <w:color w:val="000000" w:themeColor="text1"/>
        </w:rPr>
      </w:pPr>
    </w:p>
    <w:p w14:paraId="33712BBC" w14:textId="7D1C256F" w:rsidR="008968EE" w:rsidRPr="00B82F7C" w:rsidRDefault="0067459D" w:rsidP="008968EE">
      <w:pPr>
        <w:spacing w:line="480" w:lineRule="auto"/>
        <w:rPr>
          <w:rFonts w:ascii="Times New Roman" w:hAnsi="Times New Roman" w:cs="Times New Roman"/>
          <w:color w:val="000000" w:themeColor="text1"/>
        </w:rPr>
      </w:pPr>
      <w:r w:rsidRPr="00B82F7C">
        <w:rPr>
          <w:rFonts w:ascii="Times New Roman" w:hAnsi="Times New Roman" w:cs="Times New Roman"/>
          <w:i/>
          <w:color w:val="000000" w:themeColor="text1"/>
        </w:rPr>
        <w:t>2.2.2</w:t>
      </w:r>
      <w:r w:rsidR="00484154" w:rsidRPr="00B82F7C">
        <w:rPr>
          <w:rFonts w:ascii="Times New Roman" w:hAnsi="Times New Roman" w:cs="Times New Roman"/>
          <w:i/>
          <w:color w:val="000000" w:themeColor="text1"/>
        </w:rPr>
        <w:t>.</w:t>
      </w:r>
      <w:r w:rsidRPr="00B82F7C">
        <w:rPr>
          <w:rFonts w:ascii="Times New Roman" w:hAnsi="Times New Roman" w:cs="Times New Roman"/>
          <w:i/>
          <w:color w:val="000000" w:themeColor="text1"/>
        </w:rPr>
        <w:t xml:space="preserve"> </w:t>
      </w:r>
      <w:r w:rsidR="008968EE" w:rsidRPr="00B82F7C">
        <w:rPr>
          <w:rFonts w:ascii="Times New Roman" w:hAnsi="Times New Roman" w:cs="Times New Roman"/>
          <w:i/>
          <w:color w:val="000000" w:themeColor="text1"/>
        </w:rPr>
        <w:t>Explicit Choice</w:t>
      </w:r>
    </w:p>
    <w:p w14:paraId="0DE059BD" w14:textId="12C0E35F" w:rsidR="008968EE" w:rsidRPr="00B82F7C" w:rsidRDefault="008968EE" w:rsidP="006F2EA7">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 xml:space="preserve">Explicit preference for healthy and unhealthy food items was assessed through the use of a forced choice task, where participants were required to select 2 out of 8 snack food images (4 healthy options, 4 unhealthy options) that represented the foods that they would </w:t>
      </w:r>
      <w:r w:rsidRPr="00B82F7C">
        <w:rPr>
          <w:rFonts w:ascii="Times New Roman" w:hAnsi="Times New Roman" w:cs="Times New Roman"/>
          <w:color w:val="000000" w:themeColor="text1"/>
        </w:rPr>
        <w:lastRenderedPageBreak/>
        <w:t>most like to consume at that moment</w:t>
      </w:r>
      <w:r w:rsidR="00580874" w:rsidRPr="00B82F7C">
        <w:rPr>
          <w:rFonts w:ascii="Times New Roman" w:hAnsi="Times New Roman" w:cs="Times New Roman"/>
          <w:color w:val="000000" w:themeColor="text1"/>
        </w:rPr>
        <w:t xml:space="preserve"> (</w:t>
      </w:r>
      <w:r w:rsidR="00210D16" w:rsidRPr="00B82F7C">
        <w:rPr>
          <w:rFonts w:ascii="Times New Roman" w:hAnsi="Times New Roman" w:cs="Times New Roman"/>
          <w:color w:val="000000" w:themeColor="text1"/>
        </w:rPr>
        <w:t>e.g.,</w:t>
      </w:r>
      <w:r w:rsidR="00580874" w:rsidRPr="00B82F7C">
        <w:rPr>
          <w:rFonts w:ascii="Times New Roman" w:hAnsi="Times New Roman" w:cs="Times New Roman"/>
          <w:color w:val="000000" w:themeColor="text1"/>
        </w:rPr>
        <w:t xml:space="preserve"> Hollands &amp; Marteau</w:t>
      </w:r>
      <w:r w:rsidR="00B31918" w:rsidRPr="00B82F7C">
        <w:rPr>
          <w:rFonts w:ascii="Times New Roman" w:hAnsi="Times New Roman" w:cs="Times New Roman"/>
          <w:color w:val="000000" w:themeColor="text1"/>
        </w:rPr>
        <w:t xml:space="preserve">, </w:t>
      </w:r>
      <w:r w:rsidR="00580874" w:rsidRPr="00B82F7C">
        <w:rPr>
          <w:rFonts w:ascii="Times New Roman" w:hAnsi="Times New Roman" w:cs="Times New Roman"/>
          <w:color w:val="000000" w:themeColor="text1"/>
        </w:rPr>
        <w:t>2016)</w:t>
      </w:r>
      <w:r w:rsidRPr="00B82F7C">
        <w:rPr>
          <w:rFonts w:ascii="Times New Roman" w:hAnsi="Times New Roman" w:cs="Times New Roman"/>
          <w:color w:val="000000" w:themeColor="text1"/>
        </w:rPr>
        <w:t>. The images presented consisted of equal numbers of sweet (e.g., ice cream, pineapple) and savoury (e.g., pretzels, celery sticks) items. To prevent fatigue from repeated assessments, set blocks of images were randomly presented to participants at each assessment (ensuring that identical images were not presented in subsequent assessments</w:t>
      </w:r>
      <w:r w:rsidR="00CC4FF2" w:rsidRPr="00B82F7C">
        <w:rPr>
          <w:rFonts w:ascii="Times New Roman" w:hAnsi="Times New Roman" w:cs="Times New Roman"/>
          <w:color w:val="000000" w:themeColor="text1"/>
        </w:rPr>
        <w:t xml:space="preserve"> and images </w:t>
      </w:r>
      <w:r w:rsidR="00C87AC0" w:rsidRPr="00B82F7C">
        <w:rPr>
          <w:rFonts w:ascii="Times New Roman" w:hAnsi="Times New Roman" w:cs="Times New Roman"/>
          <w:color w:val="000000" w:themeColor="text1"/>
        </w:rPr>
        <w:t>reflected</w:t>
      </w:r>
      <w:r w:rsidR="00CC4FF2" w:rsidRPr="00B82F7C">
        <w:rPr>
          <w:rFonts w:ascii="Times New Roman" w:hAnsi="Times New Roman" w:cs="Times New Roman"/>
          <w:color w:val="000000" w:themeColor="text1"/>
        </w:rPr>
        <w:t xml:space="preserve"> equal numbers of healthy/unhealthy sweet/savoury options</w:t>
      </w:r>
      <w:r w:rsidRPr="00B82F7C">
        <w:rPr>
          <w:rFonts w:ascii="Times New Roman" w:hAnsi="Times New Roman" w:cs="Times New Roman"/>
          <w:color w:val="000000" w:themeColor="text1"/>
        </w:rPr>
        <w:t xml:space="preserve">). Healthy food choices were scored as +1 and unhealthy food choices were scored as 0, which when combined resulted in an explicit preference score ranging from 0 (two unhealthy selections) to 2 (two healthy selections). </w:t>
      </w:r>
    </w:p>
    <w:p w14:paraId="53A1BA82" w14:textId="77777777" w:rsidR="00F7681B" w:rsidRPr="00B82F7C" w:rsidRDefault="00F7681B" w:rsidP="00FF436F">
      <w:pPr>
        <w:spacing w:line="480" w:lineRule="auto"/>
        <w:rPr>
          <w:rFonts w:ascii="Times New Roman" w:hAnsi="Times New Roman" w:cs="Times New Roman"/>
          <w:color w:val="000000" w:themeColor="text1"/>
        </w:rPr>
      </w:pPr>
    </w:p>
    <w:p w14:paraId="173545C6" w14:textId="664A1166" w:rsidR="00F7681B" w:rsidRPr="00B82F7C" w:rsidRDefault="0067459D" w:rsidP="00FF436F">
      <w:pPr>
        <w:spacing w:line="480" w:lineRule="auto"/>
        <w:rPr>
          <w:rFonts w:ascii="Times New Roman" w:hAnsi="Times New Roman" w:cs="Times New Roman"/>
          <w:color w:val="000000" w:themeColor="text1"/>
        </w:rPr>
      </w:pPr>
      <w:r w:rsidRPr="00B82F7C">
        <w:rPr>
          <w:rFonts w:ascii="Times New Roman" w:hAnsi="Times New Roman" w:cs="Times New Roman"/>
          <w:i/>
          <w:color w:val="000000" w:themeColor="text1"/>
        </w:rPr>
        <w:t>2.2.3</w:t>
      </w:r>
      <w:r w:rsidR="00484154" w:rsidRPr="00B82F7C">
        <w:rPr>
          <w:rFonts w:ascii="Times New Roman" w:hAnsi="Times New Roman" w:cs="Times New Roman"/>
          <w:i/>
          <w:color w:val="000000" w:themeColor="text1"/>
        </w:rPr>
        <w:t>.</w:t>
      </w:r>
      <w:r w:rsidRPr="00B82F7C">
        <w:rPr>
          <w:rFonts w:ascii="Times New Roman" w:hAnsi="Times New Roman" w:cs="Times New Roman"/>
          <w:i/>
          <w:color w:val="000000" w:themeColor="text1"/>
        </w:rPr>
        <w:t xml:space="preserve"> </w:t>
      </w:r>
      <w:r w:rsidR="00F7681B" w:rsidRPr="00B82F7C">
        <w:rPr>
          <w:rFonts w:ascii="Times New Roman" w:hAnsi="Times New Roman" w:cs="Times New Roman"/>
          <w:i/>
          <w:color w:val="000000" w:themeColor="text1"/>
        </w:rPr>
        <w:t>Food Value</w:t>
      </w:r>
    </w:p>
    <w:p w14:paraId="71C27B31" w14:textId="40A000C9" w:rsidR="000D6F41" w:rsidRPr="00B82F7C" w:rsidRDefault="004D1D76" w:rsidP="00FF436F">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 xml:space="preserve">Participants </w:t>
      </w:r>
      <w:r w:rsidR="00112AFF" w:rsidRPr="00B82F7C">
        <w:rPr>
          <w:rFonts w:ascii="Times New Roman" w:hAnsi="Times New Roman" w:cs="Times New Roman"/>
          <w:color w:val="000000" w:themeColor="text1"/>
        </w:rPr>
        <w:t>were presented with 10</w:t>
      </w:r>
      <w:r w:rsidRPr="00B82F7C">
        <w:rPr>
          <w:rFonts w:ascii="Times New Roman" w:hAnsi="Times New Roman" w:cs="Times New Roman"/>
          <w:color w:val="000000" w:themeColor="text1"/>
        </w:rPr>
        <w:t xml:space="preserve"> images of snack fo</w:t>
      </w:r>
      <w:r w:rsidR="00C94250" w:rsidRPr="00B82F7C">
        <w:rPr>
          <w:rFonts w:ascii="Times New Roman" w:hAnsi="Times New Roman" w:cs="Times New Roman"/>
          <w:color w:val="000000" w:themeColor="text1"/>
        </w:rPr>
        <w:t xml:space="preserve">od </w:t>
      </w:r>
      <w:r w:rsidRPr="00B82F7C">
        <w:rPr>
          <w:rFonts w:ascii="Times New Roman" w:hAnsi="Times New Roman" w:cs="Times New Roman"/>
          <w:color w:val="000000" w:themeColor="text1"/>
        </w:rPr>
        <w:t>items</w:t>
      </w:r>
      <w:r w:rsidR="00112AFF" w:rsidRPr="00B82F7C">
        <w:rPr>
          <w:rFonts w:ascii="Times New Roman" w:hAnsi="Times New Roman" w:cs="Times New Roman"/>
          <w:color w:val="000000" w:themeColor="text1"/>
        </w:rPr>
        <w:t xml:space="preserve"> (5 unhealthy, 5 healthy) and asked to rate each i</w:t>
      </w:r>
      <w:r w:rsidR="007E0AD3" w:rsidRPr="00B82F7C">
        <w:rPr>
          <w:rFonts w:ascii="Times New Roman" w:hAnsi="Times New Roman" w:cs="Times New Roman"/>
          <w:color w:val="000000" w:themeColor="text1"/>
        </w:rPr>
        <w:t>tem on a visual analogue scale (VAS)</w:t>
      </w:r>
      <w:r w:rsidR="00C94250" w:rsidRPr="00B82F7C">
        <w:rPr>
          <w:rFonts w:ascii="Times New Roman" w:hAnsi="Times New Roman" w:cs="Times New Roman"/>
          <w:color w:val="000000" w:themeColor="text1"/>
        </w:rPr>
        <w:t xml:space="preserve"> ranging from -100 (</w:t>
      </w:r>
      <w:r w:rsidR="0079189C" w:rsidRPr="00B82F7C">
        <w:rPr>
          <w:rFonts w:ascii="Times New Roman" w:hAnsi="Times New Roman" w:cs="Times New Roman"/>
          <w:color w:val="000000" w:themeColor="text1"/>
        </w:rPr>
        <w:t>not at all appealing) to +100 (extremely appealing)</w:t>
      </w:r>
      <w:r w:rsidR="00F602BC" w:rsidRPr="00B82F7C">
        <w:rPr>
          <w:rFonts w:ascii="Times New Roman" w:hAnsi="Times New Roman" w:cs="Times New Roman"/>
          <w:color w:val="000000" w:themeColor="text1"/>
        </w:rPr>
        <w:t xml:space="preserve"> to assess </w:t>
      </w:r>
      <w:r w:rsidR="008879A9" w:rsidRPr="00B82F7C">
        <w:rPr>
          <w:rFonts w:ascii="Times New Roman" w:hAnsi="Times New Roman" w:cs="Times New Roman"/>
          <w:color w:val="000000" w:themeColor="text1"/>
        </w:rPr>
        <w:t>image appeal</w:t>
      </w:r>
      <w:r w:rsidR="00DE10E1" w:rsidRPr="00B82F7C">
        <w:rPr>
          <w:rFonts w:ascii="Times New Roman" w:hAnsi="Times New Roman" w:cs="Times New Roman"/>
          <w:color w:val="000000" w:themeColor="text1"/>
        </w:rPr>
        <w:t xml:space="preserve"> (‘</w:t>
      </w:r>
      <w:r w:rsidR="00DE10E1" w:rsidRPr="00B82F7C">
        <w:rPr>
          <w:rFonts w:ascii="Times New Roman" w:hAnsi="Times New Roman" w:cs="Times New Roman"/>
          <w:i/>
          <w:iCs/>
          <w:color w:val="000000" w:themeColor="text1"/>
        </w:rPr>
        <w:t xml:space="preserve">How </w:t>
      </w:r>
      <w:r w:rsidR="006F17B9" w:rsidRPr="00B82F7C">
        <w:rPr>
          <w:rFonts w:ascii="Times New Roman" w:hAnsi="Times New Roman" w:cs="Times New Roman"/>
          <w:i/>
          <w:iCs/>
          <w:color w:val="000000" w:themeColor="text1"/>
        </w:rPr>
        <w:t>appealing</w:t>
      </w:r>
      <w:r w:rsidR="00DE10E1" w:rsidRPr="00B82F7C">
        <w:rPr>
          <w:rFonts w:ascii="Times New Roman" w:hAnsi="Times New Roman" w:cs="Times New Roman"/>
          <w:i/>
          <w:iCs/>
          <w:color w:val="000000" w:themeColor="text1"/>
        </w:rPr>
        <w:t xml:space="preserve"> do you find this image’</w:t>
      </w:r>
      <w:r w:rsidR="00DE10E1" w:rsidRPr="00B82F7C">
        <w:rPr>
          <w:rFonts w:ascii="Times New Roman" w:hAnsi="Times New Roman" w:cs="Times New Roman"/>
          <w:color w:val="000000" w:themeColor="text1"/>
        </w:rPr>
        <w:t>)</w:t>
      </w:r>
      <w:r w:rsidR="00580874" w:rsidRPr="00B82F7C">
        <w:rPr>
          <w:rFonts w:ascii="Times New Roman" w:hAnsi="Times New Roman" w:cs="Times New Roman"/>
          <w:color w:val="000000" w:themeColor="text1"/>
        </w:rPr>
        <w:t xml:space="preserve"> (</w:t>
      </w:r>
      <w:r w:rsidR="00F670FB" w:rsidRPr="00B82F7C">
        <w:rPr>
          <w:rFonts w:ascii="Times New Roman" w:hAnsi="Times New Roman" w:cs="Times New Roman"/>
          <w:color w:val="000000" w:themeColor="text1"/>
        </w:rPr>
        <w:t>e.g.,</w:t>
      </w:r>
      <w:r w:rsidR="00580874" w:rsidRPr="00B82F7C">
        <w:rPr>
          <w:rFonts w:ascii="Times New Roman" w:hAnsi="Times New Roman" w:cs="Times New Roman"/>
          <w:color w:val="000000" w:themeColor="text1"/>
        </w:rPr>
        <w:t xml:space="preserve"> </w:t>
      </w:r>
      <w:r w:rsidR="003D3BDE" w:rsidRPr="00B82F7C">
        <w:rPr>
          <w:rFonts w:ascii="Times New Roman" w:hAnsi="Times New Roman" w:cs="Times New Roman"/>
          <w:color w:val="000000" w:themeColor="text1"/>
        </w:rPr>
        <w:t xml:space="preserve">Burger et al., 2011; </w:t>
      </w:r>
      <w:r w:rsidR="00580874" w:rsidRPr="00B82F7C">
        <w:rPr>
          <w:rFonts w:ascii="Times New Roman" w:hAnsi="Times New Roman" w:cs="Times New Roman"/>
          <w:color w:val="000000" w:themeColor="text1"/>
        </w:rPr>
        <w:t>Masterton et al., 2021)</w:t>
      </w:r>
      <w:r w:rsidR="0079189C" w:rsidRPr="00B82F7C">
        <w:rPr>
          <w:rFonts w:ascii="Times New Roman" w:hAnsi="Times New Roman" w:cs="Times New Roman"/>
          <w:color w:val="000000" w:themeColor="text1"/>
        </w:rPr>
        <w:t>.</w:t>
      </w:r>
      <w:r w:rsidR="00CF72E4" w:rsidRPr="00B82F7C">
        <w:rPr>
          <w:rFonts w:ascii="Times New Roman" w:hAnsi="Times New Roman" w:cs="Times New Roman"/>
          <w:color w:val="000000" w:themeColor="text1"/>
        </w:rPr>
        <w:t xml:space="preserve"> </w:t>
      </w:r>
      <w:r w:rsidR="000D6F41" w:rsidRPr="00B82F7C">
        <w:rPr>
          <w:rFonts w:ascii="Times New Roman" w:hAnsi="Times New Roman" w:cs="Times New Roman"/>
          <w:color w:val="000000" w:themeColor="text1"/>
        </w:rPr>
        <w:t xml:space="preserve">To avoid </w:t>
      </w:r>
      <w:r w:rsidR="00DE10E1" w:rsidRPr="00B82F7C">
        <w:rPr>
          <w:rFonts w:ascii="Times New Roman" w:hAnsi="Times New Roman" w:cs="Times New Roman"/>
          <w:color w:val="000000" w:themeColor="text1"/>
        </w:rPr>
        <w:t>habituation</w:t>
      </w:r>
      <w:r w:rsidR="00140D34" w:rsidRPr="00B82F7C">
        <w:rPr>
          <w:rFonts w:ascii="Times New Roman" w:hAnsi="Times New Roman" w:cs="Times New Roman"/>
          <w:color w:val="000000" w:themeColor="text1"/>
        </w:rPr>
        <w:t xml:space="preserve">, </w:t>
      </w:r>
      <w:r w:rsidR="000D6F41" w:rsidRPr="00B82F7C">
        <w:rPr>
          <w:rFonts w:ascii="Times New Roman" w:hAnsi="Times New Roman" w:cs="Times New Roman"/>
          <w:color w:val="000000" w:themeColor="text1"/>
        </w:rPr>
        <w:t xml:space="preserve">the 5 images presented for each category </w:t>
      </w:r>
      <w:r w:rsidR="00A3179A" w:rsidRPr="00B82F7C">
        <w:rPr>
          <w:rFonts w:ascii="Times New Roman" w:hAnsi="Times New Roman" w:cs="Times New Roman"/>
          <w:color w:val="000000" w:themeColor="text1"/>
        </w:rPr>
        <w:t xml:space="preserve">during the task </w:t>
      </w:r>
      <w:r w:rsidR="000D6F41" w:rsidRPr="00B82F7C">
        <w:rPr>
          <w:rFonts w:ascii="Times New Roman" w:hAnsi="Times New Roman" w:cs="Times New Roman"/>
          <w:color w:val="000000" w:themeColor="text1"/>
        </w:rPr>
        <w:t xml:space="preserve">were randomly selected from a possible 12 </w:t>
      </w:r>
      <w:r w:rsidR="009F7DBE" w:rsidRPr="00B82F7C">
        <w:rPr>
          <w:rFonts w:ascii="Times New Roman" w:hAnsi="Times New Roman" w:cs="Times New Roman"/>
          <w:color w:val="000000" w:themeColor="text1"/>
        </w:rPr>
        <w:t>snack food items</w:t>
      </w:r>
      <w:r w:rsidR="000D6F41" w:rsidRPr="00B82F7C">
        <w:rPr>
          <w:rFonts w:ascii="Times New Roman" w:hAnsi="Times New Roman" w:cs="Times New Roman"/>
          <w:color w:val="000000" w:themeColor="text1"/>
        </w:rPr>
        <w:t xml:space="preserve"> </w:t>
      </w:r>
      <w:r w:rsidR="009F7DBE" w:rsidRPr="00B82F7C">
        <w:rPr>
          <w:rFonts w:ascii="Times New Roman" w:hAnsi="Times New Roman" w:cs="Times New Roman"/>
          <w:color w:val="000000" w:themeColor="text1"/>
        </w:rPr>
        <w:t>(see</w:t>
      </w:r>
      <w:r w:rsidR="00124514" w:rsidRPr="00B82F7C">
        <w:rPr>
          <w:rFonts w:ascii="Times New Roman" w:hAnsi="Times New Roman" w:cs="Times New Roman"/>
          <w:color w:val="000000" w:themeColor="text1"/>
        </w:rPr>
        <w:t xml:space="preserve"> [BLINDED] f</w:t>
      </w:r>
      <w:r w:rsidR="009F7DBE" w:rsidRPr="00B82F7C">
        <w:rPr>
          <w:rFonts w:ascii="Times New Roman" w:hAnsi="Times New Roman" w:cs="Times New Roman"/>
          <w:color w:val="000000" w:themeColor="text1"/>
        </w:rPr>
        <w:t xml:space="preserve">or </w:t>
      </w:r>
      <w:r w:rsidR="00B74AB4" w:rsidRPr="00B82F7C">
        <w:rPr>
          <w:rFonts w:ascii="Times New Roman" w:hAnsi="Times New Roman" w:cs="Times New Roman"/>
          <w:color w:val="000000" w:themeColor="text1"/>
        </w:rPr>
        <w:t>example images</w:t>
      </w:r>
      <w:r w:rsidR="009F7DBE" w:rsidRPr="00B82F7C">
        <w:rPr>
          <w:rFonts w:ascii="Times New Roman" w:hAnsi="Times New Roman" w:cs="Times New Roman"/>
          <w:color w:val="000000" w:themeColor="text1"/>
        </w:rPr>
        <w:t xml:space="preserve">). </w:t>
      </w:r>
      <w:r w:rsidR="00A3179A" w:rsidRPr="00B82F7C">
        <w:rPr>
          <w:rFonts w:ascii="Times New Roman" w:hAnsi="Times New Roman" w:cs="Times New Roman"/>
          <w:color w:val="000000" w:themeColor="text1"/>
        </w:rPr>
        <w:t xml:space="preserve">Mean appeal scores were calculated at each assessment for healthy and unhealthy snack food items. </w:t>
      </w:r>
      <w:r w:rsidR="002E481D" w:rsidRPr="00B82F7C">
        <w:rPr>
          <w:rFonts w:ascii="Times New Roman" w:hAnsi="Times New Roman" w:cs="Times New Roman"/>
          <w:color w:val="000000" w:themeColor="text1"/>
        </w:rPr>
        <w:t>Ten</w:t>
      </w:r>
      <w:r w:rsidR="00B81192" w:rsidRPr="00B82F7C">
        <w:rPr>
          <w:rFonts w:ascii="Times New Roman" w:hAnsi="Times New Roman" w:cs="Times New Roman"/>
          <w:color w:val="000000" w:themeColor="text1"/>
        </w:rPr>
        <w:t xml:space="preserve"> images were used within each assessment to reduce</w:t>
      </w:r>
      <w:r w:rsidR="002545AD" w:rsidRPr="00B82F7C">
        <w:rPr>
          <w:rFonts w:ascii="Times New Roman" w:hAnsi="Times New Roman" w:cs="Times New Roman"/>
          <w:color w:val="000000" w:themeColor="text1"/>
        </w:rPr>
        <w:t xml:space="preserve"> </w:t>
      </w:r>
      <w:r w:rsidR="00B81192" w:rsidRPr="00B82F7C">
        <w:rPr>
          <w:rFonts w:ascii="Times New Roman" w:hAnsi="Times New Roman" w:cs="Times New Roman"/>
          <w:color w:val="000000" w:themeColor="text1"/>
        </w:rPr>
        <w:t xml:space="preserve">assessment </w:t>
      </w:r>
      <w:r w:rsidR="00DB726A" w:rsidRPr="00B82F7C">
        <w:rPr>
          <w:rFonts w:ascii="Times New Roman" w:hAnsi="Times New Roman" w:cs="Times New Roman"/>
          <w:color w:val="000000" w:themeColor="text1"/>
        </w:rPr>
        <w:t>duration</w:t>
      </w:r>
      <w:r w:rsidR="00B81192" w:rsidRPr="00B82F7C">
        <w:rPr>
          <w:rFonts w:ascii="Times New Roman" w:hAnsi="Times New Roman" w:cs="Times New Roman"/>
          <w:color w:val="000000" w:themeColor="text1"/>
        </w:rPr>
        <w:t xml:space="preserve"> and </w:t>
      </w:r>
      <w:r w:rsidR="00DB726A" w:rsidRPr="00B82F7C">
        <w:rPr>
          <w:rFonts w:ascii="Times New Roman" w:hAnsi="Times New Roman" w:cs="Times New Roman"/>
          <w:color w:val="000000" w:themeColor="text1"/>
        </w:rPr>
        <w:t>participant burden</w:t>
      </w:r>
      <w:r w:rsidR="000F7003" w:rsidRPr="00B82F7C">
        <w:rPr>
          <w:rFonts w:ascii="Times New Roman" w:hAnsi="Times New Roman" w:cs="Times New Roman"/>
          <w:color w:val="000000" w:themeColor="text1"/>
        </w:rPr>
        <w:t xml:space="preserve">. </w:t>
      </w:r>
    </w:p>
    <w:p w14:paraId="07B8A839" w14:textId="77777777" w:rsidR="00EB3262" w:rsidRPr="00B82F7C" w:rsidRDefault="00EB3262" w:rsidP="00FF436F">
      <w:pPr>
        <w:spacing w:line="480" w:lineRule="auto"/>
        <w:rPr>
          <w:rFonts w:ascii="Times New Roman" w:hAnsi="Times New Roman" w:cs="Times New Roman"/>
          <w:color w:val="000000" w:themeColor="text1"/>
        </w:rPr>
      </w:pPr>
    </w:p>
    <w:p w14:paraId="553148AD" w14:textId="05CA5710" w:rsidR="00A24252" w:rsidRPr="00B82F7C" w:rsidRDefault="0067459D" w:rsidP="00FF436F">
      <w:pPr>
        <w:spacing w:line="480" w:lineRule="auto"/>
        <w:rPr>
          <w:rFonts w:ascii="Times New Roman" w:hAnsi="Times New Roman" w:cs="Times New Roman"/>
          <w:color w:val="000000" w:themeColor="text1"/>
        </w:rPr>
      </w:pPr>
      <w:r w:rsidRPr="00B82F7C">
        <w:rPr>
          <w:rFonts w:ascii="Times New Roman" w:hAnsi="Times New Roman" w:cs="Times New Roman"/>
          <w:i/>
          <w:color w:val="000000" w:themeColor="text1"/>
        </w:rPr>
        <w:t>2.2.4</w:t>
      </w:r>
      <w:r w:rsidR="00484154" w:rsidRPr="00B82F7C">
        <w:rPr>
          <w:rFonts w:ascii="Times New Roman" w:hAnsi="Times New Roman" w:cs="Times New Roman"/>
          <w:i/>
          <w:color w:val="000000" w:themeColor="text1"/>
        </w:rPr>
        <w:t>.</w:t>
      </w:r>
      <w:r w:rsidRPr="00B82F7C">
        <w:rPr>
          <w:rFonts w:ascii="Times New Roman" w:hAnsi="Times New Roman" w:cs="Times New Roman"/>
          <w:i/>
          <w:color w:val="000000" w:themeColor="text1"/>
        </w:rPr>
        <w:t xml:space="preserve"> </w:t>
      </w:r>
      <w:r w:rsidR="008A6068" w:rsidRPr="00B82F7C">
        <w:rPr>
          <w:rFonts w:ascii="Times New Roman" w:hAnsi="Times New Roman" w:cs="Times New Roman"/>
          <w:i/>
          <w:color w:val="000000" w:themeColor="text1"/>
        </w:rPr>
        <w:t xml:space="preserve">Snack </w:t>
      </w:r>
      <w:r w:rsidR="00F7681B" w:rsidRPr="00B82F7C">
        <w:rPr>
          <w:rFonts w:ascii="Times New Roman" w:hAnsi="Times New Roman" w:cs="Times New Roman"/>
          <w:i/>
          <w:color w:val="000000" w:themeColor="text1"/>
        </w:rPr>
        <w:t xml:space="preserve">Food </w:t>
      </w:r>
      <w:r w:rsidR="005304B6" w:rsidRPr="00B82F7C">
        <w:rPr>
          <w:rFonts w:ascii="Times New Roman" w:hAnsi="Times New Roman" w:cs="Times New Roman"/>
          <w:i/>
          <w:color w:val="000000" w:themeColor="text1"/>
        </w:rPr>
        <w:t>Recall</w:t>
      </w:r>
    </w:p>
    <w:p w14:paraId="390755C3" w14:textId="2D45CECB" w:rsidR="00DD2E5C" w:rsidRPr="00B82F7C" w:rsidRDefault="00613BBA" w:rsidP="00FF436F">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 xml:space="preserve">At each assessment, participants </w:t>
      </w:r>
      <w:r w:rsidR="000775C2" w:rsidRPr="00B82F7C">
        <w:rPr>
          <w:rFonts w:ascii="Times New Roman" w:hAnsi="Times New Roman" w:cs="Times New Roman"/>
          <w:color w:val="000000" w:themeColor="text1"/>
        </w:rPr>
        <w:t>were provided with several free reca</w:t>
      </w:r>
      <w:r w:rsidR="0089255C" w:rsidRPr="00B82F7C">
        <w:rPr>
          <w:rFonts w:ascii="Times New Roman" w:hAnsi="Times New Roman" w:cs="Times New Roman"/>
          <w:color w:val="000000" w:themeColor="text1"/>
        </w:rPr>
        <w:t>ll boxes and asked to report</w:t>
      </w:r>
      <w:r w:rsidR="00295A11" w:rsidRPr="00B82F7C">
        <w:rPr>
          <w:rFonts w:ascii="Times New Roman" w:hAnsi="Times New Roman" w:cs="Times New Roman"/>
          <w:color w:val="000000" w:themeColor="text1"/>
        </w:rPr>
        <w:t xml:space="preserve"> any</w:t>
      </w:r>
      <w:r w:rsidR="000775C2" w:rsidRPr="00B82F7C">
        <w:rPr>
          <w:rFonts w:ascii="Times New Roman" w:hAnsi="Times New Roman" w:cs="Times New Roman"/>
          <w:color w:val="000000" w:themeColor="text1"/>
        </w:rPr>
        <w:t xml:space="preserve"> healthy</w:t>
      </w:r>
      <w:r w:rsidR="0089255C" w:rsidRPr="00B82F7C">
        <w:rPr>
          <w:rFonts w:ascii="Times New Roman" w:hAnsi="Times New Roman" w:cs="Times New Roman"/>
          <w:color w:val="000000" w:themeColor="text1"/>
        </w:rPr>
        <w:t xml:space="preserve"> and</w:t>
      </w:r>
      <w:r w:rsidR="000775C2" w:rsidRPr="00B82F7C">
        <w:rPr>
          <w:rFonts w:ascii="Times New Roman" w:hAnsi="Times New Roman" w:cs="Times New Roman"/>
          <w:color w:val="000000" w:themeColor="text1"/>
        </w:rPr>
        <w:t xml:space="preserve"> unhealthy snack food items</w:t>
      </w:r>
      <w:r w:rsidR="00666A04" w:rsidRPr="00B82F7C">
        <w:rPr>
          <w:rFonts w:ascii="Times New Roman" w:hAnsi="Times New Roman" w:cs="Times New Roman"/>
          <w:color w:val="000000" w:themeColor="text1"/>
        </w:rPr>
        <w:t xml:space="preserve"> (defined as any food item not consumed as part of a main meal (Hess et al., 2016)) </w:t>
      </w:r>
      <w:r w:rsidR="000775C2" w:rsidRPr="00B82F7C">
        <w:rPr>
          <w:rFonts w:ascii="Times New Roman" w:hAnsi="Times New Roman" w:cs="Times New Roman"/>
          <w:color w:val="000000" w:themeColor="text1"/>
        </w:rPr>
        <w:t>that they had consumed since the last assessment</w:t>
      </w:r>
      <w:r w:rsidR="00915823" w:rsidRPr="00B82F7C">
        <w:rPr>
          <w:rFonts w:ascii="Times New Roman" w:hAnsi="Times New Roman" w:cs="Times New Roman"/>
          <w:color w:val="000000" w:themeColor="text1"/>
        </w:rPr>
        <w:t xml:space="preserve"> </w:t>
      </w:r>
      <w:r w:rsidR="00915823" w:rsidRPr="00B82F7C">
        <w:rPr>
          <w:rFonts w:ascii="Times New Roman" w:hAnsi="Times New Roman" w:cs="Times New Roman"/>
          <w:i/>
          <w:color w:val="000000" w:themeColor="text1"/>
        </w:rPr>
        <w:t>(‘Please list all healthy and unhealthy snack food items consumed since the last assessment. Please be as specific as possible (i.e., 30g cashew nuts). Snack foods are</w:t>
      </w:r>
      <w:r w:rsidR="00030E6D" w:rsidRPr="00B82F7C">
        <w:rPr>
          <w:rFonts w:ascii="Times New Roman" w:hAnsi="Times New Roman" w:cs="Times New Roman"/>
          <w:i/>
          <w:color w:val="000000" w:themeColor="text1"/>
        </w:rPr>
        <w:t xml:space="preserve"> </w:t>
      </w:r>
      <w:r w:rsidR="00030E6D" w:rsidRPr="00B82F7C">
        <w:rPr>
          <w:rFonts w:ascii="Times New Roman" w:hAnsi="Times New Roman" w:cs="Times New Roman"/>
          <w:i/>
          <w:color w:val="000000" w:themeColor="text1"/>
        </w:rPr>
        <w:lastRenderedPageBreak/>
        <w:t>classified as</w:t>
      </w:r>
      <w:r w:rsidR="00915823" w:rsidRPr="00B82F7C">
        <w:rPr>
          <w:rFonts w:ascii="Times New Roman" w:hAnsi="Times New Roman" w:cs="Times New Roman"/>
          <w:i/>
          <w:color w:val="000000" w:themeColor="text1"/>
        </w:rPr>
        <w:t xml:space="preserve"> items consumed outside of a main meal</w:t>
      </w:r>
      <w:r w:rsidR="00915823" w:rsidRPr="00B82F7C">
        <w:rPr>
          <w:rFonts w:ascii="Times New Roman" w:hAnsi="Times New Roman" w:cs="Times New Roman"/>
          <w:color w:val="000000" w:themeColor="text1"/>
        </w:rPr>
        <w:t>’</w:t>
      </w:r>
      <w:r w:rsidR="002C7453" w:rsidRPr="00B82F7C">
        <w:rPr>
          <w:rFonts w:ascii="Times New Roman" w:hAnsi="Times New Roman" w:cs="Times New Roman"/>
          <w:color w:val="000000" w:themeColor="text1"/>
        </w:rPr>
        <w:t>)</w:t>
      </w:r>
      <w:r w:rsidR="000775C2" w:rsidRPr="00B82F7C">
        <w:rPr>
          <w:rFonts w:ascii="Times New Roman" w:hAnsi="Times New Roman" w:cs="Times New Roman"/>
          <w:color w:val="000000" w:themeColor="text1"/>
        </w:rPr>
        <w:t>.  Participants wer</w:t>
      </w:r>
      <w:r w:rsidR="0089255C" w:rsidRPr="00B82F7C">
        <w:rPr>
          <w:rFonts w:ascii="Times New Roman" w:hAnsi="Times New Roman" w:cs="Times New Roman"/>
          <w:color w:val="000000" w:themeColor="text1"/>
        </w:rPr>
        <w:t>e asked to provide as much detail as possible (in relation to serving size</w:t>
      </w:r>
      <w:r w:rsidR="00D04BAE" w:rsidRPr="00B82F7C">
        <w:rPr>
          <w:rFonts w:ascii="Times New Roman" w:hAnsi="Times New Roman" w:cs="Times New Roman"/>
          <w:color w:val="000000" w:themeColor="text1"/>
        </w:rPr>
        <w:t>/</w:t>
      </w:r>
      <w:r w:rsidR="00133D70" w:rsidRPr="00B82F7C">
        <w:rPr>
          <w:rFonts w:ascii="Times New Roman" w:hAnsi="Times New Roman" w:cs="Times New Roman"/>
          <w:color w:val="000000" w:themeColor="text1"/>
        </w:rPr>
        <w:t>amount consumed</w:t>
      </w:r>
      <w:r w:rsidR="0089255C" w:rsidRPr="00B82F7C">
        <w:rPr>
          <w:rFonts w:ascii="Times New Roman" w:hAnsi="Times New Roman" w:cs="Times New Roman"/>
          <w:color w:val="000000" w:themeColor="text1"/>
        </w:rPr>
        <w:t xml:space="preserve"> and brand</w:t>
      </w:r>
      <w:r w:rsidR="00883AD2" w:rsidRPr="00B82F7C">
        <w:rPr>
          <w:rFonts w:ascii="Times New Roman" w:hAnsi="Times New Roman" w:cs="Times New Roman"/>
          <w:color w:val="000000" w:themeColor="text1"/>
        </w:rPr>
        <w:t>)</w:t>
      </w:r>
      <w:r w:rsidR="0089255C" w:rsidRPr="00B82F7C">
        <w:rPr>
          <w:rFonts w:ascii="Times New Roman" w:hAnsi="Times New Roman" w:cs="Times New Roman"/>
          <w:color w:val="000000" w:themeColor="text1"/>
        </w:rPr>
        <w:t xml:space="preserve"> for consumed </w:t>
      </w:r>
      <w:proofErr w:type="gramStart"/>
      <w:r w:rsidR="0089255C" w:rsidRPr="00B82F7C">
        <w:rPr>
          <w:rFonts w:ascii="Times New Roman" w:hAnsi="Times New Roman" w:cs="Times New Roman"/>
          <w:color w:val="000000" w:themeColor="text1"/>
        </w:rPr>
        <w:t>foods, an</w:t>
      </w:r>
      <w:r w:rsidR="00477D4A" w:rsidRPr="00B82F7C">
        <w:rPr>
          <w:rFonts w:ascii="Times New Roman" w:hAnsi="Times New Roman" w:cs="Times New Roman"/>
          <w:color w:val="000000" w:themeColor="text1"/>
        </w:rPr>
        <w:t>d</w:t>
      </w:r>
      <w:proofErr w:type="gramEnd"/>
      <w:r w:rsidR="00477D4A" w:rsidRPr="00B82F7C">
        <w:rPr>
          <w:rFonts w:ascii="Times New Roman" w:hAnsi="Times New Roman" w:cs="Times New Roman"/>
          <w:color w:val="000000" w:themeColor="text1"/>
        </w:rPr>
        <w:t xml:space="preserve"> were also asked to take photographs of</w:t>
      </w:r>
      <w:r w:rsidR="007E46D7" w:rsidRPr="00B82F7C">
        <w:rPr>
          <w:rFonts w:ascii="Times New Roman" w:hAnsi="Times New Roman" w:cs="Times New Roman"/>
          <w:color w:val="000000" w:themeColor="text1"/>
        </w:rPr>
        <w:t xml:space="preserve"> </w:t>
      </w:r>
      <w:r w:rsidR="008E3039" w:rsidRPr="00B82F7C">
        <w:rPr>
          <w:rFonts w:ascii="Times New Roman" w:hAnsi="Times New Roman" w:cs="Times New Roman"/>
          <w:color w:val="000000" w:themeColor="text1"/>
        </w:rPr>
        <w:t xml:space="preserve">snack food </w:t>
      </w:r>
      <w:r w:rsidR="007E46D7" w:rsidRPr="00B82F7C">
        <w:rPr>
          <w:rFonts w:ascii="Times New Roman" w:hAnsi="Times New Roman" w:cs="Times New Roman"/>
          <w:color w:val="000000" w:themeColor="text1"/>
        </w:rPr>
        <w:t>packaging</w:t>
      </w:r>
      <w:r w:rsidR="00D0581B" w:rsidRPr="00B82F7C">
        <w:rPr>
          <w:rFonts w:ascii="Times New Roman" w:hAnsi="Times New Roman" w:cs="Times New Roman"/>
          <w:color w:val="000000" w:themeColor="text1"/>
        </w:rPr>
        <w:t xml:space="preserve"> (and servings</w:t>
      </w:r>
      <w:r w:rsidR="00133D70" w:rsidRPr="00B82F7C">
        <w:rPr>
          <w:rFonts w:ascii="Times New Roman" w:hAnsi="Times New Roman" w:cs="Times New Roman"/>
          <w:color w:val="000000" w:themeColor="text1"/>
        </w:rPr>
        <w:t>)</w:t>
      </w:r>
      <w:r w:rsidR="007E46D7" w:rsidRPr="00B82F7C">
        <w:rPr>
          <w:rFonts w:ascii="Times New Roman" w:hAnsi="Times New Roman" w:cs="Times New Roman"/>
          <w:color w:val="000000" w:themeColor="text1"/>
        </w:rPr>
        <w:t xml:space="preserve"> </w:t>
      </w:r>
      <w:r w:rsidR="00135553" w:rsidRPr="00B82F7C">
        <w:rPr>
          <w:rFonts w:ascii="Times New Roman" w:hAnsi="Times New Roman" w:cs="Times New Roman"/>
          <w:color w:val="000000" w:themeColor="text1"/>
        </w:rPr>
        <w:t xml:space="preserve">prior to consumption </w:t>
      </w:r>
      <w:r w:rsidR="00F33FDD" w:rsidRPr="00B82F7C">
        <w:rPr>
          <w:rFonts w:ascii="Times New Roman" w:hAnsi="Times New Roman" w:cs="Times New Roman"/>
          <w:color w:val="000000" w:themeColor="text1"/>
        </w:rPr>
        <w:t xml:space="preserve">and </w:t>
      </w:r>
      <w:r w:rsidR="005F7209" w:rsidRPr="00B82F7C">
        <w:rPr>
          <w:rFonts w:ascii="Times New Roman" w:hAnsi="Times New Roman" w:cs="Times New Roman"/>
          <w:color w:val="000000" w:themeColor="text1"/>
        </w:rPr>
        <w:t>send them to the research team</w:t>
      </w:r>
      <w:r w:rsidR="003818E1" w:rsidRPr="00B82F7C">
        <w:rPr>
          <w:rFonts w:ascii="Times New Roman" w:hAnsi="Times New Roman" w:cs="Times New Roman"/>
          <w:color w:val="000000" w:themeColor="text1"/>
        </w:rPr>
        <w:t xml:space="preserve">. </w:t>
      </w:r>
      <w:r w:rsidR="00135553" w:rsidRPr="00B82F7C">
        <w:rPr>
          <w:rFonts w:ascii="Times New Roman" w:hAnsi="Times New Roman" w:cs="Times New Roman"/>
          <w:color w:val="000000" w:themeColor="text1"/>
        </w:rPr>
        <w:t>Participants were prompted to upload</w:t>
      </w:r>
      <w:r w:rsidR="00FA45C8" w:rsidRPr="00B82F7C">
        <w:rPr>
          <w:rFonts w:ascii="Times New Roman" w:hAnsi="Times New Roman" w:cs="Times New Roman"/>
          <w:color w:val="000000" w:themeColor="text1"/>
        </w:rPr>
        <w:t xml:space="preserve"> </w:t>
      </w:r>
      <w:r w:rsidR="00135553" w:rsidRPr="00B82F7C">
        <w:rPr>
          <w:rFonts w:ascii="Times New Roman" w:hAnsi="Times New Roman" w:cs="Times New Roman"/>
          <w:color w:val="000000" w:themeColor="text1"/>
        </w:rPr>
        <w:t xml:space="preserve">images </w:t>
      </w:r>
      <w:r w:rsidR="00FA45C8" w:rsidRPr="00B82F7C">
        <w:rPr>
          <w:rFonts w:ascii="Times New Roman" w:hAnsi="Times New Roman" w:cs="Times New Roman"/>
          <w:color w:val="000000" w:themeColor="text1"/>
        </w:rPr>
        <w:t xml:space="preserve">at least </w:t>
      </w:r>
      <w:r w:rsidR="00135553" w:rsidRPr="00B82F7C">
        <w:rPr>
          <w:rFonts w:ascii="Times New Roman" w:hAnsi="Times New Roman" w:cs="Times New Roman"/>
          <w:color w:val="000000" w:themeColor="text1"/>
        </w:rPr>
        <w:t xml:space="preserve">once per </w:t>
      </w:r>
      <w:proofErr w:type="gramStart"/>
      <w:r w:rsidR="00135553" w:rsidRPr="00B82F7C">
        <w:rPr>
          <w:rFonts w:ascii="Times New Roman" w:hAnsi="Times New Roman" w:cs="Times New Roman"/>
          <w:color w:val="000000" w:themeColor="text1"/>
        </w:rPr>
        <w:t>day, but</w:t>
      </w:r>
      <w:proofErr w:type="gramEnd"/>
      <w:r w:rsidR="00135553" w:rsidRPr="00B82F7C">
        <w:rPr>
          <w:rFonts w:ascii="Times New Roman" w:hAnsi="Times New Roman" w:cs="Times New Roman"/>
          <w:color w:val="000000" w:themeColor="text1"/>
        </w:rPr>
        <w:t xml:space="preserve"> coul</w:t>
      </w:r>
      <w:r w:rsidR="00FA45C8" w:rsidRPr="00B82F7C">
        <w:rPr>
          <w:rFonts w:ascii="Times New Roman" w:hAnsi="Times New Roman" w:cs="Times New Roman"/>
          <w:color w:val="000000" w:themeColor="text1"/>
        </w:rPr>
        <w:t>d upload images at any point throughout the study period.</w:t>
      </w:r>
      <w:r w:rsidR="00135553" w:rsidRPr="00B82F7C">
        <w:rPr>
          <w:rFonts w:ascii="Times New Roman" w:hAnsi="Times New Roman" w:cs="Times New Roman"/>
          <w:color w:val="000000" w:themeColor="text1"/>
        </w:rPr>
        <w:t xml:space="preserve"> </w:t>
      </w:r>
      <w:r w:rsidR="007609AA" w:rsidRPr="00B82F7C">
        <w:rPr>
          <w:rFonts w:ascii="Times New Roman" w:hAnsi="Times New Roman" w:cs="Times New Roman"/>
          <w:color w:val="000000" w:themeColor="text1"/>
        </w:rPr>
        <w:t xml:space="preserve">Although </w:t>
      </w:r>
      <w:r w:rsidR="001807C2" w:rsidRPr="00B82F7C">
        <w:rPr>
          <w:rFonts w:ascii="Times New Roman" w:hAnsi="Times New Roman" w:cs="Times New Roman"/>
          <w:color w:val="000000" w:themeColor="text1"/>
        </w:rPr>
        <w:t>only the free text recall was compulsory</w:t>
      </w:r>
      <w:r w:rsidR="007609AA" w:rsidRPr="00B82F7C">
        <w:rPr>
          <w:rFonts w:ascii="Times New Roman" w:hAnsi="Times New Roman" w:cs="Times New Roman"/>
          <w:color w:val="000000" w:themeColor="text1"/>
        </w:rPr>
        <w:t>, previous work has demonstrated that the use of images</w:t>
      </w:r>
      <w:r w:rsidR="00AF4483" w:rsidRPr="00B82F7C">
        <w:rPr>
          <w:rFonts w:ascii="Times New Roman" w:hAnsi="Times New Roman" w:cs="Times New Roman"/>
          <w:color w:val="000000" w:themeColor="text1"/>
        </w:rPr>
        <w:t xml:space="preserve"> in dietary assessments</w:t>
      </w:r>
      <w:r w:rsidR="007609AA" w:rsidRPr="00B82F7C">
        <w:rPr>
          <w:rFonts w:ascii="Times New Roman" w:hAnsi="Times New Roman" w:cs="Times New Roman"/>
          <w:color w:val="000000" w:themeColor="text1"/>
        </w:rPr>
        <w:t xml:space="preserve"> support</w:t>
      </w:r>
      <w:r w:rsidR="00AF4483" w:rsidRPr="00B82F7C">
        <w:rPr>
          <w:rFonts w:ascii="Times New Roman" w:hAnsi="Times New Roman" w:cs="Times New Roman"/>
          <w:color w:val="000000" w:themeColor="text1"/>
        </w:rPr>
        <w:t>s</w:t>
      </w:r>
      <w:r w:rsidR="007609AA" w:rsidRPr="00B82F7C">
        <w:rPr>
          <w:rFonts w:ascii="Times New Roman" w:hAnsi="Times New Roman" w:cs="Times New Roman"/>
          <w:color w:val="000000" w:themeColor="text1"/>
        </w:rPr>
        <w:t xml:space="preserve"> participant recall and increase</w:t>
      </w:r>
      <w:r w:rsidR="00AF4483" w:rsidRPr="00B82F7C">
        <w:rPr>
          <w:rFonts w:ascii="Times New Roman" w:hAnsi="Times New Roman" w:cs="Times New Roman"/>
          <w:color w:val="000000" w:themeColor="text1"/>
        </w:rPr>
        <w:t>s</w:t>
      </w:r>
      <w:r w:rsidR="007609AA" w:rsidRPr="00B82F7C">
        <w:rPr>
          <w:rFonts w:ascii="Times New Roman" w:hAnsi="Times New Roman" w:cs="Times New Roman"/>
          <w:color w:val="000000" w:themeColor="text1"/>
        </w:rPr>
        <w:t xml:space="preserve"> reporting accuracy (Zhao et al., 2021)</w:t>
      </w:r>
      <w:r w:rsidR="00AF4483" w:rsidRPr="00B82F7C">
        <w:rPr>
          <w:rFonts w:ascii="Times New Roman" w:hAnsi="Times New Roman" w:cs="Times New Roman"/>
          <w:color w:val="000000" w:themeColor="text1"/>
        </w:rPr>
        <w:t xml:space="preserve">. The </w:t>
      </w:r>
      <w:r w:rsidR="00C26D44" w:rsidRPr="00B82F7C">
        <w:rPr>
          <w:rFonts w:ascii="Times New Roman" w:hAnsi="Times New Roman" w:cs="Times New Roman"/>
          <w:color w:val="000000" w:themeColor="text1"/>
        </w:rPr>
        <w:t>use</w:t>
      </w:r>
      <w:r w:rsidR="00AF0401" w:rsidRPr="00B82F7C">
        <w:rPr>
          <w:rFonts w:ascii="Times New Roman" w:hAnsi="Times New Roman" w:cs="Times New Roman"/>
          <w:color w:val="000000" w:themeColor="text1"/>
        </w:rPr>
        <w:t xml:space="preserve"> </w:t>
      </w:r>
      <w:r w:rsidR="00AF4483" w:rsidRPr="00B82F7C">
        <w:rPr>
          <w:rFonts w:ascii="Times New Roman" w:hAnsi="Times New Roman" w:cs="Times New Roman"/>
          <w:color w:val="000000" w:themeColor="text1"/>
        </w:rPr>
        <w:t>of</w:t>
      </w:r>
      <w:r w:rsidR="007A2C12" w:rsidRPr="00B82F7C">
        <w:rPr>
          <w:rFonts w:ascii="Times New Roman" w:hAnsi="Times New Roman" w:cs="Times New Roman"/>
          <w:color w:val="000000" w:themeColor="text1"/>
        </w:rPr>
        <w:t xml:space="preserve"> food</w:t>
      </w:r>
      <w:r w:rsidR="00AF4483" w:rsidRPr="00B82F7C">
        <w:rPr>
          <w:rFonts w:ascii="Times New Roman" w:hAnsi="Times New Roman" w:cs="Times New Roman"/>
          <w:color w:val="000000" w:themeColor="text1"/>
        </w:rPr>
        <w:t xml:space="preserve"> images </w:t>
      </w:r>
      <w:r w:rsidR="00AF0401" w:rsidRPr="00B82F7C">
        <w:rPr>
          <w:rFonts w:ascii="Times New Roman" w:hAnsi="Times New Roman" w:cs="Times New Roman"/>
          <w:color w:val="000000" w:themeColor="text1"/>
        </w:rPr>
        <w:t>and free text recall</w:t>
      </w:r>
      <w:r w:rsidR="007609AA" w:rsidRPr="00B82F7C">
        <w:rPr>
          <w:rFonts w:ascii="Times New Roman" w:hAnsi="Times New Roman" w:cs="Times New Roman"/>
          <w:color w:val="000000" w:themeColor="text1"/>
        </w:rPr>
        <w:t xml:space="preserve"> </w:t>
      </w:r>
      <w:r w:rsidR="00B24F21" w:rsidRPr="00B82F7C">
        <w:rPr>
          <w:rFonts w:ascii="Times New Roman" w:hAnsi="Times New Roman" w:cs="Times New Roman"/>
          <w:color w:val="000000" w:themeColor="text1"/>
        </w:rPr>
        <w:t xml:space="preserve">also </w:t>
      </w:r>
      <w:r w:rsidR="00AF4483" w:rsidRPr="00B82F7C">
        <w:rPr>
          <w:rFonts w:ascii="Times New Roman" w:hAnsi="Times New Roman" w:cs="Times New Roman"/>
          <w:color w:val="000000" w:themeColor="text1"/>
        </w:rPr>
        <w:t>supported</w:t>
      </w:r>
      <w:r w:rsidR="007609AA" w:rsidRPr="00B82F7C">
        <w:rPr>
          <w:rFonts w:ascii="Times New Roman" w:hAnsi="Times New Roman" w:cs="Times New Roman"/>
          <w:color w:val="000000" w:themeColor="text1"/>
        </w:rPr>
        <w:t xml:space="preserve"> the research team </w:t>
      </w:r>
      <w:r w:rsidR="00AF4483" w:rsidRPr="00B82F7C">
        <w:rPr>
          <w:rFonts w:ascii="Times New Roman" w:hAnsi="Times New Roman" w:cs="Times New Roman"/>
          <w:color w:val="000000" w:themeColor="text1"/>
        </w:rPr>
        <w:t>in</w:t>
      </w:r>
      <w:r w:rsidR="007609AA" w:rsidRPr="00B82F7C">
        <w:rPr>
          <w:rFonts w:ascii="Times New Roman" w:hAnsi="Times New Roman" w:cs="Times New Roman"/>
          <w:color w:val="000000" w:themeColor="text1"/>
        </w:rPr>
        <w:t xml:space="preserve"> </w:t>
      </w:r>
      <w:r w:rsidR="00760F1C" w:rsidRPr="00B82F7C">
        <w:rPr>
          <w:rFonts w:ascii="Times New Roman" w:hAnsi="Times New Roman" w:cs="Times New Roman"/>
          <w:color w:val="000000" w:themeColor="text1"/>
        </w:rPr>
        <w:t>the extraction of</w:t>
      </w:r>
      <w:r w:rsidR="00AF0401" w:rsidRPr="00B82F7C">
        <w:rPr>
          <w:rFonts w:ascii="Times New Roman" w:hAnsi="Times New Roman" w:cs="Times New Roman"/>
          <w:color w:val="000000" w:themeColor="text1"/>
        </w:rPr>
        <w:t xml:space="preserve"> accurate</w:t>
      </w:r>
      <w:r w:rsidR="00760F1C" w:rsidRPr="00B82F7C">
        <w:rPr>
          <w:rFonts w:ascii="Times New Roman" w:hAnsi="Times New Roman" w:cs="Times New Roman"/>
          <w:color w:val="000000" w:themeColor="text1"/>
        </w:rPr>
        <w:t xml:space="preserve"> </w:t>
      </w:r>
      <w:r w:rsidR="007609AA" w:rsidRPr="00B82F7C">
        <w:rPr>
          <w:rFonts w:ascii="Times New Roman" w:hAnsi="Times New Roman" w:cs="Times New Roman"/>
          <w:color w:val="000000" w:themeColor="text1"/>
        </w:rPr>
        <w:t>nutritional information for specific product</w:t>
      </w:r>
      <w:r w:rsidR="007A2C12" w:rsidRPr="00B82F7C">
        <w:rPr>
          <w:rFonts w:ascii="Times New Roman" w:hAnsi="Times New Roman" w:cs="Times New Roman"/>
          <w:color w:val="000000" w:themeColor="text1"/>
        </w:rPr>
        <w:t>s</w:t>
      </w:r>
      <w:r w:rsidR="001E07C7" w:rsidRPr="00B82F7C">
        <w:rPr>
          <w:rFonts w:ascii="Times New Roman" w:hAnsi="Times New Roman" w:cs="Times New Roman"/>
          <w:color w:val="000000" w:themeColor="text1"/>
        </w:rPr>
        <w:t>, and identification of portion sizes (where this information was not provided by participants)</w:t>
      </w:r>
      <w:r w:rsidR="001807C2" w:rsidRPr="00B82F7C">
        <w:rPr>
          <w:rFonts w:ascii="Times New Roman" w:hAnsi="Times New Roman" w:cs="Times New Roman"/>
          <w:color w:val="000000" w:themeColor="text1"/>
        </w:rPr>
        <w:t xml:space="preserve"> </w:t>
      </w:r>
      <w:r w:rsidR="001807C2" w:rsidRPr="00B82F7C">
        <w:rPr>
          <w:rFonts w:ascii="Times" w:hAnsi="Times" w:cs="Times New Roman"/>
          <w:color w:val="000000" w:themeColor="text1"/>
        </w:rPr>
        <w:t>(</w:t>
      </w:r>
      <w:r w:rsidR="00F50DC1" w:rsidRPr="00B82F7C">
        <w:rPr>
          <w:rFonts w:ascii="Times" w:hAnsi="Times" w:cs="Times New Roman"/>
          <w:color w:val="000000" w:themeColor="text1"/>
        </w:rPr>
        <w:t xml:space="preserve">see </w:t>
      </w:r>
      <w:r w:rsidR="001807C2" w:rsidRPr="00B82F7C">
        <w:rPr>
          <w:rFonts w:ascii="Times" w:hAnsi="Times" w:cstheme="minorHAnsi"/>
          <w:color w:val="000000" w:themeColor="text1"/>
        </w:rPr>
        <w:t>K</w:t>
      </w:r>
      <w:r w:rsidR="001807C2" w:rsidRPr="00B82F7C">
        <w:rPr>
          <w:rFonts w:ascii="Times" w:eastAsia="Times New Roman" w:hAnsi="Times" w:cstheme="minorHAnsi"/>
          <w:color w:val="000000" w:themeColor="text1"/>
          <w:shd w:val="clear" w:color="auto" w:fill="FFFFFF"/>
        </w:rPr>
        <w:t>ön</w:t>
      </w:r>
      <w:r w:rsidR="001807C2" w:rsidRPr="00B82F7C">
        <w:rPr>
          <w:rFonts w:ascii="Times" w:hAnsi="Times" w:cstheme="minorHAnsi"/>
          <w:color w:val="000000" w:themeColor="text1"/>
        </w:rPr>
        <w:t>ig et al., 2021)</w:t>
      </w:r>
      <w:r w:rsidR="007609AA" w:rsidRPr="00B82F7C">
        <w:rPr>
          <w:rFonts w:ascii="Times" w:hAnsi="Times" w:cs="Times New Roman"/>
          <w:color w:val="000000" w:themeColor="text1"/>
        </w:rPr>
        <w:t>.</w:t>
      </w:r>
      <w:r w:rsidR="00C26D44" w:rsidRPr="00B82F7C">
        <w:rPr>
          <w:rFonts w:ascii="Times" w:hAnsi="Times" w:cs="Times New Roman"/>
          <w:color w:val="000000" w:themeColor="text1"/>
        </w:rPr>
        <w:t xml:space="preserve"> </w:t>
      </w:r>
      <w:r w:rsidR="00337E92" w:rsidRPr="00B82F7C">
        <w:rPr>
          <w:rFonts w:ascii="Times" w:hAnsi="Times" w:cs="Times New Roman"/>
          <w:color w:val="000000" w:themeColor="text1"/>
        </w:rPr>
        <w:t>A combined time (</w:t>
      </w:r>
      <w:r w:rsidR="00566E3E" w:rsidRPr="00B82F7C">
        <w:rPr>
          <w:rFonts w:ascii="Times" w:hAnsi="Times" w:cs="Times New Roman"/>
          <w:color w:val="000000" w:themeColor="text1"/>
        </w:rPr>
        <w:t xml:space="preserve">free </w:t>
      </w:r>
      <w:r w:rsidR="00337E92" w:rsidRPr="00B82F7C">
        <w:rPr>
          <w:rFonts w:ascii="Times" w:hAnsi="Times" w:cs="Times New Roman"/>
          <w:color w:val="000000" w:themeColor="text1"/>
        </w:rPr>
        <w:t>text recall) and event (image upload) based approach increase</w:t>
      </w:r>
      <w:r w:rsidR="00BF426A" w:rsidRPr="00B82F7C">
        <w:rPr>
          <w:rFonts w:ascii="Times" w:hAnsi="Times" w:cs="Times New Roman"/>
          <w:color w:val="000000" w:themeColor="text1"/>
        </w:rPr>
        <w:t>s</w:t>
      </w:r>
      <w:r w:rsidR="00337E92" w:rsidRPr="00B82F7C">
        <w:rPr>
          <w:rFonts w:ascii="Times" w:hAnsi="Times" w:cs="Times New Roman"/>
          <w:color w:val="000000" w:themeColor="text1"/>
        </w:rPr>
        <w:t xml:space="preserve"> the accuracy and ecological validity of EMA assessments, as li</w:t>
      </w:r>
      <w:r w:rsidR="00CB6EA7" w:rsidRPr="00B82F7C">
        <w:rPr>
          <w:rFonts w:ascii="Times" w:hAnsi="Times" w:cs="Times New Roman"/>
          <w:color w:val="000000" w:themeColor="text1"/>
        </w:rPr>
        <w:t xml:space="preserve">mitations associated with </w:t>
      </w:r>
      <w:r w:rsidR="00566E3E" w:rsidRPr="00B82F7C">
        <w:rPr>
          <w:rFonts w:ascii="Times" w:hAnsi="Times" w:cs="Times New Roman"/>
          <w:color w:val="000000" w:themeColor="text1"/>
        </w:rPr>
        <w:t xml:space="preserve">solely </w:t>
      </w:r>
      <w:r w:rsidR="00CB6EA7" w:rsidRPr="00B82F7C">
        <w:rPr>
          <w:rFonts w:ascii="Times" w:hAnsi="Times" w:cs="Times New Roman"/>
          <w:color w:val="000000" w:themeColor="text1"/>
        </w:rPr>
        <w:t>event-</w:t>
      </w:r>
      <w:r w:rsidR="00337E92" w:rsidRPr="00B82F7C">
        <w:rPr>
          <w:rFonts w:ascii="Times" w:hAnsi="Times" w:cs="Times New Roman"/>
          <w:color w:val="000000" w:themeColor="text1"/>
        </w:rPr>
        <w:t xml:space="preserve">based approaches (i.e., </w:t>
      </w:r>
      <w:r w:rsidR="00CB6EA7" w:rsidRPr="00B82F7C">
        <w:rPr>
          <w:rFonts w:ascii="Times" w:hAnsi="Times" w:cs="Times New Roman"/>
          <w:color w:val="000000" w:themeColor="text1"/>
        </w:rPr>
        <w:t xml:space="preserve">inability to identify occasions where snacking </w:t>
      </w:r>
      <w:r w:rsidR="00CB6EA7" w:rsidRPr="00B82F7C">
        <w:rPr>
          <w:rFonts w:ascii="Times" w:hAnsi="Times" w:cs="Times New Roman"/>
          <w:i/>
          <w:color w:val="000000" w:themeColor="text1"/>
        </w:rPr>
        <w:t>did not</w:t>
      </w:r>
      <w:r w:rsidR="00CB6EA7" w:rsidRPr="00B82F7C">
        <w:rPr>
          <w:rFonts w:ascii="Times" w:hAnsi="Times" w:cs="Times New Roman"/>
          <w:color w:val="000000" w:themeColor="text1"/>
        </w:rPr>
        <w:t xml:space="preserve"> take place) a</w:t>
      </w:r>
      <w:r w:rsidR="00210921" w:rsidRPr="00B82F7C">
        <w:rPr>
          <w:rFonts w:ascii="Times" w:hAnsi="Times" w:cs="Times New Roman"/>
          <w:color w:val="000000" w:themeColor="text1"/>
        </w:rPr>
        <w:t xml:space="preserve">re eliminated (Maugeri &amp; </w:t>
      </w:r>
      <w:proofErr w:type="spellStart"/>
      <w:r w:rsidR="00210921" w:rsidRPr="00B82F7C">
        <w:rPr>
          <w:rFonts w:ascii="Times" w:hAnsi="Times" w:cs="Times New Roman"/>
          <w:color w:val="000000" w:themeColor="text1"/>
        </w:rPr>
        <w:t>Barchitta</w:t>
      </w:r>
      <w:proofErr w:type="spellEnd"/>
      <w:r w:rsidR="00210921" w:rsidRPr="00B82F7C">
        <w:rPr>
          <w:rFonts w:ascii="Times" w:hAnsi="Times" w:cs="Times New Roman"/>
          <w:color w:val="000000" w:themeColor="text1"/>
        </w:rPr>
        <w:t>, 2019</w:t>
      </w:r>
      <w:r w:rsidR="00CB6EA7" w:rsidRPr="00B82F7C">
        <w:rPr>
          <w:rFonts w:ascii="Times" w:hAnsi="Times" w:cs="Times New Roman"/>
          <w:color w:val="000000" w:themeColor="text1"/>
        </w:rPr>
        <w:t>)</w:t>
      </w:r>
      <w:r w:rsidR="00D462DC" w:rsidRPr="00B82F7C">
        <w:rPr>
          <w:rFonts w:ascii="Times" w:hAnsi="Times" w:cs="Times New Roman"/>
          <w:color w:val="000000" w:themeColor="text1"/>
        </w:rPr>
        <w:t xml:space="preserve">. </w:t>
      </w:r>
      <w:r w:rsidR="00566E3E" w:rsidRPr="00B82F7C">
        <w:rPr>
          <w:rFonts w:ascii="Times" w:hAnsi="Times" w:cs="Times New Roman"/>
          <w:color w:val="000000" w:themeColor="text1"/>
        </w:rPr>
        <w:t>Therefore, while time-based assessments were used to measure snack food consumption, this data was validated by additional information provided through event-</w:t>
      </w:r>
      <w:r w:rsidR="00CC2F0D" w:rsidRPr="00B82F7C">
        <w:rPr>
          <w:rFonts w:ascii="Times" w:hAnsi="Times" w:cs="Times New Roman"/>
          <w:color w:val="000000" w:themeColor="text1"/>
        </w:rPr>
        <w:t>based assessments, improving</w:t>
      </w:r>
      <w:r w:rsidR="00566E3E" w:rsidRPr="00B82F7C">
        <w:rPr>
          <w:rFonts w:ascii="Times" w:hAnsi="Times" w:cs="Times New Roman"/>
          <w:color w:val="000000" w:themeColor="text1"/>
        </w:rPr>
        <w:t xml:space="preserve"> data quality</w:t>
      </w:r>
      <w:r w:rsidR="00CC2F0D" w:rsidRPr="00B82F7C">
        <w:rPr>
          <w:rFonts w:ascii="Times" w:hAnsi="Times" w:cs="Times New Roman"/>
          <w:color w:val="000000" w:themeColor="text1"/>
        </w:rPr>
        <w:t xml:space="preserve"> and accuracy</w:t>
      </w:r>
      <w:r w:rsidR="00566E3E" w:rsidRPr="00B82F7C">
        <w:rPr>
          <w:rFonts w:ascii="Times" w:hAnsi="Times" w:cs="Times New Roman"/>
          <w:color w:val="000000" w:themeColor="text1"/>
        </w:rPr>
        <w:t xml:space="preserve">. </w:t>
      </w:r>
    </w:p>
    <w:p w14:paraId="548FA105" w14:textId="69ED7259" w:rsidR="00F666B4" w:rsidRPr="00B82F7C" w:rsidRDefault="001C33BB" w:rsidP="00FF436F">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The</w:t>
      </w:r>
      <w:r w:rsidR="00D8695A" w:rsidRPr="00B82F7C">
        <w:rPr>
          <w:rFonts w:ascii="Times New Roman" w:hAnsi="Times New Roman" w:cs="Times New Roman"/>
          <w:color w:val="000000" w:themeColor="text1"/>
        </w:rPr>
        <w:t xml:space="preserve"> UK Nutrient Profiling Model </w:t>
      </w:r>
      <w:r w:rsidR="00B614AE" w:rsidRPr="00B82F7C">
        <w:rPr>
          <w:rFonts w:ascii="Times New Roman" w:hAnsi="Times New Roman" w:cs="Times New Roman"/>
          <w:color w:val="000000" w:themeColor="text1"/>
        </w:rPr>
        <w:t xml:space="preserve">2004/5 </w:t>
      </w:r>
      <w:r w:rsidR="00D8695A" w:rsidRPr="00B82F7C">
        <w:rPr>
          <w:rFonts w:ascii="Times New Roman" w:hAnsi="Times New Roman" w:cs="Times New Roman"/>
          <w:color w:val="000000" w:themeColor="text1"/>
        </w:rPr>
        <w:t>(</w:t>
      </w:r>
      <w:r w:rsidRPr="00B82F7C">
        <w:rPr>
          <w:rFonts w:ascii="Times New Roman" w:hAnsi="Times New Roman" w:cs="Times New Roman"/>
          <w:color w:val="000000" w:themeColor="text1"/>
        </w:rPr>
        <w:t>UKNPM</w:t>
      </w:r>
      <w:r w:rsidR="00D8695A" w:rsidRPr="00B82F7C">
        <w:rPr>
          <w:rFonts w:ascii="Times New Roman" w:hAnsi="Times New Roman" w:cs="Times New Roman"/>
          <w:color w:val="000000" w:themeColor="text1"/>
        </w:rPr>
        <w:t>)</w:t>
      </w:r>
      <w:r w:rsidR="00C45521" w:rsidRPr="00B82F7C">
        <w:rPr>
          <w:rFonts w:ascii="Times New Roman" w:hAnsi="Times New Roman" w:cs="Times New Roman"/>
          <w:color w:val="000000" w:themeColor="text1"/>
        </w:rPr>
        <w:t xml:space="preserve"> </w:t>
      </w:r>
      <w:r w:rsidRPr="00B82F7C">
        <w:rPr>
          <w:rFonts w:ascii="Times New Roman" w:hAnsi="Times New Roman" w:cs="Times New Roman"/>
          <w:color w:val="000000" w:themeColor="text1"/>
        </w:rPr>
        <w:t>was used to individually profile each food item consumed by participants as ‘healthy’ or ‘less healthy’</w:t>
      </w:r>
      <w:r w:rsidR="0061267B" w:rsidRPr="00B82F7C">
        <w:rPr>
          <w:rFonts w:ascii="Times New Roman" w:hAnsi="Times New Roman" w:cs="Times New Roman"/>
          <w:color w:val="000000" w:themeColor="text1"/>
        </w:rPr>
        <w:t xml:space="preserve"> (</w:t>
      </w:r>
      <w:r w:rsidR="00C179F9" w:rsidRPr="00B82F7C">
        <w:rPr>
          <w:rFonts w:ascii="Times New Roman" w:hAnsi="Times New Roman" w:cs="Times New Roman"/>
          <w:color w:val="000000" w:themeColor="text1"/>
        </w:rPr>
        <w:t>Department of Health, 2011</w:t>
      </w:r>
      <w:r w:rsidR="0061267B" w:rsidRPr="00B82F7C">
        <w:rPr>
          <w:rFonts w:ascii="Times New Roman" w:hAnsi="Times New Roman" w:cs="Times New Roman"/>
          <w:color w:val="000000" w:themeColor="text1"/>
        </w:rPr>
        <w:t>)</w:t>
      </w:r>
      <w:r w:rsidRPr="00B82F7C">
        <w:rPr>
          <w:rFonts w:ascii="Times New Roman" w:hAnsi="Times New Roman" w:cs="Times New Roman"/>
          <w:color w:val="000000" w:themeColor="text1"/>
        </w:rPr>
        <w:t>.</w:t>
      </w:r>
      <w:r w:rsidR="00F666B4" w:rsidRPr="00B82F7C">
        <w:rPr>
          <w:rFonts w:ascii="Times New Roman" w:hAnsi="Times New Roman" w:cs="Times New Roman"/>
          <w:color w:val="000000" w:themeColor="text1"/>
        </w:rPr>
        <w:t xml:space="preserve"> </w:t>
      </w:r>
      <w:r w:rsidR="003C5E76" w:rsidRPr="00B82F7C">
        <w:rPr>
          <w:rFonts w:ascii="Times New Roman" w:hAnsi="Times New Roman" w:cs="Times New Roman"/>
          <w:color w:val="000000" w:themeColor="text1"/>
        </w:rPr>
        <w:t xml:space="preserve">The UKNPM categorises food items based on the healthy (fibre; protein; fruit, nuts and vegetables) </w:t>
      </w:r>
      <w:r w:rsidR="00C8290F" w:rsidRPr="00B82F7C">
        <w:rPr>
          <w:rFonts w:ascii="Times New Roman" w:hAnsi="Times New Roman" w:cs="Times New Roman"/>
          <w:color w:val="000000" w:themeColor="text1"/>
        </w:rPr>
        <w:t>and unhealthy (saturated fat;</w:t>
      </w:r>
      <w:r w:rsidR="0046529E" w:rsidRPr="00B82F7C">
        <w:rPr>
          <w:rFonts w:ascii="Times New Roman" w:hAnsi="Times New Roman" w:cs="Times New Roman"/>
          <w:color w:val="000000" w:themeColor="text1"/>
        </w:rPr>
        <w:t xml:space="preserve"> sugar;</w:t>
      </w:r>
      <w:r w:rsidR="00CE0487" w:rsidRPr="00B82F7C">
        <w:rPr>
          <w:rFonts w:ascii="Times New Roman" w:hAnsi="Times New Roman" w:cs="Times New Roman"/>
          <w:color w:val="000000" w:themeColor="text1"/>
        </w:rPr>
        <w:t xml:space="preserve"> salt</w:t>
      </w:r>
      <w:r w:rsidR="002F38E5" w:rsidRPr="00B82F7C">
        <w:rPr>
          <w:rFonts w:ascii="Times New Roman" w:hAnsi="Times New Roman" w:cs="Times New Roman"/>
          <w:color w:val="000000" w:themeColor="text1"/>
        </w:rPr>
        <w:t>) com</w:t>
      </w:r>
      <w:r w:rsidR="003D5E1E" w:rsidRPr="00B82F7C">
        <w:rPr>
          <w:rFonts w:ascii="Times New Roman" w:hAnsi="Times New Roman" w:cs="Times New Roman"/>
          <w:color w:val="000000" w:themeColor="text1"/>
        </w:rPr>
        <w:t>ponents of the product</w:t>
      </w:r>
      <w:r w:rsidR="00A02D22" w:rsidRPr="00B82F7C">
        <w:rPr>
          <w:rFonts w:ascii="Times New Roman" w:hAnsi="Times New Roman" w:cs="Times New Roman"/>
          <w:color w:val="000000" w:themeColor="text1"/>
        </w:rPr>
        <w:t xml:space="preserve"> (per </w:t>
      </w:r>
      <w:r w:rsidR="003D5E1E" w:rsidRPr="00B82F7C">
        <w:rPr>
          <w:rFonts w:ascii="Times New Roman" w:hAnsi="Times New Roman" w:cs="Times New Roman"/>
          <w:color w:val="000000" w:themeColor="text1"/>
        </w:rPr>
        <w:t>100g</w:t>
      </w:r>
      <w:r w:rsidR="00A02D22" w:rsidRPr="00B82F7C">
        <w:rPr>
          <w:rFonts w:ascii="Times New Roman" w:hAnsi="Times New Roman" w:cs="Times New Roman"/>
          <w:color w:val="000000" w:themeColor="text1"/>
        </w:rPr>
        <w:t>)</w:t>
      </w:r>
      <w:r w:rsidR="002F38E5" w:rsidRPr="00B82F7C">
        <w:rPr>
          <w:rFonts w:ascii="Times New Roman" w:hAnsi="Times New Roman" w:cs="Times New Roman"/>
          <w:color w:val="000000" w:themeColor="text1"/>
        </w:rPr>
        <w:t xml:space="preserve"> i</w:t>
      </w:r>
      <w:r w:rsidR="00AD2126" w:rsidRPr="00B82F7C">
        <w:rPr>
          <w:rFonts w:ascii="Times New Roman" w:hAnsi="Times New Roman" w:cs="Times New Roman"/>
          <w:color w:val="000000" w:themeColor="text1"/>
        </w:rPr>
        <w:t>n addition to the amount of</w:t>
      </w:r>
      <w:r w:rsidR="002F38E5" w:rsidRPr="00B82F7C">
        <w:rPr>
          <w:rFonts w:ascii="Times New Roman" w:hAnsi="Times New Roman" w:cs="Times New Roman"/>
          <w:color w:val="000000" w:themeColor="text1"/>
        </w:rPr>
        <w:t xml:space="preserve"> energy</w:t>
      </w:r>
      <w:r w:rsidR="00AD2126" w:rsidRPr="00B82F7C">
        <w:rPr>
          <w:rFonts w:ascii="Times New Roman" w:hAnsi="Times New Roman" w:cs="Times New Roman"/>
          <w:color w:val="000000" w:themeColor="text1"/>
        </w:rPr>
        <w:t xml:space="preserve"> </w:t>
      </w:r>
      <w:r w:rsidR="004B67BF" w:rsidRPr="00B82F7C">
        <w:rPr>
          <w:rFonts w:ascii="Times New Roman" w:hAnsi="Times New Roman" w:cs="Times New Roman"/>
          <w:color w:val="000000" w:themeColor="text1"/>
        </w:rPr>
        <w:t>provided by the product</w:t>
      </w:r>
      <w:r w:rsidR="00E6623F" w:rsidRPr="00B82F7C">
        <w:rPr>
          <w:rFonts w:ascii="Times New Roman" w:hAnsi="Times New Roman" w:cs="Times New Roman"/>
          <w:color w:val="000000" w:themeColor="text1"/>
        </w:rPr>
        <w:t xml:space="preserve"> (kJ</w:t>
      </w:r>
      <w:r w:rsidR="002F38E5" w:rsidRPr="00B82F7C">
        <w:rPr>
          <w:rFonts w:ascii="Times New Roman" w:hAnsi="Times New Roman" w:cs="Times New Roman"/>
          <w:color w:val="000000" w:themeColor="text1"/>
        </w:rPr>
        <w:t>)</w:t>
      </w:r>
      <w:r w:rsidR="00170873" w:rsidRPr="00B82F7C">
        <w:rPr>
          <w:rFonts w:ascii="Times New Roman" w:hAnsi="Times New Roman" w:cs="Times New Roman"/>
          <w:color w:val="000000" w:themeColor="text1"/>
        </w:rPr>
        <w:t>.</w:t>
      </w:r>
      <w:r w:rsidR="005E4B35" w:rsidRPr="00B82F7C">
        <w:rPr>
          <w:rFonts w:ascii="Times New Roman" w:hAnsi="Times New Roman" w:cs="Times New Roman"/>
          <w:color w:val="000000" w:themeColor="text1"/>
        </w:rPr>
        <w:t xml:space="preserve"> A score of 4 or above indicated that the product was</w:t>
      </w:r>
      <w:r w:rsidR="000C264F" w:rsidRPr="00B82F7C">
        <w:rPr>
          <w:rFonts w:ascii="Times New Roman" w:hAnsi="Times New Roman" w:cs="Times New Roman"/>
          <w:color w:val="000000" w:themeColor="text1"/>
        </w:rPr>
        <w:t xml:space="preserve"> a ‘less healthy’ </w:t>
      </w:r>
      <w:r w:rsidR="005937CC" w:rsidRPr="00B82F7C">
        <w:rPr>
          <w:rFonts w:ascii="Times New Roman" w:hAnsi="Times New Roman" w:cs="Times New Roman"/>
          <w:color w:val="000000" w:themeColor="text1"/>
        </w:rPr>
        <w:t xml:space="preserve">snack </w:t>
      </w:r>
      <w:r w:rsidR="000C264F" w:rsidRPr="00B82F7C">
        <w:rPr>
          <w:rFonts w:ascii="Times New Roman" w:hAnsi="Times New Roman" w:cs="Times New Roman"/>
          <w:color w:val="000000" w:themeColor="text1"/>
        </w:rPr>
        <w:t>food item</w:t>
      </w:r>
      <w:r w:rsidR="009270B5" w:rsidRPr="00B82F7C">
        <w:rPr>
          <w:rFonts w:ascii="Times New Roman" w:hAnsi="Times New Roman" w:cs="Times New Roman"/>
          <w:color w:val="000000" w:themeColor="text1"/>
        </w:rPr>
        <w:t xml:space="preserve"> (referred to as unhealthy onwards)</w:t>
      </w:r>
      <w:r w:rsidR="00170873" w:rsidRPr="00B82F7C">
        <w:rPr>
          <w:rFonts w:ascii="Times New Roman" w:hAnsi="Times New Roman" w:cs="Times New Roman"/>
          <w:color w:val="000000" w:themeColor="text1"/>
        </w:rPr>
        <w:t>, with foods scoring 3 and below categorised as healthy</w:t>
      </w:r>
      <w:r w:rsidR="003C5E76" w:rsidRPr="00B82F7C">
        <w:rPr>
          <w:rFonts w:ascii="Times New Roman" w:hAnsi="Times New Roman" w:cs="Times New Roman"/>
          <w:color w:val="000000" w:themeColor="text1"/>
        </w:rPr>
        <w:t>.</w:t>
      </w:r>
      <w:r w:rsidR="000C7043" w:rsidRPr="00B82F7C">
        <w:rPr>
          <w:rFonts w:ascii="Times New Roman" w:hAnsi="Times New Roman" w:cs="Times New Roman"/>
          <w:color w:val="000000" w:themeColor="text1"/>
        </w:rPr>
        <w:t xml:space="preserve"> </w:t>
      </w:r>
      <w:r w:rsidR="008F4ECA" w:rsidRPr="00B82F7C">
        <w:rPr>
          <w:rFonts w:ascii="Times New Roman" w:hAnsi="Times New Roman" w:cs="Times New Roman"/>
          <w:color w:val="000000" w:themeColor="text1"/>
        </w:rPr>
        <w:t>A randomly selected sample (20%) of</w:t>
      </w:r>
      <w:r w:rsidR="004B30E7" w:rsidRPr="00B82F7C">
        <w:rPr>
          <w:rFonts w:ascii="Times New Roman" w:hAnsi="Times New Roman" w:cs="Times New Roman"/>
          <w:color w:val="000000" w:themeColor="text1"/>
        </w:rPr>
        <w:t xml:space="preserve"> food scores</w:t>
      </w:r>
      <w:r w:rsidR="008F4ECA" w:rsidRPr="00B82F7C">
        <w:rPr>
          <w:rFonts w:ascii="Times New Roman" w:hAnsi="Times New Roman" w:cs="Times New Roman"/>
          <w:color w:val="000000" w:themeColor="text1"/>
        </w:rPr>
        <w:t xml:space="preserve"> were</w:t>
      </w:r>
      <w:r w:rsidR="00BA738B" w:rsidRPr="00B82F7C">
        <w:rPr>
          <w:rFonts w:ascii="Times New Roman" w:hAnsi="Times New Roman" w:cs="Times New Roman"/>
          <w:color w:val="000000" w:themeColor="text1"/>
        </w:rPr>
        <w:t xml:space="preserve"> </w:t>
      </w:r>
      <w:r w:rsidR="00AD6007" w:rsidRPr="00B82F7C">
        <w:rPr>
          <w:rFonts w:ascii="Times New Roman" w:hAnsi="Times New Roman" w:cs="Times New Roman"/>
          <w:color w:val="000000" w:themeColor="text1"/>
        </w:rPr>
        <w:t>also</w:t>
      </w:r>
      <w:r w:rsidR="008F4ECA" w:rsidRPr="00B82F7C">
        <w:rPr>
          <w:rFonts w:ascii="Times New Roman" w:hAnsi="Times New Roman" w:cs="Times New Roman"/>
          <w:color w:val="000000" w:themeColor="text1"/>
        </w:rPr>
        <w:t xml:space="preserve"> </w:t>
      </w:r>
      <w:r w:rsidR="00737269" w:rsidRPr="00B82F7C">
        <w:rPr>
          <w:rFonts w:ascii="Times New Roman" w:hAnsi="Times New Roman" w:cs="Times New Roman"/>
          <w:color w:val="000000" w:themeColor="text1"/>
        </w:rPr>
        <w:t xml:space="preserve">independently </w:t>
      </w:r>
      <w:r w:rsidR="004B30E7" w:rsidRPr="00B82F7C">
        <w:rPr>
          <w:rFonts w:ascii="Times New Roman" w:hAnsi="Times New Roman" w:cs="Times New Roman"/>
          <w:color w:val="000000" w:themeColor="text1"/>
        </w:rPr>
        <w:t>profiled</w:t>
      </w:r>
      <w:r w:rsidR="008F4ECA" w:rsidRPr="00B82F7C">
        <w:rPr>
          <w:rFonts w:ascii="Times New Roman" w:hAnsi="Times New Roman" w:cs="Times New Roman"/>
          <w:color w:val="000000" w:themeColor="text1"/>
        </w:rPr>
        <w:t xml:space="preserve"> by a second researcher, with </w:t>
      </w:r>
      <w:r w:rsidR="00FC5176" w:rsidRPr="00B82F7C">
        <w:rPr>
          <w:rFonts w:ascii="Times New Roman" w:hAnsi="Times New Roman" w:cs="Times New Roman"/>
          <w:color w:val="000000" w:themeColor="text1"/>
        </w:rPr>
        <w:lastRenderedPageBreak/>
        <w:t>an</w:t>
      </w:r>
      <w:r w:rsidR="00F50F57" w:rsidRPr="00B82F7C">
        <w:rPr>
          <w:rFonts w:ascii="Times New Roman" w:hAnsi="Times New Roman" w:cs="Times New Roman"/>
          <w:color w:val="000000" w:themeColor="text1"/>
        </w:rPr>
        <w:t xml:space="preserve"> excellent</w:t>
      </w:r>
      <w:r w:rsidR="00FC5176" w:rsidRPr="00B82F7C">
        <w:rPr>
          <w:rFonts w:ascii="Times New Roman" w:hAnsi="Times New Roman" w:cs="Times New Roman"/>
          <w:color w:val="000000" w:themeColor="text1"/>
        </w:rPr>
        <w:t xml:space="preserve"> </w:t>
      </w:r>
      <w:r w:rsidR="008F4ECA" w:rsidRPr="00B82F7C">
        <w:rPr>
          <w:rFonts w:ascii="Times New Roman" w:hAnsi="Times New Roman" w:cs="Times New Roman"/>
          <w:color w:val="000000" w:themeColor="text1"/>
        </w:rPr>
        <w:t xml:space="preserve">agreement </w:t>
      </w:r>
      <w:r w:rsidR="00FC5176" w:rsidRPr="00B82F7C">
        <w:rPr>
          <w:rFonts w:ascii="Times New Roman" w:hAnsi="Times New Roman" w:cs="Times New Roman"/>
          <w:color w:val="000000" w:themeColor="text1"/>
        </w:rPr>
        <w:t xml:space="preserve">rate </w:t>
      </w:r>
      <w:r w:rsidR="008F4ECA" w:rsidRPr="00B82F7C">
        <w:rPr>
          <w:rFonts w:ascii="Times New Roman" w:hAnsi="Times New Roman" w:cs="Times New Roman"/>
          <w:color w:val="000000" w:themeColor="text1"/>
        </w:rPr>
        <w:t xml:space="preserve">of </w:t>
      </w:r>
      <w:r w:rsidR="00FC5176" w:rsidRPr="00B82F7C">
        <w:rPr>
          <w:rFonts w:ascii="Times New Roman" w:hAnsi="Times New Roman" w:cs="Times New Roman"/>
          <w:color w:val="000000" w:themeColor="text1"/>
        </w:rPr>
        <w:t>95</w:t>
      </w:r>
      <w:r w:rsidR="008F4ECA" w:rsidRPr="00B82F7C">
        <w:rPr>
          <w:rFonts w:ascii="Times New Roman" w:hAnsi="Times New Roman" w:cs="Times New Roman"/>
          <w:color w:val="000000" w:themeColor="text1"/>
        </w:rPr>
        <w:t>%</w:t>
      </w:r>
      <w:r w:rsidR="00737269" w:rsidRPr="00B82F7C">
        <w:rPr>
          <w:rFonts w:ascii="Times New Roman" w:hAnsi="Times New Roman" w:cs="Times New Roman"/>
          <w:color w:val="000000" w:themeColor="text1"/>
        </w:rPr>
        <w:t xml:space="preserve"> (</w:t>
      </w:r>
      <w:r w:rsidR="005A7F75" w:rsidRPr="00B82F7C">
        <w:rPr>
          <w:rFonts w:ascii="Times New Roman" w:hAnsi="Times New Roman" w:cs="Times New Roman"/>
          <w:color w:val="000000" w:themeColor="text1"/>
        </w:rPr>
        <w:t xml:space="preserve">note: </w:t>
      </w:r>
      <w:r w:rsidR="00737269" w:rsidRPr="00B82F7C">
        <w:rPr>
          <w:rFonts w:ascii="Times New Roman" w:hAnsi="Times New Roman" w:cs="Times New Roman"/>
          <w:color w:val="000000" w:themeColor="text1"/>
        </w:rPr>
        <w:t xml:space="preserve">scoring discrepancies </w:t>
      </w:r>
      <w:r w:rsidR="004B1BC9" w:rsidRPr="00B82F7C">
        <w:rPr>
          <w:rFonts w:ascii="Times New Roman" w:hAnsi="Times New Roman" w:cs="Times New Roman"/>
          <w:color w:val="000000" w:themeColor="text1"/>
        </w:rPr>
        <w:t>would</w:t>
      </w:r>
      <w:r w:rsidR="00737269" w:rsidRPr="00B82F7C">
        <w:rPr>
          <w:rFonts w:ascii="Times New Roman" w:hAnsi="Times New Roman" w:cs="Times New Roman"/>
          <w:color w:val="000000" w:themeColor="text1"/>
        </w:rPr>
        <w:t xml:space="preserve"> not</w:t>
      </w:r>
      <w:r w:rsidR="004B1BC9" w:rsidRPr="00B82F7C">
        <w:rPr>
          <w:rFonts w:ascii="Times New Roman" w:hAnsi="Times New Roman" w:cs="Times New Roman"/>
          <w:color w:val="000000" w:themeColor="text1"/>
        </w:rPr>
        <w:t xml:space="preserve"> have</w:t>
      </w:r>
      <w:r w:rsidR="00737269" w:rsidRPr="00B82F7C">
        <w:rPr>
          <w:rFonts w:ascii="Times New Roman" w:hAnsi="Times New Roman" w:cs="Times New Roman"/>
          <w:color w:val="000000" w:themeColor="text1"/>
        </w:rPr>
        <w:t xml:space="preserve"> result</w:t>
      </w:r>
      <w:r w:rsidR="004B1BC9" w:rsidRPr="00B82F7C">
        <w:rPr>
          <w:rFonts w:ascii="Times New Roman" w:hAnsi="Times New Roman" w:cs="Times New Roman"/>
          <w:color w:val="000000" w:themeColor="text1"/>
        </w:rPr>
        <w:t>ed</w:t>
      </w:r>
      <w:r w:rsidR="00737269" w:rsidRPr="00B82F7C">
        <w:rPr>
          <w:rFonts w:ascii="Times New Roman" w:hAnsi="Times New Roman" w:cs="Times New Roman"/>
          <w:color w:val="000000" w:themeColor="text1"/>
        </w:rPr>
        <w:t xml:space="preserve"> in any changes to food categorisation</w:t>
      </w:r>
      <w:r w:rsidR="004B1BC9" w:rsidRPr="00B82F7C">
        <w:rPr>
          <w:rFonts w:ascii="Times New Roman" w:hAnsi="Times New Roman" w:cs="Times New Roman"/>
          <w:color w:val="000000" w:themeColor="text1"/>
        </w:rPr>
        <w:t xml:space="preserve"> (healthy/unhealthy</w:t>
      </w:r>
      <w:r w:rsidR="004510ED" w:rsidRPr="00B82F7C">
        <w:rPr>
          <w:rFonts w:ascii="Times New Roman" w:hAnsi="Times New Roman" w:cs="Times New Roman"/>
          <w:color w:val="000000" w:themeColor="text1"/>
        </w:rPr>
        <w:t>)</w:t>
      </w:r>
      <w:r w:rsidR="00F50F57" w:rsidRPr="00B82F7C">
        <w:rPr>
          <w:rFonts w:ascii="Times New Roman" w:hAnsi="Times New Roman" w:cs="Times New Roman"/>
          <w:color w:val="000000" w:themeColor="text1"/>
        </w:rPr>
        <w:t xml:space="preserve"> and were resolved within the research team</w:t>
      </w:r>
      <w:r w:rsidR="00737269" w:rsidRPr="00B82F7C">
        <w:rPr>
          <w:rFonts w:ascii="Times New Roman" w:hAnsi="Times New Roman" w:cs="Times New Roman"/>
          <w:color w:val="000000" w:themeColor="text1"/>
        </w:rPr>
        <w:t>)</w:t>
      </w:r>
      <w:r w:rsidR="008F4ECA" w:rsidRPr="00B82F7C">
        <w:rPr>
          <w:rFonts w:ascii="Times New Roman" w:hAnsi="Times New Roman" w:cs="Times New Roman"/>
          <w:color w:val="000000" w:themeColor="text1"/>
        </w:rPr>
        <w:t xml:space="preserve">. </w:t>
      </w:r>
    </w:p>
    <w:p w14:paraId="78BC40D1" w14:textId="068861FF" w:rsidR="00261653" w:rsidRPr="00B82F7C" w:rsidRDefault="001C33BB" w:rsidP="00D0472D">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Where brand in</w:t>
      </w:r>
      <w:r w:rsidR="00A53B50" w:rsidRPr="00B82F7C">
        <w:rPr>
          <w:rFonts w:ascii="Times New Roman" w:hAnsi="Times New Roman" w:cs="Times New Roman"/>
          <w:color w:val="000000" w:themeColor="text1"/>
        </w:rPr>
        <w:t>formation was available (</w:t>
      </w:r>
      <w:r w:rsidRPr="00B82F7C">
        <w:rPr>
          <w:rFonts w:ascii="Times New Roman" w:hAnsi="Times New Roman" w:cs="Times New Roman"/>
          <w:color w:val="000000" w:themeColor="text1"/>
        </w:rPr>
        <w:t>through participant descriptions</w:t>
      </w:r>
      <w:r w:rsidR="00D56363" w:rsidRPr="00B82F7C">
        <w:rPr>
          <w:rFonts w:ascii="Times New Roman" w:hAnsi="Times New Roman" w:cs="Times New Roman"/>
          <w:color w:val="000000" w:themeColor="text1"/>
        </w:rPr>
        <w:t xml:space="preserve"> and/or</w:t>
      </w:r>
      <w:r w:rsidRPr="00B82F7C">
        <w:rPr>
          <w:rFonts w:ascii="Times New Roman" w:hAnsi="Times New Roman" w:cs="Times New Roman"/>
          <w:color w:val="000000" w:themeColor="text1"/>
        </w:rPr>
        <w:t xml:space="preserve"> uploaded images), </w:t>
      </w:r>
      <w:r w:rsidR="00791313" w:rsidRPr="00B82F7C">
        <w:rPr>
          <w:rFonts w:ascii="Times New Roman" w:hAnsi="Times New Roman" w:cs="Times New Roman"/>
          <w:color w:val="000000" w:themeColor="text1"/>
        </w:rPr>
        <w:t>nutritional</w:t>
      </w:r>
      <w:r w:rsidR="009164DB" w:rsidRPr="00B82F7C">
        <w:rPr>
          <w:rFonts w:ascii="Times New Roman" w:hAnsi="Times New Roman" w:cs="Times New Roman"/>
          <w:color w:val="000000" w:themeColor="text1"/>
        </w:rPr>
        <w:t xml:space="preserve"> (and portion size)</w:t>
      </w:r>
      <w:r w:rsidR="00791313" w:rsidRPr="00B82F7C">
        <w:rPr>
          <w:rFonts w:ascii="Times New Roman" w:hAnsi="Times New Roman" w:cs="Times New Roman"/>
          <w:color w:val="000000" w:themeColor="text1"/>
        </w:rPr>
        <w:t xml:space="preserve"> in</w:t>
      </w:r>
      <w:r w:rsidR="00F666B4" w:rsidRPr="00B82F7C">
        <w:rPr>
          <w:rFonts w:ascii="Times New Roman" w:hAnsi="Times New Roman" w:cs="Times New Roman"/>
          <w:color w:val="000000" w:themeColor="text1"/>
        </w:rPr>
        <w:t xml:space="preserve">formation </w:t>
      </w:r>
      <w:r w:rsidR="002C1E07" w:rsidRPr="00B82F7C">
        <w:rPr>
          <w:rFonts w:ascii="Times New Roman" w:hAnsi="Times New Roman" w:cs="Times New Roman"/>
          <w:color w:val="000000" w:themeColor="text1"/>
        </w:rPr>
        <w:t xml:space="preserve">was obtained through either </w:t>
      </w:r>
      <w:r w:rsidR="00BA493A" w:rsidRPr="00B82F7C">
        <w:rPr>
          <w:rFonts w:ascii="Times New Roman" w:hAnsi="Times New Roman" w:cs="Times New Roman"/>
          <w:color w:val="000000" w:themeColor="text1"/>
        </w:rPr>
        <w:t xml:space="preserve">the manufacturers website or </w:t>
      </w:r>
      <w:r w:rsidR="007D0C60" w:rsidRPr="00B82F7C">
        <w:rPr>
          <w:rFonts w:ascii="Times New Roman" w:hAnsi="Times New Roman" w:cs="Times New Roman"/>
          <w:color w:val="000000" w:themeColor="text1"/>
        </w:rPr>
        <w:t>from</w:t>
      </w:r>
      <w:r w:rsidR="002C1E07" w:rsidRPr="00B82F7C">
        <w:rPr>
          <w:rFonts w:ascii="Times New Roman" w:hAnsi="Times New Roman" w:cs="Times New Roman"/>
          <w:color w:val="000000" w:themeColor="text1"/>
        </w:rPr>
        <w:t xml:space="preserve"> </w:t>
      </w:r>
      <w:r w:rsidR="00BA493A" w:rsidRPr="00B82F7C">
        <w:rPr>
          <w:rFonts w:ascii="Times New Roman" w:hAnsi="Times New Roman" w:cs="Times New Roman"/>
          <w:color w:val="000000" w:themeColor="text1"/>
        </w:rPr>
        <w:t>the Tesco</w:t>
      </w:r>
      <w:r w:rsidR="00C002D3" w:rsidRPr="00B82F7C">
        <w:rPr>
          <w:rFonts w:ascii="Times New Roman" w:hAnsi="Times New Roman" w:cs="Times New Roman"/>
          <w:color w:val="000000" w:themeColor="text1"/>
        </w:rPr>
        <w:t xml:space="preserve"> UK</w:t>
      </w:r>
      <w:r w:rsidR="002C1E07" w:rsidRPr="00B82F7C">
        <w:rPr>
          <w:rFonts w:ascii="Times New Roman" w:hAnsi="Times New Roman" w:cs="Times New Roman"/>
          <w:color w:val="000000" w:themeColor="text1"/>
        </w:rPr>
        <w:t xml:space="preserve"> website (largest UK supermarket chain).</w:t>
      </w:r>
      <w:r w:rsidR="00D0472D" w:rsidRPr="00B82F7C">
        <w:rPr>
          <w:rFonts w:ascii="Times New Roman" w:hAnsi="Times New Roman" w:cs="Times New Roman"/>
          <w:color w:val="000000" w:themeColor="text1"/>
        </w:rPr>
        <w:t xml:space="preserve"> </w:t>
      </w:r>
      <w:r w:rsidR="002C1E07" w:rsidRPr="00B82F7C">
        <w:rPr>
          <w:rFonts w:ascii="Times New Roman" w:hAnsi="Times New Roman" w:cs="Times New Roman"/>
          <w:color w:val="000000" w:themeColor="text1"/>
        </w:rPr>
        <w:t xml:space="preserve"> </w:t>
      </w:r>
      <w:r w:rsidR="00D957A5" w:rsidRPr="00B82F7C">
        <w:rPr>
          <w:rFonts w:ascii="Times New Roman" w:hAnsi="Times New Roman" w:cs="Times New Roman"/>
          <w:color w:val="000000" w:themeColor="text1"/>
        </w:rPr>
        <w:t xml:space="preserve">Where </w:t>
      </w:r>
      <w:r w:rsidR="000873BB" w:rsidRPr="00B82F7C">
        <w:rPr>
          <w:rFonts w:ascii="Times New Roman" w:hAnsi="Times New Roman" w:cs="Times New Roman"/>
          <w:color w:val="000000" w:themeColor="text1"/>
        </w:rPr>
        <w:t xml:space="preserve">specific </w:t>
      </w:r>
      <w:r w:rsidR="00D957A5" w:rsidRPr="00B82F7C">
        <w:rPr>
          <w:rFonts w:ascii="Times New Roman" w:hAnsi="Times New Roman" w:cs="Times New Roman"/>
          <w:color w:val="000000" w:themeColor="text1"/>
        </w:rPr>
        <w:t>brand</w:t>
      </w:r>
      <w:r w:rsidR="00126694" w:rsidRPr="00B82F7C">
        <w:rPr>
          <w:rFonts w:ascii="Times New Roman" w:hAnsi="Times New Roman" w:cs="Times New Roman"/>
          <w:color w:val="000000" w:themeColor="text1"/>
        </w:rPr>
        <w:t xml:space="preserve"> or product</w:t>
      </w:r>
      <w:r w:rsidR="00D957A5" w:rsidRPr="00B82F7C">
        <w:rPr>
          <w:rFonts w:ascii="Times New Roman" w:hAnsi="Times New Roman" w:cs="Times New Roman"/>
          <w:color w:val="000000" w:themeColor="text1"/>
        </w:rPr>
        <w:t xml:space="preserve"> information </w:t>
      </w:r>
      <w:r w:rsidR="003104A1" w:rsidRPr="00B82F7C">
        <w:rPr>
          <w:rFonts w:ascii="Times New Roman" w:hAnsi="Times New Roman" w:cs="Times New Roman"/>
          <w:color w:val="000000" w:themeColor="text1"/>
        </w:rPr>
        <w:t>was not available,</w:t>
      </w:r>
      <w:r w:rsidR="00126694" w:rsidRPr="00B82F7C">
        <w:rPr>
          <w:rFonts w:ascii="Times New Roman" w:hAnsi="Times New Roman" w:cs="Times New Roman"/>
          <w:color w:val="000000" w:themeColor="text1"/>
        </w:rPr>
        <w:t xml:space="preserve"> information was extracted from an equivalent</w:t>
      </w:r>
      <w:r w:rsidR="00082099" w:rsidRPr="00B82F7C">
        <w:rPr>
          <w:rFonts w:ascii="Times New Roman" w:hAnsi="Times New Roman" w:cs="Times New Roman"/>
          <w:color w:val="000000" w:themeColor="text1"/>
        </w:rPr>
        <w:t xml:space="preserve"> Tesco ‘own brand’</w:t>
      </w:r>
      <w:r w:rsidR="00DF7584" w:rsidRPr="00B82F7C">
        <w:rPr>
          <w:rFonts w:ascii="Times New Roman" w:hAnsi="Times New Roman" w:cs="Times New Roman"/>
          <w:color w:val="000000" w:themeColor="text1"/>
        </w:rPr>
        <w:t xml:space="preserve"> product</w:t>
      </w:r>
      <w:r w:rsidR="00F94D01" w:rsidRPr="00B82F7C">
        <w:rPr>
          <w:rFonts w:ascii="Times New Roman" w:hAnsi="Times New Roman" w:cs="Times New Roman"/>
          <w:color w:val="000000" w:themeColor="text1"/>
        </w:rPr>
        <w:t xml:space="preserve"> for categorisation and portion size information</w:t>
      </w:r>
      <w:r w:rsidR="00DF7584" w:rsidRPr="00B82F7C">
        <w:rPr>
          <w:rFonts w:ascii="Times New Roman" w:hAnsi="Times New Roman" w:cs="Times New Roman"/>
          <w:color w:val="000000" w:themeColor="text1"/>
        </w:rPr>
        <w:t>.</w:t>
      </w:r>
      <w:r w:rsidR="00664A60" w:rsidRPr="00B82F7C">
        <w:rPr>
          <w:rFonts w:ascii="Times New Roman" w:hAnsi="Times New Roman" w:cs="Times New Roman"/>
          <w:color w:val="000000" w:themeColor="text1"/>
        </w:rPr>
        <w:t xml:space="preserve"> Across all participants, 282 unique food items were profiled, with 50 categorised as ‘healthy’ and 232 as ‘</w:t>
      </w:r>
      <w:r w:rsidR="00185C0D" w:rsidRPr="00B82F7C">
        <w:rPr>
          <w:rFonts w:ascii="Times New Roman" w:hAnsi="Times New Roman" w:cs="Times New Roman"/>
          <w:color w:val="000000" w:themeColor="text1"/>
        </w:rPr>
        <w:t>unhealthy</w:t>
      </w:r>
      <w:r w:rsidR="00664A60" w:rsidRPr="00B82F7C">
        <w:rPr>
          <w:rFonts w:ascii="Times New Roman" w:hAnsi="Times New Roman" w:cs="Times New Roman"/>
          <w:color w:val="000000" w:themeColor="text1"/>
        </w:rPr>
        <w:t>’.</w:t>
      </w:r>
      <w:r w:rsidR="005964EA" w:rsidRPr="00B82F7C">
        <w:rPr>
          <w:rFonts w:ascii="Times New Roman" w:hAnsi="Times New Roman" w:cs="Times New Roman"/>
          <w:color w:val="000000" w:themeColor="text1"/>
        </w:rPr>
        <w:t xml:space="preserve"> </w:t>
      </w:r>
    </w:p>
    <w:p w14:paraId="013B3F09" w14:textId="77777777" w:rsidR="00630E89" w:rsidRPr="00B82F7C" w:rsidRDefault="00630E89" w:rsidP="00FF436F">
      <w:pPr>
        <w:spacing w:line="480" w:lineRule="auto"/>
        <w:rPr>
          <w:rFonts w:ascii="Times New Roman" w:hAnsi="Times New Roman" w:cs="Times New Roman"/>
          <w:color w:val="000000" w:themeColor="text1"/>
        </w:rPr>
      </w:pPr>
    </w:p>
    <w:p w14:paraId="3AA0493C" w14:textId="1546C0A3" w:rsidR="00630E89" w:rsidRPr="00B82F7C" w:rsidRDefault="0067459D" w:rsidP="00FF436F">
      <w:pPr>
        <w:spacing w:line="480" w:lineRule="auto"/>
        <w:rPr>
          <w:rFonts w:ascii="Times New Roman" w:hAnsi="Times New Roman" w:cs="Times New Roman"/>
          <w:i/>
          <w:iCs/>
          <w:color w:val="000000" w:themeColor="text1"/>
        </w:rPr>
      </w:pPr>
      <w:r w:rsidRPr="00B82F7C">
        <w:rPr>
          <w:rFonts w:ascii="Times New Roman" w:hAnsi="Times New Roman" w:cs="Times New Roman"/>
          <w:i/>
          <w:iCs/>
          <w:color w:val="000000" w:themeColor="text1"/>
        </w:rPr>
        <w:t>2.</w:t>
      </w:r>
      <w:r w:rsidR="009C3A70" w:rsidRPr="00B82F7C">
        <w:rPr>
          <w:rFonts w:ascii="Times New Roman" w:hAnsi="Times New Roman" w:cs="Times New Roman"/>
          <w:i/>
          <w:iCs/>
          <w:color w:val="000000" w:themeColor="text1"/>
        </w:rPr>
        <w:t>3</w:t>
      </w:r>
      <w:r w:rsidR="00484154" w:rsidRPr="00B82F7C">
        <w:rPr>
          <w:rFonts w:ascii="Times New Roman" w:hAnsi="Times New Roman" w:cs="Times New Roman"/>
          <w:i/>
          <w:iCs/>
          <w:color w:val="000000" w:themeColor="text1"/>
        </w:rPr>
        <w:t>.</w:t>
      </w:r>
      <w:r w:rsidRPr="00B82F7C">
        <w:rPr>
          <w:rFonts w:ascii="Times New Roman" w:hAnsi="Times New Roman" w:cs="Times New Roman"/>
          <w:i/>
          <w:iCs/>
          <w:color w:val="000000" w:themeColor="text1"/>
        </w:rPr>
        <w:t xml:space="preserve"> </w:t>
      </w:r>
      <w:r w:rsidR="00630E89" w:rsidRPr="00B82F7C">
        <w:rPr>
          <w:rFonts w:ascii="Times New Roman" w:hAnsi="Times New Roman" w:cs="Times New Roman"/>
          <w:i/>
          <w:iCs/>
          <w:color w:val="000000" w:themeColor="text1"/>
        </w:rPr>
        <w:t>Procedure</w:t>
      </w:r>
    </w:p>
    <w:p w14:paraId="02586670" w14:textId="0F33A06B" w:rsidR="008F3966" w:rsidRPr="00B82F7C" w:rsidRDefault="00414CC9" w:rsidP="0018582B">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Participants who responded to study advertisements were provided with a</w:t>
      </w:r>
      <w:r w:rsidR="00044572" w:rsidRPr="00B82F7C">
        <w:rPr>
          <w:rFonts w:ascii="Times New Roman" w:hAnsi="Times New Roman" w:cs="Times New Roman"/>
          <w:color w:val="000000" w:themeColor="text1"/>
        </w:rPr>
        <w:t>n</w:t>
      </w:r>
      <w:r w:rsidRPr="00B82F7C">
        <w:rPr>
          <w:rFonts w:ascii="Times New Roman" w:hAnsi="Times New Roman" w:cs="Times New Roman"/>
          <w:color w:val="000000" w:themeColor="text1"/>
        </w:rPr>
        <w:t xml:space="preserve"> information sheet (via email) </w:t>
      </w:r>
      <w:r w:rsidR="002A3684" w:rsidRPr="00B82F7C">
        <w:rPr>
          <w:rFonts w:ascii="Times New Roman" w:hAnsi="Times New Roman" w:cs="Times New Roman"/>
          <w:color w:val="000000" w:themeColor="text1"/>
        </w:rPr>
        <w:t xml:space="preserve">providing key </w:t>
      </w:r>
      <w:r w:rsidR="00E2257C" w:rsidRPr="00B82F7C">
        <w:rPr>
          <w:rFonts w:ascii="Times New Roman" w:hAnsi="Times New Roman" w:cs="Times New Roman"/>
          <w:color w:val="000000" w:themeColor="text1"/>
        </w:rPr>
        <w:t xml:space="preserve">study </w:t>
      </w:r>
      <w:r w:rsidR="002A3684" w:rsidRPr="00B82F7C">
        <w:rPr>
          <w:rFonts w:ascii="Times New Roman" w:hAnsi="Times New Roman" w:cs="Times New Roman"/>
          <w:color w:val="000000" w:themeColor="text1"/>
        </w:rPr>
        <w:t>details in</w:t>
      </w:r>
      <w:r w:rsidR="00D00CF1" w:rsidRPr="00B82F7C">
        <w:rPr>
          <w:rFonts w:ascii="Times New Roman" w:hAnsi="Times New Roman" w:cs="Times New Roman"/>
          <w:color w:val="000000" w:themeColor="text1"/>
        </w:rPr>
        <w:t xml:space="preserve">cluding </w:t>
      </w:r>
      <w:r w:rsidR="00746BB6" w:rsidRPr="00B82F7C">
        <w:rPr>
          <w:rFonts w:ascii="Times New Roman" w:hAnsi="Times New Roman" w:cs="Times New Roman"/>
          <w:color w:val="000000" w:themeColor="text1"/>
        </w:rPr>
        <w:t>exclusion criteria,</w:t>
      </w:r>
      <w:r w:rsidR="002A3684" w:rsidRPr="00B82F7C">
        <w:rPr>
          <w:rFonts w:ascii="Times New Roman" w:hAnsi="Times New Roman" w:cs="Times New Roman"/>
          <w:color w:val="000000" w:themeColor="text1"/>
        </w:rPr>
        <w:t xml:space="preserve"> type of tasks</w:t>
      </w:r>
      <w:r w:rsidR="00746BB6" w:rsidRPr="00B82F7C">
        <w:rPr>
          <w:rFonts w:ascii="Times New Roman" w:hAnsi="Times New Roman" w:cs="Times New Roman"/>
          <w:color w:val="000000" w:themeColor="text1"/>
        </w:rPr>
        <w:t xml:space="preserve"> and measures</w:t>
      </w:r>
      <w:r w:rsidR="00950515" w:rsidRPr="00B82F7C">
        <w:rPr>
          <w:rFonts w:ascii="Times New Roman" w:hAnsi="Times New Roman" w:cs="Times New Roman"/>
          <w:color w:val="000000" w:themeColor="text1"/>
        </w:rPr>
        <w:t>, study duration</w:t>
      </w:r>
      <w:r w:rsidR="002A3684" w:rsidRPr="00B82F7C">
        <w:rPr>
          <w:rFonts w:ascii="Times New Roman" w:hAnsi="Times New Roman" w:cs="Times New Roman"/>
          <w:color w:val="000000" w:themeColor="text1"/>
        </w:rPr>
        <w:t xml:space="preserve"> and m</w:t>
      </w:r>
      <w:r w:rsidR="00950515" w:rsidRPr="00B82F7C">
        <w:rPr>
          <w:rFonts w:ascii="Times New Roman" w:hAnsi="Times New Roman" w:cs="Times New Roman"/>
          <w:color w:val="000000" w:themeColor="text1"/>
        </w:rPr>
        <w:t>inimum participation thresholds</w:t>
      </w:r>
      <w:r w:rsidR="002A3684" w:rsidRPr="00B82F7C">
        <w:rPr>
          <w:rFonts w:ascii="Times New Roman" w:hAnsi="Times New Roman" w:cs="Times New Roman"/>
          <w:color w:val="000000" w:themeColor="text1"/>
        </w:rPr>
        <w:t>.</w:t>
      </w:r>
      <w:r w:rsidR="00950515" w:rsidRPr="00B82F7C">
        <w:rPr>
          <w:rFonts w:ascii="Times New Roman" w:hAnsi="Times New Roman" w:cs="Times New Roman"/>
          <w:color w:val="000000" w:themeColor="text1"/>
        </w:rPr>
        <w:t xml:space="preserve"> </w:t>
      </w:r>
      <w:r w:rsidR="000C639C" w:rsidRPr="00B82F7C">
        <w:rPr>
          <w:rFonts w:ascii="Times New Roman" w:hAnsi="Times New Roman" w:cs="Times New Roman"/>
          <w:color w:val="000000" w:themeColor="text1"/>
        </w:rPr>
        <w:t>Eligible p</w:t>
      </w:r>
      <w:r w:rsidR="00115348" w:rsidRPr="00B82F7C">
        <w:rPr>
          <w:rFonts w:ascii="Times New Roman" w:hAnsi="Times New Roman" w:cs="Times New Roman"/>
          <w:color w:val="000000" w:themeColor="text1"/>
        </w:rPr>
        <w:t xml:space="preserve">articipants were </w:t>
      </w:r>
      <w:r w:rsidR="000C639C" w:rsidRPr="00B82F7C">
        <w:rPr>
          <w:rFonts w:ascii="Times New Roman" w:hAnsi="Times New Roman" w:cs="Times New Roman"/>
          <w:color w:val="000000" w:themeColor="text1"/>
        </w:rPr>
        <w:t xml:space="preserve">then </w:t>
      </w:r>
      <w:r w:rsidR="00115348" w:rsidRPr="00B82F7C">
        <w:rPr>
          <w:rFonts w:ascii="Times New Roman" w:hAnsi="Times New Roman" w:cs="Times New Roman"/>
          <w:color w:val="000000" w:themeColor="text1"/>
        </w:rPr>
        <w:t xml:space="preserve">sent a </w:t>
      </w:r>
      <w:r w:rsidR="00A02330" w:rsidRPr="00B82F7C">
        <w:rPr>
          <w:rFonts w:ascii="Times New Roman" w:hAnsi="Times New Roman" w:cs="Times New Roman"/>
          <w:color w:val="000000" w:themeColor="text1"/>
        </w:rPr>
        <w:t xml:space="preserve">URL </w:t>
      </w:r>
      <w:r w:rsidR="00115348" w:rsidRPr="00B82F7C">
        <w:rPr>
          <w:rFonts w:ascii="Times New Roman" w:hAnsi="Times New Roman" w:cs="Times New Roman"/>
          <w:color w:val="000000" w:themeColor="text1"/>
        </w:rPr>
        <w:t>l</w:t>
      </w:r>
      <w:r w:rsidR="00AB377E" w:rsidRPr="00B82F7C">
        <w:rPr>
          <w:rFonts w:ascii="Times New Roman" w:hAnsi="Times New Roman" w:cs="Times New Roman"/>
          <w:color w:val="000000" w:themeColor="text1"/>
        </w:rPr>
        <w:t>ink to the baseline assessme</w:t>
      </w:r>
      <w:r w:rsidR="00BA5E2C" w:rsidRPr="00B82F7C">
        <w:rPr>
          <w:rFonts w:ascii="Times New Roman" w:hAnsi="Times New Roman" w:cs="Times New Roman"/>
          <w:color w:val="000000" w:themeColor="text1"/>
        </w:rPr>
        <w:t xml:space="preserve">nt and prompted to install the </w:t>
      </w:r>
      <w:proofErr w:type="spellStart"/>
      <w:r w:rsidR="00AB377E" w:rsidRPr="00B82F7C">
        <w:rPr>
          <w:rFonts w:ascii="Times New Roman" w:hAnsi="Times New Roman" w:cs="Times New Roman"/>
          <w:color w:val="000000" w:themeColor="text1"/>
        </w:rPr>
        <w:t>Inquisit</w:t>
      </w:r>
      <w:proofErr w:type="spellEnd"/>
      <w:r w:rsidR="00381340" w:rsidRPr="00B82F7C">
        <w:rPr>
          <w:rFonts w:ascii="Times New Roman" w:hAnsi="Times New Roman" w:cs="Times New Roman"/>
          <w:color w:val="000000" w:themeColor="text1"/>
        </w:rPr>
        <w:t xml:space="preserve"> 6</w:t>
      </w:r>
      <w:r w:rsidR="00AB377E" w:rsidRPr="00B82F7C">
        <w:rPr>
          <w:rFonts w:ascii="Times New Roman" w:hAnsi="Times New Roman" w:cs="Times New Roman"/>
          <w:color w:val="000000" w:themeColor="text1"/>
        </w:rPr>
        <w:t xml:space="preserve"> (Millisecond Software, SA</w:t>
      </w:r>
      <w:r w:rsidR="00381340" w:rsidRPr="00B82F7C">
        <w:rPr>
          <w:rFonts w:ascii="Times New Roman" w:hAnsi="Times New Roman" w:cs="Times New Roman"/>
          <w:color w:val="000000" w:themeColor="text1"/>
        </w:rPr>
        <w:t>) application on their smartphone</w:t>
      </w:r>
      <w:r w:rsidR="00702589" w:rsidRPr="00B82F7C">
        <w:rPr>
          <w:rFonts w:ascii="Times New Roman" w:hAnsi="Times New Roman" w:cs="Times New Roman"/>
          <w:color w:val="000000" w:themeColor="text1"/>
        </w:rPr>
        <w:t xml:space="preserve">, where </w:t>
      </w:r>
      <w:r w:rsidR="00C44F21" w:rsidRPr="00B82F7C">
        <w:rPr>
          <w:rFonts w:ascii="Times New Roman" w:hAnsi="Times New Roman" w:cs="Times New Roman"/>
          <w:color w:val="000000" w:themeColor="text1"/>
        </w:rPr>
        <w:t>all assessments related to the study were completed</w:t>
      </w:r>
      <w:r w:rsidR="00381340" w:rsidRPr="00B82F7C">
        <w:rPr>
          <w:rFonts w:ascii="Times New Roman" w:hAnsi="Times New Roman" w:cs="Times New Roman"/>
          <w:color w:val="000000" w:themeColor="text1"/>
        </w:rPr>
        <w:t>. The baseline assessment included</w:t>
      </w:r>
      <w:r w:rsidR="003A6C05" w:rsidRPr="00B82F7C">
        <w:rPr>
          <w:rFonts w:ascii="Times New Roman" w:hAnsi="Times New Roman" w:cs="Times New Roman"/>
          <w:color w:val="000000" w:themeColor="text1"/>
        </w:rPr>
        <w:t xml:space="preserve"> </w:t>
      </w:r>
      <w:r w:rsidR="00115348" w:rsidRPr="00B82F7C">
        <w:rPr>
          <w:rFonts w:ascii="Times New Roman" w:hAnsi="Times New Roman" w:cs="Times New Roman"/>
          <w:color w:val="000000" w:themeColor="text1"/>
        </w:rPr>
        <w:t>demographic measurements</w:t>
      </w:r>
      <w:r w:rsidR="00381340" w:rsidRPr="00B82F7C">
        <w:rPr>
          <w:rFonts w:ascii="Times New Roman" w:hAnsi="Times New Roman" w:cs="Times New Roman"/>
          <w:color w:val="000000" w:themeColor="text1"/>
        </w:rPr>
        <w:t xml:space="preserve"> (age, sex, height and weight)</w:t>
      </w:r>
      <w:r w:rsidR="002B6F7A" w:rsidRPr="00B82F7C">
        <w:rPr>
          <w:rFonts w:ascii="Times New Roman" w:hAnsi="Times New Roman" w:cs="Times New Roman"/>
          <w:color w:val="000000" w:themeColor="text1"/>
        </w:rPr>
        <w:t xml:space="preserve">, the creation of a unique ID number </w:t>
      </w:r>
      <w:r w:rsidR="00270262" w:rsidRPr="00B82F7C">
        <w:rPr>
          <w:rFonts w:ascii="Times New Roman" w:hAnsi="Times New Roman" w:cs="Times New Roman"/>
          <w:color w:val="000000" w:themeColor="text1"/>
        </w:rPr>
        <w:t xml:space="preserve">(for future correspondence) </w:t>
      </w:r>
      <w:r w:rsidR="00381340" w:rsidRPr="00B82F7C">
        <w:rPr>
          <w:rFonts w:ascii="Times New Roman" w:hAnsi="Times New Roman" w:cs="Times New Roman"/>
          <w:color w:val="000000" w:themeColor="text1"/>
        </w:rPr>
        <w:t xml:space="preserve">in addition </w:t>
      </w:r>
      <w:r w:rsidR="005718B1" w:rsidRPr="00B82F7C">
        <w:rPr>
          <w:rFonts w:ascii="Times New Roman" w:hAnsi="Times New Roman" w:cs="Times New Roman"/>
          <w:color w:val="000000" w:themeColor="text1"/>
        </w:rPr>
        <w:t xml:space="preserve">to </w:t>
      </w:r>
      <w:r w:rsidR="00FE5C82" w:rsidRPr="00B82F7C">
        <w:rPr>
          <w:rFonts w:ascii="Times New Roman" w:hAnsi="Times New Roman" w:cs="Times New Roman"/>
          <w:color w:val="000000" w:themeColor="text1"/>
        </w:rPr>
        <w:t xml:space="preserve">a familiarisation session </w:t>
      </w:r>
      <w:r w:rsidR="00381340" w:rsidRPr="00B82F7C">
        <w:rPr>
          <w:rFonts w:ascii="Times New Roman" w:hAnsi="Times New Roman" w:cs="Times New Roman"/>
          <w:color w:val="000000" w:themeColor="text1"/>
        </w:rPr>
        <w:t>(</w:t>
      </w:r>
      <w:r w:rsidR="00FE5C82" w:rsidRPr="00B82F7C">
        <w:rPr>
          <w:rFonts w:ascii="Times New Roman" w:hAnsi="Times New Roman" w:cs="Times New Roman"/>
          <w:color w:val="000000" w:themeColor="text1"/>
        </w:rPr>
        <w:t xml:space="preserve">including </w:t>
      </w:r>
      <w:r w:rsidR="00381340" w:rsidRPr="00B82F7C">
        <w:rPr>
          <w:rFonts w:ascii="Times New Roman" w:hAnsi="Times New Roman" w:cs="Times New Roman"/>
          <w:color w:val="000000" w:themeColor="text1"/>
        </w:rPr>
        <w:t xml:space="preserve">implicit </w:t>
      </w:r>
      <w:r w:rsidR="0049719F" w:rsidRPr="00B82F7C">
        <w:rPr>
          <w:rFonts w:ascii="Times New Roman" w:hAnsi="Times New Roman" w:cs="Times New Roman"/>
          <w:color w:val="000000" w:themeColor="text1"/>
        </w:rPr>
        <w:t xml:space="preserve">food </w:t>
      </w:r>
      <w:r w:rsidR="00381340" w:rsidRPr="00B82F7C">
        <w:rPr>
          <w:rFonts w:ascii="Times New Roman" w:hAnsi="Times New Roman" w:cs="Times New Roman"/>
          <w:color w:val="000000" w:themeColor="text1"/>
        </w:rPr>
        <w:t>pr</w:t>
      </w:r>
      <w:r w:rsidR="00E6526D" w:rsidRPr="00B82F7C">
        <w:rPr>
          <w:rFonts w:ascii="Times New Roman" w:hAnsi="Times New Roman" w:cs="Times New Roman"/>
          <w:color w:val="000000" w:themeColor="text1"/>
        </w:rPr>
        <w:t>eference, food value, explicit choice</w:t>
      </w:r>
      <w:r w:rsidR="00381340" w:rsidRPr="00B82F7C">
        <w:rPr>
          <w:rFonts w:ascii="Times New Roman" w:hAnsi="Times New Roman" w:cs="Times New Roman"/>
          <w:color w:val="000000" w:themeColor="text1"/>
        </w:rPr>
        <w:t>).</w:t>
      </w:r>
      <w:r w:rsidR="00C344A1" w:rsidRPr="00B82F7C">
        <w:rPr>
          <w:rFonts w:ascii="Times New Roman" w:hAnsi="Times New Roman" w:cs="Times New Roman"/>
          <w:color w:val="000000" w:themeColor="text1"/>
        </w:rPr>
        <w:t xml:space="preserve"> Self-reported height and weight information was used to calculate BMI (weight (kg)/height (m</w:t>
      </w:r>
      <w:r w:rsidR="00C344A1" w:rsidRPr="00B82F7C">
        <w:rPr>
          <w:rFonts w:ascii="Times New Roman" w:hAnsi="Times New Roman" w:cs="Times New Roman"/>
          <w:color w:val="000000" w:themeColor="text1"/>
          <w:vertAlign w:val="superscript"/>
        </w:rPr>
        <w:t>2</w:t>
      </w:r>
      <w:r w:rsidR="00C344A1" w:rsidRPr="00B82F7C">
        <w:rPr>
          <w:rFonts w:ascii="Times New Roman" w:hAnsi="Times New Roman" w:cs="Times New Roman"/>
          <w:color w:val="000000" w:themeColor="text1"/>
        </w:rPr>
        <w:t>)).</w:t>
      </w:r>
      <w:r w:rsidR="00381340" w:rsidRPr="00B82F7C">
        <w:rPr>
          <w:rFonts w:ascii="Times New Roman" w:hAnsi="Times New Roman" w:cs="Times New Roman"/>
          <w:color w:val="000000" w:themeColor="text1"/>
        </w:rPr>
        <w:t xml:space="preserve"> </w:t>
      </w:r>
      <w:r w:rsidR="00246543" w:rsidRPr="00B82F7C">
        <w:rPr>
          <w:rFonts w:ascii="Times New Roman" w:hAnsi="Times New Roman" w:cs="Times New Roman"/>
          <w:color w:val="000000" w:themeColor="text1"/>
        </w:rPr>
        <w:t>After completion of the baseline assessment, participants were sent further documentation in relation to</w:t>
      </w:r>
      <w:r w:rsidR="001D2C18" w:rsidRPr="00B82F7C">
        <w:rPr>
          <w:rFonts w:ascii="Times New Roman" w:hAnsi="Times New Roman" w:cs="Times New Roman"/>
          <w:color w:val="000000" w:themeColor="text1"/>
        </w:rPr>
        <w:t xml:space="preserve"> </w:t>
      </w:r>
      <w:r w:rsidR="008A75D0" w:rsidRPr="00B82F7C">
        <w:rPr>
          <w:rFonts w:ascii="Times New Roman" w:hAnsi="Times New Roman" w:cs="Times New Roman"/>
          <w:color w:val="000000" w:themeColor="text1"/>
        </w:rPr>
        <w:t>accurately</w:t>
      </w:r>
      <w:r w:rsidR="00246543" w:rsidRPr="00B82F7C">
        <w:rPr>
          <w:rFonts w:ascii="Times New Roman" w:hAnsi="Times New Roman" w:cs="Times New Roman"/>
          <w:color w:val="000000" w:themeColor="text1"/>
        </w:rPr>
        <w:t xml:space="preserve"> </w:t>
      </w:r>
      <w:proofErr w:type="gramStart"/>
      <w:r w:rsidR="00246543" w:rsidRPr="00B82F7C">
        <w:rPr>
          <w:rFonts w:ascii="Times New Roman" w:hAnsi="Times New Roman" w:cs="Times New Roman"/>
          <w:color w:val="000000" w:themeColor="text1"/>
        </w:rPr>
        <w:t>recording</w:t>
      </w:r>
      <w:proofErr w:type="gramEnd"/>
      <w:r w:rsidR="00246543" w:rsidRPr="00B82F7C">
        <w:rPr>
          <w:rFonts w:ascii="Times New Roman" w:hAnsi="Times New Roman" w:cs="Times New Roman"/>
          <w:color w:val="000000" w:themeColor="text1"/>
        </w:rPr>
        <w:t xml:space="preserve"> </w:t>
      </w:r>
      <w:r w:rsidR="009249BA" w:rsidRPr="00B82F7C">
        <w:rPr>
          <w:rFonts w:ascii="Times New Roman" w:hAnsi="Times New Roman" w:cs="Times New Roman"/>
          <w:color w:val="000000" w:themeColor="text1"/>
        </w:rPr>
        <w:t xml:space="preserve">and reporting </w:t>
      </w:r>
      <w:r w:rsidR="00246543" w:rsidRPr="00B82F7C">
        <w:rPr>
          <w:rFonts w:ascii="Times New Roman" w:hAnsi="Times New Roman" w:cs="Times New Roman"/>
          <w:color w:val="000000" w:themeColor="text1"/>
        </w:rPr>
        <w:t xml:space="preserve">food consumption and </w:t>
      </w:r>
      <w:r w:rsidR="00DF267F" w:rsidRPr="00B82F7C">
        <w:rPr>
          <w:rFonts w:ascii="Times New Roman" w:hAnsi="Times New Roman" w:cs="Times New Roman"/>
          <w:color w:val="000000" w:themeColor="text1"/>
        </w:rPr>
        <w:t xml:space="preserve">were </w:t>
      </w:r>
      <w:r w:rsidR="00246543" w:rsidRPr="00B82F7C">
        <w:rPr>
          <w:rFonts w:ascii="Times New Roman" w:hAnsi="Times New Roman" w:cs="Times New Roman"/>
          <w:color w:val="000000" w:themeColor="text1"/>
        </w:rPr>
        <w:t>asked to contact the researcher should any issues arise with the application</w:t>
      </w:r>
      <w:r w:rsidR="00E82FBA" w:rsidRPr="00B82F7C">
        <w:rPr>
          <w:rFonts w:ascii="Times New Roman" w:hAnsi="Times New Roman" w:cs="Times New Roman"/>
          <w:color w:val="000000" w:themeColor="text1"/>
        </w:rPr>
        <w:t xml:space="preserve"> or completion of measures</w:t>
      </w:r>
      <w:r w:rsidR="00246543" w:rsidRPr="00B82F7C">
        <w:rPr>
          <w:rFonts w:ascii="Times New Roman" w:hAnsi="Times New Roman" w:cs="Times New Roman"/>
          <w:color w:val="000000" w:themeColor="text1"/>
        </w:rPr>
        <w:t>.</w:t>
      </w:r>
      <w:r w:rsidR="009270B5" w:rsidRPr="00B82F7C">
        <w:rPr>
          <w:rFonts w:ascii="Times New Roman" w:hAnsi="Times New Roman" w:cs="Times New Roman"/>
          <w:color w:val="000000" w:themeColor="text1"/>
        </w:rPr>
        <w:t xml:space="preserve"> We chose to recruit and conduct all testing online as </w:t>
      </w:r>
      <w:r w:rsidR="009270B5" w:rsidRPr="00B82F7C">
        <w:rPr>
          <w:rFonts w:ascii="Times New Roman" w:hAnsi="Times New Roman" w:cs="Times New Roman"/>
          <w:color w:val="000000" w:themeColor="text1"/>
        </w:rPr>
        <w:lastRenderedPageBreak/>
        <w:t>completely online EMA studies have similar levels of compliance and data-quality to in-person recruitment</w:t>
      </w:r>
      <w:r w:rsidR="0081777A" w:rsidRPr="00B82F7C">
        <w:rPr>
          <w:rFonts w:ascii="Times New Roman" w:hAnsi="Times New Roman" w:cs="Times New Roman"/>
          <w:color w:val="000000" w:themeColor="text1"/>
        </w:rPr>
        <w:t xml:space="preserve"> (</w:t>
      </w:r>
      <w:proofErr w:type="spellStart"/>
      <w:r w:rsidR="0081777A" w:rsidRPr="00B82F7C">
        <w:rPr>
          <w:rFonts w:ascii="Times New Roman" w:hAnsi="Times New Roman" w:cs="Times New Roman"/>
          <w:color w:val="000000" w:themeColor="text1"/>
        </w:rPr>
        <w:t>Carr</w:t>
      </w:r>
      <w:proofErr w:type="spellEnd"/>
      <w:r w:rsidR="0081777A" w:rsidRPr="00B82F7C">
        <w:rPr>
          <w:rFonts w:ascii="Times New Roman" w:hAnsi="Times New Roman" w:cs="Times New Roman"/>
          <w:color w:val="000000" w:themeColor="text1"/>
        </w:rPr>
        <w:t xml:space="preserve"> et al., 2020</w:t>
      </w:r>
      <w:r w:rsidR="009270B5" w:rsidRPr="00B82F7C">
        <w:rPr>
          <w:rFonts w:ascii="Times New Roman" w:hAnsi="Times New Roman" w:cs="Times New Roman"/>
          <w:color w:val="000000" w:themeColor="text1"/>
        </w:rPr>
        <w:t>).</w:t>
      </w:r>
    </w:p>
    <w:p w14:paraId="145E8525" w14:textId="2527AAFD" w:rsidR="009C49E0" w:rsidRPr="00B82F7C" w:rsidRDefault="00B614AE" w:rsidP="00FF436F">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Starting t</w:t>
      </w:r>
      <w:r w:rsidR="008F3966" w:rsidRPr="00B82F7C">
        <w:rPr>
          <w:rFonts w:ascii="Times New Roman" w:hAnsi="Times New Roman" w:cs="Times New Roman"/>
          <w:color w:val="000000" w:themeColor="text1"/>
        </w:rPr>
        <w:t>he da</w:t>
      </w:r>
      <w:r w:rsidR="00212BD5" w:rsidRPr="00B82F7C">
        <w:rPr>
          <w:rFonts w:ascii="Times New Roman" w:hAnsi="Times New Roman" w:cs="Times New Roman"/>
          <w:color w:val="000000" w:themeColor="text1"/>
        </w:rPr>
        <w:t xml:space="preserve">y after the </w:t>
      </w:r>
      <w:r w:rsidR="00FE7E8D" w:rsidRPr="00B82F7C">
        <w:rPr>
          <w:rFonts w:ascii="Times New Roman" w:hAnsi="Times New Roman" w:cs="Times New Roman"/>
          <w:color w:val="000000" w:themeColor="text1"/>
        </w:rPr>
        <w:t xml:space="preserve">initial </w:t>
      </w:r>
      <w:r w:rsidR="00212BD5" w:rsidRPr="00B82F7C">
        <w:rPr>
          <w:rFonts w:ascii="Times New Roman" w:hAnsi="Times New Roman" w:cs="Times New Roman"/>
          <w:color w:val="000000" w:themeColor="text1"/>
        </w:rPr>
        <w:t xml:space="preserve">baseline assessment, participants </w:t>
      </w:r>
      <w:r w:rsidR="00284E49" w:rsidRPr="00B82F7C">
        <w:rPr>
          <w:rFonts w:ascii="Times New Roman" w:hAnsi="Times New Roman" w:cs="Times New Roman"/>
          <w:color w:val="000000" w:themeColor="text1"/>
        </w:rPr>
        <w:t xml:space="preserve">were </w:t>
      </w:r>
      <w:r w:rsidR="00286C91" w:rsidRPr="00B82F7C">
        <w:rPr>
          <w:rFonts w:ascii="Times New Roman" w:hAnsi="Times New Roman" w:cs="Times New Roman"/>
          <w:color w:val="000000" w:themeColor="text1"/>
        </w:rPr>
        <w:t>emailed a</w:t>
      </w:r>
      <w:r w:rsidR="00284E49" w:rsidRPr="00B82F7C">
        <w:rPr>
          <w:rFonts w:ascii="Times New Roman" w:hAnsi="Times New Roman" w:cs="Times New Roman"/>
          <w:color w:val="000000" w:themeColor="text1"/>
        </w:rPr>
        <w:t xml:space="preserve"> URL link</w:t>
      </w:r>
      <w:r w:rsidR="00037C0E" w:rsidRPr="00B82F7C">
        <w:rPr>
          <w:rFonts w:ascii="Times New Roman" w:hAnsi="Times New Roman" w:cs="Times New Roman"/>
          <w:color w:val="000000" w:themeColor="text1"/>
        </w:rPr>
        <w:t xml:space="preserve"> to the </w:t>
      </w:r>
      <w:proofErr w:type="spellStart"/>
      <w:r w:rsidR="00037C0E" w:rsidRPr="00B82F7C">
        <w:rPr>
          <w:rFonts w:ascii="Times New Roman" w:hAnsi="Times New Roman" w:cs="Times New Roman"/>
          <w:color w:val="000000" w:themeColor="text1"/>
        </w:rPr>
        <w:t>Inquisit</w:t>
      </w:r>
      <w:proofErr w:type="spellEnd"/>
      <w:r w:rsidR="00037C0E" w:rsidRPr="00B82F7C">
        <w:rPr>
          <w:rFonts w:ascii="Times New Roman" w:hAnsi="Times New Roman" w:cs="Times New Roman"/>
          <w:color w:val="000000" w:themeColor="text1"/>
        </w:rPr>
        <w:t xml:space="preserve"> application</w:t>
      </w:r>
      <w:r w:rsidR="00284E49" w:rsidRPr="00B82F7C">
        <w:rPr>
          <w:rFonts w:ascii="Times New Roman" w:hAnsi="Times New Roman" w:cs="Times New Roman"/>
          <w:color w:val="000000" w:themeColor="text1"/>
        </w:rPr>
        <w:t xml:space="preserve"> </w:t>
      </w:r>
      <w:r w:rsidR="00FC110D" w:rsidRPr="00B82F7C">
        <w:rPr>
          <w:rFonts w:ascii="Times New Roman" w:hAnsi="Times New Roman" w:cs="Times New Roman"/>
          <w:color w:val="000000" w:themeColor="text1"/>
        </w:rPr>
        <w:t xml:space="preserve">three times per day </w:t>
      </w:r>
      <w:r w:rsidR="007328A8" w:rsidRPr="00B82F7C">
        <w:rPr>
          <w:rFonts w:ascii="Times New Roman" w:hAnsi="Times New Roman" w:cs="Times New Roman"/>
          <w:color w:val="000000" w:themeColor="text1"/>
        </w:rPr>
        <w:t xml:space="preserve">at fixed intervals </w:t>
      </w:r>
      <w:r w:rsidR="00FC110D" w:rsidRPr="00B82F7C">
        <w:rPr>
          <w:rFonts w:ascii="Times New Roman" w:hAnsi="Times New Roman" w:cs="Times New Roman"/>
          <w:color w:val="000000" w:themeColor="text1"/>
        </w:rPr>
        <w:t>(</w:t>
      </w:r>
      <w:r w:rsidR="002B6F7A" w:rsidRPr="00B82F7C">
        <w:rPr>
          <w:rFonts w:ascii="Times New Roman" w:hAnsi="Times New Roman" w:cs="Times New Roman"/>
          <w:color w:val="000000" w:themeColor="text1"/>
        </w:rPr>
        <w:t>12pm, 4pm and 8pm</w:t>
      </w:r>
      <w:r w:rsidR="00FC110D" w:rsidRPr="00B82F7C">
        <w:rPr>
          <w:rFonts w:ascii="Times New Roman" w:hAnsi="Times New Roman" w:cs="Times New Roman"/>
          <w:color w:val="000000" w:themeColor="text1"/>
        </w:rPr>
        <w:t>)</w:t>
      </w:r>
      <w:r w:rsidR="002B6F7A" w:rsidRPr="00B82F7C">
        <w:rPr>
          <w:rFonts w:ascii="Times New Roman" w:hAnsi="Times New Roman" w:cs="Times New Roman"/>
          <w:color w:val="000000" w:themeColor="text1"/>
        </w:rPr>
        <w:t xml:space="preserve"> </w:t>
      </w:r>
      <w:r w:rsidR="00483AEC" w:rsidRPr="00B82F7C">
        <w:rPr>
          <w:rFonts w:ascii="Times New Roman" w:hAnsi="Times New Roman" w:cs="Times New Roman"/>
          <w:color w:val="000000" w:themeColor="text1"/>
        </w:rPr>
        <w:t>for 7</w:t>
      </w:r>
      <w:r w:rsidR="00BD4C27" w:rsidRPr="00B82F7C">
        <w:rPr>
          <w:rFonts w:ascii="Times New Roman" w:hAnsi="Times New Roman" w:cs="Times New Roman"/>
          <w:color w:val="000000" w:themeColor="text1"/>
        </w:rPr>
        <w:t xml:space="preserve"> consecutive</w:t>
      </w:r>
      <w:r w:rsidR="00483AEC" w:rsidRPr="00B82F7C">
        <w:rPr>
          <w:rFonts w:ascii="Times New Roman" w:hAnsi="Times New Roman" w:cs="Times New Roman"/>
          <w:color w:val="000000" w:themeColor="text1"/>
        </w:rPr>
        <w:t xml:space="preserve"> days</w:t>
      </w:r>
      <w:r w:rsidR="002B6F7A" w:rsidRPr="00B82F7C">
        <w:rPr>
          <w:rFonts w:ascii="Times New Roman" w:hAnsi="Times New Roman" w:cs="Times New Roman"/>
          <w:color w:val="000000" w:themeColor="text1"/>
        </w:rPr>
        <w:t xml:space="preserve">. </w:t>
      </w:r>
      <w:r w:rsidR="005304B6" w:rsidRPr="00B82F7C">
        <w:rPr>
          <w:rFonts w:ascii="Times New Roman" w:hAnsi="Times New Roman" w:cs="Times New Roman"/>
          <w:color w:val="000000" w:themeColor="text1"/>
        </w:rPr>
        <w:t>Each assessment began with the snack food recall, followed by the</w:t>
      </w:r>
      <w:r w:rsidR="001A2139" w:rsidRPr="00B82F7C">
        <w:rPr>
          <w:rFonts w:ascii="Times New Roman" w:hAnsi="Times New Roman" w:cs="Times New Roman"/>
          <w:color w:val="000000" w:themeColor="text1"/>
        </w:rPr>
        <w:t xml:space="preserve"> measures of</w:t>
      </w:r>
      <w:r w:rsidR="005304B6" w:rsidRPr="00B82F7C">
        <w:rPr>
          <w:rFonts w:ascii="Times New Roman" w:hAnsi="Times New Roman" w:cs="Times New Roman"/>
          <w:color w:val="000000" w:themeColor="text1"/>
        </w:rPr>
        <w:t xml:space="preserve"> preference</w:t>
      </w:r>
      <w:r w:rsidR="00B73108" w:rsidRPr="00B82F7C">
        <w:rPr>
          <w:rFonts w:ascii="Times New Roman" w:hAnsi="Times New Roman" w:cs="Times New Roman"/>
          <w:color w:val="000000" w:themeColor="text1"/>
        </w:rPr>
        <w:t>,</w:t>
      </w:r>
      <w:r w:rsidR="00E748C7" w:rsidRPr="00B82F7C">
        <w:rPr>
          <w:rFonts w:ascii="Times New Roman" w:hAnsi="Times New Roman" w:cs="Times New Roman"/>
          <w:color w:val="000000" w:themeColor="text1"/>
        </w:rPr>
        <w:t xml:space="preserve"> </w:t>
      </w:r>
      <w:r w:rsidR="00B73108" w:rsidRPr="00B82F7C">
        <w:rPr>
          <w:rFonts w:ascii="Times New Roman" w:hAnsi="Times New Roman" w:cs="Times New Roman"/>
          <w:color w:val="000000" w:themeColor="text1"/>
        </w:rPr>
        <w:t>choice</w:t>
      </w:r>
      <w:r w:rsidR="005304B6" w:rsidRPr="00B82F7C">
        <w:rPr>
          <w:rFonts w:ascii="Times New Roman" w:hAnsi="Times New Roman" w:cs="Times New Roman"/>
          <w:color w:val="000000" w:themeColor="text1"/>
        </w:rPr>
        <w:t xml:space="preserve"> </w:t>
      </w:r>
      <w:r w:rsidR="00E748C7" w:rsidRPr="00B82F7C">
        <w:rPr>
          <w:rFonts w:ascii="Times New Roman" w:hAnsi="Times New Roman" w:cs="Times New Roman"/>
          <w:color w:val="000000" w:themeColor="text1"/>
        </w:rPr>
        <w:t xml:space="preserve">and value </w:t>
      </w:r>
      <w:r w:rsidR="005304B6" w:rsidRPr="00B82F7C">
        <w:rPr>
          <w:rFonts w:ascii="Times New Roman" w:hAnsi="Times New Roman" w:cs="Times New Roman"/>
          <w:color w:val="000000" w:themeColor="text1"/>
        </w:rPr>
        <w:t>(counterbalanced).</w:t>
      </w:r>
      <w:r w:rsidR="002A448A" w:rsidRPr="00B82F7C">
        <w:rPr>
          <w:rFonts w:ascii="Times New Roman" w:hAnsi="Times New Roman" w:cs="Times New Roman"/>
          <w:color w:val="000000" w:themeColor="text1"/>
        </w:rPr>
        <w:t xml:space="preserve"> A </w:t>
      </w:r>
      <w:r w:rsidR="008E5DB1" w:rsidRPr="00B82F7C">
        <w:rPr>
          <w:rFonts w:ascii="Times New Roman" w:hAnsi="Times New Roman" w:cs="Times New Roman"/>
          <w:color w:val="000000" w:themeColor="text1"/>
        </w:rPr>
        <w:t xml:space="preserve">full </w:t>
      </w:r>
      <w:r w:rsidR="002A448A" w:rsidRPr="00B82F7C">
        <w:rPr>
          <w:rFonts w:ascii="Times New Roman" w:hAnsi="Times New Roman" w:cs="Times New Roman"/>
          <w:color w:val="000000" w:themeColor="text1"/>
        </w:rPr>
        <w:t xml:space="preserve">list of </w:t>
      </w:r>
      <w:r w:rsidR="00F5433D" w:rsidRPr="00B82F7C">
        <w:rPr>
          <w:rFonts w:ascii="Times New Roman" w:hAnsi="Times New Roman" w:cs="Times New Roman"/>
          <w:color w:val="000000" w:themeColor="text1"/>
        </w:rPr>
        <w:t xml:space="preserve">food </w:t>
      </w:r>
      <w:r w:rsidR="008E5DB1" w:rsidRPr="00B82F7C">
        <w:rPr>
          <w:rFonts w:ascii="Times New Roman" w:hAnsi="Times New Roman" w:cs="Times New Roman"/>
          <w:color w:val="000000" w:themeColor="text1"/>
        </w:rPr>
        <w:t>i</w:t>
      </w:r>
      <w:r w:rsidR="00DF7396" w:rsidRPr="00B82F7C">
        <w:rPr>
          <w:rFonts w:ascii="Times New Roman" w:hAnsi="Times New Roman" w:cs="Times New Roman"/>
          <w:color w:val="000000" w:themeColor="text1"/>
        </w:rPr>
        <w:t>tems</w:t>
      </w:r>
      <w:r w:rsidR="008E5DB1" w:rsidRPr="00B82F7C">
        <w:rPr>
          <w:rFonts w:ascii="Times New Roman" w:hAnsi="Times New Roman" w:cs="Times New Roman"/>
          <w:color w:val="000000" w:themeColor="text1"/>
        </w:rPr>
        <w:t xml:space="preserve"> </w:t>
      </w:r>
      <w:r w:rsidR="000F7003" w:rsidRPr="00B82F7C">
        <w:rPr>
          <w:rFonts w:ascii="Times New Roman" w:hAnsi="Times New Roman" w:cs="Times New Roman"/>
          <w:color w:val="000000" w:themeColor="text1"/>
        </w:rPr>
        <w:t xml:space="preserve">(and example images) </w:t>
      </w:r>
      <w:r w:rsidR="002A448A" w:rsidRPr="00B82F7C">
        <w:rPr>
          <w:rFonts w:ascii="Times New Roman" w:hAnsi="Times New Roman" w:cs="Times New Roman"/>
          <w:color w:val="000000" w:themeColor="text1"/>
        </w:rPr>
        <w:t>used within</w:t>
      </w:r>
      <w:r w:rsidR="001478DE" w:rsidRPr="00B82F7C">
        <w:rPr>
          <w:rFonts w:ascii="Times New Roman" w:hAnsi="Times New Roman" w:cs="Times New Roman"/>
          <w:color w:val="000000" w:themeColor="text1"/>
        </w:rPr>
        <w:t xml:space="preserve"> preference and value</w:t>
      </w:r>
      <w:r w:rsidR="002A448A" w:rsidRPr="00B82F7C">
        <w:rPr>
          <w:rFonts w:ascii="Times New Roman" w:hAnsi="Times New Roman" w:cs="Times New Roman"/>
          <w:color w:val="000000" w:themeColor="text1"/>
        </w:rPr>
        <w:t xml:space="preserve"> measures can be found at</w:t>
      </w:r>
      <w:r w:rsidR="0027790D" w:rsidRPr="00B82F7C">
        <w:rPr>
          <w:rFonts w:ascii="Times New Roman" w:hAnsi="Times New Roman" w:cs="Times New Roman"/>
          <w:color w:val="000000" w:themeColor="text1"/>
        </w:rPr>
        <w:t xml:space="preserve"> [BLINDED]</w:t>
      </w:r>
      <w:r w:rsidR="002A448A" w:rsidRPr="00B82F7C">
        <w:rPr>
          <w:rFonts w:ascii="Times New Roman" w:hAnsi="Times New Roman" w:cs="Times New Roman"/>
          <w:color w:val="000000" w:themeColor="text1"/>
        </w:rPr>
        <w:t xml:space="preserve">, and </w:t>
      </w:r>
      <w:r w:rsidR="001E08E0" w:rsidRPr="00B82F7C">
        <w:rPr>
          <w:rFonts w:ascii="Times New Roman" w:hAnsi="Times New Roman" w:cs="Times New Roman"/>
          <w:color w:val="000000" w:themeColor="text1"/>
        </w:rPr>
        <w:t xml:space="preserve">all </w:t>
      </w:r>
      <w:r w:rsidR="002A448A" w:rsidRPr="00B82F7C">
        <w:rPr>
          <w:rFonts w:ascii="Times New Roman" w:hAnsi="Times New Roman" w:cs="Times New Roman"/>
          <w:color w:val="000000" w:themeColor="text1"/>
        </w:rPr>
        <w:t>images</w:t>
      </w:r>
      <w:r w:rsidR="000F0210" w:rsidRPr="00B82F7C">
        <w:rPr>
          <w:rFonts w:ascii="Times New Roman" w:hAnsi="Times New Roman" w:cs="Times New Roman"/>
          <w:color w:val="000000" w:themeColor="text1"/>
        </w:rPr>
        <w:t xml:space="preserve"> used within the study</w:t>
      </w:r>
      <w:r w:rsidR="002A448A" w:rsidRPr="00B82F7C">
        <w:rPr>
          <w:rFonts w:ascii="Times New Roman" w:hAnsi="Times New Roman" w:cs="Times New Roman"/>
          <w:color w:val="000000" w:themeColor="text1"/>
        </w:rPr>
        <w:t xml:space="preserve"> </w:t>
      </w:r>
      <w:r w:rsidR="000F0210" w:rsidRPr="00B82F7C">
        <w:rPr>
          <w:rFonts w:ascii="Times New Roman" w:hAnsi="Times New Roman" w:cs="Times New Roman"/>
          <w:color w:val="000000" w:themeColor="text1"/>
        </w:rPr>
        <w:t>were of</w:t>
      </w:r>
      <w:r w:rsidR="001E08E0" w:rsidRPr="00B82F7C">
        <w:rPr>
          <w:rFonts w:ascii="Times New Roman" w:hAnsi="Times New Roman" w:cs="Times New Roman"/>
          <w:color w:val="000000" w:themeColor="text1"/>
        </w:rPr>
        <w:t xml:space="preserve"> </w:t>
      </w:r>
      <w:r w:rsidR="002A448A" w:rsidRPr="00B82F7C">
        <w:rPr>
          <w:rFonts w:ascii="Times New Roman" w:hAnsi="Times New Roman" w:cs="Times New Roman"/>
          <w:color w:val="000000" w:themeColor="text1"/>
        </w:rPr>
        <w:t>unbranded snack food items</w:t>
      </w:r>
      <w:r w:rsidR="001E08E0" w:rsidRPr="00B82F7C">
        <w:rPr>
          <w:rFonts w:ascii="Times New Roman" w:hAnsi="Times New Roman" w:cs="Times New Roman"/>
          <w:color w:val="000000" w:themeColor="text1"/>
        </w:rPr>
        <w:t xml:space="preserve"> presented on a </w:t>
      </w:r>
      <w:r w:rsidR="00161DED" w:rsidRPr="00B82F7C">
        <w:rPr>
          <w:rFonts w:ascii="Times New Roman" w:hAnsi="Times New Roman" w:cs="Times New Roman"/>
          <w:color w:val="000000" w:themeColor="text1"/>
        </w:rPr>
        <w:t xml:space="preserve">plain </w:t>
      </w:r>
      <w:r w:rsidR="001E08E0" w:rsidRPr="00B82F7C">
        <w:rPr>
          <w:rFonts w:ascii="Times New Roman" w:hAnsi="Times New Roman" w:cs="Times New Roman"/>
          <w:color w:val="000000" w:themeColor="text1"/>
        </w:rPr>
        <w:t>white</w:t>
      </w:r>
      <w:r w:rsidR="00832587" w:rsidRPr="00B82F7C">
        <w:rPr>
          <w:rFonts w:ascii="Times New Roman" w:hAnsi="Times New Roman" w:cs="Times New Roman"/>
          <w:color w:val="000000" w:themeColor="text1"/>
        </w:rPr>
        <w:t xml:space="preserve"> background</w:t>
      </w:r>
      <w:r w:rsidR="000F7003" w:rsidRPr="00B82F7C">
        <w:rPr>
          <w:rFonts w:ascii="Times New Roman" w:hAnsi="Times New Roman" w:cs="Times New Roman"/>
          <w:color w:val="000000" w:themeColor="text1"/>
        </w:rPr>
        <w:t xml:space="preserve"> to avoid the potential influence of </w:t>
      </w:r>
      <w:r w:rsidR="00282B93" w:rsidRPr="00B82F7C">
        <w:rPr>
          <w:rFonts w:ascii="Times New Roman" w:hAnsi="Times New Roman" w:cs="Times New Roman"/>
          <w:color w:val="000000" w:themeColor="text1"/>
        </w:rPr>
        <w:t xml:space="preserve">specific </w:t>
      </w:r>
      <w:r w:rsidR="000F7003" w:rsidRPr="00B82F7C">
        <w:rPr>
          <w:rFonts w:ascii="Times New Roman" w:hAnsi="Times New Roman" w:cs="Times New Roman"/>
          <w:color w:val="000000" w:themeColor="text1"/>
        </w:rPr>
        <w:t>brand</w:t>
      </w:r>
      <w:r w:rsidR="008A59E4" w:rsidRPr="00B82F7C">
        <w:rPr>
          <w:rFonts w:ascii="Times New Roman" w:hAnsi="Times New Roman" w:cs="Times New Roman"/>
          <w:color w:val="000000" w:themeColor="text1"/>
        </w:rPr>
        <w:t>/</w:t>
      </w:r>
      <w:r w:rsidR="000F7003" w:rsidRPr="00B82F7C">
        <w:rPr>
          <w:rFonts w:ascii="Times New Roman" w:hAnsi="Times New Roman" w:cs="Times New Roman"/>
          <w:color w:val="000000" w:themeColor="text1"/>
        </w:rPr>
        <w:t xml:space="preserve">flavour preferences. </w:t>
      </w:r>
      <w:r w:rsidR="00B82110" w:rsidRPr="00B82F7C">
        <w:rPr>
          <w:rFonts w:ascii="Times New Roman" w:hAnsi="Times New Roman" w:cs="Times New Roman"/>
          <w:color w:val="000000" w:themeColor="text1"/>
        </w:rPr>
        <w:t xml:space="preserve">Participants were </w:t>
      </w:r>
      <w:r w:rsidR="00B33357" w:rsidRPr="00B82F7C">
        <w:rPr>
          <w:rFonts w:ascii="Times New Roman" w:hAnsi="Times New Roman" w:cs="Times New Roman"/>
          <w:color w:val="000000" w:themeColor="text1"/>
        </w:rPr>
        <w:t xml:space="preserve">instructed </w:t>
      </w:r>
      <w:r w:rsidR="00B82110" w:rsidRPr="00B82F7C">
        <w:rPr>
          <w:rFonts w:ascii="Times New Roman" w:hAnsi="Times New Roman" w:cs="Times New Roman"/>
          <w:color w:val="000000" w:themeColor="text1"/>
        </w:rPr>
        <w:t>to</w:t>
      </w:r>
      <w:r w:rsidR="0001628C" w:rsidRPr="00B82F7C">
        <w:rPr>
          <w:rFonts w:ascii="Times New Roman" w:hAnsi="Times New Roman" w:cs="Times New Roman"/>
          <w:color w:val="000000" w:themeColor="text1"/>
        </w:rPr>
        <w:t xml:space="preserve"> not</w:t>
      </w:r>
      <w:r w:rsidR="00B82110" w:rsidRPr="00B82F7C">
        <w:rPr>
          <w:rFonts w:ascii="Times New Roman" w:hAnsi="Times New Roman" w:cs="Times New Roman"/>
          <w:color w:val="000000" w:themeColor="text1"/>
        </w:rPr>
        <w:t xml:space="preserve"> backdate missed assessments, and where multiple assessments were completed within the same time period, </w:t>
      </w:r>
      <w:r w:rsidR="00044572" w:rsidRPr="00B82F7C">
        <w:rPr>
          <w:rFonts w:ascii="Times New Roman" w:hAnsi="Times New Roman" w:cs="Times New Roman"/>
          <w:color w:val="000000" w:themeColor="text1"/>
        </w:rPr>
        <w:t xml:space="preserve">data </w:t>
      </w:r>
      <w:r w:rsidR="009E649D" w:rsidRPr="00B82F7C">
        <w:rPr>
          <w:rFonts w:ascii="Times New Roman" w:hAnsi="Times New Roman" w:cs="Times New Roman"/>
          <w:color w:val="000000" w:themeColor="text1"/>
        </w:rPr>
        <w:t xml:space="preserve">from </w:t>
      </w:r>
      <w:r w:rsidR="00914529" w:rsidRPr="00B82F7C">
        <w:rPr>
          <w:rFonts w:ascii="Times New Roman" w:hAnsi="Times New Roman" w:cs="Times New Roman"/>
          <w:color w:val="000000" w:themeColor="text1"/>
        </w:rPr>
        <w:t>the first</w:t>
      </w:r>
      <w:r w:rsidR="002A06D8" w:rsidRPr="00B82F7C">
        <w:rPr>
          <w:rFonts w:ascii="Times New Roman" w:hAnsi="Times New Roman" w:cs="Times New Roman"/>
          <w:color w:val="000000" w:themeColor="text1"/>
        </w:rPr>
        <w:t xml:space="preserve"> valid</w:t>
      </w:r>
      <w:r w:rsidR="00914529" w:rsidRPr="00B82F7C">
        <w:rPr>
          <w:rFonts w:ascii="Times New Roman" w:hAnsi="Times New Roman" w:cs="Times New Roman"/>
          <w:color w:val="000000" w:themeColor="text1"/>
        </w:rPr>
        <w:t xml:space="preserve"> assessment </w:t>
      </w:r>
      <w:r w:rsidR="00044572" w:rsidRPr="00B82F7C">
        <w:rPr>
          <w:rFonts w:ascii="Times New Roman" w:hAnsi="Times New Roman" w:cs="Times New Roman"/>
          <w:color w:val="000000" w:themeColor="text1"/>
        </w:rPr>
        <w:t xml:space="preserve">completed within that period </w:t>
      </w:r>
      <w:r w:rsidR="002A06D8" w:rsidRPr="00B82F7C">
        <w:rPr>
          <w:rFonts w:ascii="Times New Roman" w:hAnsi="Times New Roman" w:cs="Times New Roman"/>
          <w:color w:val="000000" w:themeColor="text1"/>
        </w:rPr>
        <w:t>were</w:t>
      </w:r>
      <w:r w:rsidR="00914529" w:rsidRPr="00B82F7C">
        <w:rPr>
          <w:rFonts w:ascii="Times New Roman" w:hAnsi="Times New Roman" w:cs="Times New Roman"/>
          <w:color w:val="000000" w:themeColor="text1"/>
        </w:rPr>
        <w:t xml:space="preserve"> </w:t>
      </w:r>
      <w:r w:rsidR="00044572" w:rsidRPr="00B82F7C">
        <w:rPr>
          <w:rFonts w:ascii="Times New Roman" w:hAnsi="Times New Roman" w:cs="Times New Roman"/>
          <w:color w:val="000000" w:themeColor="text1"/>
        </w:rPr>
        <w:t xml:space="preserve">retained </w:t>
      </w:r>
      <w:r w:rsidR="00914529" w:rsidRPr="00B82F7C">
        <w:rPr>
          <w:rFonts w:ascii="Times New Roman" w:hAnsi="Times New Roman" w:cs="Times New Roman"/>
          <w:color w:val="000000" w:themeColor="text1"/>
        </w:rPr>
        <w:t>for</w:t>
      </w:r>
      <w:r w:rsidR="009C49E0" w:rsidRPr="00B82F7C">
        <w:rPr>
          <w:rFonts w:ascii="Times New Roman" w:hAnsi="Times New Roman" w:cs="Times New Roman"/>
          <w:color w:val="000000" w:themeColor="text1"/>
        </w:rPr>
        <w:t xml:space="preserve"> analysis. </w:t>
      </w:r>
      <w:r w:rsidR="00937944" w:rsidRPr="00B82F7C">
        <w:rPr>
          <w:rFonts w:ascii="Times New Roman" w:hAnsi="Times New Roman" w:cs="Times New Roman"/>
          <w:color w:val="000000" w:themeColor="text1"/>
        </w:rPr>
        <w:t xml:space="preserve">After the </w:t>
      </w:r>
      <w:proofErr w:type="gramStart"/>
      <w:r w:rsidR="00937944" w:rsidRPr="00B82F7C">
        <w:rPr>
          <w:rFonts w:ascii="Times New Roman" w:hAnsi="Times New Roman" w:cs="Times New Roman"/>
          <w:color w:val="000000" w:themeColor="text1"/>
        </w:rPr>
        <w:t>7 day</w:t>
      </w:r>
      <w:proofErr w:type="gramEnd"/>
      <w:r w:rsidR="00937944" w:rsidRPr="00B82F7C">
        <w:rPr>
          <w:rFonts w:ascii="Times New Roman" w:hAnsi="Times New Roman" w:cs="Times New Roman"/>
          <w:color w:val="000000" w:themeColor="text1"/>
        </w:rPr>
        <w:t xml:space="preserve"> study period, participants were contacted by email, thanked for their participation and fully debriefed and reimbursed (where appropriate). </w:t>
      </w:r>
    </w:p>
    <w:p w14:paraId="0926A79A" w14:textId="23050A35" w:rsidR="00E61C06" w:rsidRPr="00B82F7C" w:rsidRDefault="00E61C06" w:rsidP="00FF436F">
      <w:pPr>
        <w:spacing w:line="480" w:lineRule="auto"/>
        <w:rPr>
          <w:rFonts w:ascii="Times New Roman" w:hAnsi="Times New Roman" w:cs="Times New Roman"/>
          <w:color w:val="000000" w:themeColor="text1"/>
        </w:rPr>
      </w:pPr>
    </w:p>
    <w:p w14:paraId="1A50CD72" w14:textId="3EDE145B" w:rsidR="005E1D57" w:rsidRPr="00B82F7C" w:rsidRDefault="000470A5" w:rsidP="00FF436F">
      <w:pPr>
        <w:spacing w:line="480" w:lineRule="auto"/>
        <w:rPr>
          <w:rFonts w:ascii="Times New Roman" w:hAnsi="Times New Roman" w:cs="Times New Roman"/>
          <w:i/>
          <w:iCs/>
          <w:color w:val="000000" w:themeColor="text1"/>
        </w:rPr>
      </w:pPr>
      <w:r w:rsidRPr="00B82F7C">
        <w:rPr>
          <w:rFonts w:ascii="Times New Roman" w:hAnsi="Times New Roman" w:cs="Times New Roman"/>
          <w:i/>
          <w:iCs/>
          <w:color w:val="000000" w:themeColor="text1"/>
        </w:rPr>
        <w:t>2.4</w:t>
      </w:r>
      <w:r w:rsidR="00484154" w:rsidRPr="00B82F7C">
        <w:rPr>
          <w:rFonts w:ascii="Times New Roman" w:hAnsi="Times New Roman" w:cs="Times New Roman"/>
          <w:i/>
          <w:iCs/>
          <w:color w:val="000000" w:themeColor="text1"/>
        </w:rPr>
        <w:t>.</w:t>
      </w:r>
      <w:r w:rsidRPr="00B82F7C">
        <w:rPr>
          <w:rFonts w:ascii="Times New Roman" w:hAnsi="Times New Roman" w:cs="Times New Roman"/>
          <w:i/>
          <w:iCs/>
          <w:color w:val="000000" w:themeColor="text1"/>
        </w:rPr>
        <w:t xml:space="preserve"> </w:t>
      </w:r>
      <w:r w:rsidR="00E16052" w:rsidRPr="00B82F7C">
        <w:rPr>
          <w:rFonts w:ascii="Times New Roman" w:hAnsi="Times New Roman" w:cs="Times New Roman"/>
          <w:i/>
          <w:iCs/>
          <w:color w:val="000000" w:themeColor="text1"/>
        </w:rPr>
        <w:t>Data reduction and analyses</w:t>
      </w:r>
    </w:p>
    <w:p w14:paraId="49A6A5F5" w14:textId="0C5DB7C9" w:rsidR="009D22EC" w:rsidRPr="00B82F7C" w:rsidRDefault="000C04D3" w:rsidP="009D22EC">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We conducted multilevel logistic regressions using the ‘</w:t>
      </w:r>
      <w:proofErr w:type="spellStart"/>
      <w:r w:rsidRPr="00B82F7C">
        <w:rPr>
          <w:rFonts w:ascii="Times New Roman" w:hAnsi="Times New Roman" w:cs="Times New Roman"/>
          <w:color w:val="000000" w:themeColor="text1"/>
        </w:rPr>
        <w:t>glmer</w:t>
      </w:r>
      <w:proofErr w:type="spellEnd"/>
      <w:r w:rsidRPr="00B82F7C">
        <w:rPr>
          <w:rFonts w:ascii="Times New Roman" w:hAnsi="Times New Roman" w:cs="Times New Roman"/>
          <w:color w:val="000000" w:themeColor="text1"/>
        </w:rPr>
        <w:t>’ function from the ‘lme4’ package in R</w:t>
      </w:r>
      <w:r w:rsidR="002615D3" w:rsidRPr="00B82F7C">
        <w:rPr>
          <w:rFonts w:ascii="Times New Roman" w:hAnsi="Times New Roman" w:cs="Times New Roman"/>
          <w:color w:val="000000" w:themeColor="text1"/>
        </w:rPr>
        <w:t xml:space="preserve"> (v1.1-2</w:t>
      </w:r>
      <w:r w:rsidR="002826D9" w:rsidRPr="00B82F7C">
        <w:rPr>
          <w:rFonts w:ascii="Times New Roman" w:hAnsi="Times New Roman" w:cs="Times New Roman"/>
          <w:color w:val="000000" w:themeColor="text1"/>
        </w:rPr>
        <w:t>7.1</w:t>
      </w:r>
      <w:r w:rsidR="002615D3" w:rsidRPr="00B82F7C">
        <w:rPr>
          <w:rFonts w:ascii="Times New Roman" w:hAnsi="Times New Roman" w:cs="Times New Roman"/>
          <w:color w:val="000000" w:themeColor="text1"/>
        </w:rPr>
        <w:t>; Bates et al., 2015)</w:t>
      </w:r>
      <w:r w:rsidRPr="00B82F7C">
        <w:rPr>
          <w:rFonts w:ascii="Times New Roman" w:hAnsi="Times New Roman" w:cs="Times New Roman"/>
          <w:color w:val="000000" w:themeColor="text1"/>
        </w:rPr>
        <w:t xml:space="preserve">.  </w:t>
      </w:r>
      <w:r w:rsidR="004907BE" w:rsidRPr="00B82F7C">
        <w:rPr>
          <w:rFonts w:ascii="Times New Roman" w:hAnsi="Times New Roman" w:cs="Times New Roman"/>
          <w:color w:val="000000" w:themeColor="text1"/>
        </w:rPr>
        <w:t xml:space="preserve">Our predictor variables included IAT </w:t>
      </w:r>
      <w:r w:rsidR="005C6B74" w:rsidRPr="00B82F7C">
        <w:rPr>
          <w:rFonts w:ascii="Times New Roman" w:hAnsi="Times New Roman" w:cs="Times New Roman"/>
          <w:color w:val="000000" w:themeColor="text1"/>
        </w:rPr>
        <w:t>D</w:t>
      </w:r>
      <w:r w:rsidR="004907BE" w:rsidRPr="00B82F7C">
        <w:rPr>
          <w:rFonts w:ascii="Times New Roman" w:hAnsi="Times New Roman" w:cs="Times New Roman"/>
          <w:color w:val="000000" w:themeColor="text1"/>
        </w:rPr>
        <w:t xml:space="preserve">’ score, </w:t>
      </w:r>
      <w:r w:rsidR="00687BA7" w:rsidRPr="00B82F7C">
        <w:rPr>
          <w:rFonts w:ascii="Times New Roman" w:hAnsi="Times New Roman" w:cs="Times New Roman"/>
          <w:color w:val="000000" w:themeColor="text1"/>
        </w:rPr>
        <w:t>explicit</w:t>
      </w:r>
      <w:r w:rsidR="004907BE" w:rsidRPr="00B82F7C">
        <w:rPr>
          <w:rFonts w:ascii="Times New Roman" w:hAnsi="Times New Roman" w:cs="Times New Roman"/>
          <w:color w:val="000000" w:themeColor="text1"/>
        </w:rPr>
        <w:t xml:space="preserve"> food choices</w:t>
      </w:r>
      <w:r w:rsidR="00217A01" w:rsidRPr="00B82F7C">
        <w:rPr>
          <w:rFonts w:ascii="Times New Roman" w:hAnsi="Times New Roman" w:cs="Times New Roman"/>
          <w:color w:val="000000" w:themeColor="text1"/>
        </w:rPr>
        <w:t xml:space="preserve"> and explicit value ratings of healthy and unhealthy food items</w:t>
      </w:r>
      <w:r w:rsidR="004907BE" w:rsidRPr="00B82F7C">
        <w:rPr>
          <w:rFonts w:ascii="Times New Roman" w:hAnsi="Times New Roman" w:cs="Times New Roman"/>
          <w:color w:val="000000" w:themeColor="text1"/>
        </w:rPr>
        <w:t>.</w:t>
      </w:r>
      <w:r w:rsidRPr="00B82F7C">
        <w:rPr>
          <w:rFonts w:ascii="Times New Roman" w:hAnsi="Times New Roman" w:cs="Times New Roman"/>
          <w:color w:val="000000" w:themeColor="text1"/>
        </w:rPr>
        <w:t xml:space="preserve"> </w:t>
      </w:r>
      <w:r w:rsidR="00AE6B4E" w:rsidRPr="00B82F7C">
        <w:rPr>
          <w:rFonts w:ascii="Times New Roman" w:hAnsi="Times New Roman" w:cs="Times New Roman"/>
          <w:color w:val="000000" w:themeColor="text1"/>
        </w:rPr>
        <w:t xml:space="preserve">Our </w:t>
      </w:r>
      <w:r w:rsidR="00D854E7" w:rsidRPr="00B82F7C">
        <w:rPr>
          <w:rFonts w:ascii="Times New Roman" w:hAnsi="Times New Roman" w:cs="Times New Roman"/>
          <w:color w:val="000000" w:themeColor="text1"/>
        </w:rPr>
        <w:t xml:space="preserve">primary </w:t>
      </w:r>
      <w:r w:rsidR="00AE6B4E" w:rsidRPr="00B82F7C">
        <w:rPr>
          <w:rFonts w:ascii="Times New Roman" w:hAnsi="Times New Roman" w:cs="Times New Roman"/>
          <w:color w:val="000000" w:themeColor="text1"/>
        </w:rPr>
        <w:t>outcome variable</w:t>
      </w:r>
      <w:r w:rsidR="00E52E82" w:rsidRPr="00B82F7C">
        <w:rPr>
          <w:rFonts w:ascii="Times New Roman" w:hAnsi="Times New Roman" w:cs="Times New Roman"/>
          <w:color w:val="000000" w:themeColor="text1"/>
        </w:rPr>
        <w:t>s</w:t>
      </w:r>
      <w:r w:rsidR="00AE6B4E" w:rsidRPr="00B82F7C">
        <w:rPr>
          <w:rFonts w:ascii="Times New Roman" w:hAnsi="Times New Roman" w:cs="Times New Roman"/>
          <w:color w:val="000000" w:themeColor="text1"/>
        </w:rPr>
        <w:t xml:space="preserve"> w</w:t>
      </w:r>
      <w:r w:rsidR="00E52E82" w:rsidRPr="00B82F7C">
        <w:rPr>
          <w:rFonts w:ascii="Times New Roman" w:hAnsi="Times New Roman" w:cs="Times New Roman"/>
          <w:color w:val="000000" w:themeColor="text1"/>
        </w:rPr>
        <w:t>ere</w:t>
      </w:r>
      <w:r w:rsidR="00D854E7" w:rsidRPr="00B82F7C">
        <w:rPr>
          <w:rFonts w:ascii="Times New Roman" w:hAnsi="Times New Roman" w:cs="Times New Roman"/>
          <w:color w:val="000000" w:themeColor="text1"/>
        </w:rPr>
        <w:t xml:space="preserve"> healthy and unhealthy snacking occasions</w:t>
      </w:r>
      <w:r w:rsidR="00C52590" w:rsidRPr="00B82F7C">
        <w:rPr>
          <w:rFonts w:ascii="Times New Roman" w:hAnsi="Times New Roman" w:cs="Times New Roman"/>
          <w:color w:val="000000" w:themeColor="text1"/>
        </w:rPr>
        <w:t xml:space="preserve"> </w:t>
      </w:r>
      <w:r w:rsidR="00DA268F" w:rsidRPr="00B82F7C">
        <w:rPr>
          <w:rFonts w:ascii="Times New Roman" w:hAnsi="Times New Roman" w:cs="Times New Roman"/>
          <w:color w:val="000000" w:themeColor="text1"/>
        </w:rPr>
        <w:t xml:space="preserve">within each assessment period </w:t>
      </w:r>
      <w:r w:rsidR="00E52E82" w:rsidRPr="00B82F7C">
        <w:rPr>
          <w:rFonts w:ascii="Times New Roman" w:hAnsi="Times New Roman" w:cs="Times New Roman"/>
          <w:color w:val="000000" w:themeColor="text1"/>
        </w:rPr>
        <w:t xml:space="preserve">(as </w:t>
      </w:r>
      <w:r w:rsidR="00C52590" w:rsidRPr="00B82F7C">
        <w:rPr>
          <w:rFonts w:ascii="Times New Roman" w:hAnsi="Times New Roman" w:cs="Times New Roman"/>
          <w:color w:val="000000" w:themeColor="text1"/>
        </w:rPr>
        <w:t xml:space="preserve">reported by participants </w:t>
      </w:r>
      <w:r w:rsidR="00A205F7" w:rsidRPr="00B82F7C">
        <w:rPr>
          <w:rFonts w:ascii="Times New Roman" w:hAnsi="Times New Roman" w:cs="Times New Roman"/>
          <w:color w:val="000000" w:themeColor="text1"/>
        </w:rPr>
        <w:t>since their last assessment</w:t>
      </w:r>
      <w:r w:rsidR="00E52E82" w:rsidRPr="00B82F7C">
        <w:rPr>
          <w:rFonts w:ascii="Times New Roman" w:hAnsi="Times New Roman" w:cs="Times New Roman"/>
          <w:color w:val="000000" w:themeColor="text1"/>
        </w:rPr>
        <w:t>)</w:t>
      </w:r>
      <w:r w:rsidR="00A43061" w:rsidRPr="00B82F7C">
        <w:rPr>
          <w:rFonts w:ascii="Times New Roman" w:hAnsi="Times New Roman" w:cs="Times New Roman"/>
          <w:color w:val="000000" w:themeColor="text1"/>
        </w:rPr>
        <w:t xml:space="preserve">. These variables were lagged to ensure the predictor and consumption variables reflected the </w:t>
      </w:r>
      <w:r w:rsidR="002746BA" w:rsidRPr="00B82F7C">
        <w:rPr>
          <w:rFonts w:ascii="Times New Roman" w:hAnsi="Times New Roman" w:cs="Times New Roman"/>
          <w:color w:val="000000" w:themeColor="text1"/>
        </w:rPr>
        <w:t xml:space="preserve">same </w:t>
      </w:r>
      <w:r w:rsidR="003258E2" w:rsidRPr="00B82F7C">
        <w:rPr>
          <w:rFonts w:ascii="Times New Roman" w:hAnsi="Times New Roman" w:cs="Times New Roman"/>
          <w:color w:val="000000" w:themeColor="text1"/>
        </w:rPr>
        <w:t xml:space="preserve">assessment </w:t>
      </w:r>
      <w:r w:rsidR="00D3038C" w:rsidRPr="00B82F7C">
        <w:rPr>
          <w:rFonts w:ascii="Times New Roman" w:hAnsi="Times New Roman" w:cs="Times New Roman"/>
          <w:color w:val="000000" w:themeColor="text1"/>
        </w:rPr>
        <w:t>period(s)</w:t>
      </w:r>
      <w:r w:rsidR="00A43061" w:rsidRPr="00B82F7C">
        <w:rPr>
          <w:rFonts w:ascii="Times New Roman" w:hAnsi="Times New Roman" w:cs="Times New Roman"/>
          <w:color w:val="000000" w:themeColor="text1"/>
        </w:rPr>
        <w:t>. W</w:t>
      </w:r>
      <w:r w:rsidR="00AF5668" w:rsidRPr="00B82F7C">
        <w:rPr>
          <w:rFonts w:ascii="Times New Roman" w:hAnsi="Times New Roman" w:cs="Times New Roman"/>
          <w:color w:val="000000" w:themeColor="text1"/>
        </w:rPr>
        <w:t>e also conducted exploratory analyses using the reported number of portions of unhealthy food consumed since the last assessment</w:t>
      </w:r>
      <w:r w:rsidR="00AE6B4E" w:rsidRPr="00B82F7C">
        <w:rPr>
          <w:rFonts w:ascii="Times New Roman" w:hAnsi="Times New Roman" w:cs="Times New Roman"/>
          <w:color w:val="000000" w:themeColor="text1"/>
        </w:rPr>
        <w:t>.</w:t>
      </w:r>
      <w:r w:rsidR="00C52590" w:rsidRPr="00B82F7C">
        <w:rPr>
          <w:rFonts w:ascii="Times New Roman" w:hAnsi="Times New Roman" w:cs="Times New Roman"/>
          <w:color w:val="000000" w:themeColor="text1"/>
        </w:rPr>
        <w:t xml:space="preserve"> </w:t>
      </w:r>
      <w:r w:rsidR="004907BE" w:rsidRPr="00B82F7C">
        <w:rPr>
          <w:rFonts w:ascii="Times New Roman" w:hAnsi="Times New Roman" w:cs="Times New Roman"/>
          <w:color w:val="000000" w:themeColor="text1"/>
        </w:rPr>
        <w:t xml:space="preserve">In each model we also examined age, </w:t>
      </w:r>
      <w:r w:rsidR="00044572" w:rsidRPr="00B82F7C">
        <w:rPr>
          <w:rFonts w:ascii="Times New Roman" w:hAnsi="Times New Roman" w:cs="Times New Roman"/>
          <w:color w:val="000000" w:themeColor="text1"/>
        </w:rPr>
        <w:t xml:space="preserve">sex </w:t>
      </w:r>
      <w:r w:rsidR="004907BE" w:rsidRPr="00B82F7C">
        <w:rPr>
          <w:rFonts w:ascii="Times New Roman" w:hAnsi="Times New Roman" w:cs="Times New Roman"/>
          <w:color w:val="000000" w:themeColor="text1"/>
        </w:rPr>
        <w:t xml:space="preserve">and BMI as predictors. Assessment level predictor variables were </w:t>
      </w:r>
      <w:r w:rsidRPr="00B82F7C">
        <w:rPr>
          <w:rFonts w:ascii="Times New Roman" w:hAnsi="Times New Roman" w:cs="Times New Roman"/>
          <w:color w:val="000000" w:themeColor="text1"/>
        </w:rPr>
        <w:t>centred</w:t>
      </w:r>
      <w:r w:rsidR="004907BE" w:rsidRPr="00B82F7C">
        <w:rPr>
          <w:rFonts w:ascii="Times New Roman" w:hAnsi="Times New Roman" w:cs="Times New Roman"/>
          <w:color w:val="000000" w:themeColor="text1"/>
        </w:rPr>
        <w:t xml:space="preserve"> against the </w:t>
      </w:r>
      <w:r w:rsidR="00635183" w:rsidRPr="00B82F7C">
        <w:rPr>
          <w:rFonts w:ascii="Times New Roman" w:hAnsi="Times New Roman" w:cs="Times New Roman"/>
          <w:color w:val="000000" w:themeColor="text1"/>
        </w:rPr>
        <w:lastRenderedPageBreak/>
        <w:t>participant</w:t>
      </w:r>
      <w:r w:rsidR="000B7CCA" w:rsidRPr="00B82F7C">
        <w:rPr>
          <w:rFonts w:ascii="Times New Roman" w:hAnsi="Times New Roman" w:cs="Times New Roman"/>
          <w:color w:val="000000" w:themeColor="text1"/>
        </w:rPr>
        <w:t xml:space="preserve"> </w:t>
      </w:r>
      <w:r w:rsidR="004907BE" w:rsidRPr="00B82F7C">
        <w:rPr>
          <w:rFonts w:ascii="Times New Roman" w:hAnsi="Times New Roman" w:cs="Times New Roman"/>
          <w:color w:val="000000" w:themeColor="text1"/>
        </w:rPr>
        <w:t>average</w:t>
      </w:r>
      <w:r w:rsidR="00185C0D" w:rsidRPr="00B82F7C">
        <w:rPr>
          <w:rFonts w:ascii="Times New Roman" w:hAnsi="Times New Roman" w:cs="Times New Roman"/>
          <w:color w:val="000000" w:themeColor="text1"/>
        </w:rPr>
        <w:t xml:space="preserve"> (</w:t>
      </w:r>
      <w:proofErr w:type="spellStart"/>
      <w:r w:rsidR="00185C0D" w:rsidRPr="00B82F7C">
        <w:rPr>
          <w:rFonts w:ascii="Times New Roman" w:hAnsi="Times New Roman" w:cs="Times New Roman"/>
          <w:color w:val="000000" w:themeColor="text1"/>
        </w:rPr>
        <w:t>Paccagnella</w:t>
      </w:r>
      <w:proofErr w:type="spellEnd"/>
      <w:r w:rsidR="00185C0D" w:rsidRPr="00B82F7C">
        <w:rPr>
          <w:rFonts w:ascii="Times New Roman" w:hAnsi="Times New Roman" w:cs="Times New Roman"/>
          <w:color w:val="000000" w:themeColor="text1"/>
        </w:rPr>
        <w:t>, 2006)</w:t>
      </w:r>
      <w:r w:rsidR="00635183" w:rsidRPr="00B82F7C">
        <w:rPr>
          <w:rFonts w:ascii="Times New Roman" w:hAnsi="Times New Roman" w:cs="Times New Roman"/>
          <w:color w:val="000000" w:themeColor="text1"/>
        </w:rPr>
        <w:t xml:space="preserve">, to examine </w:t>
      </w:r>
      <w:r w:rsidR="00793D82" w:rsidRPr="00B82F7C">
        <w:rPr>
          <w:rFonts w:ascii="Times New Roman" w:hAnsi="Times New Roman" w:cs="Times New Roman"/>
          <w:color w:val="000000" w:themeColor="text1"/>
        </w:rPr>
        <w:t>within-participant</w:t>
      </w:r>
      <w:r w:rsidR="00635183" w:rsidRPr="00B82F7C">
        <w:rPr>
          <w:rFonts w:ascii="Times New Roman" w:hAnsi="Times New Roman" w:cs="Times New Roman"/>
          <w:color w:val="000000" w:themeColor="text1"/>
        </w:rPr>
        <w:t xml:space="preserve"> </w:t>
      </w:r>
      <w:r w:rsidR="00793D82" w:rsidRPr="00B82F7C">
        <w:rPr>
          <w:rFonts w:ascii="Times New Roman" w:hAnsi="Times New Roman" w:cs="Times New Roman"/>
          <w:color w:val="000000" w:themeColor="text1"/>
        </w:rPr>
        <w:t>variance</w:t>
      </w:r>
      <w:r w:rsidRPr="00B82F7C">
        <w:rPr>
          <w:rFonts w:ascii="Times New Roman" w:hAnsi="Times New Roman" w:cs="Times New Roman"/>
          <w:color w:val="000000" w:themeColor="text1"/>
        </w:rPr>
        <w:t>.</w:t>
      </w:r>
      <w:r w:rsidR="00793D82" w:rsidRPr="00B82F7C">
        <w:rPr>
          <w:rFonts w:ascii="Times New Roman" w:hAnsi="Times New Roman" w:cs="Times New Roman"/>
          <w:color w:val="000000" w:themeColor="text1"/>
        </w:rPr>
        <w:t xml:space="preserve"> To disaggregate between-participant variance the participant average was centred against the sample </w:t>
      </w:r>
      <w:r w:rsidR="001D72A0" w:rsidRPr="00B82F7C">
        <w:rPr>
          <w:rFonts w:ascii="Times New Roman" w:hAnsi="Times New Roman" w:cs="Times New Roman"/>
          <w:color w:val="000000" w:themeColor="text1"/>
        </w:rPr>
        <w:t>average</w:t>
      </w:r>
      <w:r w:rsidR="00793D82" w:rsidRPr="00B82F7C">
        <w:rPr>
          <w:rFonts w:ascii="Times New Roman" w:hAnsi="Times New Roman" w:cs="Times New Roman"/>
          <w:color w:val="000000" w:themeColor="text1"/>
        </w:rPr>
        <w:t xml:space="preserve"> (Curran &amp; Bauer, 2011</w:t>
      </w:r>
      <w:r w:rsidR="00B91A1F" w:rsidRPr="00B82F7C">
        <w:rPr>
          <w:rFonts w:ascii="Times New Roman" w:hAnsi="Times New Roman" w:cs="Times New Roman"/>
          <w:color w:val="000000" w:themeColor="text1"/>
        </w:rPr>
        <w:t>; Wang &amp; Maxwell, 2015</w:t>
      </w:r>
      <w:r w:rsidR="00793D82" w:rsidRPr="00B82F7C">
        <w:rPr>
          <w:rFonts w:ascii="Times New Roman" w:hAnsi="Times New Roman" w:cs="Times New Roman"/>
          <w:color w:val="000000" w:themeColor="text1"/>
        </w:rPr>
        <w:t>).</w:t>
      </w:r>
      <w:r w:rsidR="009D22EC" w:rsidRPr="00B82F7C">
        <w:rPr>
          <w:rFonts w:ascii="Times New Roman" w:hAnsi="Times New Roman" w:cs="Times New Roman"/>
          <w:color w:val="000000" w:themeColor="text1"/>
        </w:rPr>
        <w:t xml:space="preserve"> Given studies often observe a reduction in compliance over time in EMA designs (see Jones et al. 2018; 2020), we also included session number as a predictor (1 – 21) to reduce any confounding</w:t>
      </w:r>
      <w:r w:rsidR="0043024D" w:rsidRPr="00B82F7C">
        <w:rPr>
          <w:rFonts w:ascii="Times New Roman" w:hAnsi="Times New Roman" w:cs="Times New Roman"/>
          <w:color w:val="000000" w:themeColor="text1"/>
        </w:rPr>
        <w:t>.</w:t>
      </w:r>
    </w:p>
    <w:p w14:paraId="24257FD8" w14:textId="69F4FE69" w:rsidR="004907BE" w:rsidRPr="00B82F7C" w:rsidRDefault="000C04D3" w:rsidP="009D22EC">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To examine whether a multilevel model (with a random intercept of participant</w:t>
      </w:r>
      <w:r w:rsidR="00DA1B60" w:rsidRPr="00B82F7C">
        <w:rPr>
          <w:rFonts w:ascii="Times New Roman" w:hAnsi="Times New Roman" w:cs="Times New Roman"/>
          <w:color w:val="000000" w:themeColor="text1"/>
        </w:rPr>
        <w:t>, and no predictors</w:t>
      </w:r>
      <w:r w:rsidRPr="00B82F7C">
        <w:rPr>
          <w:rFonts w:ascii="Times New Roman" w:hAnsi="Times New Roman" w:cs="Times New Roman"/>
          <w:color w:val="000000" w:themeColor="text1"/>
        </w:rPr>
        <w:t xml:space="preserve">) was a better fit than a single level model (with no random intercept of </w:t>
      </w:r>
      <w:r w:rsidR="00044572" w:rsidRPr="00B82F7C">
        <w:rPr>
          <w:rFonts w:ascii="Times New Roman" w:hAnsi="Times New Roman" w:cs="Times New Roman"/>
          <w:color w:val="000000" w:themeColor="text1"/>
        </w:rPr>
        <w:t>p</w:t>
      </w:r>
      <w:r w:rsidRPr="00B82F7C">
        <w:rPr>
          <w:rFonts w:ascii="Times New Roman" w:hAnsi="Times New Roman" w:cs="Times New Roman"/>
          <w:color w:val="000000" w:themeColor="text1"/>
        </w:rPr>
        <w:t>articipant</w:t>
      </w:r>
      <w:r w:rsidR="00DA1B60" w:rsidRPr="00B82F7C">
        <w:rPr>
          <w:rFonts w:ascii="Times New Roman" w:hAnsi="Times New Roman" w:cs="Times New Roman"/>
          <w:color w:val="000000" w:themeColor="text1"/>
        </w:rPr>
        <w:t>, and no predictors</w:t>
      </w:r>
      <w:r w:rsidRPr="00B82F7C">
        <w:rPr>
          <w:rFonts w:ascii="Times New Roman" w:hAnsi="Times New Roman" w:cs="Times New Roman"/>
          <w:color w:val="000000" w:themeColor="text1"/>
        </w:rPr>
        <w:t>) we examined whether there was a reduction in the AIC values for each</w:t>
      </w:r>
      <w:r w:rsidR="008744A7" w:rsidRPr="00B82F7C">
        <w:rPr>
          <w:rFonts w:ascii="Times New Roman" w:hAnsi="Times New Roman" w:cs="Times New Roman"/>
          <w:color w:val="000000" w:themeColor="text1"/>
        </w:rPr>
        <w:t xml:space="preserve"> (smaller AIC values are indicative of better fitting models, using the same data set).</w:t>
      </w:r>
      <w:r w:rsidR="00A73099" w:rsidRPr="00B82F7C">
        <w:rPr>
          <w:rFonts w:ascii="Times New Roman" w:hAnsi="Times New Roman" w:cs="Times New Roman"/>
          <w:color w:val="000000" w:themeColor="text1"/>
        </w:rPr>
        <w:t xml:space="preserve"> Here, we </w:t>
      </w:r>
      <w:r w:rsidR="00D4648B" w:rsidRPr="00B82F7C">
        <w:rPr>
          <w:rFonts w:ascii="Times New Roman" w:hAnsi="Times New Roman" w:cs="Times New Roman"/>
          <w:color w:val="000000" w:themeColor="text1"/>
        </w:rPr>
        <w:t>used the AIC change of &gt; 10 as indicative of substantial support for a multilevel model (</w:t>
      </w:r>
      <w:r w:rsidR="00AB1BBB" w:rsidRPr="00B82F7C">
        <w:rPr>
          <w:rFonts w:ascii="Times New Roman" w:hAnsi="Times New Roman" w:cs="Times New Roman"/>
          <w:color w:val="000000" w:themeColor="text1"/>
        </w:rPr>
        <w:t>Burnham &amp; Anderson, 2004</w:t>
      </w:r>
      <w:r w:rsidR="00D4648B" w:rsidRPr="00B82F7C">
        <w:rPr>
          <w:rFonts w:ascii="Times New Roman" w:hAnsi="Times New Roman" w:cs="Times New Roman"/>
          <w:color w:val="000000" w:themeColor="text1"/>
        </w:rPr>
        <w:t>)</w:t>
      </w:r>
      <w:r w:rsidR="00123D59" w:rsidRPr="00B82F7C">
        <w:rPr>
          <w:rFonts w:ascii="Times New Roman" w:hAnsi="Times New Roman" w:cs="Times New Roman"/>
          <w:color w:val="000000" w:themeColor="text1"/>
        </w:rPr>
        <w:t xml:space="preserve">. Multicollinearity was assessed via </w:t>
      </w:r>
      <w:r w:rsidR="00DE479B" w:rsidRPr="00B82F7C">
        <w:rPr>
          <w:rFonts w:ascii="Times New Roman" w:hAnsi="Times New Roman" w:cs="Times New Roman"/>
          <w:color w:val="000000" w:themeColor="text1"/>
        </w:rPr>
        <w:t>Variance</w:t>
      </w:r>
      <w:r w:rsidR="00123D59" w:rsidRPr="00B82F7C">
        <w:rPr>
          <w:rFonts w:ascii="Times New Roman" w:hAnsi="Times New Roman" w:cs="Times New Roman"/>
          <w:color w:val="000000" w:themeColor="text1"/>
        </w:rPr>
        <w:t xml:space="preserve"> Inflation Factors</w:t>
      </w:r>
      <w:r w:rsidR="00DE479B" w:rsidRPr="00B82F7C">
        <w:rPr>
          <w:rFonts w:ascii="Times New Roman" w:hAnsi="Times New Roman" w:cs="Times New Roman"/>
          <w:color w:val="000000" w:themeColor="text1"/>
        </w:rPr>
        <w:t xml:space="preserve">, using the ‘performance’ package. </w:t>
      </w:r>
      <w:r w:rsidRPr="00B82F7C">
        <w:rPr>
          <w:rFonts w:ascii="Times New Roman" w:hAnsi="Times New Roman" w:cs="Times New Roman"/>
          <w:color w:val="000000" w:themeColor="text1"/>
        </w:rPr>
        <w:t xml:space="preserve"> </w:t>
      </w:r>
      <w:r w:rsidR="000B7CCA" w:rsidRPr="00B82F7C">
        <w:rPr>
          <w:rFonts w:ascii="Times New Roman" w:hAnsi="Times New Roman" w:cs="Times New Roman"/>
          <w:color w:val="000000" w:themeColor="text1"/>
        </w:rPr>
        <w:t xml:space="preserve">To </w:t>
      </w:r>
      <w:r w:rsidR="00635183" w:rsidRPr="00B82F7C">
        <w:rPr>
          <w:rFonts w:ascii="Times New Roman" w:hAnsi="Times New Roman" w:cs="Times New Roman"/>
          <w:color w:val="000000" w:themeColor="text1"/>
        </w:rPr>
        <w:t>assess</w:t>
      </w:r>
      <w:r w:rsidR="000B7CCA" w:rsidRPr="00B82F7C">
        <w:rPr>
          <w:rFonts w:ascii="Times New Roman" w:hAnsi="Times New Roman" w:cs="Times New Roman"/>
          <w:color w:val="000000" w:themeColor="text1"/>
        </w:rPr>
        <w:t xml:space="preserve"> between participant associations, we computed total unhealthy and unhealthy snacking occasions per </w:t>
      </w:r>
      <w:proofErr w:type="gramStart"/>
      <w:r w:rsidR="000B7CCA" w:rsidRPr="00B82F7C">
        <w:rPr>
          <w:rFonts w:ascii="Times New Roman" w:hAnsi="Times New Roman" w:cs="Times New Roman"/>
          <w:color w:val="000000" w:themeColor="text1"/>
        </w:rPr>
        <w:t>participant, and</w:t>
      </w:r>
      <w:proofErr w:type="gramEnd"/>
      <w:r w:rsidR="000B7CCA" w:rsidRPr="00B82F7C">
        <w:rPr>
          <w:rFonts w:ascii="Times New Roman" w:hAnsi="Times New Roman" w:cs="Times New Roman"/>
          <w:color w:val="000000" w:themeColor="text1"/>
        </w:rPr>
        <w:t xml:space="preserve"> used assessment-level averages of IAT D’ score, explicit food choices and explicit value ratings of healthy and unhealthy food items as predictors in standard regression models. Aggregating </w:t>
      </w:r>
      <w:r w:rsidR="00DC22F8" w:rsidRPr="00B82F7C">
        <w:rPr>
          <w:rFonts w:ascii="Times New Roman" w:hAnsi="Times New Roman" w:cs="Times New Roman"/>
          <w:color w:val="000000" w:themeColor="text1"/>
        </w:rPr>
        <w:t>assessment level EMA data can lead to more reliable person-level indices (</w:t>
      </w:r>
      <w:proofErr w:type="spellStart"/>
      <w:r w:rsidR="00DC22F8" w:rsidRPr="00B82F7C">
        <w:rPr>
          <w:rFonts w:ascii="Times New Roman" w:hAnsi="Times New Roman" w:cs="Times New Roman"/>
          <w:color w:val="000000" w:themeColor="text1"/>
        </w:rPr>
        <w:t>Shiffman</w:t>
      </w:r>
      <w:proofErr w:type="spellEnd"/>
      <w:r w:rsidR="00302B44" w:rsidRPr="00B82F7C">
        <w:rPr>
          <w:rFonts w:ascii="Times New Roman" w:hAnsi="Times New Roman" w:cs="Times New Roman"/>
          <w:color w:val="000000" w:themeColor="text1"/>
        </w:rPr>
        <w:t xml:space="preserve"> et al., </w:t>
      </w:r>
      <w:r w:rsidR="00DC22F8" w:rsidRPr="00B82F7C">
        <w:rPr>
          <w:rFonts w:ascii="Times New Roman" w:hAnsi="Times New Roman" w:cs="Times New Roman"/>
          <w:color w:val="000000" w:themeColor="text1"/>
        </w:rPr>
        <w:t xml:space="preserve">2008). </w:t>
      </w:r>
    </w:p>
    <w:p w14:paraId="33AA828E" w14:textId="0DF92FE9" w:rsidR="00E16052" w:rsidRPr="00B82F7C" w:rsidRDefault="000C04D3" w:rsidP="00FF436F">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For compliance analyses, p</w:t>
      </w:r>
      <w:r w:rsidR="00E16052" w:rsidRPr="00B82F7C">
        <w:rPr>
          <w:rFonts w:ascii="Times New Roman" w:hAnsi="Times New Roman" w:cs="Times New Roman"/>
          <w:color w:val="000000" w:themeColor="text1"/>
        </w:rPr>
        <w:t>articipants were deemed to have complied with the session if they had provided information on snacking behaviour on the assessment. Compliance was binary coded (0 = non-compliance, 1 = compliance) for each assessment. We conducted a generalis</w:t>
      </w:r>
      <w:r w:rsidR="00DC195F" w:rsidRPr="00B82F7C">
        <w:rPr>
          <w:rFonts w:ascii="Times New Roman" w:hAnsi="Times New Roman" w:cs="Times New Roman"/>
          <w:color w:val="000000" w:themeColor="text1"/>
        </w:rPr>
        <w:t>ed linear mixed model to examine</w:t>
      </w:r>
      <w:r w:rsidR="00E16052" w:rsidRPr="00B82F7C">
        <w:rPr>
          <w:rFonts w:ascii="Times New Roman" w:hAnsi="Times New Roman" w:cs="Times New Roman"/>
          <w:color w:val="000000" w:themeColor="text1"/>
        </w:rPr>
        <w:t xml:space="preserve"> if compliance was predicted</w:t>
      </w:r>
      <w:r w:rsidR="007F2EF1" w:rsidRPr="00B82F7C">
        <w:rPr>
          <w:rFonts w:ascii="Times New Roman" w:hAnsi="Times New Roman" w:cs="Times New Roman"/>
          <w:color w:val="000000" w:themeColor="text1"/>
        </w:rPr>
        <w:t xml:space="preserve"> by</w:t>
      </w:r>
      <w:r w:rsidR="00E16052" w:rsidRPr="00B82F7C">
        <w:rPr>
          <w:rFonts w:ascii="Times New Roman" w:hAnsi="Times New Roman" w:cs="Times New Roman"/>
          <w:color w:val="000000" w:themeColor="text1"/>
        </w:rPr>
        <w:t xml:space="preserve"> </w:t>
      </w:r>
      <w:r w:rsidRPr="00B82F7C">
        <w:rPr>
          <w:rFonts w:ascii="Times New Roman" w:hAnsi="Times New Roman" w:cs="Times New Roman"/>
          <w:color w:val="000000" w:themeColor="text1"/>
        </w:rPr>
        <w:t>demographic variables (</w:t>
      </w:r>
      <w:r w:rsidR="00E16052" w:rsidRPr="00B82F7C">
        <w:rPr>
          <w:rFonts w:ascii="Times New Roman" w:hAnsi="Times New Roman" w:cs="Times New Roman"/>
          <w:color w:val="000000" w:themeColor="text1"/>
        </w:rPr>
        <w:t xml:space="preserve">age, </w:t>
      </w:r>
      <w:r w:rsidR="00044572" w:rsidRPr="00B82F7C">
        <w:rPr>
          <w:rFonts w:ascii="Times New Roman" w:hAnsi="Times New Roman" w:cs="Times New Roman"/>
          <w:color w:val="000000" w:themeColor="text1"/>
        </w:rPr>
        <w:t xml:space="preserve">sex, </w:t>
      </w:r>
      <w:r w:rsidR="00E16052" w:rsidRPr="00B82F7C">
        <w:rPr>
          <w:rFonts w:ascii="Times New Roman" w:hAnsi="Times New Roman" w:cs="Times New Roman"/>
          <w:color w:val="000000" w:themeColor="text1"/>
        </w:rPr>
        <w:t>BMI</w:t>
      </w:r>
      <w:r w:rsidRPr="00B82F7C">
        <w:rPr>
          <w:rFonts w:ascii="Times New Roman" w:hAnsi="Times New Roman" w:cs="Times New Roman"/>
          <w:color w:val="000000" w:themeColor="text1"/>
        </w:rPr>
        <w:t>)</w:t>
      </w:r>
      <w:r w:rsidR="00E16052" w:rsidRPr="00B82F7C">
        <w:rPr>
          <w:rFonts w:ascii="Times New Roman" w:hAnsi="Times New Roman" w:cs="Times New Roman"/>
          <w:color w:val="000000" w:themeColor="text1"/>
        </w:rPr>
        <w:t>, or assessment number</w:t>
      </w:r>
      <w:r w:rsidRPr="00B82F7C">
        <w:rPr>
          <w:rFonts w:ascii="Times New Roman" w:hAnsi="Times New Roman" w:cs="Times New Roman"/>
          <w:color w:val="000000" w:themeColor="text1"/>
        </w:rPr>
        <w:t xml:space="preserve"> / day of assessment</w:t>
      </w:r>
      <w:r w:rsidR="00D2586F" w:rsidRPr="00B82F7C">
        <w:rPr>
          <w:rFonts w:ascii="Times New Roman" w:hAnsi="Times New Roman" w:cs="Times New Roman"/>
          <w:color w:val="000000" w:themeColor="text1"/>
        </w:rPr>
        <w:t xml:space="preserve"> </w:t>
      </w:r>
      <w:r w:rsidR="00AB1BBB" w:rsidRPr="00B82F7C">
        <w:rPr>
          <w:rFonts w:ascii="Times New Roman" w:hAnsi="Times New Roman" w:cs="Times New Roman"/>
          <w:color w:val="000000" w:themeColor="text1"/>
        </w:rPr>
        <w:t>(</w:t>
      </w:r>
      <w:r w:rsidR="00D2586F" w:rsidRPr="00B82F7C">
        <w:rPr>
          <w:rFonts w:ascii="Times New Roman" w:hAnsi="Times New Roman" w:cs="Times New Roman"/>
          <w:color w:val="000000" w:themeColor="text1"/>
        </w:rPr>
        <w:t>data and analysis scripts are online</w:t>
      </w:r>
      <w:r w:rsidR="001C1683" w:rsidRPr="00B82F7C">
        <w:rPr>
          <w:rFonts w:ascii="Times New Roman" w:hAnsi="Times New Roman" w:cs="Times New Roman"/>
          <w:color w:val="000000" w:themeColor="text1"/>
        </w:rPr>
        <w:t xml:space="preserve"> [BLINDED]</w:t>
      </w:r>
      <w:r w:rsidR="00AB1BBB" w:rsidRPr="00B82F7C">
        <w:rPr>
          <w:rFonts w:ascii="Times New Roman" w:hAnsi="Times New Roman" w:cs="Times New Roman"/>
          <w:color w:val="000000" w:themeColor="text1"/>
        </w:rPr>
        <w:t>)</w:t>
      </w:r>
      <w:r w:rsidR="00E16052" w:rsidRPr="00B82F7C">
        <w:rPr>
          <w:rFonts w:ascii="Times New Roman" w:hAnsi="Times New Roman" w:cs="Times New Roman"/>
          <w:color w:val="000000" w:themeColor="text1"/>
        </w:rPr>
        <w:t xml:space="preserve">. </w:t>
      </w:r>
    </w:p>
    <w:p w14:paraId="0E9952E9" w14:textId="08FF27D1" w:rsidR="00E16052" w:rsidRPr="00B82F7C" w:rsidRDefault="00E16052" w:rsidP="00FF436F">
      <w:pPr>
        <w:spacing w:line="480" w:lineRule="auto"/>
        <w:rPr>
          <w:rFonts w:ascii="Times New Roman" w:hAnsi="Times New Roman" w:cs="Times New Roman"/>
          <w:color w:val="000000" w:themeColor="text1"/>
        </w:rPr>
      </w:pPr>
    </w:p>
    <w:p w14:paraId="4B56BB08" w14:textId="2285FC05" w:rsidR="00E16052" w:rsidRPr="00B82F7C" w:rsidRDefault="00051CA9" w:rsidP="00FF436F">
      <w:pPr>
        <w:spacing w:line="480" w:lineRule="auto"/>
        <w:rPr>
          <w:rFonts w:ascii="Times New Roman" w:hAnsi="Times New Roman" w:cs="Times New Roman"/>
          <w:b/>
          <w:bCs/>
          <w:color w:val="000000" w:themeColor="text1"/>
        </w:rPr>
      </w:pPr>
      <w:r w:rsidRPr="00B82F7C">
        <w:rPr>
          <w:rFonts w:ascii="Times New Roman" w:hAnsi="Times New Roman" w:cs="Times New Roman"/>
          <w:b/>
          <w:bCs/>
          <w:color w:val="000000" w:themeColor="text1"/>
        </w:rPr>
        <w:t>3.1</w:t>
      </w:r>
      <w:r w:rsidR="00005DA2" w:rsidRPr="00B82F7C">
        <w:rPr>
          <w:rFonts w:ascii="Times New Roman" w:hAnsi="Times New Roman" w:cs="Times New Roman"/>
          <w:b/>
          <w:bCs/>
          <w:color w:val="000000" w:themeColor="text1"/>
        </w:rPr>
        <w:t>.</w:t>
      </w:r>
      <w:r w:rsidRPr="00B82F7C">
        <w:rPr>
          <w:rFonts w:ascii="Times New Roman" w:hAnsi="Times New Roman" w:cs="Times New Roman"/>
          <w:b/>
          <w:bCs/>
          <w:color w:val="000000" w:themeColor="text1"/>
        </w:rPr>
        <w:t xml:space="preserve"> </w:t>
      </w:r>
      <w:r w:rsidR="00E16052" w:rsidRPr="00B82F7C">
        <w:rPr>
          <w:rFonts w:ascii="Times New Roman" w:hAnsi="Times New Roman" w:cs="Times New Roman"/>
          <w:b/>
          <w:bCs/>
          <w:color w:val="000000" w:themeColor="text1"/>
        </w:rPr>
        <w:t>Results</w:t>
      </w:r>
    </w:p>
    <w:p w14:paraId="4471A67D" w14:textId="1B3080A1" w:rsidR="00EA1E03" w:rsidRPr="00B82F7C" w:rsidRDefault="00051CA9" w:rsidP="00FF436F">
      <w:pPr>
        <w:spacing w:line="480" w:lineRule="auto"/>
        <w:rPr>
          <w:rFonts w:ascii="Times New Roman" w:hAnsi="Times New Roman" w:cs="Times New Roman"/>
          <w:i/>
          <w:iCs/>
          <w:color w:val="000000" w:themeColor="text1"/>
        </w:rPr>
      </w:pPr>
      <w:r w:rsidRPr="00B82F7C">
        <w:rPr>
          <w:rFonts w:ascii="Times New Roman" w:hAnsi="Times New Roman" w:cs="Times New Roman"/>
          <w:i/>
          <w:iCs/>
          <w:color w:val="000000" w:themeColor="text1"/>
        </w:rPr>
        <w:lastRenderedPageBreak/>
        <w:t>3.1.1</w:t>
      </w:r>
      <w:r w:rsidR="00484154" w:rsidRPr="00B82F7C">
        <w:rPr>
          <w:rFonts w:ascii="Times New Roman" w:hAnsi="Times New Roman" w:cs="Times New Roman"/>
          <w:i/>
          <w:iCs/>
          <w:color w:val="000000" w:themeColor="text1"/>
        </w:rPr>
        <w:t>.</w:t>
      </w:r>
      <w:r w:rsidRPr="00B82F7C">
        <w:rPr>
          <w:rFonts w:ascii="Times New Roman" w:hAnsi="Times New Roman" w:cs="Times New Roman"/>
          <w:i/>
          <w:iCs/>
          <w:color w:val="000000" w:themeColor="text1"/>
        </w:rPr>
        <w:t xml:space="preserve"> </w:t>
      </w:r>
      <w:r w:rsidR="00D2586F" w:rsidRPr="00B82F7C">
        <w:rPr>
          <w:rFonts w:ascii="Times New Roman" w:hAnsi="Times New Roman" w:cs="Times New Roman"/>
          <w:i/>
          <w:iCs/>
          <w:color w:val="000000" w:themeColor="text1"/>
        </w:rPr>
        <w:t>Descriptive statistics for assessment-level</w:t>
      </w:r>
      <w:r w:rsidR="000F7C12" w:rsidRPr="00B82F7C">
        <w:rPr>
          <w:rFonts w:ascii="Times New Roman" w:hAnsi="Times New Roman" w:cs="Times New Roman"/>
          <w:i/>
          <w:iCs/>
          <w:color w:val="000000" w:themeColor="text1"/>
        </w:rPr>
        <w:t xml:space="preserve"> and outcome</w:t>
      </w:r>
      <w:r w:rsidR="00D2586F" w:rsidRPr="00B82F7C">
        <w:rPr>
          <w:rFonts w:ascii="Times New Roman" w:hAnsi="Times New Roman" w:cs="Times New Roman"/>
          <w:i/>
          <w:iCs/>
          <w:color w:val="000000" w:themeColor="text1"/>
        </w:rPr>
        <w:t xml:space="preserve"> variables</w:t>
      </w:r>
    </w:p>
    <w:p w14:paraId="1F402940" w14:textId="278CBD63" w:rsidR="00EA1E03" w:rsidRPr="00B82F7C" w:rsidRDefault="00EA1E03" w:rsidP="006C5F28">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 xml:space="preserve">Breakdown of assessment-level variables are shown in </w:t>
      </w:r>
      <w:r w:rsidR="00044572" w:rsidRPr="00B82F7C">
        <w:rPr>
          <w:rFonts w:ascii="Times New Roman" w:hAnsi="Times New Roman" w:cs="Times New Roman"/>
          <w:color w:val="000000" w:themeColor="text1"/>
        </w:rPr>
        <w:t>T</w:t>
      </w:r>
      <w:r w:rsidRPr="00B82F7C">
        <w:rPr>
          <w:rFonts w:ascii="Times New Roman" w:hAnsi="Times New Roman" w:cs="Times New Roman"/>
          <w:color w:val="000000" w:themeColor="text1"/>
        </w:rPr>
        <w:t xml:space="preserve">able </w:t>
      </w:r>
      <w:r w:rsidR="00DD7423" w:rsidRPr="00B82F7C">
        <w:rPr>
          <w:rFonts w:ascii="Times New Roman" w:hAnsi="Times New Roman" w:cs="Times New Roman"/>
          <w:color w:val="000000" w:themeColor="text1"/>
        </w:rPr>
        <w:t>1</w:t>
      </w:r>
      <w:r w:rsidRPr="00B82F7C">
        <w:rPr>
          <w:rFonts w:ascii="Times New Roman" w:hAnsi="Times New Roman" w:cs="Times New Roman"/>
          <w:color w:val="000000" w:themeColor="text1"/>
        </w:rPr>
        <w:t xml:space="preserve">. </w:t>
      </w:r>
      <w:r w:rsidR="006C5F28" w:rsidRPr="00B82F7C">
        <w:rPr>
          <w:rFonts w:ascii="Times New Roman" w:hAnsi="Times New Roman" w:cs="Times New Roman"/>
          <w:color w:val="000000" w:themeColor="text1"/>
        </w:rPr>
        <w:t>Intraclass correlation coefficients demonstrate significant within</w:t>
      </w:r>
      <w:r w:rsidR="00044572" w:rsidRPr="00B82F7C">
        <w:rPr>
          <w:rFonts w:ascii="Times New Roman" w:hAnsi="Times New Roman" w:cs="Times New Roman"/>
          <w:color w:val="000000" w:themeColor="text1"/>
        </w:rPr>
        <w:t>-</w:t>
      </w:r>
      <w:r w:rsidR="006C5F28" w:rsidRPr="00B82F7C">
        <w:rPr>
          <w:rFonts w:ascii="Times New Roman" w:hAnsi="Times New Roman" w:cs="Times New Roman"/>
          <w:color w:val="000000" w:themeColor="text1"/>
        </w:rPr>
        <w:t xml:space="preserve">person variability across all assessment-level predictors. </w:t>
      </w:r>
      <w:r w:rsidR="00274C3C" w:rsidRPr="00B82F7C">
        <w:rPr>
          <w:rFonts w:ascii="Times New Roman" w:hAnsi="Times New Roman" w:cs="Times New Roman"/>
          <w:color w:val="000000" w:themeColor="text1"/>
        </w:rPr>
        <w:t xml:space="preserve">Breakdown of assessment level-variables by assessment day (1 – 7) is shown in supplementary online table 1. </w:t>
      </w:r>
    </w:p>
    <w:p w14:paraId="5131A6FB" w14:textId="77777777" w:rsidR="00F416B9" w:rsidRPr="00B82F7C" w:rsidRDefault="00F416B9" w:rsidP="00FF436F">
      <w:pPr>
        <w:spacing w:line="480" w:lineRule="auto"/>
        <w:rPr>
          <w:rFonts w:ascii="Times New Roman" w:hAnsi="Times New Roman" w:cs="Times New Roman"/>
          <w:color w:val="000000" w:themeColor="text1"/>
        </w:rPr>
      </w:pPr>
    </w:p>
    <w:p w14:paraId="593223A6" w14:textId="4E5CF42E" w:rsidR="00376D61" w:rsidRPr="00B82F7C" w:rsidRDefault="00376D61" w:rsidP="00376D61">
      <w:pPr>
        <w:spacing w:line="480" w:lineRule="auto"/>
        <w:jc w:val="center"/>
        <w:rPr>
          <w:rFonts w:ascii="Times New Roman" w:hAnsi="Times New Roman" w:cs="Times New Roman"/>
          <w:color w:val="000000" w:themeColor="text1"/>
        </w:rPr>
      </w:pPr>
      <w:r w:rsidRPr="00B82F7C">
        <w:rPr>
          <w:rFonts w:ascii="Times New Roman" w:hAnsi="Times New Roman" w:cs="Times New Roman"/>
          <w:color w:val="000000" w:themeColor="text1"/>
        </w:rPr>
        <w:t>TABLE 1 HERE</w:t>
      </w:r>
    </w:p>
    <w:p w14:paraId="3A8797DF" w14:textId="77777777" w:rsidR="00376D61" w:rsidRPr="00B82F7C" w:rsidRDefault="00376D61" w:rsidP="00FF436F">
      <w:pPr>
        <w:spacing w:line="480" w:lineRule="auto"/>
        <w:rPr>
          <w:rFonts w:ascii="Times New Roman" w:hAnsi="Times New Roman" w:cs="Times New Roman"/>
          <w:color w:val="000000" w:themeColor="text1"/>
        </w:rPr>
      </w:pPr>
    </w:p>
    <w:p w14:paraId="0797E958" w14:textId="0573A34E" w:rsidR="000F7C12" w:rsidRPr="00B82F7C" w:rsidRDefault="000F7C12" w:rsidP="00FF436F">
      <w:pPr>
        <w:spacing w:line="480" w:lineRule="auto"/>
        <w:rPr>
          <w:rFonts w:ascii="Times New Roman" w:hAnsi="Times New Roman" w:cs="Times New Roman"/>
          <w:color w:val="000000" w:themeColor="text1"/>
        </w:rPr>
      </w:pPr>
      <w:r w:rsidRPr="00B82F7C">
        <w:rPr>
          <w:rFonts w:ascii="Times New Roman" w:hAnsi="Times New Roman" w:cs="Times New Roman"/>
          <w:color w:val="000000" w:themeColor="text1"/>
        </w:rPr>
        <w:tab/>
        <w:t xml:space="preserve">On average participants reported consuming 5.06 (± 6.12: </w:t>
      </w:r>
      <w:proofErr w:type="gramStart"/>
      <w:r w:rsidRPr="00B82F7C">
        <w:rPr>
          <w:rFonts w:ascii="Times New Roman" w:hAnsi="Times New Roman" w:cs="Times New Roman"/>
          <w:color w:val="000000" w:themeColor="text1"/>
        </w:rPr>
        <w:t xml:space="preserve">Range </w:t>
      </w:r>
      <w:r w:rsidR="00E5340A" w:rsidRPr="00B82F7C">
        <w:rPr>
          <w:rFonts w:ascii="Times New Roman" w:hAnsi="Times New Roman" w:cs="Times New Roman"/>
          <w:color w:val="000000" w:themeColor="text1"/>
        </w:rPr>
        <w:t xml:space="preserve"> 0</w:t>
      </w:r>
      <w:proofErr w:type="gramEnd"/>
      <w:r w:rsidR="00E5340A" w:rsidRPr="00B82F7C">
        <w:rPr>
          <w:rFonts w:ascii="Times New Roman" w:hAnsi="Times New Roman" w:cs="Times New Roman"/>
          <w:color w:val="000000" w:themeColor="text1"/>
        </w:rPr>
        <w:t xml:space="preserve"> </w:t>
      </w:r>
      <w:r w:rsidR="009879A8" w:rsidRPr="00B82F7C">
        <w:rPr>
          <w:rFonts w:ascii="Times New Roman" w:hAnsi="Times New Roman" w:cs="Times New Roman"/>
          <w:color w:val="000000" w:themeColor="text1"/>
        </w:rPr>
        <w:t>-</w:t>
      </w:r>
      <w:r w:rsidR="00E5340A" w:rsidRPr="00B82F7C">
        <w:rPr>
          <w:rFonts w:ascii="Times New Roman" w:hAnsi="Times New Roman" w:cs="Times New Roman"/>
          <w:color w:val="000000" w:themeColor="text1"/>
        </w:rPr>
        <w:t xml:space="preserve"> 26.00</w:t>
      </w:r>
      <w:r w:rsidRPr="00B82F7C">
        <w:rPr>
          <w:rFonts w:ascii="Times New Roman" w:hAnsi="Times New Roman" w:cs="Times New Roman"/>
          <w:color w:val="000000" w:themeColor="text1"/>
        </w:rPr>
        <w:t>) healthy snack</w:t>
      </w:r>
      <w:r w:rsidR="00E5340A" w:rsidRPr="00B82F7C">
        <w:rPr>
          <w:rFonts w:ascii="Times New Roman" w:hAnsi="Times New Roman" w:cs="Times New Roman"/>
          <w:color w:val="000000" w:themeColor="text1"/>
        </w:rPr>
        <w:t xml:space="preserve"> portions</w:t>
      </w:r>
      <w:r w:rsidRPr="00B82F7C">
        <w:rPr>
          <w:rFonts w:ascii="Times New Roman" w:hAnsi="Times New Roman" w:cs="Times New Roman"/>
          <w:color w:val="000000" w:themeColor="text1"/>
        </w:rPr>
        <w:t xml:space="preserve"> and </w:t>
      </w:r>
      <w:r w:rsidR="00E5340A" w:rsidRPr="00B82F7C">
        <w:rPr>
          <w:rFonts w:ascii="Times New Roman" w:hAnsi="Times New Roman" w:cs="Times New Roman"/>
          <w:color w:val="000000" w:themeColor="text1"/>
        </w:rPr>
        <w:t xml:space="preserve">12.28 (± 7.95: Range 0 </w:t>
      </w:r>
      <w:r w:rsidR="00084600" w:rsidRPr="00B82F7C">
        <w:rPr>
          <w:rFonts w:ascii="Times New Roman" w:hAnsi="Times New Roman" w:cs="Times New Roman"/>
          <w:color w:val="000000" w:themeColor="text1"/>
        </w:rPr>
        <w:t>-</w:t>
      </w:r>
      <w:r w:rsidR="00E5340A" w:rsidRPr="00B82F7C">
        <w:rPr>
          <w:rFonts w:ascii="Times New Roman" w:hAnsi="Times New Roman" w:cs="Times New Roman"/>
          <w:color w:val="000000" w:themeColor="text1"/>
        </w:rPr>
        <w:t xml:space="preserve"> 35.33) unhealthy snack portions over the 7 day period. There was a significant difference between the two (</w:t>
      </w:r>
      <w:proofErr w:type="gramStart"/>
      <w:r w:rsidR="00E5340A" w:rsidRPr="00B82F7C">
        <w:rPr>
          <w:rFonts w:ascii="Times New Roman" w:hAnsi="Times New Roman" w:cs="Times New Roman"/>
          <w:color w:val="000000" w:themeColor="text1"/>
        </w:rPr>
        <w:t>t(</w:t>
      </w:r>
      <w:proofErr w:type="gramEnd"/>
      <w:r w:rsidR="00E5340A" w:rsidRPr="00B82F7C">
        <w:rPr>
          <w:rFonts w:ascii="Times New Roman" w:hAnsi="Times New Roman" w:cs="Times New Roman"/>
          <w:color w:val="000000" w:themeColor="text1"/>
        </w:rPr>
        <w:t xml:space="preserve">48) = -5.98, p &lt; .001, </w:t>
      </w:r>
      <w:r w:rsidR="00E5340A" w:rsidRPr="00B82F7C">
        <w:rPr>
          <w:rFonts w:ascii="Times New Roman" w:hAnsi="Times New Roman" w:cs="Times New Roman"/>
          <w:i/>
          <w:iCs/>
          <w:color w:val="000000" w:themeColor="text1"/>
        </w:rPr>
        <w:t>d</w:t>
      </w:r>
      <w:r w:rsidR="00E5340A" w:rsidRPr="00B82F7C">
        <w:rPr>
          <w:rFonts w:ascii="Times New Roman" w:hAnsi="Times New Roman" w:cs="Times New Roman"/>
          <w:color w:val="000000" w:themeColor="text1"/>
        </w:rPr>
        <w:t xml:space="preserve"> = 1.01 [95% CI: 0.59 to 1.42])</w:t>
      </w:r>
      <w:r w:rsidR="002A5C35" w:rsidRPr="00B82F7C">
        <w:rPr>
          <w:rFonts w:ascii="Times New Roman" w:hAnsi="Times New Roman" w:cs="Times New Roman"/>
          <w:color w:val="000000" w:themeColor="text1"/>
        </w:rPr>
        <w:t>, but also a positive correlation (r = .300 [95% CI .020 to .534], p = .037), see supplementary figure 1.</w:t>
      </w:r>
      <w:r w:rsidR="00E5340A" w:rsidRPr="00B82F7C">
        <w:rPr>
          <w:rFonts w:ascii="Times New Roman" w:hAnsi="Times New Roman" w:cs="Times New Roman"/>
          <w:color w:val="000000" w:themeColor="text1"/>
        </w:rPr>
        <w:t xml:space="preserve"> </w:t>
      </w:r>
    </w:p>
    <w:p w14:paraId="1B008364" w14:textId="7DB6F454" w:rsidR="00CF3986" w:rsidRPr="00B82F7C" w:rsidRDefault="00CF3986" w:rsidP="00FF436F">
      <w:pPr>
        <w:spacing w:line="480" w:lineRule="auto"/>
        <w:rPr>
          <w:rFonts w:ascii="Times New Roman" w:hAnsi="Times New Roman" w:cs="Times New Roman"/>
          <w:color w:val="000000" w:themeColor="text1"/>
        </w:rPr>
      </w:pPr>
    </w:p>
    <w:p w14:paraId="16A220A5" w14:textId="217B2F4C" w:rsidR="000B35F4" w:rsidRPr="00B82F7C" w:rsidRDefault="00A40EA6" w:rsidP="00FF436F">
      <w:pPr>
        <w:spacing w:line="480" w:lineRule="auto"/>
        <w:rPr>
          <w:rFonts w:ascii="Times New Roman" w:hAnsi="Times New Roman" w:cs="Times New Roman"/>
          <w:color w:val="000000" w:themeColor="text1"/>
        </w:rPr>
      </w:pPr>
      <w:r w:rsidRPr="00B82F7C">
        <w:rPr>
          <w:rFonts w:ascii="Times New Roman" w:hAnsi="Times New Roman" w:cs="Times New Roman"/>
          <w:i/>
          <w:iCs/>
          <w:color w:val="000000" w:themeColor="text1"/>
        </w:rPr>
        <w:t>3.1.2</w:t>
      </w:r>
      <w:r w:rsidR="007C5269" w:rsidRPr="00B82F7C">
        <w:rPr>
          <w:rFonts w:ascii="Times New Roman" w:hAnsi="Times New Roman" w:cs="Times New Roman"/>
          <w:i/>
          <w:iCs/>
          <w:color w:val="000000" w:themeColor="text1"/>
        </w:rPr>
        <w:t>.</w:t>
      </w:r>
      <w:r w:rsidRPr="00B82F7C">
        <w:rPr>
          <w:rFonts w:ascii="Times New Roman" w:hAnsi="Times New Roman" w:cs="Times New Roman"/>
          <w:i/>
          <w:iCs/>
          <w:color w:val="000000" w:themeColor="text1"/>
        </w:rPr>
        <w:t xml:space="preserve"> </w:t>
      </w:r>
      <w:r w:rsidR="00E16052" w:rsidRPr="00B82F7C">
        <w:rPr>
          <w:rFonts w:ascii="Times New Roman" w:hAnsi="Times New Roman" w:cs="Times New Roman"/>
          <w:i/>
          <w:iCs/>
          <w:color w:val="000000" w:themeColor="text1"/>
        </w:rPr>
        <w:t>Compliance</w:t>
      </w:r>
    </w:p>
    <w:p w14:paraId="4DFF7527" w14:textId="60333D1D" w:rsidR="00AE6AFC" w:rsidRPr="00B82F7C" w:rsidRDefault="00E16052" w:rsidP="00FF436F">
      <w:pPr>
        <w:spacing w:line="480" w:lineRule="auto"/>
        <w:rPr>
          <w:rFonts w:ascii="Times New Roman" w:hAnsi="Times New Roman" w:cs="Times New Roman"/>
          <w:color w:val="000000" w:themeColor="text1"/>
        </w:rPr>
      </w:pPr>
      <w:r w:rsidRPr="00B82F7C">
        <w:rPr>
          <w:rFonts w:ascii="Times New Roman" w:hAnsi="Times New Roman" w:cs="Times New Roman"/>
          <w:color w:val="000000" w:themeColor="text1"/>
        </w:rPr>
        <w:tab/>
        <w:t xml:space="preserve">Out of 1029 </w:t>
      </w:r>
      <w:r w:rsidR="00D44915" w:rsidRPr="00B82F7C">
        <w:rPr>
          <w:rFonts w:ascii="Times New Roman" w:hAnsi="Times New Roman" w:cs="Times New Roman"/>
          <w:color w:val="000000" w:themeColor="text1"/>
        </w:rPr>
        <w:t xml:space="preserve">possible assessments </w:t>
      </w:r>
      <w:r w:rsidRPr="00B82F7C">
        <w:rPr>
          <w:rFonts w:ascii="Times New Roman" w:hAnsi="Times New Roman" w:cs="Times New Roman"/>
          <w:color w:val="000000" w:themeColor="text1"/>
        </w:rPr>
        <w:t>(49 participants x 21 assessments), participants completed 834 (81.0%)</w:t>
      </w:r>
      <w:r w:rsidR="009001D0" w:rsidRPr="00B82F7C">
        <w:rPr>
          <w:rFonts w:ascii="Times New Roman" w:hAnsi="Times New Roman" w:cs="Times New Roman"/>
          <w:color w:val="000000" w:themeColor="text1"/>
        </w:rPr>
        <w:t>,</w:t>
      </w:r>
      <w:r w:rsidR="001B564B" w:rsidRPr="00B82F7C">
        <w:rPr>
          <w:rFonts w:ascii="Times New Roman" w:hAnsi="Times New Roman" w:cs="Times New Roman"/>
          <w:color w:val="000000" w:themeColor="text1"/>
        </w:rPr>
        <w:t xml:space="preserve"> which is </w:t>
      </w:r>
      <w:r w:rsidR="00FA2EA6" w:rsidRPr="00B82F7C">
        <w:rPr>
          <w:rFonts w:ascii="Times New Roman" w:hAnsi="Times New Roman" w:cs="Times New Roman"/>
          <w:color w:val="000000" w:themeColor="text1"/>
        </w:rPr>
        <w:t>comparable to previous studies (</w:t>
      </w:r>
      <w:r w:rsidR="00DE6A2F" w:rsidRPr="00B82F7C">
        <w:rPr>
          <w:rFonts w:ascii="Times New Roman" w:hAnsi="Times New Roman" w:cs="Times New Roman"/>
          <w:color w:val="000000" w:themeColor="text1"/>
        </w:rPr>
        <w:t xml:space="preserve">e.g., </w:t>
      </w:r>
      <w:r w:rsidR="00FA2EA6" w:rsidRPr="00B82F7C">
        <w:rPr>
          <w:rFonts w:ascii="Times New Roman" w:hAnsi="Times New Roman" w:cs="Times New Roman"/>
          <w:color w:val="000000" w:themeColor="text1"/>
        </w:rPr>
        <w:t>Powell et al., 2017)</w:t>
      </w:r>
      <w:r w:rsidRPr="00B82F7C">
        <w:rPr>
          <w:rFonts w:ascii="Times New Roman" w:hAnsi="Times New Roman" w:cs="Times New Roman"/>
          <w:color w:val="000000" w:themeColor="text1"/>
        </w:rPr>
        <w:t xml:space="preserve">. </w:t>
      </w:r>
      <w:r w:rsidR="00BC2282" w:rsidRPr="00B82F7C">
        <w:rPr>
          <w:rFonts w:ascii="Times New Roman" w:hAnsi="Times New Roman" w:cs="Times New Roman"/>
          <w:color w:val="000000" w:themeColor="text1"/>
        </w:rPr>
        <w:t>On average, p</w:t>
      </w:r>
      <w:r w:rsidRPr="00B82F7C">
        <w:rPr>
          <w:rFonts w:ascii="Times New Roman" w:hAnsi="Times New Roman" w:cs="Times New Roman"/>
          <w:color w:val="000000" w:themeColor="text1"/>
        </w:rPr>
        <w:t>articipants complete</w:t>
      </w:r>
      <w:r w:rsidR="00D87341" w:rsidRPr="00B82F7C">
        <w:rPr>
          <w:rFonts w:ascii="Times New Roman" w:hAnsi="Times New Roman" w:cs="Times New Roman"/>
          <w:color w:val="000000" w:themeColor="text1"/>
        </w:rPr>
        <w:t xml:space="preserve">d </w:t>
      </w:r>
      <w:r w:rsidR="00C30187" w:rsidRPr="00B82F7C">
        <w:rPr>
          <w:rFonts w:ascii="Times New Roman" w:hAnsi="Times New Roman" w:cs="Times New Roman"/>
          <w:color w:val="000000" w:themeColor="text1"/>
        </w:rPr>
        <w:t>17.02 assessments</w:t>
      </w:r>
      <w:r w:rsidR="00AE6AFC" w:rsidRPr="00B82F7C">
        <w:rPr>
          <w:rFonts w:ascii="Times New Roman" w:hAnsi="Times New Roman" w:cs="Times New Roman"/>
          <w:color w:val="000000" w:themeColor="text1"/>
        </w:rPr>
        <w:t xml:space="preserve"> </w:t>
      </w:r>
      <w:r w:rsidR="00D87341" w:rsidRPr="00B82F7C">
        <w:rPr>
          <w:rFonts w:ascii="Times New Roman" w:hAnsi="Times New Roman" w:cs="Times New Roman"/>
          <w:color w:val="000000" w:themeColor="text1"/>
        </w:rPr>
        <w:t>(</w:t>
      </w:r>
      <w:proofErr w:type="spellStart"/>
      <w:r w:rsidR="00D87341" w:rsidRPr="00B82F7C">
        <w:rPr>
          <w:rFonts w:ascii="Times New Roman" w:hAnsi="Times New Roman" w:cs="Times New Roman"/>
          <w:color w:val="000000" w:themeColor="text1"/>
        </w:rPr>
        <w:t>s</w:t>
      </w:r>
      <w:r w:rsidR="00AE6AFC" w:rsidRPr="00B82F7C">
        <w:rPr>
          <w:rFonts w:ascii="Times New Roman" w:hAnsi="Times New Roman" w:cs="Times New Roman"/>
          <w:color w:val="000000" w:themeColor="text1"/>
        </w:rPr>
        <w:t>t.</w:t>
      </w:r>
      <w:r w:rsidR="00D87341" w:rsidRPr="00B82F7C">
        <w:rPr>
          <w:rFonts w:ascii="Times New Roman" w:hAnsi="Times New Roman" w:cs="Times New Roman"/>
          <w:color w:val="000000" w:themeColor="text1"/>
        </w:rPr>
        <w:t>d</w:t>
      </w:r>
      <w:r w:rsidR="00AE6AFC" w:rsidRPr="00B82F7C">
        <w:rPr>
          <w:rFonts w:ascii="Times New Roman" w:hAnsi="Times New Roman" w:cs="Times New Roman"/>
          <w:color w:val="000000" w:themeColor="text1"/>
        </w:rPr>
        <w:t>ev</w:t>
      </w:r>
      <w:proofErr w:type="spellEnd"/>
      <w:r w:rsidR="00D87341" w:rsidRPr="00B82F7C">
        <w:rPr>
          <w:rFonts w:ascii="Times New Roman" w:hAnsi="Times New Roman" w:cs="Times New Roman"/>
          <w:color w:val="000000" w:themeColor="text1"/>
        </w:rPr>
        <w:t xml:space="preserve"> = 3.55, range: 11 – 21).  </w:t>
      </w:r>
    </w:p>
    <w:p w14:paraId="6EF8D5DB" w14:textId="5B8D498A" w:rsidR="00E16052" w:rsidRPr="00B82F7C" w:rsidRDefault="00D87341" w:rsidP="00FF436F">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Age (</w:t>
      </w:r>
      <w:r w:rsidR="00202956" w:rsidRPr="00B82F7C">
        <w:rPr>
          <w:rFonts w:ascii="Times New Roman" w:hAnsi="Times New Roman" w:cs="Times New Roman"/>
          <w:color w:val="000000" w:themeColor="text1"/>
        </w:rPr>
        <w:t xml:space="preserve">OR = 1.017 (95% CI: </w:t>
      </w:r>
      <w:r w:rsidR="009D3CB5" w:rsidRPr="00B82F7C">
        <w:rPr>
          <w:rFonts w:ascii="Times New Roman" w:hAnsi="Times New Roman" w:cs="Times New Roman"/>
          <w:color w:val="000000" w:themeColor="text1"/>
        </w:rPr>
        <w:t>0.972 to 1.065</w:t>
      </w:r>
      <w:r w:rsidR="00202956" w:rsidRPr="00B82F7C">
        <w:rPr>
          <w:rFonts w:ascii="Times New Roman" w:hAnsi="Times New Roman" w:cs="Times New Roman"/>
          <w:color w:val="000000" w:themeColor="text1"/>
        </w:rPr>
        <w:t>), z = 0.748, p = .454</w:t>
      </w:r>
      <w:r w:rsidRPr="00B82F7C">
        <w:rPr>
          <w:rFonts w:ascii="Times New Roman" w:hAnsi="Times New Roman" w:cs="Times New Roman"/>
          <w:color w:val="000000" w:themeColor="text1"/>
        </w:rPr>
        <w:t xml:space="preserve">), </w:t>
      </w:r>
      <w:r w:rsidR="00C82C8B" w:rsidRPr="00B82F7C">
        <w:rPr>
          <w:rFonts w:ascii="Times New Roman" w:hAnsi="Times New Roman" w:cs="Times New Roman"/>
          <w:color w:val="000000" w:themeColor="text1"/>
        </w:rPr>
        <w:t>s</w:t>
      </w:r>
      <w:r w:rsidR="00BC2282" w:rsidRPr="00B82F7C">
        <w:rPr>
          <w:rFonts w:ascii="Times New Roman" w:hAnsi="Times New Roman" w:cs="Times New Roman"/>
          <w:color w:val="000000" w:themeColor="text1"/>
        </w:rPr>
        <w:t xml:space="preserve">ex </w:t>
      </w:r>
      <w:r w:rsidR="009D3CB5" w:rsidRPr="00B82F7C">
        <w:rPr>
          <w:rFonts w:ascii="Times New Roman" w:hAnsi="Times New Roman" w:cs="Times New Roman"/>
          <w:color w:val="000000" w:themeColor="text1"/>
        </w:rPr>
        <w:t xml:space="preserve">(OR = 0.742 (95% CI: 0.299 to </w:t>
      </w:r>
      <w:r w:rsidR="00861105" w:rsidRPr="00B82F7C">
        <w:rPr>
          <w:rFonts w:ascii="Times New Roman" w:hAnsi="Times New Roman" w:cs="Times New Roman"/>
          <w:color w:val="000000" w:themeColor="text1"/>
        </w:rPr>
        <w:t>1.751</w:t>
      </w:r>
      <w:r w:rsidR="009D3CB5" w:rsidRPr="00B82F7C">
        <w:rPr>
          <w:rFonts w:ascii="Times New Roman" w:hAnsi="Times New Roman" w:cs="Times New Roman"/>
          <w:color w:val="000000" w:themeColor="text1"/>
        </w:rPr>
        <w:t>), z = 0.715, p = .474)</w:t>
      </w:r>
      <w:r w:rsidR="00202956" w:rsidRPr="00B82F7C">
        <w:rPr>
          <w:rFonts w:ascii="Times New Roman" w:hAnsi="Times New Roman" w:cs="Times New Roman"/>
          <w:color w:val="000000" w:themeColor="text1"/>
        </w:rPr>
        <w:t>,</w:t>
      </w:r>
      <w:r w:rsidR="009D3CB5" w:rsidRPr="00B82F7C">
        <w:rPr>
          <w:rFonts w:ascii="Times New Roman" w:hAnsi="Times New Roman" w:cs="Times New Roman"/>
          <w:color w:val="000000" w:themeColor="text1"/>
        </w:rPr>
        <w:t xml:space="preserve"> </w:t>
      </w:r>
      <w:r w:rsidR="00BC2282" w:rsidRPr="00B82F7C">
        <w:rPr>
          <w:rFonts w:ascii="Times New Roman" w:hAnsi="Times New Roman" w:cs="Times New Roman"/>
          <w:color w:val="000000" w:themeColor="text1"/>
        </w:rPr>
        <w:t xml:space="preserve">and </w:t>
      </w:r>
      <w:r w:rsidR="00202956" w:rsidRPr="00B82F7C">
        <w:rPr>
          <w:rFonts w:ascii="Times New Roman" w:hAnsi="Times New Roman" w:cs="Times New Roman"/>
          <w:color w:val="000000" w:themeColor="text1"/>
        </w:rPr>
        <w:t>BMI (</w:t>
      </w:r>
      <w:r w:rsidR="009D3CB5" w:rsidRPr="00B82F7C">
        <w:rPr>
          <w:rFonts w:ascii="Times New Roman" w:hAnsi="Times New Roman" w:cs="Times New Roman"/>
          <w:color w:val="000000" w:themeColor="text1"/>
        </w:rPr>
        <w:t>OR = 1.001 (95% CI: 0.87</w:t>
      </w:r>
      <w:r w:rsidR="00861105" w:rsidRPr="00B82F7C">
        <w:rPr>
          <w:rFonts w:ascii="Times New Roman" w:hAnsi="Times New Roman" w:cs="Times New Roman"/>
          <w:color w:val="000000" w:themeColor="text1"/>
        </w:rPr>
        <w:t>4</w:t>
      </w:r>
      <w:r w:rsidR="009D3CB5" w:rsidRPr="00B82F7C">
        <w:rPr>
          <w:rFonts w:ascii="Times New Roman" w:hAnsi="Times New Roman" w:cs="Times New Roman"/>
          <w:color w:val="000000" w:themeColor="text1"/>
        </w:rPr>
        <w:t xml:space="preserve"> to 1.14</w:t>
      </w:r>
      <w:r w:rsidR="00861105" w:rsidRPr="00B82F7C">
        <w:rPr>
          <w:rFonts w:ascii="Times New Roman" w:hAnsi="Times New Roman" w:cs="Times New Roman"/>
          <w:color w:val="000000" w:themeColor="text1"/>
        </w:rPr>
        <w:t>5</w:t>
      </w:r>
      <w:r w:rsidR="00202956" w:rsidRPr="00B82F7C">
        <w:rPr>
          <w:rFonts w:ascii="Times New Roman" w:hAnsi="Times New Roman" w:cs="Times New Roman"/>
          <w:color w:val="000000" w:themeColor="text1"/>
        </w:rPr>
        <w:t>)</w:t>
      </w:r>
      <w:r w:rsidR="009D3CB5" w:rsidRPr="00B82F7C">
        <w:rPr>
          <w:rFonts w:ascii="Times New Roman" w:hAnsi="Times New Roman" w:cs="Times New Roman"/>
          <w:color w:val="000000" w:themeColor="text1"/>
        </w:rPr>
        <w:t>, z = 0.011, p = .991)</w:t>
      </w:r>
      <w:r w:rsidR="00202956" w:rsidRPr="00B82F7C">
        <w:rPr>
          <w:rFonts w:ascii="Times New Roman" w:hAnsi="Times New Roman" w:cs="Times New Roman"/>
          <w:color w:val="000000" w:themeColor="text1"/>
        </w:rPr>
        <w:t xml:space="preserve"> were not significant predictors of compliance. </w:t>
      </w:r>
      <w:r w:rsidR="00861105" w:rsidRPr="00B82F7C">
        <w:rPr>
          <w:rFonts w:ascii="Times New Roman" w:hAnsi="Times New Roman" w:cs="Times New Roman"/>
          <w:color w:val="000000" w:themeColor="text1"/>
        </w:rPr>
        <w:t>However, assessment</w:t>
      </w:r>
      <w:r w:rsidR="009D3CB5" w:rsidRPr="00B82F7C">
        <w:rPr>
          <w:rFonts w:ascii="Times New Roman" w:hAnsi="Times New Roman" w:cs="Times New Roman"/>
          <w:color w:val="000000" w:themeColor="text1"/>
        </w:rPr>
        <w:t xml:space="preserve"> number </w:t>
      </w:r>
      <w:r w:rsidR="00081513" w:rsidRPr="00B82F7C">
        <w:rPr>
          <w:rFonts w:ascii="Times New Roman" w:hAnsi="Times New Roman" w:cs="Times New Roman"/>
          <w:color w:val="000000" w:themeColor="text1"/>
        </w:rPr>
        <w:t xml:space="preserve">(1 – 21) </w:t>
      </w:r>
      <w:r w:rsidR="009D3CB5" w:rsidRPr="00B82F7C">
        <w:rPr>
          <w:rFonts w:ascii="Times New Roman" w:hAnsi="Times New Roman" w:cs="Times New Roman"/>
          <w:color w:val="000000" w:themeColor="text1"/>
        </w:rPr>
        <w:t>was (</w:t>
      </w:r>
      <w:r w:rsidR="00861105" w:rsidRPr="00B82F7C">
        <w:rPr>
          <w:rFonts w:ascii="Times New Roman" w:hAnsi="Times New Roman" w:cs="Times New Roman"/>
          <w:color w:val="000000" w:themeColor="text1"/>
        </w:rPr>
        <w:t>OR = 0.920 (95% CI: 0.893 to 0.947), z = 5.605, p &lt; .001)</w:t>
      </w:r>
      <w:r w:rsidR="008C492A" w:rsidRPr="00B82F7C">
        <w:rPr>
          <w:rFonts w:ascii="Times New Roman" w:hAnsi="Times New Roman" w:cs="Times New Roman"/>
          <w:color w:val="000000" w:themeColor="text1"/>
        </w:rPr>
        <w:t xml:space="preserve">, whereby compliance </w:t>
      </w:r>
      <w:r w:rsidR="00081513" w:rsidRPr="00B82F7C">
        <w:rPr>
          <w:rFonts w:ascii="Times New Roman" w:hAnsi="Times New Roman" w:cs="Times New Roman"/>
          <w:color w:val="000000" w:themeColor="text1"/>
        </w:rPr>
        <w:t>decreased over the duration of the study</w:t>
      </w:r>
      <w:r w:rsidR="00861105" w:rsidRPr="00B82F7C">
        <w:rPr>
          <w:rFonts w:ascii="Times New Roman" w:hAnsi="Times New Roman" w:cs="Times New Roman"/>
          <w:color w:val="000000" w:themeColor="text1"/>
        </w:rPr>
        <w:t xml:space="preserve">. </w:t>
      </w:r>
      <w:r w:rsidR="00325FE4" w:rsidRPr="00B82F7C">
        <w:rPr>
          <w:rFonts w:ascii="Times New Roman" w:hAnsi="Times New Roman" w:cs="Times New Roman"/>
          <w:color w:val="000000" w:themeColor="text1"/>
        </w:rPr>
        <w:t>Additional confirmation of this was that</w:t>
      </w:r>
      <w:r w:rsidR="00861105" w:rsidRPr="00B82F7C">
        <w:rPr>
          <w:rFonts w:ascii="Times New Roman" w:hAnsi="Times New Roman" w:cs="Times New Roman"/>
          <w:color w:val="000000" w:themeColor="text1"/>
        </w:rPr>
        <w:t xml:space="preserve"> assessment day </w:t>
      </w:r>
      <w:r w:rsidR="00081513" w:rsidRPr="00B82F7C">
        <w:rPr>
          <w:rFonts w:ascii="Times New Roman" w:hAnsi="Times New Roman" w:cs="Times New Roman"/>
          <w:color w:val="000000" w:themeColor="text1"/>
        </w:rPr>
        <w:t xml:space="preserve">(1 – 7) </w:t>
      </w:r>
      <w:r w:rsidR="00861105" w:rsidRPr="00B82F7C">
        <w:rPr>
          <w:rFonts w:ascii="Times New Roman" w:hAnsi="Times New Roman" w:cs="Times New Roman"/>
          <w:color w:val="000000" w:themeColor="text1"/>
        </w:rPr>
        <w:t>was also a significant</w:t>
      </w:r>
      <w:r w:rsidR="00081513" w:rsidRPr="00B82F7C">
        <w:rPr>
          <w:rFonts w:ascii="Times New Roman" w:hAnsi="Times New Roman" w:cs="Times New Roman"/>
          <w:color w:val="000000" w:themeColor="text1"/>
        </w:rPr>
        <w:t xml:space="preserve"> negative</w:t>
      </w:r>
      <w:r w:rsidR="00861105" w:rsidRPr="00B82F7C">
        <w:rPr>
          <w:rFonts w:ascii="Times New Roman" w:hAnsi="Times New Roman" w:cs="Times New Roman"/>
          <w:color w:val="000000" w:themeColor="text1"/>
        </w:rPr>
        <w:t xml:space="preserve"> predictor (OR = </w:t>
      </w:r>
      <w:r w:rsidR="00837DAB" w:rsidRPr="00B82F7C">
        <w:rPr>
          <w:rFonts w:ascii="Times New Roman" w:hAnsi="Times New Roman" w:cs="Times New Roman"/>
          <w:color w:val="000000" w:themeColor="text1"/>
        </w:rPr>
        <w:t>0</w:t>
      </w:r>
      <w:r w:rsidR="00861105" w:rsidRPr="00B82F7C">
        <w:rPr>
          <w:rFonts w:ascii="Times New Roman" w:hAnsi="Times New Roman" w:cs="Times New Roman"/>
          <w:color w:val="000000" w:themeColor="text1"/>
        </w:rPr>
        <w:t xml:space="preserve">.777 </w:t>
      </w:r>
      <w:r w:rsidR="00AE6AFC" w:rsidRPr="00B82F7C">
        <w:rPr>
          <w:rFonts w:ascii="Times New Roman" w:hAnsi="Times New Roman" w:cs="Times New Roman"/>
          <w:color w:val="000000" w:themeColor="text1"/>
        </w:rPr>
        <w:t>(</w:t>
      </w:r>
      <w:r w:rsidR="00861105" w:rsidRPr="00B82F7C">
        <w:rPr>
          <w:rFonts w:ascii="Times New Roman" w:hAnsi="Times New Roman" w:cs="Times New Roman"/>
          <w:color w:val="000000" w:themeColor="text1"/>
        </w:rPr>
        <w:t>95% CI: 0.711 to 0.848), z = 5.586, p &lt; .001)</w:t>
      </w:r>
      <w:r w:rsidR="00081513" w:rsidRPr="00B82F7C">
        <w:rPr>
          <w:rFonts w:ascii="Times New Roman" w:hAnsi="Times New Roman" w:cs="Times New Roman"/>
          <w:color w:val="000000" w:themeColor="text1"/>
        </w:rPr>
        <w:t>.</w:t>
      </w:r>
      <w:r w:rsidR="008C492A" w:rsidRPr="00B82F7C">
        <w:rPr>
          <w:rFonts w:ascii="Times New Roman" w:hAnsi="Times New Roman" w:cs="Times New Roman"/>
          <w:color w:val="000000" w:themeColor="text1"/>
        </w:rPr>
        <w:t xml:space="preserve"> </w:t>
      </w:r>
    </w:p>
    <w:p w14:paraId="32A0AC72" w14:textId="59046BB4" w:rsidR="00861105" w:rsidRPr="00B82F7C" w:rsidRDefault="00861105" w:rsidP="00FF436F">
      <w:pPr>
        <w:spacing w:line="480" w:lineRule="auto"/>
        <w:rPr>
          <w:rFonts w:ascii="Times New Roman" w:hAnsi="Times New Roman" w:cs="Times New Roman"/>
          <w:color w:val="000000" w:themeColor="text1"/>
        </w:rPr>
      </w:pPr>
    </w:p>
    <w:p w14:paraId="5850A24B" w14:textId="04B08A97" w:rsidR="00062DB8" w:rsidRPr="00B82F7C" w:rsidRDefault="00A40EA6" w:rsidP="00FF436F">
      <w:pPr>
        <w:spacing w:line="480" w:lineRule="auto"/>
        <w:rPr>
          <w:rFonts w:ascii="Times New Roman" w:hAnsi="Times New Roman" w:cs="Times New Roman"/>
          <w:i/>
          <w:iCs/>
          <w:color w:val="000000" w:themeColor="text1"/>
        </w:rPr>
      </w:pPr>
      <w:r w:rsidRPr="00B82F7C">
        <w:rPr>
          <w:rFonts w:ascii="Times New Roman" w:hAnsi="Times New Roman" w:cs="Times New Roman"/>
          <w:i/>
          <w:iCs/>
          <w:color w:val="000000" w:themeColor="text1"/>
        </w:rPr>
        <w:t xml:space="preserve">3.2. </w:t>
      </w:r>
      <w:r w:rsidR="00062DB8" w:rsidRPr="00B82F7C">
        <w:rPr>
          <w:rFonts w:ascii="Times New Roman" w:hAnsi="Times New Roman" w:cs="Times New Roman"/>
          <w:i/>
          <w:iCs/>
          <w:color w:val="000000" w:themeColor="text1"/>
        </w:rPr>
        <w:t>Confirmatory hypotheses</w:t>
      </w:r>
      <w:r w:rsidR="008C492A" w:rsidRPr="00B82F7C">
        <w:rPr>
          <w:rFonts w:ascii="Times New Roman" w:hAnsi="Times New Roman" w:cs="Times New Roman"/>
          <w:i/>
          <w:iCs/>
          <w:color w:val="000000" w:themeColor="text1"/>
        </w:rPr>
        <w:t xml:space="preserve"> </w:t>
      </w:r>
    </w:p>
    <w:p w14:paraId="34328E68" w14:textId="05010111" w:rsidR="009A0206" w:rsidRPr="00B82F7C" w:rsidRDefault="00A40EA6" w:rsidP="00FF436F">
      <w:pPr>
        <w:spacing w:line="480" w:lineRule="auto"/>
        <w:rPr>
          <w:rFonts w:ascii="Times New Roman" w:hAnsi="Times New Roman" w:cs="Times New Roman"/>
          <w:color w:val="000000" w:themeColor="text1"/>
        </w:rPr>
      </w:pPr>
      <w:r w:rsidRPr="00B82F7C">
        <w:rPr>
          <w:rFonts w:ascii="Times New Roman" w:hAnsi="Times New Roman" w:cs="Times New Roman"/>
          <w:i/>
          <w:iCs/>
          <w:color w:val="000000" w:themeColor="text1"/>
        </w:rPr>
        <w:t xml:space="preserve">3.2.1. </w:t>
      </w:r>
      <w:r w:rsidR="00861105" w:rsidRPr="00B82F7C">
        <w:rPr>
          <w:rFonts w:ascii="Times New Roman" w:hAnsi="Times New Roman" w:cs="Times New Roman"/>
          <w:i/>
          <w:iCs/>
          <w:color w:val="000000" w:themeColor="text1"/>
        </w:rPr>
        <w:t>Predictors of ‘unhealthy’ snacking occasions</w:t>
      </w:r>
      <w:r w:rsidR="00CF006E" w:rsidRPr="00B82F7C">
        <w:rPr>
          <w:rFonts w:ascii="Times New Roman" w:hAnsi="Times New Roman" w:cs="Times New Roman"/>
          <w:i/>
          <w:iCs/>
          <w:color w:val="000000" w:themeColor="text1"/>
        </w:rPr>
        <w:t xml:space="preserve"> within</w:t>
      </w:r>
      <w:r w:rsidR="00B91A1F" w:rsidRPr="00B82F7C">
        <w:rPr>
          <w:rFonts w:ascii="Times New Roman" w:hAnsi="Times New Roman" w:cs="Times New Roman"/>
          <w:i/>
          <w:iCs/>
          <w:color w:val="000000" w:themeColor="text1"/>
        </w:rPr>
        <w:t xml:space="preserve"> and between</w:t>
      </w:r>
      <w:r w:rsidR="00CF006E" w:rsidRPr="00B82F7C">
        <w:rPr>
          <w:rFonts w:ascii="Times New Roman" w:hAnsi="Times New Roman" w:cs="Times New Roman"/>
          <w:i/>
          <w:iCs/>
          <w:color w:val="000000" w:themeColor="text1"/>
        </w:rPr>
        <w:t xml:space="preserve"> individuals</w:t>
      </w:r>
      <w:r w:rsidR="00861105" w:rsidRPr="00B82F7C">
        <w:rPr>
          <w:rFonts w:ascii="Times New Roman" w:hAnsi="Times New Roman" w:cs="Times New Roman"/>
          <w:i/>
          <w:iCs/>
          <w:color w:val="000000" w:themeColor="text1"/>
        </w:rPr>
        <w:t xml:space="preserve">. </w:t>
      </w:r>
    </w:p>
    <w:p w14:paraId="0B10C9DF" w14:textId="73011966" w:rsidR="00CF006E" w:rsidRPr="00B82F7C" w:rsidRDefault="009A0206" w:rsidP="00FF436F">
      <w:pPr>
        <w:spacing w:line="480" w:lineRule="auto"/>
        <w:rPr>
          <w:rFonts w:ascii="Times New Roman" w:hAnsi="Times New Roman" w:cs="Times New Roman"/>
          <w:color w:val="000000" w:themeColor="text1"/>
        </w:rPr>
      </w:pPr>
      <w:r w:rsidRPr="00B82F7C">
        <w:rPr>
          <w:rFonts w:ascii="Times New Roman" w:hAnsi="Times New Roman" w:cs="Times New Roman"/>
          <w:color w:val="000000" w:themeColor="text1"/>
        </w:rPr>
        <w:tab/>
        <w:t>There were 328 unhealthy snacking occasions. The AIC for the null model was 1073.3 and the AIC for the multi-level model was 976.</w:t>
      </w:r>
      <w:r w:rsidR="001D72A0" w:rsidRPr="00B82F7C">
        <w:rPr>
          <w:rFonts w:ascii="Times New Roman" w:hAnsi="Times New Roman" w:cs="Times New Roman"/>
          <w:color w:val="000000" w:themeColor="text1"/>
        </w:rPr>
        <w:t>3</w:t>
      </w:r>
      <w:r w:rsidRPr="00B82F7C">
        <w:rPr>
          <w:rFonts w:ascii="Times New Roman" w:hAnsi="Times New Roman" w:cs="Times New Roman"/>
          <w:color w:val="000000" w:themeColor="text1"/>
        </w:rPr>
        <w:t>, indicating the multi-level model was a</w:t>
      </w:r>
      <w:r w:rsidR="00A26E67" w:rsidRPr="00B82F7C">
        <w:rPr>
          <w:rFonts w:ascii="Times New Roman" w:hAnsi="Times New Roman" w:cs="Times New Roman"/>
          <w:color w:val="000000" w:themeColor="text1"/>
        </w:rPr>
        <w:t xml:space="preserve"> substantially</w:t>
      </w:r>
      <w:r w:rsidRPr="00B82F7C">
        <w:rPr>
          <w:rFonts w:ascii="Times New Roman" w:hAnsi="Times New Roman" w:cs="Times New Roman"/>
          <w:color w:val="000000" w:themeColor="text1"/>
        </w:rPr>
        <w:t xml:space="preserve"> better fit of the data. </w:t>
      </w:r>
      <w:r w:rsidR="0000542F" w:rsidRPr="00B82F7C">
        <w:rPr>
          <w:rFonts w:ascii="Times New Roman" w:hAnsi="Times New Roman" w:cs="Times New Roman"/>
          <w:color w:val="000000" w:themeColor="text1"/>
        </w:rPr>
        <w:t xml:space="preserve"> The only significant predictor in the model was session number</w:t>
      </w:r>
      <w:r w:rsidR="006C5F28" w:rsidRPr="00B82F7C">
        <w:rPr>
          <w:rFonts w:ascii="Times New Roman" w:hAnsi="Times New Roman" w:cs="Times New Roman"/>
          <w:color w:val="000000" w:themeColor="text1"/>
        </w:rPr>
        <w:t xml:space="preserve"> (</w:t>
      </w:r>
      <w:r w:rsidR="00925D0B" w:rsidRPr="00B82F7C">
        <w:rPr>
          <w:rFonts w:ascii="Times New Roman" w:hAnsi="Times New Roman" w:cs="Times New Roman"/>
          <w:color w:val="000000" w:themeColor="text1"/>
        </w:rPr>
        <w:t xml:space="preserve">OR </w:t>
      </w:r>
      <w:r w:rsidR="003A26D7" w:rsidRPr="00B82F7C">
        <w:rPr>
          <w:rFonts w:ascii="Times New Roman" w:hAnsi="Times New Roman" w:cs="Times New Roman"/>
          <w:color w:val="000000" w:themeColor="text1"/>
        </w:rPr>
        <w:t>0.962 [95% CI: 0.929, 0.995]</w:t>
      </w:r>
      <w:r w:rsidR="006C5F28" w:rsidRPr="00B82F7C">
        <w:rPr>
          <w:rFonts w:ascii="Times New Roman" w:hAnsi="Times New Roman" w:cs="Times New Roman"/>
          <w:color w:val="000000" w:themeColor="text1"/>
        </w:rPr>
        <w:t>)</w:t>
      </w:r>
      <w:r w:rsidR="00A26E67" w:rsidRPr="00B82F7C">
        <w:rPr>
          <w:rFonts w:ascii="Times New Roman" w:hAnsi="Times New Roman" w:cs="Times New Roman"/>
          <w:color w:val="000000" w:themeColor="text1"/>
        </w:rPr>
        <w:t>,</w:t>
      </w:r>
      <w:r w:rsidR="0000542F" w:rsidRPr="00B82F7C">
        <w:rPr>
          <w:rFonts w:ascii="Times New Roman" w:hAnsi="Times New Roman" w:cs="Times New Roman"/>
          <w:color w:val="000000" w:themeColor="text1"/>
        </w:rPr>
        <w:t xml:space="preserve"> which </w:t>
      </w:r>
      <w:r w:rsidR="0063172F" w:rsidRPr="00B82F7C">
        <w:rPr>
          <w:rFonts w:ascii="Times New Roman" w:hAnsi="Times New Roman" w:cs="Times New Roman"/>
          <w:color w:val="000000" w:themeColor="text1"/>
        </w:rPr>
        <w:t>was associated with a reduction</w:t>
      </w:r>
      <w:r w:rsidR="0000542F" w:rsidRPr="00B82F7C">
        <w:rPr>
          <w:rFonts w:ascii="Times New Roman" w:hAnsi="Times New Roman" w:cs="Times New Roman"/>
          <w:color w:val="000000" w:themeColor="text1"/>
        </w:rPr>
        <w:t xml:space="preserve"> in snacking over time </w:t>
      </w:r>
      <w:r w:rsidR="00925D0B" w:rsidRPr="00B82F7C">
        <w:rPr>
          <w:rFonts w:ascii="Times New Roman" w:hAnsi="Times New Roman" w:cs="Times New Roman"/>
          <w:color w:val="000000" w:themeColor="text1"/>
        </w:rPr>
        <w:t>(see table 2</w:t>
      </w:r>
      <w:r w:rsidR="0000542F" w:rsidRPr="00B82F7C">
        <w:rPr>
          <w:rFonts w:ascii="Times New Roman" w:hAnsi="Times New Roman" w:cs="Times New Roman"/>
          <w:color w:val="000000" w:themeColor="text1"/>
        </w:rPr>
        <w:t xml:space="preserve">). </w:t>
      </w:r>
      <w:r w:rsidR="00925D0B" w:rsidRPr="00B82F7C">
        <w:rPr>
          <w:rFonts w:ascii="Times New Roman" w:hAnsi="Times New Roman" w:cs="Times New Roman"/>
          <w:color w:val="000000" w:themeColor="text1"/>
        </w:rPr>
        <w:t xml:space="preserve">The model had a </w:t>
      </w:r>
      <w:r w:rsidR="00A26E67" w:rsidRPr="00B82F7C">
        <w:rPr>
          <w:rFonts w:ascii="Times New Roman" w:hAnsi="Times New Roman" w:cs="Times New Roman"/>
          <w:color w:val="000000" w:themeColor="text1"/>
        </w:rPr>
        <w:t>substantial reduction in AIC value (AIC = 76</w:t>
      </w:r>
      <w:r w:rsidR="002E6E88" w:rsidRPr="00B82F7C">
        <w:rPr>
          <w:rFonts w:ascii="Times New Roman" w:hAnsi="Times New Roman" w:cs="Times New Roman"/>
          <w:color w:val="000000" w:themeColor="text1"/>
        </w:rPr>
        <w:t>0.0</w:t>
      </w:r>
      <w:r w:rsidR="00A26E67" w:rsidRPr="00B82F7C">
        <w:rPr>
          <w:rFonts w:ascii="Times New Roman" w:hAnsi="Times New Roman" w:cs="Times New Roman"/>
          <w:color w:val="000000" w:themeColor="text1"/>
        </w:rPr>
        <w:t>)</w:t>
      </w:r>
      <w:r w:rsidRPr="00B82F7C">
        <w:rPr>
          <w:rFonts w:ascii="Times New Roman" w:hAnsi="Times New Roman" w:cs="Times New Roman"/>
          <w:color w:val="000000" w:themeColor="text1"/>
        </w:rPr>
        <w:t>.</w:t>
      </w:r>
      <w:r w:rsidR="00CB74D9" w:rsidRPr="00B82F7C">
        <w:rPr>
          <w:rFonts w:ascii="Times New Roman" w:hAnsi="Times New Roman" w:cs="Times New Roman"/>
          <w:color w:val="000000" w:themeColor="text1"/>
        </w:rPr>
        <w:t xml:space="preserve"> </w:t>
      </w:r>
      <w:r w:rsidR="00925D0B" w:rsidRPr="00B82F7C">
        <w:rPr>
          <w:rFonts w:ascii="Times New Roman" w:hAnsi="Times New Roman" w:cs="Times New Roman"/>
          <w:color w:val="000000" w:themeColor="text1"/>
        </w:rPr>
        <w:t xml:space="preserve">There was some evidence of moderate </w:t>
      </w:r>
      <w:r w:rsidR="009D65F4" w:rsidRPr="00B82F7C">
        <w:rPr>
          <w:rFonts w:ascii="Times New Roman" w:hAnsi="Times New Roman" w:cs="Times New Roman"/>
          <w:color w:val="000000" w:themeColor="text1"/>
        </w:rPr>
        <w:t xml:space="preserve">multicollinearity </w:t>
      </w:r>
      <w:r w:rsidR="00925D0B" w:rsidRPr="00B82F7C">
        <w:rPr>
          <w:rFonts w:ascii="Times New Roman" w:hAnsi="Times New Roman" w:cs="Times New Roman"/>
          <w:color w:val="000000" w:themeColor="text1"/>
        </w:rPr>
        <w:t>(explicit choice between-participants VIF = 5.79). Removal of this variable from the model</w:t>
      </w:r>
      <w:r w:rsidR="009D65F4" w:rsidRPr="00B82F7C">
        <w:rPr>
          <w:rFonts w:ascii="Times New Roman" w:hAnsi="Times New Roman" w:cs="Times New Roman"/>
          <w:color w:val="000000" w:themeColor="text1"/>
        </w:rPr>
        <w:t xml:space="preserve"> led to unhealthy food VAS becoming a significant </w:t>
      </w:r>
      <w:r w:rsidR="00C256D0" w:rsidRPr="00B82F7C">
        <w:rPr>
          <w:rFonts w:ascii="Times New Roman" w:hAnsi="Times New Roman" w:cs="Times New Roman"/>
          <w:color w:val="000000" w:themeColor="text1"/>
        </w:rPr>
        <w:t>between-</w:t>
      </w:r>
      <w:r w:rsidR="00BF426A" w:rsidRPr="00B82F7C">
        <w:rPr>
          <w:rFonts w:ascii="Times New Roman" w:hAnsi="Times New Roman" w:cs="Times New Roman"/>
          <w:color w:val="000000" w:themeColor="text1"/>
        </w:rPr>
        <w:t>participants</w:t>
      </w:r>
      <w:r w:rsidR="00C256D0" w:rsidRPr="00B82F7C">
        <w:rPr>
          <w:rFonts w:ascii="Times New Roman" w:hAnsi="Times New Roman" w:cs="Times New Roman"/>
          <w:color w:val="000000" w:themeColor="text1"/>
        </w:rPr>
        <w:t xml:space="preserve"> </w:t>
      </w:r>
      <w:r w:rsidR="009D65F4" w:rsidRPr="00B82F7C">
        <w:rPr>
          <w:rFonts w:ascii="Times New Roman" w:hAnsi="Times New Roman" w:cs="Times New Roman"/>
          <w:color w:val="000000" w:themeColor="text1"/>
        </w:rPr>
        <w:t>predictor (</w:t>
      </w:r>
      <w:r w:rsidR="002E6E88" w:rsidRPr="00B82F7C">
        <w:rPr>
          <w:rFonts w:ascii="Times New Roman" w:hAnsi="Times New Roman" w:cs="Times New Roman"/>
          <w:color w:val="000000" w:themeColor="text1"/>
        </w:rPr>
        <w:t>OR = 1.018 [95% CI: 1.006, 1.030</w:t>
      </w:r>
      <w:r w:rsidR="009D65F4" w:rsidRPr="00B82F7C">
        <w:rPr>
          <w:rFonts w:ascii="Times New Roman" w:hAnsi="Times New Roman" w:cs="Times New Roman"/>
          <w:color w:val="000000" w:themeColor="text1"/>
        </w:rPr>
        <w:t>)</w:t>
      </w:r>
      <w:r w:rsidR="002E6E88" w:rsidRPr="00B82F7C">
        <w:rPr>
          <w:rFonts w:ascii="Times New Roman" w:hAnsi="Times New Roman" w:cs="Times New Roman"/>
          <w:color w:val="000000" w:themeColor="text1"/>
        </w:rPr>
        <w:t>, Z = 3.091, p = .002)</w:t>
      </w:r>
      <w:r w:rsidR="009D65F4" w:rsidRPr="00B82F7C">
        <w:rPr>
          <w:rFonts w:ascii="Times New Roman" w:hAnsi="Times New Roman" w:cs="Times New Roman"/>
          <w:color w:val="000000" w:themeColor="text1"/>
        </w:rPr>
        <w:t xml:space="preserve"> alongside </w:t>
      </w:r>
      <w:r w:rsidR="0063172F" w:rsidRPr="00B82F7C">
        <w:rPr>
          <w:rFonts w:ascii="Times New Roman" w:hAnsi="Times New Roman" w:cs="Times New Roman"/>
          <w:color w:val="000000" w:themeColor="text1"/>
        </w:rPr>
        <w:t>session number</w:t>
      </w:r>
      <w:r w:rsidR="00C10620" w:rsidRPr="00B82F7C">
        <w:rPr>
          <w:rFonts w:ascii="Times New Roman" w:hAnsi="Times New Roman" w:cs="Times New Roman"/>
          <w:color w:val="000000" w:themeColor="text1"/>
        </w:rPr>
        <w:t>. There was no significant improvement in AIC (</w:t>
      </w:r>
      <w:r w:rsidR="002E6E88" w:rsidRPr="00B82F7C">
        <w:rPr>
          <w:rFonts w:ascii="Times New Roman" w:hAnsi="Times New Roman" w:cs="Times New Roman"/>
          <w:color w:val="000000" w:themeColor="text1"/>
        </w:rPr>
        <w:t>761.8</w:t>
      </w:r>
      <w:r w:rsidR="00C10620" w:rsidRPr="00B82F7C">
        <w:rPr>
          <w:rFonts w:ascii="Times New Roman" w:hAnsi="Times New Roman" w:cs="Times New Roman"/>
          <w:color w:val="000000" w:themeColor="text1"/>
        </w:rPr>
        <w:t>)</w:t>
      </w:r>
      <w:r w:rsidR="00D0188C" w:rsidRPr="00B82F7C">
        <w:rPr>
          <w:rFonts w:ascii="Times New Roman" w:hAnsi="Times New Roman" w:cs="Times New Roman"/>
          <w:color w:val="000000" w:themeColor="text1"/>
        </w:rPr>
        <w:t>.</w:t>
      </w:r>
    </w:p>
    <w:p w14:paraId="677DDD61" w14:textId="77777777" w:rsidR="00212BC0" w:rsidRPr="00B82F7C" w:rsidRDefault="00212BC0" w:rsidP="00FF436F">
      <w:pPr>
        <w:spacing w:line="480" w:lineRule="auto"/>
        <w:rPr>
          <w:rFonts w:ascii="Times New Roman" w:hAnsi="Times New Roman" w:cs="Times New Roman"/>
          <w:color w:val="000000" w:themeColor="text1"/>
        </w:rPr>
      </w:pPr>
    </w:p>
    <w:p w14:paraId="3271D6C9" w14:textId="77777777" w:rsidR="001D72A0" w:rsidRPr="00B82F7C" w:rsidRDefault="001D72A0" w:rsidP="001D72A0">
      <w:pPr>
        <w:jc w:val="center"/>
        <w:rPr>
          <w:rFonts w:ascii="Times New Roman" w:hAnsi="Times New Roman" w:cs="Times New Roman"/>
          <w:color w:val="000000" w:themeColor="text1"/>
        </w:rPr>
      </w:pPr>
      <w:r w:rsidRPr="00B82F7C">
        <w:rPr>
          <w:rFonts w:ascii="Times New Roman" w:hAnsi="Times New Roman" w:cs="Times New Roman"/>
          <w:color w:val="000000" w:themeColor="text1"/>
        </w:rPr>
        <w:t>TABLE 2 HERE</w:t>
      </w:r>
    </w:p>
    <w:p w14:paraId="65A99122" w14:textId="3531BEA9" w:rsidR="009A0206" w:rsidRPr="00B82F7C" w:rsidRDefault="009A0206" w:rsidP="00FF436F">
      <w:pPr>
        <w:spacing w:line="480" w:lineRule="auto"/>
        <w:rPr>
          <w:rFonts w:ascii="Times New Roman" w:hAnsi="Times New Roman" w:cs="Times New Roman"/>
          <w:color w:val="000000" w:themeColor="text1"/>
        </w:rPr>
      </w:pPr>
    </w:p>
    <w:p w14:paraId="4FD7ABE5" w14:textId="07A01B3D" w:rsidR="009A0206" w:rsidRPr="00B82F7C" w:rsidRDefault="00A40EA6" w:rsidP="00FF436F">
      <w:pPr>
        <w:spacing w:line="480" w:lineRule="auto"/>
        <w:rPr>
          <w:rFonts w:ascii="Times New Roman" w:hAnsi="Times New Roman" w:cs="Times New Roman"/>
          <w:color w:val="000000" w:themeColor="text1"/>
        </w:rPr>
      </w:pPr>
      <w:r w:rsidRPr="00B82F7C">
        <w:rPr>
          <w:rFonts w:ascii="Times New Roman" w:hAnsi="Times New Roman" w:cs="Times New Roman"/>
          <w:i/>
          <w:iCs/>
          <w:color w:val="000000" w:themeColor="text1"/>
        </w:rPr>
        <w:t>3.2.</w:t>
      </w:r>
      <w:r w:rsidR="00CF006E" w:rsidRPr="00B82F7C">
        <w:rPr>
          <w:rFonts w:ascii="Times New Roman" w:hAnsi="Times New Roman" w:cs="Times New Roman"/>
          <w:i/>
          <w:iCs/>
          <w:color w:val="000000" w:themeColor="text1"/>
        </w:rPr>
        <w:t>2</w:t>
      </w:r>
      <w:r w:rsidRPr="00B82F7C">
        <w:rPr>
          <w:rFonts w:ascii="Times New Roman" w:hAnsi="Times New Roman" w:cs="Times New Roman"/>
          <w:i/>
          <w:iCs/>
          <w:color w:val="000000" w:themeColor="text1"/>
        </w:rPr>
        <w:t xml:space="preserve">. </w:t>
      </w:r>
      <w:r w:rsidR="009A0206" w:rsidRPr="00B82F7C">
        <w:rPr>
          <w:rFonts w:ascii="Times New Roman" w:hAnsi="Times New Roman" w:cs="Times New Roman"/>
          <w:i/>
          <w:iCs/>
          <w:color w:val="000000" w:themeColor="text1"/>
        </w:rPr>
        <w:t>Predictors of ‘healthy’ snacking occasions</w:t>
      </w:r>
      <w:r w:rsidR="00CF006E" w:rsidRPr="00B82F7C">
        <w:rPr>
          <w:rFonts w:ascii="Times New Roman" w:hAnsi="Times New Roman" w:cs="Times New Roman"/>
          <w:i/>
          <w:iCs/>
          <w:color w:val="000000" w:themeColor="text1"/>
        </w:rPr>
        <w:t xml:space="preserve"> within</w:t>
      </w:r>
      <w:r w:rsidR="00B91A1F" w:rsidRPr="00B82F7C">
        <w:rPr>
          <w:rFonts w:ascii="Times New Roman" w:hAnsi="Times New Roman" w:cs="Times New Roman"/>
          <w:i/>
          <w:iCs/>
          <w:color w:val="000000" w:themeColor="text1"/>
        </w:rPr>
        <w:t xml:space="preserve"> and between</w:t>
      </w:r>
      <w:r w:rsidR="00CF006E" w:rsidRPr="00B82F7C">
        <w:rPr>
          <w:rFonts w:ascii="Times New Roman" w:hAnsi="Times New Roman" w:cs="Times New Roman"/>
          <w:i/>
          <w:iCs/>
          <w:color w:val="000000" w:themeColor="text1"/>
        </w:rPr>
        <w:t xml:space="preserve"> individuals</w:t>
      </w:r>
    </w:p>
    <w:p w14:paraId="443CA0ED" w14:textId="7058CBFD" w:rsidR="006C5F28" w:rsidRPr="00B82F7C" w:rsidRDefault="009A0206" w:rsidP="00FF436F">
      <w:pPr>
        <w:spacing w:line="480" w:lineRule="auto"/>
        <w:rPr>
          <w:rFonts w:ascii="Times New Roman" w:hAnsi="Times New Roman" w:cs="Times New Roman"/>
          <w:color w:val="000000" w:themeColor="text1"/>
        </w:rPr>
      </w:pPr>
      <w:r w:rsidRPr="00B82F7C">
        <w:rPr>
          <w:rFonts w:ascii="Times New Roman" w:hAnsi="Times New Roman" w:cs="Times New Roman"/>
          <w:color w:val="000000" w:themeColor="text1"/>
        </w:rPr>
        <w:tab/>
        <w:t xml:space="preserve">There were 160 healthy snacking occasions. The AIC for the null model was 797.7 and the AIC for the multi-level model was 665.0 indicating the multilevel model was a better fit of the data. </w:t>
      </w:r>
      <w:r w:rsidR="0063172F" w:rsidRPr="00B82F7C">
        <w:rPr>
          <w:rFonts w:ascii="Times New Roman" w:hAnsi="Times New Roman" w:cs="Times New Roman"/>
          <w:color w:val="000000" w:themeColor="text1"/>
        </w:rPr>
        <w:t>The only significant predictor in the model was session number (OR = 0.927 [95% CI: 0.930, 0.996), which was associated with a reduction in snacking over time (see table 3). There was some evidence of multicollinearity (explicit choice between-participants VIF = 5.05). Removal of this variable from the model did not influence the pattern of results</w:t>
      </w:r>
      <w:r w:rsidR="00DE479B" w:rsidRPr="00B82F7C">
        <w:rPr>
          <w:rFonts w:ascii="Times New Roman" w:hAnsi="Times New Roman" w:cs="Times New Roman"/>
          <w:color w:val="000000" w:themeColor="text1"/>
        </w:rPr>
        <w:t>.</w:t>
      </w:r>
    </w:p>
    <w:p w14:paraId="02534F56" w14:textId="77777777" w:rsidR="006C5F28" w:rsidRPr="00B82F7C" w:rsidRDefault="006C5F28" w:rsidP="006C5F28">
      <w:pPr>
        <w:rPr>
          <w:rFonts w:ascii="Times New Roman" w:hAnsi="Times New Roman" w:cs="Times New Roman"/>
          <w:color w:val="000000" w:themeColor="text1"/>
        </w:rPr>
      </w:pPr>
    </w:p>
    <w:p w14:paraId="74ADDF26" w14:textId="0644D374" w:rsidR="006C5F28" w:rsidRPr="00B82F7C" w:rsidRDefault="006C5F28" w:rsidP="006C5F28">
      <w:pPr>
        <w:rPr>
          <w:rFonts w:ascii="Times New Roman" w:hAnsi="Times New Roman" w:cs="Times New Roman"/>
          <w:color w:val="000000" w:themeColor="text1"/>
        </w:rPr>
      </w:pPr>
    </w:p>
    <w:p w14:paraId="1970B460" w14:textId="160AD6F6" w:rsidR="00376D61" w:rsidRPr="00B82F7C" w:rsidRDefault="00376D61" w:rsidP="00376D61">
      <w:pPr>
        <w:jc w:val="center"/>
        <w:rPr>
          <w:rFonts w:ascii="Times New Roman" w:hAnsi="Times New Roman" w:cs="Times New Roman"/>
          <w:color w:val="000000" w:themeColor="text1"/>
        </w:rPr>
      </w:pPr>
      <w:r w:rsidRPr="00B82F7C">
        <w:rPr>
          <w:rFonts w:ascii="Times New Roman" w:hAnsi="Times New Roman" w:cs="Times New Roman"/>
          <w:color w:val="000000" w:themeColor="text1"/>
        </w:rPr>
        <w:t>TABLE 3 HERE</w:t>
      </w:r>
    </w:p>
    <w:p w14:paraId="54F007E3" w14:textId="77777777" w:rsidR="00CF006E" w:rsidRPr="00B82F7C" w:rsidRDefault="00CF006E" w:rsidP="00FF436F">
      <w:pPr>
        <w:spacing w:line="480" w:lineRule="auto"/>
        <w:rPr>
          <w:rFonts w:ascii="Times New Roman" w:hAnsi="Times New Roman" w:cs="Times New Roman"/>
          <w:color w:val="000000" w:themeColor="text1"/>
        </w:rPr>
      </w:pPr>
    </w:p>
    <w:p w14:paraId="6E4EAAAD" w14:textId="2ACE46FA" w:rsidR="00062DB8" w:rsidRPr="00B82F7C" w:rsidRDefault="007C5269" w:rsidP="00FF436F">
      <w:pPr>
        <w:spacing w:line="480" w:lineRule="auto"/>
        <w:rPr>
          <w:rFonts w:ascii="Times New Roman" w:hAnsi="Times New Roman" w:cs="Times New Roman"/>
          <w:i/>
          <w:iCs/>
          <w:color w:val="000000" w:themeColor="text1"/>
        </w:rPr>
      </w:pPr>
      <w:r w:rsidRPr="00B82F7C">
        <w:rPr>
          <w:rFonts w:ascii="Times New Roman" w:hAnsi="Times New Roman" w:cs="Times New Roman"/>
          <w:i/>
          <w:iCs/>
          <w:color w:val="000000" w:themeColor="text1"/>
        </w:rPr>
        <w:lastRenderedPageBreak/>
        <w:t xml:space="preserve">3.3. </w:t>
      </w:r>
      <w:r w:rsidR="00CF679F" w:rsidRPr="00B82F7C">
        <w:rPr>
          <w:rFonts w:ascii="Times New Roman" w:hAnsi="Times New Roman" w:cs="Times New Roman"/>
          <w:i/>
          <w:iCs/>
          <w:color w:val="000000" w:themeColor="text1"/>
        </w:rPr>
        <w:t>Exploratory hypothes</w:t>
      </w:r>
      <w:r w:rsidR="00062DB8" w:rsidRPr="00B82F7C">
        <w:rPr>
          <w:rFonts w:ascii="Times New Roman" w:hAnsi="Times New Roman" w:cs="Times New Roman"/>
          <w:i/>
          <w:iCs/>
          <w:color w:val="000000" w:themeColor="text1"/>
        </w:rPr>
        <w:t>e</w:t>
      </w:r>
      <w:r w:rsidR="00CF679F" w:rsidRPr="00B82F7C">
        <w:rPr>
          <w:rFonts w:ascii="Times New Roman" w:hAnsi="Times New Roman" w:cs="Times New Roman"/>
          <w:i/>
          <w:iCs/>
          <w:color w:val="000000" w:themeColor="text1"/>
        </w:rPr>
        <w:t>s</w:t>
      </w:r>
    </w:p>
    <w:p w14:paraId="2D321A05" w14:textId="609C59EC" w:rsidR="00E37F02" w:rsidRPr="00B82F7C" w:rsidRDefault="007C5269" w:rsidP="00FF436F">
      <w:pPr>
        <w:spacing w:line="480" w:lineRule="auto"/>
        <w:rPr>
          <w:rFonts w:ascii="Times New Roman" w:hAnsi="Times New Roman" w:cs="Times New Roman"/>
          <w:i/>
          <w:iCs/>
          <w:color w:val="000000" w:themeColor="text1"/>
        </w:rPr>
      </w:pPr>
      <w:r w:rsidRPr="00B82F7C">
        <w:rPr>
          <w:rFonts w:ascii="Times New Roman" w:hAnsi="Times New Roman" w:cs="Times New Roman"/>
          <w:i/>
          <w:iCs/>
          <w:color w:val="000000" w:themeColor="text1"/>
        </w:rPr>
        <w:t xml:space="preserve">3.3.1. </w:t>
      </w:r>
      <w:r w:rsidR="00CF679F" w:rsidRPr="00B82F7C">
        <w:rPr>
          <w:rFonts w:ascii="Times New Roman" w:hAnsi="Times New Roman" w:cs="Times New Roman"/>
          <w:i/>
          <w:iCs/>
          <w:color w:val="000000" w:themeColor="text1"/>
        </w:rPr>
        <w:t xml:space="preserve">Do measures of </w:t>
      </w:r>
      <w:r w:rsidR="00BC2282" w:rsidRPr="00B82F7C">
        <w:rPr>
          <w:rFonts w:ascii="Times New Roman" w:hAnsi="Times New Roman" w:cs="Times New Roman"/>
          <w:i/>
          <w:iCs/>
          <w:color w:val="000000" w:themeColor="text1"/>
        </w:rPr>
        <w:t xml:space="preserve">food </w:t>
      </w:r>
      <w:r w:rsidR="00CF679F" w:rsidRPr="00B82F7C">
        <w:rPr>
          <w:rFonts w:ascii="Times New Roman" w:hAnsi="Times New Roman" w:cs="Times New Roman"/>
          <w:i/>
          <w:iCs/>
          <w:color w:val="000000" w:themeColor="text1"/>
        </w:rPr>
        <w:t>value predict</w:t>
      </w:r>
      <w:r w:rsidR="00E37F02" w:rsidRPr="00B82F7C">
        <w:rPr>
          <w:rFonts w:ascii="Times New Roman" w:hAnsi="Times New Roman" w:cs="Times New Roman"/>
          <w:i/>
          <w:iCs/>
          <w:color w:val="000000" w:themeColor="text1"/>
        </w:rPr>
        <w:t xml:space="preserve"> unhealthy snack portions</w:t>
      </w:r>
      <w:r w:rsidR="006C5F28" w:rsidRPr="00B82F7C">
        <w:rPr>
          <w:rFonts w:ascii="Times New Roman" w:hAnsi="Times New Roman" w:cs="Times New Roman"/>
          <w:i/>
          <w:iCs/>
          <w:color w:val="000000" w:themeColor="text1"/>
        </w:rPr>
        <w:t>?</w:t>
      </w:r>
    </w:p>
    <w:p w14:paraId="50BCFB94" w14:textId="53D52472" w:rsidR="00E37F02" w:rsidRPr="00B82F7C" w:rsidRDefault="00E37F02" w:rsidP="00FF436F">
      <w:pPr>
        <w:spacing w:line="480" w:lineRule="auto"/>
        <w:rPr>
          <w:rFonts w:ascii="Times New Roman" w:hAnsi="Times New Roman" w:cs="Times New Roman"/>
          <w:color w:val="000000" w:themeColor="text1"/>
        </w:rPr>
      </w:pPr>
      <w:r w:rsidRPr="00B82F7C">
        <w:rPr>
          <w:rFonts w:ascii="Times New Roman" w:hAnsi="Times New Roman" w:cs="Times New Roman"/>
          <w:i/>
          <w:iCs/>
          <w:color w:val="000000" w:themeColor="text1"/>
        </w:rPr>
        <w:tab/>
      </w:r>
      <w:r w:rsidRPr="00B82F7C">
        <w:rPr>
          <w:rFonts w:ascii="Times New Roman" w:hAnsi="Times New Roman" w:cs="Times New Roman"/>
          <w:color w:val="000000" w:themeColor="text1"/>
        </w:rPr>
        <w:t xml:space="preserve">Of the </w:t>
      </w:r>
      <w:r w:rsidR="00062DB8" w:rsidRPr="00B82F7C">
        <w:rPr>
          <w:rFonts w:ascii="Times New Roman" w:hAnsi="Times New Roman" w:cs="Times New Roman"/>
          <w:color w:val="000000" w:themeColor="text1"/>
        </w:rPr>
        <w:t>328 unhealthy snacking occasions we examined</w:t>
      </w:r>
      <w:r w:rsidR="00132BD8" w:rsidRPr="00B82F7C">
        <w:rPr>
          <w:rFonts w:ascii="Times New Roman" w:hAnsi="Times New Roman" w:cs="Times New Roman"/>
          <w:color w:val="000000" w:themeColor="text1"/>
        </w:rPr>
        <w:t xml:space="preserve"> the number of portions of unhealthy snacks as an outcome. </w:t>
      </w:r>
      <w:r w:rsidR="0085776F" w:rsidRPr="00B82F7C">
        <w:rPr>
          <w:rFonts w:ascii="Times New Roman" w:hAnsi="Times New Roman" w:cs="Times New Roman"/>
          <w:color w:val="000000" w:themeColor="text1"/>
        </w:rPr>
        <w:t xml:space="preserve">The average number of portions was 1.63 </w:t>
      </w:r>
      <w:r w:rsidR="00347AB1" w:rsidRPr="00B82F7C">
        <w:rPr>
          <w:rFonts w:ascii="Times New Roman" w:hAnsi="Times New Roman" w:cs="Times New Roman"/>
          <w:color w:val="000000" w:themeColor="text1"/>
        </w:rPr>
        <w:t>(±</w:t>
      </w:r>
      <w:r w:rsidR="0085776F" w:rsidRPr="00B82F7C">
        <w:rPr>
          <w:rFonts w:ascii="Times New Roman" w:hAnsi="Times New Roman" w:cs="Times New Roman"/>
          <w:color w:val="000000" w:themeColor="text1"/>
        </w:rPr>
        <w:t xml:space="preserve"> 1.33</w:t>
      </w:r>
      <w:r w:rsidR="00347AB1" w:rsidRPr="00B82F7C">
        <w:rPr>
          <w:rFonts w:ascii="Times New Roman" w:hAnsi="Times New Roman" w:cs="Times New Roman"/>
          <w:color w:val="000000" w:themeColor="text1"/>
        </w:rPr>
        <w:t>)</w:t>
      </w:r>
      <w:r w:rsidR="0085776F" w:rsidRPr="00B82F7C">
        <w:rPr>
          <w:rFonts w:ascii="Times New Roman" w:hAnsi="Times New Roman" w:cs="Times New Roman"/>
          <w:color w:val="000000" w:themeColor="text1"/>
        </w:rPr>
        <w:t xml:space="preserve">. </w:t>
      </w:r>
      <w:r w:rsidR="00132BD8" w:rsidRPr="00B82F7C">
        <w:rPr>
          <w:rFonts w:ascii="Times New Roman" w:hAnsi="Times New Roman" w:cs="Times New Roman"/>
          <w:color w:val="000000" w:themeColor="text1"/>
        </w:rPr>
        <w:t xml:space="preserve">There were no significant predictors </w:t>
      </w:r>
      <w:r w:rsidR="001A560D" w:rsidRPr="00B82F7C">
        <w:rPr>
          <w:rFonts w:ascii="Times New Roman" w:hAnsi="Times New Roman" w:cs="Times New Roman"/>
          <w:color w:val="000000" w:themeColor="text1"/>
        </w:rPr>
        <w:t>(</w:t>
      </w:r>
      <w:r w:rsidR="00132BD8" w:rsidRPr="00B82F7C">
        <w:rPr>
          <w:rFonts w:ascii="Times New Roman" w:hAnsi="Times New Roman" w:cs="Times New Roman"/>
          <w:color w:val="000000" w:themeColor="text1"/>
        </w:rPr>
        <w:t>see online supplementary materials</w:t>
      </w:r>
      <w:r w:rsidR="0085776F" w:rsidRPr="00B82F7C">
        <w:rPr>
          <w:rFonts w:ascii="Times New Roman" w:hAnsi="Times New Roman" w:cs="Times New Roman"/>
          <w:color w:val="000000" w:themeColor="text1"/>
        </w:rPr>
        <w:t xml:space="preserve"> for full model reporting</w:t>
      </w:r>
      <w:r w:rsidR="001A560D" w:rsidRPr="00B82F7C">
        <w:rPr>
          <w:rFonts w:ascii="Times New Roman" w:hAnsi="Times New Roman" w:cs="Times New Roman"/>
          <w:color w:val="000000" w:themeColor="text1"/>
        </w:rPr>
        <w:t>)</w:t>
      </w:r>
      <w:r w:rsidR="00132BD8" w:rsidRPr="00B82F7C">
        <w:rPr>
          <w:rFonts w:ascii="Times New Roman" w:hAnsi="Times New Roman" w:cs="Times New Roman"/>
          <w:color w:val="000000" w:themeColor="text1"/>
        </w:rPr>
        <w:t xml:space="preserve">. We did not replicate this analysis with healthy snacks, due to the smaller number of </w:t>
      </w:r>
      <w:r w:rsidR="0085776F" w:rsidRPr="00B82F7C">
        <w:rPr>
          <w:rFonts w:ascii="Times New Roman" w:hAnsi="Times New Roman" w:cs="Times New Roman"/>
          <w:color w:val="000000" w:themeColor="text1"/>
        </w:rPr>
        <w:t xml:space="preserve">snacking occasions. </w:t>
      </w:r>
    </w:p>
    <w:p w14:paraId="4ADCCE7B" w14:textId="77777777" w:rsidR="005E1D57" w:rsidRPr="00B82F7C" w:rsidRDefault="005E1D57" w:rsidP="00FF436F">
      <w:pPr>
        <w:spacing w:line="480" w:lineRule="auto"/>
        <w:rPr>
          <w:rFonts w:ascii="Times New Roman" w:hAnsi="Times New Roman" w:cs="Times New Roman"/>
          <w:color w:val="000000" w:themeColor="text1"/>
        </w:rPr>
      </w:pPr>
    </w:p>
    <w:p w14:paraId="6C86C352" w14:textId="29E5F325" w:rsidR="00CF679F" w:rsidRPr="00B82F7C" w:rsidRDefault="007C5269" w:rsidP="00FF436F">
      <w:pPr>
        <w:spacing w:line="480" w:lineRule="auto"/>
        <w:rPr>
          <w:rFonts w:ascii="Times New Roman" w:hAnsi="Times New Roman" w:cs="Times New Roman"/>
          <w:i/>
          <w:iCs/>
          <w:color w:val="000000" w:themeColor="text1"/>
        </w:rPr>
      </w:pPr>
      <w:r w:rsidRPr="00B82F7C">
        <w:rPr>
          <w:rFonts w:ascii="Times New Roman" w:hAnsi="Times New Roman" w:cs="Times New Roman"/>
          <w:i/>
          <w:iCs/>
          <w:color w:val="000000" w:themeColor="text1"/>
        </w:rPr>
        <w:t xml:space="preserve">3.3.2. </w:t>
      </w:r>
      <w:r w:rsidR="000B35F4" w:rsidRPr="00B82F7C">
        <w:rPr>
          <w:rFonts w:ascii="Times New Roman" w:hAnsi="Times New Roman" w:cs="Times New Roman"/>
          <w:i/>
          <w:iCs/>
          <w:color w:val="000000" w:themeColor="text1"/>
        </w:rPr>
        <w:t xml:space="preserve">Do </w:t>
      </w:r>
      <w:r w:rsidR="00633285" w:rsidRPr="00B82F7C">
        <w:rPr>
          <w:rFonts w:ascii="Times New Roman" w:hAnsi="Times New Roman" w:cs="Times New Roman"/>
          <w:i/>
          <w:iCs/>
          <w:color w:val="000000" w:themeColor="text1"/>
        </w:rPr>
        <w:t>within-</w:t>
      </w:r>
      <w:r w:rsidR="00297374" w:rsidRPr="00B82F7C">
        <w:rPr>
          <w:rFonts w:ascii="Times New Roman" w:hAnsi="Times New Roman" w:cs="Times New Roman"/>
          <w:i/>
          <w:iCs/>
          <w:color w:val="000000" w:themeColor="text1"/>
        </w:rPr>
        <w:t>participant</w:t>
      </w:r>
      <w:r w:rsidR="00633285" w:rsidRPr="00B82F7C">
        <w:rPr>
          <w:rFonts w:ascii="Times New Roman" w:hAnsi="Times New Roman" w:cs="Times New Roman"/>
          <w:i/>
          <w:iCs/>
          <w:color w:val="000000" w:themeColor="text1"/>
        </w:rPr>
        <w:t xml:space="preserve"> </w:t>
      </w:r>
      <w:r w:rsidR="000B35F4" w:rsidRPr="00B82F7C">
        <w:rPr>
          <w:rFonts w:ascii="Times New Roman" w:hAnsi="Times New Roman" w:cs="Times New Roman"/>
          <w:i/>
          <w:iCs/>
          <w:color w:val="000000" w:themeColor="text1"/>
        </w:rPr>
        <w:t>explicit measures of</w:t>
      </w:r>
      <w:r w:rsidR="00BC2282" w:rsidRPr="00B82F7C">
        <w:rPr>
          <w:rFonts w:ascii="Times New Roman" w:hAnsi="Times New Roman" w:cs="Times New Roman"/>
          <w:i/>
          <w:iCs/>
          <w:color w:val="000000" w:themeColor="text1"/>
        </w:rPr>
        <w:t xml:space="preserve"> food</w:t>
      </w:r>
      <w:r w:rsidR="000B35F4" w:rsidRPr="00B82F7C">
        <w:rPr>
          <w:rFonts w:ascii="Times New Roman" w:hAnsi="Times New Roman" w:cs="Times New Roman"/>
          <w:i/>
          <w:iCs/>
          <w:color w:val="000000" w:themeColor="text1"/>
        </w:rPr>
        <w:t xml:space="preserve"> value</w:t>
      </w:r>
      <w:r w:rsidR="00906500" w:rsidRPr="00B82F7C">
        <w:rPr>
          <w:rFonts w:ascii="Times New Roman" w:hAnsi="Times New Roman" w:cs="Times New Roman"/>
          <w:i/>
          <w:iCs/>
          <w:color w:val="000000" w:themeColor="text1"/>
        </w:rPr>
        <w:t xml:space="preserve"> and choice</w:t>
      </w:r>
      <w:r w:rsidR="00CF679F" w:rsidRPr="00B82F7C">
        <w:rPr>
          <w:rFonts w:ascii="Times New Roman" w:hAnsi="Times New Roman" w:cs="Times New Roman"/>
          <w:i/>
          <w:iCs/>
          <w:color w:val="000000" w:themeColor="text1"/>
        </w:rPr>
        <w:t xml:space="preserve"> predict implicit measures</w:t>
      </w:r>
      <w:r w:rsidR="006C5F28" w:rsidRPr="00B82F7C">
        <w:rPr>
          <w:rFonts w:ascii="Times New Roman" w:hAnsi="Times New Roman" w:cs="Times New Roman"/>
          <w:i/>
          <w:iCs/>
          <w:color w:val="000000" w:themeColor="text1"/>
        </w:rPr>
        <w:t>?</w:t>
      </w:r>
    </w:p>
    <w:p w14:paraId="03B10079" w14:textId="0B5E0236" w:rsidR="00B27B95" w:rsidRPr="00B82F7C" w:rsidRDefault="00A87144" w:rsidP="00FF436F">
      <w:pPr>
        <w:spacing w:line="480" w:lineRule="auto"/>
        <w:rPr>
          <w:rFonts w:ascii="Times New Roman" w:hAnsi="Times New Roman" w:cs="Times New Roman"/>
          <w:color w:val="000000" w:themeColor="text1"/>
        </w:rPr>
      </w:pPr>
      <w:r w:rsidRPr="00B82F7C">
        <w:rPr>
          <w:rFonts w:ascii="Times New Roman" w:hAnsi="Times New Roman" w:cs="Times New Roman"/>
          <w:color w:val="000000" w:themeColor="text1"/>
        </w:rPr>
        <w:tab/>
        <w:t>We examined assessment-level associations between explicit measures of value/</w:t>
      </w:r>
      <w:r w:rsidR="00C20F41" w:rsidRPr="00B82F7C">
        <w:rPr>
          <w:rFonts w:ascii="Times New Roman" w:hAnsi="Times New Roman" w:cs="Times New Roman"/>
          <w:color w:val="000000" w:themeColor="text1"/>
        </w:rPr>
        <w:t xml:space="preserve">choice </w:t>
      </w:r>
      <w:r w:rsidRPr="00B82F7C">
        <w:rPr>
          <w:rFonts w:ascii="Times New Roman" w:hAnsi="Times New Roman" w:cs="Times New Roman"/>
          <w:color w:val="000000" w:themeColor="text1"/>
        </w:rPr>
        <w:t>(healthy VAS scores, unhealthy VAS scores and explicit choice) on implicit value</w:t>
      </w:r>
      <w:r w:rsidR="001E7D31" w:rsidRPr="00B82F7C">
        <w:rPr>
          <w:rFonts w:ascii="Times New Roman" w:hAnsi="Times New Roman" w:cs="Times New Roman"/>
          <w:color w:val="000000" w:themeColor="text1"/>
        </w:rPr>
        <w:t xml:space="preserve"> (IAT</w:t>
      </w:r>
      <w:r w:rsidR="00B30F43" w:rsidRPr="00B82F7C">
        <w:rPr>
          <w:rFonts w:ascii="Times New Roman" w:hAnsi="Times New Roman" w:cs="Times New Roman"/>
          <w:color w:val="000000" w:themeColor="text1"/>
        </w:rPr>
        <w:t xml:space="preserve"> D’</w:t>
      </w:r>
      <w:r w:rsidRPr="00B82F7C">
        <w:rPr>
          <w:rFonts w:ascii="Times New Roman" w:hAnsi="Times New Roman" w:cs="Times New Roman"/>
          <w:color w:val="000000" w:themeColor="text1"/>
        </w:rPr>
        <w:t xml:space="preserve"> score). There was a significant association betw</w:t>
      </w:r>
      <w:r w:rsidR="001E7D31" w:rsidRPr="00B82F7C">
        <w:rPr>
          <w:rFonts w:ascii="Times New Roman" w:hAnsi="Times New Roman" w:cs="Times New Roman"/>
          <w:color w:val="000000" w:themeColor="text1"/>
        </w:rPr>
        <w:t xml:space="preserve">een healthy VAS scores and IAT </w:t>
      </w:r>
      <w:r w:rsidR="00B30F43" w:rsidRPr="00B82F7C">
        <w:rPr>
          <w:rFonts w:ascii="Times New Roman" w:hAnsi="Times New Roman" w:cs="Times New Roman"/>
          <w:color w:val="000000" w:themeColor="text1"/>
        </w:rPr>
        <w:t>D</w:t>
      </w:r>
      <w:r w:rsidRPr="00B82F7C">
        <w:rPr>
          <w:rFonts w:ascii="Times New Roman" w:hAnsi="Times New Roman" w:cs="Times New Roman"/>
          <w:color w:val="000000" w:themeColor="text1"/>
        </w:rPr>
        <w:t>’ (</w:t>
      </w:r>
      <w:r w:rsidR="00325FE4" w:rsidRPr="00B82F7C">
        <w:rPr>
          <w:rFonts w:ascii="Times New Roman" w:hAnsi="Times New Roman" w:cs="Times New Roman"/>
          <w:color w:val="000000" w:themeColor="text1"/>
        </w:rPr>
        <w:t xml:space="preserve">b </w:t>
      </w:r>
      <w:r w:rsidRPr="00B82F7C">
        <w:rPr>
          <w:rFonts w:ascii="Times New Roman" w:hAnsi="Times New Roman" w:cs="Times New Roman"/>
          <w:color w:val="000000" w:themeColor="text1"/>
        </w:rPr>
        <w:t>= .001(95% CI: &gt; .001 to .002), z = 2.028, p = .042), but not with unhealthy VAS scores (</w:t>
      </w:r>
      <w:r w:rsidR="00325FE4" w:rsidRPr="00B82F7C">
        <w:rPr>
          <w:rFonts w:ascii="Times New Roman" w:hAnsi="Times New Roman" w:cs="Times New Roman"/>
          <w:color w:val="000000" w:themeColor="text1"/>
        </w:rPr>
        <w:t>b</w:t>
      </w:r>
      <w:r w:rsidRPr="00B82F7C">
        <w:rPr>
          <w:rFonts w:ascii="Times New Roman" w:hAnsi="Times New Roman" w:cs="Times New Roman"/>
          <w:color w:val="000000" w:themeColor="text1"/>
        </w:rPr>
        <w:t xml:space="preserve"> &lt; .000, p = .935) or explicit choice (</w:t>
      </w:r>
      <w:r w:rsidR="00325FE4" w:rsidRPr="00B82F7C">
        <w:rPr>
          <w:rFonts w:ascii="Times New Roman" w:hAnsi="Times New Roman" w:cs="Times New Roman"/>
          <w:color w:val="000000" w:themeColor="text1"/>
        </w:rPr>
        <w:t xml:space="preserve">b </w:t>
      </w:r>
      <w:r w:rsidRPr="00B82F7C">
        <w:rPr>
          <w:rFonts w:ascii="Times New Roman" w:hAnsi="Times New Roman" w:cs="Times New Roman"/>
          <w:color w:val="000000" w:themeColor="text1"/>
        </w:rPr>
        <w:t xml:space="preserve">= .028, p = .153). </w:t>
      </w:r>
      <w:r w:rsidR="00B27B95" w:rsidRPr="00B82F7C">
        <w:rPr>
          <w:rFonts w:ascii="Times New Roman" w:hAnsi="Times New Roman" w:cs="Times New Roman"/>
          <w:color w:val="000000" w:themeColor="text1"/>
        </w:rPr>
        <w:t>Variance inflation factors were &lt; 1.05.</w:t>
      </w:r>
      <w:r w:rsidR="00CA2AFE" w:rsidRPr="00B82F7C">
        <w:rPr>
          <w:rFonts w:ascii="Times New Roman" w:hAnsi="Times New Roman" w:cs="Times New Roman"/>
          <w:color w:val="000000" w:themeColor="text1"/>
        </w:rPr>
        <w:t xml:space="preserve"> </w:t>
      </w:r>
    </w:p>
    <w:p w14:paraId="38008600" w14:textId="77777777" w:rsidR="00484154" w:rsidRPr="00B82F7C" w:rsidRDefault="00484154" w:rsidP="00484154">
      <w:pPr>
        <w:spacing w:line="480" w:lineRule="auto"/>
        <w:rPr>
          <w:rFonts w:ascii="Times New Roman" w:hAnsi="Times New Roman" w:cs="Times New Roman"/>
          <w:color w:val="000000" w:themeColor="text1"/>
        </w:rPr>
      </w:pPr>
    </w:p>
    <w:p w14:paraId="50BBC7C5" w14:textId="789B7888" w:rsidR="00704864" w:rsidRPr="00B82F7C" w:rsidRDefault="00A43609" w:rsidP="00FF436F">
      <w:pPr>
        <w:spacing w:line="480" w:lineRule="auto"/>
        <w:rPr>
          <w:rFonts w:ascii="Times New Roman" w:hAnsi="Times New Roman" w:cs="Times New Roman"/>
          <w:b/>
          <w:bCs/>
          <w:color w:val="000000" w:themeColor="text1"/>
        </w:rPr>
      </w:pPr>
      <w:r w:rsidRPr="00B82F7C">
        <w:rPr>
          <w:rFonts w:ascii="Times New Roman" w:hAnsi="Times New Roman" w:cs="Times New Roman"/>
          <w:b/>
          <w:bCs/>
          <w:color w:val="000000" w:themeColor="text1"/>
        </w:rPr>
        <w:t xml:space="preserve">4. </w:t>
      </w:r>
      <w:r w:rsidR="009C1F82" w:rsidRPr="00B82F7C">
        <w:rPr>
          <w:rFonts w:ascii="Times New Roman" w:hAnsi="Times New Roman" w:cs="Times New Roman"/>
          <w:b/>
          <w:bCs/>
          <w:color w:val="000000" w:themeColor="text1"/>
        </w:rPr>
        <w:t>Discussion</w:t>
      </w:r>
    </w:p>
    <w:p w14:paraId="35AE1448" w14:textId="68788913" w:rsidR="005B587A" w:rsidRPr="00B82F7C" w:rsidRDefault="00704864" w:rsidP="00FF436F">
      <w:pPr>
        <w:spacing w:line="480" w:lineRule="auto"/>
        <w:rPr>
          <w:rFonts w:ascii="Times New Roman" w:hAnsi="Times New Roman" w:cs="Times New Roman"/>
          <w:color w:val="000000" w:themeColor="text1"/>
        </w:rPr>
      </w:pPr>
      <w:r w:rsidRPr="00B82F7C">
        <w:rPr>
          <w:rFonts w:ascii="Times New Roman" w:hAnsi="Times New Roman" w:cs="Times New Roman"/>
          <w:color w:val="000000" w:themeColor="text1"/>
        </w:rPr>
        <w:tab/>
        <w:t xml:space="preserve">The aim of the current study was to investigate the predictive validity </w:t>
      </w:r>
      <w:r w:rsidR="00044A76" w:rsidRPr="00B82F7C">
        <w:rPr>
          <w:rFonts w:ascii="Times New Roman" w:hAnsi="Times New Roman" w:cs="Times New Roman"/>
          <w:color w:val="000000" w:themeColor="text1"/>
        </w:rPr>
        <w:t xml:space="preserve">of commonly used measures of food </w:t>
      </w:r>
      <w:r w:rsidR="00145AA0" w:rsidRPr="00B82F7C">
        <w:rPr>
          <w:rFonts w:ascii="Times New Roman" w:hAnsi="Times New Roman" w:cs="Times New Roman"/>
          <w:color w:val="000000" w:themeColor="text1"/>
        </w:rPr>
        <w:t>value and choice</w:t>
      </w:r>
      <w:r w:rsidR="00BC2282" w:rsidRPr="00B82F7C">
        <w:rPr>
          <w:rFonts w:ascii="Times New Roman" w:hAnsi="Times New Roman" w:cs="Times New Roman"/>
          <w:color w:val="000000" w:themeColor="text1"/>
        </w:rPr>
        <w:t xml:space="preserve"> </w:t>
      </w:r>
      <w:r w:rsidR="00044A76" w:rsidRPr="00B82F7C">
        <w:rPr>
          <w:rFonts w:ascii="Times New Roman" w:hAnsi="Times New Roman" w:cs="Times New Roman"/>
          <w:color w:val="000000" w:themeColor="text1"/>
        </w:rPr>
        <w:t xml:space="preserve">(food value, explicit </w:t>
      </w:r>
      <w:r w:rsidR="00BC2282" w:rsidRPr="00B82F7C">
        <w:rPr>
          <w:rFonts w:ascii="Times New Roman" w:hAnsi="Times New Roman" w:cs="Times New Roman"/>
          <w:color w:val="000000" w:themeColor="text1"/>
        </w:rPr>
        <w:t>choice</w:t>
      </w:r>
      <w:r w:rsidR="00044A76" w:rsidRPr="00B82F7C">
        <w:rPr>
          <w:rFonts w:ascii="Times New Roman" w:hAnsi="Times New Roman" w:cs="Times New Roman"/>
          <w:color w:val="000000" w:themeColor="text1"/>
        </w:rPr>
        <w:t>, implicit preference) in relation to</w:t>
      </w:r>
      <w:r w:rsidR="008C548E" w:rsidRPr="00B82F7C">
        <w:rPr>
          <w:rFonts w:ascii="Times New Roman" w:hAnsi="Times New Roman" w:cs="Times New Roman"/>
          <w:color w:val="000000" w:themeColor="text1"/>
        </w:rPr>
        <w:t xml:space="preserve"> self-reported</w:t>
      </w:r>
      <w:r w:rsidR="005C7CFA" w:rsidRPr="00B82F7C">
        <w:rPr>
          <w:rFonts w:ascii="Times New Roman" w:hAnsi="Times New Roman" w:cs="Times New Roman"/>
          <w:color w:val="000000" w:themeColor="text1"/>
        </w:rPr>
        <w:t xml:space="preserve"> real-world</w:t>
      </w:r>
      <w:r w:rsidR="00044A76" w:rsidRPr="00B82F7C">
        <w:rPr>
          <w:rFonts w:ascii="Times New Roman" w:hAnsi="Times New Roman" w:cs="Times New Roman"/>
          <w:color w:val="000000" w:themeColor="text1"/>
        </w:rPr>
        <w:t xml:space="preserve"> healthy and unhealthy snack food consumption.</w:t>
      </w:r>
      <w:r w:rsidR="0078081D" w:rsidRPr="00B82F7C">
        <w:rPr>
          <w:rFonts w:ascii="Times New Roman" w:hAnsi="Times New Roman" w:cs="Times New Roman"/>
          <w:color w:val="000000" w:themeColor="text1"/>
        </w:rPr>
        <w:t xml:space="preserve"> </w:t>
      </w:r>
      <w:r w:rsidR="004268CE" w:rsidRPr="00B82F7C">
        <w:rPr>
          <w:rFonts w:ascii="Times New Roman" w:hAnsi="Times New Roman" w:cs="Times New Roman"/>
          <w:color w:val="000000" w:themeColor="text1"/>
        </w:rPr>
        <w:t>The results demonstrated that</w:t>
      </w:r>
      <w:r w:rsidR="00253F1F" w:rsidRPr="00B82F7C">
        <w:rPr>
          <w:rFonts w:ascii="Times New Roman" w:hAnsi="Times New Roman" w:cs="Times New Roman"/>
          <w:color w:val="000000" w:themeColor="text1"/>
        </w:rPr>
        <w:t>, aside from unhealthy</w:t>
      </w:r>
      <w:r w:rsidR="004172BA" w:rsidRPr="00B82F7C">
        <w:rPr>
          <w:rFonts w:ascii="Times New Roman" w:hAnsi="Times New Roman" w:cs="Times New Roman"/>
          <w:color w:val="000000" w:themeColor="text1"/>
        </w:rPr>
        <w:t xml:space="preserve"> food</w:t>
      </w:r>
      <w:r w:rsidR="00253F1F" w:rsidRPr="00B82F7C">
        <w:rPr>
          <w:rFonts w:ascii="Times New Roman" w:hAnsi="Times New Roman" w:cs="Times New Roman"/>
          <w:color w:val="000000" w:themeColor="text1"/>
        </w:rPr>
        <w:t xml:space="preserve"> VAS ratings, </w:t>
      </w:r>
      <w:r w:rsidR="00BD5A7B" w:rsidRPr="00B82F7C">
        <w:rPr>
          <w:rFonts w:ascii="Times New Roman" w:hAnsi="Times New Roman" w:cs="Times New Roman"/>
          <w:color w:val="000000" w:themeColor="text1"/>
        </w:rPr>
        <w:t>the</w:t>
      </w:r>
      <w:r w:rsidR="002B7C6F" w:rsidRPr="00B82F7C">
        <w:rPr>
          <w:rFonts w:ascii="Times New Roman" w:hAnsi="Times New Roman" w:cs="Times New Roman"/>
          <w:color w:val="000000" w:themeColor="text1"/>
        </w:rPr>
        <w:t xml:space="preserve"> preference</w:t>
      </w:r>
      <w:r w:rsidR="00BD5A7B" w:rsidRPr="00B82F7C">
        <w:rPr>
          <w:rFonts w:ascii="Times New Roman" w:hAnsi="Times New Roman" w:cs="Times New Roman"/>
          <w:color w:val="000000" w:themeColor="text1"/>
        </w:rPr>
        <w:t xml:space="preserve"> measures were not </w:t>
      </w:r>
      <w:r w:rsidR="00253F1F" w:rsidRPr="00B82F7C">
        <w:rPr>
          <w:rFonts w:ascii="Times New Roman" w:hAnsi="Times New Roman" w:cs="Times New Roman"/>
          <w:color w:val="000000" w:themeColor="text1"/>
        </w:rPr>
        <w:t xml:space="preserve">robust </w:t>
      </w:r>
      <w:r w:rsidR="00BD5A7B" w:rsidRPr="00B82F7C">
        <w:rPr>
          <w:rFonts w:ascii="Times New Roman" w:hAnsi="Times New Roman" w:cs="Times New Roman"/>
          <w:color w:val="000000" w:themeColor="text1"/>
        </w:rPr>
        <w:t xml:space="preserve">predictors of </w:t>
      </w:r>
      <w:r w:rsidR="00672A46" w:rsidRPr="00B82F7C">
        <w:rPr>
          <w:rFonts w:ascii="Times New Roman" w:hAnsi="Times New Roman" w:cs="Times New Roman"/>
          <w:color w:val="000000" w:themeColor="text1"/>
        </w:rPr>
        <w:t xml:space="preserve">healthy or </w:t>
      </w:r>
      <w:r w:rsidR="00F94590" w:rsidRPr="00B82F7C">
        <w:rPr>
          <w:rFonts w:ascii="Times New Roman" w:hAnsi="Times New Roman" w:cs="Times New Roman"/>
          <w:color w:val="000000" w:themeColor="text1"/>
        </w:rPr>
        <w:t xml:space="preserve">unhealthy snacking occasions, </w:t>
      </w:r>
      <w:r w:rsidR="00151D39" w:rsidRPr="00B82F7C">
        <w:rPr>
          <w:rFonts w:ascii="Times New Roman" w:hAnsi="Times New Roman" w:cs="Times New Roman"/>
          <w:color w:val="000000" w:themeColor="text1"/>
        </w:rPr>
        <w:t>and they also</w:t>
      </w:r>
      <w:r w:rsidR="001A2E54" w:rsidRPr="00B82F7C">
        <w:rPr>
          <w:rFonts w:ascii="Times New Roman" w:hAnsi="Times New Roman" w:cs="Times New Roman"/>
          <w:color w:val="000000" w:themeColor="text1"/>
        </w:rPr>
        <w:t xml:space="preserve"> failed to predict </w:t>
      </w:r>
      <w:r w:rsidR="002D6BA5" w:rsidRPr="00B82F7C">
        <w:rPr>
          <w:rFonts w:ascii="Times New Roman" w:hAnsi="Times New Roman" w:cs="Times New Roman"/>
          <w:color w:val="000000" w:themeColor="text1"/>
        </w:rPr>
        <w:t xml:space="preserve">the </w:t>
      </w:r>
      <w:r w:rsidR="001A2E54" w:rsidRPr="00B82F7C">
        <w:rPr>
          <w:rFonts w:ascii="Times New Roman" w:hAnsi="Times New Roman" w:cs="Times New Roman"/>
          <w:color w:val="000000" w:themeColor="text1"/>
        </w:rPr>
        <w:t>number of</w:t>
      </w:r>
      <w:r w:rsidR="00305EC6" w:rsidRPr="00B82F7C">
        <w:rPr>
          <w:rFonts w:ascii="Times New Roman" w:hAnsi="Times New Roman" w:cs="Times New Roman"/>
          <w:color w:val="000000" w:themeColor="text1"/>
        </w:rPr>
        <w:t xml:space="preserve"> unhealthy </w:t>
      </w:r>
      <w:r w:rsidR="00B30F43" w:rsidRPr="00B82F7C">
        <w:rPr>
          <w:rFonts w:ascii="Times New Roman" w:hAnsi="Times New Roman" w:cs="Times New Roman"/>
          <w:color w:val="000000" w:themeColor="text1"/>
        </w:rPr>
        <w:t xml:space="preserve">snack </w:t>
      </w:r>
      <w:r w:rsidR="00305EC6" w:rsidRPr="00B82F7C">
        <w:rPr>
          <w:rFonts w:ascii="Times New Roman" w:hAnsi="Times New Roman" w:cs="Times New Roman"/>
          <w:color w:val="000000" w:themeColor="text1"/>
        </w:rPr>
        <w:t xml:space="preserve">portions consumed </w:t>
      </w:r>
      <w:r w:rsidR="007E0466" w:rsidRPr="00B82F7C">
        <w:rPr>
          <w:rFonts w:ascii="Times New Roman" w:hAnsi="Times New Roman" w:cs="Times New Roman"/>
          <w:color w:val="000000" w:themeColor="text1"/>
        </w:rPr>
        <w:t>by participants</w:t>
      </w:r>
      <w:r w:rsidR="00305EC6" w:rsidRPr="00B82F7C">
        <w:rPr>
          <w:rFonts w:ascii="Times New Roman" w:hAnsi="Times New Roman" w:cs="Times New Roman"/>
          <w:color w:val="000000" w:themeColor="text1"/>
        </w:rPr>
        <w:t xml:space="preserve">. </w:t>
      </w:r>
      <w:r w:rsidR="00B30F43" w:rsidRPr="00B82F7C">
        <w:rPr>
          <w:rFonts w:ascii="Times New Roman" w:hAnsi="Times New Roman" w:cs="Times New Roman"/>
          <w:color w:val="000000" w:themeColor="text1"/>
        </w:rPr>
        <w:t>T</w:t>
      </w:r>
      <w:r w:rsidR="00D2586F" w:rsidRPr="00B82F7C">
        <w:rPr>
          <w:rFonts w:ascii="Times New Roman" w:hAnsi="Times New Roman" w:cs="Times New Roman"/>
          <w:color w:val="000000" w:themeColor="text1"/>
        </w:rPr>
        <w:t xml:space="preserve">here were </w:t>
      </w:r>
      <w:r w:rsidR="008C548E" w:rsidRPr="00B82F7C">
        <w:rPr>
          <w:rFonts w:ascii="Times New Roman" w:hAnsi="Times New Roman" w:cs="Times New Roman"/>
          <w:color w:val="000000" w:themeColor="text1"/>
        </w:rPr>
        <w:t xml:space="preserve">also </w:t>
      </w:r>
      <w:r w:rsidR="00D2586F" w:rsidRPr="00B82F7C">
        <w:rPr>
          <w:rFonts w:ascii="Times New Roman" w:hAnsi="Times New Roman" w:cs="Times New Roman"/>
          <w:color w:val="000000" w:themeColor="text1"/>
        </w:rPr>
        <w:t>no robust</w:t>
      </w:r>
      <w:r w:rsidR="00FA5392" w:rsidRPr="00B82F7C">
        <w:rPr>
          <w:rFonts w:ascii="Times New Roman" w:hAnsi="Times New Roman" w:cs="Times New Roman"/>
          <w:color w:val="000000" w:themeColor="text1"/>
        </w:rPr>
        <w:t xml:space="preserve"> significant associations between</w:t>
      </w:r>
      <w:r w:rsidR="00C44D4A" w:rsidRPr="00B82F7C">
        <w:rPr>
          <w:rFonts w:ascii="Times New Roman" w:hAnsi="Times New Roman" w:cs="Times New Roman"/>
          <w:color w:val="000000" w:themeColor="text1"/>
        </w:rPr>
        <w:t xml:space="preserve"> individual</w:t>
      </w:r>
      <w:r w:rsidR="00D81129" w:rsidRPr="00B82F7C">
        <w:rPr>
          <w:rFonts w:ascii="Times New Roman" w:hAnsi="Times New Roman" w:cs="Times New Roman"/>
          <w:color w:val="000000" w:themeColor="text1"/>
        </w:rPr>
        <w:t xml:space="preserve"> measures</w:t>
      </w:r>
      <w:r w:rsidR="00150B96" w:rsidRPr="00B82F7C">
        <w:rPr>
          <w:rFonts w:ascii="Times New Roman" w:hAnsi="Times New Roman" w:cs="Times New Roman"/>
          <w:color w:val="000000" w:themeColor="text1"/>
        </w:rPr>
        <w:t xml:space="preserve"> of preference</w:t>
      </w:r>
      <w:r w:rsidR="00942491" w:rsidRPr="00B82F7C">
        <w:rPr>
          <w:rFonts w:ascii="Times New Roman" w:hAnsi="Times New Roman" w:cs="Times New Roman"/>
          <w:color w:val="000000" w:themeColor="text1"/>
        </w:rPr>
        <w:t xml:space="preserve"> and choice</w:t>
      </w:r>
      <w:r w:rsidR="00D2586F" w:rsidRPr="00B82F7C">
        <w:rPr>
          <w:rFonts w:ascii="Times New Roman" w:hAnsi="Times New Roman" w:cs="Times New Roman"/>
          <w:color w:val="000000" w:themeColor="text1"/>
        </w:rPr>
        <w:t xml:space="preserve">, with </w:t>
      </w:r>
      <w:r w:rsidR="00D2586F" w:rsidRPr="00B82F7C">
        <w:rPr>
          <w:rFonts w:ascii="Times New Roman" w:hAnsi="Times New Roman" w:cs="Times New Roman"/>
          <w:color w:val="000000" w:themeColor="text1"/>
        </w:rPr>
        <w:lastRenderedPageBreak/>
        <w:t>the exception of healthy food value and IAT D</w:t>
      </w:r>
      <w:r w:rsidR="000F4C33" w:rsidRPr="00B82F7C">
        <w:rPr>
          <w:rFonts w:ascii="Times New Roman" w:hAnsi="Times New Roman" w:cs="Times New Roman"/>
          <w:color w:val="000000" w:themeColor="text1"/>
        </w:rPr>
        <w:t>’</w:t>
      </w:r>
      <w:r w:rsidR="00D2586F" w:rsidRPr="00B82F7C">
        <w:rPr>
          <w:rFonts w:ascii="Times New Roman" w:hAnsi="Times New Roman" w:cs="Times New Roman"/>
          <w:color w:val="000000" w:themeColor="text1"/>
        </w:rPr>
        <w:t xml:space="preserve"> score</w:t>
      </w:r>
      <w:r w:rsidR="00B30F43" w:rsidRPr="00B82F7C">
        <w:rPr>
          <w:rFonts w:ascii="Times New Roman" w:hAnsi="Times New Roman" w:cs="Times New Roman"/>
          <w:color w:val="000000" w:themeColor="text1"/>
        </w:rPr>
        <w:t xml:space="preserve">, </w:t>
      </w:r>
      <w:r w:rsidR="00B11528" w:rsidRPr="00B82F7C">
        <w:rPr>
          <w:rFonts w:ascii="Times New Roman" w:hAnsi="Times New Roman" w:cs="Times New Roman"/>
          <w:color w:val="000000" w:themeColor="text1"/>
        </w:rPr>
        <w:t xml:space="preserve">which may suggest </w:t>
      </w:r>
      <w:r w:rsidR="00B30F43" w:rsidRPr="00B82F7C">
        <w:rPr>
          <w:rFonts w:ascii="Times New Roman" w:hAnsi="Times New Roman" w:cs="Times New Roman"/>
          <w:color w:val="000000" w:themeColor="text1"/>
        </w:rPr>
        <w:t>th</w:t>
      </w:r>
      <w:r w:rsidR="008C548E" w:rsidRPr="00B82F7C">
        <w:rPr>
          <w:rFonts w:ascii="Times New Roman" w:hAnsi="Times New Roman" w:cs="Times New Roman"/>
          <w:color w:val="000000" w:themeColor="text1"/>
        </w:rPr>
        <w:t>at each of these measures are unlikely to relate to the same underlying construct.</w:t>
      </w:r>
    </w:p>
    <w:p w14:paraId="5C096941" w14:textId="351C126F" w:rsidR="00DB7750" w:rsidRPr="00B82F7C" w:rsidRDefault="00250F97" w:rsidP="00FF436F">
      <w:pPr>
        <w:spacing w:line="480" w:lineRule="auto"/>
        <w:rPr>
          <w:rFonts w:ascii="Times New Roman" w:hAnsi="Times New Roman" w:cs="Times New Roman"/>
          <w:color w:val="000000" w:themeColor="text1"/>
        </w:rPr>
      </w:pPr>
      <w:r w:rsidRPr="00B82F7C">
        <w:rPr>
          <w:rFonts w:ascii="Times New Roman" w:hAnsi="Times New Roman" w:cs="Times New Roman"/>
          <w:color w:val="000000" w:themeColor="text1"/>
        </w:rPr>
        <w:tab/>
      </w:r>
      <w:r w:rsidR="00174CE5" w:rsidRPr="00B82F7C">
        <w:rPr>
          <w:rFonts w:ascii="Times New Roman" w:hAnsi="Times New Roman" w:cs="Times New Roman"/>
          <w:color w:val="000000" w:themeColor="text1"/>
        </w:rPr>
        <w:t xml:space="preserve">Due to the </w:t>
      </w:r>
      <w:r w:rsidR="0048400A" w:rsidRPr="00B82F7C">
        <w:rPr>
          <w:rFonts w:ascii="Times New Roman" w:hAnsi="Times New Roman" w:cs="Times New Roman"/>
          <w:color w:val="000000" w:themeColor="text1"/>
        </w:rPr>
        <w:t xml:space="preserve">extensive use </w:t>
      </w:r>
      <w:r w:rsidR="00174CE5" w:rsidRPr="00B82F7C">
        <w:rPr>
          <w:rFonts w:ascii="Times New Roman" w:hAnsi="Times New Roman" w:cs="Times New Roman"/>
          <w:color w:val="000000" w:themeColor="text1"/>
        </w:rPr>
        <w:t>of these measures througho</w:t>
      </w:r>
      <w:r w:rsidR="00027487" w:rsidRPr="00B82F7C">
        <w:rPr>
          <w:rFonts w:ascii="Times New Roman" w:hAnsi="Times New Roman" w:cs="Times New Roman"/>
          <w:color w:val="000000" w:themeColor="text1"/>
        </w:rPr>
        <w:t>ut the literature</w:t>
      </w:r>
      <w:r w:rsidR="00E66293" w:rsidRPr="00B82F7C">
        <w:rPr>
          <w:rFonts w:ascii="Times New Roman" w:hAnsi="Times New Roman" w:cs="Times New Roman"/>
          <w:color w:val="000000" w:themeColor="text1"/>
        </w:rPr>
        <w:t xml:space="preserve">, </w:t>
      </w:r>
      <w:r w:rsidR="00CA2AFE" w:rsidRPr="00B82F7C">
        <w:rPr>
          <w:rFonts w:ascii="Times New Roman" w:hAnsi="Times New Roman" w:cs="Times New Roman"/>
          <w:color w:val="000000" w:themeColor="text1"/>
        </w:rPr>
        <w:t>we</w:t>
      </w:r>
      <w:r w:rsidR="00174CE5" w:rsidRPr="00B82F7C">
        <w:rPr>
          <w:rFonts w:ascii="Times New Roman" w:hAnsi="Times New Roman" w:cs="Times New Roman"/>
          <w:color w:val="000000" w:themeColor="text1"/>
        </w:rPr>
        <w:t xml:space="preserve"> predicted that the measures would be significant predictors of both h</w:t>
      </w:r>
      <w:r w:rsidR="00CD75DF" w:rsidRPr="00B82F7C">
        <w:rPr>
          <w:rFonts w:ascii="Times New Roman" w:hAnsi="Times New Roman" w:cs="Times New Roman"/>
          <w:color w:val="000000" w:themeColor="text1"/>
        </w:rPr>
        <w:t>ealthy and unhealthy</w:t>
      </w:r>
      <w:r w:rsidR="002E60A5" w:rsidRPr="00B82F7C">
        <w:rPr>
          <w:rFonts w:ascii="Times New Roman" w:hAnsi="Times New Roman" w:cs="Times New Roman"/>
          <w:color w:val="000000" w:themeColor="text1"/>
        </w:rPr>
        <w:t xml:space="preserve"> snack</w:t>
      </w:r>
      <w:r w:rsidR="00CD75DF" w:rsidRPr="00B82F7C">
        <w:rPr>
          <w:rFonts w:ascii="Times New Roman" w:hAnsi="Times New Roman" w:cs="Times New Roman"/>
          <w:color w:val="000000" w:themeColor="text1"/>
        </w:rPr>
        <w:t xml:space="preserve"> food consumption</w:t>
      </w:r>
      <w:r w:rsidR="0036265A" w:rsidRPr="00B82F7C">
        <w:rPr>
          <w:rFonts w:ascii="Times New Roman" w:hAnsi="Times New Roman" w:cs="Times New Roman"/>
          <w:color w:val="000000" w:themeColor="text1"/>
        </w:rPr>
        <w:t xml:space="preserve">. </w:t>
      </w:r>
      <w:r w:rsidR="00B30F43" w:rsidRPr="00B82F7C">
        <w:rPr>
          <w:rFonts w:ascii="Times New Roman" w:hAnsi="Times New Roman" w:cs="Times New Roman"/>
          <w:color w:val="000000" w:themeColor="text1"/>
        </w:rPr>
        <w:t xml:space="preserve">However, this </w:t>
      </w:r>
      <w:r w:rsidR="00CD75DF" w:rsidRPr="00B82F7C">
        <w:rPr>
          <w:rFonts w:ascii="Times New Roman" w:hAnsi="Times New Roman" w:cs="Times New Roman"/>
          <w:color w:val="000000" w:themeColor="text1"/>
        </w:rPr>
        <w:t>does not appear</w:t>
      </w:r>
      <w:r w:rsidR="00174CE5" w:rsidRPr="00B82F7C">
        <w:rPr>
          <w:rFonts w:ascii="Times New Roman" w:hAnsi="Times New Roman" w:cs="Times New Roman"/>
          <w:color w:val="000000" w:themeColor="text1"/>
        </w:rPr>
        <w:t xml:space="preserve"> to be the case</w:t>
      </w:r>
      <w:r w:rsidR="00AC5AF6" w:rsidRPr="00B82F7C">
        <w:rPr>
          <w:rFonts w:ascii="Times New Roman" w:hAnsi="Times New Roman" w:cs="Times New Roman"/>
          <w:color w:val="000000" w:themeColor="text1"/>
        </w:rPr>
        <w:t xml:space="preserve">, as </w:t>
      </w:r>
      <w:r w:rsidR="00253F1F" w:rsidRPr="00B82F7C">
        <w:rPr>
          <w:rFonts w:ascii="Times New Roman" w:hAnsi="Times New Roman" w:cs="Times New Roman"/>
          <w:color w:val="000000" w:themeColor="text1"/>
        </w:rPr>
        <w:t>only unhealthy</w:t>
      </w:r>
      <w:r w:rsidR="004172BA" w:rsidRPr="00B82F7C">
        <w:rPr>
          <w:rFonts w:ascii="Times New Roman" w:hAnsi="Times New Roman" w:cs="Times New Roman"/>
          <w:color w:val="000000" w:themeColor="text1"/>
        </w:rPr>
        <w:t xml:space="preserve"> food</w:t>
      </w:r>
      <w:r w:rsidR="00253F1F" w:rsidRPr="00B82F7C">
        <w:rPr>
          <w:rFonts w:ascii="Times New Roman" w:hAnsi="Times New Roman" w:cs="Times New Roman"/>
          <w:color w:val="000000" w:themeColor="text1"/>
        </w:rPr>
        <w:t xml:space="preserve"> VAS scores</w:t>
      </w:r>
      <w:r w:rsidR="00AC5AF6" w:rsidRPr="00B82F7C">
        <w:rPr>
          <w:rFonts w:ascii="Times New Roman" w:hAnsi="Times New Roman" w:cs="Times New Roman"/>
          <w:color w:val="000000" w:themeColor="text1"/>
        </w:rPr>
        <w:t xml:space="preserve"> significantly predicted</w:t>
      </w:r>
      <w:r w:rsidR="007C55DF" w:rsidRPr="00B82F7C">
        <w:rPr>
          <w:rFonts w:ascii="Times New Roman" w:hAnsi="Times New Roman" w:cs="Times New Roman"/>
          <w:color w:val="000000" w:themeColor="text1"/>
        </w:rPr>
        <w:t xml:space="preserve"> </w:t>
      </w:r>
      <w:r w:rsidR="00027BB5" w:rsidRPr="00B82F7C">
        <w:rPr>
          <w:rFonts w:ascii="Times New Roman" w:hAnsi="Times New Roman" w:cs="Times New Roman"/>
          <w:color w:val="000000" w:themeColor="text1"/>
        </w:rPr>
        <w:t xml:space="preserve">self-reported </w:t>
      </w:r>
      <w:r w:rsidR="007C55DF" w:rsidRPr="00B82F7C">
        <w:rPr>
          <w:rFonts w:ascii="Times New Roman" w:hAnsi="Times New Roman" w:cs="Times New Roman"/>
          <w:color w:val="000000" w:themeColor="text1"/>
        </w:rPr>
        <w:t xml:space="preserve">consumption </w:t>
      </w:r>
      <w:r w:rsidR="00DD7CD2" w:rsidRPr="00B82F7C">
        <w:rPr>
          <w:rFonts w:ascii="Times New Roman" w:hAnsi="Times New Roman" w:cs="Times New Roman"/>
          <w:color w:val="000000" w:themeColor="text1"/>
        </w:rPr>
        <w:t>behaviour</w:t>
      </w:r>
      <w:r w:rsidR="00186E07" w:rsidRPr="00B82F7C">
        <w:rPr>
          <w:rFonts w:ascii="Times New Roman" w:hAnsi="Times New Roman" w:cs="Times New Roman"/>
          <w:color w:val="000000" w:themeColor="text1"/>
        </w:rPr>
        <w:t xml:space="preserve"> within the study</w:t>
      </w:r>
      <w:r w:rsidR="00253F1F" w:rsidRPr="00B82F7C">
        <w:rPr>
          <w:rFonts w:ascii="Times New Roman" w:hAnsi="Times New Roman" w:cs="Times New Roman"/>
          <w:color w:val="000000" w:themeColor="text1"/>
        </w:rPr>
        <w:t>, and only within a model in which removal of parameters influencing multi-collinearity was undertaken</w:t>
      </w:r>
      <w:r w:rsidR="00375A8E" w:rsidRPr="00B82F7C">
        <w:rPr>
          <w:rFonts w:ascii="Times New Roman" w:hAnsi="Times New Roman" w:cs="Times New Roman"/>
          <w:color w:val="000000" w:themeColor="text1"/>
        </w:rPr>
        <w:t xml:space="preserve"> (and this model was not an improved fit of the data)</w:t>
      </w:r>
      <w:r w:rsidR="00257B7D" w:rsidRPr="00B82F7C">
        <w:rPr>
          <w:rFonts w:ascii="Times New Roman" w:hAnsi="Times New Roman" w:cs="Times New Roman"/>
          <w:color w:val="000000" w:themeColor="text1"/>
        </w:rPr>
        <w:t>.</w:t>
      </w:r>
      <w:r w:rsidR="00F34187" w:rsidRPr="00B82F7C">
        <w:rPr>
          <w:rFonts w:ascii="Times New Roman" w:hAnsi="Times New Roman" w:cs="Times New Roman"/>
          <w:color w:val="000000" w:themeColor="text1"/>
        </w:rPr>
        <w:t xml:space="preserve"> </w:t>
      </w:r>
      <w:r w:rsidR="00325FE4" w:rsidRPr="00B82F7C">
        <w:rPr>
          <w:rFonts w:ascii="Times New Roman" w:hAnsi="Times New Roman" w:cs="Times New Roman"/>
          <w:color w:val="000000" w:themeColor="text1"/>
        </w:rPr>
        <w:t>These findings are important as they</w:t>
      </w:r>
      <w:r w:rsidR="00DF0868" w:rsidRPr="00B82F7C">
        <w:rPr>
          <w:rFonts w:ascii="Times New Roman" w:hAnsi="Times New Roman" w:cs="Times New Roman"/>
          <w:color w:val="000000" w:themeColor="text1"/>
        </w:rPr>
        <w:t xml:space="preserve"> may</w:t>
      </w:r>
      <w:r w:rsidR="00D8478A" w:rsidRPr="00B82F7C">
        <w:rPr>
          <w:rFonts w:ascii="Times New Roman" w:hAnsi="Times New Roman" w:cs="Times New Roman"/>
          <w:color w:val="000000" w:themeColor="text1"/>
        </w:rPr>
        <w:t xml:space="preserve"> help to explain poor </w:t>
      </w:r>
      <w:r w:rsidR="00400310" w:rsidRPr="00B82F7C">
        <w:rPr>
          <w:rFonts w:ascii="Times New Roman" w:hAnsi="Times New Roman" w:cs="Times New Roman"/>
          <w:color w:val="000000" w:themeColor="text1"/>
        </w:rPr>
        <w:t xml:space="preserve">or inconsistent </w:t>
      </w:r>
      <w:r w:rsidR="00D8478A" w:rsidRPr="00B82F7C">
        <w:rPr>
          <w:rFonts w:ascii="Times New Roman" w:hAnsi="Times New Roman" w:cs="Times New Roman"/>
          <w:color w:val="000000" w:themeColor="text1"/>
        </w:rPr>
        <w:t>translation</w:t>
      </w:r>
      <w:r w:rsidR="00F34187" w:rsidRPr="00B82F7C">
        <w:rPr>
          <w:rFonts w:ascii="Times New Roman" w:hAnsi="Times New Roman" w:cs="Times New Roman"/>
          <w:color w:val="000000" w:themeColor="text1"/>
        </w:rPr>
        <w:t>s (</w:t>
      </w:r>
      <w:r w:rsidR="00D8478A" w:rsidRPr="00B82F7C">
        <w:rPr>
          <w:rFonts w:ascii="Times New Roman" w:hAnsi="Times New Roman" w:cs="Times New Roman"/>
          <w:color w:val="000000" w:themeColor="text1"/>
        </w:rPr>
        <w:t>in relation to</w:t>
      </w:r>
      <w:r w:rsidR="00DB7750" w:rsidRPr="00B82F7C">
        <w:rPr>
          <w:rFonts w:ascii="Times New Roman" w:hAnsi="Times New Roman" w:cs="Times New Roman"/>
          <w:color w:val="000000" w:themeColor="text1"/>
        </w:rPr>
        <w:t xml:space="preserve"> theoretic predictions and</w:t>
      </w:r>
      <w:r w:rsidR="00D8478A" w:rsidRPr="00B82F7C">
        <w:rPr>
          <w:rFonts w:ascii="Times New Roman" w:hAnsi="Times New Roman" w:cs="Times New Roman"/>
          <w:color w:val="000000" w:themeColor="text1"/>
        </w:rPr>
        <w:t xml:space="preserve"> behavioural change) between laboratory studies and </w:t>
      </w:r>
      <w:r w:rsidR="00A71C74" w:rsidRPr="00B82F7C">
        <w:rPr>
          <w:rFonts w:ascii="Times New Roman" w:hAnsi="Times New Roman" w:cs="Times New Roman"/>
          <w:color w:val="000000" w:themeColor="text1"/>
        </w:rPr>
        <w:t>clinical</w:t>
      </w:r>
      <w:r w:rsidR="00BE14F4" w:rsidRPr="00B82F7C">
        <w:rPr>
          <w:rFonts w:ascii="Times New Roman" w:hAnsi="Times New Roman" w:cs="Times New Roman"/>
          <w:color w:val="000000" w:themeColor="text1"/>
        </w:rPr>
        <w:t xml:space="preserve"> interventions</w:t>
      </w:r>
      <w:r w:rsidR="002C50BD" w:rsidRPr="00B82F7C">
        <w:rPr>
          <w:rFonts w:ascii="Times New Roman" w:hAnsi="Times New Roman" w:cs="Times New Roman"/>
          <w:color w:val="000000" w:themeColor="text1"/>
        </w:rPr>
        <w:t xml:space="preserve"> where meas</w:t>
      </w:r>
      <w:r w:rsidR="00CE79DF" w:rsidRPr="00B82F7C">
        <w:rPr>
          <w:rFonts w:ascii="Times New Roman" w:hAnsi="Times New Roman" w:cs="Times New Roman"/>
          <w:color w:val="000000" w:themeColor="text1"/>
        </w:rPr>
        <w:t xml:space="preserve">ures of food preference and </w:t>
      </w:r>
      <w:r w:rsidR="00B815F1" w:rsidRPr="00B82F7C">
        <w:rPr>
          <w:rFonts w:ascii="Times New Roman" w:hAnsi="Times New Roman" w:cs="Times New Roman"/>
          <w:color w:val="000000" w:themeColor="text1"/>
        </w:rPr>
        <w:t>choice</w:t>
      </w:r>
      <w:r w:rsidR="00CE79DF" w:rsidRPr="00B82F7C">
        <w:rPr>
          <w:rFonts w:ascii="Times New Roman" w:hAnsi="Times New Roman" w:cs="Times New Roman"/>
          <w:color w:val="000000" w:themeColor="text1"/>
        </w:rPr>
        <w:t xml:space="preserve"> </w:t>
      </w:r>
      <w:r w:rsidR="00C431F9" w:rsidRPr="00B82F7C">
        <w:rPr>
          <w:rFonts w:ascii="Times New Roman" w:hAnsi="Times New Roman" w:cs="Times New Roman"/>
          <w:color w:val="000000" w:themeColor="text1"/>
        </w:rPr>
        <w:t>have</w:t>
      </w:r>
      <w:r w:rsidR="00F00A9E" w:rsidRPr="00B82F7C">
        <w:rPr>
          <w:rFonts w:ascii="Times New Roman" w:hAnsi="Times New Roman" w:cs="Times New Roman"/>
          <w:color w:val="000000" w:themeColor="text1"/>
        </w:rPr>
        <w:t xml:space="preserve"> </w:t>
      </w:r>
      <w:r w:rsidR="00C431F9" w:rsidRPr="00B82F7C">
        <w:rPr>
          <w:rFonts w:ascii="Times New Roman" w:hAnsi="Times New Roman" w:cs="Times New Roman"/>
          <w:color w:val="000000" w:themeColor="text1"/>
        </w:rPr>
        <w:t xml:space="preserve">been </w:t>
      </w:r>
      <w:r w:rsidR="002C50BD" w:rsidRPr="00B82F7C">
        <w:rPr>
          <w:rFonts w:ascii="Times New Roman" w:hAnsi="Times New Roman" w:cs="Times New Roman"/>
          <w:color w:val="000000" w:themeColor="text1"/>
        </w:rPr>
        <w:t xml:space="preserve">used to evaluate </w:t>
      </w:r>
      <w:r w:rsidR="00680485" w:rsidRPr="00B82F7C">
        <w:rPr>
          <w:rFonts w:ascii="Times New Roman" w:hAnsi="Times New Roman" w:cs="Times New Roman"/>
          <w:color w:val="000000" w:themeColor="text1"/>
        </w:rPr>
        <w:t>outcomes</w:t>
      </w:r>
      <w:r w:rsidR="002E60A5" w:rsidRPr="00B82F7C">
        <w:rPr>
          <w:rFonts w:ascii="Times New Roman" w:hAnsi="Times New Roman" w:cs="Times New Roman"/>
          <w:color w:val="000000" w:themeColor="text1"/>
        </w:rPr>
        <w:t>:</w:t>
      </w:r>
      <w:r w:rsidR="00B5591C" w:rsidRPr="00B82F7C">
        <w:rPr>
          <w:rFonts w:ascii="Times New Roman" w:hAnsi="Times New Roman" w:cs="Times New Roman"/>
          <w:color w:val="000000" w:themeColor="text1"/>
        </w:rPr>
        <w:t xml:space="preserve"> </w:t>
      </w:r>
      <w:r w:rsidR="00853D5B" w:rsidRPr="00B82F7C">
        <w:rPr>
          <w:rFonts w:ascii="Times New Roman" w:hAnsi="Times New Roman" w:cs="Times New Roman"/>
          <w:color w:val="000000" w:themeColor="text1"/>
        </w:rPr>
        <w:t xml:space="preserve"> Field et al., (2020) </w:t>
      </w:r>
      <w:r w:rsidR="004172BA" w:rsidRPr="00B82F7C">
        <w:rPr>
          <w:rFonts w:ascii="Times New Roman" w:hAnsi="Times New Roman" w:cs="Times New Roman"/>
          <w:color w:val="000000" w:themeColor="text1"/>
        </w:rPr>
        <w:t>suggest</w:t>
      </w:r>
      <w:r w:rsidR="00853D5B" w:rsidRPr="00B82F7C">
        <w:rPr>
          <w:rFonts w:ascii="Times New Roman" w:hAnsi="Times New Roman" w:cs="Times New Roman"/>
          <w:color w:val="000000" w:themeColor="text1"/>
        </w:rPr>
        <w:t xml:space="preserve"> that </w:t>
      </w:r>
      <w:r w:rsidR="00D22673" w:rsidRPr="00B82F7C">
        <w:rPr>
          <w:rFonts w:ascii="Times New Roman" w:hAnsi="Times New Roman" w:cs="Times New Roman"/>
          <w:color w:val="000000" w:themeColor="text1"/>
        </w:rPr>
        <w:t xml:space="preserve">while experiments can demonstrate causality within a controlled environment, </w:t>
      </w:r>
      <w:r w:rsidR="00766D9A" w:rsidRPr="00B82F7C">
        <w:rPr>
          <w:rFonts w:ascii="Times New Roman" w:hAnsi="Times New Roman" w:cs="Times New Roman"/>
          <w:color w:val="000000" w:themeColor="text1"/>
        </w:rPr>
        <w:t>interventions based upon these manipulations may not be</w:t>
      </w:r>
      <w:r w:rsidR="00E07D29" w:rsidRPr="00B82F7C">
        <w:rPr>
          <w:rFonts w:ascii="Times New Roman" w:hAnsi="Times New Roman" w:cs="Times New Roman"/>
          <w:color w:val="000000" w:themeColor="text1"/>
        </w:rPr>
        <w:t xml:space="preserve"> feasible</w:t>
      </w:r>
      <w:r w:rsidR="00766D9A" w:rsidRPr="00B82F7C">
        <w:rPr>
          <w:rFonts w:ascii="Times New Roman" w:hAnsi="Times New Roman" w:cs="Times New Roman"/>
          <w:color w:val="000000" w:themeColor="text1"/>
        </w:rPr>
        <w:t xml:space="preserve"> should outcomes not equate</w:t>
      </w:r>
      <w:r w:rsidR="00D22673" w:rsidRPr="00B82F7C">
        <w:rPr>
          <w:rFonts w:ascii="Times New Roman" w:hAnsi="Times New Roman" w:cs="Times New Roman"/>
          <w:color w:val="000000" w:themeColor="text1"/>
        </w:rPr>
        <w:t xml:space="preserve"> to desirable </w:t>
      </w:r>
      <w:r w:rsidR="00766D9A" w:rsidRPr="00B82F7C">
        <w:rPr>
          <w:rFonts w:ascii="Times New Roman" w:hAnsi="Times New Roman" w:cs="Times New Roman"/>
          <w:color w:val="000000" w:themeColor="text1"/>
        </w:rPr>
        <w:t xml:space="preserve">(and </w:t>
      </w:r>
      <w:r w:rsidR="00047531" w:rsidRPr="00B82F7C">
        <w:rPr>
          <w:rFonts w:ascii="Times New Roman" w:hAnsi="Times New Roman" w:cs="Times New Roman"/>
          <w:color w:val="000000" w:themeColor="text1"/>
        </w:rPr>
        <w:t>sustained</w:t>
      </w:r>
      <w:r w:rsidR="00766D9A" w:rsidRPr="00B82F7C">
        <w:rPr>
          <w:rFonts w:ascii="Times New Roman" w:hAnsi="Times New Roman" w:cs="Times New Roman"/>
          <w:color w:val="000000" w:themeColor="text1"/>
        </w:rPr>
        <w:t xml:space="preserve">) </w:t>
      </w:r>
      <w:r w:rsidR="00D22673" w:rsidRPr="00B82F7C">
        <w:rPr>
          <w:rFonts w:ascii="Times New Roman" w:hAnsi="Times New Roman" w:cs="Times New Roman"/>
          <w:color w:val="000000" w:themeColor="text1"/>
        </w:rPr>
        <w:t>behavioural change</w:t>
      </w:r>
      <w:r w:rsidR="00CC5C93" w:rsidRPr="00B82F7C">
        <w:rPr>
          <w:rFonts w:ascii="Times New Roman" w:hAnsi="Times New Roman" w:cs="Times New Roman"/>
          <w:color w:val="000000" w:themeColor="text1"/>
        </w:rPr>
        <w:t xml:space="preserve">. </w:t>
      </w:r>
      <w:r w:rsidR="00083C5C" w:rsidRPr="00B82F7C">
        <w:rPr>
          <w:rFonts w:ascii="Times New Roman" w:hAnsi="Times New Roman" w:cs="Times New Roman"/>
          <w:color w:val="000000" w:themeColor="text1"/>
        </w:rPr>
        <w:t>S</w:t>
      </w:r>
      <w:r w:rsidR="00345DBE" w:rsidRPr="00B82F7C">
        <w:rPr>
          <w:rFonts w:ascii="Times New Roman" w:hAnsi="Times New Roman" w:cs="Times New Roman"/>
          <w:color w:val="000000" w:themeColor="text1"/>
        </w:rPr>
        <w:t xml:space="preserve">ignificant </w:t>
      </w:r>
      <w:r w:rsidR="002E5757" w:rsidRPr="00B82F7C">
        <w:rPr>
          <w:rFonts w:ascii="Times New Roman" w:hAnsi="Times New Roman" w:cs="Times New Roman"/>
          <w:color w:val="000000" w:themeColor="text1"/>
        </w:rPr>
        <w:t>changes t</w:t>
      </w:r>
      <w:r w:rsidR="00EF61E9" w:rsidRPr="00B82F7C">
        <w:rPr>
          <w:rFonts w:ascii="Times New Roman" w:hAnsi="Times New Roman" w:cs="Times New Roman"/>
          <w:color w:val="000000" w:themeColor="text1"/>
        </w:rPr>
        <w:t>o food preference and choice</w:t>
      </w:r>
      <w:r w:rsidR="00083C5C" w:rsidRPr="00B82F7C">
        <w:rPr>
          <w:rFonts w:ascii="Times New Roman" w:hAnsi="Times New Roman" w:cs="Times New Roman"/>
          <w:color w:val="000000" w:themeColor="text1"/>
        </w:rPr>
        <w:t xml:space="preserve"> </w:t>
      </w:r>
      <w:r w:rsidR="0048400A" w:rsidRPr="00B82F7C">
        <w:rPr>
          <w:rFonts w:ascii="Times New Roman" w:hAnsi="Times New Roman" w:cs="Times New Roman"/>
          <w:color w:val="000000" w:themeColor="text1"/>
        </w:rPr>
        <w:t>using</w:t>
      </w:r>
      <w:r w:rsidR="00083C5C" w:rsidRPr="00B82F7C">
        <w:rPr>
          <w:rFonts w:ascii="Times New Roman" w:hAnsi="Times New Roman" w:cs="Times New Roman"/>
          <w:color w:val="000000" w:themeColor="text1"/>
        </w:rPr>
        <w:t xml:space="preserve"> measures </w:t>
      </w:r>
      <w:r w:rsidR="00872151" w:rsidRPr="00B82F7C">
        <w:rPr>
          <w:rFonts w:ascii="Times New Roman" w:hAnsi="Times New Roman" w:cs="Times New Roman"/>
          <w:color w:val="000000" w:themeColor="text1"/>
        </w:rPr>
        <w:t>similar to</w:t>
      </w:r>
      <w:r w:rsidR="00083C5C" w:rsidRPr="00B82F7C">
        <w:rPr>
          <w:rFonts w:ascii="Times New Roman" w:hAnsi="Times New Roman" w:cs="Times New Roman"/>
          <w:color w:val="000000" w:themeColor="text1"/>
        </w:rPr>
        <w:t xml:space="preserve"> those tested in the present study</w:t>
      </w:r>
      <w:r w:rsidR="00EF61E9" w:rsidRPr="00B82F7C">
        <w:rPr>
          <w:rFonts w:ascii="Times New Roman" w:hAnsi="Times New Roman" w:cs="Times New Roman"/>
          <w:color w:val="000000" w:themeColor="text1"/>
        </w:rPr>
        <w:t xml:space="preserve"> have</w:t>
      </w:r>
      <w:r w:rsidR="002E5757" w:rsidRPr="00B82F7C">
        <w:rPr>
          <w:rFonts w:ascii="Times New Roman" w:hAnsi="Times New Roman" w:cs="Times New Roman"/>
          <w:color w:val="000000" w:themeColor="text1"/>
        </w:rPr>
        <w:t xml:space="preserve"> been documented within several intervention studies (</w:t>
      </w:r>
      <w:r w:rsidR="00347DC3" w:rsidRPr="00B82F7C">
        <w:rPr>
          <w:rFonts w:ascii="Times New Roman" w:hAnsi="Times New Roman" w:cs="Times New Roman"/>
          <w:color w:val="000000" w:themeColor="text1"/>
        </w:rPr>
        <w:t xml:space="preserve">e.g., </w:t>
      </w:r>
      <w:r w:rsidR="00B90743" w:rsidRPr="00B82F7C">
        <w:rPr>
          <w:rFonts w:ascii="Times New Roman" w:hAnsi="Times New Roman" w:cs="Times New Roman"/>
          <w:color w:val="000000" w:themeColor="text1"/>
        </w:rPr>
        <w:t>Chen et al., 2018</w:t>
      </w:r>
      <w:r w:rsidR="00A67CD6" w:rsidRPr="00B82F7C">
        <w:rPr>
          <w:rFonts w:ascii="Times New Roman" w:hAnsi="Times New Roman" w:cs="Times New Roman"/>
          <w:color w:val="000000" w:themeColor="text1"/>
        </w:rPr>
        <w:t>, 2019</w:t>
      </w:r>
      <w:r w:rsidR="00B90743" w:rsidRPr="00B82F7C">
        <w:rPr>
          <w:rFonts w:ascii="Times New Roman" w:hAnsi="Times New Roman" w:cs="Times New Roman"/>
          <w:color w:val="000000" w:themeColor="text1"/>
        </w:rPr>
        <w:t xml:space="preserve">; </w:t>
      </w:r>
      <w:proofErr w:type="spellStart"/>
      <w:r w:rsidR="00DB7B55" w:rsidRPr="00B82F7C">
        <w:rPr>
          <w:rFonts w:ascii="Times New Roman" w:hAnsi="Times New Roman" w:cs="Times New Roman"/>
          <w:color w:val="000000" w:themeColor="text1"/>
        </w:rPr>
        <w:t>Hensels</w:t>
      </w:r>
      <w:proofErr w:type="spellEnd"/>
      <w:r w:rsidR="00DB7B55" w:rsidRPr="00B82F7C">
        <w:rPr>
          <w:rFonts w:ascii="Times New Roman" w:hAnsi="Times New Roman" w:cs="Times New Roman"/>
          <w:color w:val="000000" w:themeColor="text1"/>
        </w:rPr>
        <w:t xml:space="preserve"> &amp; Baines, 2016</w:t>
      </w:r>
      <w:r w:rsidR="00137DC2" w:rsidRPr="00B82F7C">
        <w:rPr>
          <w:rFonts w:ascii="Times New Roman" w:hAnsi="Times New Roman" w:cs="Times New Roman"/>
          <w:color w:val="000000" w:themeColor="text1"/>
        </w:rPr>
        <w:t xml:space="preserve">; </w:t>
      </w:r>
      <w:proofErr w:type="spellStart"/>
      <w:r w:rsidR="00137DC2" w:rsidRPr="00B82F7C">
        <w:rPr>
          <w:rFonts w:ascii="Times New Roman" w:hAnsi="Times New Roman" w:cs="Times New Roman"/>
          <w:color w:val="000000" w:themeColor="text1"/>
        </w:rPr>
        <w:t>Kakoschke</w:t>
      </w:r>
      <w:proofErr w:type="spellEnd"/>
      <w:r w:rsidR="00137DC2" w:rsidRPr="00B82F7C">
        <w:rPr>
          <w:rFonts w:ascii="Times New Roman" w:hAnsi="Times New Roman" w:cs="Times New Roman"/>
          <w:color w:val="000000" w:themeColor="text1"/>
        </w:rPr>
        <w:t xml:space="preserve"> et al., 2018</w:t>
      </w:r>
      <w:r w:rsidR="002E5757" w:rsidRPr="00B82F7C">
        <w:rPr>
          <w:rFonts w:ascii="Times New Roman" w:hAnsi="Times New Roman" w:cs="Times New Roman"/>
          <w:color w:val="000000" w:themeColor="text1"/>
        </w:rPr>
        <w:t xml:space="preserve">), </w:t>
      </w:r>
      <w:r w:rsidR="008978C6" w:rsidRPr="00B82F7C">
        <w:rPr>
          <w:rFonts w:ascii="Times New Roman" w:hAnsi="Times New Roman" w:cs="Times New Roman"/>
          <w:color w:val="000000" w:themeColor="text1"/>
        </w:rPr>
        <w:t>however</w:t>
      </w:r>
      <w:r w:rsidR="00DD43F5" w:rsidRPr="00B82F7C">
        <w:rPr>
          <w:rFonts w:ascii="Times New Roman" w:hAnsi="Times New Roman" w:cs="Times New Roman"/>
          <w:color w:val="000000" w:themeColor="text1"/>
        </w:rPr>
        <w:t>,</w:t>
      </w:r>
      <w:r w:rsidR="00083C5C" w:rsidRPr="00B82F7C">
        <w:rPr>
          <w:rFonts w:ascii="Times New Roman" w:hAnsi="Times New Roman" w:cs="Times New Roman"/>
          <w:color w:val="000000" w:themeColor="text1"/>
        </w:rPr>
        <w:t xml:space="preserve"> based on the present research </w:t>
      </w:r>
      <w:r w:rsidR="002E5757" w:rsidRPr="00B82F7C">
        <w:rPr>
          <w:rFonts w:ascii="Times New Roman" w:hAnsi="Times New Roman" w:cs="Times New Roman"/>
          <w:color w:val="000000" w:themeColor="text1"/>
        </w:rPr>
        <w:t xml:space="preserve">it </w:t>
      </w:r>
      <w:r w:rsidR="00083C5C" w:rsidRPr="00B82F7C">
        <w:rPr>
          <w:rFonts w:ascii="Times New Roman" w:hAnsi="Times New Roman" w:cs="Times New Roman"/>
          <w:color w:val="000000" w:themeColor="text1"/>
        </w:rPr>
        <w:t>remains unclear whether these would translate</w:t>
      </w:r>
      <w:r w:rsidR="002E5757" w:rsidRPr="00B82F7C">
        <w:rPr>
          <w:rFonts w:ascii="Times New Roman" w:hAnsi="Times New Roman" w:cs="Times New Roman"/>
          <w:color w:val="000000" w:themeColor="text1"/>
        </w:rPr>
        <w:t xml:space="preserve"> </w:t>
      </w:r>
      <w:r w:rsidR="00083C5C" w:rsidRPr="00B82F7C">
        <w:rPr>
          <w:rFonts w:ascii="Times New Roman" w:hAnsi="Times New Roman" w:cs="Times New Roman"/>
          <w:color w:val="000000" w:themeColor="text1"/>
        </w:rPr>
        <w:t>to</w:t>
      </w:r>
      <w:r w:rsidR="004C2494" w:rsidRPr="00B82F7C">
        <w:rPr>
          <w:rFonts w:ascii="Times New Roman" w:hAnsi="Times New Roman" w:cs="Times New Roman"/>
          <w:color w:val="000000" w:themeColor="text1"/>
        </w:rPr>
        <w:t xml:space="preserve"> </w:t>
      </w:r>
      <w:r w:rsidR="002E5757" w:rsidRPr="00B82F7C">
        <w:rPr>
          <w:rFonts w:ascii="Times New Roman" w:hAnsi="Times New Roman" w:cs="Times New Roman"/>
          <w:color w:val="000000" w:themeColor="text1"/>
        </w:rPr>
        <w:t>changes</w:t>
      </w:r>
      <w:r w:rsidR="00083C5C" w:rsidRPr="00B82F7C">
        <w:rPr>
          <w:rFonts w:ascii="Times New Roman" w:hAnsi="Times New Roman" w:cs="Times New Roman"/>
          <w:color w:val="000000" w:themeColor="text1"/>
        </w:rPr>
        <w:t xml:space="preserve"> in snacking behaviour</w:t>
      </w:r>
      <w:r w:rsidR="002E5757" w:rsidRPr="00B82F7C">
        <w:rPr>
          <w:rFonts w:ascii="Times New Roman" w:hAnsi="Times New Roman" w:cs="Times New Roman"/>
          <w:color w:val="000000" w:themeColor="text1"/>
        </w:rPr>
        <w:t xml:space="preserve"> </w:t>
      </w:r>
      <w:r w:rsidR="00083C5C" w:rsidRPr="00B82F7C">
        <w:rPr>
          <w:rFonts w:ascii="Times New Roman" w:hAnsi="Times New Roman" w:cs="Times New Roman"/>
          <w:color w:val="000000" w:themeColor="text1"/>
        </w:rPr>
        <w:t xml:space="preserve">in the </w:t>
      </w:r>
      <w:r w:rsidR="000B5353" w:rsidRPr="00B82F7C">
        <w:rPr>
          <w:rFonts w:ascii="Times New Roman" w:hAnsi="Times New Roman" w:cs="Times New Roman"/>
          <w:color w:val="000000" w:themeColor="text1"/>
        </w:rPr>
        <w:t>real-world</w:t>
      </w:r>
      <w:r w:rsidR="002B286D" w:rsidRPr="00B82F7C">
        <w:rPr>
          <w:rFonts w:ascii="Times New Roman" w:hAnsi="Times New Roman" w:cs="Times New Roman"/>
          <w:color w:val="000000" w:themeColor="text1"/>
        </w:rPr>
        <w:t xml:space="preserve">. </w:t>
      </w:r>
    </w:p>
    <w:p w14:paraId="0B3D519C" w14:textId="53892B93" w:rsidR="005B167A" w:rsidRPr="00B82F7C" w:rsidRDefault="00DB7750" w:rsidP="00DB7750">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One potential reason for a lack of consilience between pr</w:t>
      </w:r>
      <w:r w:rsidR="0072160A" w:rsidRPr="00B82F7C">
        <w:rPr>
          <w:rFonts w:ascii="Times New Roman" w:hAnsi="Times New Roman" w:cs="Times New Roman"/>
          <w:color w:val="000000" w:themeColor="text1"/>
        </w:rPr>
        <w:t>eference</w:t>
      </w:r>
      <w:r w:rsidRPr="00B82F7C">
        <w:rPr>
          <w:rFonts w:ascii="Times New Roman" w:hAnsi="Times New Roman" w:cs="Times New Roman"/>
          <w:color w:val="000000" w:themeColor="text1"/>
        </w:rPr>
        <w:t xml:space="preserve"> measures and actual eating behaviour m</w:t>
      </w:r>
      <w:r w:rsidR="00FB60D3" w:rsidRPr="00B82F7C">
        <w:rPr>
          <w:rFonts w:ascii="Times New Roman" w:hAnsi="Times New Roman" w:cs="Times New Roman"/>
          <w:color w:val="000000" w:themeColor="text1"/>
        </w:rPr>
        <w:t>ay be relat</w:t>
      </w:r>
      <w:r w:rsidR="00125496" w:rsidRPr="00B82F7C">
        <w:rPr>
          <w:rFonts w:ascii="Times New Roman" w:hAnsi="Times New Roman" w:cs="Times New Roman"/>
          <w:color w:val="000000" w:themeColor="text1"/>
        </w:rPr>
        <w:t>ed to the nature of</w:t>
      </w:r>
      <w:r w:rsidR="0059774A" w:rsidRPr="00B82F7C">
        <w:rPr>
          <w:rFonts w:ascii="Times New Roman" w:hAnsi="Times New Roman" w:cs="Times New Roman"/>
          <w:color w:val="000000" w:themeColor="text1"/>
        </w:rPr>
        <w:t xml:space="preserve"> </w:t>
      </w:r>
      <w:r w:rsidR="00FB60D3" w:rsidRPr="00B82F7C">
        <w:rPr>
          <w:rFonts w:ascii="Times New Roman" w:hAnsi="Times New Roman" w:cs="Times New Roman"/>
          <w:color w:val="000000" w:themeColor="text1"/>
        </w:rPr>
        <w:t xml:space="preserve">choice and preference </w:t>
      </w:r>
      <w:r w:rsidR="003643F6" w:rsidRPr="00B82F7C">
        <w:rPr>
          <w:rFonts w:ascii="Times New Roman" w:hAnsi="Times New Roman" w:cs="Times New Roman"/>
          <w:color w:val="000000" w:themeColor="text1"/>
        </w:rPr>
        <w:t>measures within appetite research: responses have no real consequences for participant</w:t>
      </w:r>
      <w:r w:rsidR="00450831" w:rsidRPr="00B82F7C">
        <w:rPr>
          <w:rFonts w:ascii="Times New Roman" w:hAnsi="Times New Roman" w:cs="Times New Roman"/>
          <w:color w:val="000000" w:themeColor="text1"/>
        </w:rPr>
        <w:t>s</w:t>
      </w:r>
      <w:r w:rsidR="003643F6" w:rsidRPr="00B82F7C">
        <w:rPr>
          <w:rFonts w:ascii="Times New Roman" w:hAnsi="Times New Roman" w:cs="Times New Roman"/>
          <w:color w:val="000000" w:themeColor="text1"/>
        </w:rPr>
        <w:t xml:space="preserve"> (</w:t>
      </w:r>
      <w:r w:rsidR="008B628B" w:rsidRPr="00B82F7C">
        <w:rPr>
          <w:rFonts w:ascii="Times New Roman" w:hAnsi="Times New Roman" w:cs="Times New Roman"/>
          <w:color w:val="000000" w:themeColor="text1"/>
        </w:rPr>
        <w:t xml:space="preserve">Klein &amp; </w:t>
      </w:r>
      <w:proofErr w:type="spellStart"/>
      <w:r w:rsidR="008B628B" w:rsidRPr="00B82F7C">
        <w:rPr>
          <w:rFonts w:ascii="Times New Roman" w:hAnsi="Times New Roman" w:cs="Times New Roman"/>
          <w:color w:val="000000" w:themeColor="text1"/>
        </w:rPr>
        <w:t>Hilbig</w:t>
      </w:r>
      <w:proofErr w:type="spellEnd"/>
      <w:r w:rsidR="008B628B" w:rsidRPr="00B82F7C">
        <w:rPr>
          <w:rFonts w:ascii="Times New Roman" w:hAnsi="Times New Roman" w:cs="Times New Roman"/>
          <w:color w:val="000000" w:themeColor="text1"/>
        </w:rPr>
        <w:t>, 2019</w:t>
      </w:r>
      <w:r w:rsidR="003643F6" w:rsidRPr="00B82F7C">
        <w:rPr>
          <w:rFonts w:ascii="Times New Roman" w:hAnsi="Times New Roman" w:cs="Times New Roman"/>
          <w:color w:val="000000" w:themeColor="text1"/>
        </w:rPr>
        <w:t>)</w:t>
      </w:r>
      <w:r w:rsidR="000F4C33" w:rsidRPr="00B82F7C">
        <w:rPr>
          <w:rFonts w:ascii="Times New Roman" w:hAnsi="Times New Roman" w:cs="Times New Roman"/>
          <w:color w:val="000000" w:themeColor="text1"/>
        </w:rPr>
        <w:t>;</w:t>
      </w:r>
      <w:r w:rsidR="003643F6" w:rsidRPr="00B82F7C">
        <w:rPr>
          <w:rFonts w:ascii="Times New Roman" w:hAnsi="Times New Roman" w:cs="Times New Roman"/>
          <w:color w:val="000000" w:themeColor="text1"/>
        </w:rPr>
        <w:t xml:space="preserve"> </w:t>
      </w:r>
      <w:proofErr w:type="gramStart"/>
      <w:r w:rsidR="003643F6" w:rsidRPr="00B82F7C">
        <w:rPr>
          <w:rFonts w:ascii="Times New Roman" w:hAnsi="Times New Roman" w:cs="Times New Roman"/>
          <w:color w:val="000000" w:themeColor="text1"/>
        </w:rPr>
        <w:t>therefore</w:t>
      </w:r>
      <w:proofErr w:type="gramEnd"/>
      <w:r w:rsidR="003643F6" w:rsidRPr="00B82F7C">
        <w:rPr>
          <w:rFonts w:ascii="Times New Roman" w:hAnsi="Times New Roman" w:cs="Times New Roman"/>
          <w:color w:val="000000" w:themeColor="text1"/>
        </w:rPr>
        <w:t xml:space="preserve"> they may not </w:t>
      </w:r>
      <w:r w:rsidR="0064245B" w:rsidRPr="00B82F7C">
        <w:rPr>
          <w:rFonts w:ascii="Times New Roman" w:hAnsi="Times New Roman" w:cs="Times New Roman"/>
          <w:color w:val="000000" w:themeColor="text1"/>
        </w:rPr>
        <w:t xml:space="preserve">be motivated </w:t>
      </w:r>
      <w:r w:rsidR="007C5D86" w:rsidRPr="00B82F7C">
        <w:rPr>
          <w:rFonts w:ascii="Times New Roman" w:hAnsi="Times New Roman" w:cs="Times New Roman"/>
          <w:color w:val="000000" w:themeColor="text1"/>
        </w:rPr>
        <w:t xml:space="preserve">to </w:t>
      </w:r>
      <w:r w:rsidR="003643F6" w:rsidRPr="00B82F7C">
        <w:rPr>
          <w:rFonts w:ascii="Times New Roman" w:hAnsi="Times New Roman" w:cs="Times New Roman"/>
          <w:color w:val="000000" w:themeColor="text1"/>
        </w:rPr>
        <w:t xml:space="preserve">respond in a way that reflects their true </w:t>
      </w:r>
      <w:r w:rsidR="00D02BD2" w:rsidRPr="00B82F7C">
        <w:rPr>
          <w:rFonts w:ascii="Times New Roman" w:hAnsi="Times New Roman" w:cs="Times New Roman"/>
          <w:color w:val="000000" w:themeColor="text1"/>
        </w:rPr>
        <w:t xml:space="preserve">food </w:t>
      </w:r>
      <w:r w:rsidR="007C5D86" w:rsidRPr="00B82F7C">
        <w:rPr>
          <w:rFonts w:ascii="Times New Roman" w:hAnsi="Times New Roman" w:cs="Times New Roman"/>
          <w:color w:val="000000" w:themeColor="text1"/>
        </w:rPr>
        <w:t>preferences</w:t>
      </w:r>
      <w:r w:rsidRPr="00B82F7C">
        <w:rPr>
          <w:rFonts w:ascii="Times New Roman" w:hAnsi="Times New Roman" w:cs="Times New Roman"/>
          <w:color w:val="000000" w:themeColor="text1"/>
        </w:rPr>
        <w:t xml:space="preserve"> or current underlying motivation</w:t>
      </w:r>
      <w:r w:rsidR="003643F6" w:rsidRPr="00B82F7C">
        <w:rPr>
          <w:rFonts w:ascii="Times New Roman" w:hAnsi="Times New Roman" w:cs="Times New Roman"/>
          <w:color w:val="000000" w:themeColor="text1"/>
        </w:rPr>
        <w:t xml:space="preserve">. </w:t>
      </w:r>
      <w:r w:rsidR="002B286D" w:rsidRPr="00B82F7C">
        <w:rPr>
          <w:rFonts w:ascii="Times New Roman" w:hAnsi="Times New Roman" w:cs="Times New Roman"/>
          <w:color w:val="000000" w:themeColor="text1"/>
        </w:rPr>
        <w:t xml:space="preserve">The findings from the current study raise </w:t>
      </w:r>
      <w:r w:rsidR="007D4677" w:rsidRPr="00B82F7C">
        <w:rPr>
          <w:rFonts w:ascii="Times New Roman" w:hAnsi="Times New Roman" w:cs="Times New Roman"/>
          <w:color w:val="000000" w:themeColor="text1"/>
        </w:rPr>
        <w:t xml:space="preserve">questions in relation to </w:t>
      </w:r>
      <w:r w:rsidR="00345DBE" w:rsidRPr="00B82F7C">
        <w:rPr>
          <w:rFonts w:ascii="Times New Roman" w:hAnsi="Times New Roman" w:cs="Times New Roman"/>
          <w:color w:val="000000" w:themeColor="text1"/>
        </w:rPr>
        <w:t xml:space="preserve">the ability of </w:t>
      </w:r>
      <w:r w:rsidR="005B167A" w:rsidRPr="00B82F7C">
        <w:rPr>
          <w:rFonts w:ascii="Times New Roman" w:hAnsi="Times New Roman" w:cs="Times New Roman"/>
          <w:color w:val="000000" w:themeColor="text1"/>
        </w:rPr>
        <w:t>food value and</w:t>
      </w:r>
      <w:r w:rsidR="00B0500B" w:rsidRPr="00B82F7C">
        <w:rPr>
          <w:rFonts w:ascii="Times New Roman" w:hAnsi="Times New Roman" w:cs="Times New Roman"/>
          <w:color w:val="000000" w:themeColor="text1"/>
        </w:rPr>
        <w:t xml:space="preserve"> choice</w:t>
      </w:r>
      <w:r w:rsidR="005B167A" w:rsidRPr="00B82F7C">
        <w:rPr>
          <w:rFonts w:ascii="Times New Roman" w:hAnsi="Times New Roman" w:cs="Times New Roman"/>
          <w:color w:val="000000" w:themeColor="text1"/>
        </w:rPr>
        <w:t xml:space="preserve"> measures </w:t>
      </w:r>
      <w:r w:rsidR="004B6512" w:rsidRPr="00B82F7C">
        <w:rPr>
          <w:rFonts w:ascii="Times New Roman" w:hAnsi="Times New Roman" w:cs="Times New Roman"/>
          <w:color w:val="000000" w:themeColor="text1"/>
        </w:rPr>
        <w:t>to pr</w:t>
      </w:r>
      <w:r w:rsidR="009E414C" w:rsidRPr="00B82F7C">
        <w:rPr>
          <w:rFonts w:ascii="Times New Roman" w:hAnsi="Times New Roman" w:cs="Times New Roman"/>
          <w:color w:val="000000" w:themeColor="text1"/>
        </w:rPr>
        <w:t xml:space="preserve">edict future </w:t>
      </w:r>
      <w:r w:rsidR="009E414C" w:rsidRPr="00B82F7C">
        <w:rPr>
          <w:rFonts w:ascii="Times New Roman" w:hAnsi="Times New Roman" w:cs="Times New Roman"/>
          <w:color w:val="000000" w:themeColor="text1"/>
        </w:rPr>
        <w:lastRenderedPageBreak/>
        <w:t xml:space="preserve">consumption </w:t>
      </w:r>
      <w:r w:rsidR="00686735" w:rsidRPr="00B82F7C">
        <w:rPr>
          <w:rFonts w:ascii="Times New Roman" w:hAnsi="Times New Roman" w:cs="Times New Roman"/>
          <w:color w:val="000000" w:themeColor="text1"/>
        </w:rPr>
        <w:t>behaviours</w:t>
      </w:r>
      <w:r w:rsidR="004B6512" w:rsidRPr="00B82F7C">
        <w:rPr>
          <w:rFonts w:ascii="Times New Roman" w:hAnsi="Times New Roman" w:cs="Times New Roman"/>
          <w:color w:val="000000" w:themeColor="text1"/>
        </w:rPr>
        <w:t>, which has imp</w:t>
      </w:r>
      <w:r w:rsidR="00884119" w:rsidRPr="00B82F7C">
        <w:rPr>
          <w:rFonts w:ascii="Times New Roman" w:hAnsi="Times New Roman" w:cs="Times New Roman"/>
          <w:color w:val="000000" w:themeColor="text1"/>
        </w:rPr>
        <w:t xml:space="preserve">lications for </w:t>
      </w:r>
      <w:r w:rsidR="00E80009" w:rsidRPr="00B82F7C">
        <w:rPr>
          <w:rFonts w:ascii="Times New Roman" w:hAnsi="Times New Roman" w:cs="Times New Roman"/>
          <w:color w:val="000000" w:themeColor="text1"/>
        </w:rPr>
        <w:t xml:space="preserve">the development </w:t>
      </w:r>
      <w:r w:rsidR="00DB4358" w:rsidRPr="00B82F7C">
        <w:rPr>
          <w:rFonts w:ascii="Times New Roman" w:hAnsi="Times New Roman" w:cs="Times New Roman"/>
          <w:color w:val="000000" w:themeColor="text1"/>
        </w:rPr>
        <w:t xml:space="preserve">and evaluation of </w:t>
      </w:r>
      <w:r w:rsidR="00B30F43" w:rsidRPr="00B82F7C">
        <w:rPr>
          <w:rFonts w:ascii="Times New Roman" w:hAnsi="Times New Roman" w:cs="Times New Roman"/>
          <w:color w:val="000000" w:themeColor="text1"/>
        </w:rPr>
        <w:t xml:space="preserve">current and future </w:t>
      </w:r>
      <w:r w:rsidR="00884119" w:rsidRPr="00B82F7C">
        <w:rPr>
          <w:rFonts w:ascii="Times New Roman" w:hAnsi="Times New Roman" w:cs="Times New Roman"/>
          <w:color w:val="000000" w:themeColor="text1"/>
        </w:rPr>
        <w:t>weight-</w:t>
      </w:r>
      <w:r w:rsidR="00B30F43" w:rsidRPr="00B82F7C">
        <w:rPr>
          <w:rFonts w:ascii="Times New Roman" w:hAnsi="Times New Roman" w:cs="Times New Roman"/>
          <w:color w:val="000000" w:themeColor="text1"/>
        </w:rPr>
        <w:t>loss</w:t>
      </w:r>
      <w:r w:rsidR="00884119" w:rsidRPr="00B82F7C">
        <w:rPr>
          <w:rFonts w:ascii="Times New Roman" w:hAnsi="Times New Roman" w:cs="Times New Roman"/>
          <w:color w:val="000000" w:themeColor="text1"/>
        </w:rPr>
        <w:t xml:space="preserve"> intervention</w:t>
      </w:r>
      <w:r w:rsidR="00E80009" w:rsidRPr="00B82F7C">
        <w:rPr>
          <w:rFonts w:ascii="Times New Roman" w:hAnsi="Times New Roman" w:cs="Times New Roman"/>
          <w:color w:val="000000" w:themeColor="text1"/>
        </w:rPr>
        <w:t>s</w:t>
      </w:r>
      <w:r w:rsidR="00884119" w:rsidRPr="00B82F7C">
        <w:rPr>
          <w:rFonts w:ascii="Times New Roman" w:hAnsi="Times New Roman" w:cs="Times New Roman"/>
          <w:color w:val="000000" w:themeColor="text1"/>
        </w:rPr>
        <w:t xml:space="preserve">. </w:t>
      </w:r>
    </w:p>
    <w:p w14:paraId="1B9AFA10" w14:textId="76931387" w:rsidR="0065130F" w:rsidRPr="00B82F7C" w:rsidRDefault="00A86BCD" w:rsidP="00FF436F">
      <w:pPr>
        <w:spacing w:line="480" w:lineRule="auto"/>
        <w:rPr>
          <w:rFonts w:ascii="Times New Roman" w:hAnsi="Times New Roman" w:cs="Times New Roman"/>
          <w:color w:val="000000" w:themeColor="text1"/>
        </w:rPr>
      </w:pPr>
      <w:r w:rsidRPr="00B82F7C">
        <w:rPr>
          <w:rFonts w:ascii="Times New Roman" w:hAnsi="Times New Roman" w:cs="Times New Roman"/>
          <w:color w:val="000000" w:themeColor="text1"/>
        </w:rPr>
        <w:tab/>
        <w:t>I</w:t>
      </w:r>
      <w:r w:rsidR="004B19B7" w:rsidRPr="00B82F7C">
        <w:rPr>
          <w:rFonts w:ascii="Times New Roman" w:hAnsi="Times New Roman" w:cs="Times New Roman"/>
          <w:color w:val="000000" w:themeColor="text1"/>
        </w:rPr>
        <w:t xml:space="preserve">nterestingly, the results also </w:t>
      </w:r>
      <w:r w:rsidR="000E261B" w:rsidRPr="00B82F7C">
        <w:rPr>
          <w:rFonts w:ascii="Times New Roman" w:hAnsi="Times New Roman" w:cs="Times New Roman"/>
          <w:color w:val="000000" w:themeColor="text1"/>
        </w:rPr>
        <w:t>revealed</w:t>
      </w:r>
      <w:r w:rsidRPr="00B82F7C">
        <w:rPr>
          <w:rFonts w:ascii="Times New Roman" w:hAnsi="Times New Roman" w:cs="Times New Roman"/>
          <w:color w:val="000000" w:themeColor="text1"/>
        </w:rPr>
        <w:t xml:space="preserve"> that d</w:t>
      </w:r>
      <w:r w:rsidR="005E5777" w:rsidRPr="00B82F7C">
        <w:rPr>
          <w:rFonts w:ascii="Times New Roman" w:hAnsi="Times New Roman" w:cs="Times New Roman"/>
          <w:color w:val="000000" w:themeColor="text1"/>
        </w:rPr>
        <w:t>ifferent preference measures did</w:t>
      </w:r>
      <w:r w:rsidR="004F1721" w:rsidRPr="00B82F7C">
        <w:rPr>
          <w:rFonts w:ascii="Times New Roman" w:hAnsi="Times New Roman" w:cs="Times New Roman"/>
          <w:color w:val="000000" w:themeColor="text1"/>
        </w:rPr>
        <w:t xml:space="preserve"> not </w:t>
      </w:r>
      <w:r w:rsidR="0020219A" w:rsidRPr="00B82F7C">
        <w:rPr>
          <w:rFonts w:ascii="Times New Roman" w:hAnsi="Times New Roman" w:cs="Times New Roman"/>
          <w:color w:val="000000" w:themeColor="text1"/>
        </w:rPr>
        <w:t>necessarily</w:t>
      </w:r>
      <w:r w:rsidRPr="00B82F7C">
        <w:rPr>
          <w:rFonts w:ascii="Times New Roman" w:hAnsi="Times New Roman" w:cs="Times New Roman"/>
          <w:color w:val="000000" w:themeColor="text1"/>
        </w:rPr>
        <w:t xml:space="preserve"> relate to each other</w:t>
      </w:r>
      <w:r w:rsidR="00B30F43" w:rsidRPr="00B82F7C">
        <w:rPr>
          <w:rFonts w:ascii="Times New Roman" w:hAnsi="Times New Roman" w:cs="Times New Roman"/>
          <w:color w:val="000000" w:themeColor="text1"/>
        </w:rPr>
        <w:t xml:space="preserve"> </w:t>
      </w:r>
      <w:r w:rsidR="00325FE4" w:rsidRPr="00B82F7C">
        <w:rPr>
          <w:rFonts w:ascii="Times New Roman" w:hAnsi="Times New Roman" w:cs="Times New Roman"/>
          <w:color w:val="000000" w:themeColor="text1"/>
        </w:rPr>
        <w:t xml:space="preserve">within individuals </w:t>
      </w:r>
      <w:r w:rsidR="00B30F43" w:rsidRPr="00B82F7C">
        <w:rPr>
          <w:rFonts w:ascii="Times New Roman" w:hAnsi="Times New Roman" w:cs="Times New Roman"/>
          <w:color w:val="000000" w:themeColor="text1"/>
        </w:rPr>
        <w:t>(the association between IAT D’ and healthy VAS scores aside)</w:t>
      </w:r>
      <w:r w:rsidRPr="00B82F7C">
        <w:rPr>
          <w:rFonts w:ascii="Times New Roman" w:hAnsi="Times New Roman" w:cs="Times New Roman"/>
          <w:color w:val="000000" w:themeColor="text1"/>
        </w:rPr>
        <w:t>.</w:t>
      </w:r>
      <w:r w:rsidR="00D92F03" w:rsidRPr="00B82F7C">
        <w:rPr>
          <w:rFonts w:ascii="Times New Roman" w:hAnsi="Times New Roman" w:cs="Times New Roman"/>
          <w:color w:val="000000" w:themeColor="text1"/>
        </w:rPr>
        <w:t xml:space="preserve"> </w:t>
      </w:r>
      <w:r w:rsidR="00E2235E" w:rsidRPr="00B82F7C">
        <w:rPr>
          <w:rFonts w:ascii="Times New Roman" w:hAnsi="Times New Roman" w:cs="Times New Roman"/>
          <w:color w:val="000000" w:themeColor="text1"/>
        </w:rPr>
        <w:t xml:space="preserve">Given that these measures are hypothesised to measure </w:t>
      </w:r>
      <w:r w:rsidR="00B30F43" w:rsidRPr="00B82F7C">
        <w:rPr>
          <w:rFonts w:ascii="Times New Roman" w:hAnsi="Times New Roman" w:cs="Times New Roman"/>
          <w:color w:val="000000" w:themeColor="text1"/>
        </w:rPr>
        <w:t>similar constructs</w:t>
      </w:r>
      <w:r w:rsidR="00E2235E" w:rsidRPr="00B82F7C">
        <w:rPr>
          <w:rFonts w:ascii="Times New Roman" w:hAnsi="Times New Roman" w:cs="Times New Roman"/>
          <w:color w:val="000000" w:themeColor="text1"/>
        </w:rPr>
        <w:t xml:space="preserve">, some level of association </w:t>
      </w:r>
      <w:r w:rsidR="0079331A" w:rsidRPr="00B82F7C">
        <w:rPr>
          <w:rFonts w:ascii="Times New Roman" w:hAnsi="Times New Roman" w:cs="Times New Roman"/>
          <w:color w:val="000000" w:themeColor="text1"/>
        </w:rPr>
        <w:t>would be anticipated</w:t>
      </w:r>
      <w:r w:rsidR="00DF37ED" w:rsidRPr="00B82F7C">
        <w:rPr>
          <w:rFonts w:ascii="Times New Roman" w:hAnsi="Times New Roman" w:cs="Times New Roman"/>
          <w:color w:val="000000" w:themeColor="text1"/>
        </w:rPr>
        <w:t xml:space="preserve"> between these variables</w:t>
      </w:r>
      <w:r w:rsidR="00BC394B" w:rsidRPr="00B82F7C">
        <w:rPr>
          <w:rFonts w:ascii="Times New Roman" w:hAnsi="Times New Roman" w:cs="Times New Roman"/>
          <w:color w:val="000000" w:themeColor="text1"/>
        </w:rPr>
        <w:t xml:space="preserve"> (i.e., an implicit preference for healthy foods would be </w:t>
      </w:r>
      <w:r w:rsidR="00F97F7A" w:rsidRPr="00B82F7C">
        <w:rPr>
          <w:rFonts w:ascii="Times New Roman" w:hAnsi="Times New Roman" w:cs="Times New Roman"/>
          <w:color w:val="000000" w:themeColor="text1"/>
        </w:rPr>
        <w:t xml:space="preserve">associated with increased </w:t>
      </w:r>
      <w:r w:rsidR="00540DBB" w:rsidRPr="00B82F7C">
        <w:rPr>
          <w:rFonts w:ascii="Times New Roman" w:hAnsi="Times New Roman" w:cs="Times New Roman"/>
          <w:color w:val="000000" w:themeColor="text1"/>
        </w:rPr>
        <w:t>healthy food value and healthier explicit choices)</w:t>
      </w:r>
      <w:r w:rsidR="00E2235E" w:rsidRPr="00B82F7C">
        <w:rPr>
          <w:rFonts w:ascii="Times New Roman" w:hAnsi="Times New Roman" w:cs="Times New Roman"/>
          <w:color w:val="000000" w:themeColor="text1"/>
        </w:rPr>
        <w:t>.</w:t>
      </w:r>
      <w:r w:rsidR="00DF37ED" w:rsidRPr="00B82F7C">
        <w:rPr>
          <w:rFonts w:ascii="Times New Roman" w:hAnsi="Times New Roman" w:cs="Times New Roman"/>
          <w:color w:val="000000" w:themeColor="text1"/>
        </w:rPr>
        <w:t xml:space="preserve"> </w:t>
      </w:r>
      <w:r w:rsidR="002A5ED5" w:rsidRPr="00B82F7C">
        <w:rPr>
          <w:rFonts w:ascii="Times New Roman" w:hAnsi="Times New Roman" w:cs="Times New Roman"/>
          <w:color w:val="000000" w:themeColor="text1"/>
        </w:rPr>
        <w:t>This</w:t>
      </w:r>
      <w:r w:rsidR="00FE447E" w:rsidRPr="00B82F7C">
        <w:rPr>
          <w:rFonts w:ascii="Times New Roman" w:hAnsi="Times New Roman" w:cs="Times New Roman"/>
          <w:color w:val="000000" w:themeColor="text1"/>
        </w:rPr>
        <w:t xml:space="preserve"> finding</w:t>
      </w:r>
      <w:r w:rsidR="002A5ED5" w:rsidRPr="00B82F7C">
        <w:rPr>
          <w:rFonts w:ascii="Times New Roman" w:hAnsi="Times New Roman" w:cs="Times New Roman"/>
          <w:color w:val="000000" w:themeColor="text1"/>
        </w:rPr>
        <w:t xml:space="preserve"> may help to explain some of the inconsistencies observed within previous research: while </w:t>
      </w:r>
      <w:r w:rsidR="00FB72CD" w:rsidRPr="00B82F7C">
        <w:rPr>
          <w:rFonts w:ascii="Times New Roman" w:hAnsi="Times New Roman" w:cs="Times New Roman"/>
          <w:color w:val="000000" w:themeColor="text1"/>
        </w:rPr>
        <w:t>Hollands and Marteau (2016)</w:t>
      </w:r>
      <w:r w:rsidR="002A5ED5" w:rsidRPr="00B82F7C">
        <w:rPr>
          <w:rFonts w:ascii="Times New Roman" w:hAnsi="Times New Roman" w:cs="Times New Roman"/>
          <w:color w:val="000000" w:themeColor="text1"/>
        </w:rPr>
        <w:t xml:space="preserve"> found that </w:t>
      </w:r>
      <w:r w:rsidR="008023F4" w:rsidRPr="00B82F7C">
        <w:rPr>
          <w:rFonts w:ascii="Times New Roman" w:hAnsi="Times New Roman" w:cs="Times New Roman"/>
          <w:color w:val="000000" w:themeColor="text1"/>
        </w:rPr>
        <w:t>expo</w:t>
      </w:r>
      <w:r w:rsidR="006E0FCA" w:rsidRPr="00B82F7C">
        <w:rPr>
          <w:rFonts w:ascii="Times New Roman" w:hAnsi="Times New Roman" w:cs="Times New Roman"/>
          <w:color w:val="000000" w:themeColor="text1"/>
        </w:rPr>
        <w:t xml:space="preserve">sure to negative </w:t>
      </w:r>
      <w:r w:rsidR="00CE251D" w:rsidRPr="00B82F7C">
        <w:rPr>
          <w:rFonts w:ascii="Times New Roman" w:hAnsi="Times New Roman" w:cs="Times New Roman"/>
          <w:color w:val="000000" w:themeColor="text1"/>
        </w:rPr>
        <w:t>health-related</w:t>
      </w:r>
      <w:r w:rsidR="006E0FCA" w:rsidRPr="00B82F7C">
        <w:rPr>
          <w:rFonts w:ascii="Times New Roman" w:hAnsi="Times New Roman" w:cs="Times New Roman"/>
          <w:color w:val="000000" w:themeColor="text1"/>
        </w:rPr>
        <w:t xml:space="preserve"> images led to increased explicit preference for fruit (within a forced choice </w:t>
      </w:r>
      <w:r w:rsidR="007C7FAA" w:rsidRPr="00B82F7C">
        <w:rPr>
          <w:rFonts w:ascii="Times New Roman" w:hAnsi="Times New Roman" w:cs="Times New Roman"/>
          <w:color w:val="000000" w:themeColor="text1"/>
        </w:rPr>
        <w:t xml:space="preserve">task), there was no significant </w:t>
      </w:r>
      <w:r w:rsidR="00A8426C" w:rsidRPr="00B82F7C">
        <w:rPr>
          <w:rFonts w:ascii="Times New Roman" w:hAnsi="Times New Roman" w:cs="Times New Roman"/>
          <w:color w:val="000000" w:themeColor="text1"/>
        </w:rPr>
        <w:t>parallel</w:t>
      </w:r>
      <w:r w:rsidR="006E0FCA" w:rsidRPr="00B82F7C">
        <w:rPr>
          <w:rFonts w:ascii="Times New Roman" w:hAnsi="Times New Roman" w:cs="Times New Roman"/>
          <w:color w:val="000000" w:themeColor="text1"/>
        </w:rPr>
        <w:t xml:space="preserve"> </w:t>
      </w:r>
      <w:r w:rsidR="00A8426C" w:rsidRPr="00B82F7C">
        <w:rPr>
          <w:rFonts w:ascii="Times New Roman" w:hAnsi="Times New Roman" w:cs="Times New Roman"/>
          <w:color w:val="000000" w:themeColor="text1"/>
        </w:rPr>
        <w:t>effect on implicit preferences</w:t>
      </w:r>
      <w:r w:rsidR="006E0FCA" w:rsidRPr="00B82F7C">
        <w:rPr>
          <w:rFonts w:ascii="Times New Roman" w:hAnsi="Times New Roman" w:cs="Times New Roman"/>
          <w:color w:val="000000" w:themeColor="text1"/>
        </w:rPr>
        <w:t>.</w:t>
      </w:r>
      <w:r w:rsidR="0083165B" w:rsidRPr="00B82F7C">
        <w:rPr>
          <w:rFonts w:ascii="Times New Roman" w:hAnsi="Times New Roman" w:cs="Times New Roman"/>
          <w:color w:val="000000" w:themeColor="text1"/>
        </w:rPr>
        <w:t xml:space="preserve"> The lack of association between preference measures could be related to the manner in which tasks are presented: explicit choice tasks are often relatively short</w:t>
      </w:r>
      <w:r w:rsidR="000F4C33" w:rsidRPr="00B82F7C">
        <w:rPr>
          <w:rFonts w:ascii="Times New Roman" w:hAnsi="Times New Roman" w:cs="Times New Roman"/>
          <w:color w:val="000000" w:themeColor="text1"/>
        </w:rPr>
        <w:t>,</w:t>
      </w:r>
      <w:r w:rsidR="0083165B" w:rsidRPr="00B82F7C">
        <w:rPr>
          <w:rFonts w:ascii="Times New Roman" w:hAnsi="Times New Roman" w:cs="Times New Roman"/>
          <w:color w:val="000000" w:themeColor="text1"/>
        </w:rPr>
        <w:t xml:space="preserve"> and partic</w:t>
      </w:r>
      <w:r w:rsidR="00F81139" w:rsidRPr="00B82F7C">
        <w:rPr>
          <w:rFonts w:ascii="Times New Roman" w:hAnsi="Times New Roman" w:cs="Times New Roman"/>
          <w:color w:val="000000" w:themeColor="text1"/>
        </w:rPr>
        <w:t xml:space="preserve">ipants are </w:t>
      </w:r>
      <w:r w:rsidR="0083165B" w:rsidRPr="00B82F7C">
        <w:rPr>
          <w:rFonts w:ascii="Times New Roman" w:hAnsi="Times New Roman" w:cs="Times New Roman"/>
          <w:color w:val="000000" w:themeColor="text1"/>
        </w:rPr>
        <w:t>able to easily</w:t>
      </w:r>
      <w:r w:rsidR="00C55791" w:rsidRPr="00B82F7C">
        <w:rPr>
          <w:rFonts w:ascii="Times New Roman" w:hAnsi="Times New Roman" w:cs="Times New Roman"/>
          <w:color w:val="000000" w:themeColor="text1"/>
        </w:rPr>
        <w:t xml:space="preserve"> </w:t>
      </w:r>
      <w:r w:rsidR="00AC5524" w:rsidRPr="00B82F7C">
        <w:rPr>
          <w:rFonts w:ascii="Times New Roman" w:hAnsi="Times New Roman" w:cs="Times New Roman"/>
          <w:color w:val="000000" w:themeColor="text1"/>
        </w:rPr>
        <w:t xml:space="preserve">control and </w:t>
      </w:r>
      <w:r w:rsidR="00C55791" w:rsidRPr="00B82F7C">
        <w:rPr>
          <w:rFonts w:ascii="Times New Roman" w:hAnsi="Times New Roman" w:cs="Times New Roman"/>
          <w:color w:val="000000" w:themeColor="text1"/>
        </w:rPr>
        <w:t>manipulate their responses</w:t>
      </w:r>
      <w:r w:rsidR="00ED4532" w:rsidRPr="00B82F7C">
        <w:rPr>
          <w:rFonts w:ascii="Times New Roman" w:hAnsi="Times New Roman" w:cs="Times New Roman"/>
          <w:color w:val="000000" w:themeColor="text1"/>
        </w:rPr>
        <w:t>,</w:t>
      </w:r>
      <w:r w:rsidR="00C55791" w:rsidRPr="00B82F7C">
        <w:rPr>
          <w:rFonts w:ascii="Times New Roman" w:hAnsi="Times New Roman" w:cs="Times New Roman"/>
          <w:color w:val="000000" w:themeColor="text1"/>
        </w:rPr>
        <w:t xml:space="preserve"> unlike implicit preference </w:t>
      </w:r>
      <w:r w:rsidR="00B104E0" w:rsidRPr="00B82F7C">
        <w:rPr>
          <w:rFonts w:ascii="Times New Roman" w:hAnsi="Times New Roman" w:cs="Times New Roman"/>
          <w:color w:val="000000" w:themeColor="text1"/>
        </w:rPr>
        <w:t>measures</w:t>
      </w:r>
      <w:r w:rsidR="00C55791" w:rsidRPr="00B82F7C">
        <w:rPr>
          <w:rFonts w:ascii="Times New Roman" w:hAnsi="Times New Roman" w:cs="Times New Roman"/>
          <w:color w:val="000000" w:themeColor="text1"/>
        </w:rPr>
        <w:t>, which are</w:t>
      </w:r>
      <w:r w:rsidR="003F4CCF" w:rsidRPr="00B82F7C">
        <w:rPr>
          <w:rFonts w:ascii="Times New Roman" w:hAnsi="Times New Roman" w:cs="Times New Roman"/>
          <w:color w:val="000000" w:themeColor="text1"/>
        </w:rPr>
        <w:t xml:space="preserve"> indirect</w:t>
      </w:r>
      <w:r w:rsidR="00C55791" w:rsidRPr="00B82F7C">
        <w:rPr>
          <w:rFonts w:ascii="Times New Roman" w:hAnsi="Times New Roman" w:cs="Times New Roman"/>
          <w:color w:val="000000" w:themeColor="text1"/>
        </w:rPr>
        <w:t xml:space="preserve"> and more complex (with the ‘desirable’ response less obvious)</w:t>
      </w:r>
      <w:r w:rsidR="00B13491" w:rsidRPr="00B82F7C">
        <w:rPr>
          <w:rFonts w:ascii="Times New Roman" w:hAnsi="Times New Roman" w:cs="Times New Roman"/>
          <w:color w:val="000000" w:themeColor="text1"/>
        </w:rPr>
        <w:t xml:space="preserve"> (</w:t>
      </w:r>
      <w:r w:rsidR="000D2F7B" w:rsidRPr="00B82F7C">
        <w:rPr>
          <w:rFonts w:ascii="Times New Roman" w:hAnsi="Times New Roman" w:cs="Times New Roman"/>
          <w:color w:val="000000" w:themeColor="text1"/>
        </w:rPr>
        <w:t>Goodall, 2011</w:t>
      </w:r>
      <w:r w:rsidR="00B13491" w:rsidRPr="00B82F7C">
        <w:rPr>
          <w:rFonts w:ascii="Times New Roman" w:hAnsi="Times New Roman" w:cs="Times New Roman"/>
          <w:color w:val="000000" w:themeColor="text1"/>
        </w:rPr>
        <w:t>).</w:t>
      </w:r>
      <w:r w:rsidR="004C3C66" w:rsidRPr="00B82F7C">
        <w:rPr>
          <w:rFonts w:ascii="Times New Roman" w:hAnsi="Times New Roman" w:cs="Times New Roman"/>
          <w:color w:val="000000" w:themeColor="text1"/>
        </w:rPr>
        <w:t xml:space="preserve"> </w:t>
      </w:r>
    </w:p>
    <w:p w14:paraId="0BDCF0F4" w14:textId="07FB117D" w:rsidR="00855447" w:rsidRPr="00B82F7C" w:rsidRDefault="00783432" w:rsidP="00FF436F">
      <w:pPr>
        <w:spacing w:line="480" w:lineRule="auto"/>
        <w:rPr>
          <w:rFonts w:ascii="Times New Roman" w:hAnsi="Times New Roman" w:cs="Times New Roman"/>
          <w:color w:val="000000" w:themeColor="text1"/>
        </w:rPr>
      </w:pPr>
      <w:r w:rsidRPr="00B82F7C">
        <w:rPr>
          <w:rFonts w:ascii="Times New Roman" w:hAnsi="Times New Roman" w:cs="Times New Roman"/>
          <w:color w:val="000000" w:themeColor="text1"/>
        </w:rPr>
        <w:tab/>
      </w:r>
      <w:r w:rsidR="0065130F" w:rsidRPr="00B82F7C">
        <w:rPr>
          <w:rFonts w:ascii="Times New Roman" w:hAnsi="Times New Roman" w:cs="Times New Roman"/>
          <w:color w:val="000000" w:themeColor="text1"/>
        </w:rPr>
        <w:t xml:space="preserve">We demonstrated that compliance with EMA assessments decreased over time, which is common within </w:t>
      </w:r>
      <w:r w:rsidR="0066668B" w:rsidRPr="00B82F7C">
        <w:rPr>
          <w:rFonts w:ascii="Times New Roman" w:hAnsi="Times New Roman" w:cs="Times New Roman"/>
          <w:color w:val="000000" w:themeColor="text1"/>
        </w:rPr>
        <w:t xml:space="preserve">EMA studies </w:t>
      </w:r>
      <w:r w:rsidR="004E6446" w:rsidRPr="00B82F7C">
        <w:rPr>
          <w:rFonts w:ascii="Times New Roman" w:hAnsi="Times New Roman" w:cs="Times New Roman"/>
          <w:color w:val="000000" w:themeColor="text1"/>
        </w:rPr>
        <w:t>(</w:t>
      </w:r>
      <w:r w:rsidR="006F70E2" w:rsidRPr="00B82F7C">
        <w:rPr>
          <w:rFonts w:ascii="Times New Roman" w:hAnsi="Times New Roman" w:cs="Times New Roman"/>
          <w:color w:val="000000" w:themeColor="text1"/>
        </w:rPr>
        <w:t xml:space="preserve">Jones et al., 2020; </w:t>
      </w:r>
      <w:r w:rsidR="004E6446" w:rsidRPr="00B82F7C">
        <w:rPr>
          <w:rFonts w:ascii="Times New Roman" w:hAnsi="Times New Roman" w:cs="Times New Roman"/>
          <w:color w:val="000000" w:themeColor="text1"/>
        </w:rPr>
        <w:t xml:space="preserve">Maugeri &amp; </w:t>
      </w:r>
      <w:proofErr w:type="spellStart"/>
      <w:r w:rsidR="004E6446" w:rsidRPr="00B82F7C">
        <w:rPr>
          <w:rFonts w:ascii="Times New Roman" w:hAnsi="Times New Roman" w:cs="Times New Roman"/>
          <w:color w:val="000000" w:themeColor="text1"/>
        </w:rPr>
        <w:t>Barchitta</w:t>
      </w:r>
      <w:proofErr w:type="spellEnd"/>
      <w:r w:rsidR="004E6446" w:rsidRPr="00B82F7C">
        <w:rPr>
          <w:rFonts w:ascii="Times New Roman" w:hAnsi="Times New Roman" w:cs="Times New Roman"/>
          <w:color w:val="000000" w:themeColor="text1"/>
        </w:rPr>
        <w:t>, 2019</w:t>
      </w:r>
      <w:r w:rsidR="0066668B" w:rsidRPr="00B82F7C">
        <w:rPr>
          <w:rFonts w:ascii="Times New Roman" w:hAnsi="Times New Roman" w:cs="Times New Roman"/>
          <w:color w:val="000000" w:themeColor="text1"/>
        </w:rPr>
        <w:t>)</w:t>
      </w:r>
      <w:r w:rsidR="002362FC" w:rsidRPr="00B82F7C">
        <w:rPr>
          <w:rFonts w:ascii="Times New Roman" w:hAnsi="Times New Roman" w:cs="Times New Roman"/>
          <w:color w:val="000000" w:themeColor="text1"/>
        </w:rPr>
        <w:t xml:space="preserve">. </w:t>
      </w:r>
      <w:r w:rsidR="00325FE4" w:rsidRPr="00B82F7C">
        <w:rPr>
          <w:rFonts w:ascii="Times New Roman" w:hAnsi="Times New Roman" w:cs="Times New Roman"/>
          <w:color w:val="000000" w:themeColor="text1"/>
        </w:rPr>
        <w:t>T</w:t>
      </w:r>
      <w:r w:rsidR="007230B7" w:rsidRPr="00B82F7C">
        <w:rPr>
          <w:rFonts w:ascii="Times New Roman" w:hAnsi="Times New Roman" w:cs="Times New Roman"/>
          <w:color w:val="000000" w:themeColor="text1"/>
        </w:rPr>
        <w:t xml:space="preserve">he results also </w:t>
      </w:r>
      <w:r w:rsidR="00023D95" w:rsidRPr="00B82F7C">
        <w:rPr>
          <w:rFonts w:ascii="Times New Roman" w:hAnsi="Times New Roman" w:cs="Times New Roman"/>
          <w:color w:val="000000" w:themeColor="text1"/>
        </w:rPr>
        <w:t>revealed</w:t>
      </w:r>
      <w:r w:rsidR="007230B7" w:rsidRPr="00B82F7C">
        <w:rPr>
          <w:rFonts w:ascii="Times New Roman" w:hAnsi="Times New Roman" w:cs="Times New Roman"/>
          <w:color w:val="000000" w:themeColor="text1"/>
        </w:rPr>
        <w:t xml:space="preserve"> that both healthy and unhealthy snacking significantly decreased during the study</w:t>
      </w:r>
      <w:r w:rsidR="002A3405" w:rsidRPr="00B82F7C">
        <w:rPr>
          <w:rFonts w:ascii="Times New Roman" w:hAnsi="Times New Roman" w:cs="Times New Roman"/>
          <w:color w:val="000000" w:themeColor="text1"/>
        </w:rPr>
        <w:t xml:space="preserve"> period</w:t>
      </w:r>
      <w:r w:rsidR="00863330" w:rsidRPr="00B82F7C">
        <w:rPr>
          <w:rFonts w:ascii="Times New Roman" w:hAnsi="Times New Roman" w:cs="Times New Roman"/>
          <w:color w:val="000000" w:themeColor="text1"/>
        </w:rPr>
        <w:t xml:space="preserve"> (despite participants not </w:t>
      </w:r>
      <w:r w:rsidR="00B30F43" w:rsidRPr="00B82F7C">
        <w:rPr>
          <w:rFonts w:ascii="Times New Roman" w:hAnsi="Times New Roman" w:cs="Times New Roman"/>
          <w:color w:val="000000" w:themeColor="text1"/>
        </w:rPr>
        <w:t xml:space="preserve">reporting </w:t>
      </w:r>
      <w:r w:rsidR="0045428C" w:rsidRPr="00B82F7C">
        <w:rPr>
          <w:rFonts w:ascii="Times New Roman" w:hAnsi="Times New Roman" w:cs="Times New Roman"/>
          <w:color w:val="000000" w:themeColor="text1"/>
        </w:rPr>
        <w:t xml:space="preserve">attempting to lose </w:t>
      </w:r>
      <w:r w:rsidR="00863330" w:rsidRPr="00B82F7C">
        <w:rPr>
          <w:rFonts w:ascii="Times New Roman" w:hAnsi="Times New Roman" w:cs="Times New Roman"/>
          <w:color w:val="000000" w:themeColor="text1"/>
        </w:rPr>
        <w:t xml:space="preserve">or reduce </w:t>
      </w:r>
      <w:r w:rsidR="0045428C" w:rsidRPr="00B82F7C">
        <w:rPr>
          <w:rFonts w:ascii="Times New Roman" w:hAnsi="Times New Roman" w:cs="Times New Roman"/>
          <w:color w:val="000000" w:themeColor="text1"/>
        </w:rPr>
        <w:t>weight</w:t>
      </w:r>
      <w:r w:rsidR="00B30F43" w:rsidRPr="00B82F7C">
        <w:rPr>
          <w:rFonts w:ascii="Times New Roman" w:hAnsi="Times New Roman" w:cs="Times New Roman"/>
          <w:color w:val="000000" w:themeColor="text1"/>
        </w:rPr>
        <w:t xml:space="preserve"> before participating</w:t>
      </w:r>
      <w:r w:rsidR="0045428C" w:rsidRPr="00B82F7C">
        <w:rPr>
          <w:rFonts w:ascii="Times New Roman" w:hAnsi="Times New Roman" w:cs="Times New Roman"/>
          <w:color w:val="000000" w:themeColor="text1"/>
        </w:rPr>
        <w:t>)</w:t>
      </w:r>
      <w:r w:rsidR="007230B7" w:rsidRPr="00B82F7C">
        <w:rPr>
          <w:rFonts w:ascii="Times New Roman" w:hAnsi="Times New Roman" w:cs="Times New Roman"/>
          <w:color w:val="000000" w:themeColor="text1"/>
        </w:rPr>
        <w:t>.</w:t>
      </w:r>
      <w:r w:rsidR="00CB5E19" w:rsidRPr="00B82F7C">
        <w:rPr>
          <w:rFonts w:ascii="Times New Roman" w:hAnsi="Times New Roman" w:cs="Times New Roman"/>
          <w:color w:val="000000" w:themeColor="text1"/>
        </w:rPr>
        <w:t xml:space="preserve"> </w:t>
      </w:r>
      <w:r w:rsidR="009E070C" w:rsidRPr="00B82F7C">
        <w:rPr>
          <w:rFonts w:ascii="Times New Roman" w:hAnsi="Times New Roman" w:cs="Times New Roman"/>
          <w:color w:val="000000" w:themeColor="text1"/>
        </w:rPr>
        <w:t xml:space="preserve">While it is possible that </w:t>
      </w:r>
      <w:r w:rsidR="004172BA" w:rsidRPr="00B82F7C">
        <w:rPr>
          <w:rFonts w:ascii="Times New Roman" w:hAnsi="Times New Roman" w:cs="Times New Roman"/>
          <w:color w:val="000000" w:themeColor="text1"/>
        </w:rPr>
        <w:t xml:space="preserve">continued </w:t>
      </w:r>
      <w:r w:rsidR="009E070C" w:rsidRPr="00B82F7C">
        <w:rPr>
          <w:rFonts w:ascii="Times New Roman" w:hAnsi="Times New Roman" w:cs="Times New Roman"/>
          <w:color w:val="000000" w:themeColor="text1"/>
        </w:rPr>
        <w:t>self-monitoring of behaviour reduced snack food consumption</w:t>
      </w:r>
      <w:r w:rsidR="004172BA" w:rsidRPr="00B82F7C">
        <w:rPr>
          <w:rFonts w:ascii="Times New Roman" w:hAnsi="Times New Roman" w:cs="Times New Roman"/>
          <w:color w:val="000000" w:themeColor="text1"/>
        </w:rPr>
        <w:t xml:space="preserve"> over time</w:t>
      </w:r>
      <w:r w:rsidR="009E070C" w:rsidRPr="00B82F7C">
        <w:rPr>
          <w:rFonts w:ascii="Times New Roman" w:hAnsi="Times New Roman" w:cs="Times New Roman"/>
          <w:color w:val="000000" w:themeColor="text1"/>
        </w:rPr>
        <w:t xml:space="preserve"> (e.g., Humphreys et al., 2021; Michie et al., 2009), reductions may be </w:t>
      </w:r>
      <w:r w:rsidR="00B24981" w:rsidRPr="00B82F7C">
        <w:rPr>
          <w:rFonts w:ascii="Times New Roman" w:hAnsi="Times New Roman" w:cs="Times New Roman"/>
          <w:color w:val="000000" w:themeColor="text1"/>
        </w:rPr>
        <w:t>indicative</w:t>
      </w:r>
      <w:r w:rsidR="009E070C" w:rsidRPr="00B82F7C">
        <w:rPr>
          <w:rFonts w:ascii="Times New Roman" w:hAnsi="Times New Roman" w:cs="Times New Roman"/>
          <w:color w:val="000000" w:themeColor="text1"/>
        </w:rPr>
        <w:t xml:space="preserve"> of reduced engagement with assessments, or</w:t>
      </w:r>
      <w:r w:rsidR="00B70BE6" w:rsidRPr="00B82F7C">
        <w:rPr>
          <w:rFonts w:ascii="Times New Roman" w:hAnsi="Times New Roman" w:cs="Times New Roman"/>
          <w:color w:val="000000" w:themeColor="text1"/>
        </w:rPr>
        <w:t xml:space="preserve"> </w:t>
      </w:r>
      <w:r w:rsidR="00973A66" w:rsidRPr="00B82F7C">
        <w:rPr>
          <w:rFonts w:ascii="Times New Roman" w:hAnsi="Times New Roman" w:cs="Times New Roman"/>
          <w:color w:val="000000" w:themeColor="text1"/>
        </w:rPr>
        <w:t>participants may have</w:t>
      </w:r>
      <w:r w:rsidR="00B70BE6" w:rsidRPr="00B82F7C">
        <w:rPr>
          <w:rFonts w:ascii="Times New Roman" w:hAnsi="Times New Roman" w:cs="Times New Roman"/>
          <w:color w:val="000000" w:themeColor="text1"/>
        </w:rPr>
        <w:t xml:space="preserve"> deliberately</w:t>
      </w:r>
      <w:r w:rsidR="00973A66" w:rsidRPr="00B82F7C">
        <w:rPr>
          <w:rFonts w:ascii="Times New Roman" w:hAnsi="Times New Roman" w:cs="Times New Roman"/>
          <w:color w:val="000000" w:themeColor="text1"/>
        </w:rPr>
        <w:t xml:space="preserve"> chosen</w:t>
      </w:r>
      <w:r w:rsidR="00FF5033" w:rsidRPr="00B82F7C">
        <w:rPr>
          <w:rFonts w:ascii="Times New Roman" w:hAnsi="Times New Roman" w:cs="Times New Roman"/>
          <w:color w:val="000000" w:themeColor="text1"/>
        </w:rPr>
        <w:t xml:space="preserve"> to miss assessments</w:t>
      </w:r>
      <w:r w:rsidR="00B863FE" w:rsidRPr="00B82F7C">
        <w:rPr>
          <w:rFonts w:ascii="Times New Roman" w:hAnsi="Times New Roman" w:cs="Times New Roman"/>
          <w:color w:val="000000" w:themeColor="text1"/>
        </w:rPr>
        <w:t>/</w:t>
      </w:r>
      <w:r w:rsidR="00E55DAC" w:rsidRPr="00B82F7C">
        <w:rPr>
          <w:rFonts w:ascii="Times New Roman" w:hAnsi="Times New Roman" w:cs="Times New Roman"/>
          <w:color w:val="000000" w:themeColor="text1"/>
        </w:rPr>
        <w:t xml:space="preserve">not report snacking occasions </w:t>
      </w:r>
      <w:r w:rsidR="00FF5033" w:rsidRPr="00B82F7C">
        <w:rPr>
          <w:rFonts w:ascii="Times New Roman" w:hAnsi="Times New Roman" w:cs="Times New Roman"/>
          <w:color w:val="000000" w:themeColor="text1"/>
        </w:rPr>
        <w:t>towards the end of the study</w:t>
      </w:r>
      <w:r w:rsidR="00A960D1" w:rsidRPr="00B82F7C">
        <w:rPr>
          <w:rFonts w:ascii="Times New Roman" w:hAnsi="Times New Roman" w:cs="Times New Roman"/>
          <w:color w:val="000000" w:themeColor="text1"/>
        </w:rPr>
        <w:t xml:space="preserve"> </w:t>
      </w:r>
      <w:r w:rsidR="00024C91" w:rsidRPr="00B82F7C">
        <w:rPr>
          <w:rFonts w:ascii="Times New Roman" w:hAnsi="Times New Roman" w:cs="Times New Roman"/>
          <w:color w:val="000000" w:themeColor="text1"/>
        </w:rPr>
        <w:t>(</w:t>
      </w:r>
      <w:r w:rsidR="00973A66" w:rsidRPr="00B82F7C">
        <w:rPr>
          <w:rFonts w:ascii="Times New Roman" w:hAnsi="Times New Roman" w:cs="Times New Roman"/>
          <w:color w:val="000000" w:themeColor="text1"/>
        </w:rPr>
        <w:t xml:space="preserve">due to pressures </w:t>
      </w:r>
      <w:r w:rsidR="001C7F3E" w:rsidRPr="00B82F7C">
        <w:rPr>
          <w:rFonts w:ascii="Times New Roman" w:hAnsi="Times New Roman" w:cs="Times New Roman"/>
          <w:color w:val="000000" w:themeColor="text1"/>
        </w:rPr>
        <w:t>associated</w:t>
      </w:r>
      <w:r w:rsidR="00973A66" w:rsidRPr="00B82F7C">
        <w:rPr>
          <w:rFonts w:ascii="Times New Roman" w:hAnsi="Times New Roman" w:cs="Times New Roman"/>
          <w:color w:val="000000" w:themeColor="text1"/>
        </w:rPr>
        <w:t xml:space="preserve"> with conti</w:t>
      </w:r>
      <w:r w:rsidR="004C6019" w:rsidRPr="00B82F7C">
        <w:rPr>
          <w:rFonts w:ascii="Times New Roman" w:hAnsi="Times New Roman" w:cs="Times New Roman"/>
          <w:color w:val="000000" w:themeColor="text1"/>
        </w:rPr>
        <w:t>nual monitoring of</w:t>
      </w:r>
      <w:r w:rsidR="001F5DCA" w:rsidRPr="00B82F7C">
        <w:rPr>
          <w:rFonts w:ascii="Times New Roman" w:hAnsi="Times New Roman" w:cs="Times New Roman"/>
          <w:color w:val="000000" w:themeColor="text1"/>
        </w:rPr>
        <w:t xml:space="preserve"> </w:t>
      </w:r>
      <w:r w:rsidR="00637022" w:rsidRPr="00B82F7C">
        <w:rPr>
          <w:rFonts w:ascii="Times New Roman" w:hAnsi="Times New Roman" w:cs="Times New Roman"/>
          <w:color w:val="000000" w:themeColor="text1"/>
        </w:rPr>
        <w:t>food intake/</w:t>
      </w:r>
      <w:r w:rsidR="00BB33E0" w:rsidRPr="00B82F7C">
        <w:rPr>
          <w:rFonts w:ascii="Times New Roman" w:hAnsi="Times New Roman" w:cs="Times New Roman"/>
          <w:color w:val="000000" w:themeColor="text1"/>
        </w:rPr>
        <w:t>study duration</w:t>
      </w:r>
      <w:r w:rsidR="00E42911" w:rsidRPr="00B82F7C">
        <w:rPr>
          <w:rFonts w:ascii="Times New Roman" w:hAnsi="Times New Roman" w:cs="Times New Roman"/>
          <w:color w:val="000000" w:themeColor="text1"/>
        </w:rPr>
        <w:t xml:space="preserve"> </w:t>
      </w:r>
      <w:r w:rsidR="00217890" w:rsidRPr="00B82F7C">
        <w:rPr>
          <w:rFonts w:ascii="Times New Roman" w:hAnsi="Times New Roman" w:cs="Times New Roman"/>
          <w:color w:val="000000" w:themeColor="text1"/>
        </w:rPr>
        <w:t>(</w:t>
      </w:r>
      <w:r w:rsidR="00963B63" w:rsidRPr="00B82F7C">
        <w:rPr>
          <w:rFonts w:ascii="Times New Roman" w:hAnsi="Times New Roman" w:cs="Times New Roman"/>
          <w:color w:val="000000" w:themeColor="text1"/>
        </w:rPr>
        <w:t>Doherty et al., 2020)</w:t>
      </w:r>
      <w:r w:rsidR="00024C91" w:rsidRPr="00B82F7C">
        <w:rPr>
          <w:rFonts w:ascii="Times New Roman" w:hAnsi="Times New Roman" w:cs="Times New Roman"/>
          <w:color w:val="000000" w:themeColor="text1"/>
        </w:rPr>
        <w:t>)</w:t>
      </w:r>
      <w:r w:rsidR="006F489D" w:rsidRPr="00B82F7C">
        <w:rPr>
          <w:rFonts w:ascii="Times New Roman" w:hAnsi="Times New Roman" w:cs="Times New Roman"/>
          <w:color w:val="000000" w:themeColor="text1"/>
        </w:rPr>
        <w:t>.</w:t>
      </w:r>
      <w:r w:rsidR="002076F0" w:rsidRPr="00B82F7C">
        <w:rPr>
          <w:rFonts w:ascii="Times New Roman" w:hAnsi="Times New Roman" w:cs="Times New Roman"/>
          <w:color w:val="000000" w:themeColor="text1"/>
        </w:rPr>
        <w:t xml:space="preserve"> </w:t>
      </w:r>
      <w:r w:rsidR="00F72265" w:rsidRPr="00B82F7C">
        <w:rPr>
          <w:rFonts w:ascii="Times New Roman" w:hAnsi="Times New Roman" w:cs="Times New Roman"/>
          <w:color w:val="000000" w:themeColor="text1"/>
        </w:rPr>
        <w:t xml:space="preserve">As such, a potential limitation of this research is that we were not </w:t>
      </w:r>
      <w:r w:rsidR="00F72265" w:rsidRPr="00B82F7C">
        <w:rPr>
          <w:rFonts w:ascii="Times New Roman" w:hAnsi="Times New Roman" w:cs="Times New Roman"/>
          <w:color w:val="000000" w:themeColor="text1"/>
        </w:rPr>
        <w:lastRenderedPageBreak/>
        <w:t xml:space="preserve">modelling </w:t>
      </w:r>
      <w:r w:rsidR="00F72265" w:rsidRPr="00B82F7C">
        <w:rPr>
          <w:rFonts w:ascii="Times New Roman" w:hAnsi="Times New Roman" w:cs="Times New Roman"/>
          <w:i/>
          <w:iCs/>
          <w:color w:val="000000" w:themeColor="text1"/>
        </w:rPr>
        <w:t>naturalistic</w:t>
      </w:r>
      <w:r w:rsidR="00F72265" w:rsidRPr="00B82F7C">
        <w:rPr>
          <w:rFonts w:ascii="Times New Roman" w:hAnsi="Times New Roman" w:cs="Times New Roman"/>
          <w:color w:val="000000" w:themeColor="text1"/>
        </w:rPr>
        <w:t xml:space="preserve"> snacking behaviour</w:t>
      </w:r>
      <w:r w:rsidR="00B30F43" w:rsidRPr="00B82F7C">
        <w:rPr>
          <w:rFonts w:ascii="Times New Roman" w:hAnsi="Times New Roman" w:cs="Times New Roman"/>
          <w:color w:val="000000" w:themeColor="text1"/>
        </w:rPr>
        <w:t xml:space="preserve"> or capturing all potential snacking outcomes</w:t>
      </w:r>
      <w:r w:rsidR="00F72265" w:rsidRPr="00B82F7C">
        <w:rPr>
          <w:rFonts w:ascii="Times New Roman" w:hAnsi="Times New Roman" w:cs="Times New Roman"/>
          <w:color w:val="000000" w:themeColor="text1"/>
        </w:rPr>
        <w:t xml:space="preserve">. </w:t>
      </w:r>
      <w:r w:rsidR="00083C5C" w:rsidRPr="00B82F7C">
        <w:rPr>
          <w:rFonts w:ascii="Times New Roman" w:hAnsi="Times New Roman" w:cs="Times New Roman"/>
          <w:color w:val="000000" w:themeColor="text1"/>
        </w:rPr>
        <w:t xml:space="preserve">The EMA procedure we adopted is widely used, but its validity as a measure of snacking behaviour has not been tested. In addition, because snacking behaviour was self-reported </w:t>
      </w:r>
      <w:r w:rsidR="00D813D5" w:rsidRPr="00B82F7C">
        <w:rPr>
          <w:rFonts w:ascii="Times New Roman" w:hAnsi="Times New Roman" w:cs="Times New Roman"/>
          <w:color w:val="000000" w:themeColor="text1"/>
        </w:rPr>
        <w:t>(</w:t>
      </w:r>
      <w:r w:rsidR="00083C5C" w:rsidRPr="00B82F7C">
        <w:rPr>
          <w:rFonts w:ascii="Times New Roman" w:hAnsi="Times New Roman" w:cs="Times New Roman"/>
          <w:color w:val="000000" w:themeColor="text1"/>
        </w:rPr>
        <w:t>and will therefore be prone to bias</w:t>
      </w:r>
      <w:r w:rsidR="00D813D5" w:rsidRPr="00B82F7C">
        <w:rPr>
          <w:rFonts w:ascii="Times New Roman" w:hAnsi="Times New Roman" w:cs="Times New Roman"/>
          <w:color w:val="000000" w:themeColor="text1"/>
        </w:rPr>
        <w:t>)</w:t>
      </w:r>
      <w:r w:rsidR="00083C5C" w:rsidRPr="00B82F7C">
        <w:rPr>
          <w:rFonts w:ascii="Times New Roman" w:hAnsi="Times New Roman" w:cs="Times New Roman"/>
          <w:color w:val="000000" w:themeColor="text1"/>
        </w:rPr>
        <w:t xml:space="preserve">, it may be the case </w:t>
      </w:r>
      <w:r w:rsidR="00877E29" w:rsidRPr="00B82F7C">
        <w:rPr>
          <w:rFonts w:ascii="Times New Roman" w:hAnsi="Times New Roman" w:cs="Times New Roman"/>
          <w:color w:val="000000" w:themeColor="text1"/>
        </w:rPr>
        <w:t>participants chose not to report snacking occasions in an attempt at impression management/self-presentation (</w:t>
      </w:r>
      <w:proofErr w:type="spellStart"/>
      <w:r w:rsidR="0083716B" w:rsidRPr="00B82F7C">
        <w:rPr>
          <w:rFonts w:ascii="Times New Roman" w:hAnsi="Times New Roman" w:cs="Times New Roman"/>
          <w:color w:val="000000" w:themeColor="text1"/>
        </w:rPr>
        <w:t>Vartanian</w:t>
      </w:r>
      <w:proofErr w:type="spellEnd"/>
      <w:r w:rsidR="0083716B" w:rsidRPr="00B82F7C">
        <w:rPr>
          <w:rFonts w:ascii="Times New Roman" w:hAnsi="Times New Roman" w:cs="Times New Roman"/>
          <w:color w:val="000000" w:themeColor="text1"/>
        </w:rPr>
        <w:t>, 2015</w:t>
      </w:r>
      <w:r w:rsidR="00877E29" w:rsidRPr="00B82F7C">
        <w:rPr>
          <w:rFonts w:ascii="Times New Roman" w:hAnsi="Times New Roman" w:cs="Times New Roman"/>
          <w:color w:val="000000" w:themeColor="text1"/>
        </w:rPr>
        <w:t xml:space="preserve">). Therefore, future research should examine if </w:t>
      </w:r>
      <w:r w:rsidR="00083C5C" w:rsidRPr="00B82F7C">
        <w:rPr>
          <w:rFonts w:ascii="Times New Roman" w:hAnsi="Times New Roman" w:cs="Times New Roman"/>
          <w:color w:val="000000" w:themeColor="text1"/>
        </w:rPr>
        <w:t>pr</w:t>
      </w:r>
      <w:r w:rsidR="00CD19D3" w:rsidRPr="00B82F7C">
        <w:rPr>
          <w:rFonts w:ascii="Times New Roman" w:hAnsi="Times New Roman" w:cs="Times New Roman"/>
          <w:color w:val="000000" w:themeColor="text1"/>
        </w:rPr>
        <w:t xml:space="preserve">eference </w:t>
      </w:r>
      <w:r w:rsidR="00083C5C" w:rsidRPr="00B82F7C">
        <w:rPr>
          <w:rFonts w:ascii="Times New Roman" w:hAnsi="Times New Roman" w:cs="Times New Roman"/>
          <w:color w:val="000000" w:themeColor="text1"/>
        </w:rPr>
        <w:t>measures would be more strongly associated with objectively measured snacking behaviour</w:t>
      </w:r>
      <w:r w:rsidR="00F84BE6" w:rsidRPr="00B82F7C">
        <w:rPr>
          <w:rFonts w:ascii="Times New Roman" w:hAnsi="Times New Roman" w:cs="Times New Roman"/>
          <w:color w:val="000000" w:themeColor="text1"/>
        </w:rPr>
        <w:t xml:space="preserve"> (such as </w:t>
      </w:r>
      <w:r w:rsidR="002F555C" w:rsidRPr="00B82F7C">
        <w:rPr>
          <w:rFonts w:ascii="Times New Roman" w:hAnsi="Times New Roman" w:cs="Times New Roman"/>
          <w:color w:val="000000" w:themeColor="text1"/>
        </w:rPr>
        <w:t xml:space="preserve">data collected through </w:t>
      </w:r>
      <w:r w:rsidR="00F84BE6" w:rsidRPr="00B82F7C">
        <w:rPr>
          <w:rFonts w:ascii="Times New Roman" w:hAnsi="Times New Roman" w:cs="Times New Roman"/>
          <w:color w:val="000000" w:themeColor="text1"/>
        </w:rPr>
        <w:t>wearable technology devices (Skinner et al., 2020))</w:t>
      </w:r>
      <w:r w:rsidR="00083C5C" w:rsidRPr="00B82F7C">
        <w:rPr>
          <w:rFonts w:ascii="Times New Roman" w:hAnsi="Times New Roman" w:cs="Times New Roman"/>
          <w:color w:val="000000" w:themeColor="text1"/>
        </w:rPr>
        <w:t xml:space="preserve">. </w:t>
      </w:r>
    </w:p>
    <w:p w14:paraId="1FB11801" w14:textId="4D53F261" w:rsidR="002C4DC3" w:rsidRPr="00B82F7C" w:rsidRDefault="002C4DC3" w:rsidP="00FF436F">
      <w:pPr>
        <w:spacing w:line="480" w:lineRule="auto"/>
        <w:rPr>
          <w:rFonts w:ascii="Times New Roman" w:hAnsi="Times New Roman" w:cs="Times New Roman"/>
          <w:color w:val="000000" w:themeColor="text1"/>
        </w:rPr>
      </w:pPr>
      <w:r w:rsidRPr="00B82F7C">
        <w:rPr>
          <w:rFonts w:ascii="Times New Roman" w:hAnsi="Times New Roman" w:cs="Times New Roman"/>
          <w:color w:val="000000" w:themeColor="text1"/>
        </w:rPr>
        <w:tab/>
        <w:t>Whil</w:t>
      </w:r>
      <w:r w:rsidR="00B30F43" w:rsidRPr="00B82F7C">
        <w:rPr>
          <w:rFonts w:ascii="Times New Roman" w:hAnsi="Times New Roman" w:cs="Times New Roman"/>
          <w:color w:val="000000" w:themeColor="text1"/>
        </w:rPr>
        <w:t>st</w:t>
      </w:r>
      <w:r w:rsidRPr="00B82F7C">
        <w:rPr>
          <w:rFonts w:ascii="Times New Roman" w:hAnsi="Times New Roman" w:cs="Times New Roman"/>
          <w:color w:val="000000" w:themeColor="text1"/>
        </w:rPr>
        <w:t xml:space="preserve"> BMI was included within both models, </w:t>
      </w:r>
      <w:r w:rsidR="00EF4AA4" w:rsidRPr="00B82F7C">
        <w:rPr>
          <w:rFonts w:ascii="Times New Roman" w:hAnsi="Times New Roman" w:cs="Times New Roman"/>
          <w:color w:val="000000" w:themeColor="text1"/>
        </w:rPr>
        <w:t xml:space="preserve">it was not a significant predictor of healthy or unhealthy snack food occasions. </w:t>
      </w:r>
      <w:r w:rsidR="00C17729" w:rsidRPr="00B82F7C">
        <w:rPr>
          <w:rFonts w:ascii="Times New Roman" w:hAnsi="Times New Roman" w:cs="Times New Roman"/>
          <w:color w:val="000000" w:themeColor="text1"/>
        </w:rPr>
        <w:t xml:space="preserve">The average participant BMI fell within the </w:t>
      </w:r>
      <w:r w:rsidR="00A400E6" w:rsidRPr="00B82F7C">
        <w:rPr>
          <w:rFonts w:ascii="Times New Roman" w:hAnsi="Times New Roman" w:cs="Times New Roman"/>
          <w:color w:val="000000" w:themeColor="text1"/>
        </w:rPr>
        <w:t>‘healthy’</w:t>
      </w:r>
      <w:r w:rsidR="00083C5C" w:rsidRPr="00B82F7C">
        <w:rPr>
          <w:rFonts w:ascii="Times New Roman" w:hAnsi="Times New Roman" w:cs="Times New Roman"/>
          <w:color w:val="000000" w:themeColor="text1"/>
        </w:rPr>
        <w:t xml:space="preserve"> </w:t>
      </w:r>
      <w:r w:rsidR="00F17ACC" w:rsidRPr="00B82F7C">
        <w:rPr>
          <w:rFonts w:ascii="Times New Roman" w:hAnsi="Times New Roman" w:cs="Times New Roman"/>
          <w:color w:val="000000" w:themeColor="text1"/>
        </w:rPr>
        <w:t>range</w:t>
      </w:r>
      <w:r w:rsidR="0051320D" w:rsidRPr="00B82F7C">
        <w:rPr>
          <w:rFonts w:ascii="Times New Roman" w:hAnsi="Times New Roman" w:cs="Times New Roman"/>
          <w:color w:val="000000" w:themeColor="text1"/>
        </w:rPr>
        <w:t xml:space="preserve">, and while previous work has found no </w:t>
      </w:r>
      <w:r w:rsidR="00586D7E" w:rsidRPr="00B82F7C">
        <w:rPr>
          <w:rFonts w:ascii="Times New Roman" w:hAnsi="Times New Roman" w:cs="Times New Roman"/>
          <w:color w:val="000000" w:themeColor="text1"/>
        </w:rPr>
        <w:t xml:space="preserve">significant </w:t>
      </w:r>
      <w:r w:rsidR="0051320D" w:rsidRPr="00B82F7C">
        <w:rPr>
          <w:rFonts w:ascii="Times New Roman" w:hAnsi="Times New Roman" w:cs="Times New Roman"/>
          <w:color w:val="000000" w:themeColor="text1"/>
        </w:rPr>
        <w:t xml:space="preserve">association between BMI and laboratory assessments of food consumption (Robinson et al., 2017), it is possible that </w:t>
      </w:r>
      <w:r w:rsidR="00F17ACC" w:rsidRPr="00B82F7C">
        <w:rPr>
          <w:rFonts w:ascii="Times New Roman" w:hAnsi="Times New Roman" w:cs="Times New Roman"/>
          <w:color w:val="000000" w:themeColor="text1"/>
        </w:rPr>
        <w:t>individuals with</w:t>
      </w:r>
      <w:r w:rsidR="00D25597" w:rsidRPr="00B82F7C">
        <w:rPr>
          <w:rFonts w:ascii="Times New Roman" w:hAnsi="Times New Roman" w:cs="Times New Roman"/>
          <w:color w:val="000000" w:themeColor="text1"/>
        </w:rPr>
        <w:t xml:space="preserve"> o</w:t>
      </w:r>
      <w:r w:rsidR="00212435" w:rsidRPr="00B82F7C">
        <w:rPr>
          <w:rFonts w:ascii="Times New Roman" w:hAnsi="Times New Roman" w:cs="Times New Roman"/>
          <w:color w:val="000000" w:themeColor="text1"/>
        </w:rPr>
        <w:t xml:space="preserve">verweight or obesity may exhibit </w:t>
      </w:r>
      <w:r w:rsidR="007D7632" w:rsidRPr="00B82F7C">
        <w:rPr>
          <w:rFonts w:ascii="Times New Roman" w:hAnsi="Times New Roman" w:cs="Times New Roman"/>
          <w:color w:val="000000" w:themeColor="text1"/>
        </w:rPr>
        <w:t xml:space="preserve">specific consumption </w:t>
      </w:r>
      <w:r w:rsidR="00B16F76" w:rsidRPr="00B82F7C">
        <w:rPr>
          <w:rFonts w:ascii="Times New Roman" w:hAnsi="Times New Roman" w:cs="Times New Roman"/>
          <w:color w:val="000000" w:themeColor="text1"/>
        </w:rPr>
        <w:t>(</w:t>
      </w:r>
      <w:r w:rsidR="007D7632" w:rsidRPr="00B82F7C">
        <w:rPr>
          <w:rFonts w:ascii="Times New Roman" w:hAnsi="Times New Roman" w:cs="Times New Roman"/>
          <w:color w:val="000000" w:themeColor="text1"/>
        </w:rPr>
        <w:t>and preference</w:t>
      </w:r>
      <w:r w:rsidR="00B16F76" w:rsidRPr="00B82F7C">
        <w:rPr>
          <w:rFonts w:ascii="Times New Roman" w:hAnsi="Times New Roman" w:cs="Times New Roman"/>
          <w:color w:val="000000" w:themeColor="text1"/>
        </w:rPr>
        <w:t>)</w:t>
      </w:r>
      <w:r w:rsidR="007D7632" w:rsidRPr="00B82F7C">
        <w:rPr>
          <w:rFonts w:ascii="Times New Roman" w:hAnsi="Times New Roman" w:cs="Times New Roman"/>
          <w:color w:val="000000" w:themeColor="text1"/>
        </w:rPr>
        <w:t xml:space="preserve"> behaviours not observed within healthy weight groups (</w:t>
      </w:r>
      <w:r w:rsidR="00BE30D3" w:rsidRPr="00B82F7C">
        <w:rPr>
          <w:rFonts w:ascii="Times New Roman" w:hAnsi="Times New Roman" w:cs="Times New Roman"/>
          <w:color w:val="000000" w:themeColor="text1"/>
        </w:rPr>
        <w:t xml:space="preserve">Mattes, 2014; </w:t>
      </w:r>
      <w:r w:rsidR="00B56044" w:rsidRPr="00B82F7C">
        <w:rPr>
          <w:rFonts w:ascii="Times New Roman" w:hAnsi="Times New Roman" w:cs="Times New Roman"/>
          <w:color w:val="000000" w:themeColor="text1"/>
        </w:rPr>
        <w:t>Rodrigues et al., 2012</w:t>
      </w:r>
      <w:r w:rsidR="007D7632" w:rsidRPr="00B82F7C">
        <w:rPr>
          <w:rFonts w:ascii="Times New Roman" w:hAnsi="Times New Roman" w:cs="Times New Roman"/>
          <w:color w:val="000000" w:themeColor="text1"/>
        </w:rPr>
        <w:t xml:space="preserve">). </w:t>
      </w:r>
      <w:r w:rsidR="0053307A" w:rsidRPr="00B82F7C">
        <w:rPr>
          <w:rFonts w:ascii="Times New Roman" w:hAnsi="Times New Roman" w:cs="Times New Roman"/>
          <w:color w:val="000000" w:themeColor="text1"/>
        </w:rPr>
        <w:t>As individuals with overweight and obesity are often a key target for weight reduction interventions, future research should investigate associations between preference and consumpti</w:t>
      </w:r>
      <w:r w:rsidR="007F16A6" w:rsidRPr="00B82F7C">
        <w:rPr>
          <w:rFonts w:ascii="Times New Roman" w:hAnsi="Times New Roman" w:cs="Times New Roman"/>
          <w:color w:val="000000" w:themeColor="text1"/>
        </w:rPr>
        <w:t xml:space="preserve">on within this specific group to identify any potential differences in predictive validity </w:t>
      </w:r>
      <w:r w:rsidR="00CD2B7F" w:rsidRPr="00B82F7C">
        <w:rPr>
          <w:rFonts w:ascii="Times New Roman" w:hAnsi="Times New Roman" w:cs="Times New Roman"/>
          <w:color w:val="000000" w:themeColor="text1"/>
        </w:rPr>
        <w:t>of</w:t>
      </w:r>
      <w:r w:rsidR="008F7441" w:rsidRPr="00B82F7C">
        <w:rPr>
          <w:rFonts w:ascii="Times New Roman" w:hAnsi="Times New Roman" w:cs="Times New Roman"/>
          <w:color w:val="000000" w:themeColor="text1"/>
        </w:rPr>
        <w:t xml:space="preserve"> choice and</w:t>
      </w:r>
      <w:r w:rsidR="00CD2B7F" w:rsidRPr="00B82F7C">
        <w:rPr>
          <w:rFonts w:ascii="Times New Roman" w:hAnsi="Times New Roman" w:cs="Times New Roman"/>
          <w:color w:val="000000" w:themeColor="text1"/>
        </w:rPr>
        <w:t xml:space="preserve"> </w:t>
      </w:r>
      <w:r w:rsidR="001F584F" w:rsidRPr="00B82F7C">
        <w:rPr>
          <w:rFonts w:ascii="Times New Roman" w:hAnsi="Times New Roman" w:cs="Times New Roman"/>
          <w:color w:val="000000" w:themeColor="text1"/>
        </w:rPr>
        <w:t>pr</w:t>
      </w:r>
      <w:r w:rsidR="00A75316" w:rsidRPr="00B82F7C">
        <w:rPr>
          <w:rFonts w:ascii="Times New Roman" w:hAnsi="Times New Roman" w:cs="Times New Roman"/>
          <w:color w:val="000000" w:themeColor="text1"/>
        </w:rPr>
        <w:t>eference</w:t>
      </w:r>
      <w:r w:rsidR="001F584F" w:rsidRPr="00B82F7C">
        <w:rPr>
          <w:rFonts w:ascii="Times New Roman" w:hAnsi="Times New Roman" w:cs="Times New Roman"/>
          <w:color w:val="000000" w:themeColor="text1"/>
        </w:rPr>
        <w:t xml:space="preserve"> </w:t>
      </w:r>
      <w:r w:rsidR="007F16A6" w:rsidRPr="00B82F7C">
        <w:rPr>
          <w:rFonts w:ascii="Times New Roman" w:hAnsi="Times New Roman" w:cs="Times New Roman"/>
          <w:color w:val="000000" w:themeColor="text1"/>
        </w:rPr>
        <w:t xml:space="preserve">measures </w:t>
      </w:r>
      <w:r w:rsidR="007E4E63" w:rsidRPr="00B82F7C">
        <w:rPr>
          <w:rFonts w:ascii="Times New Roman" w:hAnsi="Times New Roman" w:cs="Times New Roman"/>
          <w:color w:val="000000" w:themeColor="text1"/>
        </w:rPr>
        <w:t>(</w:t>
      </w:r>
      <w:r w:rsidR="007F16A6" w:rsidRPr="00B82F7C">
        <w:rPr>
          <w:rFonts w:ascii="Times New Roman" w:hAnsi="Times New Roman" w:cs="Times New Roman"/>
          <w:color w:val="000000" w:themeColor="text1"/>
        </w:rPr>
        <w:t>based upon weight status</w:t>
      </w:r>
      <w:r w:rsidR="007E4E63" w:rsidRPr="00B82F7C">
        <w:rPr>
          <w:rFonts w:ascii="Times New Roman" w:hAnsi="Times New Roman" w:cs="Times New Roman"/>
          <w:color w:val="000000" w:themeColor="text1"/>
        </w:rPr>
        <w:t>)</w:t>
      </w:r>
      <w:r w:rsidR="007F16A6" w:rsidRPr="00B82F7C">
        <w:rPr>
          <w:rFonts w:ascii="Times New Roman" w:hAnsi="Times New Roman" w:cs="Times New Roman"/>
          <w:color w:val="000000" w:themeColor="text1"/>
        </w:rPr>
        <w:t>.</w:t>
      </w:r>
      <w:r w:rsidR="007E4E63" w:rsidRPr="00B82F7C">
        <w:rPr>
          <w:rFonts w:ascii="Times New Roman" w:hAnsi="Times New Roman" w:cs="Times New Roman"/>
          <w:color w:val="000000" w:themeColor="text1"/>
        </w:rPr>
        <w:t xml:space="preserve"> </w:t>
      </w:r>
      <w:r w:rsidR="00404392" w:rsidRPr="00B82F7C">
        <w:rPr>
          <w:rFonts w:ascii="Times New Roman" w:hAnsi="Times New Roman" w:cs="Times New Roman"/>
          <w:color w:val="000000" w:themeColor="text1"/>
        </w:rPr>
        <w:t>Future work could also measure</w:t>
      </w:r>
      <w:r w:rsidR="001E60E6" w:rsidRPr="00B82F7C">
        <w:rPr>
          <w:rFonts w:ascii="Times New Roman" w:hAnsi="Times New Roman" w:cs="Times New Roman"/>
          <w:color w:val="000000" w:themeColor="text1"/>
        </w:rPr>
        <w:t xml:space="preserve"> </w:t>
      </w:r>
      <w:r w:rsidR="00A75316" w:rsidRPr="00B82F7C">
        <w:rPr>
          <w:rFonts w:ascii="Times New Roman" w:hAnsi="Times New Roman" w:cs="Times New Roman"/>
          <w:color w:val="000000" w:themeColor="text1"/>
        </w:rPr>
        <w:t>a</w:t>
      </w:r>
      <w:r w:rsidR="003E4E9D" w:rsidRPr="00B82F7C">
        <w:rPr>
          <w:rFonts w:ascii="Times New Roman" w:hAnsi="Times New Roman" w:cs="Times New Roman"/>
          <w:color w:val="000000" w:themeColor="text1"/>
        </w:rPr>
        <w:t>dditional</w:t>
      </w:r>
      <w:r w:rsidR="001E60E6" w:rsidRPr="00B82F7C">
        <w:rPr>
          <w:rFonts w:ascii="Times New Roman" w:hAnsi="Times New Roman" w:cs="Times New Roman"/>
          <w:color w:val="000000" w:themeColor="text1"/>
        </w:rPr>
        <w:t xml:space="preserve"> </w:t>
      </w:r>
      <w:r w:rsidR="003E4E9D" w:rsidRPr="00B82F7C">
        <w:rPr>
          <w:rFonts w:ascii="Times New Roman" w:hAnsi="Times New Roman" w:cs="Times New Roman"/>
          <w:color w:val="000000" w:themeColor="text1"/>
        </w:rPr>
        <w:t xml:space="preserve">participant </w:t>
      </w:r>
      <w:r w:rsidR="001E60E6" w:rsidRPr="00B82F7C">
        <w:rPr>
          <w:rFonts w:ascii="Times New Roman" w:hAnsi="Times New Roman" w:cs="Times New Roman"/>
          <w:color w:val="000000" w:themeColor="text1"/>
        </w:rPr>
        <w:t>level factors</w:t>
      </w:r>
      <w:r w:rsidR="00404392" w:rsidRPr="00B82F7C">
        <w:rPr>
          <w:rFonts w:ascii="Times New Roman" w:hAnsi="Times New Roman" w:cs="Times New Roman"/>
          <w:color w:val="000000" w:themeColor="text1"/>
        </w:rPr>
        <w:t xml:space="preserve"> (such as dietary restraint</w:t>
      </w:r>
      <w:r w:rsidR="003E4E9D" w:rsidRPr="00B82F7C">
        <w:rPr>
          <w:rFonts w:ascii="Times New Roman" w:hAnsi="Times New Roman" w:cs="Times New Roman"/>
          <w:color w:val="000000" w:themeColor="text1"/>
        </w:rPr>
        <w:t xml:space="preserve"> and hunger</w:t>
      </w:r>
      <w:r w:rsidR="00404392" w:rsidRPr="00B82F7C">
        <w:rPr>
          <w:rFonts w:ascii="Times New Roman" w:hAnsi="Times New Roman" w:cs="Times New Roman"/>
          <w:color w:val="000000" w:themeColor="text1"/>
        </w:rPr>
        <w:t>)</w:t>
      </w:r>
      <w:r w:rsidR="001E60E6" w:rsidRPr="00B82F7C">
        <w:rPr>
          <w:rFonts w:ascii="Times New Roman" w:hAnsi="Times New Roman" w:cs="Times New Roman"/>
          <w:color w:val="000000" w:themeColor="text1"/>
        </w:rPr>
        <w:t xml:space="preserve"> to i</w:t>
      </w:r>
      <w:r w:rsidR="00D631BD" w:rsidRPr="00B82F7C">
        <w:rPr>
          <w:rFonts w:ascii="Times New Roman" w:hAnsi="Times New Roman" w:cs="Times New Roman"/>
          <w:color w:val="000000" w:themeColor="text1"/>
        </w:rPr>
        <w:t xml:space="preserve">nvestigate </w:t>
      </w:r>
      <w:r w:rsidR="00A75316" w:rsidRPr="00B82F7C">
        <w:rPr>
          <w:rFonts w:ascii="Times New Roman" w:hAnsi="Times New Roman" w:cs="Times New Roman"/>
          <w:color w:val="000000" w:themeColor="text1"/>
        </w:rPr>
        <w:t xml:space="preserve">potential associations between these variables and </w:t>
      </w:r>
      <w:r w:rsidR="00E966A9" w:rsidRPr="00B82F7C">
        <w:rPr>
          <w:rFonts w:ascii="Times New Roman" w:hAnsi="Times New Roman" w:cs="Times New Roman"/>
          <w:color w:val="000000" w:themeColor="text1"/>
        </w:rPr>
        <w:t xml:space="preserve">measures of </w:t>
      </w:r>
      <w:r w:rsidR="00A75316" w:rsidRPr="00B82F7C">
        <w:rPr>
          <w:rFonts w:ascii="Times New Roman" w:hAnsi="Times New Roman" w:cs="Times New Roman"/>
          <w:color w:val="000000" w:themeColor="text1"/>
        </w:rPr>
        <w:t>food preference</w:t>
      </w:r>
      <w:r w:rsidR="00167068" w:rsidRPr="00B82F7C">
        <w:rPr>
          <w:rFonts w:ascii="Times New Roman" w:hAnsi="Times New Roman" w:cs="Times New Roman"/>
          <w:color w:val="000000" w:themeColor="text1"/>
        </w:rPr>
        <w:t>/</w:t>
      </w:r>
      <w:r w:rsidR="00E966A9" w:rsidRPr="00B82F7C">
        <w:rPr>
          <w:rFonts w:ascii="Times New Roman" w:hAnsi="Times New Roman" w:cs="Times New Roman"/>
          <w:color w:val="000000" w:themeColor="text1"/>
        </w:rPr>
        <w:t>c</w:t>
      </w:r>
      <w:r w:rsidR="00A75316" w:rsidRPr="00B82F7C">
        <w:rPr>
          <w:rFonts w:ascii="Times New Roman" w:hAnsi="Times New Roman" w:cs="Times New Roman"/>
          <w:color w:val="000000" w:themeColor="text1"/>
        </w:rPr>
        <w:t>onsumptio</w:t>
      </w:r>
      <w:r w:rsidR="00E966A9" w:rsidRPr="00B82F7C">
        <w:rPr>
          <w:rFonts w:ascii="Times New Roman" w:hAnsi="Times New Roman" w:cs="Times New Roman"/>
          <w:color w:val="000000" w:themeColor="text1"/>
        </w:rPr>
        <w:t>n</w:t>
      </w:r>
      <w:r w:rsidR="00A75316" w:rsidRPr="00B82F7C">
        <w:rPr>
          <w:rFonts w:ascii="Times New Roman" w:hAnsi="Times New Roman" w:cs="Times New Roman"/>
          <w:color w:val="000000" w:themeColor="text1"/>
        </w:rPr>
        <w:t xml:space="preserve">. </w:t>
      </w:r>
    </w:p>
    <w:p w14:paraId="71237D12" w14:textId="30CB317C" w:rsidR="00F2030E" w:rsidRPr="00B82F7C" w:rsidRDefault="00473F2B" w:rsidP="008237FF">
      <w:pPr>
        <w:spacing w:line="480" w:lineRule="auto"/>
        <w:ind w:firstLine="720"/>
        <w:rPr>
          <w:rFonts w:ascii="Times New Roman" w:hAnsi="Times New Roman" w:cs="Times New Roman"/>
          <w:color w:val="000000" w:themeColor="text1"/>
        </w:rPr>
      </w:pPr>
      <w:r w:rsidRPr="00B82F7C">
        <w:rPr>
          <w:rFonts w:ascii="Times New Roman" w:hAnsi="Times New Roman" w:cs="Times New Roman"/>
          <w:color w:val="000000" w:themeColor="text1"/>
        </w:rPr>
        <w:t xml:space="preserve">The use of an EMA design allowed for the examination of </w:t>
      </w:r>
      <w:r w:rsidR="006103E7" w:rsidRPr="00B82F7C">
        <w:rPr>
          <w:rFonts w:ascii="Times New Roman" w:hAnsi="Times New Roman" w:cs="Times New Roman"/>
          <w:color w:val="000000" w:themeColor="text1"/>
        </w:rPr>
        <w:t>real-world</w:t>
      </w:r>
      <w:r w:rsidR="00E61F88" w:rsidRPr="00B82F7C">
        <w:rPr>
          <w:rFonts w:ascii="Times New Roman" w:hAnsi="Times New Roman" w:cs="Times New Roman"/>
          <w:color w:val="000000" w:themeColor="text1"/>
        </w:rPr>
        <w:t xml:space="preserve"> </w:t>
      </w:r>
      <w:r w:rsidRPr="00B82F7C">
        <w:rPr>
          <w:rFonts w:ascii="Times New Roman" w:hAnsi="Times New Roman" w:cs="Times New Roman"/>
          <w:color w:val="000000" w:themeColor="text1"/>
        </w:rPr>
        <w:t xml:space="preserve">snack food consumption and preference over a </w:t>
      </w:r>
      <w:r w:rsidR="00837D81" w:rsidRPr="00B82F7C">
        <w:rPr>
          <w:rFonts w:ascii="Times New Roman" w:hAnsi="Times New Roman" w:cs="Times New Roman"/>
          <w:color w:val="000000" w:themeColor="text1"/>
        </w:rPr>
        <w:t>seven-day</w:t>
      </w:r>
      <w:r w:rsidR="00EB5C93" w:rsidRPr="00B82F7C">
        <w:rPr>
          <w:rFonts w:ascii="Times New Roman" w:hAnsi="Times New Roman" w:cs="Times New Roman"/>
          <w:color w:val="000000" w:themeColor="text1"/>
        </w:rPr>
        <w:t xml:space="preserve"> </w:t>
      </w:r>
      <w:r w:rsidRPr="00B82F7C">
        <w:rPr>
          <w:rFonts w:ascii="Times New Roman" w:hAnsi="Times New Roman" w:cs="Times New Roman"/>
          <w:color w:val="000000" w:themeColor="text1"/>
        </w:rPr>
        <w:t xml:space="preserve">period, however, </w:t>
      </w:r>
      <w:r w:rsidR="005D333A" w:rsidRPr="00B82F7C">
        <w:rPr>
          <w:rFonts w:ascii="Times New Roman" w:hAnsi="Times New Roman" w:cs="Times New Roman"/>
          <w:color w:val="000000" w:themeColor="text1"/>
        </w:rPr>
        <w:t>there were</w:t>
      </w:r>
      <w:r w:rsidRPr="00B82F7C">
        <w:rPr>
          <w:rFonts w:ascii="Times New Roman" w:hAnsi="Times New Roman" w:cs="Times New Roman"/>
          <w:color w:val="000000" w:themeColor="text1"/>
        </w:rPr>
        <w:t xml:space="preserve"> limitations associated with this approach. </w:t>
      </w:r>
      <w:r w:rsidR="006103E7" w:rsidRPr="00B82F7C">
        <w:rPr>
          <w:rFonts w:ascii="Times New Roman" w:hAnsi="Times New Roman" w:cs="Times New Roman"/>
          <w:color w:val="000000" w:themeColor="text1"/>
        </w:rPr>
        <w:t>Participants completed assessments within fixed time periods</w:t>
      </w:r>
      <w:r w:rsidR="00182D1B" w:rsidRPr="00B82F7C">
        <w:rPr>
          <w:rFonts w:ascii="Times New Roman" w:hAnsi="Times New Roman" w:cs="Times New Roman"/>
          <w:color w:val="000000" w:themeColor="text1"/>
        </w:rPr>
        <w:t xml:space="preserve">, which may have introduced issues in relation to recall accuracy (as participants would have </w:t>
      </w:r>
      <w:r w:rsidR="00182D1B" w:rsidRPr="00B82F7C">
        <w:rPr>
          <w:rFonts w:ascii="Times New Roman" w:hAnsi="Times New Roman" w:cs="Times New Roman"/>
          <w:color w:val="000000" w:themeColor="text1"/>
        </w:rPr>
        <w:lastRenderedPageBreak/>
        <w:t>to wait for the next assessment to report snack foods consumed</w:t>
      </w:r>
      <w:r w:rsidR="00FE4A9E" w:rsidRPr="00B82F7C">
        <w:rPr>
          <w:rFonts w:ascii="Times New Roman" w:hAnsi="Times New Roman" w:cs="Times New Roman"/>
          <w:color w:val="000000" w:themeColor="text1"/>
        </w:rPr>
        <w:t xml:space="preserve"> irrespective of snack timing</w:t>
      </w:r>
      <w:r w:rsidR="00182D1B" w:rsidRPr="00B82F7C">
        <w:rPr>
          <w:rFonts w:ascii="Times New Roman" w:hAnsi="Times New Roman" w:cs="Times New Roman"/>
          <w:color w:val="000000" w:themeColor="text1"/>
        </w:rPr>
        <w:t>). While participants</w:t>
      </w:r>
      <w:r w:rsidR="00751403" w:rsidRPr="00B82F7C">
        <w:rPr>
          <w:rFonts w:ascii="Times New Roman" w:hAnsi="Times New Roman" w:cs="Times New Roman"/>
          <w:color w:val="000000" w:themeColor="text1"/>
        </w:rPr>
        <w:t xml:space="preserve"> were asked to photograph </w:t>
      </w:r>
      <w:r w:rsidR="00182D1B" w:rsidRPr="00B82F7C">
        <w:rPr>
          <w:rFonts w:ascii="Times New Roman" w:hAnsi="Times New Roman" w:cs="Times New Roman"/>
          <w:color w:val="000000" w:themeColor="text1"/>
        </w:rPr>
        <w:t>consumed snack foods</w:t>
      </w:r>
      <w:r w:rsidR="00015BD9" w:rsidRPr="00B82F7C">
        <w:rPr>
          <w:rFonts w:ascii="Times New Roman" w:hAnsi="Times New Roman" w:cs="Times New Roman"/>
          <w:color w:val="000000" w:themeColor="text1"/>
        </w:rPr>
        <w:t xml:space="preserve"> and upload </w:t>
      </w:r>
      <w:r w:rsidR="00182D1B" w:rsidRPr="00B82F7C">
        <w:rPr>
          <w:rFonts w:ascii="Times New Roman" w:hAnsi="Times New Roman" w:cs="Times New Roman"/>
          <w:color w:val="000000" w:themeColor="text1"/>
        </w:rPr>
        <w:t>images (to support recall between assessments</w:t>
      </w:r>
      <w:r w:rsidR="00E312B7" w:rsidRPr="00B82F7C">
        <w:rPr>
          <w:rFonts w:ascii="Times New Roman" w:hAnsi="Times New Roman" w:cs="Times New Roman"/>
          <w:color w:val="000000" w:themeColor="text1"/>
        </w:rPr>
        <w:t>)</w:t>
      </w:r>
      <w:r w:rsidR="00182D1B" w:rsidRPr="00B82F7C">
        <w:rPr>
          <w:rFonts w:ascii="Times New Roman" w:hAnsi="Times New Roman" w:cs="Times New Roman"/>
          <w:color w:val="000000" w:themeColor="text1"/>
        </w:rPr>
        <w:t>, future re</w:t>
      </w:r>
      <w:r w:rsidR="00FB0715" w:rsidRPr="00B82F7C">
        <w:rPr>
          <w:rFonts w:ascii="Times New Roman" w:hAnsi="Times New Roman" w:cs="Times New Roman"/>
          <w:color w:val="000000" w:themeColor="text1"/>
        </w:rPr>
        <w:t>search could</w:t>
      </w:r>
      <w:r w:rsidR="00182D1B" w:rsidRPr="00B82F7C">
        <w:rPr>
          <w:rFonts w:ascii="Times New Roman" w:hAnsi="Times New Roman" w:cs="Times New Roman"/>
          <w:color w:val="000000" w:themeColor="text1"/>
        </w:rPr>
        <w:t xml:space="preserve"> </w:t>
      </w:r>
      <w:r w:rsidR="00FB4A21" w:rsidRPr="00B82F7C">
        <w:rPr>
          <w:rFonts w:ascii="Times New Roman" w:hAnsi="Times New Roman" w:cs="Times New Roman"/>
          <w:color w:val="000000" w:themeColor="text1"/>
        </w:rPr>
        <w:t>explore</w:t>
      </w:r>
      <w:r w:rsidR="00182D1B" w:rsidRPr="00B82F7C">
        <w:rPr>
          <w:rFonts w:ascii="Times New Roman" w:hAnsi="Times New Roman" w:cs="Times New Roman"/>
          <w:color w:val="000000" w:themeColor="text1"/>
        </w:rPr>
        <w:t xml:space="preserve"> </w:t>
      </w:r>
      <w:r w:rsidR="00F34C02" w:rsidRPr="00B82F7C">
        <w:rPr>
          <w:rFonts w:ascii="Times New Roman" w:hAnsi="Times New Roman" w:cs="Times New Roman"/>
          <w:color w:val="000000" w:themeColor="text1"/>
        </w:rPr>
        <w:t>the incorporation</w:t>
      </w:r>
      <w:r w:rsidR="00182D1B" w:rsidRPr="00B82F7C">
        <w:rPr>
          <w:rFonts w:ascii="Times New Roman" w:hAnsi="Times New Roman" w:cs="Times New Roman"/>
          <w:color w:val="000000" w:themeColor="text1"/>
        </w:rPr>
        <w:t xml:space="preserve"> of event-contingent assessments</w:t>
      </w:r>
      <w:r w:rsidR="00F34C02" w:rsidRPr="00B82F7C">
        <w:rPr>
          <w:rFonts w:ascii="Times New Roman" w:hAnsi="Times New Roman" w:cs="Times New Roman"/>
          <w:color w:val="000000" w:themeColor="text1"/>
        </w:rPr>
        <w:t xml:space="preserve"> within studies</w:t>
      </w:r>
      <w:r w:rsidR="00182D1B" w:rsidRPr="00B82F7C">
        <w:rPr>
          <w:rFonts w:ascii="Times New Roman" w:hAnsi="Times New Roman" w:cs="Times New Roman"/>
          <w:color w:val="000000" w:themeColor="text1"/>
        </w:rPr>
        <w:t xml:space="preserve">, </w:t>
      </w:r>
      <w:r w:rsidR="00D703C2" w:rsidRPr="00B82F7C">
        <w:rPr>
          <w:rFonts w:ascii="Times New Roman" w:hAnsi="Times New Roman" w:cs="Times New Roman"/>
          <w:color w:val="000000" w:themeColor="text1"/>
        </w:rPr>
        <w:t>where participants initiate assessment</w:t>
      </w:r>
      <w:r w:rsidR="00FB4A21" w:rsidRPr="00B82F7C">
        <w:rPr>
          <w:rFonts w:ascii="Times New Roman" w:hAnsi="Times New Roman" w:cs="Times New Roman"/>
          <w:color w:val="000000" w:themeColor="text1"/>
        </w:rPr>
        <w:t>s at each consumption occasion</w:t>
      </w:r>
      <w:r w:rsidR="00963B63" w:rsidRPr="00B82F7C">
        <w:rPr>
          <w:rFonts w:ascii="Times New Roman" w:hAnsi="Times New Roman" w:cs="Times New Roman"/>
          <w:color w:val="000000" w:themeColor="text1"/>
        </w:rPr>
        <w:t xml:space="preserve"> (although this </w:t>
      </w:r>
      <w:r w:rsidR="00401F13" w:rsidRPr="00B82F7C">
        <w:rPr>
          <w:rFonts w:ascii="Times New Roman" w:hAnsi="Times New Roman" w:cs="Times New Roman"/>
          <w:color w:val="000000" w:themeColor="text1"/>
        </w:rPr>
        <w:t>reduce</w:t>
      </w:r>
      <w:r w:rsidR="003E1713" w:rsidRPr="00B82F7C">
        <w:rPr>
          <w:rFonts w:ascii="Times New Roman" w:hAnsi="Times New Roman" w:cs="Times New Roman"/>
          <w:color w:val="000000" w:themeColor="text1"/>
        </w:rPr>
        <w:t>s</w:t>
      </w:r>
      <w:r w:rsidR="00401F13" w:rsidRPr="00B82F7C">
        <w:rPr>
          <w:rFonts w:ascii="Times New Roman" w:hAnsi="Times New Roman" w:cs="Times New Roman"/>
          <w:color w:val="000000" w:themeColor="text1"/>
        </w:rPr>
        <w:t xml:space="preserve"> reporting and </w:t>
      </w:r>
      <w:r w:rsidR="00963B63" w:rsidRPr="00B82F7C">
        <w:rPr>
          <w:rFonts w:ascii="Times New Roman" w:hAnsi="Times New Roman" w:cs="Times New Roman"/>
          <w:color w:val="000000" w:themeColor="text1"/>
        </w:rPr>
        <w:t>can make</w:t>
      </w:r>
      <w:r w:rsidR="002D1A74" w:rsidRPr="00B82F7C">
        <w:rPr>
          <w:rFonts w:ascii="Times New Roman" w:hAnsi="Times New Roman" w:cs="Times New Roman"/>
          <w:color w:val="000000" w:themeColor="text1"/>
        </w:rPr>
        <w:t xml:space="preserve"> reviewing compliance more difficult</w:t>
      </w:r>
      <w:r w:rsidR="00963B63" w:rsidRPr="00B82F7C">
        <w:rPr>
          <w:rFonts w:ascii="Times New Roman" w:hAnsi="Times New Roman" w:cs="Times New Roman"/>
          <w:color w:val="000000" w:themeColor="text1"/>
        </w:rPr>
        <w:t xml:space="preserve"> (Maugeri &amp; </w:t>
      </w:r>
      <w:proofErr w:type="spellStart"/>
      <w:r w:rsidR="00963B63" w:rsidRPr="00B82F7C">
        <w:rPr>
          <w:rFonts w:ascii="Times New Roman" w:hAnsi="Times New Roman" w:cs="Times New Roman"/>
          <w:color w:val="000000" w:themeColor="text1"/>
        </w:rPr>
        <w:t>Barchitta</w:t>
      </w:r>
      <w:proofErr w:type="spellEnd"/>
      <w:r w:rsidR="00963B63" w:rsidRPr="00B82F7C">
        <w:rPr>
          <w:rFonts w:ascii="Times New Roman" w:hAnsi="Times New Roman" w:cs="Times New Roman"/>
          <w:color w:val="000000" w:themeColor="text1"/>
        </w:rPr>
        <w:t>, 2019</w:t>
      </w:r>
      <w:r w:rsidR="00697AF6" w:rsidRPr="00B82F7C">
        <w:rPr>
          <w:rFonts w:ascii="Times New Roman" w:hAnsi="Times New Roman" w:cs="Times New Roman"/>
          <w:color w:val="000000" w:themeColor="text1"/>
        </w:rPr>
        <w:t>)</w:t>
      </w:r>
      <w:r w:rsidR="00963B63" w:rsidRPr="00B82F7C">
        <w:rPr>
          <w:rFonts w:ascii="Times New Roman" w:hAnsi="Times New Roman" w:cs="Times New Roman"/>
          <w:color w:val="000000" w:themeColor="text1"/>
        </w:rPr>
        <w:t>)</w:t>
      </w:r>
      <w:r w:rsidR="00FB0715" w:rsidRPr="00B82F7C">
        <w:rPr>
          <w:rFonts w:ascii="Times New Roman" w:hAnsi="Times New Roman" w:cs="Times New Roman"/>
          <w:color w:val="000000" w:themeColor="text1"/>
        </w:rPr>
        <w:t xml:space="preserve">. </w:t>
      </w:r>
      <w:r w:rsidR="009A061A" w:rsidRPr="00B82F7C">
        <w:rPr>
          <w:rFonts w:ascii="Times New Roman" w:hAnsi="Times New Roman" w:cs="Times New Roman"/>
          <w:color w:val="000000" w:themeColor="text1"/>
        </w:rPr>
        <w:t>Additionally, while EMA allows participants to complete assessments in environments of their choice</w:t>
      </w:r>
      <w:r w:rsidR="002061BD" w:rsidRPr="00B82F7C">
        <w:rPr>
          <w:rFonts w:ascii="Times New Roman" w:hAnsi="Times New Roman" w:cs="Times New Roman"/>
          <w:color w:val="000000" w:themeColor="text1"/>
        </w:rPr>
        <w:t xml:space="preserve"> (increasing ecological validity)</w:t>
      </w:r>
      <w:r w:rsidR="009A061A" w:rsidRPr="00B82F7C">
        <w:rPr>
          <w:rFonts w:ascii="Times New Roman" w:hAnsi="Times New Roman" w:cs="Times New Roman"/>
          <w:color w:val="000000" w:themeColor="text1"/>
        </w:rPr>
        <w:t>, research demons</w:t>
      </w:r>
      <w:r w:rsidR="00304AC3" w:rsidRPr="00B82F7C">
        <w:rPr>
          <w:rFonts w:ascii="Times New Roman" w:hAnsi="Times New Roman" w:cs="Times New Roman"/>
          <w:color w:val="000000" w:themeColor="text1"/>
        </w:rPr>
        <w:t>trates that</w:t>
      </w:r>
      <w:r w:rsidR="007C00E1" w:rsidRPr="00B82F7C">
        <w:rPr>
          <w:rFonts w:ascii="Times New Roman" w:hAnsi="Times New Roman" w:cs="Times New Roman"/>
          <w:color w:val="000000" w:themeColor="text1"/>
        </w:rPr>
        <w:t xml:space="preserve"> environmental cues (such as </w:t>
      </w:r>
      <w:r w:rsidR="00304AC3" w:rsidRPr="00B82F7C">
        <w:rPr>
          <w:rFonts w:ascii="Times New Roman" w:hAnsi="Times New Roman" w:cs="Times New Roman"/>
          <w:color w:val="000000" w:themeColor="text1"/>
        </w:rPr>
        <w:t xml:space="preserve">advertisements, </w:t>
      </w:r>
      <w:r w:rsidR="007C00E1" w:rsidRPr="00B82F7C">
        <w:rPr>
          <w:rFonts w:ascii="Times New Roman" w:hAnsi="Times New Roman" w:cs="Times New Roman"/>
          <w:color w:val="000000" w:themeColor="text1"/>
        </w:rPr>
        <w:t>social cues</w:t>
      </w:r>
      <w:r w:rsidR="009D28ED" w:rsidRPr="00B82F7C">
        <w:rPr>
          <w:rFonts w:ascii="Times New Roman" w:hAnsi="Times New Roman" w:cs="Times New Roman"/>
          <w:color w:val="000000" w:themeColor="text1"/>
        </w:rPr>
        <w:t>,</w:t>
      </w:r>
      <w:r w:rsidR="00F9274D" w:rsidRPr="00B82F7C">
        <w:rPr>
          <w:rFonts w:ascii="Times New Roman" w:hAnsi="Times New Roman" w:cs="Times New Roman"/>
          <w:color w:val="000000" w:themeColor="text1"/>
        </w:rPr>
        <w:t xml:space="preserve"> and </w:t>
      </w:r>
      <w:r w:rsidR="00304AC3" w:rsidRPr="00B82F7C">
        <w:rPr>
          <w:rFonts w:ascii="Times New Roman" w:hAnsi="Times New Roman" w:cs="Times New Roman"/>
          <w:color w:val="000000" w:themeColor="text1"/>
        </w:rPr>
        <w:t>snack availability (Elliston et al., 2017</w:t>
      </w:r>
      <w:r w:rsidR="00B80BC8" w:rsidRPr="00B82F7C">
        <w:rPr>
          <w:rFonts w:ascii="Times New Roman" w:hAnsi="Times New Roman" w:cs="Times New Roman"/>
          <w:color w:val="000000" w:themeColor="text1"/>
        </w:rPr>
        <w:t>)</w:t>
      </w:r>
      <w:r w:rsidR="007C00E1" w:rsidRPr="00B82F7C">
        <w:rPr>
          <w:rFonts w:ascii="Times New Roman" w:hAnsi="Times New Roman" w:cs="Times New Roman"/>
          <w:color w:val="000000" w:themeColor="text1"/>
        </w:rPr>
        <w:t>) are important predictor</w:t>
      </w:r>
      <w:r w:rsidR="00304AC3" w:rsidRPr="00B82F7C">
        <w:rPr>
          <w:rFonts w:ascii="Times New Roman" w:hAnsi="Times New Roman" w:cs="Times New Roman"/>
          <w:color w:val="000000" w:themeColor="text1"/>
        </w:rPr>
        <w:t>s</w:t>
      </w:r>
      <w:r w:rsidR="007C00E1" w:rsidRPr="00B82F7C">
        <w:rPr>
          <w:rFonts w:ascii="Times New Roman" w:hAnsi="Times New Roman" w:cs="Times New Roman"/>
          <w:color w:val="000000" w:themeColor="text1"/>
        </w:rPr>
        <w:t xml:space="preserve"> of consumption behaviours</w:t>
      </w:r>
      <w:r w:rsidR="006B7CFF" w:rsidRPr="00B82F7C">
        <w:rPr>
          <w:rFonts w:ascii="Times New Roman" w:hAnsi="Times New Roman" w:cs="Times New Roman"/>
          <w:color w:val="000000" w:themeColor="text1"/>
        </w:rPr>
        <w:t xml:space="preserve">. Environmental variations between (and within) participants may have influenced </w:t>
      </w:r>
      <w:r w:rsidR="00C75283" w:rsidRPr="00B82F7C">
        <w:rPr>
          <w:rFonts w:ascii="Times New Roman" w:hAnsi="Times New Roman" w:cs="Times New Roman"/>
          <w:color w:val="000000" w:themeColor="text1"/>
        </w:rPr>
        <w:t xml:space="preserve">(or prompted) </w:t>
      </w:r>
      <w:r w:rsidR="001A60AC" w:rsidRPr="00B82F7C">
        <w:rPr>
          <w:rFonts w:ascii="Times New Roman" w:hAnsi="Times New Roman" w:cs="Times New Roman"/>
          <w:color w:val="000000" w:themeColor="text1"/>
        </w:rPr>
        <w:t xml:space="preserve">snack </w:t>
      </w:r>
      <w:r w:rsidR="009032E4" w:rsidRPr="00B82F7C">
        <w:rPr>
          <w:rFonts w:ascii="Times New Roman" w:hAnsi="Times New Roman" w:cs="Times New Roman"/>
          <w:color w:val="000000" w:themeColor="text1"/>
        </w:rPr>
        <w:t xml:space="preserve">choice </w:t>
      </w:r>
      <w:r w:rsidR="006B7CFF" w:rsidRPr="00B82F7C">
        <w:rPr>
          <w:rFonts w:ascii="Times New Roman" w:hAnsi="Times New Roman" w:cs="Times New Roman"/>
          <w:color w:val="000000" w:themeColor="text1"/>
        </w:rPr>
        <w:t xml:space="preserve">and </w:t>
      </w:r>
      <w:r w:rsidR="0017070C" w:rsidRPr="00B82F7C">
        <w:rPr>
          <w:rFonts w:ascii="Times New Roman" w:hAnsi="Times New Roman" w:cs="Times New Roman"/>
          <w:color w:val="000000" w:themeColor="text1"/>
        </w:rPr>
        <w:t>preference</w:t>
      </w:r>
      <w:r w:rsidR="006B7CFF" w:rsidRPr="00B82F7C">
        <w:rPr>
          <w:rFonts w:ascii="Times New Roman" w:hAnsi="Times New Roman" w:cs="Times New Roman"/>
          <w:color w:val="000000" w:themeColor="text1"/>
        </w:rPr>
        <w:t xml:space="preserve"> responses, </w:t>
      </w:r>
      <w:r w:rsidR="006F4B03" w:rsidRPr="00B82F7C">
        <w:rPr>
          <w:rFonts w:ascii="Times New Roman" w:hAnsi="Times New Roman" w:cs="Times New Roman"/>
          <w:color w:val="000000" w:themeColor="text1"/>
        </w:rPr>
        <w:t xml:space="preserve">and future research </w:t>
      </w:r>
      <w:r w:rsidR="009032E4" w:rsidRPr="00B82F7C">
        <w:rPr>
          <w:rFonts w:ascii="Times New Roman" w:hAnsi="Times New Roman" w:cs="Times New Roman"/>
          <w:color w:val="000000" w:themeColor="text1"/>
        </w:rPr>
        <w:t xml:space="preserve">should </w:t>
      </w:r>
      <w:r w:rsidR="00846332" w:rsidRPr="00B82F7C">
        <w:rPr>
          <w:rFonts w:ascii="Times New Roman" w:hAnsi="Times New Roman" w:cs="Times New Roman"/>
          <w:color w:val="000000" w:themeColor="text1"/>
        </w:rPr>
        <w:t xml:space="preserve">attempt to </w:t>
      </w:r>
      <w:r w:rsidR="00F278D7" w:rsidRPr="00B82F7C">
        <w:rPr>
          <w:rFonts w:ascii="Times New Roman" w:hAnsi="Times New Roman" w:cs="Times New Roman"/>
          <w:color w:val="000000" w:themeColor="text1"/>
        </w:rPr>
        <w:t>further examine</w:t>
      </w:r>
      <w:r w:rsidR="00846332" w:rsidRPr="00B82F7C">
        <w:rPr>
          <w:rFonts w:ascii="Times New Roman" w:hAnsi="Times New Roman" w:cs="Times New Roman"/>
          <w:color w:val="000000" w:themeColor="text1"/>
        </w:rPr>
        <w:t xml:space="preserve"> these factors</w:t>
      </w:r>
      <w:r w:rsidR="0063138A" w:rsidRPr="00B82F7C">
        <w:rPr>
          <w:rFonts w:ascii="Times New Roman" w:hAnsi="Times New Roman" w:cs="Times New Roman"/>
          <w:color w:val="000000" w:themeColor="text1"/>
        </w:rPr>
        <w:t xml:space="preserve"> by collecting information </w:t>
      </w:r>
      <w:r w:rsidR="00B31F15" w:rsidRPr="00B82F7C">
        <w:rPr>
          <w:rFonts w:ascii="Times New Roman" w:hAnsi="Times New Roman" w:cs="Times New Roman"/>
          <w:color w:val="000000" w:themeColor="text1"/>
        </w:rPr>
        <w:t>related</w:t>
      </w:r>
      <w:r w:rsidR="00DA0BA0" w:rsidRPr="00B82F7C">
        <w:rPr>
          <w:rFonts w:ascii="Times New Roman" w:hAnsi="Times New Roman" w:cs="Times New Roman"/>
          <w:color w:val="000000" w:themeColor="text1"/>
        </w:rPr>
        <w:t xml:space="preserve"> to the context in which each </w:t>
      </w:r>
      <w:r w:rsidR="0063138A" w:rsidRPr="00B82F7C">
        <w:rPr>
          <w:rFonts w:ascii="Times New Roman" w:hAnsi="Times New Roman" w:cs="Times New Roman"/>
          <w:color w:val="000000" w:themeColor="text1"/>
        </w:rPr>
        <w:t>assessment was completed.</w:t>
      </w:r>
      <w:r w:rsidR="009F6924" w:rsidRPr="00B82F7C">
        <w:rPr>
          <w:rFonts w:ascii="Times New Roman" w:hAnsi="Times New Roman" w:cs="Times New Roman"/>
          <w:color w:val="000000" w:themeColor="text1"/>
        </w:rPr>
        <w:t xml:space="preserve"> It is also possible that our between-participant effects are underpowered, indeed N=49 would only allow detection of relatively </w:t>
      </w:r>
      <w:r w:rsidR="00CA4F01" w:rsidRPr="00B82F7C">
        <w:rPr>
          <w:rFonts w:ascii="Times New Roman" w:hAnsi="Times New Roman" w:cs="Times New Roman"/>
          <w:color w:val="000000" w:themeColor="text1"/>
        </w:rPr>
        <w:t>moderate</w:t>
      </w:r>
      <w:r w:rsidR="009F6924" w:rsidRPr="00B82F7C">
        <w:rPr>
          <w:rFonts w:ascii="Times New Roman" w:hAnsi="Times New Roman" w:cs="Times New Roman"/>
          <w:color w:val="000000" w:themeColor="text1"/>
        </w:rPr>
        <w:t xml:space="preserve"> associations in cross-sectional analysis</w:t>
      </w:r>
      <w:r w:rsidR="00CA4F01" w:rsidRPr="00B82F7C">
        <w:rPr>
          <w:rFonts w:ascii="Times New Roman" w:hAnsi="Times New Roman" w:cs="Times New Roman"/>
          <w:color w:val="000000" w:themeColor="text1"/>
        </w:rPr>
        <w:t xml:space="preserve"> (</w:t>
      </w:r>
      <w:proofErr w:type="spellStart"/>
      <w:r w:rsidR="00CA4F01" w:rsidRPr="00B82F7C">
        <w:rPr>
          <w:rFonts w:ascii="Times New Roman" w:hAnsi="Times New Roman" w:cs="Times New Roman"/>
          <w:color w:val="000000" w:themeColor="text1"/>
        </w:rPr>
        <w:t>rs</w:t>
      </w:r>
      <w:proofErr w:type="spellEnd"/>
      <w:r w:rsidR="00CA4F01" w:rsidRPr="00B82F7C">
        <w:rPr>
          <w:rFonts w:ascii="Times New Roman" w:hAnsi="Times New Roman" w:cs="Times New Roman"/>
          <w:color w:val="000000" w:themeColor="text1"/>
        </w:rPr>
        <w:t xml:space="preserve"> ~ .22)</w:t>
      </w:r>
      <w:r w:rsidR="009F6924" w:rsidRPr="00B82F7C">
        <w:rPr>
          <w:rFonts w:ascii="Times New Roman" w:hAnsi="Times New Roman" w:cs="Times New Roman"/>
          <w:color w:val="000000" w:themeColor="text1"/>
        </w:rPr>
        <w:t>.</w:t>
      </w:r>
      <w:r w:rsidR="00754255" w:rsidRPr="00B82F7C">
        <w:rPr>
          <w:rFonts w:ascii="Times New Roman" w:hAnsi="Times New Roman" w:cs="Times New Roman"/>
          <w:color w:val="000000" w:themeColor="text1"/>
        </w:rPr>
        <w:t xml:space="preserve"> However, we note that lab-based studies have demonstrated effects greater than this for food-liking and consumption (r = .27: Robinson et al, 201</w:t>
      </w:r>
      <w:r w:rsidR="00CE7ABC" w:rsidRPr="00B82F7C">
        <w:rPr>
          <w:rFonts w:ascii="Times New Roman" w:hAnsi="Times New Roman" w:cs="Times New Roman"/>
          <w:color w:val="000000" w:themeColor="text1"/>
        </w:rPr>
        <w:t>7</w:t>
      </w:r>
      <w:r w:rsidR="00754255" w:rsidRPr="00B82F7C">
        <w:rPr>
          <w:rFonts w:ascii="Times New Roman" w:hAnsi="Times New Roman" w:cs="Times New Roman"/>
          <w:color w:val="000000" w:themeColor="text1"/>
        </w:rPr>
        <w:t>) and VAS motivation measures and consumption (</w:t>
      </w:r>
      <w:proofErr w:type="spellStart"/>
      <w:r w:rsidR="00754255" w:rsidRPr="00B82F7C">
        <w:rPr>
          <w:rFonts w:ascii="Times New Roman" w:hAnsi="Times New Roman" w:cs="Times New Roman"/>
          <w:color w:val="000000" w:themeColor="text1"/>
        </w:rPr>
        <w:t>rs</w:t>
      </w:r>
      <w:proofErr w:type="spellEnd"/>
      <w:r w:rsidR="00754255" w:rsidRPr="00B82F7C">
        <w:rPr>
          <w:rFonts w:ascii="Times New Roman" w:hAnsi="Times New Roman" w:cs="Times New Roman"/>
          <w:color w:val="000000" w:themeColor="text1"/>
        </w:rPr>
        <w:t xml:space="preserve"> ~.48: Hammond et al, 2022).</w:t>
      </w:r>
      <w:r w:rsidR="0063138A" w:rsidRPr="00B82F7C">
        <w:rPr>
          <w:rFonts w:ascii="Times New Roman" w:hAnsi="Times New Roman" w:cs="Times New Roman"/>
          <w:color w:val="000000" w:themeColor="text1"/>
        </w:rPr>
        <w:t xml:space="preserve"> </w:t>
      </w:r>
      <w:r w:rsidR="00877E29" w:rsidRPr="00B82F7C">
        <w:rPr>
          <w:rFonts w:ascii="Times New Roman" w:hAnsi="Times New Roman" w:cs="Times New Roman"/>
          <w:color w:val="000000" w:themeColor="text1"/>
        </w:rPr>
        <w:t>Finally, it is worth noting that this study took place during the covid19 pandemic, and research has demonstrat</w:t>
      </w:r>
      <w:r w:rsidR="001B1735" w:rsidRPr="00B82F7C">
        <w:rPr>
          <w:rFonts w:ascii="Times New Roman" w:hAnsi="Times New Roman" w:cs="Times New Roman"/>
          <w:color w:val="000000" w:themeColor="text1"/>
        </w:rPr>
        <w:t>ed</w:t>
      </w:r>
      <w:r w:rsidR="00877E29" w:rsidRPr="00B82F7C">
        <w:rPr>
          <w:rFonts w:ascii="Times New Roman" w:hAnsi="Times New Roman" w:cs="Times New Roman"/>
          <w:color w:val="000000" w:themeColor="text1"/>
        </w:rPr>
        <w:t xml:space="preserve"> changes in snacking and unhealthy behaviours during this time (</w:t>
      </w:r>
      <w:proofErr w:type="spellStart"/>
      <w:r w:rsidR="001B6659" w:rsidRPr="00B82F7C">
        <w:rPr>
          <w:rFonts w:ascii="Times New Roman" w:hAnsi="Times New Roman" w:cs="Times New Roman"/>
          <w:color w:val="000000" w:themeColor="text1"/>
        </w:rPr>
        <w:t>Bakaloudi</w:t>
      </w:r>
      <w:proofErr w:type="spellEnd"/>
      <w:r w:rsidR="001B6659" w:rsidRPr="00B82F7C">
        <w:rPr>
          <w:rFonts w:ascii="Times New Roman" w:hAnsi="Times New Roman" w:cs="Times New Roman"/>
          <w:color w:val="000000" w:themeColor="text1"/>
        </w:rPr>
        <w:t xml:space="preserve"> et al., 2021; Robinson et al., 2021</w:t>
      </w:r>
      <w:r w:rsidR="00877E29" w:rsidRPr="00B82F7C">
        <w:rPr>
          <w:rFonts w:ascii="Times New Roman" w:hAnsi="Times New Roman" w:cs="Times New Roman"/>
          <w:color w:val="000000" w:themeColor="text1"/>
        </w:rPr>
        <w:t xml:space="preserve">). Replication of these findings post-pandemic is warranted. </w:t>
      </w:r>
    </w:p>
    <w:p w14:paraId="3D3D3C01" w14:textId="4513F8EB" w:rsidR="006E4906" w:rsidRPr="00B82F7C" w:rsidRDefault="00C43929" w:rsidP="00A258B9">
      <w:pPr>
        <w:spacing w:line="480" w:lineRule="auto"/>
        <w:rPr>
          <w:rFonts w:ascii="Times New Roman" w:hAnsi="Times New Roman" w:cs="Times New Roman"/>
          <w:color w:val="000000" w:themeColor="text1"/>
        </w:rPr>
      </w:pPr>
      <w:r w:rsidRPr="00B82F7C">
        <w:rPr>
          <w:rFonts w:ascii="Times New Roman" w:hAnsi="Times New Roman" w:cs="Times New Roman"/>
          <w:color w:val="000000" w:themeColor="text1"/>
        </w:rPr>
        <w:tab/>
        <w:t xml:space="preserve">In conclusion, </w:t>
      </w:r>
      <w:r w:rsidR="00D66D7F" w:rsidRPr="00B82F7C">
        <w:rPr>
          <w:rFonts w:ascii="Times New Roman" w:hAnsi="Times New Roman" w:cs="Times New Roman"/>
          <w:color w:val="000000" w:themeColor="text1"/>
        </w:rPr>
        <w:t xml:space="preserve">using an EMA design, </w:t>
      </w:r>
      <w:r w:rsidRPr="00B82F7C">
        <w:rPr>
          <w:rFonts w:ascii="Times New Roman" w:hAnsi="Times New Roman" w:cs="Times New Roman"/>
          <w:color w:val="000000" w:themeColor="text1"/>
        </w:rPr>
        <w:t>the current study investigated the predictive validity of three commonly used</w:t>
      </w:r>
      <w:r w:rsidR="003414AD" w:rsidRPr="00B82F7C">
        <w:rPr>
          <w:rFonts w:ascii="Times New Roman" w:hAnsi="Times New Roman" w:cs="Times New Roman"/>
          <w:color w:val="000000" w:themeColor="text1"/>
        </w:rPr>
        <w:t xml:space="preserve"> </w:t>
      </w:r>
      <w:r w:rsidR="00632D3A" w:rsidRPr="00B82F7C">
        <w:rPr>
          <w:rFonts w:ascii="Times New Roman" w:hAnsi="Times New Roman" w:cs="Times New Roman"/>
          <w:color w:val="000000" w:themeColor="text1"/>
        </w:rPr>
        <w:t>measures of value and choice</w:t>
      </w:r>
      <w:r w:rsidRPr="00B82F7C">
        <w:rPr>
          <w:rFonts w:ascii="Times New Roman" w:hAnsi="Times New Roman" w:cs="Times New Roman"/>
          <w:color w:val="000000" w:themeColor="text1"/>
        </w:rPr>
        <w:t xml:space="preserve"> (food value, explicit preference, implicit preference) in relation to real-world snack food consumption. </w:t>
      </w:r>
      <w:r w:rsidR="00B25B2B" w:rsidRPr="00B82F7C">
        <w:rPr>
          <w:rFonts w:ascii="Times New Roman" w:hAnsi="Times New Roman" w:cs="Times New Roman"/>
          <w:color w:val="000000" w:themeColor="text1"/>
        </w:rPr>
        <w:t>The r</w:t>
      </w:r>
      <w:r w:rsidR="0004745F" w:rsidRPr="00B82F7C">
        <w:rPr>
          <w:rFonts w:ascii="Times New Roman" w:hAnsi="Times New Roman" w:cs="Times New Roman"/>
          <w:color w:val="000000" w:themeColor="text1"/>
        </w:rPr>
        <w:t>esults demonstrated</w:t>
      </w:r>
      <w:r w:rsidR="00B24981" w:rsidRPr="00B82F7C">
        <w:rPr>
          <w:rFonts w:ascii="Times New Roman" w:hAnsi="Times New Roman" w:cs="Times New Roman"/>
          <w:color w:val="000000" w:themeColor="text1"/>
        </w:rPr>
        <w:t xml:space="preserve"> unconvincing evidence for their p</w:t>
      </w:r>
      <w:r w:rsidR="00B25B2B" w:rsidRPr="00B82F7C">
        <w:rPr>
          <w:rFonts w:ascii="Times New Roman" w:hAnsi="Times New Roman" w:cs="Times New Roman"/>
          <w:color w:val="000000" w:themeColor="text1"/>
        </w:rPr>
        <w:t>redict</w:t>
      </w:r>
      <w:r w:rsidR="00B24981" w:rsidRPr="00B82F7C">
        <w:rPr>
          <w:rFonts w:ascii="Times New Roman" w:hAnsi="Times New Roman" w:cs="Times New Roman"/>
          <w:color w:val="000000" w:themeColor="text1"/>
        </w:rPr>
        <w:t>ion of</w:t>
      </w:r>
      <w:r w:rsidR="00B25B2B" w:rsidRPr="00B82F7C">
        <w:rPr>
          <w:rFonts w:ascii="Times New Roman" w:hAnsi="Times New Roman" w:cs="Times New Roman"/>
          <w:color w:val="000000" w:themeColor="text1"/>
        </w:rPr>
        <w:t xml:space="preserve"> </w:t>
      </w:r>
      <w:r w:rsidR="00D30FFF" w:rsidRPr="00B82F7C">
        <w:rPr>
          <w:rFonts w:ascii="Times New Roman" w:hAnsi="Times New Roman" w:cs="Times New Roman"/>
          <w:color w:val="000000" w:themeColor="text1"/>
        </w:rPr>
        <w:t xml:space="preserve">self-reported </w:t>
      </w:r>
      <w:r w:rsidR="00B25B2B" w:rsidRPr="00B82F7C">
        <w:rPr>
          <w:rFonts w:ascii="Times New Roman" w:hAnsi="Times New Roman" w:cs="Times New Roman"/>
          <w:color w:val="000000" w:themeColor="text1"/>
        </w:rPr>
        <w:t xml:space="preserve">healthy or </w:t>
      </w:r>
      <w:r w:rsidR="00B25B2B" w:rsidRPr="00B82F7C">
        <w:rPr>
          <w:rFonts w:ascii="Times New Roman" w:hAnsi="Times New Roman" w:cs="Times New Roman"/>
          <w:color w:val="000000" w:themeColor="text1"/>
        </w:rPr>
        <w:lastRenderedPageBreak/>
        <w:t>unhealthy snacki</w:t>
      </w:r>
      <w:r w:rsidR="00C45C47" w:rsidRPr="00B82F7C">
        <w:rPr>
          <w:rFonts w:ascii="Times New Roman" w:hAnsi="Times New Roman" w:cs="Times New Roman"/>
          <w:color w:val="000000" w:themeColor="text1"/>
        </w:rPr>
        <w:t xml:space="preserve">ng occasions, or the </w:t>
      </w:r>
      <w:r w:rsidR="00B25B2B" w:rsidRPr="00B82F7C">
        <w:rPr>
          <w:rFonts w:ascii="Times New Roman" w:hAnsi="Times New Roman" w:cs="Times New Roman"/>
          <w:color w:val="000000" w:themeColor="text1"/>
        </w:rPr>
        <w:t xml:space="preserve">number </w:t>
      </w:r>
      <w:r w:rsidR="00C45C47" w:rsidRPr="00B82F7C">
        <w:rPr>
          <w:rFonts w:ascii="Times New Roman" w:hAnsi="Times New Roman" w:cs="Times New Roman"/>
          <w:color w:val="000000" w:themeColor="text1"/>
        </w:rPr>
        <w:t xml:space="preserve">of unhealthy </w:t>
      </w:r>
      <w:r w:rsidR="009C4F66" w:rsidRPr="00B82F7C">
        <w:rPr>
          <w:rFonts w:ascii="Times New Roman" w:hAnsi="Times New Roman" w:cs="Times New Roman"/>
          <w:color w:val="000000" w:themeColor="text1"/>
        </w:rPr>
        <w:t xml:space="preserve">snack </w:t>
      </w:r>
      <w:r w:rsidR="009A7668" w:rsidRPr="00B82F7C">
        <w:rPr>
          <w:rFonts w:ascii="Times New Roman" w:hAnsi="Times New Roman" w:cs="Times New Roman"/>
          <w:color w:val="000000" w:themeColor="text1"/>
        </w:rPr>
        <w:t xml:space="preserve">food </w:t>
      </w:r>
      <w:r w:rsidR="00C45C47" w:rsidRPr="00B82F7C">
        <w:rPr>
          <w:rFonts w:ascii="Times New Roman" w:hAnsi="Times New Roman" w:cs="Times New Roman"/>
          <w:color w:val="000000" w:themeColor="text1"/>
        </w:rPr>
        <w:t>portions consumed by participants.</w:t>
      </w:r>
      <w:r w:rsidR="00211240" w:rsidRPr="00B82F7C">
        <w:rPr>
          <w:rFonts w:ascii="Times New Roman" w:hAnsi="Times New Roman" w:cs="Times New Roman"/>
          <w:color w:val="000000" w:themeColor="text1"/>
        </w:rPr>
        <w:t xml:space="preserve"> These findings raise </w:t>
      </w:r>
      <w:r w:rsidR="00BC416B" w:rsidRPr="00B82F7C">
        <w:rPr>
          <w:rFonts w:ascii="Times New Roman" w:hAnsi="Times New Roman" w:cs="Times New Roman"/>
          <w:color w:val="000000" w:themeColor="text1"/>
        </w:rPr>
        <w:t xml:space="preserve">uncertainties about </w:t>
      </w:r>
      <w:r w:rsidR="00211240" w:rsidRPr="00B82F7C">
        <w:rPr>
          <w:rFonts w:ascii="Times New Roman" w:hAnsi="Times New Roman" w:cs="Times New Roman"/>
          <w:color w:val="000000" w:themeColor="text1"/>
        </w:rPr>
        <w:t xml:space="preserve">the use of food </w:t>
      </w:r>
      <w:r w:rsidR="00E15202" w:rsidRPr="00B82F7C">
        <w:rPr>
          <w:rFonts w:ascii="Times New Roman" w:hAnsi="Times New Roman" w:cs="Times New Roman"/>
          <w:color w:val="000000" w:themeColor="text1"/>
        </w:rPr>
        <w:t xml:space="preserve">value and </w:t>
      </w:r>
      <w:r w:rsidR="00211240" w:rsidRPr="00B82F7C">
        <w:rPr>
          <w:rFonts w:ascii="Times New Roman" w:hAnsi="Times New Roman" w:cs="Times New Roman"/>
          <w:color w:val="000000" w:themeColor="text1"/>
        </w:rPr>
        <w:t xml:space="preserve">preference measures </w:t>
      </w:r>
      <w:r w:rsidR="00042A22" w:rsidRPr="00B82F7C">
        <w:rPr>
          <w:rFonts w:ascii="Times New Roman" w:hAnsi="Times New Roman" w:cs="Times New Roman"/>
          <w:color w:val="000000" w:themeColor="text1"/>
        </w:rPr>
        <w:t xml:space="preserve">as predictors of </w:t>
      </w:r>
      <w:r w:rsidR="0073501E" w:rsidRPr="00B82F7C">
        <w:rPr>
          <w:rFonts w:ascii="Times New Roman" w:hAnsi="Times New Roman" w:cs="Times New Roman"/>
          <w:color w:val="000000" w:themeColor="text1"/>
        </w:rPr>
        <w:t xml:space="preserve">snack </w:t>
      </w:r>
      <w:r w:rsidR="00931F96" w:rsidRPr="00B82F7C">
        <w:rPr>
          <w:rFonts w:ascii="Times New Roman" w:hAnsi="Times New Roman" w:cs="Times New Roman"/>
          <w:color w:val="000000" w:themeColor="text1"/>
        </w:rPr>
        <w:t xml:space="preserve">food </w:t>
      </w:r>
      <w:r w:rsidR="0073501E" w:rsidRPr="00B82F7C">
        <w:rPr>
          <w:rFonts w:ascii="Times New Roman" w:hAnsi="Times New Roman" w:cs="Times New Roman"/>
          <w:color w:val="000000" w:themeColor="text1"/>
        </w:rPr>
        <w:t>consumption</w:t>
      </w:r>
      <w:r w:rsidR="009C2ABD" w:rsidRPr="00B82F7C">
        <w:rPr>
          <w:rFonts w:ascii="Times New Roman" w:hAnsi="Times New Roman" w:cs="Times New Roman"/>
          <w:color w:val="000000" w:themeColor="text1"/>
        </w:rPr>
        <w:t xml:space="preserve"> </w:t>
      </w:r>
      <w:r w:rsidR="00A60A6D" w:rsidRPr="00B82F7C">
        <w:rPr>
          <w:rFonts w:ascii="Times New Roman" w:hAnsi="Times New Roman" w:cs="Times New Roman"/>
          <w:color w:val="000000" w:themeColor="text1"/>
        </w:rPr>
        <w:t>across</w:t>
      </w:r>
      <w:r w:rsidR="009C2ABD" w:rsidRPr="00B82F7C">
        <w:rPr>
          <w:rFonts w:ascii="Times New Roman" w:hAnsi="Times New Roman" w:cs="Times New Roman"/>
          <w:color w:val="000000" w:themeColor="text1"/>
        </w:rPr>
        <w:t xml:space="preserve"> the wider literature</w:t>
      </w:r>
      <w:r w:rsidR="00211240" w:rsidRPr="00B82F7C">
        <w:rPr>
          <w:rFonts w:ascii="Times New Roman" w:hAnsi="Times New Roman" w:cs="Times New Roman"/>
          <w:color w:val="000000" w:themeColor="text1"/>
        </w:rPr>
        <w:t xml:space="preserve">. </w:t>
      </w:r>
      <w:r w:rsidR="00CA2AFE" w:rsidRPr="00B82F7C">
        <w:rPr>
          <w:rFonts w:ascii="Times New Roman" w:hAnsi="Times New Roman" w:cs="Times New Roman"/>
          <w:color w:val="000000" w:themeColor="text1"/>
        </w:rPr>
        <w:t>However, it is possible that limitations with the EMA design</w:t>
      </w:r>
      <w:r w:rsidR="00877E29" w:rsidRPr="00B82F7C">
        <w:rPr>
          <w:rFonts w:ascii="Times New Roman" w:hAnsi="Times New Roman" w:cs="Times New Roman"/>
          <w:color w:val="000000" w:themeColor="text1"/>
        </w:rPr>
        <w:t xml:space="preserve"> (i.e.</w:t>
      </w:r>
      <w:r w:rsidR="009D28ED" w:rsidRPr="00B82F7C">
        <w:rPr>
          <w:rFonts w:ascii="Times New Roman" w:hAnsi="Times New Roman" w:cs="Times New Roman"/>
          <w:color w:val="000000" w:themeColor="text1"/>
        </w:rPr>
        <w:t>,</w:t>
      </w:r>
      <w:r w:rsidR="00877E29" w:rsidRPr="00B82F7C">
        <w:rPr>
          <w:rFonts w:ascii="Times New Roman" w:hAnsi="Times New Roman" w:cs="Times New Roman"/>
          <w:color w:val="000000" w:themeColor="text1"/>
        </w:rPr>
        <w:t xml:space="preserve"> influencing naturalistic snacking, non-reporting)</w:t>
      </w:r>
      <w:r w:rsidR="00CA2AFE" w:rsidRPr="00B82F7C">
        <w:rPr>
          <w:rFonts w:ascii="Times New Roman" w:hAnsi="Times New Roman" w:cs="Times New Roman"/>
          <w:color w:val="000000" w:themeColor="text1"/>
        </w:rPr>
        <w:t xml:space="preserve"> may have obscured any relationships between these variables. </w:t>
      </w:r>
    </w:p>
    <w:p w14:paraId="2A411E92" w14:textId="77777777" w:rsidR="000C1739" w:rsidRPr="00B82F7C" w:rsidRDefault="000C1739" w:rsidP="00A258B9">
      <w:pPr>
        <w:spacing w:line="480" w:lineRule="auto"/>
        <w:rPr>
          <w:rFonts w:ascii="Times New Roman" w:hAnsi="Times New Roman" w:cs="Times New Roman"/>
          <w:color w:val="000000" w:themeColor="text1"/>
        </w:rPr>
      </w:pPr>
    </w:p>
    <w:p w14:paraId="170E3923" w14:textId="681F194A" w:rsidR="002872F6" w:rsidRPr="00B82F7C" w:rsidRDefault="002872F6" w:rsidP="00A258B9">
      <w:pPr>
        <w:spacing w:line="480" w:lineRule="auto"/>
        <w:rPr>
          <w:rFonts w:ascii="Times New Roman" w:hAnsi="Times New Roman" w:cs="Times New Roman"/>
          <w:b/>
          <w:bCs/>
          <w:color w:val="000000" w:themeColor="text1"/>
        </w:rPr>
      </w:pPr>
      <w:r w:rsidRPr="00B82F7C">
        <w:rPr>
          <w:rFonts w:ascii="Times New Roman" w:hAnsi="Times New Roman" w:cs="Times New Roman"/>
          <w:b/>
          <w:bCs/>
          <w:color w:val="000000" w:themeColor="text1"/>
        </w:rPr>
        <w:t>References</w:t>
      </w:r>
    </w:p>
    <w:p w14:paraId="0C1A09D9" w14:textId="05D6778E" w:rsidR="00132F8C" w:rsidRPr="00B82F7C" w:rsidRDefault="00132F8C" w:rsidP="00A258B9">
      <w:pPr>
        <w:spacing w:line="480" w:lineRule="auto"/>
        <w:rPr>
          <w:rFonts w:ascii="Times New Roman" w:hAnsi="Times New Roman" w:cs="Times New Roman"/>
          <w:b/>
          <w:bCs/>
          <w:color w:val="000000" w:themeColor="text1"/>
        </w:rPr>
      </w:pPr>
    </w:p>
    <w:p w14:paraId="0FB545CD" w14:textId="3D99B336" w:rsidR="00132F8C" w:rsidRPr="00B82F7C" w:rsidRDefault="00132F8C" w:rsidP="00BB0C30">
      <w:pPr>
        <w:spacing w:line="480" w:lineRule="auto"/>
        <w:ind w:left="567" w:hanging="567"/>
        <w:rPr>
          <w:rFonts w:ascii="Times New Roman" w:hAnsi="Times New Roman" w:cs="Times New Roman"/>
          <w:bCs/>
          <w:color w:val="000000" w:themeColor="text1"/>
        </w:rPr>
      </w:pPr>
      <w:proofErr w:type="spellStart"/>
      <w:r w:rsidRPr="00B82F7C">
        <w:rPr>
          <w:rFonts w:ascii="Times New Roman" w:hAnsi="Times New Roman" w:cs="Times New Roman"/>
          <w:bCs/>
          <w:color w:val="000000" w:themeColor="text1"/>
        </w:rPr>
        <w:t>Bakaloudi</w:t>
      </w:r>
      <w:proofErr w:type="spellEnd"/>
      <w:r w:rsidRPr="00B82F7C">
        <w:rPr>
          <w:rFonts w:ascii="Times New Roman" w:hAnsi="Times New Roman" w:cs="Times New Roman"/>
          <w:bCs/>
          <w:color w:val="000000" w:themeColor="text1"/>
        </w:rPr>
        <w:t xml:space="preserve">, D.R., </w:t>
      </w:r>
      <w:proofErr w:type="spellStart"/>
      <w:r w:rsidRPr="00B82F7C">
        <w:rPr>
          <w:rFonts w:ascii="Times New Roman" w:hAnsi="Times New Roman" w:cs="Times New Roman"/>
          <w:bCs/>
          <w:color w:val="000000" w:themeColor="text1"/>
        </w:rPr>
        <w:t>Jeyakumar</w:t>
      </w:r>
      <w:proofErr w:type="spellEnd"/>
      <w:r w:rsidRPr="00B82F7C">
        <w:rPr>
          <w:rFonts w:ascii="Times New Roman" w:hAnsi="Times New Roman" w:cs="Times New Roman"/>
          <w:bCs/>
          <w:color w:val="000000" w:themeColor="text1"/>
        </w:rPr>
        <w:t xml:space="preserve">, D.T., Jayawardena, R. &amp; </w:t>
      </w:r>
      <w:proofErr w:type="spellStart"/>
      <w:r w:rsidRPr="00B82F7C">
        <w:rPr>
          <w:rFonts w:ascii="Times New Roman" w:hAnsi="Times New Roman" w:cs="Times New Roman"/>
          <w:bCs/>
          <w:color w:val="000000" w:themeColor="text1"/>
        </w:rPr>
        <w:t>Chourdakis</w:t>
      </w:r>
      <w:proofErr w:type="spellEnd"/>
      <w:r w:rsidRPr="00B82F7C">
        <w:rPr>
          <w:rFonts w:ascii="Times New Roman" w:hAnsi="Times New Roman" w:cs="Times New Roman"/>
          <w:bCs/>
          <w:color w:val="000000" w:themeColor="text1"/>
        </w:rPr>
        <w:t xml:space="preserve">, M. (2021). </w:t>
      </w:r>
      <w:r w:rsidR="00C65DDB" w:rsidRPr="00B82F7C">
        <w:rPr>
          <w:rFonts w:ascii="Times New Roman" w:hAnsi="Times New Roman" w:cs="Times New Roman"/>
          <w:bCs/>
          <w:color w:val="000000" w:themeColor="text1"/>
        </w:rPr>
        <w:t xml:space="preserve">The impact of COVID-19 lockdown on snacking habits, fast-food and alcohol consumption: A systematic review of the evidence. </w:t>
      </w:r>
      <w:r w:rsidR="00C65DDB" w:rsidRPr="00B82F7C">
        <w:rPr>
          <w:rFonts w:ascii="Times New Roman" w:hAnsi="Times New Roman" w:cs="Times New Roman"/>
          <w:bCs/>
          <w:i/>
          <w:color w:val="000000" w:themeColor="text1"/>
        </w:rPr>
        <w:t xml:space="preserve">Clinical Nutrition. </w:t>
      </w:r>
      <w:r w:rsidR="00C65DDB" w:rsidRPr="00B82F7C">
        <w:rPr>
          <w:rFonts w:ascii="Times New Roman" w:hAnsi="Times New Roman" w:cs="Times New Roman"/>
          <w:bCs/>
          <w:color w:val="000000" w:themeColor="text1"/>
        </w:rPr>
        <w:t xml:space="preserve">Advance online publication. </w:t>
      </w:r>
      <w:hyperlink r:id="rId7" w:history="1">
        <w:r w:rsidR="00415CCC" w:rsidRPr="00B82F7C">
          <w:rPr>
            <w:rStyle w:val="Hyperlink"/>
            <w:rFonts w:ascii="Times New Roman" w:hAnsi="Times New Roman" w:cs="Times New Roman"/>
            <w:bCs/>
            <w:color w:val="000000" w:themeColor="text1"/>
          </w:rPr>
          <w:t>https://doi.org/10.1016/j.clnu.2021.04.020</w:t>
        </w:r>
      </w:hyperlink>
      <w:r w:rsidR="00C65DDB" w:rsidRPr="00B82F7C">
        <w:rPr>
          <w:rFonts w:ascii="Times New Roman" w:hAnsi="Times New Roman" w:cs="Times New Roman"/>
          <w:bCs/>
          <w:color w:val="000000" w:themeColor="text1"/>
        </w:rPr>
        <w:t xml:space="preserve"> </w:t>
      </w:r>
    </w:p>
    <w:p w14:paraId="3357BACF" w14:textId="5038B0E2" w:rsidR="0067702C" w:rsidRPr="00B82F7C" w:rsidRDefault="0067702C" w:rsidP="00BB0C30">
      <w:pPr>
        <w:spacing w:line="480" w:lineRule="auto"/>
        <w:ind w:left="567" w:hanging="567"/>
        <w:rPr>
          <w:rFonts w:ascii="Times New Roman" w:hAnsi="Times New Roman" w:cs="Times New Roman"/>
          <w:bCs/>
          <w:color w:val="000000" w:themeColor="text1"/>
        </w:rPr>
      </w:pPr>
    </w:p>
    <w:p w14:paraId="29E6B3DB" w14:textId="28A28DC8" w:rsidR="0067702C" w:rsidRPr="00B82F7C" w:rsidRDefault="0067702C" w:rsidP="00BB0C30">
      <w:pPr>
        <w:spacing w:line="480" w:lineRule="auto"/>
        <w:ind w:left="567" w:hanging="567"/>
        <w:rPr>
          <w:rFonts w:ascii="Times New Roman" w:hAnsi="Times New Roman" w:cs="Times New Roman"/>
          <w:bCs/>
          <w:color w:val="000000" w:themeColor="text1"/>
        </w:rPr>
      </w:pPr>
      <w:r w:rsidRPr="00B82F7C">
        <w:rPr>
          <w:rFonts w:ascii="Times New Roman" w:hAnsi="Times New Roman" w:cs="Times New Roman"/>
          <w:bCs/>
          <w:color w:val="000000" w:themeColor="text1"/>
        </w:rPr>
        <w:t xml:space="preserve">Bates, D., </w:t>
      </w:r>
      <w:proofErr w:type="spellStart"/>
      <w:r w:rsidRPr="00B82F7C">
        <w:rPr>
          <w:rFonts w:ascii="Times New Roman" w:hAnsi="Times New Roman" w:cs="Times New Roman"/>
          <w:bCs/>
          <w:color w:val="000000" w:themeColor="text1"/>
        </w:rPr>
        <w:t>Mächler</w:t>
      </w:r>
      <w:proofErr w:type="spellEnd"/>
      <w:r w:rsidRPr="00B82F7C">
        <w:rPr>
          <w:rFonts w:ascii="Times New Roman" w:hAnsi="Times New Roman" w:cs="Times New Roman"/>
          <w:bCs/>
          <w:color w:val="000000" w:themeColor="text1"/>
        </w:rPr>
        <w:t xml:space="preserve">, M., </w:t>
      </w:r>
      <w:proofErr w:type="spellStart"/>
      <w:r w:rsidRPr="00B82F7C">
        <w:rPr>
          <w:rFonts w:ascii="Times New Roman" w:hAnsi="Times New Roman" w:cs="Times New Roman"/>
          <w:bCs/>
          <w:color w:val="000000" w:themeColor="text1"/>
        </w:rPr>
        <w:t>Bolker</w:t>
      </w:r>
      <w:proofErr w:type="spellEnd"/>
      <w:r w:rsidRPr="00B82F7C">
        <w:rPr>
          <w:rFonts w:ascii="Times New Roman" w:hAnsi="Times New Roman" w:cs="Times New Roman"/>
          <w:bCs/>
          <w:color w:val="000000" w:themeColor="text1"/>
        </w:rPr>
        <w:t xml:space="preserve">, B., &amp; Walker, S. (2015). Fitting linear mixed-effects models </w:t>
      </w:r>
      <w:r w:rsidR="000365B0" w:rsidRPr="00B82F7C">
        <w:rPr>
          <w:rFonts w:ascii="Times New Roman" w:hAnsi="Times New Roman" w:cs="Times New Roman"/>
          <w:bCs/>
          <w:color w:val="000000" w:themeColor="text1"/>
        </w:rPr>
        <w:t>u</w:t>
      </w:r>
      <w:r w:rsidRPr="00B82F7C">
        <w:rPr>
          <w:rFonts w:ascii="Times New Roman" w:hAnsi="Times New Roman" w:cs="Times New Roman"/>
          <w:bCs/>
          <w:color w:val="000000" w:themeColor="text1"/>
        </w:rPr>
        <w:t>sing</w:t>
      </w:r>
      <w:r w:rsidR="00BD7D35" w:rsidRPr="00B82F7C">
        <w:rPr>
          <w:rFonts w:ascii="Times New Roman" w:hAnsi="Times New Roman" w:cs="Times New Roman"/>
          <w:bCs/>
          <w:color w:val="000000" w:themeColor="text1"/>
        </w:rPr>
        <w:t xml:space="preserve"> </w:t>
      </w:r>
      <w:r w:rsidRPr="00B82F7C">
        <w:rPr>
          <w:rFonts w:ascii="Times New Roman" w:hAnsi="Times New Roman" w:cs="Times New Roman"/>
          <w:bCs/>
          <w:color w:val="000000" w:themeColor="text1"/>
        </w:rPr>
        <w:t>lme4</w:t>
      </w:r>
      <w:r w:rsidRPr="00B82F7C">
        <w:rPr>
          <w:rFonts w:ascii="Times New Roman" w:hAnsi="Times New Roman" w:cs="Times New Roman"/>
          <w:bCs/>
          <w:i/>
          <w:color w:val="000000" w:themeColor="text1"/>
        </w:rPr>
        <w:t>. Journal of Statistical Software, 67</w:t>
      </w:r>
      <w:r w:rsidRPr="00B82F7C">
        <w:rPr>
          <w:rFonts w:ascii="Times New Roman" w:hAnsi="Times New Roman" w:cs="Times New Roman"/>
          <w:bCs/>
          <w:color w:val="000000" w:themeColor="text1"/>
        </w:rPr>
        <w:t>(1). https://doi.org/10.18637/jss.v067.i01</w:t>
      </w:r>
    </w:p>
    <w:p w14:paraId="654C6709" w14:textId="3F19BF01" w:rsidR="009F6AEB" w:rsidRPr="00B82F7C" w:rsidRDefault="009F6AEB" w:rsidP="00BB0C30">
      <w:pPr>
        <w:spacing w:line="480" w:lineRule="auto"/>
        <w:ind w:left="567" w:hanging="567"/>
        <w:rPr>
          <w:rFonts w:ascii="Times New Roman" w:hAnsi="Times New Roman" w:cs="Times New Roman"/>
          <w:color w:val="000000" w:themeColor="text1"/>
        </w:rPr>
      </w:pPr>
    </w:p>
    <w:p w14:paraId="59C15C88" w14:textId="71F122AC" w:rsidR="009F6AEB" w:rsidRPr="00B82F7C" w:rsidRDefault="009F6AEB" w:rsidP="00282792">
      <w:pPr>
        <w:spacing w:line="480" w:lineRule="auto"/>
        <w:ind w:left="567" w:hanging="567"/>
        <w:rPr>
          <w:rFonts w:ascii="Times" w:hAnsi="Times" w:cs="Times New Roman"/>
          <w:color w:val="000000" w:themeColor="text1"/>
        </w:rPr>
      </w:pPr>
      <w:r w:rsidRPr="00B82F7C">
        <w:rPr>
          <w:rFonts w:ascii="Times New Roman" w:hAnsi="Times New Roman" w:cs="Times New Roman"/>
          <w:color w:val="000000" w:themeColor="text1"/>
        </w:rPr>
        <w:t xml:space="preserve">Blundell, J., De Graaf, C., Hulshof, T., </w:t>
      </w:r>
      <w:proofErr w:type="spellStart"/>
      <w:r w:rsidRPr="00B82F7C">
        <w:rPr>
          <w:rFonts w:ascii="Times New Roman" w:hAnsi="Times New Roman" w:cs="Times New Roman"/>
          <w:color w:val="000000" w:themeColor="text1"/>
        </w:rPr>
        <w:t>Jebb</w:t>
      </w:r>
      <w:proofErr w:type="spellEnd"/>
      <w:r w:rsidRPr="00B82F7C">
        <w:rPr>
          <w:rFonts w:ascii="Times New Roman" w:hAnsi="Times New Roman" w:cs="Times New Roman"/>
          <w:color w:val="000000" w:themeColor="text1"/>
        </w:rPr>
        <w:t xml:space="preserve">, S., Livingstone, B., </w:t>
      </w:r>
      <w:proofErr w:type="spellStart"/>
      <w:r w:rsidRPr="00B82F7C">
        <w:rPr>
          <w:rFonts w:ascii="Times New Roman" w:hAnsi="Times New Roman" w:cs="Times New Roman"/>
          <w:color w:val="000000" w:themeColor="text1"/>
        </w:rPr>
        <w:t>Lluch</w:t>
      </w:r>
      <w:proofErr w:type="spellEnd"/>
      <w:r w:rsidRPr="00B82F7C">
        <w:rPr>
          <w:rFonts w:ascii="Times New Roman" w:hAnsi="Times New Roman" w:cs="Times New Roman"/>
          <w:color w:val="000000" w:themeColor="text1"/>
        </w:rPr>
        <w:t xml:space="preserve">, A., Mela, D., Salah, </w:t>
      </w:r>
      <w:r w:rsidRPr="00B82F7C">
        <w:rPr>
          <w:rFonts w:ascii="Times" w:hAnsi="Times" w:cs="Times New Roman"/>
          <w:color w:val="000000" w:themeColor="text1"/>
        </w:rPr>
        <w:t xml:space="preserve">S., </w:t>
      </w:r>
      <w:proofErr w:type="spellStart"/>
      <w:r w:rsidRPr="00B82F7C">
        <w:rPr>
          <w:rFonts w:ascii="Times" w:hAnsi="Times" w:cs="Times New Roman"/>
          <w:color w:val="000000" w:themeColor="text1"/>
        </w:rPr>
        <w:t>Schuring</w:t>
      </w:r>
      <w:proofErr w:type="spellEnd"/>
      <w:r w:rsidRPr="00B82F7C">
        <w:rPr>
          <w:rFonts w:ascii="Times" w:hAnsi="Times" w:cs="Times New Roman"/>
          <w:color w:val="000000" w:themeColor="text1"/>
        </w:rPr>
        <w:t xml:space="preserve">, E., Van Der </w:t>
      </w:r>
      <w:proofErr w:type="spellStart"/>
      <w:r w:rsidRPr="00B82F7C">
        <w:rPr>
          <w:rFonts w:ascii="Times" w:hAnsi="Times" w:cs="Times New Roman"/>
          <w:color w:val="000000" w:themeColor="text1"/>
        </w:rPr>
        <w:t>Knaap</w:t>
      </w:r>
      <w:proofErr w:type="spellEnd"/>
      <w:r w:rsidRPr="00B82F7C">
        <w:rPr>
          <w:rFonts w:ascii="Times" w:hAnsi="Times" w:cs="Times New Roman"/>
          <w:color w:val="000000" w:themeColor="text1"/>
        </w:rPr>
        <w:t xml:space="preserve">, H. &amp; </w:t>
      </w:r>
      <w:proofErr w:type="spellStart"/>
      <w:r w:rsidRPr="00B82F7C">
        <w:rPr>
          <w:rFonts w:ascii="Times" w:hAnsi="Times" w:cs="Times New Roman"/>
          <w:color w:val="000000" w:themeColor="text1"/>
        </w:rPr>
        <w:t>Westerterp</w:t>
      </w:r>
      <w:proofErr w:type="spellEnd"/>
      <w:r w:rsidRPr="00B82F7C">
        <w:rPr>
          <w:rFonts w:ascii="Times" w:hAnsi="Times" w:cs="Times New Roman"/>
          <w:color w:val="000000" w:themeColor="text1"/>
        </w:rPr>
        <w:t xml:space="preserve">, M. (2010). Appetite control: methodological aspects of the evaluation of foods. </w:t>
      </w:r>
      <w:r w:rsidRPr="00B82F7C">
        <w:rPr>
          <w:rFonts w:ascii="Times" w:hAnsi="Times" w:cs="Times New Roman"/>
          <w:i/>
          <w:color w:val="000000" w:themeColor="text1"/>
        </w:rPr>
        <w:t>Obesity Reviews, 11</w:t>
      </w:r>
      <w:r w:rsidRPr="00B82F7C">
        <w:rPr>
          <w:rFonts w:ascii="Times" w:hAnsi="Times" w:cs="Times New Roman"/>
          <w:color w:val="000000" w:themeColor="text1"/>
        </w:rPr>
        <w:t xml:space="preserve">, 251-270. </w:t>
      </w:r>
      <w:hyperlink r:id="rId8" w:history="1">
        <w:r w:rsidRPr="00B82F7C">
          <w:rPr>
            <w:rStyle w:val="Hyperlink"/>
            <w:rFonts w:ascii="Times" w:hAnsi="Times" w:cs="Times New Roman"/>
            <w:color w:val="000000" w:themeColor="text1"/>
          </w:rPr>
          <w:t>https://doi.org/10.1111/j.1467-789X.2010.00714.x</w:t>
        </w:r>
      </w:hyperlink>
      <w:r w:rsidRPr="00B82F7C">
        <w:rPr>
          <w:rFonts w:ascii="Times" w:hAnsi="Times" w:cs="Times New Roman"/>
          <w:color w:val="000000" w:themeColor="text1"/>
        </w:rPr>
        <w:t xml:space="preserve"> </w:t>
      </w:r>
    </w:p>
    <w:p w14:paraId="4ACC1C31" w14:textId="54F39C24" w:rsidR="00727D95" w:rsidRPr="00B82F7C" w:rsidRDefault="00727D95" w:rsidP="00282792">
      <w:pPr>
        <w:spacing w:line="480" w:lineRule="auto"/>
        <w:ind w:left="567" w:hanging="567"/>
        <w:rPr>
          <w:rFonts w:ascii="Times" w:hAnsi="Times" w:cs="Times New Roman"/>
          <w:color w:val="000000" w:themeColor="text1"/>
        </w:rPr>
      </w:pPr>
    </w:p>
    <w:p w14:paraId="1BCD346D" w14:textId="5C351EB9" w:rsidR="00282792" w:rsidRPr="00B82F7C" w:rsidRDefault="00282792" w:rsidP="00282792">
      <w:pPr>
        <w:spacing w:line="480" w:lineRule="auto"/>
        <w:ind w:left="567" w:hanging="567"/>
        <w:rPr>
          <w:rFonts w:ascii="Times" w:hAnsi="Times"/>
          <w:color w:val="000000" w:themeColor="text1"/>
        </w:rPr>
      </w:pPr>
      <w:r w:rsidRPr="00B82F7C">
        <w:rPr>
          <w:rFonts w:ascii="Times" w:hAnsi="Times"/>
          <w:color w:val="000000" w:themeColor="text1"/>
        </w:rPr>
        <w:t>Burger, K. S., Cornier, M. A., Ingebrigtsen, J., &amp; Johnson, S. L. (2011). Assessing food appeal and desire to eat: the effects of portion size &amp; energy density. </w:t>
      </w:r>
      <w:r w:rsidRPr="00B82F7C">
        <w:rPr>
          <w:rFonts w:ascii="Times" w:hAnsi="Times"/>
          <w:i/>
          <w:color w:val="000000" w:themeColor="text1"/>
        </w:rPr>
        <w:t xml:space="preserve">The International Journal of </w:t>
      </w:r>
      <w:proofErr w:type="spellStart"/>
      <w:r w:rsidRPr="00B82F7C">
        <w:rPr>
          <w:rFonts w:ascii="Times" w:hAnsi="Times"/>
          <w:i/>
          <w:color w:val="000000" w:themeColor="text1"/>
        </w:rPr>
        <w:t>Behavioral</w:t>
      </w:r>
      <w:proofErr w:type="spellEnd"/>
      <w:r w:rsidRPr="00B82F7C">
        <w:rPr>
          <w:rFonts w:ascii="Times" w:hAnsi="Times"/>
          <w:i/>
          <w:color w:val="000000" w:themeColor="text1"/>
        </w:rPr>
        <w:t xml:space="preserve"> Nutrition and Physical Activity, 8</w:t>
      </w:r>
      <w:r w:rsidRPr="00B82F7C">
        <w:rPr>
          <w:rFonts w:ascii="Times" w:hAnsi="Times"/>
          <w:color w:val="000000" w:themeColor="text1"/>
        </w:rPr>
        <w:t xml:space="preserve">, 101. </w:t>
      </w:r>
      <w:hyperlink r:id="rId9" w:history="1">
        <w:r w:rsidRPr="00B82F7C">
          <w:rPr>
            <w:rStyle w:val="Hyperlink"/>
            <w:rFonts w:ascii="Times" w:hAnsi="Times"/>
            <w:color w:val="000000" w:themeColor="text1"/>
          </w:rPr>
          <w:t>https://doi.org/10.1186/1479-5868-8-101</w:t>
        </w:r>
      </w:hyperlink>
      <w:r w:rsidRPr="00B82F7C">
        <w:rPr>
          <w:rFonts w:ascii="Times" w:hAnsi="Times"/>
          <w:color w:val="000000" w:themeColor="text1"/>
        </w:rPr>
        <w:t xml:space="preserve"> </w:t>
      </w:r>
    </w:p>
    <w:p w14:paraId="5DF34CDE" w14:textId="77777777" w:rsidR="00282792" w:rsidRPr="00B82F7C" w:rsidRDefault="00282792" w:rsidP="00282792">
      <w:pPr>
        <w:spacing w:line="480" w:lineRule="auto"/>
        <w:rPr>
          <w:rFonts w:ascii="Times New Roman" w:hAnsi="Times New Roman" w:cs="Times New Roman"/>
          <w:color w:val="000000" w:themeColor="text1"/>
        </w:rPr>
      </w:pPr>
    </w:p>
    <w:p w14:paraId="20B9F569" w14:textId="6402E40A" w:rsidR="00727D95" w:rsidRPr="00B82F7C" w:rsidRDefault="00727D95"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Burnham, K.P. &amp; Anderson, D.R. (2004). </w:t>
      </w:r>
      <w:proofErr w:type="spellStart"/>
      <w:r w:rsidRPr="00B82F7C">
        <w:rPr>
          <w:rFonts w:ascii="Times New Roman" w:hAnsi="Times New Roman" w:cs="Times New Roman"/>
          <w:color w:val="000000" w:themeColor="text1"/>
        </w:rPr>
        <w:t>Multimodel</w:t>
      </w:r>
      <w:proofErr w:type="spellEnd"/>
      <w:r w:rsidRPr="00B82F7C">
        <w:rPr>
          <w:rFonts w:ascii="Times New Roman" w:hAnsi="Times New Roman" w:cs="Times New Roman"/>
          <w:color w:val="000000" w:themeColor="text1"/>
        </w:rPr>
        <w:t xml:space="preserve"> inference: Understanding AIC and BIC in model selection. </w:t>
      </w:r>
      <w:r w:rsidRPr="00B82F7C">
        <w:rPr>
          <w:rFonts w:ascii="Times New Roman" w:hAnsi="Times New Roman" w:cs="Times New Roman"/>
          <w:i/>
          <w:color w:val="000000" w:themeColor="text1"/>
        </w:rPr>
        <w:t>Sociological Methods and Research, 33</w:t>
      </w:r>
      <w:r w:rsidRPr="00B82F7C">
        <w:rPr>
          <w:rFonts w:ascii="Times New Roman" w:hAnsi="Times New Roman" w:cs="Times New Roman"/>
          <w:color w:val="000000" w:themeColor="text1"/>
        </w:rPr>
        <w:t xml:space="preserve">(2), 261-304. </w:t>
      </w:r>
      <w:hyperlink r:id="rId10" w:history="1">
        <w:r w:rsidRPr="00B82F7C">
          <w:rPr>
            <w:rStyle w:val="Hyperlink"/>
            <w:rFonts w:ascii="Times New Roman" w:hAnsi="Times New Roman" w:cs="Times New Roman"/>
            <w:color w:val="000000" w:themeColor="text1"/>
          </w:rPr>
          <w:t>https://doi.org/10.1177/0049124104268644</w:t>
        </w:r>
      </w:hyperlink>
      <w:r w:rsidRPr="00B82F7C">
        <w:rPr>
          <w:rFonts w:ascii="Times New Roman" w:hAnsi="Times New Roman" w:cs="Times New Roman"/>
          <w:color w:val="000000" w:themeColor="text1"/>
        </w:rPr>
        <w:t xml:space="preserve"> </w:t>
      </w:r>
    </w:p>
    <w:p w14:paraId="424FE2F5" w14:textId="0DC2B0B1" w:rsidR="006A3D64" w:rsidRPr="00B82F7C" w:rsidRDefault="006A3D64" w:rsidP="00BB0C30">
      <w:pPr>
        <w:spacing w:line="480" w:lineRule="auto"/>
        <w:ind w:left="567" w:hanging="567"/>
        <w:rPr>
          <w:rFonts w:ascii="Times New Roman" w:hAnsi="Times New Roman" w:cs="Times New Roman"/>
          <w:color w:val="000000" w:themeColor="text1"/>
        </w:rPr>
      </w:pPr>
    </w:p>
    <w:p w14:paraId="0101280F" w14:textId="1ACE208C" w:rsidR="006A3D64" w:rsidRPr="00B82F7C" w:rsidRDefault="006A3D64" w:rsidP="00BB0C30">
      <w:pPr>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Carr</w:t>
      </w:r>
      <w:proofErr w:type="spellEnd"/>
      <w:r w:rsidRPr="00B82F7C">
        <w:rPr>
          <w:rFonts w:ascii="Times New Roman" w:hAnsi="Times New Roman" w:cs="Times New Roman"/>
          <w:color w:val="000000" w:themeColor="text1"/>
        </w:rPr>
        <w:t xml:space="preserve">, D. J., Adia, A. C., Wray, T. B., </w:t>
      </w:r>
      <w:proofErr w:type="spellStart"/>
      <w:r w:rsidRPr="00B82F7C">
        <w:rPr>
          <w:rFonts w:ascii="Times New Roman" w:hAnsi="Times New Roman" w:cs="Times New Roman"/>
          <w:color w:val="000000" w:themeColor="text1"/>
        </w:rPr>
        <w:t>Celio</w:t>
      </w:r>
      <w:proofErr w:type="spellEnd"/>
      <w:r w:rsidRPr="00B82F7C">
        <w:rPr>
          <w:rFonts w:ascii="Times New Roman" w:hAnsi="Times New Roman" w:cs="Times New Roman"/>
          <w:color w:val="000000" w:themeColor="text1"/>
        </w:rPr>
        <w:t xml:space="preserve">, M. A., Pérez, A. E., &amp; Monti, P. M. (2020). Using the Internet to access key populations in ecological momentary assessment research: Comparing adherence, reactivity, and erratic responding across those enrolled remotely versus in-person. </w:t>
      </w:r>
      <w:r w:rsidRPr="00B82F7C">
        <w:rPr>
          <w:rFonts w:ascii="Times New Roman" w:hAnsi="Times New Roman" w:cs="Times New Roman"/>
          <w:i/>
          <w:color w:val="000000" w:themeColor="text1"/>
        </w:rPr>
        <w:t>Psychological Assessment, 32</w:t>
      </w:r>
      <w:r w:rsidRPr="00B82F7C">
        <w:rPr>
          <w:rFonts w:ascii="Times New Roman" w:hAnsi="Times New Roman" w:cs="Times New Roman"/>
          <w:color w:val="000000" w:themeColor="text1"/>
        </w:rPr>
        <w:t xml:space="preserve">(8), 768–779. </w:t>
      </w:r>
      <w:hyperlink r:id="rId11" w:history="1">
        <w:r w:rsidRPr="00B82F7C">
          <w:rPr>
            <w:rStyle w:val="Hyperlink"/>
            <w:rFonts w:ascii="Times New Roman" w:hAnsi="Times New Roman" w:cs="Times New Roman"/>
            <w:color w:val="000000" w:themeColor="text1"/>
          </w:rPr>
          <w:t>https://doi.org/10.1037/pas0000847</w:t>
        </w:r>
      </w:hyperlink>
      <w:r w:rsidRPr="00B82F7C">
        <w:rPr>
          <w:rFonts w:ascii="Times New Roman" w:hAnsi="Times New Roman" w:cs="Times New Roman"/>
          <w:color w:val="000000" w:themeColor="text1"/>
        </w:rPr>
        <w:t xml:space="preserve"> </w:t>
      </w:r>
    </w:p>
    <w:p w14:paraId="70C35274" w14:textId="2BDED67C" w:rsidR="00F64714" w:rsidRPr="00B82F7C" w:rsidRDefault="00F64714" w:rsidP="00F64714">
      <w:pPr>
        <w:spacing w:line="480" w:lineRule="auto"/>
        <w:ind w:left="567" w:hanging="567"/>
        <w:rPr>
          <w:rFonts w:ascii="Times" w:hAnsi="Times"/>
          <w:color w:val="000000" w:themeColor="text1"/>
        </w:rPr>
      </w:pPr>
    </w:p>
    <w:p w14:paraId="1ED723F9" w14:textId="769B1561" w:rsidR="00F64714" w:rsidRPr="00B82F7C" w:rsidRDefault="00F64714" w:rsidP="00784B9A">
      <w:pPr>
        <w:spacing w:line="480" w:lineRule="auto"/>
        <w:ind w:left="567" w:hanging="567"/>
        <w:rPr>
          <w:rFonts w:ascii="Times" w:hAnsi="Times"/>
          <w:color w:val="000000" w:themeColor="text1"/>
        </w:rPr>
      </w:pPr>
      <w:r w:rsidRPr="00B82F7C">
        <w:rPr>
          <w:rFonts w:ascii="Times" w:hAnsi="Times"/>
          <w:color w:val="000000" w:themeColor="text1"/>
        </w:rPr>
        <w:t xml:space="preserve">Charbonnier, L., van der </w:t>
      </w:r>
      <w:proofErr w:type="spellStart"/>
      <w:r w:rsidRPr="00B82F7C">
        <w:rPr>
          <w:rFonts w:ascii="Times" w:hAnsi="Times"/>
          <w:color w:val="000000" w:themeColor="text1"/>
        </w:rPr>
        <w:t>Laan</w:t>
      </w:r>
      <w:proofErr w:type="spellEnd"/>
      <w:r w:rsidRPr="00B82F7C">
        <w:rPr>
          <w:rFonts w:ascii="Times" w:hAnsi="Times"/>
          <w:color w:val="000000" w:themeColor="text1"/>
        </w:rPr>
        <w:t xml:space="preserve">, L. N., </w:t>
      </w:r>
      <w:proofErr w:type="spellStart"/>
      <w:r w:rsidRPr="00B82F7C">
        <w:rPr>
          <w:rFonts w:ascii="Times" w:hAnsi="Times"/>
          <w:color w:val="000000" w:themeColor="text1"/>
        </w:rPr>
        <w:t>Viergever</w:t>
      </w:r>
      <w:proofErr w:type="spellEnd"/>
      <w:r w:rsidRPr="00B82F7C">
        <w:rPr>
          <w:rFonts w:ascii="Times" w:hAnsi="Times"/>
          <w:color w:val="000000" w:themeColor="text1"/>
        </w:rPr>
        <w:t xml:space="preserve">, M. A., &amp; </w:t>
      </w:r>
      <w:proofErr w:type="spellStart"/>
      <w:r w:rsidRPr="00B82F7C">
        <w:rPr>
          <w:rFonts w:ascii="Times" w:hAnsi="Times"/>
          <w:color w:val="000000" w:themeColor="text1"/>
        </w:rPr>
        <w:t>Smeets</w:t>
      </w:r>
      <w:proofErr w:type="spellEnd"/>
      <w:r w:rsidRPr="00B82F7C">
        <w:rPr>
          <w:rFonts w:ascii="Times" w:hAnsi="Times"/>
          <w:color w:val="000000" w:themeColor="text1"/>
        </w:rPr>
        <w:t>, P. A. (2015). Functional MRI of Challenging Food Choices: Forced Choice between Equally Liked High- and Low-Calorie Foods in the Absence of Hunger. </w:t>
      </w:r>
      <w:proofErr w:type="spellStart"/>
      <w:r w:rsidRPr="00B82F7C">
        <w:rPr>
          <w:rFonts w:ascii="Times" w:hAnsi="Times"/>
          <w:i/>
          <w:color w:val="000000" w:themeColor="text1"/>
        </w:rPr>
        <w:t>PloS</w:t>
      </w:r>
      <w:proofErr w:type="spellEnd"/>
      <w:r w:rsidRPr="00B82F7C">
        <w:rPr>
          <w:rFonts w:ascii="Times" w:hAnsi="Times"/>
          <w:i/>
          <w:color w:val="000000" w:themeColor="text1"/>
        </w:rPr>
        <w:t xml:space="preserve"> one, 10</w:t>
      </w:r>
      <w:r w:rsidRPr="00B82F7C">
        <w:rPr>
          <w:rFonts w:ascii="Times" w:hAnsi="Times"/>
          <w:color w:val="000000" w:themeColor="text1"/>
        </w:rPr>
        <w:t>(7), e0131727. https://doi.org/10.1371/journal.pone.0131727</w:t>
      </w:r>
    </w:p>
    <w:p w14:paraId="4EE98E50" w14:textId="77777777" w:rsidR="00D750C1" w:rsidRPr="00B82F7C" w:rsidRDefault="00D750C1" w:rsidP="00BB0C30">
      <w:pPr>
        <w:spacing w:line="480" w:lineRule="auto"/>
        <w:ind w:left="567" w:hanging="567"/>
        <w:rPr>
          <w:rFonts w:ascii="Times New Roman" w:hAnsi="Times New Roman" w:cs="Times New Roman"/>
          <w:color w:val="000000" w:themeColor="text1"/>
        </w:rPr>
      </w:pPr>
    </w:p>
    <w:p w14:paraId="0BF6A17D" w14:textId="3B97F046"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Chen, Z., Holland, R. W., </w:t>
      </w:r>
      <w:proofErr w:type="spellStart"/>
      <w:r w:rsidRPr="00B82F7C">
        <w:rPr>
          <w:rFonts w:ascii="Times New Roman" w:hAnsi="Times New Roman" w:cs="Times New Roman"/>
          <w:color w:val="000000" w:themeColor="text1"/>
        </w:rPr>
        <w:t>Quandt</w:t>
      </w:r>
      <w:proofErr w:type="spellEnd"/>
      <w:r w:rsidRPr="00B82F7C">
        <w:rPr>
          <w:rFonts w:ascii="Times New Roman" w:hAnsi="Times New Roman" w:cs="Times New Roman"/>
          <w:color w:val="000000" w:themeColor="text1"/>
        </w:rPr>
        <w:t xml:space="preserve">, J., </w:t>
      </w:r>
      <w:proofErr w:type="spellStart"/>
      <w:r w:rsidRPr="00B82F7C">
        <w:rPr>
          <w:rFonts w:ascii="Times New Roman" w:hAnsi="Times New Roman" w:cs="Times New Roman"/>
          <w:color w:val="000000" w:themeColor="text1"/>
        </w:rPr>
        <w:t>Dijksterhuis</w:t>
      </w:r>
      <w:proofErr w:type="spellEnd"/>
      <w:r w:rsidRPr="00B82F7C">
        <w:rPr>
          <w:rFonts w:ascii="Times New Roman" w:hAnsi="Times New Roman" w:cs="Times New Roman"/>
          <w:color w:val="000000" w:themeColor="text1"/>
        </w:rPr>
        <w:t xml:space="preserve">, A., &amp; </w:t>
      </w:r>
      <w:proofErr w:type="spellStart"/>
      <w:r w:rsidRPr="00B82F7C">
        <w:rPr>
          <w:rFonts w:ascii="Times New Roman" w:hAnsi="Times New Roman" w:cs="Times New Roman"/>
          <w:color w:val="000000" w:themeColor="text1"/>
        </w:rPr>
        <w:t>Veling</w:t>
      </w:r>
      <w:proofErr w:type="spellEnd"/>
      <w:r w:rsidRPr="00B82F7C">
        <w:rPr>
          <w:rFonts w:ascii="Times New Roman" w:hAnsi="Times New Roman" w:cs="Times New Roman"/>
          <w:color w:val="000000" w:themeColor="text1"/>
        </w:rPr>
        <w:t xml:space="preserve">, H. (2019). When mere action versus inaction leads to robust preference change. </w:t>
      </w:r>
      <w:r w:rsidRPr="00B82F7C">
        <w:rPr>
          <w:rFonts w:ascii="Times New Roman" w:hAnsi="Times New Roman" w:cs="Times New Roman"/>
          <w:i/>
          <w:color w:val="000000" w:themeColor="text1"/>
        </w:rPr>
        <w:t>Journal of Personality and Social Psychology, 117</w:t>
      </w:r>
      <w:r w:rsidRPr="00B82F7C">
        <w:rPr>
          <w:rFonts w:ascii="Times New Roman" w:hAnsi="Times New Roman" w:cs="Times New Roman"/>
          <w:color w:val="000000" w:themeColor="text1"/>
        </w:rPr>
        <w:t xml:space="preserve">(4), 721-740. </w:t>
      </w:r>
      <w:hyperlink r:id="rId12" w:history="1">
        <w:r w:rsidRPr="00B82F7C">
          <w:rPr>
            <w:rStyle w:val="Hyperlink"/>
            <w:rFonts w:ascii="Times New Roman" w:hAnsi="Times New Roman" w:cs="Times New Roman"/>
            <w:color w:val="000000" w:themeColor="text1"/>
          </w:rPr>
          <w:t>https://doi.org/10.1037/pspa0000158</w:t>
        </w:r>
      </w:hyperlink>
      <w:r w:rsidRPr="00B82F7C">
        <w:rPr>
          <w:rFonts w:ascii="Times New Roman" w:hAnsi="Times New Roman" w:cs="Times New Roman"/>
          <w:color w:val="000000" w:themeColor="text1"/>
        </w:rPr>
        <w:t xml:space="preserve"> </w:t>
      </w:r>
    </w:p>
    <w:p w14:paraId="26EA773C"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0F9DF614" w14:textId="38AEAF93"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Chen, Z., </w:t>
      </w:r>
      <w:proofErr w:type="spellStart"/>
      <w:r w:rsidRPr="00B82F7C">
        <w:rPr>
          <w:rFonts w:ascii="Times New Roman" w:hAnsi="Times New Roman" w:cs="Times New Roman"/>
          <w:color w:val="000000" w:themeColor="text1"/>
        </w:rPr>
        <w:t>Veling</w:t>
      </w:r>
      <w:proofErr w:type="spellEnd"/>
      <w:r w:rsidRPr="00B82F7C">
        <w:rPr>
          <w:rFonts w:ascii="Times New Roman" w:hAnsi="Times New Roman" w:cs="Times New Roman"/>
          <w:color w:val="000000" w:themeColor="text1"/>
        </w:rPr>
        <w:t xml:space="preserve">, H, de Vries, S.P. </w:t>
      </w:r>
      <w:proofErr w:type="spellStart"/>
      <w:r w:rsidRPr="00B82F7C">
        <w:rPr>
          <w:rFonts w:ascii="Times New Roman" w:hAnsi="Times New Roman" w:cs="Times New Roman"/>
          <w:color w:val="000000" w:themeColor="text1"/>
        </w:rPr>
        <w:t>Bijvank</w:t>
      </w:r>
      <w:proofErr w:type="spellEnd"/>
      <w:r w:rsidRPr="00B82F7C">
        <w:rPr>
          <w:rFonts w:ascii="Times New Roman" w:hAnsi="Times New Roman" w:cs="Times New Roman"/>
          <w:color w:val="000000" w:themeColor="text1"/>
        </w:rPr>
        <w:t xml:space="preserve">, B.O., Janssen, </w:t>
      </w:r>
      <w:proofErr w:type="gramStart"/>
      <w:r w:rsidRPr="00B82F7C">
        <w:rPr>
          <w:rFonts w:ascii="Times New Roman" w:hAnsi="Times New Roman" w:cs="Times New Roman"/>
          <w:color w:val="000000" w:themeColor="text1"/>
        </w:rPr>
        <w:t>I.M.C.,</w:t>
      </w:r>
      <w:proofErr w:type="spellStart"/>
      <w:r w:rsidRPr="00B82F7C">
        <w:rPr>
          <w:rFonts w:ascii="Times New Roman" w:hAnsi="Times New Roman" w:cs="Times New Roman"/>
          <w:color w:val="000000" w:themeColor="text1"/>
        </w:rPr>
        <w:t>Dijksterhuis</w:t>
      </w:r>
      <w:proofErr w:type="spellEnd"/>
      <w:proofErr w:type="gramEnd"/>
      <w:r w:rsidRPr="00B82F7C">
        <w:rPr>
          <w:rFonts w:ascii="Times New Roman" w:hAnsi="Times New Roman" w:cs="Times New Roman"/>
          <w:color w:val="000000" w:themeColor="text1"/>
        </w:rPr>
        <w:t xml:space="preserve">, A. &amp; Holland, R.W. (2018). Go/no-go training changes food evaluation in both morbidly obese and normal weight individuals. </w:t>
      </w:r>
      <w:r w:rsidRPr="00B82F7C">
        <w:rPr>
          <w:rFonts w:ascii="Times New Roman" w:hAnsi="Times New Roman" w:cs="Times New Roman"/>
          <w:i/>
          <w:color w:val="000000" w:themeColor="text1"/>
        </w:rPr>
        <w:t>Journal of Consulting and Clinical Psychology, 86</w:t>
      </w:r>
      <w:r w:rsidRPr="00B82F7C">
        <w:rPr>
          <w:rFonts w:ascii="Times New Roman" w:hAnsi="Times New Roman" w:cs="Times New Roman"/>
          <w:color w:val="000000" w:themeColor="text1"/>
        </w:rPr>
        <w:t xml:space="preserve">(12), 980-990. </w:t>
      </w:r>
      <w:hyperlink r:id="rId13" w:history="1">
        <w:r w:rsidRPr="00B82F7C">
          <w:rPr>
            <w:rStyle w:val="Hyperlink"/>
            <w:rFonts w:ascii="Times New Roman" w:hAnsi="Times New Roman" w:cs="Times New Roman"/>
            <w:color w:val="000000" w:themeColor="text1"/>
          </w:rPr>
          <w:t>https://doi.org/10.1037/ccp0000320</w:t>
        </w:r>
      </w:hyperlink>
      <w:r w:rsidRPr="00B82F7C">
        <w:rPr>
          <w:rFonts w:ascii="Times New Roman" w:hAnsi="Times New Roman" w:cs="Times New Roman"/>
          <w:color w:val="000000" w:themeColor="text1"/>
        </w:rPr>
        <w:t xml:space="preserve"> </w:t>
      </w:r>
    </w:p>
    <w:p w14:paraId="20926615" w14:textId="4F69A9D6" w:rsidR="00B40854" w:rsidRPr="00B82F7C" w:rsidRDefault="00B40854" w:rsidP="00BB0C30">
      <w:pPr>
        <w:spacing w:line="480" w:lineRule="auto"/>
        <w:ind w:left="567" w:hanging="567"/>
        <w:rPr>
          <w:rFonts w:ascii="Times New Roman" w:hAnsi="Times New Roman" w:cs="Times New Roman"/>
          <w:color w:val="000000" w:themeColor="text1"/>
        </w:rPr>
      </w:pPr>
    </w:p>
    <w:p w14:paraId="23A54738" w14:textId="6CB5141F" w:rsidR="00B40854" w:rsidRPr="00B82F7C" w:rsidRDefault="00B40854"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lastRenderedPageBreak/>
        <w:t xml:space="preserve">Curran, P. J., &amp; Bauer, D. J. (2011). The disaggregation of within-person and between-person effects in longitudinal models of change. </w:t>
      </w:r>
      <w:r w:rsidRPr="00B82F7C">
        <w:rPr>
          <w:rFonts w:ascii="Times New Roman" w:hAnsi="Times New Roman" w:cs="Times New Roman"/>
          <w:i/>
          <w:color w:val="000000" w:themeColor="text1"/>
        </w:rPr>
        <w:t>Annual Review of Psychology, 62</w:t>
      </w:r>
      <w:r w:rsidRPr="00B82F7C">
        <w:rPr>
          <w:rFonts w:ascii="Times New Roman" w:hAnsi="Times New Roman" w:cs="Times New Roman"/>
          <w:color w:val="000000" w:themeColor="text1"/>
        </w:rPr>
        <w:t xml:space="preserve">, 583–619. </w:t>
      </w:r>
      <w:hyperlink r:id="rId14" w:history="1">
        <w:r w:rsidRPr="00B82F7C">
          <w:rPr>
            <w:rStyle w:val="Hyperlink"/>
            <w:rFonts w:ascii="Times New Roman" w:hAnsi="Times New Roman" w:cs="Times New Roman"/>
            <w:color w:val="000000" w:themeColor="text1"/>
          </w:rPr>
          <w:t>https://doi.org/10.1146/annurev.psych.093008.100356</w:t>
        </w:r>
      </w:hyperlink>
      <w:r w:rsidRPr="00B82F7C">
        <w:rPr>
          <w:rFonts w:ascii="Times New Roman" w:hAnsi="Times New Roman" w:cs="Times New Roman"/>
          <w:color w:val="000000" w:themeColor="text1"/>
        </w:rPr>
        <w:t xml:space="preserve"> </w:t>
      </w:r>
    </w:p>
    <w:p w14:paraId="20B46B9B"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39F6238D" w14:textId="7825837A"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de Castro, J.M. (2000). Eating behaviour: lessons from the real world of humans. </w:t>
      </w:r>
      <w:r w:rsidRPr="00B82F7C">
        <w:rPr>
          <w:rFonts w:ascii="Times New Roman" w:hAnsi="Times New Roman" w:cs="Times New Roman"/>
          <w:i/>
          <w:color w:val="000000" w:themeColor="text1"/>
        </w:rPr>
        <w:t>Nutrition, 16</w:t>
      </w:r>
      <w:r w:rsidRPr="00B82F7C">
        <w:rPr>
          <w:rFonts w:ascii="Times New Roman" w:hAnsi="Times New Roman" w:cs="Times New Roman"/>
          <w:color w:val="000000" w:themeColor="text1"/>
        </w:rPr>
        <w:t xml:space="preserve">(10), 800-813. </w:t>
      </w:r>
      <w:hyperlink r:id="rId15" w:history="1">
        <w:r w:rsidRPr="00B82F7C">
          <w:rPr>
            <w:rStyle w:val="Hyperlink"/>
            <w:rFonts w:ascii="Times New Roman" w:hAnsi="Times New Roman" w:cs="Times New Roman"/>
            <w:color w:val="000000" w:themeColor="text1"/>
          </w:rPr>
          <w:t>https://doi.org/10.1016/S0899-9007(00)00414-7</w:t>
        </w:r>
      </w:hyperlink>
      <w:r w:rsidRPr="00B82F7C">
        <w:rPr>
          <w:rFonts w:ascii="Times New Roman" w:hAnsi="Times New Roman" w:cs="Times New Roman"/>
          <w:color w:val="000000" w:themeColor="text1"/>
        </w:rPr>
        <w:t xml:space="preserve"> </w:t>
      </w:r>
    </w:p>
    <w:p w14:paraId="5231E9F0" w14:textId="348E9F07" w:rsidR="003345A5" w:rsidRPr="00B82F7C" w:rsidRDefault="003345A5" w:rsidP="00BB0C30">
      <w:pPr>
        <w:spacing w:line="480" w:lineRule="auto"/>
        <w:ind w:left="567" w:hanging="567"/>
        <w:rPr>
          <w:rFonts w:ascii="Times New Roman" w:hAnsi="Times New Roman" w:cs="Times New Roman"/>
          <w:color w:val="000000" w:themeColor="text1"/>
        </w:rPr>
      </w:pPr>
    </w:p>
    <w:p w14:paraId="5E77942D" w14:textId="78A7F316" w:rsidR="003345A5" w:rsidRPr="00B82F7C" w:rsidRDefault="003345A5" w:rsidP="00BB0C30">
      <w:pPr>
        <w:spacing w:line="480" w:lineRule="auto"/>
        <w:ind w:left="567" w:hanging="567"/>
        <w:rPr>
          <w:rFonts w:ascii="Times New Roman" w:hAnsi="Times New Roman" w:cs="Times New Roman"/>
          <w:i/>
          <w:color w:val="000000" w:themeColor="text1"/>
        </w:rPr>
      </w:pPr>
      <w:r w:rsidRPr="00B82F7C">
        <w:rPr>
          <w:rFonts w:ascii="Times New Roman" w:hAnsi="Times New Roman" w:cs="Times New Roman"/>
          <w:color w:val="000000" w:themeColor="text1"/>
        </w:rPr>
        <w:t xml:space="preserve">Department for Health. (2011). Nutrient profiling technical guidance. </w:t>
      </w:r>
      <w:r w:rsidR="00805C0E" w:rsidRPr="00B82F7C">
        <w:rPr>
          <w:rFonts w:ascii="Times New Roman" w:hAnsi="Times New Roman" w:cs="Times New Roman"/>
          <w:color w:val="000000" w:themeColor="text1"/>
        </w:rPr>
        <w:t>London: Department of Health</w:t>
      </w:r>
      <w:r w:rsidR="0088064C" w:rsidRPr="00B82F7C">
        <w:rPr>
          <w:rFonts w:ascii="Times New Roman" w:hAnsi="Times New Roman" w:cs="Times New Roman"/>
          <w:color w:val="000000" w:themeColor="text1"/>
        </w:rPr>
        <w:t xml:space="preserve">; </w:t>
      </w:r>
      <w:r w:rsidR="00805C0E" w:rsidRPr="00B82F7C">
        <w:rPr>
          <w:rFonts w:ascii="Times New Roman" w:hAnsi="Times New Roman" w:cs="Times New Roman"/>
          <w:color w:val="000000" w:themeColor="text1"/>
        </w:rPr>
        <w:t>https://www.gov.uk/government/publications/the-nutrient-profiling-model</w:t>
      </w:r>
    </w:p>
    <w:p w14:paraId="03745C88"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32BE9A3C" w14:textId="2DE92B42"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Doherty, K., Balaskas, A. &amp; Doherty, G. (2020). The design of ecological momentary assessment technologies. </w:t>
      </w:r>
      <w:r w:rsidRPr="00B82F7C">
        <w:rPr>
          <w:rFonts w:ascii="Times New Roman" w:hAnsi="Times New Roman" w:cs="Times New Roman"/>
          <w:i/>
          <w:color w:val="000000" w:themeColor="text1"/>
        </w:rPr>
        <w:t>Interacting with Computers, 32</w:t>
      </w:r>
      <w:r w:rsidRPr="00B82F7C">
        <w:rPr>
          <w:rFonts w:ascii="Times New Roman" w:hAnsi="Times New Roman" w:cs="Times New Roman"/>
          <w:color w:val="000000" w:themeColor="text1"/>
        </w:rPr>
        <w:t xml:space="preserve">(3), 257-258. </w:t>
      </w:r>
      <w:hyperlink r:id="rId16" w:history="1">
        <w:r w:rsidRPr="00B82F7C">
          <w:rPr>
            <w:rStyle w:val="Hyperlink"/>
            <w:rFonts w:ascii="Times New Roman" w:hAnsi="Times New Roman" w:cs="Times New Roman"/>
            <w:color w:val="000000" w:themeColor="text1"/>
          </w:rPr>
          <w:t>https://doi.org/10.1093/iwcomp/iwaa019</w:t>
        </w:r>
      </w:hyperlink>
      <w:r w:rsidRPr="00B82F7C">
        <w:rPr>
          <w:rFonts w:ascii="Times New Roman" w:hAnsi="Times New Roman" w:cs="Times New Roman"/>
          <w:color w:val="000000" w:themeColor="text1"/>
        </w:rPr>
        <w:t xml:space="preserve"> </w:t>
      </w:r>
    </w:p>
    <w:p w14:paraId="652D5027"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552FCA9C" w14:textId="1668C575"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Elliston, K. G., Ferguson, S. G., </w:t>
      </w:r>
      <w:proofErr w:type="spellStart"/>
      <w:r w:rsidRPr="00B82F7C">
        <w:rPr>
          <w:rFonts w:ascii="Times New Roman" w:hAnsi="Times New Roman" w:cs="Times New Roman"/>
          <w:color w:val="000000" w:themeColor="text1"/>
        </w:rPr>
        <w:t>Schüz</w:t>
      </w:r>
      <w:proofErr w:type="spellEnd"/>
      <w:r w:rsidRPr="00B82F7C">
        <w:rPr>
          <w:rFonts w:ascii="Times New Roman" w:hAnsi="Times New Roman" w:cs="Times New Roman"/>
          <w:color w:val="000000" w:themeColor="text1"/>
        </w:rPr>
        <w:t xml:space="preserve">, N., &amp; </w:t>
      </w:r>
      <w:proofErr w:type="spellStart"/>
      <w:r w:rsidRPr="00B82F7C">
        <w:rPr>
          <w:rFonts w:ascii="Times New Roman" w:hAnsi="Times New Roman" w:cs="Times New Roman"/>
          <w:color w:val="000000" w:themeColor="text1"/>
        </w:rPr>
        <w:t>Schüz</w:t>
      </w:r>
      <w:proofErr w:type="spellEnd"/>
      <w:r w:rsidRPr="00B82F7C">
        <w:rPr>
          <w:rFonts w:ascii="Times New Roman" w:hAnsi="Times New Roman" w:cs="Times New Roman"/>
          <w:color w:val="000000" w:themeColor="text1"/>
        </w:rPr>
        <w:t xml:space="preserve">, B. (2017). Situational cues and momentary food environment predict everyday eating </w:t>
      </w:r>
      <w:proofErr w:type="spellStart"/>
      <w:r w:rsidRPr="00B82F7C">
        <w:rPr>
          <w:rFonts w:ascii="Times New Roman" w:hAnsi="Times New Roman" w:cs="Times New Roman"/>
          <w:color w:val="000000" w:themeColor="text1"/>
        </w:rPr>
        <w:t>behavior</w:t>
      </w:r>
      <w:proofErr w:type="spellEnd"/>
      <w:r w:rsidRPr="00B82F7C">
        <w:rPr>
          <w:rFonts w:ascii="Times New Roman" w:hAnsi="Times New Roman" w:cs="Times New Roman"/>
          <w:color w:val="000000" w:themeColor="text1"/>
        </w:rPr>
        <w:t xml:space="preserve"> in adults with overweight and obesity. </w:t>
      </w:r>
      <w:r w:rsidRPr="00B82F7C">
        <w:rPr>
          <w:rFonts w:ascii="Times New Roman" w:hAnsi="Times New Roman" w:cs="Times New Roman"/>
          <w:i/>
          <w:color w:val="000000" w:themeColor="text1"/>
        </w:rPr>
        <w:t>Health Psychology, 36</w:t>
      </w:r>
      <w:r w:rsidRPr="00B82F7C">
        <w:rPr>
          <w:rFonts w:ascii="Times New Roman" w:hAnsi="Times New Roman" w:cs="Times New Roman"/>
          <w:color w:val="000000" w:themeColor="text1"/>
        </w:rPr>
        <w:t xml:space="preserve">(4), 337–345. </w:t>
      </w:r>
      <w:hyperlink r:id="rId17" w:history="1">
        <w:r w:rsidRPr="00B82F7C">
          <w:rPr>
            <w:rStyle w:val="Hyperlink"/>
            <w:rFonts w:ascii="Times New Roman" w:hAnsi="Times New Roman" w:cs="Times New Roman"/>
            <w:color w:val="000000" w:themeColor="text1"/>
          </w:rPr>
          <w:t>https://doi.org/10.1037/hea0000439</w:t>
        </w:r>
      </w:hyperlink>
      <w:r w:rsidRPr="00B82F7C">
        <w:rPr>
          <w:rFonts w:ascii="Times New Roman" w:hAnsi="Times New Roman" w:cs="Times New Roman"/>
          <w:color w:val="000000" w:themeColor="text1"/>
        </w:rPr>
        <w:t xml:space="preserve"> </w:t>
      </w:r>
    </w:p>
    <w:p w14:paraId="4C6BD273"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257CA235" w14:textId="158F13C6" w:rsidR="00020C28" w:rsidRPr="00B82F7C" w:rsidRDefault="00020C28" w:rsidP="00BB0C30">
      <w:pPr>
        <w:spacing w:line="480" w:lineRule="auto"/>
        <w:ind w:left="567" w:hanging="567"/>
        <w:rPr>
          <w:rFonts w:ascii="Times" w:hAnsi="Times"/>
          <w:color w:val="000000" w:themeColor="text1"/>
        </w:rPr>
      </w:pPr>
      <w:r w:rsidRPr="00B82F7C">
        <w:rPr>
          <w:rFonts w:ascii="Times" w:hAnsi="Times"/>
          <w:color w:val="000000" w:themeColor="text1"/>
        </w:rPr>
        <w:t xml:space="preserve">Field, M., Christiansen, P., Hardman, C.A., Haynes, A., Jones, A., Reid, A. &amp; Robinson, E. (2020). Translation of findings from laboratory studies of food and alcohol intake into </w:t>
      </w:r>
      <w:proofErr w:type="spellStart"/>
      <w:r w:rsidRPr="00B82F7C">
        <w:rPr>
          <w:rFonts w:ascii="Times" w:hAnsi="Times"/>
          <w:color w:val="000000" w:themeColor="text1"/>
        </w:rPr>
        <w:t>behavior</w:t>
      </w:r>
      <w:proofErr w:type="spellEnd"/>
      <w:r w:rsidRPr="00B82F7C">
        <w:rPr>
          <w:rFonts w:ascii="Times" w:hAnsi="Times"/>
          <w:color w:val="000000" w:themeColor="text1"/>
        </w:rPr>
        <w:t xml:space="preserve"> change interventions: The experimental medicine approach. </w:t>
      </w:r>
      <w:r w:rsidRPr="00B82F7C">
        <w:rPr>
          <w:rFonts w:ascii="Times" w:hAnsi="Times"/>
          <w:i/>
          <w:color w:val="000000" w:themeColor="text1"/>
        </w:rPr>
        <w:t>Health Psychology</w:t>
      </w:r>
      <w:r w:rsidRPr="00B82F7C">
        <w:rPr>
          <w:rFonts w:ascii="Times" w:hAnsi="Times"/>
          <w:color w:val="000000" w:themeColor="text1"/>
        </w:rPr>
        <w:t xml:space="preserve">. Advanced online publication. </w:t>
      </w:r>
      <w:hyperlink r:id="rId18" w:history="1">
        <w:r w:rsidRPr="00B82F7C">
          <w:rPr>
            <w:rStyle w:val="Hyperlink"/>
            <w:rFonts w:ascii="Times" w:hAnsi="Times"/>
            <w:color w:val="000000" w:themeColor="text1"/>
          </w:rPr>
          <w:t>https://doi.org/10.1037/hea0001022</w:t>
        </w:r>
      </w:hyperlink>
      <w:r w:rsidRPr="00B82F7C">
        <w:rPr>
          <w:rFonts w:ascii="Times" w:hAnsi="Times"/>
          <w:color w:val="000000" w:themeColor="text1"/>
        </w:rPr>
        <w:t xml:space="preserve"> </w:t>
      </w:r>
    </w:p>
    <w:p w14:paraId="2CF64FD9" w14:textId="47056F98" w:rsidR="006B21C2" w:rsidRPr="00B82F7C" w:rsidRDefault="006B21C2" w:rsidP="00BB0C30">
      <w:pPr>
        <w:spacing w:line="480" w:lineRule="auto"/>
        <w:ind w:left="567" w:hanging="567"/>
        <w:rPr>
          <w:rFonts w:ascii="Times" w:hAnsi="Times"/>
          <w:color w:val="000000" w:themeColor="text1"/>
        </w:rPr>
      </w:pPr>
    </w:p>
    <w:p w14:paraId="3696F269" w14:textId="20BA09F3" w:rsidR="006B21C2" w:rsidRPr="00B82F7C" w:rsidRDefault="006B21C2" w:rsidP="00BB0C30">
      <w:pPr>
        <w:spacing w:line="480" w:lineRule="auto"/>
        <w:ind w:left="567" w:hanging="567"/>
        <w:rPr>
          <w:rFonts w:ascii="Times" w:hAnsi="Times"/>
          <w:color w:val="000000" w:themeColor="text1"/>
        </w:rPr>
      </w:pPr>
      <w:r w:rsidRPr="00B82F7C">
        <w:rPr>
          <w:rFonts w:ascii="Times" w:hAnsi="Times"/>
          <w:color w:val="000000" w:themeColor="text1"/>
        </w:rPr>
        <w:lastRenderedPageBreak/>
        <w:t>GBD 2019 Risk Factors Collaborators</w:t>
      </w:r>
      <w:r w:rsidR="00DF3021" w:rsidRPr="00B82F7C">
        <w:rPr>
          <w:rFonts w:ascii="Times" w:hAnsi="Times"/>
          <w:color w:val="000000" w:themeColor="text1"/>
        </w:rPr>
        <w:t>.</w:t>
      </w:r>
      <w:r w:rsidRPr="00B82F7C">
        <w:rPr>
          <w:rFonts w:ascii="Times" w:hAnsi="Times"/>
          <w:color w:val="000000" w:themeColor="text1"/>
        </w:rPr>
        <w:t xml:space="preserve"> (2020). Global burden of 87 risk factors in 204 countries and territories, 1990-2019: a systematic analysis for the Global Burden of Disease Study 2019. </w:t>
      </w:r>
      <w:r w:rsidRPr="00B82F7C">
        <w:rPr>
          <w:rFonts w:ascii="Times" w:hAnsi="Times"/>
          <w:i/>
          <w:color w:val="000000" w:themeColor="text1"/>
        </w:rPr>
        <w:t>Lancet, 396</w:t>
      </w:r>
      <w:r w:rsidRPr="00B82F7C">
        <w:rPr>
          <w:rFonts w:ascii="Times" w:hAnsi="Times"/>
          <w:color w:val="000000" w:themeColor="text1"/>
        </w:rPr>
        <w:t>(10258), 1223-1249. https://doi.org/10.1016/S0140-6736(20)30752-2</w:t>
      </w:r>
    </w:p>
    <w:p w14:paraId="3526FEF8" w14:textId="77777777" w:rsidR="00020C28" w:rsidRPr="00B82F7C" w:rsidRDefault="00020C28" w:rsidP="00BB0C30">
      <w:pPr>
        <w:spacing w:line="480" w:lineRule="auto"/>
        <w:ind w:left="567" w:hanging="567"/>
        <w:rPr>
          <w:rFonts w:ascii="Times" w:hAnsi="Times"/>
          <w:color w:val="000000" w:themeColor="text1"/>
        </w:rPr>
      </w:pPr>
    </w:p>
    <w:p w14:paraId="3967956F" w14:textId="3410334E"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Gibbons, C., Finlayson, G., Dalton, M., Caudwell, P., &amp; Blundell, J. E. (2014). Metabolic phenotyping guidelines: Studying eating </w:t>
      </w:r>
      <w:proofErr w:type="spellStart"/>
      <w:r w:rsidRPr="00B82F7C">
        <w:rPr>
          <w:rFonts w:ascii="Times New Roman" w:hAnsi="Times New Roman" w:cs="Times New Roman"/>
          <w:color w:val="000000" w:themeColor="text1"/>
        </w:rPr>
        <w:t>behavior</w:t>
      </w:r>
      <w:proofErr w:type="spellEnd"/>
      <w:r w:rsidRPr="00B82F7C">
        <w:rPr>
          <w:rFonts w:ascii="Times New Roman" w:hAnsi="Times New Roman" w:cs="Times New Roman"/>
          <w:color w:val="000000" w:themeColor="text1"/>
        </w:rPr>
        <w:t xml:space="preserve"> in humans. Journal of Endocrinology, 222, G1-G12. </w:t>
      </w:r>
      <w:hyperlink r:id="rId19" w:history="1">
        <w:r w:rsidRPr="00B82F7C">
          <w:rPr>
            <w:rStyle w:val="Hyperlink"/>
            <w:rFonts w:ascii="Times New Roman" w:hAnsi="Times New Roman" w:cs="Times New Roman"/>
            <w:color w:val="000000" w:themeColor="text1"/>
          </w:rPr>
          <w:t>https://doi.org/10.1530/JOE-14-0020</w:t>
        </w:r>
      </w:hyperlink>
      <w:r w:rsidRPr="00B82F7C">
        <w:rPr>
          <w:rFonts w:ascii="Times New Roman" w:hAnsi="Times New Roman" w:cs="Times New Roman"/>
          <w:color w:val="000000" w:themeColor="text1"/>
        </w:rPr>
        <w:t xml:space="preserve"> </w:t>
      </w:r>
    </w:p>
    <w:p w14:paraId="6C8D0E8D"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55DC966B" w14:textId="7A74218B"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Goodall, C.E. (2011) An overview of implicit measures of attitudes: Methods, mechanisms, strengths, and limitations. </w:t>
      </w:r>
      <w:r w:rsidRPr="00B82F7C">
        <w:rPr>
          <w:rFonts w:ascii="Times New Roman" w:hAnsi="Times New Roman" w:cs="Times New Roman"/>
          <w:i/>
          <w:color w:val="000000" w:themeColor="text1"/>
        </w:rPr>
        <w:t>Communication Methods and Measures, 5</w:t>
      </w:r>
      <w:r w:rsidRPr="00B82F7C">
        <w:rPr>
          <w:rFonts w:ascii="Times New Roman" w:hAnsi="Times New Roman" w:cs="Times New Roman"/>
          <w:color w:val="000000" w:themeColor="text1"/>
        </w:rPr>
        <w:t xml:space="preserve">(3), 203-222, </w:t>
      </w:r>
      <w:hyperlink r:id="rId20" w:history="1">
        <w:r w:rsidRPr="00B82F7C">
          <w:rPr>
            <w:rStyle w:val="Hyperlink"/>
            <w:rFonts w:ascii="Times New Roman" w:hAnsi="Times New Roman" w:cs="Times New Roman"/>
            <w:color w:val="000000" w:themeColor="text1"/>
          </w:rPr>
          <w:t>https://doi.org/10.1080/19312458.2011.596992</w:t>
        </w:r>
      </w:hyperlink>
      <w:r w:rsidRPr="00B82F7C">
        <w:rPr>
          <w:rFonts w:ascii="Times New Roman" w:hAnsi="Times New Roman" w:cs="Times New Roman"/>
          <w:color w:val="000000" w:themeColor="text1"/>
        </w:rPr>
        <w:t xml:space="preserve"> </w:t>
      </w:r>
    </w:p>
    <w:p w14:paraId="5437C81B"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0A837193" w14:textId="7B04A253"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Gough, T., Haynes, A., Clarke, K., Hansell, A., </w:t>
      </w:r>
      <w:proofErr w:type="spellStart"/>
      <w:r w:rsidRPr="00B82F7C">
        <w:rPr>
          <w:rFonts w:ascii="Times New Roman" w:hAnsi="Times New Roman" w:cs="Times New Roman"/>
          <w:color w:val="000000" w:themeColor="text1"/>
        </w:rPr>
        <w:t>Kaimkhani</w:t>
      </w:r>
      <w:proofErr w:type="spellEnd"/>
      <w:r w:rsidRPr="00B82F7C">
        <w:rPr>
          <w:rFonts w:ascii="Times New Roman" w:hAnsi="Times New Roman" w:cs="Times New Roman"/>
          <w:color w:val="000000" w:themeColor="text1"/>
        </w:rPr>
        <w:t xml:space="preserve">, M., Price, B., Roberts, A., Hardman, C.A., &amp; Robinson, E. (2021). Out of the lab and into the wild: The influence of portion size on food intake in laboratory vs. real-world settings. </w:t>
      </w:r>
      <w:r w:rsidRPr="00B82F7C">
        <w:rPr>
          <w:rFonts w:ascii="Times New Roman" w:hAnsi="Times New Roman" w:cs="Times New Roman"/>
          <w:i/>
          <w:color w:val="000000" w:themeColor="text1"/>
        </w:rPr>
        <w:t xml:space="preserve">Appetite, 162, </w:t>
      </w:r>
      <w:r w:rsidRPr="00B82F7C">
        <w:rPr>
          <w:rFonts w:ascii="Times New Roman" w:hAnsi="Times New Roman" w:cs="Times New Roman"/>
          <w:color w:val="000000" w:themeColor="text1"/>
        </w:rPr>
        <w:t xml:space="preserve">105160. </w:t>
      </w:r>
      <w:hyperlink r:id="rId21" w:history="1">
        <w:r w:rsidRPr="00B82F7C">
          <w:rPr>
            <w:rStyle w:val="Hyperlink"/>
            <w:rFonts w:ascii="Times New Roman" w:hAnsi="Times New Roman" w:cs="Times New Roman"/>
            <w:color w:val="000000" w:themeColor="text1"/>
          </w:rPr>
          <w:t>https://doi.org/10.1016/j.appet.2021.105160</w:t>
        </w:r>
      </w:hyperlink>
      <w:r w:rsidRPr="00B82F7C">
        <w:rPr>
          <w:rFonts w:ascii="Times New Roman" w:hAnsi="Times New Roman" w:cs="Times New Roman"/>
          <w:color w:val="000000" w:themeColor="text1"/>
        </w:rPr>
        <w:t xml:space="preserve"> </w:t>
      </w:r>
    </w:p>
    <w:p w14:paraId="7BD44747"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6FA8BAB0" w14:textId="19BF7C2F"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Greenwald, A. G., McGhee, D. E., &amp; Schwartz, J. L. K. (1998). Measuring individual differences in implicit cognition: The implicit association test. </w:t>
      </w:r>
      <w:r w:rsidRPr="00B82F7C">
        <w:rPr>
          <w:rFonts w:ascii="Times New Roman" w:hAnsi="Times New Roman" w:cs="Times New Roman"/>
          <w:i/>
          <w:color w:val="000000" w:themeColor="text1"/>
        </w:rPr>
        <w:t>Journal of Personality and Social Psychology, 74</w:t>
      </w:r>
      <w:r w:rsidRPr="00B82F7C">
        <w:rPr>
          <w:rFonts w:ascii="Times New Roman" w:hAnsi="Times New Roman" w:cs="Times New Roman"/>
          <w:color w:val="000000" w:themeColor="text1"/>
        </w:rPr>
        <w:t xml:space="preserve">(6), 1464–1480. </w:t>
      </w:r>
      <w:hyperlink r:id="rId22" w:history="1">
        <w:r w:rsidRPr="00B82F7C">
          <w:rPr>
            <w:rStyle w:val="Hyperlink"/>
            <w:rFonts w:ascii="Times New Roman" w:hAnsi="Times New Roman" w:cs="Times New Roman"/>
            <w:color w:val="000000" w:themeColor="text1"/>
          </w:rPr>
          <w:t>https://doi.org/10.1037/0022-3514.74.6.1464</w:t>
        </w:r>
      </w:hyperlink>
      <w:r w:rsidRPr="00B82F7C">
        <w:rPr>
          <w:rFonts w:ascii="Times New Roman" w:hAnsi="Times New Roman" w:cs="Times New Roman"/>
          <w:color w:val="000000" w:themeColor="text1"/>
        </w:rPr>
        <w:t xml:space="preserve"> </w:t>
      </w:r>
    </w:p>
    <w:p w14:paraId="620BE79F"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370EEB2C" w14:textId="7DC1A2B6"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Hebert, J.R., Hurley, T.G., Peterson, K.E., </w:t>
      </w:r>
      <w:proofErr w:type="spellStart"/>
      <w:r w:rsidRPr="00B82F7C">
        <w:rPr>
          <w:rFonts w:ascii="Times New Roman" w:hAnsi="Times New Roman" w:cs="Times New Roman"/>
          <w:color w:val="000000" w:themeColor="text1"/>
        </w:rPr>
        <w:t>Resnicow</w:t>
      </w:r>
      <w:proofErr w:type="spellEnd"/>
      <w:r w:rsidRPr="00B82F7C">
        <w:rPr>
          <w:rFonts w:ascii="Times New Roman" w:hAnsi="Times New Roman" w:cs="Times New Roman"/>
          <w:color w:val="000000" w:themeColor="text1"/>
        </w:rPr>
        <w:t xml:space="preserve">, K., Thompson, F.E., </w:t>
      </w:r>
      <w:proofErr w:type="spellStart"/>
      <w:r w:rsidRPr="00B82F7C">
        <w:rPr>
          <w:rFonts w:ascii="Times New Roman" w:hAnsi="Times New Roman" w:cs="Times New Roman"/>
          <w:color w:val="000000" w:themeColor="text1"/>
        </w:rPr>
        <w:t>Yaroch</w:t>
      </w:r>
      <w:proofErr w:type="spellEnd"/>
      <w:r w:rsidRPr="00B82F7C">
        <w:rPr>
          <w:rFonts w:ascii="Times New Roman" w:hAnsi="Times New Roman" w:cs="Times New Roman"/>
          <w:color w:val="000000" w:themeColor="text1"/>
        </w:rPr>
        <w:t xml:space="preserve">, A.L., Ehlers, M., </w:t>
      </w:r>
      <w:proofErr w:type="spellStart"/>
      <w:r w:rsidRPr="00B82F7C">
        <w:rPr>
          <w:rFonts w:ascii="Times New Roman" w:hAnsi="Times New Roman" w:cs="Times New Roman"/>
          <w:color w:val="000000" w:themeColor="text1"/>
        </w:rPr>
        <w:t>Midthune</w:t>
      </w:r>
      <w:proofErr w:type="spellEnd"/>
      <w:r w:rsidRPr="00B82F7C">
        <w:rPr>
          <w:rFonts w:ascii="Times New Roman" w:hAnsi="Times New Roman" w:cs="Times New Roman"/>
          <w:color w:val="000000" w:themeColor="text1"/>
        </w:rPr>
        <w:t xml:space="preserve">, D., Williams, G.C., Greene, G.W. &amp; </w:t>
      </w:r>
      <w:proofErr w:type="spellStart"/>
      <w:r w:rsidRPr="00B82F7C">
        <w:rPr>
          <w:rFonts w:ascii="Times New Roman" w:hAnsi="Times New Roman" w:cs="Times New Roman"/>
          <w:color w:val="000000" w:themeColor="text1"/>
        </w:rPr>
        <w:t>Nebeling</w:t>
      </w:r>
      <w:proofErr w:type="spellEnd"/>
      <w:r w:rsidRPr="00B82F7C">
        <w:rPr>
          <w:rFonts w:ascii="Times New Roman" w:hAnsi="Times New Roman" w:cs="Times New Roman"/>
          <w:color w:val="000000" w:themeColor="text1"/>
        </w:rPr>
        <w:t xml:space="preserve">, L. (2008). Social </w:t>
      </w:r>
      <w:r w:rsidRPr="00B82F7C">
        <w:rPr>
          <w:rFonts w:ascii="Times New Roman" w:hAnsi="Times New Roman" w:cs="Times New Roman"/>
          <w:color w:val="000000" w:themeColor="text1"/>
        </w:rPr>
        <w:lastRenderedPageBreak/>
        <w:t xml:space="preserve">desirability trait influences on self-reported dietary measures among diverse participants in a multicentre multiple risk factor trial. </w:t>
      </w:r>
      <w:r w:rsidRPr="00B82F7C">
        <w:rPr>
          <w:rFonts w:ascii="Times New Roman" w:hAnsi="Times New Roman" w:cs="Times New Roman"/>
          <w:i/>
          <w:color w:val="000000" w:themeColor="text1"/>
        </w:rPr>
        <w:t>The Journal of Nutrition, 138</w:t>
      </w:r>
      <w:r w:rsidRPr="00B82F7C">
        <w:rPr>
          <w:rFonts w:ascii="Times New Roman" w:hAnsi="Times New Roman" w:cs="Times New Roman"/>
          <w:color w:val="000000" w:themeColor="text1"/>
        </w:rPr>
        <w:t xml:space="preserve">(1), 226S-234S. </w:t>
      </w:r>
      <w:hyperlink r:id="rId23" w:history="1">
        <w:r w:rsidRPr="00B82F7C">
          <w:rPr>
            <w:rStyle w:val="Hyperlink"/>
            <w:rFonts w:ascii="Times New Roman" w:hAnsi="Times New Roman" w:cs="Times New Roman"/>
            <w:color w:val="000000" w:themeColor="text1"/>
          </w:rPr>
          <w:t>https://doi.org/10.1093/jn/138.1.226S</w:t>
        </w:r>
      </w:hyperlink>
      <w:r w:rsidRPr="00B82F7C">
        <w:rPr>
          <w:rFonts w:ascii="Times New Roman" w:hAnsi="Times New Roman" w:cs="Times New Roman"/>
          <w:color w:val="000000" w:themeColor="text1"/>
        </w:rPr>
        <w:t xml:space="preserve"> </w:t>
      </w:r>
    </w:p>
    <w:p w14:paraId="088C2C29"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5260CCED" w14:textId="0486E71B"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Hebert, J.R., Ma, Y., </w:t>
      </w:r>
      <w:proofErr w:type="spellStart"/>
      <w:r w:rsidRPr="00B82F7C">
        <w:rPr>
          <w:rFonts w:ascii="Times New Roman" w:hAnsi="Times New Roman" w:cs="Times New Roman"/>
          <w:color w:val="000000" w:themeColor="text1"/>
        </w:rPr>
        <w:t>Clemow</w:t>
      </w:r>
      <w:proofErr w:type="spellEnd"/>
      <w:r w:rsidRPr="00B82F7C">
        <w:rPr>
          <w:rFonts w:ascii="Times New Roman" w:hAnsi="Times New Roman" w:cs="Times New Roman"/>
          <w:color w:val="000000" w:themeColor="text1"/>
        </w:rPr>
        <w:t xml:space="preserve">, L., </w:t>
      </w:r>
      <w:proofErr w:type="spellStart"/>
      <w:r w:rsidRPr="00B82F7C">
        <w:rPr>
          <w:rFonts w:ascii="Times New Roman" w:hAnsi="Times New Roman" w:cs="Times New Roman"/>
          <w:color w:val="000000" w:themeColor="text1"/>
        </w:rPr>
        <w:t>Ockene</w:t>
      </w:r>
      <w:proofErr w:type="spellEnd"/>
      <w:r w:rsidRPr="00B82F7C">
        <w:rPr>
          <w:rFonts w:ascii="Times New Roman" w:hAnsi="Times New Roman" w:cs="Times New Roman"/>
          <w:color w:val="000000" w:themeColor="text1"/>
        </w:rPr>
        <w:t xml:space="preserve">, I.S., </w:t>
      </w:r>
      <w:proofErr w:type="spellStart"/>
      <w:r w:rsidRPr="00B82F7C">
        <w:rPr>
          <w:rFonts w:ascii="Times New Roman" w:hAnsi="Times New Roman" w:cs="Times New Roman"/>
          <w:color w:val="000000" w:themeColor="text1"/>
        </w:rPr>
        <w:t>Saperia</w:t>
      </w:r>
      <w:proofErr w:type="spellEnd"/>
      <w:r w:rsidRPr="00B82F7C">
        <w:rPr>
          <w:rFonts w:ascii="Times New Roman" w:hAnsi="Times New Roman" w:cs="Times New Roman"/>
          <w:color w:val="000000" w:themeColor="text1"/>
        </w:rPr>
        <w:t xml:space="preserve">, G., Stanek, E.J., III., Merriam, P.A. &amp; </w:t>
      </w:r>
      <w:proofErr w:type="spellStart"/>
      <w:r w:rsidRPr="00B82F7C">
        <w:rPr>
          <w:rFonts w:ascii="Times New Roman" w:hAnsi="Times New Roman" w:cs="Times New Roman"/>
          <w:color w:val="000000" w:themeColor="text1"/>
        </w:rPr>
        <w:t>Ockene</w:t>
      </w:r>
      <w:proofErr w:type="spellEnd"/>
      <w:r w:rsidRPr="00B82F7C">
        <w:rPr>
          <w:rFonts w:ascii="Times New Roman" w:hAnsi="Times New Roman" w:cs="Times New Roman"/>
          <w:color w:val="000000" w:themeColor="text1"/>
        </w:rPr>
        <w:t xml:space="preserve">, J.K. (1997). Gender differences in social desirability and social approval bias in dietary self-report. </w:t>
      </w:r>
      <w:r w:rsidRPr="00B82F7C">
        <w:rPr>
          <w:rFonts w:ascii="Times New Roman" w:hAnsi="Times New Roman" w:cs="Times New Roman"/>
          <w:i/>
          <w:color w:val="000000" w:themeColor="text1"/>
        </w:rPr>
        <w:t>American Journal of Epidemiology, 146</w:t>
      </w:r>
      <w:r w:rsidRPr="00B82F7C">
        <w:rPr>
          <w:rFonts w:ascii="Times New Roman" w:hAnsi="Times New Roman" w:cs="Times New Roman"/>
          <w:color w:val="000000" w:themeColor="text1"/>
        </w:rPr>
        <w:t xml:space="preserve">(12), 1046-1055.   </w:t>
      </w:r>
      <w:hyperlink r:id="rId24" w:history="1">
        <w:r w:rsidRPr="00B82F7C">
          <w:rPr>
            <w:rStyle w:val="Hyperlink"/>
            <w:rFonts w:ascii="Times New Roman" w:hAnsi="Times New Roman" w:cs="Times New Roman"/>
            <w:color w:val="000000" w:themeColor="text1"/>
          </w:rPr>
          <w:t>https://doi.org/10.1093/oxfordjournals.aje.a009233</w:t>
        </w:r>
      </w:hyperlink>
      <w:r w:rsidRPr="00B82F7C">
        <w:rPr>
          <w:rFonts w:ascii="Times New Roman" w:hAnsi="Times New Roman" w:cs="Times New Roman"/>
          <w:color w:val="000000" w:themeColor="text1"/>
        </w:rPr>
        <w:t xml:space="preserve"> </w:t>
      </w:r>
    </w:p>
    <w:p w14:paraId="465CB1DA"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66A2870C" w14:textId="6D1FD721" w:rsidR="00020C28" w:rsidRPr="00B82F7C" w:rsidRDefault="00020C28" w:rsidP="00BB0C30">
      <w:pPr>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Hensels</w:t>
      </w:r>
      <w:proofErr w:type="spellEnd"/>
      <w:r w:rsidRPr="00B82F7C">
        <w:rPr>
          <w:rFonts w:ascii="Times New Roman" w:hAnsi="Times New Roman" w:cs="Times New Roman"/>
          <w:color w:val="000000" w:themeColor="text1"/>
        </w:rPr>
        <w:t xml:space="preserve">., I.S. &amp; Baines, S. (2016). Changing ‘gut’ feelings about food: An evaluative conditioning effect on implicit food evaluations and food choice. </w:t>
      </w:r>
      <w:r w:rsidRPr="00B82F7C">
        <w:rPr>
          <w:rFonts w:ascii="Times New Roman" w:hAnsi="Times New Roman" w:cs="Times New Roman"/>
          <w:i/>
          <w:color w:val="000000" w:themeColor="text1"/>
        </w:rPr>
        <w:t>Learning and Motivation, 55,</w:t>
      </w:r>
      <w:r w:rsidRPr="00B82F7C">
        <w:rPr>
          <w:rFonts w:ascii="Times New Roman" w:hAnsi="Times New Roman" w:cs="Times New Roman"/>
          <w:color w:val="000000" w:themeColor="text1"/>
        </w:rPr>
        <w:t xml:space="preserve"> 31-44. </w:t>
      </w:r>
      <w:hyperlink r:id="rId25" w:history="1">
        <w:r w:rsidRPr="00B82F7C">
          <w:rPr>
            <w:rStyle w:val="Hyperlink"/>
            <w:rFonts w:ascii="Times New Roman" w:hAnsi="Times New Roman" w:cs="Times New Roman"/>
            <w:color w:val="000000" w:themeColor="text1"/>
          </w:rPr>
          <w:t>https://doi.org/10.1016/j.lmot.2016.05.005</w:t>
        </w:r>
      </w:hyperlink>
      <w:r w:rsidRPr="00B82F7C">
        <w:rPr>
          <w:rFonts w:ascii="Times New Roman" w:hAnsi="Times New Roman" w:cs="Times New Roman"/>
          <w:color w:val="000000" w:themeColor="text1"/>
        </w:rPr>
        <w:t xml:space="preserve"> </w:t>
      </w:r>
    </w:p>
    <w:p w14:paraId="798CEC25"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0423C73B" w14:textId="2E4C3BA8" w:rsidR="00020C28" w:rsidRPr="00B82F7C" w:rsidRDefault="00020C28" w:rsidP="00BB0C30">
      <w:pPr>
        <w:tabs>
          <w:tab w:val="left" w:pos="0"/>
        </w:tabs>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Hess, J.M., </w:t>
      </w:r>
      <w:proofErr w:type="spellStart"/>
      <w:r w:rsidRPr="00B82F7C">
        <w:rPr>
          <w:rFonts w:ascii="Times New Roman" w:hAnsi="Times New Roman" w:cs="Times New Roman"/>
          <w:color w:val="000000" w:themeColor="text1"/>
        </w:rPr>
        <w:t>Jonnalagadda</w:t>
      </w:r>
      <w:proofErr w:type="spellEnd"/>
      <w:r w:rsidRPr="00B82F7C">
        <w:rPr>
          <w:rFonts w:ascii="Times New Roman" w:hAnsi="Times New Roman" w:cs="Times New Roman"/>
          <w:color w:val="000000" w:themeColor="text1"/>
        </w:rPr>
        <w:t xml:space="preserve">, S.S. &amp; </w:t>
      </w:r>
      <w:proofErr w:type="spellStart"/>
      <w:r w:rsidRPr="00B82F7C">
        <w:rPr>
          <w:rFonts w:ascii="Times New Roman" w:hAnsi="Times New Roman" w:cs="Times New Roman"/>
          <w:color w:val="000000" w:themeColor="text1"/>
        </w:rPr>
        <w:t>Slavin</w:t>
      </w:r>
      <w:proofErr w:type="spellEnd"/>
      <w:r w:rsidRPr="00B82F7C">
        <w:rPr>
          <w:rFonts w:ascii="Times New Roman" w:hAnsi="Times New Roman" w:cs="Times New Roman"/>
          <w:color w:val="000000" w:themeColor="text1"/>
        </w:rPr>
        <w:t xml:space="preserve">, J.L. (2016). What is a snack, why do we snack, and how can we choose better snacks? A review of the definitions of snacking, motivations to snack, contributions to dietary intake, and recommendations for improvement. </w:t>
      </w:r>
      <w:r w:rsidRPr="00B82F7C">
        <w:rPr>
          <w:rFonts w:ascii="Times New Roman" w:hAnsi="Times New Roman" w:cs="Times New Roman"/>
          <w:i/>
          <w:color w:val="000000" w:themeColor="text1"/>
        </w:rPr>
        <w:t>Advances in Nutrition, 7</w:t>
      </w:r>
      <w:r w:rsidRPr="00B82F7C">
        <w:rPr>
          <w:rFonts w:ascii="Times New Roman" w:hAnsi="Times New Roman" w:cs="Times New Roman"/>
          <w:color w:val="000000" w:themeColor="text1"/>
        </w:rPr>
        <w:t>(3), 466-475.</w:t>
      </w:r>
    </w:p>
    <w:p w14:paraId="3D996B61" w14:textId="77777777" w:rsidR="00020C28" w:rsidRPr="00B82F7C" w:rsidRDefault="00020C28" w:rsidP="00BB0C30">
      <w:pPr>
        <w:tabs>
          <w:tab w:val="left" w:pos="0"/>
        </w:tabs>
        <w:spacing w:line="480" w:lineRule="auto"/>
        <w:ind w:left="567" w:hanging="567"/>
        <w:rPr>
          <w:rFonts w:ascii="Times New Roman" w:hAnsi="Times New Roman" w:cs="Times New Roman"/>
          <w:color w:val="000000" w:themeColor="text1"/>
        </w:rPr>
      </w:pPr>
    </w:p>
    <w:p w14:paraId="1B680F81" w14:textId="74F5BE0A" w:rsidR="006C13EF" w:rsidRPr="00B82F7C" w:rsidRDefault="006C13EF"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Hollands, G. J., &amp; Marteau, T. M. (2016). Pairing images of unhealthy and healthy foods with images of negative and positive health consequences: Impact on attitudes and food choice. </w:t>
      </w:r>
      <w:r w:rsidRPr="00B82F7C">
        <w:rPr>
          <w:rFonts w:ascii="Times New Roman" w:hAnsi="Times New Roman" w:cs="Times New Roman"/>
          <w:i/>
          <w:color w:val="000000" w:themeColor="text1"/>
        </w:rPr>
        <w:t>Health Psychology, 35</w:t>
      </w:r>
      <w:r w:rsidRPr="00B82F7C">
        <w:rPr>
          <w:rFonts w:ascii="Times New Roman" w:hAnsi="Times New Roman" w:cs="Times New Roman"/>
          <w:color w:val="000000" w:themeColor="text1"/>
        </w:rPr>
        <w:t xml:space="preserve">(8), 847-851. </w:t>
      </w:r>
      <w:hyperlink r:id="rId26" w:history="1">
        <w:r w:rsidRPr="00B82F7C">
          <w:rPr>
            <w:rStyle w:val="Hyperlink"/>
            <w:rFonts w:ascii="Times New Roman" w:hAnsi="Times New Roman" w:cs="Times New Roman"/>
            <w:color w:val="000000" w:themeColor="text1"/>
          </w:rPr>
          <w:t>https://doi.org/10.1037/hea0000293</w:t>
        </w:r>
      </w:hyperlink>
      <w:r w:rsidRPr="00B82F7C">
        <w:rPr>
          <w:rFonts w:ascii="Times New Roman" w:hAnsi="Times New Roman" w:cs="Times New Roman"/>
          <w:color w:val="000000" w:themeColor="text1"/>
        </w:rPr>
        <w:t xml:space="preserve"> </w:t>
      </w:r>
    </w:p>
    <w:p w14:paraId="41DE5151" w14:textId="77777777" w:rsidR="006C13EF" w:rsidRPr="00B82F7C" w:rsidRDefault="006C13EF" w:rsidP="00BB0C30">
      <w:pPr>
        <w:spacing w:line="480" w:lineRule="auto"/>
        <w:ind w:left="567" w:hanging="567"/>
        <w:rPr>
          <w:rFonts w:ascii="Times New Roman" w:hAnsi="Times New Roman" w:cs="Times New Roman"/>
          <w:color w:val="000000" w:themeColor="text1"/>
        </w:rPr>
      </w:pPr>
    </w:p>
    <w:p w14:paraId="6B9EDD2D" w14:textId="475D6B61"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Hollands, G.J., Prestwich, A. &amp; Marteau, T.M. (2011). Using aversive images to enhance healthy food choices and implicit attitudes: An experimental test of evaluative conditioning. </w:t>
      </w:r>
      <w:r w:rsidRPr="00B82F7C">
        <w:rPr>
          <w:rFonts w:ascii="Times New Roman" w:hAnsi="Times New Roman" w:cs="Times New Roman"/>
          <w:i/>
          <w:color w:val="000000" w:themeColor="text1"/>
        </w:rPr>
        <w:t>Health Psychology, 30</w:t>
      </w:r>
      <w:r w:rsidRPr="00B82F7C">
        <w:rPr>
          <w:rFonts w:ascii="Times New Roman" w:hAnsi="Times New Roman" w:cs="Times New Roman"/>
          <w:color w:val="000000" w:themeColor="text1"/>
        </w:rPr>
        <w:t xml:space="preserve">(2), 195-203. </w:t>
      </w:r>
      <w:hyperlink r:id="rId27" w:history="1">
        <w:r w:rsidRPr="00B82F7C">
          <w:rPr>
            <w:rStyle w:val="Hyperlink"/>
            <w:rFonts w:ascii="Times New Roman" w:hAnsi="Times New Roman" w:cs="Times New Roman"/>
            <w:color w:val="000000" w:themeColor="text1"/>
          </w:rPr>
          <w:t>https://doi.org/10.1037/a0022261</w:t>
        </w:r>
      </w:hyperlink>
      <w:r w:rsidRPr="00B82F7C">
        <w:rPr>
          <w:rFonts w:ascii="Times New Roman" w:hAnsi="Times New Roman" w:cs="Times New Roman"/>
          <w:color w:val="000000" w:themeColor="text1"/>
        </w:rPr>
        <w:t xml:space="preserve"> </w:t>
      </w:r>
    </w:p>
    <w:p w14:paraId="14C7D5C5" w14:textId="77777777" w:rsidR="00AF0401" w:rsidRPr="00B82F7C" w:rsidRDefault="00AF0401" w:rsidP="00BB0C30">
      <w:pPr>
        <w:spacing w:line="480" w:lineRule="auto"/>
        <w:ind w:left="567" w:hanging="567"/>
        <w:rPr>
          <w:rFonts w:ascii="Times New Roman" w:hAnsi="Times New Roman" w:cs="Times New Roman"/>
          <w:color w:val="000000" w:themeColor="text1"/>
        </w:rPr>
      </w:pPr>
    </w:p>
    <w:p w14:paraId="42CE9967" w14:textId="7DBB480B" w:rsidR="00B77E40" w:rsidRPr="00B82F7C" w:rsidRDefault="00E52B4B" w:rsidP="00BB0C30">
      <w:pPr>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Houben</w:t>
      </w:r>
      <w:proofErr w:type="spellEnd"/>
      <w:r w:rsidRPr="00B82F7C">
        <w:rPr>
          <w:rFonts w:ascii="Times New Roman" w:hAnsi="Times New Roman" w:cs="Times New Roman"/>
          <w:color w:val="000000" w:themeColor="text1"/>
        </w:rPr>
        <w:t xml:space="preserve">, K., </w:t>
      </w:r>
      <w:proofErr w:type="spellStart"/>
      <w:r w:rsidRPr="00B82F7C">
        <w:rPr>
          <w:rFonts w:ascii="Times New Roman" w:hAnsi="Times New Roman" w:cs="Times New Roman"/>
          <w:color w:val="000000" w:themeColor="text1"/>
        </w:rPr>
        <w:t>Havermans</w:t>
      </w:r>
      <w:proofErr w:type="spellEnd"/>
      <w:r w:rsidRPr="00B82F7C">
        <w:rPr>
          <w:rFonts w:ascii="Times New Roman" w:hAnsi="Times New Roman" w:cs="Times New Roman"/>
          <w:color w:val="000000" w:themeColor="text1"/>
        </w:rPr>
        <w:t xml:space="preserve">, R. C., </w:t>
      </w:r>
      <w:proofErr w:type="spellStart"/>
      <w:r w:rsidRPr="00B82F7C">
        <w:rPr>
          <w:rFonts w:ascii="Times New Roman" w:hAnsi="Times New Roman" w:cs="Times New Roman"/>
          <w:color w:val="000000" w:themeColor="text1"/>
        </w:rPr>
        <w:t>Nederkoorn</w:t>
      </w:r>
      <w:proofErr w:type="spellEnd"/>
      <w:r w:rsidRPr="00B82F7C">
        <w:rPr>
          <w:rFonts w:ascii="Times New Roman" w:hAnsi="Times New Roman" w:cs="Times New Roman"/>
          <w:color w:val="000000" w:themeColor="text1"/>
        </w:rPr>
        <w:t xml:space="preserve">, C., &amp; Jansen, A. (2012). Beer à no-go: learning to stop responding to alcohol cues reduces alcohol intake via reduced affective associations rather than increased response inhibition. </w:t>
      </w:r>
      <w:r w:rsidRPr="00B82F7C">
        <w:rPr>
          <w:rFonts w:ascii="Times New Roman" w:hAnsi="Times New Roman" w:cs="Times New Roman"/>
          <w:i/>
          <w:color w:val="000000" w:themeColor="text1"/>
        </w:rPr>
        <w:t>Addiction, 107</w:t>
      </w:r>
      <w:r w:rsidRPr="00B82F7C">
        <w:rPr>
          <w:rFonts w:ascii="Times New Roman" w:hAnsi="Times New Roman" w:cs="Times New Roman"/>
          <w:color w:val="000000" w:themeColor="text1"/>
        </w:rPr>
        <w:t>(7), 1280</w:t>
      </w:r>
      <w:r w:rsidR="005F47E4" w:rsidRPr="00B82F7C">
        <w:rPr>
          <w:rFonts w:ascii="Times New Roman" w:hAnsi="Times New Roman" w:cs="Times New Roman"/>
          <w:color w:val="000000" w:themeColor="text1"/>
        </w:rPr>
        <w:t>-</w:t>
      </w:r>
      <w:r w:rsidRPr="00B82F7C">
        <w:rPr>
          <w:rFonts w:ascii="Times New Roman" w:hAnsi="Times New Roman" w:cs="Times New Roman"/>
          <w:color w:val="000000" w:themeColor="text1"/>
        </w:rPr>
        <w:t xml:space="preserve">1287. </w:t>
      </w:r>
      <w:hyperlink r:id="rId28" w:history="1">
        <w:r w:rsidRPr="00B82F7C">
          <w:rPr>
            <w:rStyle w:val="Hyperlink"/>
            <w:rFonts w:ascii="Times New Roman" w:hAnsi="Times New Roman" w:cs="Times New Roman"/>
            <w:color w:val="000000" w:themeColor="text1"/>
          </w:rPr>
          <w:t>https://doi.org/10.1111/j.1360-0443.2012.03827.x</w:t>
        </w:r>
      </w:hyperlink>
      <w:r w:rsidRPr="00B82F7C">
        <w:rPr>
          <w:rFonts w:ascii="Times New Roman" w:hAnsi="Times New Roman" w:cs="Times New Roman"/>
          <w:color w:val="000000" w:themeColor="text1"/>
        </w:rPr>
        <w:t xml:space="preserve"> </w:t>
      </w:r>
    </w:p>
    <w:p w14:paraId="3EF82EBB" w14:textId="77777777" w:rsidR="00E52B4B" w:rsidRPr="00B82F7C" w:rsidRDefault="00E52B4B" w:rsidP="00BB0C30">
      <w:pPr>
        <w:spacing w:line="480" w:lineRule="auto"/>
        <w:ind w:left="567" w:hanging="567"/>
        <w:rPr>
          <w:rFonts w:ascii="Times New Roman" w:hAnsi="Times New Roman" w:cs="Times New Roman"/>
          <w:color w:val="000000" w:themeColor="text1"/>
        </w:rPr>
      </w:pPr>
    </w:p>
    <w:p w14:paraId="078113D6" w14:textId="200F9F48" w:rsidR="00B77E40" w:rsidRPr="00B82F7C" w:rsidRDefault="00B77E40"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Humphreys, G., Evans, R., Makin, H., Cooke, R. &amp; Jones, A. (2021). Identification of </w:t>
      </w:r>
      <w:proofErr w:type="spellStart"/>
      <w:r w:rsidR="002952D3" w:rsidRPr="00B82F7C">
        <w:rPr>
          <w:rFonts w:ascii="Times New Roman" w:hAnsi="Times New Roman" w:cs="Times New Roman"/>
          <w:color w:val="000000" w:themeColor="text1"/>
        </w:rPr>
        <w:t>behavior</w:t>
      </w:r>
      <w:proofErr w:type="spellEnd"/>
      <w:r w:rsidR="002952D3" w:rsidRPr="00B82F7C">
        <w:rPr>
          <w:rFonts w:ascii="Times New Roman" w:hAnsi="Times New Roman" w:cs="Times New Roman"/>
          <w:color w:val="000000" w:themeColor="text1"/>
        </w:rPr>
        <w:t xml:space="preserve"> change techniques from successful web-based interventions targeting alcohol consumption, binge eating, and gambling: Systematic r</w:t>
      </w:r>
      <w:r w:rsidRPr="00B82F7C">
        <w:rPr>
          <w:rFonts w:ascii="Times New Roman" w:hAnsi="Times New Roman" w:cs="Times New Roman"/>
          <w:color w:val="000000" w:themeColor="text1"/>
        </w:rPr>
        <w:t xml:space="preserve">eview. </w:t>
      </w:r>
      <w:r w:rsidRPr="00B82F7C">
        <w:rPr>
          <w:rFonts w:ascii="Times New Roman" w:hAnsi="Times New Roman" w:cs="Times New Roman"/>
          <w:i/>
          <w:color w:val="000000" w:themeColor="text1"/>
        </w:rPr>
        <w:t xml:space="preserve">Journal of Medical Internet Research, </w:t>
      </w:r>
      <w:r w:rsidR="00370ACB" w:rsidRPr="00B82F7C">
        <w:rPr>
          <w:rFonts w:ascii="Times New Roman" w:hAnsi="Times New Roman" w:cs="Times New Roman"/>
          <w:i/>
          <w:color w:val="000000" w:themeColor="text1"/>
        </w:rPr>
        <w:t>23</w:t>
      </w:r>
      <w:r w:rsidR="00370ACB" w:rsidRPr="00B82F7C">
        <w:rPr>
          <w:rFonts w:ascii="Times New Roman" w:hAnsi="Times New Roman" w:cs="Times New Roman"/>
          <w:color w:val="000000" w:themeColor="text1"/>
        </w:rPr>
        <w:t xml:space="preserve">(2), 22694. </w:t>
      </w:r>
      <w:hyperlink r:id="rId29" w:history="1">
        <w:r w:rsidR="00370ACB" w:rsidRPr="00B82F7C">
          <w:rPr>
            <w:rStyle w:val="Hyperlink"/>
            <w:rFonts w:ascii="Times New Roman" w:hAnsi="Times New Roman" w:cs="Times New Roman"/>
            <w:color w:val="000000" w:themeColor="text1"/>
          </w:rPr>
          <w:t>https://doi.org/10.2196/22694</w:t>
        </w:r>
      </w:hyperlink>
    </w:p>
    <w:p w14:paraId="0A3339DC" w14:textId="77777777" w:rsidR="00943E4B" w:rsidRPr="00B82F7C" w:rsidRDefault="00943E4B" w:rsidP="00BB0C30">
      <w:pPr>
        <w:spacing w:line="480" w:lineRule="auto"/>
        <w:ind w:left="567" w:hanging="567"/>
        <w:rPr>
          <w:rFonts w:ascii="Times New Roman" w:hAnsi="Times New Roman" w:cs="Times New Roman"/>
          <w:color w:val="000000" w:themeColor="text1"/>
        </w:rPr>
      </w:pPr>
    </w:p>
    <w:p w14:paraId="51307287" w14:textId="32C6EFB4" w:rsidR="00943E4B" w:rsidRPr="00B82F7C" w:rsidRDefault="00943E4B"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Jones, A., Crawford, J., Rose, A., Christiansen, P., &amp; Cooke, R. (2020). Regret Me Not: Examining the Relationship between Alcohol Consumption and Regrettable Experiences. </w:t>
      </w:r>
      <w:r w:rsidRPr="00B82F7C">
        <w:rPr>
          <w:rFonts w:ascii="Times New Roman" w:hAnsi="Times New Roman" w:cs="Times New Roman"/>
          <w:i/>
          <w:color w:val="000000" w:themeColor="text1"/>
        </w:rPr>
        <w:t>Substance Use &amp; Misuse, 55</w:t>
      </w:r>
      <w:r w:rsidRPr="00B82F7C">
        <w:rPr>
          <w:rFonts w:ascii="Times New Roman" w:hAnsi="Times New Roman" w:cs="Times New Roman"/>
          <w:color w:val="000000" w:themeColor="text1"/>
        </w:rPr>
        <w:t xml:space="preserve">(14), 2379–2388. </w:t>
      </w:r>
      <w:hyperlink r:id="rId30" w:history="1">
        <w:r w:rsidRPr="00B82F7C">
          <w:rPr>
            <w:rStyle w:val="Hyperlink"/>
            <w:rFonts w:ascii="Times New Roman" w:hAnsi="Times New Roman" w:cs="Times New Roman"/>
            <w:color w:val="000000" w:themeColor="text1"/>
          </w:rPr>
          <w:t>https://doi.org/10.1080/10826084.2020.1817084</w:t>
        </w:r>
      </w:hyperlink>
      <w:r w:rsidRPr="00B82F7C">
        <w:rPr>
          <w:rFonts w:ascii="Times New Roman" w:hAnsi="Times New Roman" w:cs="Times New Roman"/>
          <w:color w:val="000000" w:themeColor="text1"/>
        </w:rPr>
        <w:t xml:space="preserve"> </w:t>
      </w:r>
    </w:p>
    <w:p w14:paraId="14E69453" w14:textId="452F222C" w:rsidR="00B97427" w:rsidRPr="00B82F7C" w:rsidRDefault="00B97427" w:rsidP="00BB0C30">
      <w:pPr>
        <w:spacing w:line="480" w:lineRule="auto"/>
        <w:ind w:left="567" w:hanging="567"/>
        <w:rPr>
          <w:rFonts w:ascii="Times New Roman" w:hAnsi="Times New Roman" w:cs="Times New Roman"/>
          <w:color w:val="000000" w:themeColor="text1"/>
        </w:rPr>
      </w:pPr>
    </w:p>
    <w:p w14:paraId="3C3EBB7D" w14:textId="48D78113" w:rsidR="00B97427" w:rsidRPr="00B82F7C" w:rsidRDefault="00B97427"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Jones, A., Tiplady, B., </w:t>
      </w:r>
      <w:proofErr w:type="spellStart"/>
      <w:r w:rsidRPr="00B82F7C">
        <w:rPr>
          <w:rFonts w:ascii="Times New Roman" w:hAnsi="Times New Roman" w:cs="Times New Roman"/>
          <w:color w:val="000000" w:themeColor="text1"/>
        </w:rPr>
        <w:t>Houben</w:t>
      </w:r>
      <w:proofErr w:type="spellEnd"/>
      <w:r w:rsidRPr="00B82F7C">
        <w:rPr>
          <w:rFonts w:ascii="Times New Roman" w:hAnsi="Times New Roman" w:cs="Times New Roman"/>
          <w:color w:val="000000" w:themeColor="text1"/>
        </w:rPr>
        <w:t xml:space="preserve">, K., </w:t>
      </w:r>
      <w:proofErr w:type="spellStart"/>
      <w:r w:rsidRPr="00B82F7C">
        <w:rPr>
          <w:rFonts w:ascii="Times New Roman" w:hAnsi="Times New Roman" w:cs="Times New Roman"/>
          <w:color w:val="000000" w:themeColor="text1"/>
        </w:rPr>
        <w:t>Nederkoorn</w:t>
      </w:r>
      <w:proofErr w:type="spellEnd"/>
      <w:r w:rsidRPr="00B82F7C">
        <w:rPr>
          <w:rFonts w:ascii="Times New Roman" w:hAnsi="Times New Roman" w:cs="Times New Roman"/>
          <w:color w:val="000000" w:themeColor="text1"/>
        </w:rPr>
        <w:t xml:space="preserve">, C., &amp; Field, M. (2018). Do daily fluctuations in inhibitory control predict alcohol consumption? An ecological momentary assessment study. </w:t>
      </w:r>
      <w:r w:rsidRPr="00B82F7C">
        <w:rPr>
          <w:rFonts w:ascii="Times New Roman" w:hAnsi="Times New Roman" w:cs="Times New Roman"/>
          <w:i/>
          <w:color w:val="000000" w:themeColor="text1"/>
        </w:rPr>
        <w:t>Psychopharmacology, 235</w:t>
      </w:r>
      <w:r w:rsidRPr="00B82F7C">
        <w:rPr>
          <w:rFonts w:ascii="Times New Roman" w:hAnsi="Times New Roman" w:cs="Times New Roman"/>
          <w:color w:val="000000" w:themeColor="text1"/>
        </w:rPr>
        <w:t xml:space="preserve">(5), 1487–1496. </w:t>
      </w:r>
      <w:hyperlink r:id="rId31" w:history="1">
        <w:r w:rsidRPr="00B82F7C">
          <w:rPr>
            <w:rStyle w:val="Hyperlink"/>
            <w:rFonts w:ascii="Times New Roman" w:hAnsi="Times New Roman" w:cs="Times New Roman"/>
            <w:color w:val="000000" w:themeColor="text1"/>
          </w:rPr>
          <w:t>https://doi.org/10.1007/s00213-018-4860-5</w:t>
        </w:r>
      </w:hyperlink>
      <w:r w:rsidRPr="00B82F7C">
        <w:rPr>
          <w:rFonts w:ascii="Times New Roman" w:hAnsi="Times New Roman" w:cs="Times New Roman"/>
          <w:color w:val="000000" w:themeColor="text1"/>
        </w:rPr>
        <w:t xml:space="preserve"> </w:t>
      </w:r>
    </w:p>
    <w:p w14:paraId="7D36D344"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4897F0C6" w14:textId="43D50B0F" w:rsidR="00020C28" w:rsidRPr="00B82F7C" w:rsidRDefault="00020C28" w:rsidP="00BB0C30">
      <w:pPr>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Kakoschke</w:t>
      </w:r>
      <w:proofErr w:type="spellEnd"/>
      <w:r w:rsidRPr="00B82F7C">
        <w:rPr>
          <w:rFonts w:ascii="Times New Roman" w:hAnsi="Times New Roman" w:cs="Times New Roman"/>
          <w:color w:val="000000" w:themeColor="text1"/>
        </w:rPr>
        <w:t xml:space="preserve">, N., Hawker, C., </w:t>
      </w:r>
      <w:proofErr w:type="spellStart"/>
      <w:r w:rsidRPr="00B82F7C">
        <w:rPr>
          <w:rFonts w:ascii="Times New Roman" w:hAnsi="Times New Roman" w:cs="Times New Roman"/>
          <w:color w:val="000000" w:themeColor="text1"/>
        </w:rPr>
        <w:t>Castine</w:t>
      </w:r>
      <w:proofErr w:type="spellEnd"/>
      <w:r w:rsidRPr="00B82F7C">
        <w:rPr>
          <w:rFonts w:ascii="Times New Roman" w:hAnsi="Times New Roman" w:cs="Times New Roman"/>
          <w:color w:val="000000" w:themeColor="text1"/>
        </w:rPr>
        <w:t xml:space="preserve">, B., de </w:t>
      </w:r>
      <w:proofErr w:type="spellStart"/>
      <w:r w:rsidRPr="00B82F7C">
        <w:rPr>
          <w:rFonts w:ascii="Times New Roman" w:hAnsi="Times New Roman" w:cs="Times New Roman"/>
          <w:color w:val="000000" w:themeColor="text1"/>
        </w:rPr>
        <w:t>Courten</w:t>
      </w:r>
      <w:proofErr w:type="spellEnd"/>
      <w:r w:rsidRPr="00B82F7C">
        <w:rPr>
          <w:rFonts w:ascii="Times New Roman" w:hAnsi="Times New Roman" w:cs="Times New Roman"/>
          <w:color w:val="000000" w:themeColor="text1"/>
        </w:rPr>
        <w:t xml:space="preserve">, B., &amp; Verdejo-Garcia, A. (2018). Smartphone-based cognitive bias modification training improves healthy food choice in obesity: A pilot study. </w:t>
      </w:r>
      <w:r w:rsidRPr="00B82F7C">
        <w:rPr>
          <w:rFonts w:ascii="Times New Roman" w:hAnsi="Times New Roman" w:cs="Times New Roman"/>
          <w:i/>
          <w:color w:val="000000" w:themeColor="text1"/>
        </w:rPr>
        <w:t>European Eating Disorders Review, 26</w:t>
      </w:r>
      <w:r w:rsidRPr="00B82F7C">
        <w:rPr>
          <w:rFonts w:ascii="Times New Roman" w:hAnsi="Times New Roman" w:cs="Times New Roman"/>
          <w:color w:val="000000" w:themeColor="text1"/>
        </w:rPr>
        <w:t xml:space="preserve">(5), 526–532. </w:t>
      </w:r>
      <w:hyperlink r:id="rId32" w:history="1">
        <w:r w:rsidRPr="00B82F7C">
          <w:rPr>
            <w:rStyle w:val="Hyperlink"/>
            <w:rFonts w:ascii="Times New Roman" w:hAnsi="Times New Roman" w:cs="Times New Roman"/>
            <w:color w:val="000000" w:themeColor="text1"/>
          </w:rPr>
          <w:t>https://doi.org/10.1002/erv.2622</w:t>
        </w:r>
      </w:hyperlink>
      <w:r w:rsidRPr="00B82F7C">
        <w:rPr>
          <w:rFonts w:ascii="Times New Roman" w:hAnsi="Times New Roman" w:cs="Times New Roman"/>
          <w:color w:val="000000" w:themeColor="text1"/>
        </w:rPr>
        <w:t xml:space="preserve"> </w:t>
      </w:r>
    </w:p>
    <w:p w14:paraId="5F162865" w14:textId="38BD4051" w:rsidR="001F7296" w:rsidRPr="00B82F7C" w:rsidRDefault="001F7296" w:rsidP="00BB0C30">
      <w:pPr>
        <w:spacing w:line="480" w:lineRule="auto"/>
        <w:ind w:left="567" w:hanging="567"/>
        <w:rPr>
          <w:rFonts w:ascii="Times New Roman" w:hAnsi="Times New Roman" w:cs="Times New Roman"/>
          <w:color w:val="000000" w:themeColor="text1"/>
        </w:rPr>
      </w:pPr>
    </w:p>
    <w:p w14:paraId="4F5948A7" w14:textId="0CBB23E4" w:rsidR="001F7296" w:rsidRPr="00B82F7C" w:rsidRDefault="001F7296"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Kirkpatrick, S. I., </w:t>
      </w:r>
      <w:proofErr w:type="spellStart"/>
      <w:r w:rsidRPr="00B82F7C">
        <w:rPr>
          <w:rFonts w:ascii="Times New Roman" w:hAnsi="Times New Roman" w:cs="Times New Roman"/>
          <w:color w:val="000000" w:themeColor="text1"/>
        </w:rPr>
        <w:t>Midthune</w:t>
      </w:r>
      <w:proofErr w:type="spellEnd"/>
      <w:r w:rsidRPr="00B82F7C">
        <w:rPr>
          <w:rFonts w:ascii="Times New Roman" w:hAnsi="Times New Roman" w:cs="Times New Roman"/>
          <w:color w:val="000000" w:themeColor="text1"/>
        </w:rPr>
        <w:t xml:space="preserve">, D., Dodd, K. W., </w:t>
      </w:r>
      <w:proofErr w:type="spellStart"/>
      <w:r w:rsidRPr="00B82F7C">
        <w:rPr>
          <w:rFonts w:ascii="Times New Roman" w:hAnsi="Times New Roman" w:cs="Times New Roman"/>
          <w:color w:val="000000" w:themeColor="text1"/>
        </w:rPr>
        <w:t>Potischman</w:t>
      </w:r>
      <w:proofErr w:type="spellEnd"/>
      <w:r w:rsidRPr="00B82F7C">
        <w:rPr>
          <w:rFonts w:ascii="Times New Roman" w:hAnsi="Times New Roman" w:cs="Times New Roman"/>
          <w:color w:val="000000" w:themeColor="text1"/>
        </w:rPr>
        <w:t xml:space="preserve">, N., </w:t>
      </w:r>
      <w:proofErr w:type="spellStart"/>
      <w:r w:rsidRPr="00B82F7C">
        <w:rPr>
          <w:rFonts w:ascii="Times New Roman" w:hAnsi="Times New Roman" w:cs="Times New Roman"/>
          <w:color w:val="000000" w:themeColor="text1"/>
        </w:rPr>
        <w:t>Subar</w:t>
      </w:r>
      <w:proofErr w:type="spellEnd"/>
      <w:r w:rsidRPr="00B82F7C">
        <w:rPr>
          <w:rFonts w:ascii="Times New Roman" w:hAnsi="Times New Roman" w:cs="Times New Roman"/>
          <w:color w:val="000000" w:themeColor="text1"/>
        </w:rPr>
        <w:t xml:space="preserve">, A. F., &amp; Thompson, F. E. (2012). Reactivity and its association with body mass index across days on food checklists. </w:t>
      </w:r>
      <w:r w:rsidRPr="00B82F7C">
        <w:rPr>
          <w:rFonts w:ascii="Times New Roman" w:hAnsi="Times New Roman" w:cs="Times New Roman"/>
          <w:i/>
          <w:color w:val="000000" w:themeColor="text1"/>
        </w:rPr>
        <w:t>Journal of the Academy of Nutrition and Dietetics, 112</w:t>
      </w:r>
      <w:r w:rsidRPr="00B82F7C">
        <w:rPr>
          <w:rFonts w:ascii="Times New Roman" w:hAnsi="Times New Roman" w:cs="Times New Roman"/>
          <w:color w:val="000000" w:themeColor="text1"/>
        </w:rPr>
        <w:t xml:space="preserve">(1), 110–118. </w:t>
      </w:r>
      <w:hyperlink r:id="rId33" w:history="1">
        <w:r w:rsidRPr="00B82F7C">
          <w:rPr>
            <w:rStyle w:val="Hyperlink"/>
            <w:rFonts w:ascii="Times New Roman" w:hAnsi="Times New Roman" w:cs="Times New Roman"/>
            <w:color w:val="000000" w:themeColor="text1"/>
          </w:rPr>
          <w:t>https://doi.org/10.1016/j.jada.2011.10.004</w:t>
        </w:r>
      </w:hyperlink>
      <w:r w:rsidRPr="00B82F7C">
        <w:rPr>
          <w:rFonts w:ascii="Times New Roman" w:hAnsi="Times New Roman" w:cs="Times New Roman"/>
          <w:color w:val="000000" w:themeColor="text1"/>
        </w:rPr>
        <w:t xml:space="preserve"> </w:t>
      </w:r>
    </w:p>
    <w:p w14:paraId="1C747B19" w14:textId="77777777" w:rsidR="00020C28" w:rsidRPr="00B82F7C" w:rsidRDefault="00020C28" w:rsidP="00BB0C30">
      <w:pPr>
        <w:spacing w:line="480" w:lineRule="auto"/>
        <w:ind w:left="567" w:hanging="567"/>
        <w:rPr>
          <w:rFonts w:ascii="Times New Roman" w:hAnsi="Times New Roman" w:cs="Times New Roman"/>
          <w:color w:val="000000" w:themeColor="text1"/>
        </w:rPr>
      </w:pPr>
    </w:p>
    <w:p w14:paraId="07FCA54A" w14:textId="48C89335"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Klein, S. A., &amp; </w:t>
      </w:r>
      <w:proofErr w:type="spellStart"/>
      <w:r w:rsidRPr="00B82F7C">
        <w:rPr>
          <w:rFonts w:ascii="Times New Roman" w:hAnsi="Times New Roman" w:cs="Times New Roman"/>
          <w:color w:val="000000" w:themeColor="text1"/>
        </w:rPr>
        <w:t>Hilbig</w:t>
      </w:r>
      <w:proofErr w:type="spellEnd"/>
      <w:r w:rsidRPr="00B82F7C">
        <w:rPr>
          <w:rFonts w:ascii="Times New Roman" w:hAnsi="Times New Roman" w:cs="Times New Roman"/>
          <w:color w:val="000000" w:themeColor="text1"/>
        </w:rPr>
        <w:t xml:space="preserve">, B. E. (2019). On the lack of real consequences in consumer choice research: And its consequences. </w:t>
      </w:r>
      <w:r w:rsidRPr="00B82F7C">
        <w:rPr>
          <w:rFonts w:ascii="Times New Roman" w:hAnsi="Times New Roman" w:cs="Times New Roman"/>
          <w:i/>
          <w:color w:val="000000" w:themeColor="text1"/>
        </w:rPr>
        <w:t>Experimental Psychology, 66</w:t>
      </w:r>
      <w:r w:rsidRPr="00B82F7C">
        <w:rPr>
          <w:rFonts w:ascii="Times New Roman" w:hAnsi="Times New Roman" w:cs="Times New Roman"/>
          <w:color w:val="000000" w:themeColor="text1"/>
        </w:rPr>
        <w:t xml:space="preserve">(1), 68-76. </w:t>
      </w:r>
      <w:hyperlink r:id="rId34" w:history="1">
        <w:r w:rsidRPr="00B82F7C">
          <w:rPr>
            <w:rStyle w:val="Hyperlink"/>
            <w:rFonts w:ascii="Times New Roman" w:hAnsi="Times New Roman" w:cs="Times New Roman"/>
            <w:color w:val="000000" w:themeColor="text1"/>
          </w:rPr>
          <w:t>https://doi.org/10.1027/1618-3169/a000420</w:t>
        </w:r>
      </w:hyperlink>
      <w:r w:rsidRPr="00B82F7C">
        <w:rPr>
          <w:rFonts w:ascii="Times New Roman" w:hAnsi="Times New Roman" w:cs="Times New Roman"/>
          <w:color w:val="000000" w:themeColor="text1"/>
        </w:rPr>
        <w:t xml:space="preserve"> </w:t>
      </w:r>
    </w:p>
    <w:p w14:paraId="51C43025" w14:textId="77777777" w:rsidR="00AF0401" w:rsidRPr="00B82F7C" w:rsidRDefault="00AF0401" w:rsidP="00BB0C30">
      <w:pPr>
        <w:spacing w:line="480" w:lineRule="auto"/>
        <w:ind w:left="567" w:hanging="567"/>
        <w:rPr>
          <w:rFonts w:ascii="Times New Roman" w:hAnsi="Times New Roman" w:cs="Times New Roman"/>
          <w:color w:val="000000" w:themeColor="text1"/>
        </w:rPr>
      </w:pPr>
    </w:p>
    <w:p w14:paraId="26B705F3" w14:textId="6CB52984" w:rsidR="00AF0401" w:rsidRPr="00B82F7C" w:rsidRDefault="00AF0401" w:rsidP="00AF0401">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König, L. M., Van </w:t>
      </w:r>
      <w:proofErr w:type="spellStart"/>
      <w:r w:rsidRPr="00B82F7C">
        <w:rPr>
          <w:rFonts w:ascii="Times New Roman" w:hAnsi="Times New Roman" w:cs="Times New Roman"/>
          <w:color w:val="000000" w:themeColor="text1"/>
        </w:rPr>
        <w:t>Emmenis</w:t>
      </w:r>
      <w:proofErr w:type="spellEnd"/>
      <w:r w:rsidRPr="00B82F7C">
        <w:rPr>
          <w:rFonts w:ascii="Times New Roman" w:hAnsi="Times New Roman" w:cs="Times New Roman"/>
          <w:color w:val="000000" w:themeColor="text1"/>
        </w:rPr>
        <w:t xml:space="preserve">, M., Nurmi, J., </w:t>
      </w:r>
      <w:proofErr w:type="spellStart"/>
      <w:r w:rsidRPr="00B82F7C">
        <w:rPr>
          <w:rFonts w:ascii="Times New Roman" w:hAnsi="Times New Roman" w:cs="Times New Roman"/>
          <w:color w:val="000000" w:themeColor="text1"/>
        </w:rPr>
        <w:t>Kassavou</w:t>
      </w:r>
      <w:proofErr w:type="spellEnd"/>
      <w:r w:rsidRPr="00B82F7C">
        <w:rPr>
          <w:rFonts w:ascii="Times New Roman" w:hAnsi="Times New Roman" w:cs="Times New Roman"/>
          <w:color w:val="000000" w:themeColor="text1"/>
        </w:rPr>
        <w:t xml:space="preserve">, A., &amp; Sutton, S. (2021). Characteristics of smartphone-based dietary assessment tools: a systematic review. </w:t>
      </w:r>
      <w:r w:rsidRPr="00B82F7C">
        <w:rPr>
          <w:rFonts w:ascii="Times New Roman" w:hAnsi="Times New Roman" w:cs="Times New Roman"/>
          <w:i/>
          <w:color w:val="000000" w:themeColor="text1"/>
        </w:rPr>
        <w:t>Health Psychology Review</w:t>
      </w:r>
      <w:r w:rsidRPr="00B82F7C">
        <w:rPr>
          <w:rFonts w:ascii="Times New Roman" w:hAnsi="Times New Roman" w:cs="Times New Roman"/>
          <w:color w:val="000000" w:themeColor="text1"/>
        </w:rPr>
        <w:t xml:space="preserve">. Advance online publication. </w:t>
      </w:r>
      <w:hyperlink r:id="rId35" w:history="1">
        <w:r w:rsidRPr="00B82F7C">
          <w:rPr>
            <w:rStyle w:val="Hyperlink"/>
            <w:rFonts w:ascii="Times New Roman" w:hAnsi="Times New Roman" w:cs="Times New Roman"/>
            <w:color w:val="000000" w:themeColor="text1"/>
          </w:rPr>
          <w:t>https://doi.org/10.1080/17437199.2021.2016066</w:t>
        </w:r>
      </w:hyperlink>
      <w:r w:rsidRPr="00B82F7C">
        <w:rPr>
          <w:rFonts w:ascii="Times New Roman" w:hAnsi="Times New Roman" w:cs="Times New Roman"/>
          <w:color w:val="000000" w:themeColor="text1"/>
        </w:rPr>
        <w:t xml:space="preserve"> </w:t>
      </w:r>
    </w:p>
    <w:p w14:paraId="3F082C58" w14:textId="77777777" w:rsidR="00AF0401" w:rsidRPr="00B82F7C" w:rsidRDefault="00AF0401" w:rsidP="00BB0C30">
      <w:pPr>
        <w:spacing w:line="480" w:lineRule="auto"/>
        <w:ind w:left="567" w:hanging="567"/>
        <w:rPr>
          <w:rFonts w:ascii="Times New Roman" w:hAnsi="Times New Roman" w:cs="Times New Roman"/>
          <w:color w:val="000000" w:themeColor="text1"/>
        </w:rPr>
      </w:pPr>
    </w:p>
    <w:p w14:paraId="245A20FB" w14:textId="0DC0F874" w:rsidR="0079794B" w:rsidRPr="00B82F7C" w:rsidRDefault="0079794B"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Lawrence, N.S., O’Sullivan, K., </w:t>
      </w:r>
      <w:proofErr w:type="spellStart"/>
      <w:r w:rsidRPr="00B82F7C">
        <w:rPr>
          <w:rFonts w:ascii="Times New Roman" w:hAnsi="Times New Roman" w:cs="Times New Roman"/>
          <w:color w:val="000000" w:themeColor="text1"/>
        </w:rPr>
        <w:t>Parslow</w:t>
      </w:r>
      <w:proofErr w:type="spellEnd"/>
      <w:r w:rsidRPr="00B82F7C">
        <w:rPr>
          <w:rFonts w:ascii="Times New Roman" w:hAnsi="Times New Roman" w:cs="Times New Roman"/>
          <w:color w:val="000000" w:themeColor="text1"/>
        </w:rPr>
        <w:t xml:space="preserve">, D., Javaid, M., Adams, R.C., Chambers, C.D., </w:t>
      </w:r>
      <w:r w:rsidR="000B5681" w:rsidRPr="00B82F7C">
        <w:rPr>
          <w:rFonts w:ascii="Times New Roman" w:hAnsi="Times New Roman" w:cs="Times New Roman"/>
          <w:color w:val="000000" w:themeColor="text1"/>
        </w:rPr>
        <w:t>Kos, K. &amp;</w:t>
      </w:r>
      <w:r w:rsidRPr="00B82F7C">
        <w:rPr>
          <w:rFonts w:ascii="Times New Roman" w:hAnsi="Times New Roman" w:cs="Times New Roman"/>
          <w:color w:val="000000" w:themeColor="text1"/>
        </w:rPr>
        <w:t xml:space="preserve"> </w:t>
      </w:r>
      <w:proofErr w:type="spellStart"/>
      <w:r w:rsidRPr="00B82F7C">
        <w:rPr>
          <w:rFonts w:ascii="Times New Roman" w:hAnsi="Times New Roman" w:cs="Times New Roman"/>
          <w:color w:val="000000" w:themeColor="text1"/>
        </w:rPr>
        <w:t>Verbruggen</w:t>
      </w:r>
      <w:proofErr w:type="spellEnd"/>
      <w:r w:rsidRPr="00B82F7C">
        <w:rPr>
          <w:rFonts w:ascii="Times New Roman" w:hAnsi="Times New Roman" w:cs="Times New Roman"/>
          <w:color w:val="000000" w:themeColor="text1"/>
        </w:rPr>
        <w:t xml:space="preserve">, F. (2015). Training response inhibition to food is associated with weight loss and reduced energy intake. </w:t>
      </w:r>
      <w:r w:rsidRPr="00B82F7C">
        <w:rPr>
          <w:rFonts w:ascii="Times New Roman" w:hAnsi="Times New Roman" w:cs="Times New Roman"/>
          <w:i/>
          <w:color w:val="000000" w:themeColor="text1"/>
        </w:rPr>
        <w:t>Appetite, 95</w:t>
      </w:r>
      <w:r w:rsidRPr="00B82F7C">
        <w:rPr>
          <w:rFonts w:ascii="Times New Roman" w:hAnsi="Times New Roman" w:cs="Times New Roman"/>
          <w:color w:val="000000" w:themeColor="text1"/>
        </w:rPr>
        <w:t xml:space="preserve">, 18-28. </w:t>
      </w:r>
      <w:hyperlink r:id="rId36" w:history="1">
        <w:r w:rsidRPr="00B82F7C">
          <w:rPr>
            <w:rStyle w:val="Hyperlink"/>
            <w:rFonts w:ascii="Times New Roman" w:hAnsi="Times New Roman" w:cs="Times New Roman"/>
            <w:color w:val="000000" w:themeColor="text1"/>
          </w:rPr>
          <w:t>https://doi.org/10.1016/j.appet.2015.06.009</w:t>
        </w:r>
      </w:hyperlink>
      <w:r w:rsidRPr="00B82F7C">
        <w:rPr>
          <w:rFonts w:ascii="Times New Roman" w:hAnsi="Times New Roman" w:cs="Times New Roman"/>
          <w:color w:val="000000" w:themeColor="text1"/>
        </w:rPr>
        <w:t xml:space="preserve"> </w:t>
      </w:r>
    </w:p>
    <w:p w14:paraId="42826FA8" w14:textId="77777777" w:rsidR="00D34FBA" w:rsidRPr="00B82F7C" w:rsidRDefault="00D34FBA" w:rsidP="00BB0C30">
      <w:pPr>
        <w:spacing w:line="480" w:lineRule="auto"/>
        <w:ind w:left="567" w:hanging="567"/>
        <w:rPr>
          <w:rFonts w:ascii="Times New Roman" w:hAnsi="Times New Roman" w:cs="Times New Roman"/>
          <w:color w:val="000000" w:themeColor="text1"/>
        </w:rPr>
      </w:pPr>
    </w:p>
    <w:p w14:paraId="025DB4B2" w14:textId="272D2A7F" w:rsidR="00020C28" w:rsidRPr="00B82F7C" w:rsidRDefault="00020C28" w:rsidP="00BB0C30">
      <w:pPr>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Loyka</w:t>
      </w:r>
      <w:proofErr w:type="spellEnd"/>
      <w:r w:rsidRPr="00B82F7C">
        <w:rPr>
          <w:rFonts w:ascii="Times New Roman" w:hAnsi="Times New Roman" w:cs="Times New Roman"/>
          <w:color w:val="000000" w:themeColor="text1"/>
        </w:rPr>
        <w:t xml:space="preserve">, C.M., </w:t>
      </w:r>
      <w:proofErr w:type="spellStart"/>
      <w:r w:rsidRPr="00B82F7C">
        <w:rPr>
          <w:rFonts w:ascii="Times New Roman" w:hAnsi="Times New Roman" w:cs="Times New Roman"/>
          <w:color w:val="000000" w:themeColor="text1"/>
        </w:rPr>
        <w:t>Ruscio</w:t>
      </w:r>
      <w:proofErr w:type="spellEnd"/>
      <w:r w:rsidRPr="00B82F7C">
        <w:rPr>
          <w:rFonts w:ascii="Times New Roman" w:hAnsi="Times New Roman" w:cs="Times New Roman"/>
          <w:color w:val="000000" w:themeColor="text1"/>
        </w:rPr>
        <w:t xml:space="preserve">, J., </w:t>
      </w:r>
      <w:proofErr w:type="spellStart"/>
      <w:r w:rsidRPr="00B82F7C">
        <w:rPr>
          <w:rFonts w:ascii="Times New Roman" w:hAnsi="Times New Roman" w:cs="Times New Roman"/>
          <w:color w:val="000000" w:themeColor="text1"/>
        </w:rPr>
        <w:t>Edelblum</w:t>
      </w:r>
      <w:proofErr w:type="spellEnd"/>
      <w:r w:rsidRPr="00B82F7C">
        <w:rPr>
          <w:rFonts w:ascii="Times New Roman" w:hAnsi="Times New Roman" w:cs="Times New Roman"/>
          <w:color w:val="000000" w:themeColor="text1"/>
        </w:rPr>
        <w:t xml:space="preserve">, A.B., Hatch, L., </w:t>
      </w:r>
      <w:proofErr w:type="spellStart"/>
      <w:r w:rsidRPr="00B82F7C">
        <w:rPr>
          <w:rFonts w:ascii="Times New Roman" w:hAnsi="Times New Roman" w:cs="Times New Roman"/>
          <w:color w:val="000000" w:themeColor="text1"/>
        </w:rPr>
        <w:t>Wetreich</w:t>
      </w:r>
      <w:proofErr w:type="spellEnd"/>
      <w:r w:rsidRPr="00B82F7C">
        <w:rPr>
          <w:rFonts w:ascii="Times New Roman" w:hAnsi="Times New Roman" w:cs="Times New Roman"/>
          <w:color w:val="000000" w:themeColor="text1"/>
        </w:rPr>
        <w:t>, B. &amp; Zabel, A. (20</w:t>
      </w:r>
      <w:r w:rsidR="009528F8" w:rsidRPr="00B82F7C">
        <w:rPr>
          <w:rFonts w:ascii="Times New Roman" w:hAnsi="Times New Roman" w:cs="Times New Roman"/>
          <w:color w:val="000000" w:themeColor="text1"/>
        </w:rPr>
        <w:t>20</w:t>
      </w:r>
      <w:r w:rsidRPr="00B82F7C">
        <w:rPr>
          <w:rFonts w:ascii="Times New Roman" w:hAnsi="Times New Roman" w:cs="Times New Roman"/>
          <w:color w:val="000000" w:themeColor="text1"/>
        </w:rPr>
        <w:t xml:space="preserve">). Weighing People Rather Than Food: A Framework for Examining External Validity. </w:t>
      </w:r>
      <w:r w:rsidRPr="00B82F7C">
        <w:rPr>
          <w:rFonts w:ascii="Times New Roman" w:hAnsi="Times New Roman" w:cs="Times New Roman"/>
          <w:i/>
          <w:color w:val="000000" w:themeColor="text1"/>
        </w:rPr>
        <w:t>Perspectives on Psychological Science, 15</w:t>
      </w:r>
      <w:r w:rsidRPr="00B82F7C">
        <w:rPr>
          <w:rFonts w:ascii="Times New Roman" w:hAnsi="Times New Roman" w:cs="Times New Roman"/>
          <w:color w:val="000000" w:themeColor="text1"/>
        </w:rPr>
        <w:t xml:space="preserve">(2), 483-496. </w:t>
      </w:r>
      <w:hyperlink r:id="rId37" w:history="1">
        <w:r w:rsidRPr="00B82F7C">
          <w:rPr>
            <w:rStyle w:val="Hyperlink"/>
            <w:rFonts w:ascii="Times New Roman" w:hAnsi="Times New Roman" w:cs="Times New Roman"/>
            <w:color w:val="000000" w:themeColor="text1"/>
          </w:rPr>
          <w:t>https://doi.org/10.1177/1745691619876279</w:t>
        </w:r>
      </w:hyperlink>
      <w:r w:rsidRPr="00B82F7C">
        <w:rPr>
          <w:rFonts w:ascii="Times New Roman" w:hAnsi="Times New Roman" w:cs="Times New Roman"/>
          <w:color w:val="000000" w:themeColor="text1"/>
        </w:rPr>
        <w:t xml:space="preserve"> </w:t>
      </w:r>
    </w:p>
    <w:p w14:paraId="0AC409C1" w14:textId="629F3EC2" w:rsidR="0051162F" w:rsidRPr="00B82F7C" w:rsidRDefault="0051162F" w:rsidP="00BB0C30">
      <w:pPr>
        <w:spacing w:line="480" w:lineRule="auto"/>
        <w:ind w:left="567" w:hanging="567"/>
        <w:rPr>
          <w:rFonts w:ascii="Times New Roman" w:hAnsi="Times New Roman" w:cs="Times New Roman"/>
          <w:color w:val="000000" w:themeColor="text1"/>
        </w:rPr>
      </w:pPr>
    </w:p>
    <w:p w14:paraId="123779A9" w14:textId="5A5DF856" w:rsidR="0051162F" w:rsidRPr="00B82F7C" w:rsidRDefault="0051162F"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lastRenderedPageBreak/>
        <w:t xml:space="preserve">Maugeri, A., &amp; </w:t>
      </w:r>
      <w:proofErr w:type="spellStart"/>
      <w:r w:rsidRPr="00B82F7C">
        <w:rPr>
          <w:rFonts w:ascii="Times New Roman" w:hAnsi="Times New Roman" w:cs="Times New Roman"/>
          <w:color w:val="000000" w:themeColor="text1"/>
        </w:rPr>
        <w:t>Barchitta</w:t>
      </w:r>
      <w:proofErr w:type="spellEnd"/>
      <w:r w:rsidRPr="00B82F7C">
        <w:rPr>
          <w:rFonts w:ascii="Times New Roman" w:hAnsi="Times New Roman" w:cs="Times New Roman"/>
          <w:color w:val="000000" w:themeColor="text1"/>
        </w:rPr>
        <w:t xml:space="preserve">, M. (2019). A Systematic Review of Ecological Momentary Assessment of Diet: Implications and Perspectives for Nutritional Epidemiology. </w:t>
      </w:r>
      <w:r w:rsidRPr="00B82F7C">
        <w:rPr>
          <w:rFonts w:ascii="Times New Roman" w:hAnsi="Times New Roman" w:cs="Times New Roman"/>
          <w:i/>
          <w:color w:val="000000" w:themeColor="text1"/>
        </w:rPr>
        <w:t>Nutrients, 11</w:t>
      </w:r>
      <w:r w:rsidRPr="00B82F7C">
        <w:rPr>
          <w:rFonts w:ascii="Times New Roman" w:hAnsi="Times New Roman" w:cs="Times New Roman"/>
          <w:color w:val="000000" w:themeColor="text1"/>
        </w:rPr>
        <w:t xml:space="preserve">(11), 2696. </w:t>
      </w:r>
      <w:hyperlink r:id="rId38" w:history="1">
        <w:r w:rsidRPr="00B82F7C">
          <w:rPr>
            <w:rStyle w:val="Hyperlink"/>
            <w:rFonts w:ascii="Times New Roman" w:hAnsi="Times New Roman" w:cs="Times New Roman"/>
            <w:color w:val="000000" w:themeColor="text1"/>
          </w:rPr>
          <w:t>https://doi.org/10.3390/nu11112696</w:t>
        </w:r>
      </w:hyperlink>
      <w:r w:rsidRPr="00B82F7C">
        <w:rPr>
          <w:rFonts w:ascii="Times New Roman" w:hAnsi="Times New Roman" w:cs="Times New Roman"/>
          <w:color w:val="000000" w:themeColor="text1"/>
        </w:rPr>
        <w:t xml:space="preserve"> </w:t>
      </w:r>
    </w:p>
    <w:p w14:paraId="07177F9F" w14:textId="77777777" w:rsidR="00BE30D3" w:rsidRPr="00B82F7C" w:rsidRDefault="00BE30D3" w:rsidP="00BB0C30">
      <w:pPr>
        <w:spacing w:line="480" w:lineRule="auto"/>
        <w:ind w:left="567" w:hanging="567"/>
        <w:rPr>
          <w:rFonts w:ascii="Times New Roman" w:hAnsi="Times New Roman" w:cs="Times New Roman"/>
          <w:color w:val="000000" w:themeColor="text1"/>
        </w:rPr>
      </w:pPr>
    </w:p>
    <w:p w14:paraId="596D5A5D" w14:textId="517E4AD3" w:rsidR="0079274B" w:rsidRPr="00B82F7C" w:rsidRDefault="00F32ACF"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Mattes, R</w:t>
      </w:r>
      <w:r w:rsidR="002A40CD" w:rsidRPr="00B82F7C">
        <w:rPr>
          <w:rFonts w:ascii="Times New Roman" w:hAnsi="Times New Roman" w:cs="Times New Roman"/>
          <w:color w:val="000000" w:themeColor="text1"/>
        </w:rPr>
        <w:t>, D</w:t>
      </w:r>
      <w:r w:rsidRPr="00B82F7C">
        <w:rPr>
          <w:rFonts w:ascii="Times New Roman" w:hAnsi="Times New Roman" w:cs="Times New Roman"/>
          <w:color w:val="000000" w:themeColor="text1"/>
        </w:rPr>
        <w:t xml:space="preserve">. (2014). </w:t>
      </w:r>
      <w:r w:rsidR="00632A99" w:rsidRPr="00B82F7C">
        <w:rPr>
          <w:rFonts w:ascii="Times New Roman" w:hAnsi="Times New Roman" w:cs="Times New Roman"/>
          <w:color w:val="000000" w:themeColor="text1"/>
        </w:rPr>
        <w:t xml:space="preserve">Energy intake and obesity: </w:t>
      </w:r>
      <w:proofErr w:type="spellStart"/>
      <w:r w:rsidR="00632A99" w:rsidRPr="00B82F7C">
        <w:rPr>
          <w:rFonts w:ascii="Times New Roman" w:hAnsi="Times New Roman" w:cs="Times New Roman"/>
          <w:color w:val="000000" w:themeColor="text1"/>
        </w:rPr>
        <w:t>Ingestive</w:t>
      </w:r>
      <w:proofErr w:type="spellEnd"/>
      <w:r w:rsidR="00632A99" w:rsidRPr="00B82F7C">
        <w:rPr>
          <w:rFonts w:ascii="Times New Roman" w:hAnsi="Times New Roman" w:cs="Times New Roman"/>
          <w:color w:val="000000" w:themeColor="text1"/>
        </w:rPr>
        <w:t xml:space="preserve"> frequency outweighs portion size. </w:t>
      </w:r>
      <w:r w:rsidR="00632A99" w:rsidRPr="00B82F7C">
        <w:rPr>
          <w:rFonts w:ascii="Times New Roman" w:hAnsi="Times New Roman" w:cs="Times New Roman"/>
          <w:i/>
          <w:color w:val="000000" w:themeColor="text1"/>
        </w:rPr>
        <w:t xml:space="preserve">Physiology and </w:t>
      </w:r>
      <w:proofErr w:type="spellStart"/>
      <w:r w:rsidR="00632A99" w:rsidRPr="00B82F7C">
        <w:rPr>
          <w:rFonts w:ascii="Times New Roman" w:hAnsi="Times New Roman" w:cs="Times New Roman"/>
          <w:i/>
          <w:color w:val="000000" w:themeColor="text1"/>
        </w:rPr>
        <w:t>Behavior</w:t>
      </w:r>
      <w:proofErr w:type="spellEnd"/>
      <w:r w:rsidR="00632A99" w:rsidRPr="00B82F7C">
        <w:rPr>
          <w:rFonts w:ascii="Times New Roman" w:hAnsi="Times New Roman" w:cs="Times New Roman"/>
          <w:i/>
          <w:color w:val="000000" w:themeColor="text1"/>
        </w:rPr>
        <w:t xml:space="preserve">, 134, </w:t>
      </w:r>
      <w:r w:rsidR="00632A99" w:rsidRPr="00B82F7C">
        <w:rPr>
          <w:rFonts w:ascii="Times New Roman" w:hAnsi="Times New Roman" w:cs="Times New Roman"/>
          <w:color w:val="000000" w:themeColor="text1"/>
        </w:rPr>
        <w:t xml:space="preserve">110-118. </w:t>
      </w:r>
      <w:hyperlink r:id="rId39" w:history="1">
        <w:r w:rsidR="00632A99" w:rsidRPr="00B82F7C">
          <w:rPr>
            <w:rStyle w:val="Hyperlink"/>
            <w:rFonts w:ascii="Times New Roman" w:hAnsi="Times New Roman" w:cs="Times New Roman"/>
            <w:color w:val="000000" w:themeColor="text1"/>
          </w:rPr>
          <w:t>https://doi.org/10.1016/j.physbeh.2013.11.012</w:t>
        </w:r>
      </w:hyperlink>
      <w:r w:rsidR="00632A99" w:rsidRPr="00B82F7C">
        <w:rPr>
          <w:rFonts w:ascii="Times New Roman" w:hAnsi="Times New Roman" w:cs="Times New Roman"/>
          <w:color w:val="000000" w:themeColor="text1"/>
        </w:rPr>
        <w:t xml:space="preserve"> </w:t>
      </w:r>
    </w:p>
    <w:p w14:paraId="3299C7F8" w14:textId="5099396D" w:rsidR="002A40CD" w:rsidRPr="00B82F7C" w:rsidRDefault="002A40CD" w:rsidP="00BB0C30">
      <w:pPr>
        <w:spacing w:line="480" w:lineRule="auto"/>
        <w:ind w:left="567" w:hanging="567"/>
        <w:rPr>
          <w:rFonts w:ascii="Times New Roman" w:hAnsi="Times New Roman" w:cs="Times New Roman"/>
          <w:color w:val="000000" w:themeColor="text1"/>
        </w:rPr>
      </w:pPr>
    </w:p>
    <w:p w14:paraId="213CFD9D" w14:textId="3C0B7539" w:rsidR="002A40CD" w:rsidRPr="00B82F7C" w:rsidRDefault="002A40CD"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Mattes, R. (2018). </w:t>
      </w:r>
      <w:r w:rsidR="00F102EB" w:rsidRPr="00B82F7C">
        <w:rPr>
          <w:rFonts w:ascii="Times New Roman" w:hAnsi="Times New Roman" w:cs="Times New Roman"/>
          <w:color w:val="000000" w:themeColor="text1"/>
        </w:rPr>
        <w:t xml:space="preserve">Snacking: A cause for concern. </w:t>
      </w:r>
      <w:r w:rsidR="00C41D59" w:rsidRPr="00B82F7C">
        <w:rPr>
          <w:rFonts w:ascii="Times New Roman" w:hAnsi="Times New Roman" w:cs="Times New Roman"/>
          <w:i/>
          <w:color w:val="000000" w:themeColor="text1"/>
        </w:rPr>
        <w:t xml:space="preserve">Physiology &amp; </w:t>
      </w:r>
      <w:proofErr w:type="spellStart"/>
      <w:r w:rsidR="00C41D59" w:rsidRPr="00B82F7C">
        <w:rPr>
          <w:rFonts w:ascii="Times New Roman" w:hAnsi="Times New Roman" w:cs="Times New Roman"/>
          <w:i/>
          <w:color w:val="000000" w:themeColor="text1"/>
        </w:rPr>
        <w:t>Behavior</w:t>
      </w:r>
      <w:proofErr w:type="spellEnd"/>
      <w:r w:rsidR="00C41D59" w:rsidRPr="00B82F7C">
        <w:rPr>
          <w:rFonts w:ascii="Times New Roman" w:hAnsi="Times New Roman" w:cs="Times New Roman"/>
          <w:i/>
          <w:color w:val="000000" w:themeColor="text1"/>
        </w:rPr>
        <w:t xml:space="preserve">, 193, 279-283. </w:t>
      </w:r>
      <w:r w:rsidRPr="00B82F7C">
        <w:rPr>
          <w:rFonts w:ascii="Times New Roman" w:hAnsi="Times New Roman" w:cs="Times New Roman"/>
          <w:color w:val="000000" w:themeColor="text1"/>
        </w:rPr>
        <w:t xml:space="preserve"> </w:t>
      </w:r>
      <w:hyperlink r:id="rId40" w:history="1">
        <w:r w:rsidR="001A5AED" w:rsidRPr="00B82F7C">
          <w:rPr>
            <w:rStyle w:val="Hyperlink"/>
            <w:rFonts w:ascii="Times New Roman" w:hAnsi="Times New Roman" w:cs="Times New Roman"/>
            <w:color w:val="000000" w:themeColor="text1"/>
          </w:rPr>
          <w:t>https://doi.org/10.1016/j.physbeh.2018.02.010</w:t>
        </w:r>
      </w:hyperlink>
      <w:r w:rsidR="001A5AED" w:rsidRPr="00B82F7C">
        <w:rPr>
          <w:rFonts w:ascii="Times New Roman" w:hAnsi="Times New Roman" w:cs="Times New Roman"/>
          <w:color w:val="000000" w:themeColor="text1"/>
        </w:rPr>
        <w:t xml:space="preserve"> </w:t>
      </w:r>
    </w:p>
    <w:p w14:paraId="1E9CDB22" w14:textId="24D80879" w:rsidR="00206F6C" w:rsidRPr="00B82F7C" w:rsidRDefault="00206F6C" w:rsidP="00BB0C30">
      <w:pPr>
        <w:spacing w:line="480" w:lineRule="auto"/>
        <w:ind w:left="567" w:hanging="567"/>
        <w:rPr>
          <w:rFonts w:ascii="Times New Roman" w:hAnsi="Times New Roman" w:cs="Times New Roman"/>
          <w:color w:val="000000" w:themeColor="text1"/>
        </w:rPr>
      </w:pPr>
    </w:p>
    <w:p w14:paraId="5FE9B59A" w14:textId="6E23997B" w:rsidR="00020C28" w:rsidRPr="00B82F7C" w:rsidRDefault="00206F6C" w:rsidP="0060035E">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Maas, C. J., &amp; Hox, J. J. (2005). Sufficient sample sizes for multilevel </w:t>
      </w:r>
      <w:proofErr w:type="spellStart"/>
      <w:r w:rsidRPr="00B82F7C">
        <w:rPr>
          <w:rFonts w:ascii="Times New Roman" w:hAnsi="Times New Roman" w:cs="Times New Roman"/>
          <w:color w:val="000000" w:themeColor="text1"/>
        </w:rPr>
        <w:t>modeling</w:t>
      </w:r>
      <w:proofErr w:type="spellEnd"/>
      <w:r w:rsidRPr="00B82F7C">
        <w:rPr>
          <w:rFonts w:ascii="Times New Roman" w:hAnsi="Times New Roman" w:cs="Times New Roman"/>
          <w:color w:val="000000" w:themeColor="text1"/>
        </w:rPr>
        <w:t xml:space="preserve">. </w:t>
      </w:r>
      <w:r w:rsidRPr="00B82F7C">
        <w:rPr>
          <w:rFonts w:ascii="Times New Roman" w:hAnsi="Times New Roman" w:cs="Times New Roman"/>
          <w:i/>
          <w:color w:val="000000" w:themeColor="text1"/>
        </w:rPr>
        <w:t xml:space="preserve">Methodology: European Journal of Research Methods for the </w:t>
      </w:r>
      <w:proofErr w:type="spellStart"/>
      <w:r w:rsidRPr="00B82F7C">
        <w:rPr>
          <w:rFonts w:ascii="Times New Roman" w:hAnsi="Times New Roman" w:cs="Times New Roman"/>
          <w:i/>
          <w:color w:val="000000" w:themeColor="text1"/>
        </w:rPr>
        <w:t>Behavioral</w:t>
      </w:r>
      <w:proofErr w:type="spellEnd"/>
      <w:r w:rsidRPr="00B82F7C">
        <w:rPr>
          <w:rFonts w:ascii="Times New Roman" w:hAnsi="Times New Roman" w:cs="Times New Roman"/>
          <w:i/>
          <w:color w:val="000000" w:themeColor="text1"/>
        </w:rPr>
        <w:t xml:space="preserve"> and Social Sciences, 1</w:t>
      </w:r>
      <w:r w:rsidRPr="00B82F7C">
        <w:rPr>
          <w:rFonts w:ascii="Times New Roman" w:hAnsi="Times New Roman" w:cs="Times New Roman"/>
          <w:color w:val="000000" w:themeColor="text1"/>
        </w:rPr>
        <w:t xml:space="preserve">(3), 86. </w:t>
      </w:r>
      <w:hyperlink r:id="rId41" w:history="1">
        <w:r w:rsidRPr="00B82F7C">
          <w:rPr>
            <w:rStyle w:val="Hyperlink"/>
            <w:rFonts w:ascii="Times New Roman" w:hAnsi="Times New Roman" w:cs="Times New Roman"/>
            <w:color w:val="000000" w:themeColor="text1"/>
          </w:rPr>
          <w:t>https://doi.org/10.1027/1614-2241.1.3.86</w:t>
        </w:r>
      </w:hyperlink>
      <w:r w:rsidRPr="00B82F7C">
        <w:rPr>
          <w:rFonts w:ascii="Times New Roman" w:hAnsi="Times New Roman" w:cs="Times New Roman"/>
          <w:color w:val="000000" w:themeColor="text1"/>
        </w:rPr>
        <w:t xml:space="preserve"> </w:t>
      </w:r>
    </w:p>
    <w:p w14:paraId="0F610EE9" w14:textId="211D853D" w:rsidR="00BE30D3" w:rsidRPr="00B82F7C" w:rsidRDefault="00BE30D3" w:rsidP="00BB0C30">
      <w:pPr>
        <w:spacing w:line="480" w:lineRule="auto"/>
        <w:ind w:left="567" w:hanging="567"/>
        <w:rPr>
          <w:rFonts w:ascii="Times New Roman" w:hAnsi="Times New Roman" w:cs="Times New Roman"/>
          <w:color w:val="000000" w:themeColor="text1"/>
        </w:rPr>
      </w:pPr>
    </w:p>
    <w:p w14:paraId="048D371A" w14:textId="70214421" w:rsidR="00507357" w:rsidRPr="00B82F7C" w:rsidRDefault="00507357" w:rsidP="00507357">
      <w:pPr>
        <w:spacing w:line="480" w:lineRule="auto"/>
        <w:ind w:left="567" w:hanging="567"/>
        <w:rPr>
          <w:rFonts w:ascii="Times" w:hAnsi="Times"/>
          <w:color w:val="000000" w:themeColor="text1"/>
        </w:rPr>
      </w:pPr>
      <w:r w:rsidRPr="00B82F7C">
        <w:rPr>
          <w:rFonts w:ascii="Times" w:hAnsi="Times"/>
          <w:color w:val="000000" w:themeColor="text1"/>
        </w:rPr>
        <w:t xml:space="preserve">Masterton, S., Hardman, C. A., Halford, J. C. G., &amp; Jones, A. (2021). Examining cognitive bias modification interventions for reducing food value and choice: Two pre-registered, online studies. </w:t>
      </w:r>
      <w:r w:rsidRPr="00B82F7C">
        <w:rPr>
          <w:rFonts w:ascii="Times" w:hAnsi="Times"/>
          <w:i/>
          <w:color w:val="000000" w:themeColor="text1"/>
        </w:rPr>
        <w:t>Appetite, 159</w:t>
      </w:r>
      <w:r w:rsidRPr="00B82F7C">
        <w:rPr>
          <w:rFonts w:ascii="Times" w:hAnsi="Times"/>
          <w:color w:val="000000" w:themeColor="text1"/>
        </w:rPr>
        <w:t xml:space="preserve">, 105063. </w:t>
      </w:r>
      <w:hyperlink r:id="rId42" w:history="1">
        <w:r w:rsidRPr="00B82F7C">
          <w:rPr>
            <w:rStyle w:val="Hyperlink"/>
            <w:rFonts w:ascii="Times" w:hAnsi="Times"/>
            <w:color w:val="000000" w:themeColor="text1"/>
          </w:rPr>
          <w:t>https://doi.org/10.1016/j.appet.2020.105063</w:t>
        </w:r>
      </w:hyperlink>
      <w:r w:rsidRPr="00B82F7C">
        <w:rPr>
          <w:rFonts w:ascii="Times" w:hAnsi="Times"/>
          <w:color w:val="000000" w:themeColor="text1"/>
        </w:rPr>
        <w:t xml:space="preserve"> </w:t>
      </w:r>
    </w:p>
    <w:p w14:paraId="5DE1E209" w14:textId="77777777" w:rsidR="00507357" w:rsidRPr="00B82F7C" w:rsidRDefault="00507357" w:rsidP="00BB0C30">
      <w:pPr>
        <w:spacing w:line="480" w:lineRule="auto"/>
        <w:ind w:left="567" w:hanging="567"/>
        <w:rPr>
          <w:rFonts w:ascii="Times New Roman" w:hAnsi="Times New Roman" w:cs="Times New Roman"/>
          <w:color w:val="000000" w:themeColor="text1"/>
        </w:rPr>
      </w:pPr>
    </w:p>
    <w:p w14:paraId="23E8C3D8" w14:textId="1985CA3A"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Maugeri, A. &amp; </w:t>
      </w:r>
      <w:proofErr w:type="spellStart"/>
      <w:r w:rsidRPr="00B82F7C">
        <w:rPr>
          <w:rFonts w:ascii="Times New Roman" w:hAnsi="Times New Roman" w:cs="Times New Roman"/>
          <w:color w:val="000000" w:themeColor="text1"/>
        </w:rPr>
        <w:t>Barchitta</w:t>
      </w:r>
      <w:proofErr w:type="spellEnd"/>
      <w:r w:rsidRPr="00B82F7C">
        <w:rPr>
          <w:rFonts w:ascii="Times New Roman" w:hAnsi="Times New Roman" w:cs="Times New Roman"/>
          <w:color w:val="000000" w:themeColor="text1"/>
        </w:rPr>
        <w:t xml:space="preserve">, M. (2019). A systematic review of ecological momentary assessment of diet: Implications and perspectives for nutritional epidemiology. </w:t>
      </w:r>
      <w:r w:rsidRPr="00B82F7C">
        <w:rPr>
          <w:rFonts w:ascii="Times New Roman" w:hAnsi="Times New Roman" w:cs="Times New Roman"/>
          <w:i/>
          <w:color w:val="000000" w:themeColor="text1"/>
        </w:rPr>
        <w:t xml:space="preserve">Nutrients, 11, </w:t>
      </w:r>
      <w:r w:rsidRPr="00B82F7C">
        <w:rPr>
          <w:rFonts w:ascii="Times New Roman" w:hAnsi="Times New Roman" w:cs="Times New Roman"/>
          <w:color w:val="000000" w:themeColor="text1"/>
        </w:rPr>
        <w:t xml:space="preserve">2696. </w:t>
      </w:r>
      <w:hyperlink r:id="rId43" w:history="1">
        <w:r w:rsidRPr="00B82F7C">
          <w:rPr>
            <w:rStyle w:val="Hyperlink"/>
            <w:rFonts w:ascii="Times New Roman" w:hAnsi="Times New Roman" w:cs="Times New Roman"/>
            <w:color w:val="000000" w:themeColor="text1"/>
          </w:rPr>
          <w:t>https://doi.org/10.3390/nu11112696</w:t>
        </w:r>
      </w:hyperlink>
      <w:r w:rsidRPr="00B82F7C">
        <w:rPr>
          <w:rFonts w:ascii="Times New Roman" w:hAnsi="Times New Roman" w:cs="Times New Roman"/>
          <w:color w:val="000000" w:themeColor="text1"/>
        </w:rPr>
        <w:t xml:space="preserve"> </w:t>
      </w:r>
    </w:p>
    <w:p w14:paraId="3CABD4C8" w14:textId="77777777" w:rsidR="00BE30D3" w:rsidRPr="00B82F7C" w:rsidRDefault="00BE30D3" w:rsidP="00BB0C30">
      <w:pPr>
        <w:spacing w:line="480" w:lineRule="auto"/>
        <w:ind w:left="567" w:hanging="567"/>
        <w:rPr>
          <w:rFonts w:ascii="Times New Roman" w:hAnsi="Times New Roman" w:cs="Times New Roman"/>
          <w:color w:val="000000" w:themeColor="text1"/>
        </w:rPr>
      </w:pPr>
    </w:p>
    <w:p w14:paraId="6214B6A7" w14:textId="7D7F2A0D" w:rsidR="00623C1D" w:rsidRPr="00B82F7C" w:rsidRDefault="00623C1D" w:rsidP="00BB0C30">
      <w:pPr>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McCambridge</w:t>
      </w:r>
      <w:proofErr w:type="spellEnd"/>
      <w:r w:rsidRPr="00B82F7C">
        <w:rPr>
          <w:rFonts w:ascii="Times New Roman" w:hAnsi="Times New Roman" w:cs="Times New Roman"/>
          <w:color w:val="000000" w:themeColor="text1"/>
        </w:rPr>
        <w:t xml:space="preserve">, J., Witton, J., &amp; </w:t>
      </w:r>
      <w:proofErr w:type="spellStart"/>
      <w:r w:rsidRPr="00B82F7C">
        <w:rPr>
          <w:rFonts w:ascii="Times New Roman" w:hAnsi="Times New Roman" w:cs="Times New Roman"/>
          <w:color w:val="000000" w:themeColor="text1"/>
        </w:rPr>
        <w:t>Elbourne</w:t>
      </w:r>
      <w:proofErr w:type="spellEnd"/>
      <w:r w:rsidRPr="00B82F7C">
        <w:rPr>
          <w:rFonts w:ascii="Times New Roman" w:hAnsi="Times New Roman" w:cs="Times New Roman"/>
          <w:color w:val="000000" w:themeColor="text1"/>
        </w:rPr>
        <w:t xml:space="preserve">, D. R. (2014). Systematic review of the Hawthorne effect: new concepts are needed to study research participation effects. </w:t>
      </w:r>
      <w:r w:rsidRPr="00B82F7C">
        <w:rPr>
          <w:rFonts w:ascii="Times New Roman" w:hAnsi="Times New Roman" w:cs="Times New Roman"/>
          <w:i/>
          <w:color w:val="000000" w:themeColor="text1"/>
        </w:rPr>
        <w:t>Journal of Clinical Epidemiology, 67</w:t>
      </w:r>
      <w:r w:rsidRPr="00B82F7C">
        <w:rPr>
          <w:rFonts w:ascii="Times New Roman" w:hAnsi="Times New Roman" w:cs="Times New Roman"/>
          <w:color w:val="000000" w:themeColor="text1"/>
        </w:rPr>
        <w:t xml:space="preserve">(3), 267–277. </w:t>
      </w:r>
      <w:hyperlink r:id="rId44" w:history="1">
        <w:r w:rsidRPr="00B82F7C">
          <w:rPr>
            <w:rStyle w:val="Hyperlink"/>
            <w:rFonts w:ascii="Times New Roman" w:hAnsi="Times New Roman" w:cs="Times New Roman"/>
            <w:color w:val="000000" w:themeColor="text1"/>
          </w:rPr>
          <w:t>https://doi.org/10.1016/j.jclinepi.2013.08.015</w:t>
        </w:r>
      </w:hyperlink>
      <w:r w:rsidRPr="00B82F7C">
        <w:rPr>
          <w:rFonts w:ascii="Times New Roman" w:hAnsi="Times New Roman" w:cs="Times New Roman"/>
          <w:color w:val="000000" w:themeColor="text1"/>
        </w:rPr>
        <w:t xml:space="preserve"> </w:t>
      </w:r>
    </w:p>
    <w:p w14:paraId="50FAD488" w14:textId="77777777" w:rsidR="00623C1D" w:rsidRPr="00B82F7C" w:rsidRDefault="00623C1D" w:rsidP="00BB0C30">
      <w:pPr>
        <w:spacing w:line="480" w:lineRule="auto"/>
        <w:ind w:left="567" w:hanging="567"/>
        <w:rPr>
          <w:rFonts w:ascii="Times New Roman" w:hAnsi="Times New Roman" w:cs="Times New Roman"/>
          <w:color w:val="000000" w:themeColor="text1"/>
        </w:rPr>
      </w:pPr>
    </w:p>
    <w:p w14:paraId="33ADF95B" w14:textId="69A0982D"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Michie, S., Abraham, C., Whittington, C., McAteer, J., &amp; Gupta, S. (2009). Effective techniques in healthy eating and physical activity interventions: a meta-regression. </w:t>
      </w:r>
      <w:r w:rsidRPr="00B82F7C">
        <w:rPr>
          <w:rFonts w:ascii="Times New Roman" w:hAnsi="Times New Roman" w:cs="Times New Roman"/>
          <w:i/>
          <w:color w:val="000000" w:themeColor="text1"/>
        </w:rPr>
        <w:t>Health Psychology, 28</w:t>
      </w:r>
      <w:r w:rsidRPr="00B82F7C">
        <w:rPr>
          <w:rFonts w:ascii="Times New Roman" w:hAnsi="Times New Roman" w:cs="Times New Roman"/>
          <w:color w:val="000000" w:themeColor="text1"/>
        </w:rPr>
        <w:t xml:space="preserve">(6), 690-701. </w:t>
      </w:r>
      <w:hyperlink r:id="rId45" w:history="1">
        <w:r w:rsidRPr="00B82F7C">
          <w:rPr>
            <w:rStyle w:val="Hyperlink"/>
            <w:rFonts w:ascii="Times New Roman" w:hAnsi="Times New Roman" w:cs="Times New Roman"/>
            <w:color w:val="000000" w:themeColor="text1"/>
          </w:rPr>
          <w:t>https://doi.org/10.1037/a0016136</w:t>
        </w:r>
      </w:hyperlink>
      <w:r w:rsidRPr="00B82F7C">
        <w:rPr>
          <w:rFonts w:ascii="Times New Roman" w:hAnsi="Times New Roman" w:cs="Times New Roman"/>
          <w:color w:val="000000" w:themeColor="text1"/>
        </w:rPr>
        <w:t xml:space="preserve"> </w:t>
      </w:r>
    </w:p>
    <w:p w14:paraId="00FF6407" w14:textId="77777777" w:rsidR="00BE30D3" w:rsidRPr="00B82F7C" w:rsidRDefault="00BE30D3" w:rsidP="00BB0C30">
      <w:pPr>
        <w:spacing w:line="480" w:lineRule="auto"/>
        <w:ind w:left="567" w:hanging="567"/>
        <w:rPr>
          <w:rFonts w:ascii="Times New Roman" w:hAnsi="Times New Roman" w:cs="Times New Roman"/>
          <w:color w:val="000000" w:themeColor="text1"/>
        </w:rPr>
      </w:pPr>
    </w:p>
    <w:p w14:paraId="3443E144" w14:textId="423D6E53" w:rsidR="00020C28" w:rsidRPr="00B82F7C" w:rsidRDefault="00020C28" w:rsidP="00BB0C30">
      <w:pPr>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Miguet</w:t>
      </w:r>
      <w:proofErr w:type="spellEnd"/>
      <w:r w:rsidRPr="00B82F7C">
        <w:rPr>
          <w:rFonts w:ascii="Times New Roman" w:hAnsi="Times New Roman" w:cs="Times New Roman"/>
          <w:color w:val="000000" w:themeColor="text1"/>
        </w:rPr>
        <w:t xml:space="preserve">, M., Beaulieu, K., </w:t>
      </w:r>
      <w:proofErr w:type="spellStart"/>
      <w:r w:rsidRPr="00B82F7C">
        <w:rPr>
          <w:rFonts w:ascii="Times New Roman" w:hAnsi="Times New Roman" w:cs="Times New Roman"/>
          <w:color w:val="000000" w:themeColor="text1"/>
        </w:rPr>
        <w:t>Fillon</w:t>
      </w:r>
      <w:proofErr w:type="spellEnd"/>
      <w:r w:rsidRPr="00B82F7C">
        <w:rPr>
          <w:rFonts w:ascii="Times New Roman" w:hAnsi="Times New Roman" w:cs="Times New Roman"/>
          <w:color w:val="000000" w:themeColor="text1"/>
        </w:rPr>
        <w:t xml:space="preserve">, A., </w:t>
      </w:r>
      <w:proofErr w:type="spellStart"/>
      <w:r w:rsidRPr="00B82F7C">
        <w:rPr>
          <w:rFonts w:ascii="Times New Roman" w:hAnsi="Times New Roman" w:cs="Times New Roman"/>
          <w:color w:val="000000" w:themeColor="text1"/>
        </w:rPr>
        <w:t>Khammassi</w:t>
      </w:r>
      <w:proofErr w:type="spellEnd"/>
      <w:r w:rsidRPr="00B82F7C">
        <w:rPr>
          <w:rFonts w:ascii="Times New Roman" w:hAnsi="Times New Roman" w:cs="Times New Roman"/>
          <w:color w:val="000000" w:themeColor="text1"/>
        </w:rPr>
        <w:t xml:space="preserve">, M., Masurier, J., Lambert, C., Duclos, M., </w:t>
      </w:r>
      <w:proofErr w:type="spellStart"/>
      <w:r w:rsidRPr="00B82F7C">
        <w:rPr>
          <w:rFonts w:ascii="Times New Roman" w:hAnsi="Times New Roman" w:cs="Times New Roman"/>
          <w:color w:val="000000" w:themeColor="text1"/>
        </w:rPr>
        <w:t>Boirie</w:t>
      </w:r>
      <w:proofErr w:type="spellEnd"/>
      <w:r w:rsidRPr="00B82F7C">
        <w:rPr>
          <w:rFonts w:ascii="Times New Roman" w:hAnsi="Times New Roman" w:cs="Times New Roman"/>
          <w:color w:val="000000" w:themeColor="text1"/>
        </w:rPr>
        <w:t xml:space="preserve">, Y., Finlayson, G., &amp; </w:t>
      </w:r>
      <w:proofErr w:type="spellStart"/>
      <w:r w:rsidRPr="00B82F7C">
        <w:rPr>
          <w:rFonts w:ascii="Times New Roman" w:hAnsi="Times New Roman" w:cs="Times New Roman"/>
          <w:color w:val="000000" w:themeColor="text1"/>
        </w:rPr>
        <w:t>Thivel</w:t>
      </w:r>
      <w:proofErr w:type="spellEnd"/>
      <w:r w:rsidRPr="00B82F7C">
        <w:rPr>
          <w:rFonts w:ascii="Times New Roman" w:hAnsi="Times New Roman" w:cs="Times New Roman"/>
          <w:color w:val="000000" w:themeColor="text1"/>
        </w:rPr>
        <w:t xml:space="preserve">, D. (2020). Effect of a 10-month residential multidisciplinary weight loss intervention on food reward in adolescents with obesity. </w:t>
      </w:r>
      <w:r w:rsidRPr="00B82F7C">
        <w:rPr>
          <w:rFonts w:ascii="Times New Roman" w:hAnsi="Times New Roman" w:cs="Times New Roman"/>
          <w:i/>
          <w:color w:val="000000" w:themeColor="text1"/>
        </w:rPr>
        <w:t xml:space="preserve">Physiology &amp; </w:t>
      </w:r>
      <w:proofErr w:type="spellStart"/>
      <w:r w:rsidRPr="00B82F7C">
        <w:rPr>
          <w:rFonts w:ascii="Times New Roman" w:hAnsi="Times New Roman" w:cs="Times New Roman"/>
          <w:i/>
          <w:color w:val="000000" w:themeColor="text1"/>
        </w:rPr>
        <w:t>Behavior</w:t>
      </w:r>
      <w:proofErr w:type="spellEnd"/>
      <w:r w:rsidRPr="00B82F7C">
        <w:rPr>
          <w:rFonts w:ascii="Times New Roman" w:hAnsi="Times New Roman" w:cs="Times New Roman"/>
          <w:color w:val="000000" w:themeColor="text1"/>
        </w:rPr>
        <w:t xml:space="preserve">, 223, 112996. </w:t>
      </w:r>
      <w:hyperlink r:id="rId46" w:history="1">
        <w:r w:rsidRPr="00B82F7C">
          <w:rPr>
            <w:rStyle w:val="Hyperlink"/>
            <w:rFonts w:ascii="Times New Roman" w:hAnsi="Times New Roman" w:cs="Times New Roman"/>
            <w:color w:val="000000" w:themeColor="text1"/>
          </w:rPr>
          <w:t>https://doi.org/10.1016/j.physbeh.2020.112996</w:t>
        </w:r>
      </w:hyperlink>
      <w:r w:rsidRPr="00B82F7C">
        <w:rPr>
          <w:rFonts w:ascii="Times New Roman" w:hAnsi="Times New Roman" w:cs="Times New Roman"/>
          <w:color w:val="000000" w:themeColor="text1"/>
        </w:rPr>
        <w:t xml:space="preserve"> </w:t>
      </w:r>
    </w:p>
    <w:p w14:paraId="49BE47EF" w14:textId="77777777" w:rsidR="00443A0A" w:rsidRPr="00B82F7C" w:rsidRDefault="00443A0A" w:rsidP="00BB0C30">
      <w:pPr>
        <w:spacing w:line="480" w:lineRule="auto"/>
        <w:ind w:left="567" w:hanging="567"/>
        <w:rPr>
          <w:rFonts w:ascii="Times New Roman" w:hAnsi="Times New Roman" w:cs="Times New Roman"/>
          <w:color w:val="000000" w:themeColor="text1"/>
        </w:rPr>
      </w:pPr>
    </w:p>
    <w:p w14:paraId="6853931A" w14:textId="3E307A2B" w:rsidR="00BE30D3" w:rsidRPr="00B82F7C" w:rsidRDefault="00443A0A" w:rsidP="00BB0C30">
      <w:pPr>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Nederkoorn</w:t>
      </w:r>
      <w:proofErr w:type="spellEnd"/>
      <w:r w:rsidRPr="00B82F7C">
        <w:rPr>
          <w:rFonts w:ascii="Times New Roman" w:hAnsi="Times New Roman" w:cs="Times New Roman"/>
          <w:color w:val="000000" w:themeColor="text1"/>
        </w:rPr>
        <w:t xml:space="preserve">, C., </w:t>
      </w:r>
      <w:proofErr w:type="spellStart"/>
      <w:r w:rsidRPr="00B82F7C">
        <w:rPr>
          <w:rFonts w:ascii="Times New Roman" w:hAnsi="Times New Roman" w:cs="Times New Roman"/>
          <w:color w:val="000000" w:themeColor="text1"/>
        </w:rPr>
        <w:t>Houben</w:t>
      </w:r>
      <w:proofErr w:type="spellEnd"/>
      <w:r w:rsidRPr="00B82F7C">
        <w:rPr>
          <w:rFonts w:ascii="Times New Roman" w:hAnsi="Times New Roman" w:cs="Times New Roman"/>
          <w:color w:val="000000" w:themeColor="text1"/>
        </w:rPr>
        <w:t xml:space="preserve">, K., Hofmann, W., </w:t>
      </w:r>
      <w:proofErr w:type="spellStart"/>
      <w:r w:rsidRPr="00B82F7C">
        <w:rPr>
          <w:rFonts w:ascii="Times New Roman" w:hAnsi="Times New Roman" w:cs="Times New Roman"/>
          <w:color w:val="000000" w:themeColor="text1"/>
        </w:rPr>
        <w:t>Roefs</w:t>
      </w:r>
      <w:proofErr w:type="spellEnd"/>
      <w:r w:rsidRPr="00B82F7C">
        <w:rPr>
          <w:rFonts w:ascii="Times New Roman" w:hAnsi="Times New Roman" w:cs="Times New Roman"/>
          <w:color w:val="000000" w:themeColor="text1"/>
        </w:rPr>
        <w:t xml:space="preserve">, A., &amp; Jansen, A. (2010). Control yourself or just eat what you like? Weight gain over a year is predicted by an interactive effect of response inhibition and implicit preference for snack foods. </w:t>
      </w:r>
      <w:r w:rsidRPr="00B82F7C">
        <w:rPr>
          <w:rFonts w:ascii="Times New Roman" w:hAnsi="Times New Roman" w:cs="Times New Roman"/>
          <w:i/>
          <w:color w:val="000000" w:themeColor="text1"/>
        </w:rPr>
        <w:t>Health Psychology, 29</w:t>
      </w:r>
      <w:r w:rsidRPr="00B82F7C">
        <w:rPr>
          <w:rFonts w:ascii="Times New Roman" w:hAnsi="Times New Roman" w:cs="Times New Roman"/>
          <w:color w:val="000000" w:themeColor="text1"/>
        </w:rPr>
        <w:t xml:space="preserve">(4), 389–393. </w:t>
      </w:r>
      <w:hyperlink r:id="rId47" w:history="1">
        <w:r w:rsidRPr="00B82F7C">
          <w:rPr>
            <w:rStyle w:val="Hyperlink"/>
            <w:rFonts w:ascii="Times New Roman" w:hAnsi="Times New Roman" w:cs="Times New Roman"/>
            <w:color w:val="000000" w:themeColor="text1"/>
          </w:rPr>
          <w:t>https://doi.org/10.1037/a0019921</w:t>
        </w:r>
      </w:hyperlink>
    </w:p>
    <w:p w14:paraId="2467687E" w14:textId="77777777" w:rsidR="00443A0A" w:rsidRPr="00B82F7C" w:rsidRDefault="00443A0A" w:rsidP="00BB0C30">
      <w:pPr>
        <w:spacing w:line="480" w:lineRule="auto"/>
        <w:ind w:left="567" w:hanging="567"/>
        <w:rPr>
          <w:rFonts w:ascii="Times New Roman" w:hAnsi="Times New Roman" w:cs="Times New Roman"/>
          <w:color w:val="000000" w:themeColor="text1"/>
        </w:rPr>
      </w:pPr>
    </w:p>
    <w:p w14:paraId="2B25B2F0" w14:textId="693F484D" w:rsidR="00020C28" w:rsidRPr="00B82F7C" w:rsidRDefault="00020C28" w:rsidP="00BB0C30">
      <w:pPr>
        <w:tabs>
          <w:tab w:val="left" w:pos="0"/>
        </w:tabs>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Nosek</w:t>
      </w:r>
      <w:proofErr w:type="spellEnd"/>
      <w:r w:rsidRPr="00B82F7C">
        <w:rPr>
          <w:rFonts w:ascii="Times New Roman" w:hAnsi="Times New Roman" w:cs="Times New Roman"/>
          <w:color w:val="000000" w:themeColor="text1"/>
        </w:rPr>
        <w:t xml:space="preserve">, B.A., Bar-Anan, Y., Sriram, N., </w:t>
      </w:r>
      <w:proofErr w:type="spellStart"/>
      <w:r w:rsidRPr="00B82F7C">
        <w:rPr>
          <w:rFonts w:ascii="Times New Roman" w:hAnsi="Times New Roman" w:cs="Times New Roman"/>
          <w:color w:val="000000" w:themeColor="text1"/>
        </w:rPr>
        <w:t>Axt</w:t>
      </w:r>
      <w:proofErr w:type="spellEnd"/>
      <w:r w:rsidRPr="00B82F7C">
        <w:rPr>
          <w:rFonts w:ascii="Times New Roman" w:hAnsi="Times New Roman" w:cs="Times New Roman"/>
          <w:color w:val="000000" w:themeColor="text1"/>
        </w:rPr>
        <w:t xml:space="preserve">, J. &amp; Greenwald, A.G. (2014) Understanding and Using the Brief Implicit Association Test: Recommended Scoring Procedures. </w:t>
      </w:r>
      <w:proofErr w:type="spellStart"/>
      <w:r w:rsidRPr="00B82F7C">
        <w:rPr>
          <w:rFonts w:ascii="Times New Roman" w:hAnsi="Times New Roman" w:cs="Times New Roman"/>
          <w:i/>
          <w:color w:val="000000" w:themeColor="text1"/>
        </w:rPr>
        <w:t>PLoS</w:t>
      </w:r>
      <w:proofErr w:type="spellEnd"/>
      <w:r w:rsidRPr="00B82F7C">
        <w:rPr>
          <w:rFonts w:ascii="Times New Roman" w:hAnsi="Times New Roman" w:cs="Times New Roman"/>
          <w:i/>
          <w:color w:val="000000" w:themeColor="text1"/>
        </w:rPr>
        <w:t xml:space="preserve"> ONE 9</w:t>
      </w:r>
      <w:r w:rsidRPr="00B82F7C">
        <w:rPr>
          <w:rFonts w:ascii="Times New Roman" w:hAnsi="Times New Roman" w:cs="Times New Roman"/>
          <w:color w:val="000000" w:themeColor="text1"/>
        </w:rPr>
        <w:t xml:space="preserve">(12): e110938. </w:t>
      </w:r>
      <w:hyperlink r:id="rId48" w:history="1">
        <w:r w:rsidRPr="00B82F7C">
          <w:rPr>
            <w:rStyle w:val="Hyperlink"/>
            <w:rFonts w:ascii="Times New Roman" w:hAnsi="Times New Roman" w:cs="Times New Roman"/>
            <w:color w:val="000000" w:themeColor="text1"/>
          </w:rPr>
          <w:t>https://doi.org/10.1371/journal.pone.0110938</w:t>
        </w:r>
      </w:hyperlink>
      <w:r w:rsidRPr="00B82F7C">
        <w:rPr>
          <w:rFonts w:ascii="Times New Roman" w:hAnsi="Times New Roman" w:cs="Times New Roman"/>
          <w:color w:val="000000" w:themeColor="text1"/>
        </w:rPr>
        <w:t xml:space="preserve"> </w:t>
      </w:r>
    </w:p>
    <w:p w14:paraId="3BC5957A" w14:textId="77777777" w:rsidR="00BE30D3" w:rsidRPr="00B82F7C" w:rsidRDefault="00BE30D3" w:rsidP="00BB0C30">
      <w:pPr>
        <w:tabs>
          <w:tab w:val="left" w:pos="0"/>
        </w:tabs>
        <w:spacing w:line="480" w:lineRule="auto"/>
        <w:ind w:left="567" w:hanging="567"/>
        <w:rPr>
          <w:rFonts w:ascii="Times New Roman" w:hAnsi="Times New Roman" w:cs="Times New Roman"/>
          <w:color w:val="000000" w:themeColor="text1"/>
        </w:rPr>
      </w:pPr>
    </w:p>
    <w:p w14:paraId="604E74BB" w14:textId="271C1F2E"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Powell, D., </w:t>
      </w:r>
      <w:proofErr w:type="spellStart"/>
      <w:r w:rsidRPr="00B82F7C">
        <w:rPr>
          <w:rFonts w:ascii="Times New Roman" w:hAnsi="Times New Roman" w:cs="Times New Roman"/>
          <w:color w:val="000000" w:themeColor="text1"/>
        </w:rPr>
        <w:t>Mcminn</w:t>
      </w:r>
      <w:proofErr w:type="spellEnd"/>
      <w:r w:rsidRPr="00B82F7C">
        <w:rPr>
          <w:rFonts w:ascii="Times New Roman" w:hAnsi="Times New Roman" w:cs="Times New Roman"/>
          <w:color w:val="000000" w:themeColor="text1"/>
        </w:rPr>
        <w:t xml:space="preserve">, D. &amp; Allan, J.L. (2017). Does real time variability in inhibitory control drive snacking behaviour? An intensive longitudinal study. </w:t>
      </w:r>
      <w:r w:rsidRPr="00B82F7C">
        <w:rPr>
          <w:rFonts w:ascii="Times New Roman" w:hAnsi="Times New Roman" w:cs="Times New Roman"/>
          <w:i/>
          <w:color w:val="000000" w:themeColor="text1"/>
        </w:rPr>
        <w:t>Health Psychology, 36</w:t>
      </w:r>
      <w:r w:rsidRPr="00B82F7C">
        <w:rPr>
          <w:rFonts w:ascii="Times New Roman" w:hAnsi="Times New Roman" w:cs="Times New Roman"/>
          <w:color w:val="000000" w:themeColor="text1"/>
        </w:rPr>
        <w:t xml:space="preserve">(4), 356-364. </w:t>
      </w:r>
      <w:hyperlink r:id="rId49" w:history="1">
        <w:r w:rsidRPr="00B82F7C">
          <w:rPr>
            <w:rStyle w:val="Hyperlink"/>
            <w:rFonts w:ascii="Times New Roman" w:hAnsi="Times New Roman" w:cs="Times New Roman"/>
            <w:color w:val="000000" w:themeColor="text1"/>
          </w:rPr>
          <w:t>https://doi.org/10.1037/hea0000471</w:t>
        </w:r>
      </w:hyperlink>
      <w:r w:rsidRPr="00B82F7C">
        <w:rPr>
          <w:rFonts w:ascii="Times New Roman" w:hAnsi="Times New Roman" w:cs="Times New Roman"/>
          <w:color w:val="000000" w:themeColor="text1"/>
        </w:rPr>
        <w:t xml:space="preserve"> </w:t>
      </w:r>
    </w:p>
    <w:p w14:paraId="7CE4EC3B" w14:textId="7262A6DA" w:rsidR="00C24CC8" w:rsidRPr="00B82F7C" w:rsidRDefault="00C24CC8" w:rsidP="00BB0C30">
      <w:pPr>
        <w:spacing w:line="480" w:lineRule="auto"/>
        <w:ind w:left="567" w:hanging="567"/>
        <w:rPr>
          <w:rFonts w:ascii="Times New Roman" w:hAnsi="Times New Roman" w:cs="Times New Roman"/>
          <w:color w:val="000000" w:themeColor="text1"/>
        </w:rPr>
      </w:pPr>
    </w:p>
    <w:p w14:paraId="4DA7E6D1" w14:textId="483887BF" w:rsidR="00C24CC8" w:rsidRPr="00B82F7C" w:rsidRDefault="00C24CC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Robinson, E., </w:t>
      </w:r>
      <w:proofErr w:type="spellStart"/>
      <w:r w:rsidRPr="00B82F7C">
        <w:rPr>
          <w:rFonts w:ascii="Times New Roman" w:hAnsi="Times New Roman" w:cs="Times New Roman"/>
          <w:color w:val="000000" w:themeColor="text1"/>
        </w:rPr>
        <w:t>Boyland</w:t>
      </w:r>
      <w:proofErr w:type="spellEnd"/>
      <w:r w:rsidRPr="00B82F7C">
        <w:rPr>
          <w:rFonts w:ascii="Times New Roman" w:hAnsi="Times New Roman" w:cs="Times New Roman"/>
          <w:color w:val="000000" w:themeColor="text1"/>
        </w:rPr>
        <w:t xml:space="preserve">, E., Chisholm, A., Harrold, J., Maloney, N.G., Marty, L., Mead, B.R. Noonan, R. &amp; Hardman, C.A. (2021). Obesity, eating </w:t>
      </w:r>
      <w:proofErr w:type="spellStart"/>
      <w:r w:rsidRPr="00B82F7C">
        <w:rPr>
          <w:rFonts w:ascii="Times New Roman" w:hAnsi="Times New Roman" w:cs="Times New Roman"/>
          <w:color w:val="000000" w:themeColor="text1"/>
        </w:rPr>
        <w:t>behavior</w:t>
      </w:r>
      <w:proofErr w:type="spellEnd"/>
      <w:r w:rsidRPr="00B82F7C">
        <w:rPr>
          <w:rFonts w:ascii="Times New Roman" w:hAnsi="Times New Roman" w:cs="Times New Roman"/>
          <w:color w:val="000000" w:themeColor="text1"/>
        </w:rPr>
        <w:t xml:space="preserve"> and physical activity </w:t>
      </w:r>
      <w:r w:rsidRPr="00B82F7C">
        <w:rPr>
          <w:rFonts w:ascii="Times New Roman" w:hAnsi="Times New Roman" w:cs="Times New Roman"/>
          <w:color w:val="000000" w:themeColor="text1"/>
        </w:rPr>
        <w:lastRenderedPageBreak/>
        <w:t xml:space="preserve">during COVID-19 lockdown: A study of UK adults. </w:t>
      </w:r>
      <w:r w:rsidRPr="00B82F7C">
        <w:rPr>
          <w:rFonts w:ascii="Times New Roman" w:hAnsi="Times New Roman" w:cs="Times New Roman"/>
          <w:i/>
          <w:color w:val="000000" w:themeColor="text1"/>
        </w:rPr>
        <w:t xml:space="preserve">Appetite, 156, </w:t>
      </w:r>
      <w:r w:rsidRPr="00B82F7C">
        <w:rPr>
          <w:rFonts w:ascii="Times New Roman" w:hAnsi="Times New Roman" w:cs="Times New Roman"/>
          <w:color w:val="000000" w:themeColor="text1"/>
        </w:rPr>
        <w:t xml:space="preserve">104853. </w:t>
      </w:r>
      <w:hyperlink r:id="rId50" w:history="1">
        <w:r w:rsidRPr="00B82F7C">
          <w:rPr>
            <w:rStyle w:val="Hyperlink"/>
            <w:rFonts w:ascii="Times New Roman" w:hAnsi="Times New Roman" w:cs="Times New Roman"/>
            <w:color w:val="000000" w:themeColor="text1"/>
          </w:rPr>
          <w:t>https://doi.org/10.1016/j.appet.2020.104853</w:t>
        </w:r>
      </w:hyperlink>
      <w:r w:rsidRPr="00B82F7C">
        <w:rPr>
          <w:rFonts w:ascii="Times New Roman" w:hAnsi="Times New Roman" w:cs="Times New Roman"/>
          <w:color w:val="000000" w:themeColor="text1"/>
        </w:rPr>
        <w:t xml:space="preserve"> </w:t>
      </w:r>
    </w:p>
    <w:p w14:paraId="33CE315F" w14:textId="0848DF62" w:rsidR="00E06DDF" w:rsidRPr="00B82F7C" w:rsidRDefault="00E06DDF" w:rsidP="00BB0C30">
      <w:pPr>
        <w:spacing w:line="480" w:lineRule="auto"/>
        <w:ind w:left="567" w:hanging="567"/>
        <w:rPr>
          <w:rFonts w:ascii="Times New Roman" w:hAnsi="Times New Roman" w:cs="Times New Roman"/>
          <w:color w:val="000000" w:themeColor="text1"/>
        </w:rPr>
      </w:pPr>
    </w:p>
    <w:p w14:paraId="6EAE6C38" w14:textId="5AAE58B3" w:rsidR="00E06DDF" w:rsidRPr="00B82F7C" w:rsidRDefault="00E06DDF"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Robinson, E., Hardman, C.A., Halford, J.C. &amp; Jones, A. (2015). Eating under observation: a systematic review and meta-analysis of the effect that heightened awareness of observation has on laboratory measured energy intake. </w:t>
      </w:r>
      <w:r w:rsidRPr="00B82F7C">
        <w:rPr>
          <w:rFonts w:ascii="Times New Roman" w:hAnsi="Times New Roman" w:cs="Times New Roman"/>
          <w:i/>
          <w:color w:val="000000" w:themeColor="text1"/>
        </w:rPr>
        <w:t>American Journal of Clinical Nutrition, 102</w:t>
      </w:r>
      <w:r w:rsidRPr="00B82F7C">
        <w:rPr>
          <w:rFonts w:ascii="Times New Roman" w:hAnsi="Times New Roman" w:cs="Times New Roman"/>
          <w:color w:val="000000" w:themeColor="text1"/>
        </w:rPr>
        <w:t xml:space="preserve">(2), 324-37. </w:t>
      </w:r>
      <w:hyperlink r:id="rId51" w:history="1">
        <w:r w:rsidRPr="00B82F7C">
          <w:rPr>
            <w:rStyle w:val="Hyperlink"/>
            <w:rFonts w:ascii="Times New Roman" w:hAnsi="Times New Roman" w:cs="Times New Roman"/>
            <w:color w:val="000000" w:themeColor="text1"/>
          </w:rPr>
          <w:t>https://doi.org/10.3945/ajcn.115.11119</w:t>
        </w:r>
      </w:hyperlink>
      <w:r w:rsidRPr="00B82F7C">
        <w:rPr>
          <w:rFonts w:ascii="Times New Roman" w:hAnsi="Times New Roman" w:cs="Times New Roman"/>
          <w:color w:val="000000" w:themeColor="text1"/>
        </w:rPr>
        <w:t xml:space="preserve"> </w:t>
      </w:r>
    </w:p>
    <w:p w14:paraId="0DD33F16" w14:textId="77777777" w:rsidR="00BE30D3" w:rsidRPr="00B82F7C" w:rsidRDefault="00BE30D3" w:rsidP="00BB0C30">
      <w:pPr>
        <w:spacing w:line="480" w:lineRule="auto"/>
        <w:ind w:left="567" w:hanging="567"/>
        <w:rPr>
          <w:rFonts w:ascii="Times New Roman" w:hAnsi="Times New Roman" w:cs="Times New Roman"/>
          <w:color w:val="000000" w:themeColor="text1"/>
        </w:rPr>
      </w:pPr>
    </w:p>
    <w:p w14:paraId="3CE11814" w14:textId="7D021876" w:rsidR="00020C28" w:rsidRPr="00B82F7C" w:rsidRDefault="00020C28" w:rsidP="00BB0C30">
      <w:pPr>
        <w:spacing w:line="480" w:lineRule="auto"/>
        <w:ind w:left="567" w:hanging="567"/>
        <w:rPr>
          <w:rFonts w:ascii="Times" w:hAnsi="Times"/>
          <w:color w:val="000000" w:themeColor="text1"/>
        </w:rPr>
      </w:pPr>
      <w:r w:rsidRPr="00B82F7C">
        <w:rPr>
          <w:rFonts w:ascii="Times" w:hAnsi="Times"/>
          <w:color w:val="000000" w:themeColor="text1"/>
        </w:rPr>
        <w:t xml:space="preserve">Robinson, E., Haynes, A., Hardman, C.A., Kemps, E., Higgs, S. &amp; Jones, A. (2017). The bogus taste test: Validity as a measure of laboratory food intake. </w:t>
      </w:r>
      <w:r w:rsidRPr="00B82F7C">
        <w:rPr>
          <w:rFonts w:ascii="Times" w:hAnsi="Times"/>
          <w:i/>
          <w:color w:val="000000" w:themeColor="text1"/>
        </w:rPr>
        <w:t xml:space="preserve">Appetite, 116, </w:t>
      </w:r>
      <w:r w:rsidR="00E06DDF" w:rsidRPr="00B82F7C">
        <w:rPr>
          <w:rFonts w:ascii="Times" w:hAnsi="Times"/>
          <w:color w:val="000000" w:themeColor="text1"/>
        </w:rPr>
        <w:t>223-221</w:t>
      </w:r>
      <w:r w:rsidRPr="00B82F7C">
        <w:rPr>
          <w:rFonts w:ascii="Times" w:hAnsi="Times"/>
          <w:color w:val="000000" w:themeColor="text1"/>
        </w:rPr>
        <w:t>.</w:t>
      </w:r>
      <w:r w:rsidR="00A938BE" w:rsidRPr="00B82F7C">
        <w:rPr>
          <w:rFonts w:ascii="Times" w:hAnsi="Times"/>
          <w:color w:val="000000" w:themeColor="text1"/>
        </w:rPr>
        <w:t xml:space="preserve"> </w:t>
      </w:r>
      <w:hyperlink r:id="rId52" w:history="1">
        <w:r w:rsidR="00A938BE" w:rsidRPr="00B82F7C">
          <w:rPr>
            <w:rStyle w:val="Hyperlink"/>
            <w:rFonts w:ascii="Times" w:hAnsi="Times"/>
            <w:color w:val="000000" w:themeColor="text1"/>
          </w:rPr>
          <w:t>https://doi.org/10.1016/j.appet.2017.05.002</w:t>
        </w:r>
      </w:hyperlink>
      <w:r w:rsidR="00A938BE" w:rsidRPr="00B82F7C">
        <w:rPr>
          <w:rFonts w:ascii="Times" w:hAnsi="Times"/>
          <w:color w:val="000000" w:themeColor="text1"/>
        </w:rPr>
        <w:t xml:space="preserve"> </w:t>
      </w:r>
    </w:p>
    <w:p w14:paraId="20E8AA1D" w14:textId="77777777" w:rsidR="00BE30D3" w:rsidRPr="00B82F7C" w:rsidRDefault="00BE30D3" w:rsidP="00BB0C30">
      <w:pPr>
        <w:spacing w:line="480" w:lineRule="auto"/>
        <w:ind w:left="567" w:hanging="567"/>
        <w:rPr>
          <w:rFonts w:ascii="Times" w:hAnsi="Times"/>
          <w:color w:val="000000" w:themeColor="text1"/>
        </w:rPr>
      </w:pPr>
    </w:p>
    <w:p w14:paraId="2265918E" w14:textId="1C5A6513"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Rodrigues, A. G. M., da Costa </w:t>
      </w:r>
      <w:proofErr w:type="spellStart"/>
      <w:r w:rsidRPr="00B82F7C">
        <w:rPr>
          <w:rFonts w:ascii="Times New Roman" w:hAnsi="Times New Roman" w:cs="Times New Roman"/>
          <w:color w:val="000000" w:themeColor="text1"/>
        </w:rPr>
        <w:t>Proença</w:t>
      </w:r>
      <w:proofErr w:type="spellEnd"/>
      <w:r w:rsidRPr="00B82F7C">
        <w:rPr>
          <w:rFonts w:ascii="Times New Roman" w:hAnsi="Times New Roman" w:cs="Times New Roman"/>
          <w:color w:val="000000" w:themeColor="text1"/>
        </w:rPr>
        <w:t xml:space="preserve">, R. P., Calvo, M. C. M., &amp; </w:t>
      </w:r>
      <w:proofErr w:type="spellStart"/>
      <w:r w:rsidRPr="00B82F7C">
        <w:rPr>
          <w:rFonts w:ascii="Times New Roman" w:hAnsi="Times New Roman" w:cs="Times New Roman"/>
          <w:color w:val="000000" w:themeColor="text1"/>
        </w:rPr>
        <w:t>Fiates</w:t>
      </w:r>
      <w:proofErr w:type="spellEnd"/>
      <w:r w:rsidRPr="00B82F7C">
        <w:rPr>
          <w:rFonts w:ascii="Times New Roman" w:hAnsi="Times New Roman" w:cs="Times New Roman"/>
          <w:color w:val="000000" w:themeColor="text1"/>
        </w:rPr>
        <w:t xml:space="preserve">, G. M. R. (2012). Overweight/obesity is associated with food choices related to rice and beans, </w:t>
      </w:r>
      <w:proofErr w:type="spellStart"/>
      <w:r w:rsidRPr="00B82F7C">
        <w:rPr>
          <w:rFonts w:ascii="Times New Roman" w:hAnsi="Times New Roman" w:cs="Times New Roman"/>
          <w:color w:val="000000" w:themeColor="text1"/>
        </w:rPr>
        <w:t>colors</w:t>
      </w:r>
      <w:proofErr w:type="spellEnd"/>
      <w:r w:rsidRPr="00B82F7C">
        <w:rPr>
          <w:rFonts w:ascii="Times New Roman" w:hAnsi="Times New Roman" w:cs="Times New Roman"/>
          <w:color w:val="000000" w:themeColor="text1"/>
        </w:rPr>
        <w:t xml:space="preserve"> of salads, and portion size among consumers at a restaurant serving buffet-by-weight in Brazil. </w:t>
      </w:r>
      <w:r w:rsidRPr="00B82F7C">
        <w:rPr>
          <w:rFonts w:ascii="Times New Roman" w:hAnsi="Times New Roman" w:cs="Times New Roman"/>
          <w:i/>
          <w:color w:val="000000" w:themeColor="text1"/>
        </w:rPr>
        <w:t>Appetite, 59</w:t>
      </w:r>
      <w:r w:rsidRPr="00B82F7C">
        <w:rPr>
          <w:rFonts w:ascii="Times New Roman" w:hAnsi="Times New Roman" w:cs="Times New Roman"/>
          <w:color w:val="000000" w:themeColor="text1"/>
        </w:rPr>
        <w:t xml:space="preserve">(2), 305-311. </w:t>
      </w:r>
      <w:hyperlink r:id="rId53" w:history="1">
        <w:r w:rsidRPr="00B82F7C">
          <w:rPr>
            <w:rStyle w:val="Hyperlink"/>
            <w:rFonts w:ascii="Times New Roman" w:hAnsi="Times New Roman" w:cs="Times New Roman"/>
            <w:color w:val="000000" w:themeColor="text1"/>
          </w:rPr>
          <w:t>https://doi.org/10.1016/j.appet.2012.05.018</w:t>
        </w:r>
      </w:hyperlink>
      <w:r w:rsidRPr="00B82F7C">
        <w:rPr>
          <w:rFonts w:ascii="Times New Roman" w:hAnsi="Times New Roman" w:cs="Times New Roman"/>
          <w:color w:val="000000" w:themeColor="text1"/>
        </w:rPr>
        <w:t xml:space="preserve"> </w:t>
      </w:r>
    </w:p>
    <w:p w14:paraId="52E443E5" w14:textId="06EB4700" w:rsidR="008733A5" w:rsidRPr="00B82F7C" w:rsidRDefault="008733A5" w:rsidP="00BB0C30">
      <w:pPr>
        <w:spacing w:line="480" w:lineRule="auto"/>
        <w:ind w:left="567" w:hanging="567"/>
        <w:rPr>
          <w:rFonts w:ascii="Times New Roman" w:hAnsi="Times New Roman" w:cs="Times New Roman"/>
          <w:color w:val="000000" w:themeColor="text1"/>
        </w:rPr>
      </w:pPr>
    </w:p>
    <w:p w14:paraId="0B0F873F" w14:textId="09E4B87A" w:rsidR="008733A5" w:rsidRPr="00B82F7C" w:rsidRDefault="008733A5"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Scarborough, P., Bhatnagar, P., </w:t>
      </w:r>
      <w:proofErr w:type="spellStart"/>
      <w:r w:rsidRPr="00B82F7C">
        <w:rPr>
          <w:rFonts w:ascii="Times New Roman" w:hAnsi="Times New Roman" w:cs="Times New Roman"/>
          <w:color w:val="000000" w:themeColor="text1"/>
        </w:rPr>
        <w:t>Wickramasinghe</w:t>
      </w:r>
      <w:proofErr w:type="spellEnd"/>
      <w:r w:rsidRPr="00B82F7C">
        <w:rPr>
          <w:rFonts w:ascii="Times New Roman" w:hAnsi="Times New Roman" w:cs="Times New Roman"/>
          <w:color w:val="000000" w:themeColor="text1"/>
        </w:rPr>
        <w:t xml:space="preserve">, K. K., Allender, S., Foster, C., &amp; Rayner, M. (2011). The economic burden of ill health due to diet, physical inactivity, smoking, alcohol and obesity in the UK: an update to 2006-07 NHS costs. </w:t>
      </w:r>
      <w:r w:rsidRPr="00B82F7C">
        <w:rPr>
          <w:rFonts w:ascii="Times New Roman" w:hAnsi="Times New Roman" w:cs="Times New Roman"/>
          <w:i/>
          <w:color w:val="000000" w:themeColor="text1"/>
        </w:rPr>
        <w:t>Journal of Public Health, 33</w:t>
      </w:r>
      <w:r w:rsidRPr="00B82F7C">
        <w:rPr>
          <w:rFonts w:ascii="Times New Roman" w:hAnsi="Times New Roman" w:cs="Times New Roman"/>
          <w:color w:val="000000" w:themeColor="text1"/>
        </w:rPr>
        <w:t>(4), 527</w:t>
      </w:r>
      <w:r w:rsidR="007E3D43" w:rsidRPr="00B82F7C">
        <w:rPr>
          <w:rFonts w:ascii="Times New Roman" w:hAnsi="Times New Roman" w:cs="Times New Roman"/>
          <w:color w:val="000000" w:themeColor="text1"/>
        </w:rPr>
        <w:t>-</w:t>
      </w:r>
      <w:r w:rsidRPr="00B82F7C">
        <w:rPr>
          <w:rFonts w:ascii="Times New Roman" w:hAnsi="Times New Roman" w:cs="Times New Roman"/>
          <w:color w:val="000000" w:themeColor="text1"/>
        </w:rPr>
        <w:t>535. https://doi.org/10.1093/pubmed/fdr033</w:t>
      </w:r>
    </w:p>
    <w:p w14:paraId="6C3B837B" w14:textId="77777777" w:rsidR="00BE30D3" w:rsidRPr="00B82F7C" w:rsidRDefault="00BE30D3" w:rsidP="00BB0C30">
      <w:pPr>
        <w:spacing w:line="480" w:lineRule="auto"/>
        <w:ind w:left="567" w:hanging="567"/>
        <w:rPr>
          <w:rFonts w:ascii="Times New Roman" w:hAnsi="Times New Roman" w:cs="Times New Roman"/>
          <w:color w:val="000000" w:themeColor="text1"/>
        </w:rPr>
      </w:pPr>
    </w:p>
    <w:p w14:paraId="2D8DC9B5" w14:textId="422FF88D"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Schoch, A.H. &amp; Raynor, H.A. (2012). Social desirability, not dietary restraint, is related to accuracy of reported dietary intake of a laboratory meal in females during a 24-hour recall. </w:t>
      </w:r>
      <w:r w:rsidRPr="00B82F7C">
        <w:rPr>
          <w:rFonts w:ascii="Times New Roman" w:hAnsi="Times New Roman" w:cs="Times New Roman"/>
          <w:i/>
          <w:color w:val="000000" w:themeColor="text1"/>
        </w:rPr>
        <w:t xml:space="preserve">Eating </w:t>
      </w:r>
      <w:proofErr w:type="spellStart"/>
      <w:r w:rsidRPr="00B82F7C">
        <w:rPr>
          <w:rFonts w:ascii="Times New Roman" w:hAnsi="Times New Roman" w:cs="Times New Roman"/>
          <w:i/>
          <w:color w:val="000000" w:themeColor="text1"/>
        </w:rPr>
        <w:t>Behaviors</w:t>
      </w:r>
      <w:proofErr w:type="spellEnd"/>
      <w:r w:rsidRPr="00B82F7C">
        <w:rPr>
          <w:rFonts w:ascii="Times New Roman" w:hAnsi="Times New Roman" w:cs="Times New Roman"/>
          <w:i/>
          <w:color w:val="000000" w:themeColor="text1"/>
        </w:rPr>
        <w:t>, 13</w:t>
      </w:r>
      <w:r w:rsidRPr="00B82F7C">
        <w:rPr>
          <w:rFonts w:ascii="Times New Roman" w:hAnsi="Times New Roman" w:cs="Times New Roman"/>
          <w:color w:val="000000" w:themeColor="text1"/>
        </w:rPr>
        <w:t xml:space="preserve">(1), 78-81. </w:t>
      </w:r>
      <w:hyperlink r:id="rId54" w:history="1">
        <w:r w:rsidRPr="00B82F7C">
          <w:rPr>
            <w:rStyle w:val="Hyperlink"/>
            <w:rFonts w:ascii="Times New Roman" w:hAnsi="Times New Roman" w:cs="Times New Roman"/>
            <w:color w:val="000000" w:themeColor="text1"/>
          </w:rPr>
          <w:t>https://doi.org/10.1016/j.eatbeh.2011.11.010</w:t>
        </w:r>
      </w:hyperlink>
      <w:r w:rsidRPr="00B82F7C">
        <w:rPr>
          <w:rFonts w:ascii="Times New Roman" w:hAnsi="Times New Roman" w:cs="Times New Roman"/>
          <w:color w:val="000000" w:themeColor="text1"/>
        </w:rPr>
        <w:t xml:space="preserve"> </w:t>
      </w:r>
    </w:p>
    <w:p w14:paraId="455EFE3B" w14:textId="77777777" w:rsidR="00BE30D3" w:rsidRPr="00B82F7C" w:rsidRDefault="00BE30D3" w:rsidP="00BB0C30">
      <w:pPr>
        <w:spacing w:line="480" w:lineRule="auto"/>
        <w:ind w:left="567" w:hanging="567"/>
        <w:rPr>
          <w:rFonts w:ascii="Times New Roman" w:hAnsi="Times New Roman" w:cs="Times New Roman"/>
          <w:color w:val="000000" w:themeColor="text1"/>
        </w:rPr>
      </w:pPr>
    </w:p>
    <w:p w14:paraId="556E1940" w14:textId="6514DA53" w:rsidR="00BA0DFD" w:rsidRPr="00B82F7C" w:rsidRDefault="00BA0DFD" w:rsidP="00BB0C30">
      <w:pPr>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Shiffman</w:t>
      </w:r>
      <w:proofErr w:type="spellEnd"/>
      <w:r w:rsidRPr="00B82F7C">
        <w:rPr>
          <w:rFonts w:ascii="Times New Roman" w:hAnsi="Times New Roman" w:cs="Times New Roman"/>
          <w:color w:val="000000" w:themeColor="text1"/>
        </w:rPr>
        <w:t xml:space="preserve">, S., Stone, A. A., &amp; Hufford, M. R. (2008). Ecological momentary assessment. </w:t>
      </w:r>
      <w:r w:rsidRPr="00B82F7C">
        <w:rPr>
          <w:rFonts w:ascii="Times New Roman" w:hAnsi="Times New Roman" w:cs="Times New Roman"/>
          <w:i/>
          <w:color w:val="000000" w:themeColor="text1"/>
        </w:rPr>
        <w:t>Annual Review of Clinical Psychology, 4</w:t>
      </w:r>
      <w:r w:rsidRPr="00B82F7C">
        <w:rPr>
          <w:rFonts w:ascii="Times New Roman" w:hAnsi="Times New Roman" w:cs="Times New Roman"/>
          <w:color w:val="000000" w:themeColor="text1"/>
        </w:rPr>
        <w:t xml:space="preserve">, 1–32. </w:t>
      </w:r>
      <w:hyperlink r:id="rId55" w:history="1">
        <w:r w:rsidRPr="00B82F7C">
          <w:rPr>
            <w:rStyle w:val="Hyperlink"/>
            <w:rFonts w:ascii="Times New Roman" w:hAnsi="Times New Roman" w:cs="Times New Roman"/>
            <w:color w:val="000000" w:themeColor="text1"/>
          </w:rPr>
          <w:t>https://doi.org/10.1146/annurev.clinpsy.3.022806.091415</w:t>
        </w:r>
      </w:hyperlink>
      <w:r w:rsidRPr="00B82F7C">
        <w:rPr>
          <w:rFonts w:ascii="Times New Roman" w:hAnsi="Times New Roman" w:cs="Times New Roman"/>
          <w:color w:val="000000" w:themeColor="text1"/>
        </w:rPr>
        <w:t xml:space="preserve"> </w:t>
      </w:r>
    </w:p>
    <w:p w14:paraId="1E287A4C" w14:textId="77777777" w:rsidR="00BA0DFD" w:rsidRPr="00B82F7C" w:rsidRDefault="00BA0DFD" w:rsidP="00BB0C30">
      <w:pPr>
        <w:spacing w:line="480" w:lineRule="auto"/>
        <w:ind w:left="567" w:hanging="567"/>
        <w:rPr>
          <w:rFonts w:ascii="Times New Roman" w:hAnsi="Times New Roman" w:cs="Times New Roman"/>
          <w:color w:val="000000" w:themeColor="text1"/>
        </w:rPr>
      </w:pPr>
    </w:p>
    <w:p w14:paraId="337FE56B" w14:textId="179DDCB3" w:rsidR="00020C28" w:rsidRPr="00B82F7C" w:rsidRDefault="00020C28" w:rsidP="00BB0C30">
      <w:pPr>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Shim, J. S., Oh, K., &amp; Kim, H. C. (2014). Dietary assessment methods in epidemiologic studies. </w:t>
      </w:r>
      <w:r w:rsidRPr="00B82F7C">
        <w:rPr>
          <w:rFonts w:ascii="Times New Roman" w:hAnsi="Times New Roman" w:cs="Times New Roman"/>
          <w:i/>
          <w:color w:val="000000" w:themeColor="text1"/>
        </w:rPr>
        <w:t>Epidemiology and Health, 36</w:t>
      </w:r>
      <w:r w:rsidRPr="00B82F7C">
        <w:rPr>
          <w:rFonts w:ascii="Times New Roman" w:hAnsi="Times New Roman" w:cs="Times New Roman"/>
          <w:color w:val="000000" w:themeColor="text1"/>
        </w:rPr>
        <w:t xml:space="preserve">, e2014009. </w:t>
      </w:r>
      <w:hyperlink r:id="rId56" w:history="1">
        <w:r w:rsidRPr="00B82F7C">
          <w:rPr>
            <w:rStyle w:val="Hyperlink"/>
            <w:rFonts w:ascii="Times New Roman" w:hAnsi="Times New Roman" w:cs="Times New Roman"/>
            <w:color w:val="000000" w:themeColor="text1"/>
          </w:rPr>
          <w:t>https://doi.org/10.4178/epih/e2014009</w:t>
        </w:r>
      </w:hyperlink>
      <w:r w:rsidRPr="00B82F7C">
        <w:rPr>
          <w:rFonts w:ascii="Times New Roman" w:hAnsi="Times New Roman" w:cs="Times New Roman"/>
          <w:color w:val="000000" w:themeColor="text1"/>
        </w:rPr>
        <w:t xml:space="preserve"> </w:t>
      </w:r>
    </w:p>
    <w:p w14:paraId="470656D5" w14:textId="77777777" w:rsidR="00BE30D3" w:rsidRPr="00B82F7C" w:rsidRDefault="00BE30D3" w:rsidP="00BB0C30">
      <w:pPr>
        <w:spacing w:line="480" w:lineRule="auto"/>
        <w:ind w:left="567" w:hanging="567"/>
        <w:rPr>
          <w:rFonts w:ascii="Times" w:hAnsi="Times"/>
          <w:color w:val="000000" w:themeColor="text1"/>
        </w:rPr>
      </w:pPr>
    </w:p>
    <w:p w14:paraId="797D18E8" w14:textId="6AB9E533" w:rsidR="001F6650" w:rsidRPr="00B82F7C" w:rsidRDefault="001F6650" w:rsidP="00BB0C30">
      <w:pPr>
        <w:spacing w:line="480" w:lineRule="auto"/>
        <w:ind w:left="567" w:hanging="567"/>
        <w:rPr>
          <w:rFonts w:ascii="Times" w:hAnsi="Times"/>
          <w:color w:val="000000" w:themeColor="text1"/>
        </w:rPr>
      </w:pPr>
      <w:r w:rsidRPr="00B82F7C">
        <w:rPr>
          <w:rFonts w:ascii="Times" w:hAnsi="Times"/>
          <w:color w:val="000000" w:themeColor="text1"/>
        </w:rPr>
        <w:t xml:space="preserve">Skinner, A., </w:t>
      </w:r>
      <w:proofErr w:type="spellStart"/>
      <w:r w:rsidRPr="00B82F7C">
        <w:rPr>
          <w:rFonts w:ascii="Times" w:hAnsi="Times"/>
          <w:color w:val="000000" w:themeColor="text1"/>
        </w:rPr>
        <w:t>Toumpakari</w:t>
      </w:r>
      <w:proofErr w:type="spellEnd"/>
      <w:r w:rsidRPr="00B82F7C">
        <w:rPr>
          <w:rFonts w:ascii="Times" w:hAnsi="Times"/>
          <w:color w:val="000000" w:themeColor="text1"/>
        </w:rPr>
        <w:t>, Z., Stone, C., &amp; Johnson, L. (2020). Future Directions for Integrative Objective Assessment of Eating Using Wearable Sensing Technology. </w:t>
      </w:r>
      <w:r w:rsidRPr="00B82F7C">
        <w:rPr>
          <w:rFonts w:ascii="Times" w:hAnsi="Times"/>
          <w:i/>
          <w:color w:val="000000" w:themeColor="text1"/>
        </w:rPr>
        <w:t>Frontiers in Nutrition, 7</w:t>
      </w:r>
      <w:r w:rsidRPr="00B82F7C">
        <w:rPr>
          <w:rFonts w:ascii="Times" w:hAnsi="Times"/>
          <w:color w:val="000000" w:themeColor="text1"/>
        </w:rPr>
        <w:t xml:space="preserve">, 80. </w:t>
      </w:r>
      <w:hyperlink r:id="rId57" w:history="1">
        <w:r w:rsidRPr="00B82F7C">
          <w:rPr>
            <w:rStyle w:val="Hyperlink"/>
            <w:rFonts w:ascii="Times" w:hAnsi="Times"/>
            <w:color w:val="000000" w:themeColor="text1"/>
          </w:rPr>
          <w:t>https://doi.org/10.3389/fnut.2020.00080</w:t>
        </w:r>
      </w:hyperlink>
    </w:p>
    <w:p w14:paraId="1A1B430D" w14:textId="77777777" w:rsidR="001F6650" w:rsidRPr="00B82F7C" w:rsidRDefault="001F6650" w:rsidP="00BB0C30">
      <w:pPr>
        <w:spacing w:line="480" w:lineRule="auto"/>
        <w:ind w:left="567" w:hanging="567"/>
        <w:rPr>
          <w:rFonts w:ascii="Times" w:hAnsi="Times"/>
          <w:color w:val="000000" w:themeColor="text1"/>
        </w:rPr>
      </w:pPr>
    </w:p>
    <w:p w14:paraId="4C910A58" w14:textId="43BCC030" w:rsidR="00020C28" w:rsidRPr="00B82F7C" w:rsidRDefault="00020C28" w:rsidP="00BB0C30">
      <w:pPr>
        <w:tabs>
          <w:tab w:val="left" w:pos="0"/>
        </w:tabs>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Sriram, N. &amp; Greenwald, A.G. (2009). The Brief Implicit Association Test. </w:t>
      </w:r>
      <w:r w:rsidRPr="00B82F7C">
        <w:rPr>
          <w:rFonts w:ascii="Times New Roman" w:hAnsi="Times New Roman" w:cs="Times New Roman"/>
          <w:i/>
          <w:color w:val="000000" w:themeColor="text1"/>
        </w:rPr>
        <w:t>Journal of Experimental Psychology, 56</w:t>
      </w:r>
      <w:r w:rsidRPr="00B82F7C">
        <w:rPr>
          <w:rFonts w:ascii="Times New Roman" w:hAnsi="Times New Roman" w:cs="Times New Roman"/>
          <w:color w:val="000000" w:themeColor="text1"/>
        </w:rPr>
        <w:t xml:space="preserve">(4), 283-94. </w:t>
      </w:r>
      <w:hyperlink r:id="rId58" w:history="1">
        <w:r w:rsidRPr="00B82F7C">
          <w:rPr>
            <w:rStyle w:val="Hyperlink"/>
            <w:rFonts w:ascii="Times New Roman" w:hAnsi="Times New Roman" w:cs="Times New Roman"/>
            <w:color w:val="000000" w:themeColor="text1"/>
          </w:rPr>
          <w:t>https://doi.org/10.1027/1618-3169.56.4.283</w:t>
        </w:r>
      </w:hyperlink>
      <w:r w:rsidRPr="00B82F7C">
        <w:rPr>
          <w:rFonts w:ascii="Times New Roman" w:hAnsi="Times New Roman" w:cs="Times New Roman"/>
          <w:color w:val="000000" w:themeColor="text1"/>
        </w:rPr>
        <w:t xml:space="preserve"> </w:t>
      </w:r>
    </w:p>
    <w:p w14:paraId="3B25C62F" w14:textId="53C8C986" w:rsidR="0088164D" w:rsidRPr="00B82F7C" w:rsidRDefault="0088164D" w:rsidP="00BB0C30">
      <w:pPr>
        <w:tabs>
          <w:tab w:val="left" w:pos="0"/>
        </w:tabs>
        <w:spacing w:line="480" w:lineRule="auto"/>
        <w:ind w:left="567" w:hanging="567"/>
        <w:rPr>
          <w:rFonts w:ascii="Times New Roman" w:hAnsi="Times New Roman" w:cs="Times New Roman"/>
          <w:color w:val="000000" w:themeColor="text1"/>
        </w:rPr>
      </w:pPr>
    </w:p>
    <w:p w14:paraId="58E7F7F1" w14:textId="0CAE2C3C" w:rsidR="0088164D" w:rsidRPr="00B82F7C" w:rsidRDefault="0088164D" w:rsidP="00BB0C30">
      <w:pPr>
        <w:tabs>
          <w:tab w:val="left" w:pos="0"/>
        </w:tabs>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Vartanian</w:t>
      </w:r>
      <w:proofErr w:type="spellEnd"/>
      <w:r w:rsidRPr="00B82F7C">
        <w:rPr>
          <w:rFonts w:ascii="Times New Roman" w:hAnsi="Times New Roman" w:cs="Times New Roman"/>
          <w:color w:val="000000" w:themeColor="text1"/>
        </w:rPr>
        <w:t xml:space="preserve"> L. R. (2015). Impression management and food intake. Current directions in research. </w:t>
      </w:r>
      <w:r w:rsidRPr="00B82F7C">
        <w:rPr>
          <w:rFonts w:ascii="Times New Roman" w:hAnsi="Times New Roman" w:cs="Times New Roman"/>
          <w:i/>
          <w:color w:val="000000" w:themeColor="text1"/>
        </w:rPr>
        <w:t>Appetite, 86,</w:t>
      </w:r>
      <w:r w:rsidRPr="00B82F7C">
        <w:rPr>
          <w:rFonts w:ascii="Times New Roman" w:hAnsi="Times New Roman" w:cs="Times New Roman"/>
          <w:color w:val="000000" w:themeColor="text1"/>
        </w:rPr>
        <w:t xml:space="preserve"> 74</w:t>
      </w:r>
      <w:r w:rsidR="00115810" w:rsidRPr="00B82F7C">
        <w:rPr>
          <w:rFonts w:ascii="Times New Roman" w:hAnsi="Times New Roman" w:cs="Times New Roman"/>
          <w:color w:val="000000" w:themeColor="text1"/>
        </w:rPr>
        <w:t>-</w:t>
      </w:r>
      <w:r w:rsidRPr="00B82F7C">
        <w:rPr>
          <w:rFonts w:ascii="Times New Roman" w:hAnsi="Times New Roman" w:cs="Times New Roman"/>
          <w:color w:val="000000" w:themeColor="text1"/>
        </w:rPr>
        <w:t xml:space="preserve">80. </w:t>
      </w:r>
      <w:hyperlink r:id="rId59" w:history="1">
        <w:r w:rsidRPr="00B82F7C">
          <w:rPr>
            <w:rStyle w:val="Hyperlink"/>
            <w:rFonts w:ascii="Times New Roman" w:hAnsi="Times New Roman" w:cs="Times New Roman"/>
            <w:color w:val="000000" w:themeColor="text1"/>
          </w:rPr>
          <w:t>https://doi.org/10.1016/j.appet.2014.08.021</w:t>
        </w:r>
      </w:hyperlink>
      <w:r w:rsidRPr="00B82F7C">
        <w:rPr>
          <w:rFonts w:ascii="Times New Roman" w:hAnsi="Times New Roman" w:cs="Times New Roman"/>
          <w:color w:val="000000" w:themeColor="text1"/>
        </w:rPr>
        <w:t xml:space="preserve"> </w:t>
      </w:r>
    </w:p>
    <w:p w14:paraId="2A70704F" w14:textId="3691535A" w:rsidR="005D4349" w:rsidRPr="00B82F7C" w:rsidRDefault="005D4349" w:rsidP="00BB0C30">
      <w:pPr>
        <w:tabs>
          <w:tab w:val="left" w:pos="0"/>
        </w:tabs>
        <w:spacing w:line="480" w:lineRule="auto"/>
        <w:ind w:left="567" w:hanging="567"/>
        <w:rPr>
          <w:rFonts w:ascii="Times New Roman" w:hAnsi="Times New Roman" w:cs="Times New Roman"/>
          <w:color w:val="000000" w:themeColor="text1"/>
        </w:rPr>
      </w:pPr>
    </w:p>
    <w:p w14:paraId="41BA6973" w14:textId="13AB23CF" w:rsidR="00797C0E" w:rsidRPr="00B82F7C" w:rsidRDefault="005D4349" w:rsidP="00797C0E">
      <w:pPr>
        <w:tabs>
          <w:tab w:val="left" w:pos="0"/>
        </w:tabs>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Veling</w:t>
      </w:r>
      <w:proofErr w:type="spellEnd"/>
      <w:r w:rsidRPr="00B82F7C">
        <w:rPr>
          <w:rFonts w:ascii="Times New Roman" w:hAnsi="Times New Roman" w:cs="Times New Roman"/>
          <w:color w:val="000000" w:themeColor="text1"/>
        </w:rPr>
        <w:t xml:space="preserve">, H., </w:t>
      </w:r>
      <w:proofErr w:type="spellStart"/>
      <w:r w:rsidRPr="00B82F7C">
        <w:rPr>
          <w:rFonts w:ascii="Times New Roman" w:hAnsi="Times New Roman" w:cs="Times New Roman"/>
          <w:color w:val="000000" w:themeColor="text1"/>
        </w:rPr>
        <w:t>Aarts</w:t>
      </w:r>
      <w:proofErr w:type="spellEnd"/>
      <w:r w:rsidRPr="00B82F7C">
        <w:rPr>
          <w:rFonts w:ascii="Times New Roman" w:hAnsi="Times New Roman" w:cs="Times New Roman"/>
          <w:color w:val="000000" w:themeColor="text1"/>
        </w:rPr>
        <w:t xml:space="preserve">, H. &amp; Stroebe, W. (2013). Stop signals decrease choices for palatable foods through decreased food evaluation. </w:t>
      </w:r>
      <w:r w:rsidRPr="00B82F7C">
        <w:rPr>
          <w:rFonts w:ascii="Times New Roman" w:hAnsi="Times New Roman" w:cs="Times New Roman"/>
          <w:i/>
          <w:color w:val="000000" w:themeColor="text1"/>
        </w:rPr>
        <w:t>Frontiers in Psychology, 4</w:t>
      </w:r>
      <w:r w:rsidRPr="00B82F7C">
        <w:rPr>
          <w:rFonts w:ascii="Times New Roman" w:hAnsi="Times New Roman" w:cs="Times New Roman"/>
          <w:color w:val="000000" w:themeColor="text1"/>
        </w:rPr>
        <w:t xml:space="preserve">, 875. </w:t>
      </w:r>
      <w:hyperlink r:id="rId60" w:history="1">
        <w:r w:rsidR="005F74AE" w:rsidRPr="00B82F7C">
          <w:rPr>
            <w:rStyle w:val="Hyperlink"/>
            <w:rFonts w:ascii="Times New Roman" w:hAnsi="Times New Roman" w:cs="Times New Roman"/>
            <w:color w:val="000000" w:themeColor="text1"/>
          </w:rPr>
          <w:t>https://doi.org/10.3389/fpsyg.2013.00875</w:t>
        </w:r>
      </w:hyperlink>
      <w:r w:rsidR="005F74AE" w:rsidRPr="00B82F7C">
        <w:rPr>
          <w:rFonts w:ascii="Times New Roman" w:hAnsi="Times New Roman" w:cs="Times New Roman"/>
          <w:color w:val="000000" w:themeColor="text1"/>
        </w:rPr>
        <w:t xml:space="preserve"> </w:t>
      </w:r>
    </w:p>
    <w:p w14:paraId="27897107" w14:textId="77777777" w:rsidR="00797C0E" w:rsidRPr="00B82F7C" w:rsidRDefault="00797C0E" w:rsidP="00797C0E">
      <w:pPr>
        <w:tabs>
          <w:tab w:val="left" w:pos="0"/>
        </w:tabs>
        <w:spacing w:line="480" w:lineRule="auto"/>
        <w:ind w:left="567" w:hanging="567"/>
        <w:rPr>
          <w:rFonts w:ascii="Times New Roman" w:hAnsi="Times New Roman" w:cs="Times New Roman"/>
          <w:color w:val="000000" w:themeColor="text1"/>
        </w:rPr>
      </w:pPr>
    </w:p>
    <w:p w14:paraId="1D20155E" w14:textId="42A0A0CE" w:rsidR="00797C0E" w:rsidRPr="00B82F7C" w:rsidRDefault="00797C0E" w:rsidP="00BB0C30">
      <w:pPr>
        <w:tabs>
          <w:tab w:val="left" w:pos="0"/>
        </w:tabs>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lastRenderedPageBreak/>
        <w:t xml:space="preserve">Wang, L. P., &amp; Maxwell, S. E. (2015). On disaggregating between-person and within-person effects with longitudinal data using multilevel models. </w:t>
      </w:r>
      <w:r w:rsidRPr="00B82F7C">
        <w:rPr>
          <w:rFonts w:ascii="Times New Roman" w:hAnsi="Times New Roman" w:cs="Times New Roman"/>
          <w:i/>
          <w:color w:val="000000" w:themeColor="text1"/>
        </w:rPr>
        <w:t>Psychological Methods, 20</w:t>
      </w:r>
      <w:r w:rsidRPr="00B82F7C">
        <w:rPr>
          <w:rFonts w:ascii="Times New Roman" w:hAnsi="Times New Roman" w:cs="Times New Roman"/>
          <w:color w:val="000000" w:themeColor="text1"/>
        </w:rPr>
        <w:t xml:space="preserve">(1), 63–83. </w:t>
      </w:r>
      <w:hyperlink r:id="rId61" w:history="1">
        <w:r w:rsidRPr="00B82F7C">
          <w:rPr>
            <w:rStyle w:val="Hyperlink"/>
            <w:rFonts w:ascii="Times New Roman" w:hAnsi="Times New Roman" w:cs="Times New Roman"/>
            <w:color w:val="000000" w:themeColor="text1"/>
          </w:rPr>
          <w:t>https://doi.org/10.1037/met0000030</w:t>
        </w:r>
      </w:hyperlink>
      <w:r w:rsidRPr="00B82F7C">
        <w:rPr>
          <w:rFonts w:ascii="Times New Roman" w:hAnsi="Times New Roman" w:cs="Times New Roman"/>
          <w:color w:val="000000" w:themeColor="text1"/>
        </w:rPr>
        <w:t xml:space="preserve"> </w:t>
      </w:r>
    </w:p>
    <w:p w14:paraId="1D7B96E8" w14:textId="2C7F5739" w:rsidR="008F6903" w:rsidRPr="00B82F7C" w:rsidRDefault="008F6903" w:rsidP="00BB0C30">
      <w:pPr>
        <w:tabs>
          <w:tab w:val="left" w:pos="0"/>
        </w:tabs>
        <w:spacing w:line="480" w:lineRule="auto"/>
        <w:ind w:left="567" w:hanging="567"/>
        <w:rPr>
          <w:rFonts w:ascii="Times New Roman" w:hAnsi="Times New Roman" w:cs="Times New Roman"/>
          <w:color w:val="000000" w:themeColor="text1"/>
        </w:rPr>
      </w:pPr>
    </w:p>
    <w:p w14:paraId="2C41FF66" w14:textId="37116BD4" w:rsidR="008F6903" w:rsidRPr="00B82F7C" w:rsidRDefault="008F6903" w:rsidP="00BB0C30">
      <w:pPr>
        <w:tabs>
          <w:tab w:val="left" w:pos="0"/>
        </w:tabs>
        <w:spacing w:line="480" w:lineRule="auto"/>
        <w:ind w:left="567" w:hanging="567"/>
        <w:rPr>
          <w:rFonts w:ascii="Times New Roman" w:hAnsi="Times New Roman" w:cs="Times New Roman"/>
          <w:color w:val="000000" w:themeColor="text1"/>
        </w:rPr>
      </w:pPr>
      <w:r w:rsidRPr="00B82F7C">
        <w:rPr>
          <w:rFonts w:ascii="Times New Roman" w:hAnsi="Times New Roman" w:cs="Times New Roman"/>
          <w:color w:val="000000" w:themeColor="text1"/>
        </w:rPr>
        <w:t xml:space="preserve">Waters, A. J., Miller, E. K., &amp; Li, Y. (2010). Administering the Implicit Association Test in an ecological momentary assessment study. </w:t>
      </w:r>
      <w:r w:rsidRPr="00B82F7C">
        <w:rPr>
          <w:rFonts w:ascii="Times New Roman" w:hAnsi="Times New Roman" w:cs="Times New Roman"/>
          <w:i/>
          <w:color w:val="000000" w:themeColor="text1"/>
        </w:rPr>
        <w:t>Psychological Reports, 106</w:t>
      </w:r>
      <w:r w:rsidRPr="00B82F7C">
        <w:rPr>
          <w:rFonts w:ascii="Times New Roman" w:hAnsi="Times New Roman" w:cs="Times New Roman"/>
          <w:color w:val="000000" w:themeColor="text1"/>
        </w:rPr>
        <w:t xml:space="preserve">(1), 31–43. </w:t>
      </w:r>
      <w:hyperlink r:id="rId62" w:history="1">
        <w:r w:rsidRPr="00B82F7C">
          <w:rPr>
            <w:rStyle w:val="Hyperlink"/>
            <w:rFonts w:ascii="Times New Roman" w:hAnsi="Times New Roman" w:cs="Times New Roman"/>
            <w:color w:val="000000" w:themeColor="text1"/>
          </w:rPr>
          <w:t>https://doi.org/10.2466/PR0.106.1.31-43</w:t>
        </w:r>
      </w:hyperlink>
      <w:r w:rsidRPr="00B82F7C">
        <w:rPr>
          <w:rFonts w:ascii="Times New Roman" w:hAnsi="Times New Roman" w:cs="Times New Roman"/>
          <w:color w:val="000000" w:themeColor="text1"/>
        </w:rPr>
        <w:t xml:space="preserve"> </w:t>
      </w:r>
    </w:p>
    <w:p w14:paraId="3AF46E2E" w14:textId="77777777" w:rsidR="00BE30D3" w:rsidRPr="00B82F7C" w:rsidRDefault="00BE30D3" w:rsidP="00BB0C30">
      <w:pPr>
        <w:tabs>
          <w:tab w:val="left" w:pos="0"/>
        </w:tabs>
        <w:spacing w:line="480" w:lineRule="auto"/>
        <w:ind w:left="567" w:hanging="567"/>
        <w:rPr>
          <w:rFonts w:ascii="Times New Roman" w:hAnsi="Times New Roman" w:cs="Times New Roman"/>
          <w:color w:val="000000" w:themeColor="text1"/>
        </w:rPr>
      </w:pPr>
    </w:p>
    <w:p w14:paraId="7346AEF4" w14:textId="6DAF12C0" w:rsidR="00020C28" w:rsidRPr="00B82F7C" w:rsidRDefault="00020C28" w:rsidP="00BB0C30">
      <w:pPr>
        <w:spacing w:line="480" w:lineRule="auto"/>
        <w:ind w:left="567" w:hanging="567"/>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Zenk</w:t>
      </w:r>
      <w:proofErr w:type="spellEnd"/>
      <w:r w:rsidRPr="00B82F7C">
        <w:rPr>
          <w:rFonts w:ascii="Times New Roman" w:hAnsi="Times New Roman" w:cs="Times New Roman"/>
          <w:color w:val="000000" w:themeColor="text1"/>
        </w:rPr>
        <w:t xml:space="preserve">, S. N., </w:t>
      </w:r>
      <w:proofErr w:type="spellStart"/>
      <w:r w:rsidRPr="00B82F7C">
        <w:rPr>
          <w:rFonts w:ascii="Times New Roman" w:hAnsi="Times New Roman" w:cs="Times New Roman"/>
          <w:color w:val="000000" w:themeColor="text1"/>
        </w:rPr>
        <w:t>Horoi</w:t>
      </w:r>
      <w:proofErr w:type="spellEnd"/>
      <w:r w:rsidRPr="00B82F7C">
        <w:rPr>
          <w:rFonts w:ascii="Times New Roman" w:hAnsi="Times New Roman" w:cs="Times New Roman"/>
          <w:color w:val="000000" w:themeColor="text1"/>
        </w:rPr>
        <w:t xml:space="preserve">, I., McDonald, A., Corte, C., Riley, B., &amp; </w:t>
      </w:r>
      <w:proofErr w:type="spellStart"/>
      <w:r w:rsidRPr="00B82F7C">
        <w:rPr>
          <w:rFonts w:ascii="Times New Roman" w:hAnsi="Times New Roman" w:cs="Times New Roman"/>
          <w:color w:val="000000" w:themeColor="text1"/>
        </w:rPr>
        <w:t>Odoms</w:t>
      </w:r>
      <w:proofErr w:type="spellEnd"/>
      <w:r w:rsidRPr="00B82F7C">
        <w:rPr>
          <w:rFonts w:ascii="Times New Roman" w:hAnsi="Times New Roman" w:cs="Times New Roman"/>
          <w:color w:val="000000" w:themeColor="text1"/>
        </w:rPr>
        <w:t xml:space="preserve">-Young, A. M. (2014). Ecological momentary assessment of environmental and personal factors and snack food intake in African American women. </w:t>
      </w:r>
      <w:r w:rsidRPr="00B82F7C">
        <w:rPr>
          <w:rFonts w:ascii="Times New Roman" w:hAnsi="Times New Roman" w:cs="Times New Roman"/>
          <w:i/>
          <w:color w:val="000000" w:themeColor="text1"/>
        </w:rPr>
        <w:t>Appetite, 83</w:t>
      </w:r>
      <w:r w:rsidRPr="00B82F7C">
        <w:rPr>
          <w:rFonts w:ascii="Times New Roman" w:hAnsi="Times New Roman" w:cs="Times New Roman"/>
          <w:color w:val="000000" w:themeColor="text1"/>
        </w:rPr>
        <w:t xml:space="preserve">, 333-341. </w:t>
      </w:r>
      <w:hyperlink r:id="rId63" w:history="1">
        <w:r w:rsidRPr="00B82F7C">
          <w:rPr>
            <w:rStyle w:val="Hyperlink"/>
            <w:rFonts w:ascii="Times New Roman" w:hAnsi="Times New Roman" w:cs="Times New Roman"/>
            <w:color w:val="000000" w:themeColor="text1"/>
          </w:rPr>
          <w:t>https://doi.org/10.1016/j.appet.2014.09.008</w:t>
        </w:r>
      </w:hyperlink>
      <w:r w:rsidRPr="00B82F7C">
        <w:rPr>
          <w:rFonts w:ascii="Times New Roman" w:hAnsi="Times New Roman" w:cs="Times New Roman"/>
          <w:color w:val="000000" w:themeColor="text1"/>
        </w:rPr>
        <w:t xml:space="preserve"> </w:t>
      </w:r>
    </w:p>
    <w:p w14:paraId="706F44C9" w14:textId="5A47A1AA" w:rsidR="00507C8B" w:rsidRPr="00B82F7C" w:rsidRDefault="00507C8B" w:rsidP="00BB0C30">
      <w:pPr>
        <w:spacing w:line="480" w:lineRule="auto"/>
        <w:ind w:left="567" w:hanging="567"/>
        <w:rPr>
          <w:rFonts w:ascii="Times New Roman" w:hAnsi="Times New Roman" w:cs="Times New Roman"/>
          <w:color w:val="000000" w:themeColor="text1"/>
        </w:rPr>
      </w:pPr>
    </w:p>
    <w:p w14:paraId="306039DF" w14:textId="467BE4BD" w:rsidR="00BE30D3" w:rsidRPr="00B82F7C" w:rsidRDefault="00507C8B" w:rsidP="002E1C1B">
      <w:pPr>
        <w:spacing w:line="480" w:lineRule="auto"/>
        <w:ind w:left="567" w:hanging="567"/>
        <w:rPr>
          <w:rFonts w:ascii="Times" w:hAnsi="Times"/>
          <w:color w:val="000000" w:themeColor="text1"/>
        </w:rPr>
      </w:pPr>
      <w:r w:rsidRPr="00B82F7C">
        <w:rPr>
          <w:rFonts w:ascii="Times" w:hAnsi="Times"/>
          <w:color w:val="000000" w:themeColor="text1"/>
        </w:rPr>
        <w:t>Zhao, X., Xu, X., Li, X., He, X., Yang, Y., &amp; Zhu, S. (2021). Emerging trends of technology-based dietary assessment: a perspective study. </w:t>
      </w:r>
      <w:r w:rsidRPr="00B82F7C">
        <w:rPr>
          <w:rFonts w:ascii="Times" w:hAnsi="Times"/>
          <w:i/>
          <w:color w:val="000000" w:themeColor="text1"/>
        </w:rPr>
        <w:t>European Journal of Clinical Nutrition, 75</w:t>
      </w:r>
      <w:r w:rsidRPr="00B82F7C">
        <w:rPr>
          <w:rFonts w:ascii="Times" w:hAnsi="Times"/>
          <w:color w:val="000000" w:themeColor="text1"/>
        </w:rPr>
        <w:t xml:space="preserve">(4), 582–587. </w:t>
      </w:r>
      <w:hyperlink r:id="rId64" w:history="1">
        <w:r w:rsidR="002E1C1B" w:rsidRPr="00B82F7C">
          <w:rPr>
            <w:rStyle w:val="Hyperlink"/>
            <w:rFonts w:ascii="Times" w:hAnsi="Times"/>
            <w:color w:val="000000" w:themeColor="text1"/>
          </w:rPr>
          <w:t>https://doi.org/10.1038/s41430-020-00779-0</w:t>
        </w:r>
      </w:hyperlink>
      <w:r w:rsidR="002E1C1B" w:rsidRPr="00B82F7C">
        <w:rPr>
          <w:rFonts w:ascii="Times" w:hAnsi="Times"/>
          <w:color w:val="000000" w:themeColor="text1"/>
        </w:rPr>
        <w:t xml:space="preserve"> </w:t>
      </w:r>
    </w:p>
    <w:p w14:paraId="1A031110" w14:textId="1AD53ABE" w:rsidR="00376D61" w:rsidRPr="00B82F7C" w:rsidRDefault="00376D61" w:rsidP="002E1C1B">
      <w:pPr>
        <w:spacing w:line="480" w:lineRule="auto"/>
        <w:ind w:left="567" w:hanging="567"/>
        <w:rPr>
          <w:rFonts w:ascii="Times New Roman" w:hAnsi="Times New Roman" w:cs="Times New Roman"/>
          <w:color w:val="000000" w:themeColor="text1"/>
        </w:rPr>
      </w:pPr>
    </w:p>
    <w:p w14:paraId="013B4A31" w14:textId="28624DAE" w:rsidR="00376D61" w:rsidRPr="00B82F7C" w:rsidRDefault="00376D61" w:rsidP="002E1C1B">
      <w:pPr>
        <w:spacing w:line="480" w:lineRule="auto"/>
        <w:ind w:left="567" w:hanging="567"/>
        <w:rPr>
          <w:rFonts w:ascii="Times New Roman" w:hAnsi="Times New Roman" w:cs="Times New Roman"/>
          <w:color w:val="000000" w:themeColor="text1"/>
        </w:rPr>
      </w:pPr>
    </w:p>
    <w:p w14:paraId="5E4ACE39" w14:textId="7FB3B471" w:rsidR="003B1FC3" w:rsidRPr="00B82F7C" w:rsidRDefault="003B1FC3" w:rsidP="002E1C1B">
      <w:pPr>
        <w:spacing w:line="480" w:lineRule="auto"/>
        <w:ind w:left="567" w:hanging="567"/>
        <w:rPr>
          <w:rFonts w:ascii="Times New Roman" w:hAnsi="Times New Roman" w:cs="Times New Roman"/>
          <w:color w:val="000000" w:themeColor="text1"/>
        </w:rPr>
      </w:pPr>
    </w:p>
    <w:p w14:paraId="2C1E51FB" w14:textId="35F65EF9" w:rsidR="003B1FC3" w:rsidRPr="00B82F7C" w:rsidRDefault="003B1FC3" w:rsidP="002E1C1B">
      <w:pPr>
        <w:spacing w:line="480" w:lineRule="auto"/>
        <w:ind w:left="567" w:hanging="567"/>
        <w:rPr>
          <w:rFonts w:ascii="Times New Roman" w:hAnsi="Times New Roman" w:cs="Times New Roman"/>
          <w:color w:val="000000" w:themeColor="text1"/>
        </w:rPr>
      </w:pPr>
    </w:p>
    <w:p w14:paraId="47A63FD0" w14:textId="3D79B68A" w:rsidR="003B1FC3" w:rsidRPr="00B82F7C" w:rsidRDefault="003B1FC3" w:rsidP="002E1C1B">
      <w:pPr>
        <w:spacing w:line="480" w:lineRule="auto"/>
        <w:ind w:left="567" w:hanging="567"/>
        <w:rPr>
          <w:rFonts w:ascii="Times New Roman" w:hAnsi="Times New Roman" w:cs="Times New Roman"/>
          <w:color w:val="000000" w:themeColor="text1"/>
        </w:rPr>
      </w:pPr>
    </w:p>
    <w:p w14:paraId="015C98CA" w14:textId="21D50D7F" w:rsidR="003B1FC3" w:rsidRPr="00B82F7C" w:rsidRDefault="003B1FC3" w:rsidP="002E1C1B">
      <w:pPr>
        <w:spacing w:line="480" w:lineRule="auto"/>
        <w:ind w:left="567" w:hanging="567"/>
        <w:rPr>
          <w:rFonts w:ascii="Times New Roman" w:hAnsi="Times New Roman" w:cs="Times New Roman"/>
          <w:color w:val="000000" w:themeColor="text1"/>
        </w:rPr>
      </w:pPr>
    </w:p>
    <w:p w14:paraId="0573870C" w14:textId="7D803E3D" w:rsidR="003B1FC3" w:rsidRPr="00B82F7C" w:rsidRDefault="003B1FC3" w:rsidP="002E1C1B">
      <w:pPr>
        <w:spacing w:line="480" w:lineRule="auto"/>
        <w:ind w:left="567" w:hanging="567"/>
        <w:rPr>
          <w:rFonts w:ascii="Times New Roman" w:hAnsi="Times New Roman" w:cs="Times New Roman"/>
          <w:color w:val="000000" w:themeColor="text1"/>
        </w:rPr>
      </w:pPr>
    </w:p>
    <w:p w14:paraId="0B9CEFD0" w14:textId="3E8CE382" w:rsidR="003B1FC3" w:rsidRPr="00B82F7C" w:rsidRDefault="003B1FC3" w:rsidP="00F64DF3">
      <w:pPr>
        <w:spacing w:line="480" w:lineRule="auto"/>
        <w:rPr>
          <w:rFonts w:ascii="Times New Roman" w:hAnsi="Times New Roman" w:cs="Times New Roman"/>
          <w:color w:val="000000" w:themeColor="text1"/>
        </w:rPr>
      </w:pPr>
    </w:p>
    <w:p w14:paraId="3C45C10A" w14:textId="77777777" w:rsidR="003B1FC3" w:rsidRPr="00B82F7C" w:rsidRDefault="003B1FC3" w:rsidP="001673C3">
      <w:pPr>
        <w:spacing w:line="480" w:lineRule="auto"/>
        <w:rPr>
          <w:rFonts w:ascii="Times New Roman" w:hAnsi="Times New Roman" w:cs="Times New Roman"/>
          <w:color w:val="000000" w:themeColor="text1"/>
        </w:rPr>
      </w:pPr>
    </w:p>
    <w:p w14:paraId="0DBF8BEF" w14:textId="10003B11" w:rsidR="00376D61" w:rsidRPr="00B82F7C" w:rsidRDefault="00376D61" w:rsidP="003B1FC3">
      <w:pPr>
        <w:spacing w:line="480" w:lineRule="auto"/>
        <w:ind w:left="567" w:hanging="567"/>
        <w:rPr>
          <w:rFonts w:ascii="Times New Roman" w:hAnsi="Times New Roman" w:cs="Times New Roman"/>
          <w:b/>
          <w:color w:val="000000" w:themeColor="text1"/>
        </w:rPr>
      </w:pPr>
      <w:r w:rsidRPr="00B82F7C">
        <w:rPr>
          <w:rFonts w:ascii="Times New Roman" w:hAnsi="Times New Roman" w:cs="Times New Roman"/>
          <w:b/>
          <w:color w:val="000000" w:themeColor="text1"/>
        </w:rPr>
        <w:lastRenderedPageBreak/>
        <w:t>Tables and Figures</w:t>
      </w:r>
    </w:p>
    <w:p w14:paraId="73E6AC67" w14:textId="77777777" w:rsidR="003B1FC3" w:rsidRPr="00B82F7C" w:rsidRDefault="003B1FC3" w:rsidP="003B1FC3">
      <w:pPr>
        <w:spacing w:line="480" w:lineRule="auto"/>
        <w:ind w:left="567" w:hanging="567"/>
        <w:rPr>
          <w:rFonts w:ascii="Times New Roman" w:hAnsi="Times New Roman" w:cs="Times New Roman"/>
          <w:b/>
          <w:color w:val="000000" w:themeColor="text1"/>
        </w:rPr>
      </w:pPr>
    </w:p>
    <w:p w14:paraId="0868063A" w14:textId="77777777" w:rsidR="00376D61" w:rsidRPr="00B82F7C" w:rsidRDefault="00376D61" w:rsidP="00376D61">
      <w:pPr>
        <w:spacing w:line="480" w:lineRule="auto"/>
        <w:rPr>
          <w:rFonts w:ascii="Times New Roman" w:hAnsi="Times New Roman" w:cs="Times New Roman"/>
          <w:color w:val="000000" w:themeColor="text1"/>
          <w:sz w:val="20"/>
          <w:szCs w:val="20"/>
        </w:rPr>
      </w:pPr>
      <w:r w:rsidRPr="00B82F7C">
        <w:rPr>
          <w:rFonts w:ascii="Times New Roman" w:hAnsi="Times New Roman" w:cs="Times New Roman"/>
          <w:color w:val="000000" w:themeColor="text1"/>
          <w:sz w:val="20"/>
          <w:szCs w:val="20"/>
        </w:rPr>
        <w:t xml:space="preserve">Table 1. Mean values (±SD) of assessment level variables (overall and split by session number over </w:t>
      </w:r>
      <w:proofErr w:type="gramStart"/>
      <w:r w:rsidRPr="00B82F7C">
        <w:rPr>
          <w:rFonts w:ascii="Times New Roman" w:hAnsi="Times New Roman" w:cs="Times New Roman"/>
          <w:color w:val="000000" w:themeColor="text1"/>
          <w:sz w:val="20"/>
          <w:szCs w:val="20"/>
        </w:rPr>
        <w:t>7 day</w:t>
      </w:r>
      <w:proofErr w:type="gramEnd"/>
      <w:r w:rsidRPr="00B82F7C">
        <w:rPr>
          <w:rFonts w:ascii="Times New Roman" w:hAnsi="Times New Roman" w:cs="Times New Roman"/>
          <w:color w:val="000000" w:themeColor="text1"/>
          <w:sz w:val="20"/>
          <w:szCs w:val="20"/>
        </w:rPr>
        <w:t xml:space="preserve"> assessment period)</w:t>
      </w:r>
    </w:p>
    <w:p w14:paraId="19C38D9A" w14:textId="77777777" w:rsidR="00376D61" w:rsidRPr="00B82F7C" w:rsidRDefault="00376D61" w:rsidP="00376D61">
      <w:pPr>
        <w:spacing w:line="480" w:lineRule="auto"/>
        <w:rPr>
          <w:rFonts w:ascii="Times New Roman" w:hAnsi="Times New Roman" w:cs="Times New Roman"/>
          <w:color w:val="000000" w:themeColor="text1"/>
          <w:sz w:val="20"/>
          <w:szCs w:val="20"/>
          <w:u w:val="single"/>
        </w:rPr>
      </w:pPr>
      <w:r w:rsidRPr="00B82F7C">
        <w:rPr>
          <w:rFonts w:ascii="Times New Roman" w:hAnsi="Times New Roman" w:cs="Times New Roman"/>
          <w:color w:val="000000" w:themeColor="text1"/>
          <w:sz w:val="20"/>
          <w:szCs w:val="20"/>
          <w:u w:val="single"/>
        </w:rPr>
        <w:tab/>
      </w:r>
      <w:r w:rsidRPr="00B82F7C">
        <w:rPr>
          <w:rFonts w:ascii="Times New Roman" w:hAnsi="Times New Roman" w:cs="Times New Roman"/>
          <w:color w:val="000000" w:themeColor="text1"/>
          <w:sz w:val="20"/>
          <w:szCs w:val="20"/>
          <w:u w:val="single"/>
        </w:rPr>
        <w:tab/>
      </w:r>
      <w:r w:rsidRPr="00B82F7C">
        <w:rPr>
          <w:rFonts w:ascii="Times New Roman" w:hAnsi="Times New Roman" w:cs="Times New Roman"/>
          <w:color w:val="000000" w:themeColor="text1"/>
          <w:sz w:val="20"/>
          <w:szCs w:val="20"/>
          <w:u w:val="single"/>
        </w:rPr>
        <w:tab/>
      </w:r>
      <w:r w:rsidRPr="00B82F7C">
        <w:rPr>
          <w:rFonts w:ascii="Times New Roman" w:hAnsi="Times New Roman" w:cs="Times New Roman"/>
          <w:color w:val="000000" w:themeColor="text1"/>
          <w:sz w:val="20"/>
          <w:szCs w:val="20"/>
          <w:u w:val="single"/>
        </w:rPr>
        <w:tab/>
        <w:t>Mean Overall</w:t>
      </w:r>
      <w:r w:rsidRPr="00B82F7C">
        <w:rPr>
          <w:rFonts w:ascii="Times New Roman" w:hAnsi="Times New Roman" w:cs="Times New Roman"/>
          <w:color w:val="000000" w:themeColor="text1"/>
          <w:sz w:val="20"/>
          <w:szCs w:val="20"/>
          <w:u w:val="single"/>
        </w:rPr>
        <w:tab/>
        <w:t>Time 1 (12pm)</w:t>
      </w:r>
      <w:r w:rsidRPr="00B82F7C">
        <w:rPr>
          <w:rFonts w:ascii="Times New Roman" w:hAnsi="Times New Roman" w:cs="Times New Roman"/>
          <w:color w:val="000000" w:themeColor="text1"/>
          <w:sz w:val="20"/>
          <w:szCs w:val="20"/>
          <w:u w:val="single"/>
        </w:rPr>
        <w:tab/>
        <w:t>Time 2 (4pm)</w:t>
      </w:r>
      <w:r w:rsidRPr="00B82F7C">
        <w:rPr>
          <w:rFonts w:ascii="Times New Roman" w:hAnsi="Times New Roman" w:cs="Times New Roman"/>
          <w:color w:val="000000" w:themeColor="text1"/>
          <w:sz w:val="20"/>
          <w:szCs w:val="20"/>
          <w:u w:val="single"/>
        </w:rPr>
        <w:tab/>
        <w:t>Time 3 (8pm)</w:t>
      </w:r>
      <w:r w:rsidRPr="00B82F7C">
        <w:rPr>
          <w:rFonts w:ascii="Times New Roman" w:hAnsi="Times New Roman" w:cs="Times New Roman"/>
          <w:color w:val="000000" w:themeColor="text1"/>
          <w:sz w:val="20"/>
          <w:szCs w:val="20"/>
          <w:u w:val="single"/>
        </w:rPr>
        <w:tab/>
        <w:t>ICC</w:t>
      </w:r>
    </w:p>
    <w:p w14:paraId="7E1C1F10" w14:textId="77777777" w:rsidR="00376D61" w:rsidRPr="00B82F7C" w:rsidRDefault="00376D61" w:rsidP="00376D61">
      <w:pPr>
        <w:spacing w:line="480" w:lineRule="auto"/>
        <w:rPr>
          <w:rFonts w:ascii="Times New Roman" w:hAnsi="Times New Roman" w:cs="Times New Roman"/>
          <w:color w:val="000000" w:themeColor="text1"/>
          <w:sz w:val="20"/>
          <w:szCs w:val="20"/>
        </w:rPr>
      </w:pPr>
      <w:r w:rsidRPr="00B82F7C">
        <w:rPr>
          <w:rFonts w:ascii="Times New Roman" w:hAnsi="Times New Roman" w:cs="Times New Roman"/>
          <w:color w:val="000000" w:themeColor="text1"/>
          <w:sz w:val="20"/>
          <w:szCs w:val="20"/>
        </w:rPr>
        <w:t>Food Preference</w:t>
      </w:r>
    </w:p>
    <w:p w14:paraId="17E0AC04" w14:textId="6B69248F" w:rsidR="00376D61" w:rsidRPr="00B82F7C" w:rsidRDefault="00376D61" w:rsidP="00376D61">
      <w:pPr>
        <w:spacing w:line="480" w:lineRule="auto"/>
        <w:rPr>
          <w:rFonts w:ascii="Times New Roman" w:hAnsi="Times New Roman" w:cs="Times New Roman"/>
          <w:color w:val="000000" w:themeColor="text1"/>
          <w:sz w:val="20"/>
          <w:szCs w:val="20"/>
        </w:rPr>
      </w:pPr>
      <w:r w:rsidRPr="00B82F7C">
        <w:rPr>
          <w:rFonts w:ascii="Times New Roman" w:hAnsi="Times New Roman" w:cs="Times New Roman"/>
          <w:color w:val="000000" w:themeColor="text1"/>
          <w:sz w:val="20"/>
          <w:szCs w:val="20"/>
        </w:rPr>
        <w:t>IAT D’</w:t>
      </w:r>
      <w:r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ab/>
        <w:t>0.3</w:t>
      </w:r>
      <w:r w:rsidR="00B504C3" w:rsidRPr="00B82F7C">
        <w:rPr>
          <w:rFonts w:ascii="Times New Roman" w:hAnsi="Times New Roman" w:cs="Times New Roman"/>
          <w:color w:val="000000" w:themeColor="text1"/>
          <w:sz w:val="20"/>
          <w:szCs w:val="20"/>
        </w:rPr>
        <w:t>8</w:t>
      </w:r>
      <w:r w:rsidRPr="00B82F7C">
        <w:rPr>
          <w:rFonts w:ascii="Times New Roman" w:hAnsi="Times New Roman" w:cs="Times New Roman"/>
          <w:color w:val="000000" w:themeColor="text1"/>
          <w:sz w:val="20"/>
          <w:szCs w:val="20"/>
        </w:rPr>
        <w:t xml:space="preserve"> (0.40)</w:t>
      </w:r>
      <w:r w:rsidRPr="00B82F7C">
        <w:rPr>
          <w:rFonts w:ascii="Times New Roman" w:hAnsi="Times New Roman" w:cs="Times New Roman"/>
          <w:color w:val="000000" w:themeColor="text1"/>
          <w:sz w:val="20"/>
          <w:szCs w:val="20"/>
        </w:rPr>
        <w:tab/>
        <w:t>.42 (.40)</w:t>
      </w:r>
      <w:r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ab/>
        <w:t>.38 (.39)</w:t>
      </w:r>
      <w:r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ab/>
        <w:t>.33 (.40)</w:t>
      </w:r>
      <w:r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ab/>
        <w:t>.335</w:t>
      </w:r>
    </w:p>
    <w:p w14:paraId="2133CB07" w14:textId="09D2EF40" w:rsidR="00376D61" w:rsidRPr="00B82F7C" w:rsidRDefault="00376D61" w:rsidP="00376D61">
      <w:pPr>
        <w:spacing w:line="480" w:lineRule="auto"/>
        <w:rPr>
          <w:rFonts w:ascii="Times New Roman" w:hAnsi="Times New Roman" w:cs="Times New Roman"/>
          <w:color w:val="000000" w:themeColor="text1"/>
          <w:sz w:val="20"/>
          <w:szCs w:val="20"/>
        </w:rPr>
      </w:pPr>
      <w:r w:rsidRPr="00B82F7C">
        <w:rPr>
          <w:rFonts w:ascii="Times New Roman" w:hAnsi="Times New Roman" w:cs="Times New Roman"/>
          <w:color w:val="000000" w:themeColor="text1"/>
          <w:sz w:val="20"/>
          <w:szCs w:val="20"/>
        </w:rPr>
        <w:t>Explicit Choice</w:t>
      </w:r>
      <w:r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ab/>
        <w:t>0.90 (0.70)</w:t>
      </w:r>
      <w:r w:rsidRPr="00B82F7C">
        <w:rPr>
          <w:rFonts w:ascii="Times New Roman" w:hAnsi="Times New Roman" w:cs="Times New Roman"/>
          <w:color w:val="000000" w:themeColor="text1"/>
          <w:sz w:val="20"/>
          <w:szCs w:val="20"/>
        </w:rPr>
        <w:tab/>
        <w:t>.97 (.70)</w:t>
      </w:r>
      <w:r w:rsidR="00B504C3"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ab/>
        <w:t>.87 (.72)</w:t>
      </w:r>
      <w:r w:rsidRPr="00B82F7C">
        <w:rPr>
          <w:rFonts w:ascii="Times New Roman" w:hAnsi="Times New Roman" w:cs="Times New Roman"/>
          <w:color w:val="000000" w:themeColor="text1"/>
          <w:sz w:val="20"/>
          <w:szCs w:val="20"/>
        </w:rPr>
        <w:tab/>
        <w:t>.</w:t>
      </w:r>
      <w:r w:rsidR="00B504C3"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8</w:t>
      </w:r>
      <w:r w:rsidR="00B504C3" w:rsidRPr="00B82F7C">
        <w:rPr>
          <w:rFonts w:ascii="Times New Roman" w:hAnsi="Times New Roman" w:cs="Times New Roman"/>
          <w:color w:val="000000" w:themeColor="text1"/>
          <w:sz w:val="20"/>
          <w:szCs w:val="20"/>
        </w:rPr>
        <w:t>6</w:t>
      </w:r>
      <w:r w:rsidRPr="00B82F7C">
        <w:rPr>
          <w:rFonts w:ascii="Times New Roman" w:hAnsi="Times New Roman" w:cs="Times New Roman"/>
          <w:color w:val="000000" w:themeColor="text1"/>
          <w:sz w:val="20"/>
          <w:szCs w:val="20"/>
        </w:rPr>
        <w:t xml:space="preserve"> (.68)</w:t>
      </w:r>
      <w:r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ab/>
        <w:t>.268</w:t>
      </w:r>
    </w:p>
    <w:p w14:paraId="5B00A083" w14:textId="77777777" w:rsidR="00376D61" w:rsidRPr="00B82F7C" w:rsidRDefault="00376D61" w:rsidP="00376D61">
      <w:pPr>
        <w:spacing w:line="480" w:lineRule="auto"/>
        <w:rPr>
          <w:rFonts w:ascii="Times New Roman" w:hAnsi="Times New Roman" w:cs="Times New Roman"/>
          <w:color w:val="000000" w:themeColor="text1"/>
          <w:sz w:val="20"/>
          <w:szCs w:val="20"/>
        </w:rPr>
      </w:pPr>
      <w:r w:rsidRPr="00B82F7C">
        <w:rPr>
          <w:rFonts w:ascii="Times New Roman" w:hAnsi="Times New Roman" w:cs="Times New Roman"/>
          <w:color w:val="000000" w:themeColor="text1"/>
          <w:sz w:val="20"/>
          <w:szCs w:val="20"/>
        </w:rPr>
        <w:t>Food Value</w:t>
      </w:r>
    </w:p>
    <w:p w14:paraId="421A9AAE" w14:textId="77777777" w:rsidR="00376D61" w:rsidRPr="00B82F7C" w:rsidRDefault="00376D61" w:rsidP="00376D61">
      <w:pPr>
        <w:spacing w:line="480" w:lineRule="auto"/>
        <w:rPr>
          <w:rFonts w:ascii="Times New Roman" w:hAnsi="Times New Roman" w:cs="Times New Roman"/>
          <w:color w:val="000000" w:themeColor="text1"/>
          <w:sz w:val="20"/>
          <w:szCs w:val="20"/>
        </w:rPr>
      </w:pPr>
      <w:r w:rsidRPr="00B82F7C">
        <w:rPr>
          <w:rFonts w:ascii="Times New Roman" w:hAnsi="Times New Roman" w:cs="Times New Roman"/>
          <w:color w:val="000000" w:themeColor="text1"/>
          <w:sz w:val="20"/>
          <w:szCs w:val="20"/>
        </w:rPr>
        <w:t>Unhealthy food VAS</w:t>
      </w:r>
      <w:r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ab/>
        <w:t>1.23 (40.29)</w:t>
      </w:r>
      <w:r w:rsidRPr="00B82F7C">
        <w:rPr>
          <w:rFonts w:ascii="Times New Roman" w:hAnsi="Times New Roman" w:cs="Times New Roman"/>
          <w:color w:val="000000" w:themeColor="text1"/>
          <w:sz w:val="20"/>
          <w:szCs w:val="20"/>
        </w:rPr>
        <w:tab/>
        <w:t>-0.79 (41.47)</w:t>
      </w:r>
      <w:r w:rsidRPr="00B82F7C">
        <w:rPr>
          <w:rFonts w:ascii="Times New Roman" w:hAnsi="Times New Roman" w:cs="Times New Roman"/>
          <w:color w:val="000000" w:themeColor="text1"/>
          <w:sz w:val="20"/>
          <w:szCs w:val="20"/>
        </w:rPr>
        <w:tab/>
        <w:t>3.79 (38.86)</w:t>
      </w:r>
      <w:r w:rsidRPr="00B82F7C">
        <w:rPr>
          <w:rFonts w:ascii="Times New Roman" w:hAnsi="Times New Roman" w:cs="Times New Roman"/>
          <w:color w:val="000000" w:themeColor="text1"/>
          <w:sz w:val="20"/>
          <w:szCs w:val="20"/>
        </w:rPr>
        <w:tab/>
        <w:t>0.76 (40.45)</w:t>
      </w:r>
      <w:r w:rsidRPr="00B82F7C">
        <w:rPr>
          <w:rFonts w:ascii="Times New Roman" w:hAnsi="Times New Roman" w:cs="Times New Roman"/>
          <w:color w:val="000000" w:themeColor="text1"/>
          <w:sz w:val="20"/>
          <w:szCs w:val="20"/>
        </w:rPr>
        <w:tab/>
        <w:t>.685</w:t>
      </w:r>
    </w:p>
    <w:p w14:paraId="11ACDDEE" w14:textId="77777777" w:rsidR="00376D61" w:rsidRPr="00B82F7C" w:rsidRDefault="00376D61" w:rsidP="00376D61">
      <w:pPr>
        <w:spacing w:line="480" w:lineRule="auto"/>
        <w:rPr>
          <w:rFonts w:ascii="Times New Roman" w:hAnsi="Times New Roman" w:cs="Times New Roman"/>
          <w:color w:val="000000" w:themeColor="text1"/>
          <w:sz w:val="20"/>
          <w:szCs w:val="20"/>
        </w:rPr>
      </w:pPr>
      <w:r w:rsidRPr="00B82F7C">
        <w:rPr>
          <w:rFonts w:ascii="Times New Roman" w:hAnsi="Times New Roman" w:cs="Times New Roman"/>
          <w:color w:val="000000" w:themeColor="text1"/>
          <w:sz w:val="20"/>
          <w:szCs w:val="20"/>
        </w:rPr>
        <w:t>Healthy food VAS</w:t>
      </w:r>
      <w:r w:rsidRPr="00B82F7C">
        <w:rPr>
          <w:rFonts w:ascii="Times New Roman" w:hAnsi="Times New Roman" w:cs="Times New Roman"/>
          <w:color w:val="000000" w:themeColor="text1"/>
          <w:sz w:val="20"/>
          <w:szCs w:val="20"/>
        </w:rPr>
        <w:tab/>
      </w:r>
      <w:r w:rsidRPr="00B82F7C">
        <w:rPr>
          <w:rFonts w:ascii="Times New Roman" w:hAnsi="Times New Roman" w:cs="Times New Roman"/>
          <w:color w:val="000000" w:themeColor="text1"/>
          <w:sz w:val="20"/>
          <w:szCs w:val="20"/>
        </w:rPr>
        <w:tab/>
        <w:t>9.71 (33.45)</w:t>
      </w:r>
      <w:r w:rsidRPr="00B82F7C">
        <w:rPr>
          <w:rFonts w:ascii="Times New Roman" w:hAnsi="Times New Roman" w:cs="Times New Roman"/>
          <w:color w:val="000000" w:themeColor="text1"/>
          <w:sz w:val="20"/>
          <w:szCs w:val="20"/>
        </w:rPr>
        <w:tab/>
        <w:t>12.81 (32.34)</w:t>
      </w:r>
      <w:r w:rsidRPr="00B82F7C">
        <w:rPr>
          <w:rFonts w:ascii="Times New Roman" w:hAnsi="Times New Roman" w:cs="Times New Roman"/>
          <w:color w:val="000000" w:themeColor="text1"/>
          <w:sz w:val="20"/>
          <w:szCs w:val="20"/>
        </w:rPr>
        <w:tab/>
        <w:t>10.81 (32.59)</w:t>
      </w:r>
      <w:r w:rsidRPr="00B82F7C">
        <w:rPr>
          <w:rFonts w:ascii="Times New Roman" w:hAnsi="Times New Roman" w:cs="Times New Roman"/>
          <w:color w:val="000000" w:themeColor="text1"/>
          <w:sz w:val="20"/>
          <w:szCs w:val="20"/>
        </w:rPr>
        <w:tab/>
        <w:t>5.50 (35.05)</w:t>
      </w:r>
      <w:r w:rsidRPr="00B82F7C">
        <w:rPr>
          <w:rFonts w:ascii="Times New Roman" w:hAnsi="Times New Roman" w:cs="Times New Roman"/>
          <w:color w:val="000000" w:themeColor="text1"/>
          <w:sz w:val="20"/>
          <w:szCs w:val="20"/>
        </w:rPr>
        <w:tab/>
        <w:t>.595</w:t>
      </w:r>
    </w:p>
    <w:p w14:paraId="2FCAA956" w14:textId="77777777" w:rsidR="00376D61" w:rsidRPr="00B82F7C" w:rsidRDefault="00376D61" w:rsidP="00376D61">
      <w:pPr>
        <w:spacing w:line="480" w:lineRule="auto"/>
        <w:rPr>
          <w:rFonts w:ascii="Times New Roman" w:hAnsi="Times New Roman" w:cs="Times New Roman"/>
          <w:i/>
          <w:iCs/>
          <w:color w:val="000000" w:themeColor="text1"/>
          <w:sz w:val="20"/>
          <w:szCs w:val="20"/>
        </w:rPr>
      </w:pPr>
      <w:r w:rsidRPr="00B82F7C">
        <w:rPr>
          <w:rFonts w:ascii="Times New Roman" w:hAnsi="Times New Roman" w:cs="Times New Roman"/>
          <w:i/>
          <w:iCs/>
          <w:color w:val="000000" w:themeColor="text1"/>
          <w:sz w:val="20"/>
          <w:szCs w:val="20"/>
        </w:rPr>
        <w:t xml:space="preserve">Legend: ICC = intraclass correlation coefficient (the association between observations within individuals). IAT D’ scores range between -2 (strong preference for unhealthy foods) and +2 (strong preference for healthy foods). Explicit choice scores range between 0 (2 unhealthy choices) and +2 (2 healthy choices). Food value scores range from -100 (not at all appealing) to +100 (extremely appealing).  </w:t>
      </w:r>
    </w:p>
    <w:p w14:paraId="1E4E38F4" w14:textId="624E4874" w:rsidR="00376D61" w:rsidRPr="00B82F7C" w:rsidRDefault="00376D61" w:rsidP="002E1C1B">
      <w:pPr>
        <w:spacing w:line="480" w:lineRule="auto"/>
        <w:ind w:left="567" w:hanging="567"/>
        <w:rPr>
          <w:rFonts w:ascii="Times New Roman" w:hAnsi="Times New Roman" w:cs="Times New Roman"/>
          <w:color w:val="000000" w:themeColor="text1"/>
        </w:rPr>
      </w:pPr>
    </w:p>
    <w:p w14:paraId="703E670D" w14:textId="4D86BE00" w:rsidR="001673C3" w:rsidRPr="00B82F7C" w:rsidRDefault="001673C3" w:rsidP="002E1C1B">
      <w:pPr>
        <w:spacing w:line="480" w:lineRule="auto"/>
        <w:ind w:left="567" w:hanging="567"/>
        <w:rPr>
          <w:rFonts w:ascii="Times New Roman" w:hAnsi="Times New Roman" w:cs="Times New Roman"/>
          <w:color w:val="000000" w:themeColor="text1"/>
        </w:rPr>
      </w:pPr>
    </w:p>
    <w:p w14:paraId="4533D5B9" w14:textId="527A6780" w:rsidR="001673C3" w:rsidRPr="00B82F7C" w:rsidRDefault="001673C3" w:rsidP="002E1C1B">
      <w:pPr>
        <w:spacing w:line="480" w:lineRule="auto"/>
        <w:ind w:left="567" w:hanging="567"/>
        <w:rPr>
          <w:rFonts w:ascii="Times New Roman" w:hAnsi="Times New Roman" w:cs="Times New Roman"/>
          <w:color w:val="000000" w:themeColor="text1"/>
        </w:rPr>
      </w:pPr>
    </w:p>
    <w:p w14:paraId="3CE175AA" w14:textId="27E0C2DF" w:rsidR="001673C3" w:rsidRPr="00B82F7C" w:rsidRDefault="001673C3" w:rsidP="002E1C1B">
      <w:pPr>
        <w:spacing w:line="480" w:lineRule="auto"/>
        <w:ind w:left="567" w:hanging="567"/>
        <w:rPr>
          <w:rFonts w:ascii="Times New Roman" w:hAnsi="Times New Roman" w:cs="Times New Roman"/>
          <w:color w:val="000000" w:themeColor="text1"/>
        </w:rPr>
      </w:pPr>
    </w:p>
    <w:p w14:paraId="74A0B51B" w14:textId="7CF1F52D" w:rsidR="001673C3" w:rsidRPr="00B82F7C" w:rsidRDefault="001673C3" w:rsidP="002E1C1B">
      <w:pPr>
        <w:spacing w:line="480" w:lineRule="auto"/>
        <w:ind w:left="567" w:hanging="567"/>
        <w:rPr>
          <w:rFonts w:ascii="Times New Roman" w:hAnsi="Times New Roman" w:cs="Times New Roman"/>
          <w:color w:val="000000" w:themeColor="text1"/>
        </w:rPr>
      </w:pPr>
    </w:p>
    <w:p w14:paraId="6957BFEC" w14:textId="57F255AF" w:rsidR="001673C3" w:rsidRPr="00B82F7C" w:rsidRDefault="001673C3" w:rsidP="002E1C1B">
      <w:pPr>
        <w:spacing w:line="480" w:lineRule="auto"/>
        <w:ind w:left="567" w:hanging="567"/>
        <w:rPr>
          <w:rFonts w:ascii="Times New Roman" w:hAnsi="Times New Roman" w:cs="Times New Roman"/>
          <w:color w:val="000000" w:themeColor="text1"/>
        </w:rPr>
      </w:pPr>
    </w:p>
    <w:p w14:paraId="06CE0859" w14:textId="532A543A" w:rsidR="001673C3" w:rsidRPr="00B82F7C" w:rsidRDefault="001673C3" w:rsidP="002E1C1B">
      <w:pPr>
        <w:spacing w:line="480" w:lineRule="auto"/>
        <w:ind w:left="567" w:hanging="567"/>
        <w:rPr>
          <w:rFonts w:ascii="Times New Roman" w:hAnsi="Times New Roman" w:cs="Times New Roman"/>
          <w:color w:val="000000" w:themeColor="text1"/>
        </w:rPr>
      </w:pPr>
    </w:p>
    <w:p w14:paraId="19EE07B8" w14:textId="16B8D3BD" w:rsidR="001673C3" w:rsidRPr="00B82F7C" w:rsidRDefault="001673C3" w:rsidP="002E1C1B">
      <w:pPr>
        <w:spacing w:line="480" w:lineRule="auto"/>
        <w:ind w:left="567" w:hanging="567"/>
        <w:rPr>
          <w:rFonts w:ascii="Times New Roman" w:hAnsi="Times New Roman" w:cs="Times New Roman"/>
          <w:color w:val="000000" w:themeColor="text1"/>
        </w:rPr>
      </w:pPr>
    </w:p>
    <w:p w14:paraId="4B9FB2D4" w14:textId="4D7D0EE2" w:rsidR="001673C3" w:rsidRPr="00B82F7C" w:rsidRDefault="001673C3" w:rsidP="002E1C1B">
      <w:pPr>
        <w:spacing w:line="480" w:lineRule="auto"/>
        <w:ind w:left="567" w:hanging="567"/>
        <w:rPr>
          <w:rFonts w:ascii="Times New Roman" w:hAnsi="Times New Roman" w:cs="Times New Roman"/>
          <w:color w:val="000000" w:themeColor="text1"/>
        </w:rPr>
      </w:pPr>
    </w:p>
    <w:p w14:paraId="51B0E3F8" w14:textId="698AAA63" w:rsidR="001673C3" w:rsidRPr="00B82F7C" w:rsidRDefault="001673C3" w:rsidP="002E1C1B">
      <w:pPr>
        <w:spacing w:line="480" w:lineRule="auto"/>
        <w:ind w:left="567" w:hanging="567"/>
        <w:rPr>
          <w:rFonts w:ascii="Times New Roman" w:hAnsi="Times New Roman" w:cs="Times New Roman"/>
          <w:color w:val="000000" w:themeColor="text1"/>
        </w:rPr>
      </w:pPr>
    </w:p>
    <w:p w14:paraId="07B77481" w14:textId="4501AFFA" w:rsidR="001673C3" w:rsidRPr="00B82F7C" w:rsidRDefault="001673C3" w:rsidP="002E1C1B">
      <w:pPr>
        <w:spacing w:line="480" w:lineRule="auto"/>
        <w:ind w:left="567" w:hanging="567"/>
        <w:rPr>
          <w:rFonts w:ascii="Times New Roman" w:hAnsi="Times New Roman" w:cs="Times New Roman"/>
          <w:color w:val="000000" w:themeColor="text1"/>
        </w:rPr>
      </w:pPr>
    </w:p>
    <w:p w14:paraId="6CC8DCEA" w14:textId="77777777" w:rsidR="001673C3" w:rsidRPr="00B82F7C" w:rsidRDefault="001673C3" w:rsidP="002E1C1B">
      <w:pPr>
        <w:spacing w:line="480" w:lineRule="auto"/>
        <w:ind w:left="567" w:hanging="567"/>
        <w:rPr>
          <w:rFonts w:ascii="Times New Roman" w:hAnsi="Times New Roman" w:cs="Times New Roman"/>
          <w:color w:val="000000" w:themeColor="text1"/>
        </w:rPr>
      </w:pPr>
    </w:p>
    <w:p w14:paraId="2BD14E6F" w14:textId="77777777"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lastRenderedPageBreak/>
        <w:t>Table 2: A multilevel model predicting unhealthy snacking occasions.</w:t>
      </w:r>
    </w:p>
    <w:p w14:paraId="17BAC20E" w14:textId="77777777" w:rsidR="00376D61" w:rsidRPr="00B82F7C" w:rsidRDefault="00376D61" w:rsidP="00376D61">
      <w:pPr>
        <w:rPr>
          <w:rFonts w:ascii="Times New Roman" w:hAnsi="Times New Roman" w:cs="Times New Roman"/>
          <w:color w:val="000000" w:themeColor="text1"/>
        </w:rPr>
      </w:pPr>
    </w:p>
    <w:p w14:paraId="72B362BB" w14:textId="1C2F3B5F" w:rsidR="00376D61" w:rsidRPr="00B82F7C" w:rsidRDefault="00376D61" w:rsidP="00376D61">
      <w:pPr>
        <w:rPr>
          <w:rFonts w:ascii="Times New Roman" w:hAnsi="Times New Roman" w:cs="Times New Roman"/>
          <w:color w:val="000000" w:themeColor="text1"/>
          <w:u w:val="single"/>
        </w:rPr>
      </w:pPr>
      <w:r w:rsidRPr="00B82F7C">
        <w:rPr>
          <w:rFonts w:ascii="Times New Roman" w:hAnsi="Times New Roman" w:cs="Times New Roman"/>
          <w:color w:val="000000" w:themeColor="text1"/>
          <w:u w:val="single"/>
        </w:rPr>
        <w:tab/>
      </w:r>
      <w:r w:rsidRPr="00B82F7C">
        <w:rPr>
          <w:rFonts w:ascii="Times New Roman" w:hAnsi="Times New Roman" w:cs="Times New Roman"/>
          <w:color w:val="000000" w:themeColor="text1"/>
          <w:u w:val="single"/>
        </w:rPr>
        <w:tab/>
      </w:r>
      <w:r w:rsidRPr="00B82F7C">
        <w:rPr>
          <w:rFonts w:ascii="Times New Roman" w:hAnsi="Times New Roman" w:cs="Times New Roman"/>
          <w:color w:val="000000" w:themeColor="text1"/>
          <w:u w:val="single"/>
        </w:rPr>
        <w:tab/>
        <w:t>Odds Ratio</w:t>
      </w:r>
      <w:r w:rsidRPr="00B82F7C">
        <w:rPr>
          <w:rFonts w:ascii="Times New Roman" w:hAnsi="Times New Roman" w:cs="Times New Roman"/>
          <w:color w:val="000000" w:themeColor="text1"/>
          <w:u w:val="single"/>
        </w:rPr>
        <w:tab/>
        <w:t>95% CI</w:t>
      </w:r>
      <w:r w:rsidRPr="00B82F7C">
        <w:rPr>
          <w:rFonts w:ascii="Times New Roman" w:hAnsi="Times New Roman" w:cs="Times New Roman"/>
          <w:color w:val="000000" w:themeColor="text1"/>
          <w:u w:val="single"/>
        </w:rPr>
        <w:tab/>
        <w:t>Z stat</w:t>
      </w:r>
      <w:r w:rsidR="00693070" w:rsidRPr="00B82F7C">
        <w:rPr>
          <w:rFonts w:ascii="Times New Roman" w:hAnsi="Times New Roman" w:cs="Times New Roman"/>
          <w:color w:val="000000" w:themeColor="text1"/>
          <w:u w:val="single"/>
        </w:rPr>
        <w:t>.</w:t>
      </w:r>
    </w:p>
    <w:p w14:paraId="66DFA35B" w14:textId="77777777" w:rsidR="00376D61" w:rsidRPr="00B82F7C" w:rsidRDefault="00376D61" w:rsidP="00376D61">
      <w:pPr>
        <w:rPr>
          <w:rFonts w:ascii="Times New Roman" w:hAnsi="Times New Roman" w:cs="Times New Roman"/>
          <w:color w:val="000000" w:themeColor="text1"/>
        </w:rPr>
      </w:pPr>
    </w:p>
    <w:p w14:paraId="57520EA0" w14:textId="31BABEE7" w:rsidR="00B91A1F" w:rsidRPr="00B82F7C" w:rsidRDefault="00B91A1F"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Intercept</w:t>
      </w:r>
      <w:r w:rsidR="004B3DC2" w:rsidRPr="00B82F7C">
        <w:rPr>
          <w:rFonts w:ascii="Times New Roman" w:hAnsi="Times New Roman" w:cs="Times New Roman"/>
          <w:color w:val="000000" w:themeColor="text1"/>
        </w:rPr>
        <w:tab/>
      </w:r>
      <w:r w:rsidR="004B3DC2" w:rsidRPr="00B82F7C">
        <w:rPr>
          <w:rFonts w:ascii="Times New Roman" w:hAnsi="Times New Roman" w:cs="Times New Roman"/>
          <w:color w:val="000000" w:themeColor="text1"/>
        </w:rPr>
        <w:tab/>
        <w:t>0.706</w:t>
      </w:r>
      <w:r w:rsidR="00492A1A" w:rsidRPr="00B82F7C">
        <w:rPr>
          <w:rFonts w:ascii="Times New Roman" w:hAnsi="Times New Roman" w:cs="Times New Roman"/>
          <w:color w:val="000000" w:themeColor="text1"/>
        </w:rPr>
        <w:tab/>
      </w:r>
      <w:r w:rsidR="00492A1A" w:rsidRPr="00B82F7C">
        <w:rPr>
          <w:rFonts w:ascii="Times New Roman" w:hAnsi="Times New Roman" w:cs="Times New Roman"/>
          <w:color w:val="000000" w:themeColor="text1"/>
        </w:rPr>
        <w:tab/>
        <w:t>0.171</w:t>
      </w:r>
      <w:r w:rsidR="00BD6631" w:rsidRPr="00B82F7C">
        <w:rPr>
          <w:rFonts w:ascii="Times New Roman" w:hAnsi="Times New Roman" w:cs="Times New Roman"/>
          <w:color w:val="000000" w:themeColor="text1"/>
        </w:rPr>
        <w:t xml:space="preserve">, </w:t>
      </w:r>
      <w:r w:rsidR="00492A1A" w:rsidRPr="00B82F7C">
        <w:rPr>
          <w:rFonts w:ascii="Times New Roman" w:hAnsi="Times New Roman" w:cs="Times New Roman"/>
          <w:color w:val="000000" w:themeColor="text1"/>
        </w:rPr>
        <w:t>2.911</w:t>
      </w:r>
    </w:p>
    <w:p w14:paraId="7436E7C0" w14:textId="77777777" w:rsidR="00B91A1F" w:rsidRPr="00B82F7C" w:rsidRDefault="00B91A1F" w:rsidP="00376D61">
      <w:pPr>
        <w:rPr>
          <w:rFonts w:ascii="Times New Roman" w:hAnsi="Times New Roman" w:cs="Times New Roman"/>
          <w:i/>
          <w:iCs/>
          <w:color w:val="000000" w:themeColor="text1"/>
        </w:rPr>
      </w:pPr>
    </w:p>
    <w:p w14:paraId="2C8ACAFA" w14:textId="01A4BACD" w:rsidR="00376D61" w:rsidRPr="00B82F7C" w:rsidRDefault="00B91A1F" w:rsidP="00376D61">
      <w:pPr>
        <w:rPr>
          <w:rFonts w:ascii="Times New Roman" w:hAnsi="Times New Roman" w:cs="Times New Roman"/>
          <w:i/>
          <w:iCs/>
          <w:color w:val="000000" w:themeColor="text1"/>
        </w:rPr>
      </w:pPr>
      <w:r w:rsidRPr="00B82F7C">
        <w:rPr>
          <w:rFonts w:ascii="Times New Roman" w:hAnsi="Times New Roman" w:cs="Times New Roman"/>
          <w:i/>
          <w:iCs/>
          <w:color w:val="000000" w:themeColor="text1"/>
        </w:rPr>
        <w:t>Demographic</w:t>
      </w:r>
      <w:r w:rsidR="003771D5" w:rsidRPr="00B82F7C">
        <w:rPr>
          <w:rFonts w:ascii="Times New Roman" w:hAnsi="Times New Roman" w:cs="Times New Roman"/>
          <w:i/>
          <w:iCs/>
          <w:color w:val="000000" w:themeColor="text1"/>
        </w:rPr>
        <w:t>s &amp; Time</w:t>
      </w:r>
    </w:p>
    <w:p w14:paraId="6399A864" w14:textId="77777777" w:rsidR="00376D61" w:rsidRPr="00B82F7C" w:rsidRDefault="00376D61" w:rsidP="00376D61">
      <w:pPr>
        <w:rPr>
          <w:rFonts w:ascii="Times New Roman" w:hAnsi="Times New Roman" w:cs="Times New Roman"/>
          <w:i/>
          <w:iCs/>
          <w:color w:val="000000" w:themeColor="text1"/>
        </w:rPr>
      </w:pPr>
    </w:p>
    <w:p w14:paraId="18DE00C9" w14:textId="279EFA81"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Age</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w:t>
      </w:r>
      <w:r w:rsidR="004B3DC2" w:rsidRPr="00B82F7C">
        <w:rPr>
          <w:rFonts w:ascii="Times New Roman" w:hAnsi="Times New Roman" w:cs="Times New Roman"/>
          <w:color w:val="000000" w:themeColor="text1"/>
        </w:rPr>
        <w:t>996</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00492A1A" w:rsidRPr="00B82F7C">
        <w:rPr>
          <w:rFonts w:ascii="Times New Roman" w:hAnsi="Times New Roman" w:cs="Times New Roman"/>
          <w:color w:val="000000" w:themeColor="text1"/>
        </w:rPr>
        <w:t>0.948, 1.046</w:t>
      </w:r>
      <w:r w:rsidRPr="00B82F7C">
        <w:rPr>
          <w:rFonts w:ascii="Times New Roman" w:hAnsi="Times New Roman" w:cs="Times New Roman"/>
          <w:color w:val="000000" w:themeColor="text1"/>
        </w:rPr>
        <w:tab/>
      </w:r>
      <w:r w:rsidR="009D65F4" w:rsidRPr="00B82F7C">
        <w:rPr>
          <w:rFonts w:ascii="Times New Roman" w:hAnsi="Times New Roman" w:cs="Times New Roman"/>
          <w:color w:val="000000" w:themeColor="text1"/>
        </w:rPr>
        <w:t>-0.150</w:t>
      </w:r>
    </w:p>
    <w:p w14:paraId="17D0ED8C" w14:textId="77777777" w:rsidR="00376D61" w:rsidRPr="00B82F7C" w:rsidRDefault="00376D61" w:rsidP="00376D61">
      <w:pPr>
        <w:rPr>
          <w:rFonts w:ascii="Times New Roman" w:hAnsi="Times New Roman" w:cs="Times New Roman"/>
          <w:color w:val="000000" w:themeColor="text1"/>
        </w:rPr>
      </w:pPr>
    </w:p>
    <w:p w14:paraId="4535D51F" w14:textId="18FCEAE7"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BMI</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1.0</w:t>
      </w:r>
      <w:r w:rsidR="004B3DC2" w:rsidRPr="00B82F7C">
        <w:rPr>
          <w:rFonts w:ascii="Times New Roman" w:hAnsi="Times New Roman" w:cs="Times New Roman"/>
          <w:color w:val="000000" w:themeColor="text1"/>
        </w:rPr>
        <w:t>16</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00492A1A" w:rsidRPr="00B82F7C">
        <w:rPr>
          <w:rFonts w:ascii="Times New Roman" w:hAnsi="Times New Roman" w:cs="Times New Roman"/>
          <w:color w:val="000000" w:themeColor="text1"/>
        </w:rPr>
        <w:t>0.912, 1.133</w:t>
      </w:r>
      <w:r w:rsidRPr="00B82F7C">
        <w:rPr>
          <w:rFonts w:ascii="Times New Roman" w:hAnsi="Times New Roman" w:cs="Times New Roman"/>
          <w:color w:val="000000" w:themeColor="text1"/>
        </w:rPr>
        <w:tab/>
      </w:r>
      <w:r w:rsidR="009D65F4" w:rsidRPr="00B82F7C">
        <w:rPr>
          <w:rFonts w:ascii="Times New Roman" w:hAnsi="Times New Roman" w:cs="Times New Roman"/>
          <w:color w:val="000000" w:themeColor="text1"/>
        </w:rPr>
        <w:t>0.300</w:t>
      </w:r>
    </w:p>
    <w:p w14:paraId="3D3DE81E" w14:textId="77777777" w:rsidR="00376D61" w:rsidRPr="00B82F7C" w:rsidRDefault="00376D61" w:rsidP="00376D61">
      <w:pPr>
        <w:rPr>
          <w:rFonts w:ascii="Times New Roman" w:hAnsi="Times New Roman" w:cs="Times New Roman"/>
          <w:color w:val="000000" w:themeColor="text1"/>
        </w:rPr>
      </w:pPr>
    </w:p>
    <w:p w14:paraId="0AFEA948" w14:textId="39CC5C33"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Sex</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004B3DC2" w:rsidRPr="00B82F7C">
        <w:rPr>
          <w:rFonts w:ascii="Times New Roman" w:hAnsi="Times New Roman" w:cs="Times New Roman"/>
          <w:color w:val="000000" w:themeColor="text1"/>
        </w:rPr>
        <w:t>1.173</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00492A1A" w:rsidRPr="00B82F7C">
        <w:rPr>
          <w:rFonts w:ascii="Times New Roman" w:hAnsi="Times New Roman" w:cs="Times New Roman"/>
          <w:color w:val="000000" w:themeColor="text1"/>
        </w:rPr>
        <w:t>0.482, 2.853</w:t>
      </w:r>
      <w:r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0.352</w:t>
      </w:r>
    </w:p>
    <w:p w14:paraId="5AA0F66A" w14:textId="3854ABC6" w:rsidR="003771D5" w:rsidRPr="00B82F7C" w:rsidRDefault="003771D5" w:rsidP="00376D61">
      <w:pPr>
        <w:rPr>
          <w:rFonts w:ascii="Times New Roman" w:hAnsi="Times New Roman" w:cs="Times New Roman"/>
          <w:color w:val="000000" w:themeColor="text1"/>
        </w:rPr>
      </w:pPr>
    </w:p>
    <w:p w14:paraId="234EAC90" w14:textId="38EB7BA7" w:rsidR="003771D5" w:rsidRPr="00B82F7C" w:rsidRDefault="003771D5"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Session number</w:t>
      </w:r>
      <w:r w:rsidR="007F09C8" w:rsidRPr="00B82F7C">
        <w:rPr>
          <w:rFonts w:ascii="Times New Roman" w:hAnsi="Times New Roman" w:cs="Times New Roman"/>
          <w:color w:val="000000" w:themeColor="text1"/>
        </w:rPr>
        <w:tab/>
      </w:r>
      <w:r w:rsidR="004B3DC2" w:rsidRPr="00B82F7C">
        <w:rPr>
          <w:rFonts w:ascii="Times New Roman" w:hAnsi="Times New Roman" w:cs="Times New Roman"/>
          <w:color w:val="000000" w:themeColor="text1"/>
        </w:rPr>
        <w:t>0.962</w:t>
      </w:r>
      <w:r w:rsidR="007F09C8"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ab/>
      </w:r>
      <w:r w:rsidR="00492A1A" w:rsidRPr="00B82F7C">
        <w:rPr>
          <w:rFonts w:ascii="Times New Roman" w:hAnsi="Times New Roman" w:cs="Times New Roman"/>
          <w:color w:val="000000" w:themeColor="text1"/>
        </w:rPr>
        <w:t>0.929, 0.995</w:t>
      </w:r>
      <w:r w:rsidR="00492A1A"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-2.232</w:t>
      </w:r>
    </w:p>
    <w:p w14:paraId="66B0F596" w14:textId="77777777" w:rsidR="00376D61" w:rsidRPr="00B82F7C" w:rsidRDefault="00376D61" w:rsidP="00376D61">
      <w:pPr>
        <w:rPr>
          <w:rFonts w:ascii="Times New Roman" w:hAnsi="Times New Roman" w:cs="Times New Roman"/>
          <w:i/>
          <w:iCs/>
          <w:color w:val="000000" w:themeColor="text1"/>
        </w:rPr>
      </w:pPr>
    </w:p>
    <w:p w14:paraId="2DCA71CE" w14:textId="08EE9410" w:rsidR="00376D61" w:rsidRPr="00B82F7C" w:rsidRDefault="00B91A1F" w:rsidP="00376D61">
      <w:pPr>
        <w:rPr>
          <w:rFonts w:ascii="Times New Roman" w:hAnsi="Times New Roman" w:cs="Times New Roman"/>
          <w:i/>
          <w:iCs/>
          <w:color w:val="000000" w:themeColor="text1"/>
        </w:rPr>
      </w:pPr>
      <w:r w:rsidRPr="00B82F7C">
        <w:rPr>
          <w:rFonts w:ascii="Times New Roman" w:hAnsi="Times New Roman" w:cs="Times New Roman"/>
          <w:i/>
          <w:iCs/>
          <w:color w:val="000000" w:themeColor="text1"/>
        </w:rPr>
        <w:t>Within-</w:t>
      </w:r>
      <w:r w:rsidR="00297374" w:rsidRPr="00B82F7C">
        <w:rPr>
          <w:rFonts w:ascii="Times New Roman" w:hAnsi="Times New Roman" w:cs="Times New Roman"/>
          <w:i/>
          <w:iCs/>
          <w:color w:val="000000" w:themeColor="text1"/>
        </w:rPr>
        <w:t>participant</w:t>
      </w:r>
    </w:p>
    <w:p w14:paraId="4A7CBE68" w14:textId="77777777" w:rsidR="00376D61" w:rsidRPr="00B82F7C" w:rsidRDefault="00376D61" w:rsidP="00376D61">
      <w:pPr>
        <w:rPr>
          <w:rFonts w:ascii="Times New Roman" w:hAnsi="Times New Roman" w:cs="Times New Roman"/>
          <w:i/>
          <w:iCs/>
          <w:color w:val="000000" w:themeColor="text1"/>
        </w:rPr>
      </w:pPr>
    </w:p>
    <w:p w14:paraId="2EA17C11" w14:textId="5F80324A"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D’ Score</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1.</w:t>
      </w:r>
      <w:r w:rsidR="004B3DC2" w:rsidRPr="00B82F7C">
        <w:rPr>
          <w:rFonts w:ascii="Times New Roman" w:hAnsi="Times New Roman" w:cs="Times New Roman"/>
          <w:color w:val="000000" w:themeColor="text1"/>
        </w:rPr>
        <w:t>355</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00492A1A" w:rsidRPr="00B82F7C">
        <w:rPr>
          <w:rFonts w:ascii="Times New Roman" w:hAnsi="Times New Roman" w:cs="Times New Roman"/>
          <w:color w:val="000000" w:themeColor="text1"/>
        </w:rPr>
        <w:t>0.738, 2.488</w:t>
      </w:r>
      <w:r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0.981</w:t>
      </w:r>
    </w:p>
    <w:p w14:paraId="04215B51" w14:textId="77777777" w:rsidR="00376D61" w:rsidRPr="00B82F7C" w:rsidRDefault="00376D61" w:rsidP="00376D61">
      <w:pPr>
        <w:rPr>
          <w:rFonts w:ascii="Times New Roman" w:hAnsi="Times New Roman" w:cs="Times New Roman"/>
          <w:color w:val="000000" w:themeColor="text1"/>
        </w:rPr>
      </w:pPr>
    </w:p>
    <w:p w14:paraId="0EB8DC50" w14:textId="5416249D"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Explicit Choice</w:t>
      </w:r>
      <w:r w:rsidRPr="00B82F7C">
        <w:rPr>
          <w:rFonts w:ascii="Times New Roman" w:hAnsi="Times New Roman" w:cs="Times New Roman"/>
          <w:color w:val="000000" w:themeColor="text1"/>
        </w:rPr>
        <w:tab/>
        <w:t>0.</w:t>
      </w:r>
      <w:r w:rsidR="004B3DC2" w:rsidRPr="00B82F7C">
        <w:rPr>
          <w:rFonts w:ascii="Times New Roman" w:hAnsi="Times New Roman" w:cs="Times New Roman"/>
          <w:color w:val="000000" w:themeColor="text1"/>
        </w:rPr>
        <w:t>731</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00492A1A" w:rsidRPr="00B82F7C">
        <w:rPr>
          <w:rFonts w:ascii="Times New Roman" w:hAnsi="Times New Roman" w:cs="Times New Roman"/>
          <w:color w:val="000000" w:themeColor="text1"/>
        </w:rPr>
        <w:t>0.530, 1.007</w:t>
      </w:r>
      <w:r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-1.913</w:t>
      </w:r>
    </w:p>
    <w:p w14:paraId="64E8B124" w14:textId="77777777" w:rsidR="00376D61" w:rsidRPr="00B82F7C" w:rsidRDefault="00376D61" w:rsidP="00376D61">
      <w:pPr>
        <w:rPr>
          <w:rFonts w:ascii="Times New Roman" w:hAnsi="Times New Roman" w:cs="Times New Roman"/>
          <w:color w:val="000000" w:themeColor="text1"/>
        </w:rPr>
      </w:pPr>
    </w:p>
    <w:p w14:paraId="4DE0A83D" w14:textId="70876BCE"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Unhealthy VAS</w:t>
      </w:r>
      <w:r w:rsidRPr="00B82F7C">
        <w:rPr>
          <w:rFonts w:ascii="Times New Roman" w:hAnsi="Times New Roman" w:cs="Times New Roman"/>
          <w:color w:val="000000" w:themeColor="text1"/>
        </w:rPr>
        <w:tab/>
        <w:t>0.</w:t>
      </w:r>
      <w:r w:rsidR="004B3DC2" w:rsidRPr="00B82F7C">
        <w:rPr>
          <w:rFonts w:ascii="Times New Roman" w:hAnsi="Times New Roman" w:cs="Times New Roman"/>
          <w:color w:val="000000" w:themeColor="text1"/>
        </w:rPr>
        <w:t>994</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0.98</w:t>
      </w:r>
      <w:r w:rsidR="00492A1A" w:rsidRPr="00B82F7C">
        <w:rPr>
          <w:rFonts w:ascii="Times New Roman" w:hAnsi="Times New Roman" w:cs="Times New Roman"/>
          <w:color w:val="000000" w:themeColor="text1"/>
        </w:rPr>
        <w:t>6</w:t>
      </w:r>
      <w:r w:rsidRPr="00B82F7C">
        <w:rPr>
          <w:rFonts w:ascii="Times New Roman" w:hAnsi="Times New Roman" w:cs="Times New Roman"/>
          <w:color w:val="000000" w:themeColor="text1"/>
        </w:rPr>
        <w:t>, 1.00</w:t>
      </w:r>
      <w:r w:rsidR="00492A1A" w:rsidRPr="00B82F7C">
        <w:rPr>
          <w:rFonts w:ascii="Times New Roman" w:hAnsi="Times New Roman" w:cs="Times New Roman"/>
          <w:color w:val="000000" w:themeColor="text1"/>
        </w:rPr>
        <w:t>3</w:t>
      </w:r>
      <w:r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-1.207</w:t>
      </w:r>
    </w:p>
    <w:p w14:paraId="3EA31728" w14:textId="77777777" w:rsidR="00376D61" w:rsidRPr="00B82F7C" w:rsidRDefault="00376D61" w:rsidP="00376D61">
      <w:pPr>
        <w:rPr>
          <w:rFonts w:ascii="Times New Roman" w:hAnsi="Times New Roman" w:cs="Times New Roman"/>
          <w:color w:val="000000" w:themeColor="text1"/>
        </w:rPr>
      </w:pPr>
    </w:p>
    <w:p w14:paraId="11BC420F" w14:textId="163FB6B3"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Healthy VAS</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1.0</w:t>
      </w:r>
      <w:r w:rsidR="00492A1A" w:rsidRPr="00B82F7C">
        <w:rPr>
          <w:rFonts w:ascii="Times New Roman" w:hAnsi="Times New Roman" w:cs="Times New Roman"/>
          <w:color w:val="000000" w:themeColor="text1"/>
        </w:rPr>
        <w:t>02</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0.99</w:t>
      </w:r>
      <w:r w:rsidR="00492A1A" w:rsidRPr="00B82F7C">
        <w:rPr>
          <w:rFonts w:ascii="Times New Roman" w:hAnsi="Times New Roman" w:cs="Times New Roman"/>
          <w:color w:val="000000" w:themeColor="text1"/>
        </w:rPr>
        <w:t>3</w:t>
      </w:r>
      <w:r w:rsidRPr="00B82F7C">
        <w:rPr>
          <w:rFonts w:ascii="Times New Roman" w:hAnsi="Times New Roman" w:cs="Times New Roman"/>
          <w:color w:val="000000" w:themeColor="text1"/>
        </w:rPr>
        <w:t>, 1.011</w:t>
      </w:r>
      <w:r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0.506</w:t>
      </w:r>
    </w:p>
    <w:p w14:paraId="172BC0A1" w14:textId="72EBF028" w:rsidR="00B91A1F" w:rsidRPr="00B82F7C" w:rsidRDefault="00B91A1F" w:rsidP="00376D61">
      <w:pPr>
        <w:rPr>
          <w:rFonts w:ascii="Times New Roman" w:hAnsi="Times New Roman" w:cs="Times New Roman"/>
          <w:i/>
          <w:iCs/>
          <w:color w:val="000000" w:themeColor="text1"/>
        </w:rPr>
      </w:pPr>
    </w:p>
    <w:p w14:paraId="6069327A" w14:textId="07065FAC" w:rsidR="00B91A1F" w:rsidRPr="00B82F7C" w:rsidRDefault="00B91A1F" w:rsidP="00376D61">
      <w:pPr>
        <w:rPr>
          <w:rFonts w:ascii="Times New Roman" w:hAnsi="Times New Roman" w:cs="Times New Roman"/>
          <w:i/>
          <w:iCs/>
          <w:color w:val="000000" w:themeColor="text1"/>
        </w:rPr>
      </w:pPr>
      <w:r w:rsidRPr="00B82F7C">
        <w:rPr>
          <w:rFonts w:ascii="Times New Roman" w:hAnsi="Times New Roman" w:cs="Times New Roman"/>
          <w:i/>
          <w:iCs/>
          <w:color w:val="000000" w:themeColor="text1"/>
        </w:rPr>
        <w:t>Between-</w:t>
      </w:r>
      <w:r w:rsidR="00297374" w:rsidRPr="00B82F7C">
        <w:rPr>
          <w:rFonts w:ascii="Times New Roman" w:hAnsi="Times New Roman" w:cs="Times New Roman"/>
          <w:i/>
          <w:iCs/>
          <w:color w:val="000000" w:themeColor="text1"/>
        </w:rPr>
        <w:t>participant</w:t>
      </w:r>
    </w:p>
    <w:p w14:paraId="1B678A2A" w14:textId="625F509B" w:rsidR="00B91A1F" w:rsidRPr="00B82F7C" w:rsidRDefault="00B91A1F" w:rsidP="00376D61">
      <w:pPr>
        <w:rPr>
          <w:rFonts w:ascii="Times New Roman" w:hAnsi="Times New Roman" w:cs="Times New Roman"/>
          <w:color w:val="000000" w:themeColor="text1"/>
        </w:rPr>
      </w:pPr>
    </w:p>
    <w:p w14:paraId="7DA4476F" w14:textId="697E38FE" w:rsidR="00B91A1F" w:rsidRPr="00B82F7C" w:rsidRDefault="00B91A1F"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D’ Score</w:t>
      </w:r>
      <w:r w:rsidR="007F09C8"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ab/>
      </w:r>
      <w:r w:rsidR="00492A1A" w:rsidRPr="00B82F7C">
        <w:rPr>
          <w:rFonts w:ascii="Times New Roman" w:hAnsi="Times New Roman" w:cs="Times New Roman"/>
          <w:color w:val="000000" w:themeColor="text1"/>
        </w:rPr>
        <w:t>1.008</w:t>
      </w:r>
      <w:r w:rsidR="007F09C8"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ab/>
      </w:r>
      <w:r w:rsidR="00492A1A" w:rsidRPr="00B82F7C">
        <w:rPr>
          <w:rFonts w:ascii="Times New Roman" w:hAnsi="Times New Roman" w:cs="Times New Roman"/>
          <w:color w:val="000000" w:themeColor="text1"/>
        </w:rPr>
        <w:t>0.176, 5.77</w:t>
      </w:r>
      <w:r w:rsidR="009A19F3" w:rsidRPr="00B82F7C">
        <w:rPr>
          <w:rFonts w:ascii="Times New Roman" w:hAnsi="Times New Roman" w:cs="Times New Roman"/>
          <w:color w:val="000000" w:themeColor="text1"/>
        </w:rPr>
        <w:t>0</w:t>
      </w:r>
      <w:r w:rsidR="007F09C8" w:rsidRPr="00B82F7C">
        <w:rPr>
          <w:rFonts w:ascii="Times New Roman" w:hAnsi="Times New Roman" w:cs="Times New Roman"/>
          <w:color w:val="000000" w:themeColor="text1"/>
        </w:rPr>
        <w:tab/>
        <w:t>0.009</w:t>
      </w:r>
    </w:p>
    <w:p w14:paraId="0AC6D994" w14:textId="77777777" w:rsidR="00B91A1F" w:rsidRPr="00B82F7C" w:rsidRDefault="00B91A1F" w:rsidP="00376D61">
      <w:pPr>
        <w:rPr>
          <w:rFonts w:ascii="Times New Roman" w:hAnsi="Times New Roman" w:cs="Times New Roman"/>
          <w:color w:val="000000" w:themeColor="text1"/>
        </w:rPr>
      </w:pPr>
    </w:p>
    <w:p w14:paraId="28D57305" w14:textId="5E28A2BF" w:rsidR="00B91A1F" w:rsidRPr="00B82F7C" w:rsidRDefault="00B91A1F"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Explicit Choice</w:t>
      </w:r>
      <w:r w:rsidR="00492A1A" w:rsidRPr="00B82F7C">
        <w:rPr>
          <w:rFonts w:ascii="Times New Roman" w:hAnsi="Times New Roman" w:cs="Times New Roman"/>
          <w:color w:val="000000" w:themeColor="text1"/>
        </w:rPr>
        <w:tab/>
        <w:t>8.759</w:t>
      </w:r>
      <w:r w:rsidR="007F09C8"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ab/>
      </w:r>
      <w:r w:rsidR="009A19F3" w:rsidRPr="00B82F7C">
        <w:rPr>
          <w:rFonts w:ascii="Times New Roman" w:hAnsi="Times New Roman" w:cs="Times New Roman"/>
          <w:color w:val="000000" w:themeColor="text1"/>
        </w:rPr>
        <w:t>0.981, 78.14</w:t>
      </w:r>
      <w:r w:rsidR="007F09C8" w:rsidRPr="00B82F7C">
        <w:rPr>
          <w:rFonts w:ascii="Times New Roman" w:hAnsi="Times New Roman" w:cs="Times New Roman"/>
          <w:color w:val="000000" w:themeColor="text1"/>
        </w:rPr>
        <w:tab/>
        <w:t>1.943</w:t>
      </w:r>
    </w:p>
    <w:p w14:paraId="5B343A34" w14:textId="77777777" w:rsidR="00B91A1F" w:rsidRPr="00B82F7C" w:rsidRDefault="00B91A1F" w:rsidP="00376D61">
      <w:pPr>
        <w:rPr>
          <w:rFonts w:ascii="Times New Roman" w:hAnsi="Times New Roman" w:cs="Times New Roman"/>
          <w:color w:val="000000" w:themeColor="text1"/>
        </w:rPr>
      </w:pPr>
    </w:p>
    <w:p w14:paraId="4F2190FF" w14:textId="2A6D00E2" w:rsidR="00B91A1F" w:rsidRPr="00B82F7C" w:rsidRDefault="00B91A1F"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Unhealthy VAS</w:t>
      </w:r>
      <w:r w:rsidR="007F09C8" w:rsidRPr="00B82F7C">
        <w:rPr>
          <w:rFonts w:ascii="Times New Roman" w:hAnsi="Times New Roman" w:cs="Times New Roman"/>
          <w:color w:val="000000" w:themeColor="text1"/>
        </w:rPr>
        <w:tab/>
      </w:r>
      <w:r w:rsidR="00492A1A" w:rsidRPr="00B82F7C">
        <w:rPr>
          <w:rFonts w:ascii="Times New Roman" w:hAnsi="Times New Roman" w:cs="Times New Roman"/>
          <w:color w:val="000000" w:themeColor="text1"/>
        </w:rPr>
        <w:t>1.003</w:t>
      </w:r>
      <w:r w:rsidR="007F09C8"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ab/>
      </w:r>
      <w:r w:rsidR="009A19F3" w:rsidRPr="00B82F7C">
        <w:rPr>
          <w:rFonts w:ascii="Times New Roman" w:hAnsi="Times New Roman" w:cs="Times New Roman"/>
          <w:color w:val="000000" w:themeColor="text1"/>
        </w:rPr>
        <w:t>0.985, 1.022</w:t>
      </w:r>
      <w:r w:rsidR="007F09C8" w:rsidRPr="00B82F7C">
        <w:rPr>
          <w:rFonts w:ascii="Times New Roman" w:hAnsi="Times New Roman" w:cs="Times New Roman"/>
          <w:color w:val="000000" w:themeColor="text1"/>
        </w:rPr>
        <w:tab/>
      </w:r>
      <w:r w:rsidR="00776718" w:rsidRPr="00B82F7C">
        <w:rPr>
          <w:rFonts w:ascii="Times New Roman" w:hAnsi="Times New Roman" w:cs="Times New Roman"/>
          <w:color w:val="000000" w:themeColor="text1"/>
        </w:rPr>
        <w:t>0.877</w:t>
      </w:r>
    </w:p>
    <w:p w14:paraId="45C5221A" w14:textId="77777777" w:rsidR="00B91A1F" w:rsidRPr="00B82F7C" w:rsidRDefault="00B91A1F" w:rsidP="00376D61">
      <w:pPr>
        <w:rPr>
          <w:rFonts w:ascii="Times New Roman" w:hAnsi="Times New Roman" w:cs="Times New Roman"/>
          <w:color w:val="000000" w:themeColor="text1"/>
        </w:rPr>
      </w:pPr>
    </w:p>
    <w:p w14:paraId="38C1D630" w14:textId="21B27B50" w:rsidR="00B91A1F" w:rsidRPr="00B82F7C" w:rsidRDefault="00B91A1F"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Healthy VAS</w:t>
      </w:r>
      <w:r w:rsidR="00492A1A" w:rsidRPr="00B82F7C">
        <w:rPr>
          <w:rFonts w:ascii="Times New Roman" w:hAnsi="Times New Roman" w:cs="Times New Roman"/>
          <w:color w:val="000000" w:themeColor="text1"/>
        </w:rPr>
        <w:tab/>
      </w:r>
      <w:r w:rsidR="00776718" w:rsidRPr="00B82F7C">
        <w:rPr>
          <w:rFonts w:ascii="Times New Roman" w:hAnsi="Times New Roman" w:cs="Times New Roman"/>
          <w:color w:val="000000" w:themeColor="text1"/>
        </w:rPr>
        <w:tab/>
      </w:r>
      <w:r w:rsidR="00492A1A" w:rsidRPr="00B82F7C">
        <w:rPr>
          <w:rFonts w:ascii="Times New Roman" w:hAnsi="Times New Roman" w:cs="Times New Roman"/>
          <w:color w:val="000000" w:themeColor="text1"/>
        </w:rPr>
        <w:t>1.021</w:t>
      </w:r>
      <w:r w:rsidR="00776718" w:rsidRPr="00B82F7C">
        <w:rPr>
          <w:rFonts w:ascii="Times New Roman" w:hAnsi="Times New Roman" w:cs="Times New Roman"/>
          <w:color w:val="000000" w:themeColor="text1"/>
        </w:rPr>
        <w:tab/>
      </w:r>
      <w:r w:rsidR="00776718" w:rsidRPr="00B82F7C">
        <w:rPr>
          <w:rFonts w:ascii="Times New Roman" w:hAnsi="Times New Roman" w:cs="Times New Roman"/>
          <w:color w:val="000000" w:themeColor="text1"/>
        </w:rPr>
        <w:tab/>
      </w:r>
      <w:r w:rsidR="009A19F3" w:rsidRPr="00B82F7C">
        <w:rPr>
          <w:rFonts w:ascii="Times New Roman" w:hAnsi="Times New Roman" w:cs="Times New Roman"/>
          <w:color w:val="000000" w:themeColor="text1"/>
        </w:rPr>
        <w:t>0.999, 1.044</w:t>
      </w:r>
      <w:r w:rsidR="00776718" w:rsidRPr="00B82F7C">
        <w:rPr>
          <w:rFonts w:ascii="Times New Roman" w:hAnsi="Times New Roman" w:cs="Times New Roman"/>
          <w:color w:val="000000" w:themeColor="text1"/>
        </w:rPr>
        <w:tab/>
        <w:t>1.889</w:t>
      </w:r>
      <w:r w:rsidR="007F09C8"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ab/>
      </w:r>
      <w:r w:rsidR="007F09C8" w:rsidRPr="00B82F7C">
        <w:rPr>
          <w:rFonts w:ascii="Times New Roman" w:hAnsi="Times New Roman" w:cs="Times New Roman"/>
          <w:color w:val="000000" w:themeColor="text1"/>
        </w:rPr>
        <w:tab/>
      </w:r>
    </w:p>
    <w:p w14:paraId="7E3EFBD5" w14:textId="77777777" w:rsidR="00376D61" w:rsidRPr="00B82F7C" w:rsidRDefault="00376D61" w:rsidP="00376D61">
      <w:pPr>
        <w:rPr>
          <w:rFonts w:ascii="Times New Roman" w:hAnsi="Times New Roman" w:cs="Times New Roman"/>
          <w:i/>
          <w:iCs/>
          <w:color w:val="000000" w:themeColor="text1"/>
        </w:rPr>
      </w:pPr>
      <w:r w:rsidRPr="00B82F7C">
        <w:rPr>
          <w:rFonts w:ascii="Times New Roman" w:hAnsi="Times New Roman" w:cs="Times New Roman"/>
          <w:i/>
          <w:iCs/>
          <w:color w:val="000000" w:themeColor="text1"/>
        </w:rPr>
        <w:t>Legend: Sex (male ref. category)</w:t>
      </w:r>
    </w:p>
    <w:p w14:paraId="36518252" w14:textId="4F82C750" w:rsidR="00376D61" w:rsidRPr="00B82F7C" w:rsidRDefault="00376D61" w:rsidP="003B1FC3">
      <w:pPr>
        <w:spacing w:line="480" w:lineRule="auto"/>
        <w:rPr>
          <w:rFonts w:ascii="Times New Roman" w:hAnsi="Times New Roman" w:cs="Times New Roman"/>
          <w:color w:val="000000" w:themeColor="text1"/>
        </w:rPr>
      </w:pPr>
    </w:p>
    <w:p w14:paraId="672521AD" w14:textId="181B9662" w:rsidR="001673C3" w:rsidRPr="00B82F7C" w:rsidRDefault="001673C3" w:rsidP="003B1FC3">
      <w:pPr>
        <w:spacing w:line="480" w:lineRule="auto"/>
        <w:rPr>
          <w:rFonts w:ascii="Times New Roman" w:hAnsi="Times New Roman" w:cs="Times New Roman"/>
          <w:color w:val="000000" w:themeColor="text1"/>
        </w:rPr>
      </w:pPr>
    </w:p>
    <w:p w14:paraId="7564DDED" w14:textId="078D3E17" w:rsidR="001673C3" w:rsidRPr="00B82F7C" w:rsidRDefault="001673C3" w:rsidP="003B1FC3">
      <w:pPr>
        <w:spacing w:line="480" w:lineRule="auto"/>
        <w:rPr>
          <w:rFonts w:ascii="Times New Roman" w:hAnsi="Times New Roman" w:cs="Times New Roman"/>
          <w:color w:val="000000" w:themeColor="text1"/>
        </w:rPr>
      </w:pPr>
    </w:p>
    <w:p w14:paraId="5093AB88" w14:textId="5BD8EFB0" w:rsidR="001673C3" w:rsidRPr="00B82F7C" w:rsidRDefault="001673C3" w:rsidP="003B1FC3">
      <w:pPr>
        <w:spacing w:line="480" w:lineRule="auto"/>
        <w:rPr>
          <w:rFonts w:ascii="Times New Roman" w:hAnsi="Times New Roman" w:cs="Times New Roman"/>
          <w:color w:val="000000" w:themeColor="text1"/>
        </w:rPr>
      </w:pPr>
    </w:p>
    <w:p w14:paraId="2C70074F" w14:textId="3626EBDE" w:rsidR="001673C3" w:rsidRPr="00B82F7C" w:rsidRDefault="001673C3" w:rsidP="003B1FC3">
      <w:pPr>
        <w:spacing w:line="480" w:lineRule="auto"/>
        <w:rPr>
          <w:rFonts w:ascii="Times New Roman" w:hAnsi="Times New Roman" w:cs="Times New Roman"/>
          <w:color w:val="000000" w:themeColor="text1"/>
        </w:rPr>
      </w:pPr>
    </w:p>
    <w:p w14:paraId="0E3362D1" w14:textId="2056D7B5" w:rsidR="001673C3" w:rsidRPr="00B82F7C" w:rsidRDefault="001673C3" w:rsidP="003B1FC3">
      <w:pPr>
        <w:spacing w:line="480" w:lineRule="auto"/>
        <w:rPr>
          <w:rFonts w:ascii="Times New Roman" w:hAnsi="Times New Roman" w:cs="Times New Roman"/>
          <w:color w:val="000000" w:themeColor="text1"/>
        </w:rPr>
      </w:pPr>
    </w:p>
    <w:p w14:paraId="3E9E0FDF" w14:textId="77777777" w:rsidR="001673C3" w:rsidRPr="00B82F7C" w:rsidRDefault="001673C3" w:rsidP="003B1FC3">
      <w:pPr>
        <w:spacing w:line="480" w:lineRule="auto"/>
        <w:rPr>
          <w:rFonts w:ascii="Times New Roman" w:hAnsi="Times New Roman" w:cs="Times New Roman"/>
          <w:color w:val="000000" w:themeColor="text1"/>
        </w:rPr>
      </w:pPr>
    </w:p>
    <w:p w14:paraId="55AF131F" w14:textId="77777777"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lastRenderedPageBreak/>
        <w:t>Table 3: A multilevel model predicting healthy snacking occasions</w:t>
      </w:r>
    </w:p>
    <w:p w14:paraId="387D7E9A" w14:textId="77777777" w:rsidR="00376D61" w:rsidRPr="00B82F7C" w:rsidRDefault="00376D61" w:rsidP="00376D61">
      <w:pPr>
        <w:rPr>
          <w:rFonts w:ascii="Times New Roman" w:hAnsi="Times New Roman" w:cs="Times New Roman"/>
          <w:color w:val="000000" w:themeColor="text1"/>
        </w:rPr>
      </w:pPr>
    </w:p>
    <w:p w14:paraId="416EBAD4" w14:textId="47C8C018" w:rsidR="00376D61" w:rsidRPr="00B82F7C" w:rsidRDefault="00376D61" w:rsidP="00376D61">
      <w:pPr>
        <w:rPr>
          <w:rFonts w:ascii="Times New Roman" w:hAnsi="Times New Roman" w:cs="Times New Roman"/>
          <w:color w:val="000000" w:themeColor="text1"/>
          <w:u w:val="single"/>
        </w:rPr>
      </w:pPr>
      <w:r w:rsidRPr="00B82F7C">
        <w:rPr>
          <w:rFonts w:ascii="Times New Roman" w:hAnsi="Times New Roman" w:cs="Times New Roman"/>
          <w:color w:val="000000" w:themeColor="text1"/>
          <w:u w:val="single"/>
        </w:rPr>
        <w:tab/>
      </w:r>
      <w:r w:rsidRPr="00B82F7C">
        <w:rPr>
          <w:rFonts w:ascii="Times New Roman" w:hAnsi="Times New Roman" w:cs="Times New Roman"/>
          <w:color w:val="000000" w:themeColor="text1"/>
          <w:u w:val="single"/>
        </w:rPr>
        <w:tab/>
      </w:r>
      <w:r w:rsidRPr="00B82F7C">
        <w:rPr>
          <w:rFonts w:ascii="Times New Roman" w:hAnsi="Times New Roman" w:cs="Times New Roman"/>
          <w:color w:val="000000" w:themeColor="text1"/>
          <w:u w:val="single"/>
        </w:rPr>
        <w:tab/>
        <w:t>Odds Ratio</w:t>
      </w:r>
      <w:r w:rsidRPr="00B82F7C">
        <w:rPr>
          <w:rFonts w:ascii="Times New Roman" w:hAnsi="Times New Roman" w:cs="Times New Roman"/>
          <w:color w:val="000000" w:themeColor="text1"/>
          <w:u w:val="single"/>
        </w:rPr>
        <w:tab/>
        <w:t>95% CI</w:t>
      </w:r>
      <w:r w:rsidRPr="00B82F7C">
        <w:rPr>
          <w:rFonts w:ascii="Times New Roman" w:hAnsi="Times New Roman" w:cs="Times New Roman"/>
          <w:color w:val="000000" w:themeColor="text1"/>
          <w:u w:val="single"/>
        </w:rPr>
        <w:tab/>
        <w:t>Z stat.</w:t>
      </w:r>
    </w:p>
    <w:p w14:paraId="7B7E3AA6" w14:textId="28B18305" w:rsidR="00B91A1F" w:rsidRPr="00B82F7C" w:rsidRDefault="00B91A1F" w:rsidP="00376D61">
      <w:pPr>
        <w:rPr>
          <w:rFonts w:ascii="Times New Roman" w:hAnsi="Times New Roman" w:cs="Times New Roman"/>
          <w:color w:val="000000" w:themeColor="text1"/>
        </w:rPr>
      </w:pPr>
    </w:p>
    <w:p w14:paraId="3CFC3274" w14:textId="435006D2" w:rsidR="00B91A1F" w:rsidRPr="00B82F7C" w:rsidRDefault="00B91A1F"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Intercept</w:t>
      </w:r>
      <w:r w:rsidR="004B3DC2" w:rsidRPr="00B82F7C">
        <w:rPr>
          <w:rFonts w:ascii="Times New Roman" w:hAnsi="Times New Roman" w:cs="Times New Roman"/>
          <w:color w:val="000000" w:themeColor="text1"/>
        </w:rPr>
        <w:tab/>
      </w:r>
      <w:r w:rsidR="004B3DC2" w:rsidRPr="00B82F7C">
        <w:rPr>
          <w:rFonts w:ascii="Times New Roman" w:hAnsi="Times New Roman" w:cs="Times New Roman"/>
          <w:color w:val="000000" w:themeColor="text1"/>
        </w:rPr>
        <w:tab/>
      </w:r>
      <w:r w:rsidR="00656CB1" w:rsidRPr="00B82F7C">
        <w:rPr>
          <w:rFonts w:ascii="Times New Roman" w:hAnsi="Times New Roman" w:cs="Times New Roman"/>
          <w:color w:val="000000" w:themeColor="text1"/>
        </w:rPr>
        <w:t>8.457</w:t>
      </w:r>
      <w:r w:rsidR="00F6064E" w:rsidRPr="00B82F7C">
        <w:rPr>
          <w:rFonts w:ascii="Times New Roman" w:hAnsi="Times New Roman" w:cs="Times New Roman"/>
          <w:color w:val="000000" w:themeColor="text1"/>
        </w:rPr>
        <w:tab/>
      </w:r>
      <w:r w:rsidR="00F6064E" w:rsidRPr="00B82F7C">
        <w:rPr>
          <w:rFonts w:ascii="Times New Roman" w:hAnsi="Times New Roman" w:cs="Times New Roman"/>
          <w:color w:val="000000" w:themeColor="text1"/>
        </w:rPr>
        <w:tab/>
        <w:t>0.050, 142.17</w:t>
      </w:r>
      <w:r w:rsidR="00F6064E" w:rsidRPr="00B82F7C">
        <w:rPr>
          <w:rFonts w:ascii="Times New Roman" w:hAnsi="Times New Roman" w:cs="Times New Roman"/>
          <w:color w:val="000000" w:themeColor="text1"/>
        </w:rPr>
        <w:tab/>
      </w:r>
    </w:p>
    <w:p w14:paraId="50022B89" w14:textId="77777777" w:rsidR="00376D61" w:rsidRPr="00B82F7C" w:rsidRDefault="00376D61" w:rsidP="00376D61">
      <w:pPr>
        <w:rPr>
          <w:rFonts w:ascii="Times New Roman" w:hAnsi="Times New Roman" w:cs="Times New Roman"/>
          <w:color w:val="000000" w:themeColor="text1"/>
        </w:rPr>
      </w:pPr>
    </w:p>
    <w:p w14:paraId="7E4CFC69" w14:textId="2E3F4049" w:rsidR="00376D61" w:rsidRPr="00B82F7C" w:rsidRDefault="00B91A1F" w:rsidP="00376D61">
      <w:pPr>
        <w:rPr>
          <w:rFonts w:ascii="Times New Roman" w:hAnsi="Times New Roman" w:cs="Times New Roman"/>
          <w:i/>
          <w:iCs/>
          <w:color w:val="000000" w:themeColor="text1"/>
        </w:rPr>
      </w:pPr>
      <w:r w:rsidRPr="00B82F7C">
        <w:rPr>
          <w:rFonts w:ascii="Times New Roman" w:hAnsi="Times New Roman" w:cs="Times New Roman"/>
          <w:i/>
          <w:iCs/>
          <w:color w:val="000000" w:themeColor="text1"/>
        </w:rPr>
        <w:t>Demographics</w:t>
      </w:r>
      <w:r w:rsidR="003771D5" w:rsidRPr="00B82F7C">
        <w:rPr>
          <w:rFonts w:ascii="Times New Roman" w:hAnsi="Times New Roman" w:cs="Times New Roman"/>
          <w:i/>
          <w:iCs/>
          <w:color w:val="000000" w:themeColor="text1"/>
        </w:rPr>
        <w:t xml:space="preserve"> &amp; Time</w:t>
      </w:r>
    </w:p>
    <w:p w14:paraId="6A7C3995" w14:textId="77777777" w:rsidR="00376D61" w:rsidRPr="00B82F7C" w:rsidRDefault="00376D61" w:rsidP="00376D61">
      <w:pPr>
        <w:rPr>
          <w:rFonts w:ascii="Times New Roman" w:hAnsi="Times New Roman" w:cs="Times New Roman"/>
          <w:i/>
          <w:iCs/>
          <w:color w:val="000000" w:themeColor="text1"/>
        </w:rPr>
      </w:pPr>
    </w:p>
    <w:p w14:paraId="3ABA09A2" w14:textId="1B3C1FFC"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Age</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0.94</w:t>
      </w:r>
      <w:r w:rsidR="00745A61" w:rsidRPr="00B82F7C">
        <w:rPr>
          <w:rFonts w:ascii="Times New Roman" w:hAnsi="Times New Roman" w:cs="Times New Roman"/>
          <w:color w:val="000000" w:themeColor="text1"/>
        </w:rPr>
        <w:t>9</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0.8</w:t>
      </w:r>
      <w:r w:rsidR="00F6064E" w:rsidRPr="00B82F7C">
        <w:rPr>
          <w:rFonts w:ascii="Times New Roman" w:hAnsi="Times New Roman" w:cs="Times New Roman"/>
          <w:color w:val="000000" w:themeColor="text1"/>
        </w:rPr>
        <w:t>72</w:t>
      </w:r>
      <w:r w:rsidRPr="00B82F7C">
        <w:rPr>
          <w:rFonts w:ascii="Times New Roman" w:hAnsi="Times New Roman" w:cs="Times New Roman"/>
          <w:color w:val="000000" w:themeColor="text1"/>
        </w:rPr>
        <w:t xml:space="preserve">, </w:t>
      </w:r>
      <w:r w:rsidR="00F6064E" w:rsidRPr="00B82F7C">
        <w:rPr>
          <w:rFonts w:ascii="Times New Roman" w:hAnsi="Times New Roman" w:cs="Times New Roman"/>
          <w:color w:val="000000" w:themeColor="text1"/>
        </w:rPr>
        <w:t>1.034</w:t>
      </w:r>
      <w:r w:rsidRPr="00B82F7C">
        <w:rPr>
          <w:rFonts w:ascii="Times New Roman" w:hAnsi="Times New Roman" w:cs="Times New Roman"/>
          <w:color w:val="000000" w:themeColor="text1"/>
        </w:rPr>
        <w:tab/>
      </w:r>
      <w:r w:rsidR="00656CB1" w:rsidRPr="00B82F7C">
        <w:rPr>
          <w:rFonts w:ascii="Times New Roman" w:hAnsi="Times New Roman" w:cs="Times New Roman"/>
          <w:color w:val="000000" w:themeColor="text1"/>
        </w:rPr>
        <w:t>-1.179</w:t>
      </w:r>
    </w:p>
    <w:p w14:paraId="0E105309" w14:textId="77777777" w:rsidR="00376D61" w:rsidRPr="00B82F7C" w:rsidRDefault="00376D61" w:rsidP="00376D61">
      <w:pPr>
        <w:rPr>
          <w:rFonts w:ascii="Times New Roman" w:hAnsi="Times New Roman" w:cs="Times New Roman"/>
          <w:color w:val="000000" w:themeColor="text1"/>
        </w:rPr>
      </w:pPr>
    </w:p>
    <w:p w14:paraId="234E492D" w14:textId="4A235854"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BMI</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0.9</w:t>
      </w:r>
      <w:r w:rsidR="00745A61" w:rsidRPr="00B82F7C">
        <w:rPr>
          <w:rFonts w:ascii="Times New Roman" w:hAnsi="Times New Roman" w:cs="Times New Roman"/>
          <w:color w:val="000000" w:themeColor="text1"/>
        </w:rPr>
        <w:t>72</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w:t>
      </w:r>
      <w:r w:rsidR="00F6064E" w:rsidRPr="00B82F7C">
        <w:rPr>
          <w:rFonts w:ascii="Times New Roman" w:hAnsi="Times New Roman" w:cs="Times New Roman"/>
          <w:color w:val="000000" w:themeColor="text1"/>
        </w:rPr>
        <w:t>811</w:t>
      </w:r>
      <w:r w:rsidRPr="00B82F7C">
        <w:rPr>
          <w:rFonts w:ascii="Times New Roman" w:hAnsi="Times New Roman" w:cs="Times New Roman"/>
          <w:color w:val="000000" w:themeColor="text1"/>
        </w:rPr>
        <w:t>, 1.16</w:t>
      </w:r>
      <w:r w:rsidR="00F6064E" w:rsidRPr="00B82F7C">
        <w:rPr>
          <w:rFonts w:ascii="Times New Roman" w:hAnsi="Times New Roman" w:cs="Times New Roman"/>
          <w:color w:val="000000" w:themeColor="text1"/>
        </w:rPr>
        <w:t>4</w:t>
      </w:r>
      <w:r w:rsidRPr="00B82F7C">
        <w:rPr>
          <w:rFonts w:ascii="Times New Roman" w:hAnsi="Times New Roman" w:cs="Times New Roman"/>
          <w:color w:val="000000" w:themeColor="text1"/>
        </w:rPr>
        <w:tab/>
      </w:r>
      <w:r w:rsidR="00656CB1" w:rsidRPr="00B82F7C">
        <w:rPr>
          <w:rFonts w:ascii="Times New Roman" w:hAnsi="Times New Roman" w:cs="Times New Roman"/>
          <w:color w:val="000000" w:themeColor="text1"/>
        </w:rPr>
        <w:t>-0.306</w:t>
      </w:r>
    </w:p>
    <w:p w14:paraId="0D5A1313" w14:textId="77777777" w:rsidR="00376D61" w:rsidRPr="00B82F7C" w:rsidRDefault="00376D61" w:rsidP="00376D61">
      <w:pPr>
        <w:rPr>
          <w:rFonts w:ascii="Times New Roman" w:hAnsi="Times New Roman" w:cs="Times New Roman"/>
          <w:color w:val="000000" w:themeColor="text1"/>
        </w:rPr>
      </w:pPr>
    </w:p>
    <w:p w14:paraId="539A7D91" w14:textId="311F42AC"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Sex</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0.3</w:t>
      </w:r>
      <w:r w:rsidR="00745A61" w:rsidRPr="00B82F7C">
        <w:rPr>
          <w:rFonts w:ascii="Times New Roman" w:hAnsi="Times New Roman" w:cs="Times New Roman"/>
          <w:color w:val="000000" w:themeColor="text1"/>
        </w:rPr>
        <w:t>41</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0.07</w:t>
      </w:r>
      <w:r w:rsidR="00F6064E" w:rsidRPr="00B82F7C">
        <w:rPr>
          <w:rFonts w:ascii="Times New Roman" w:hAnsi="Times New Roman" w:cs="Times New Roman"/>
          <w:color w:val="000000" w:themeColor="text1"/>
        </w:rPr>
        <w:t>6</w:t>
      </w:r>
      <w:r w:rsidRPr="00B82F7C">
        <w:rPr>
          <w:rFonts w:ascii="Times New Roman" w:hAnsi="Times New Roman" w:cs="Times New Roman"/>
          <w:color w:val="000000" w:themeColor="text1"/>
        </w:rPr>
        <w:t>, 1.</w:t>
      </w:r>
      <w:r w:rsidR="00F6064E" w:rsidRPr="00B82F7C">
        <w:rPr>
          <w:rFonts w:ascii="Times New Roman" w:hAnsi="Times New Roman" w:cs="Times New Roman"/>
          <w:color w:val="000000" w:themeColor="text1"/>
        </w:rPr>
        <w:t>518</w:t>
      </w:r>
      <w:r w:rsidRPr="00B82F7C">
        <w:rPr>
          <w:rFonts w:ascii="Times New Roman" w:hAnsi="Times New Roman" w:cs="Times New Roman"/>
          <w:color w:val="000000" w:themeColor="text1"/>
        </w:rPr>
        <w:tab/>
      </w:r>
      <w:r w:rsidR="00656CB1" w:rsidRPr="00B82F7C">
        <w:rPr>
          <w:rFonts w:ascii="Times New Roman" w:hAnsi="Times New Roman" w:cs="Times New Roman"/>
          <w:color w:val="000000" w:themeColor="text1"/>
        </w:rPr>
        <w:t>-1.411</w:t>
      </w:r>
    </w:p>
    <w:p w14:paraId="78ECF0B9" w14:textId="2FB81B11" w:rsidR="003771D5" w:rsidRPr="00B82F7C" w:rsidRDefault="003771D5" w:rsidP="00376D61">
      <w:pPr>
        <w:rPr>
          <w:rFonts w:ascii="Times New Roman" w:hAnsi="Times New Roman" w:cs="Times New Roman"/>
          <w:color w:val="000000" w:themeColor="text1"/>
        </w:rPr>
      </w:pPr>
    </w:p>
    <w:p w14:paraId="44F3237B" w14:textId="64E75EA7" w:rsidR="003771D5" w:rsidRPr="00B82F7C" w:rsidRDefault="003771D5"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Session Number</w:t>
      </w:r>
      <w:r w:rsidR="00745A61" w:rsidRPr="00B82F7C">
        <w:rPr>
          <w:rFonts w:ascii="Times New Roman" w:hAnsi="Times New Roman" w:cs="Times New Roman"/>
          <w:color w:val="000000" w:themeColor="text1"/>
        </w:rPr>
        <w:tab/>
        <w:t>0.927</w:t>
      </w:r>
      <w:r w:rsidR="00656CB1" w:rsidRPr="00B82F7C">
        <w:rPr>
          <w:rFonts w:ascii="Times New Roman" w:hAnsi="Times New Roman" w:cs="Times New Roman"/>
          <w:color w:val="000000" w:themeColor="text1"/>
        </w:rPr>
        <w:tab/>
      </w:r>
      <w:r w:rsidR="00656CB1" w:rsidRPr="00B82F7C">
        <w:rPr>
          <w:rFonts w:ascii="Times New Roman" w:hAnsi="Times New Roman" w:cs="Times New Roman"/>
          <w:color w:val="000000" w:themeColor="text1"/>
        </w:rPr>
        <w:tab/>
      </w:r>
      <w:r w:rsidR="00F6064E" w:rsidRPr="00B82F7C">
        <w:rPr>
          <w:rFonts w:ascii="Times New Roman" w:hAnsi="Times New Roman" w:cs="Times New Roman"/>
          <w:color w:val="000000" w:themeColor="text1"/>
        </w:rPr>
        <w:t>0.885, 0.972</w:t>
      </w:r>
      <w:r w:rsidR="00656CB1" w:rsidRPr="00B82F7C">
        <w:rPr>
          <w:rFonts w:ascii="Times New Roman" w:hAnsi="Times New Roman" w:cs="Times New Roman"/>
          <w:color w:val="000000" w:themeColor="text1"/>
        </w:rPr>
        <w:tab/>
      </w:r>
      <w:r w:rsidR="00F6064E" w:rsidRPr="00B82F7C">
        <w:rPr>
          <w:rFonts w:ascii="Times New Roman" w:hAnsi="Times New Roman" w:cs="Times New Roman"/>
          <w:color w:val="000000" w:themeColor="text1"/>
        </w:rPr>
        <w:t>-3.149</w:t>
      </w:r>
      <w:r w:rsidR="00656CB1" w:rsidRPr="00B82F7C">
        <w:rPr>
          <w:rFonts w:ascii="Times New Roman" w:hAnsi="Times New Roman" w:cs="Times New Roman"/>
          <w:color w:val="000000" w:themeColor="text1"/>
        </w:rPr>
        <w:tab/>
      </w:r>
    </w:p>
    <w:p w14:paraId="68D01052" w14:textId="77777777" w:rsidR="00376D61" w:rsidRPr="00B82F7C" w:rsidRDefault="00376D61" w:rsidP="00376D61">
      <w:pPr>
        <w:rPr>
          <w:rFonts w:ascii="Times New Roman" w:hAnsi="Times New Roman" w:cs="Times New Roman"/>
          <w:i/>
          <w:iCs/>
          <w:color w:val="000000" w:themeColor="text1"/>
        </w:rPr>
      </w:pPr>
    </w:p>
    <w:p w14:paraId="110F022B" w14:textId="1EC2224D" w:rsidR="00376D61" w:rsidRPr="00B82F7C" w:rsidRDefault="00B91A1F" w:rsidP="00376D61">
      <w:pPr>
        <w:rPr>
          <w:rFonts w:ascii="Times New Roman" w:hAnsi="Times New Roman" w:cs="Times New Roman"/>
          <w:i/>
          <w:iCs/>
          <w:color w:val="000000" w:themeColor="text1"/>
        </w:rPr>
      </w:pPr>
      <w:r w:rsidRPr="00B82F7C">
        <w:rPr>
          <w:rFonts w:ascii="Times New Roman" w:hAnsi="Times New Roman" w:cs="Times New Roman"/>
          <w:i/>
          <w:iCs/>
          <w:color w:val="000000" w:themeColor="text1"/>
        </w:rPr>
        <w:t>Within</w:t>
      </w:r>
      <w:r w:rsidR="003771D5" w:rsidRPr="00B82F7C">
        <w:rPr>
          <w:rFonts w:ascii="Times New Roman" w:hAnsi="Times New Roman" w:cs="Times New Roman"/>
          <w:i/>
          <w:iCs/>
          <w:color w:val="000000" w:themeColor="text1"/>
        </w:rPr>
        <w:t>-</w:t>
      </w:r>
      <w:r w:rsidR="00297374" w:rsidRPr="00B82F7C">
        <w:rPr>
          <w:rFonts w:ascii="Times New Roman" w:hAnsi="Times New Roman" w:cs="Times New Roman"/>
          <w:i/>
          <w:iCs/>
          <w:color w:val="000000" w:themeColor="text1"/>
        </w:rPr>
        <w:t>participant</w:t>
      </w:r>
    </w:p>
    <w:p w14:paraId="07D2E013" w14:textId="77777777" w:rsidR="00376D61" w:rsidRPr="00B82F7C" w:rsidRDefault="00376D61" w:rsidP="00376D61">
      <w:pPr>
        <w:rPr>
          <w:rFonts w:ascii="Times New Roman" w:hAnsi="Times New Roman" w:cs="Times New Roman"/>
          <w:i/>
          <w:iCs/>
          <w:color w:val="000000" w:themeColor="text1"/>
        </w:rPr>
      </w:pPr>
    </w:p>
    <w:p w14:paraId="3FEAF213" w14:textId="0F3E2FF1"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D’ Score</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r>
      <w:r w:rsidR="001513A7" w:rsidRPr="00B82F7C">
        <w:rPr>
          <w:rFonts w:ascii="Times New Roman" w:hAnsi="Times New Roman" w:cs="Times New Roman"/>
          <w:color w:val="000000" w:themeColor="text1"/>
        </w:rPr>
        <w:t>0.619</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w:t>
      </w:r>
      <w:r w:rsidR="001513A7" w:rsidRPr="00B82F7C">
        <w:rPr>
          <w:rFonts w:ascii="Times New Roman" w:hAnsi="Times New Roman" w:cs="Times New Roman"/>
          <w:color w:val="000000" w:themeColor="text1"/>
        </w:rPr>
        <w:t>2</w:t>
      </w:r>
      <w:r w:rsidR="00F6064E" w:rsidRPr="00B82F7C">
        <w:rPr>
          <w:rFonts w:ascii="Times New Roman" w:hAnsi="Times New Roman" w:cs="Times New Roman"/>
          <w:color w:val="000000" w:themeColor="text1"/>
        </w:rPr>
        <w:t>87</w:t>
      </w:r>
      <w:r w:rsidRPr="00B82F7C">
        <w:rPr>
          <w:rFonts w:ascii="Times New Roman" w:hAnsi="Times New Roman" w:cs="Times New Roman"/>
          <w:color w:val="000000" w:themeColor="text1"/>
        </w:rPr>
        <w:t xml:space="preserve">, </w:t>
      </w:r>
      <w:r w:rsidR="00F6064E" w:rsidRPr="00B82F7C">
        <w:rPr>
          <w:rFonts w:ascii="Times New Roman" w:hAnsi="Times New Roman" w:cs="Times New Roman"/>
          <w:color w:val="000000" w:themeColor="text1"/>
        </w:rPr>
        <w:t>1.333</w:t>
      </w:r>
      <w:r w:rsidRPr="00B82F7C">
        <w:rPr>
          <w:rFonts w:ascii="Times New Roman" w:hAnsi="Times New Roman" w:cs="Times New Roman"/>
          <w:color w:val="000000" w:themeColor="text1"/>
        </w:rPr>
        <w:tab/>
        <w:t>0.417</w:t>
      </w:r>
    </w:p>
    <w:p w14:paraId="33558D15" w14:textId="77777777" w:rsidR="00376D61" w:rsidRPr="00B82F7C" w:rsidRDefault="00376D61" w:rsidP="00376D61">
      <w:pPr>
        <w:rPr>
          <w:rFonts w:ascii="Times New Roman" w:hAnsi="Times New Roman" w:cs="Times New Roman"/>
          <w:color w:val="000000" w:themeColor="text1"/>
        </w:rPr>
      </w:pPr>
    </w:p>
    <w:p w14:paraId="741231B9" w14:textId="7542D93B"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Explicit Choice</w:t>
      </w:r>
      <w:r w:rsidRPr="00B82F7C">
        <w:rPr>
          <w:rFonts w:ascii="Times New Roman" w:hAnsi="Times New Roman" w:cs="Times New Roman"/>
          <w:color w:val="000000" w:themeColor="text1"/>
        </w:rPr>
        <w:tab/>
      </w:r>
      <w:r w:rsidR="001513A7" w:rsidRPr="00B82F7C">
        <w:rPr>
          <w:rFonts w:ascii="Times New Roman" w:hAnsi="Times New Roman" w:cs="Times New Roman"/>
          <w:color w:val="000000" w:themeColor="text1"/>
        </w:rPr>
        <w:t>1.309</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w:t>
      </w:r>
      <w:r w:rsidR="00F6064E" w:rsidRPr="00B82F7C">
        <w:rPr>
          <w:rFonts w:ascii="Times New Roman" w:hAnsi="Times New Roman" w:cs="Times New Roman"/>
          <w:color w:val="000000" w:themeColor="text1"/>
        </w:rPr>
        <w:t>860</w:t>
      </w:r>
      <w:r w:rsidRPr="00B82F7C">
        <w:rPr>
          <w:rFonts w:ascii="Times New Roman" w:hAnsi="Times New Roman" w:cs="Times New Roman"/>
          <w:color w:val="000000" w:themeColor="text1"/>
        </w:rPr>
        <w:t xml:space="preserve">, </w:t>
      </w:r>
      <w:r w:rsidR="001513A7" w:rsidRPr="00B82F7C">
        <w:rPr>
          <w:rFonts w:ascii="Times New Roman" w:hAnsi="Times New Roman" w:cs="Times New Roman"/>
          <w:color w:val="000000" w:themeColor="text1"/>
        </w:rPr>
        <w:t>1.</w:t>
      </w:r>
      <w:r w:rsidR="00F6064E" w:rsidRPr="00B82F7C">
        <w:rPr>
          <w:rFonts w:ascii="Times New Roman" w:hAnsi="Times New Roman" w:cs="Times New Roman"/>
          <w:color w:val="000000" w:themeColor="text1"/>
        </w:rPr>
        <w:t>991</w:t>
      </w:r>
      <w:r w:rsidRPr="00B82F7C">
        <w:rPr>
          <w:rFonts w:ascii="Times New Roman" w:hAnsi="Times New Roman" w:cs="Times New Roman"/>
          <w:color w:val="000000" w:themeColor="text1"/>
        </w:rPr>
        <w:tab/>
        <w:t>1</w:t>
      </w:r>
      <w:r w:rsidR="00656CB1" w:rsidRPr="00B82F7C">
        <w:rPr>
          <w:rFonts w:ascii="Times New Roman" w:hAnsi="Times New Roman" w:cs="Times New Roman"/>
          <w:color w:val="000000" w:themeColor="text1"/>
        </w:rPr>
        <w:t>.257</w:t>
      </w:r>
    </w:p>
    <w:p w14:paraId="790A70E7" w14:textId="77777777" w:rsidR="00376D61" w:rsidRPr="00B82F7C" w:rsidRDefault="00376D61" w:rsidP="00376D61">
      <w:pPr>
        <w:rPr>
          <w:rFonts w:ascii="Times New Roman" w:hAnsi="Times New Roman" w:cs="Times New Roman"/>
          <w:color w:val="000000" w:themeColor="text1"/>
        </w:rPr>
      </w:pPr>
    </w:p>
    <w:p w14:paraId="209A40EF" w14:textId="7A6DDAB5"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Unhealthy VAS</w:t>
      </w:r>
      <w:r w:rsidRPr="00B82F7C">
        <w:rPr>
          <w:rFonts w:ascii="Times New Roman" w:hAnsi="Times New Roman" w:cs="Times New Roman"/>
          <w:color w:val="000000" w:themeColor="text1"/>
        </w:rPr>
        <w:tab/>
        <w:t>0.9</w:t>
      </w:r>
      <w:r w:rsidR="001513A7" w:rsidRPr="00B82F7C">
        <w:rPr>
          <w:rFonts w:ascii="Times New Roman" w:hAnsi="Times New Roman" w:cs="Times New Roman"/>
          <w:color w:val="000000" w:themeColor="text1"/>
        </w:rPr>
        <w:t>8</w:t>
      </w:r>
      <w:r w:rsidR="00745A61" w:rsidRPr="00B82F7C">
        <w:rPr>
          <w:rFonts w:ascii="Times New Roman" w:hAnsi="Times New Roman" w:cs="Times New Roman"/>
          <w:color w:val="000000" w:themeColor="text1"/>
        </w:rPr>
        <w:t>9</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w:t>
      </w:r>
      <w:r w:rsidR="00F6064E" w:rsidRPr="00B82F7C">
        <w:rPr>
          <w:rFonts w:ascii="Times New Roman" w:hAnsi="Times New Roman" w:cs="Times New Roman"/>
          <w:color w:val="000000" w:themeColor="text1"/>
        </w:rPr>
        <w:t>978</w:t>
      </w:r>
      <w:r w:rsidRPr="00B82F7C">
        <w:rPr>
          <w:rFonts w:ascii="Times New Roman" w:hAnsi="Times New Roman" w:cs="Times New Roman"/>
          <w:color w:val="000000" w:themeColor="text1"/>
        </w:rPr>
        <w:t xml:space="preserve">, </w:t>
      </w:r>
      <w:r w:rsidR="00F6064E" w:rsidRPr="00B82F7C">
        <w:rPr>
          <w:rFonts w:ascii="Times New Roman" w:hAnsi="Times New Roman" w:cs="Times New Roman"/>
          <w:color w:val="000000" w:themeColor="text1"/>
        </w:rPr>
        <w:t>1.001</w:t>
      </w:r>
      <w:r w:rsidRPr="00B82F7C">
        <w:rPr>
          <w:rFonts w:ascii="Times New Roman" w:hAnsi="Times New Roman" w:cs="Times New Roman"/>
          <w:color w:val="000000" w:themeColor="text1"/>
        </w:rPr>
        <w:tab/>
      </w:r>
      <w:r w:rsidR="00656CB1" w:rsidRPr="00B82F7C">
        <w:rPr>
          <w:rFonts w:ascii="Times New Roman" w:hAnsi="Times New Roman" w:cs="Times New Roman"/>
          <w:color w:val="000000" w:themeColor="text1"/>
        </w:rPr>
        <w:t>-</w:t>
      </w:r>
      <w:r w:rsidRPr="00B82F7C">
        <w:rPr>
          <w:rFonts w:ascii="Times New Roman" w:hAnsi="Times New Roman" w:cs="Times New Roman"/>
          <w:color w:val="000000" w:themeColor="text1"/>
        </w:rPr>
        <w:t>1.</w:t>
      </w:r>
      <w:r w:rsidR="00656CB1" w:rsidRPr="00B82F7C">
        <w:rPr>
          <w:rFonts w:ascii="Times New Roman" w:hAnsi="Times New Roman" w:cs="Times New Roman"/>
          <w:color w:val="000000" w:themeColor="text1"/>
        </w:rPr>
        <w:t>765</w:t>
      </w:r>
    </w:p>
    <w:p w14:paraId="58B9E3C5" w14:textId="77777777" w:rsidR="00376D61" w:rsidRPr="00B82F7C" w:rsidRDefault="00376D61" w:rsidP="00376D61">
      <w:pPr>
        <w:rPr>
          <w:rFonts w:ascii="Times New Roman" w:hAnsi="Times New Roman" w:cs="Times New Roman"/>
          <w:color w:val="000000" w:themeColor="text1"/>
        </w:rPr>
      </w:pPr>
    </w:p>
    <w:p w14:paraId="6E63D953" w14:textId="7AA3616A" w:rsidR="00376D61" w:rsidRPr="00B82F7C" w:rsidRDefault="00376D61" w:rsidP="00376D61">
      <w:pPr>
        <w:rPr>
          <w:rFonts w:ascii="Times New Roman" w:hAnsi="Times New Roman" w:cs="Times New Roman"/>
          <w:color w:val="000000" w:themeColor="text1"/>
        </w:rPr>
      </w:pPr>
      <w:r w:rsidRPr="00B82F7C">
        <w:rPr>
          <w:rFonts w:ascii="Times New Roman" w:hAnsi="Times New Roman" w:cs="Times New Roman"/>
          <w:color w:val="000000" w:themeColor="text1"/>
        </w:rPr>
        <w:t>Healthy VAS</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1.00</w:t>
      </w:r>
      <w:r w:rsidR="001513A7" w:rsidRPr="00B82F7C">
        <w:rPr>
          <w:rFonts w:ascii="Times New Roman" w:hAnsi="Times New Roman" w:cs="Times New Roman"/>
          <w:color w:val="000000" w:themeColor="text1"/>
        </w:rPr>
        <w:t>4</w:t>
      </w:r>
      <w:r w:rsidRPr="00B82F7C">
        <w:rPr>
          <w:rFonts w:ascii="Times New Roman" w:hAnsi="Times New Roman" w:cs="Times New Roman"/>
          <w:color w:val="000000" w:themeColor="text1"/>
        </w:rPr>
        <w:tab/>
      </w:r>
      <w:r w:rsidRPr="00B82F7C">
        <w:rPr>
          <w:rFonts w:ascii="Times New Roman" w:hAnsi="Times New Roman" w:cs="Times New Roman"/>
          <w:color w:val="000000" w:themeColor="text1"/>
        </w:rPr>
        <w:tab/>
        <w:t>0.99</w:t>
      </w:r>
      <w:r w:rsidR="00F6064E" w:rsidRPr="00B82F7C">
        <w:rPr>
          <w:rFonts w:ascii="Times New Roman" w:hAnsi="Times New Roman" w:cs="Times New Roman"/>
          <w:color w:val="000000" w:themeColor="text1"/>
        </w:rPr>
        <w:t>3</w:t>
      </w:r>
      <w:r w:rsidRPr="00B82F7C">
        <w:rPr>
          <w:rFonts w:ascii="Times New Roman" w:hAnsi="Times New Roman" w:cs="Times New Roman"/>
          <w:color w:val="000000" w:themeColor="text1"/>
        </w:rPr>
        <w:t xml:space="preserve"> 1.0</w:t>
      </w:r>
      <w:r w:rsidR="00F6064E" w:rsidRPr="00B82F7C">
        <w:rPr>
          <w:rFonts w:ascii="Times New Roman" w:hAnsi="Times New Roman" w:cs="Times New Roman"/>
          <w:color w:val="000000" w:themeColor="text1"/>
        </w:rPr>
        <w:t>15</w:t>
      </w:r>
      <w:r w:rsidRPr="00B82F7C">
        <w:rPr>
          <w:rFonts w:ascii="Times New Roman" w:hAnsi="Times New Roman" w:cs="Times New Roman"/>
          <w:color w:val="000000" w:themeColor="text1"/>
        </w:rPr>
        <w:tab/>
      </w:r>
      <w:r w:rsidR="00656CB1" w:rsidRPr="00B82F7C">
        <w:rPr>
          <w:rFonts w:ascii="Times New Roman" w:hAnsi="Times New Roman" w:cs="Times New Roman"/>
          <w:color w:val="000000" w:themeColor="text1"/>
        </w:rPr>
        <w:t>0.765</w:t>
      </w:r>
    </w:p>
    <w:p w14:paraId="1651D2EF" w14:textId="30A843A3" w:rsidR="003771D5" w:rsidRPr="00B82F7C" w:rsidRDefault="003771D5" w:rsidP="003771D5">
      <w:pPr>
        <w:rPr>
          <w:rFonts w:ascii="Times New Roman" w:hAnsi="Times New Roman" w:cs="Times New Roman"/>
          <w:i/>
          <w:iCs/>
          <w:color w:val="000000" w:themeColor="text1"/>
        </w:rPr>
      </w:pPr>
    </w:p>
    <w:p w14:paraId="423787CD" w14:textId="64906702" w:rsidR="003771D5" w:rsidRPr="00B82F7C" w:rsidRDefault="003771D5" w:rsidP="003771D5">
      <w:pPr>
        <w:rPr>
          <w:rFonts w:ascii="Times New Roman" w:hAnsi="Times New Roman" w:cs="Times New Roman"/>
          <w:i/>
          <w:iCs/>
          <w:color w:val="000000" w:themeColor="text1"/>
        </w:rPr>
      </w:pPr>
      <w:r w:rsidRPr="00B82F7C">
        <w:rPr>
          <w:rFonts w:ascii="Times New Roman" w:hAnsi="Times New Roman" w:cs="Times New Roman"/>
          <w:i/>
          <w:iCs/>
          <w:color w:val="000000" w:themeColor="text1"/>
        </w:rPr>
        <w:t>Between-</w:t>
      </w:r>
      <w:r w:rsidR="00297374" w:rsidRPr="00B82F7C">
        <w:rPr>
          <w:rFonts w:ascii="Times New Roman" w:hAnsi="Times New Roman" w:cs="Times New Roman"/>
          <w:i/>
          <w:iCs/>
          <w:color w:val="000000" w:themeColor="text1"/>
        </w:rPr>
        <w:t>participant</w:t>
      </w:r>
    </w:p>
    <w:p w14:paraId="4D8674FE" w14:textId="5877D9C7" w:rsidR="003771D5" w:rsidRPr="00B82F7C" w:rsidRDefault="003771D5" w:rsidP="003771D5">
      <w:pPr>
        <w:rPr>
          <w:rFonts w:ascii="Times New Roman" w:hAnsi="Times New Roman" w:cs="Times New Roman"/>
          <w:i/>
          <w:iCs/>
          <w:color w:val="000000" w:themeColor="text1"/>
        </w:rPr>
      </w:pPr>
    </w:p>
    <w:p w14:paraId="08EA9358" w14:textId="29B28930" w:rsidR="003771D5" w:rsidRPr="00B82F7C" w:rsidRDefault="003771D5" w:rsidP="003771D5">
      <w:pPr>
        <w:rPr>
          <w:rFonts w:ascii="Times New Roman" w:hAnsi="Times New Roman" w:cs="Times New Roman"/>
          <w:color w:val="000000" w:themeColor="text1"/>
        </w:rPr>
      </w:pPr>
      <w:proofErr w:type="spellStart"/>
      <w:r w:rsidRPr="00B82F7C">
        <w:rPr>
          <w:rFonts w:ascii="Times New Roman" w:hAnsi="Times New Roman" w:cs="Times New Roman"/>
          <w:color w:val="000000" w:themeColor="text1"/>
        </w:rPr>
        <w:t>D’Score</w:t>
      </w:r>
      <w:proofErr w:type="spellEnd"/>
      <w:r w:rsidR="001513A7" w:rsidRPr="00B82F7C">
        <w:rPr>
          <w:rFonts w:ascii="Times New Roman" w:hAnsi="Times New Roman" w:cs="Times New Roman"/>
          <w:color w:val="000000" w:themeColor="text1"/>
        </w:rPr>
        <w:tab/>
      </w:r>
      <w:r w:rsidR="001513A7" w:rsidRPr="00B82F7C">
        <w:rPr>
          <w:rFonts w:ascii="Times New Roman" w:hAnsi="Times New Roman" w:cs="Times New Roman"/>
          <w:color w:val="000000" w:themeColor="text1"/>
        </w:rPr>
        <w:tab/>
      </w:r>
      <w:r w:rsidR="00F6064E" w:rsidRPr="00B82F7C">
        <w:rPr>
          <w:rFonts w:ascii="Times New Roman" w:hAnsi="Times New Roman" w:cs="Times New Roman"/>
          <w:color w:val="000000" w:themeColor="text1"/>
        </w:rPr>
        <w:t>0</w:t>
      </w:r>
      <w:r w:rsidR="001513A7" w:rsidRPr="00B82F7C">
        <w:rPr>
          <w:rFonts w:ascii="Times New Roman" w:hAnsi="Times New Roman" w:cs="Times New Roman"/>
          <w:color w:val="000000" w:themeColor="text1"/>
        </w:rPr>
        <w:t>.3</w:t>
      </w:r>
      <w:r w:rsidR="00745A61" w:rsidRPr="00B82F7C">
        <w:rPr>
          <w:rFonts w:ascii="Times New Roman" w:hAnsi="Times New Roman" w:cs="Times New Roman"/>
          <w:color w:val="000000" w:themeColor="text1"/>
        </w:rPr>
        <w:t>62</w:t>
      </w:r>
      <w:r w:rsidR="00656CB1" w:rsidRPr="00B82F7C">
        <w:rPr>
          <w:rFonts w:ascii="Times New Roman" w:hAnsi="Times New Roman" w:cs="Times New Roman"/>
          <w:color w:val="000000" w:themeColor="text1"/>
        </w:rPr>
        <w:tab/>
      </w:r>
      <w:r w:rsidR="00656CB1" w:rsidRPr="00B82F7C">
        <w:rPr>
          <w:rFonts w:ascii="Times New Roman" w:hAnsi="Times New Roman" w:cs="Times New Roman"/>
          <w:color w:val="000000" w:themeColor="text1"/>
        </w:rPr>
        <w:tab/>
      </w:r>
      <w:r w:rsidR="0074492F" w:rsidRPr="00B82F7C">
        <w:rPr>
          <w:rFonts w:ascii="Times New Roman" w:hAnsi="Times New Roman" w:cs="Times New Roman"/>
          <w:color w:val="000000" w:themeColor="text1"/>
        </w:rPr>
        <w:t>0.020, 6.568</w:t>
      </w:r>
      <w:r w:rsidR="00656CB1" w:rsidRPr="00B82F7C">
        <w:rPr>
          <w:rFonts w:ascii="Times New Roman" w:hAnsi="Times New Roman" w:cs="Times New Roman"/>
          <w:color w:val="000000" w:themeColor="text1"/>
        </w:rPr>
        <w:tab/>
        <w:t>-0.686</w:t>
      </w:r>
    </w:p>
    <w:p w14:paraId="62B04609" w14:textId="33C33C86" w:rsidR="003771D5" w:rsidRPr="00B82F7C" w:rsidRDefault="003771D5" w:rsidP="003771D5">
      <w:pPr>
        <w:rPr>
          <w:rFonts w:ascii="Times New Roman" w:hAnsi="Times New Roman" w:cs="Times New Roman"/>
          <w:color w:val="000000" w:themeColor="text1"/>
        </w:rPr>
      </w:pPr>
    </w:p>
    <w:p w14:paraId="63F5BAF7" w14:textId="3E57D9E9" w:rsidR="003771D5" w:rsidRPr="00B82F7C" w:rsidRDefault="003771D5" w:rsidP="003771D5">
      <w:pPr>
        <w:rPr>
          <w:rFonts w:ascii="Times New Roman" w:hAnsi="Times New Roman" w:cs="Times New Roman"/>
          <w:color w:val="000000" w:themeColor="text1"/>
        </w:rPr>
      </w:pPr>
      <w:r w:rsidRPr="00B82F7C">
        <w:rPr>
          <w:rFonts w:ascii="Times New Roman" w:hAnsi="Times New Roman" w:cs="Times New Roman"/>
          <w:color w:val="000000" w:themeColor="text1"/>
        </w:rPr>
        <w:t>Explicit Choice</w:t>
      </w:r>
      <w:r w:rsidR="00745A61" w:rsidRPr="00B82F7C">
        <w:rPr>
          <w:rFonts w:ascii="Times New Roman" w:hAnsi="Times New Roman" w:cs="Times New Roman"/>
          <w:color w:val="000000" w:themeColor="text1"/>
        </w:rPr>
        <w:tab/>
        <w:t>3.300</w:t>
      </w:r>
      <w:r w:rsidR="00656CB1" w:rsidRPr="00B82F7C">
        <w:rPr>
          <w:rFonts w:ascii="Times New Roman" w:hAnsi="Times New Roman" w:cs="Times New Roman"/>
          <w:color w:val="000000" w:themeColor="text1"/>
        </w:rPr>
        <w:tab/>
      </w:r>
      <w:r w:rsidR="00656CB1" w:rsidRPr="00B82F7C">
        <w:rPr>
          <w:rFonts w:ascii="Times New Roman" w:hAnsi="Times New Roman" w:cs="Times New Roman"/>
          <w:color w:val="000000" w:themeColor="text1"/>
        </w:rPr>
        <w:tab/>
      </w:r>
      <w:r w:rsidR="0074492F" w:rsidRPr="00B82F7C">
        <w:rPr>
          <w:rFonts w:ascii="Times New Roman" w:hAnsi="Times New Roman" w:cs="Times New Roman"/>
          <w:color w:val="000000" w:themeColor="text1"/>
        </w:rPr>
        <w:t>0.107, 101.20</w:t>
      </w:r>
      <w:r w:rsidR="00656CB1" w:rsidRPr="00B82F7C">
        <w:rPr>
          <w:rFonts w:ascii="Times New Roman" w:hAnsi="Times New Roman" w:cs="Times New Roman"/>
          <w:color w:val="000000" w:themeColor="text1"/>
        </w:rPr>
        <w:tab/>
        <w:t>0.684</w:t>
      </w:r>
    </w:p>
    <w:p w14:paraId="0FA3F033" w14:textId="128A7572" w:rsidR="003771D5" w:rsidRPr="00B82F7C" w:rsidRDefault="003771D5" w:rsidP="003771D5">
      <w:pPr>
        <w:rPr>
          <w:rFonts w:ascii="Times New Roman" w:hAnsi="Times New Roman" w:cs="Times New Roman"/>
          <w:color w:val="000000" w:themeColor="text1"/>
        </w:rPr>
      </w:pPr>
    </w:p>
    <w:p w14:paraId="64C847F1" w14:textId="6808CCA3" w:rsidR="003771D5" w:rsidRPr="00B82F7C" w:rsidRDefault="003771D5" w:rsidP="003771D5">
      <w:pPr>
        <w:rPr>
          <w:rFonts w:ascii="Times New Roman" w:hAnsi="Times New Roman" w:cs="Times New Roman"/>
          <w:color w:val="000000" w:themeColor="text1"/>
        </w:rPr>
      </w:pPr>
      <w:r w:rsidRPr="00B82F7C">
        <w:rPr>
          <w:rFonts w:ascii="Times New Roman" w:hAnsi="Times New Roman" w:cs="Times New Roman"/>
          <w:color w:val="000000" w:themeColor="text1"/>
        </w:rPr>
        <w:t>Unhealthy VAS</w:t>
      </w:r>
      <w:r w:rsidR="00745A61" w:rsidRPr="00B82F7C">
        <w:rPr>
          <w:rFonts w:ascii="Times New Roman" w:hAnsi="Times New Roman" w:cs="Times New Roman"/>
          <w:color w:val="000000" w:themeColor="text1"/>
        </w:rPr>
        <w:tab/>
        <w:t>0.996</w:t>
      </w:r>
      <w:r w:rsidR="00656CB1" w:rsidRPr="00B82F7C">
        <w:rPr>
          <w:rFonts w:ascii="Times New Roman" w:hAnsi="Times New Roman" w:cs="Times New Roman"/>
          <w:color w:val="000000" w:themeColor="text1"/>
        </w:rPr>
        <w:tab/>
      </w:r>
      <w:r w:rsidR="00656CB1" w:rsidRPr="00B82F7C">
        <w:rPr>
          <w:rFonts w:ascii="Times New Roman" w:hAnsi="Times New Roman" w:cs="Times New Roman"/>
          <w:color w:val="000000" w:themeColor="text1"/>
        </w:rPr>
        <w:tab/>
      </w:r>
      <w:r w:rsidR="0074492F" w:rsidRPr="00B82F7C">
        <w:rPr>
          <w:rFonts w:ascii="Times New Roman" w:hAnsi="Times New Roman" w:cs="Times New Roman"/>
          <w:color w:val="000000" w:themeColor="text1"/>
        </w:rPr>
        <w:t>0.966, 1.097</w:t>
      </w:r>
      <w:r w:rsidR="00656CB1" w:rsidRPr="00B82F7C">
        <w:rPr>
          <w:rFonts w:ascii="Times New Roman" w:hAnsi="Times New Roman" w:cs="Times New Roman"/>
          <w:color w:val="000000" w:themeColor="text1"/>
        </w:rPr>
        <w:tab/>
        <w:t>-0.232</w:t>
      </w:r>
    </w:p>
    <w:p w14:paraId="1B1D8701" w14:textId="13FEF6B7" w:rsidR="003771D5" w:rsidRPr="00B82F7C" w:rsidRDefault="003771D5" w:rsidP="003771D5">
      <w:pPr>
        <w:rPr>
          <w:rFonts w:ascii="Times New Roman" w:hAnsi="Times New Roman" w:cs="Times New Roman"/>
          <w:color w:val="000000" w:themeColor="text1"/>
        </w:rPr>
      </w:pPr>
    </w:p>
    <w:p w14:paraId="374B8E71" w14:textId="6B202179" w:rsidR="003771D5" w:rsidRPr="00B82F7C" w:rsidRDefault="003771D5" w:rsidP="003771D5">
      <w:pPr>
        <w:rPr>
          <w:rFonts w:ascii="Times New Roman" w:hAnsi="Times New Roman" w:cs="Times New Roman"/>
          <w:color w:val="000000" w:themeColor="text1"/>
        </w:rPr>
      </w:pPr>
      <w:r w:rsidRPr="00B82F7C">
        <w:rPr>
          <w:rFonts w:ascii="Times New Roman" w:hAnsi="Times New Roman" w:cs="Times New Roman"/>
          <w:color w:val="000000" w:themeColor="text1"/>
        </w:rPr>
        <w:t>Healthy VAS</w:t>
      </w:r>
      <w:r w:rsidR="00745A61" w:rsidRPr="00B82F7C">
        <w:rPr>
          <w:rFonts w:ascii="Times New Roman" w:hAnsi="Times New Roman" w:cs="Times New Roman"/>
          <w:color w:val="000000" w:themeColor="text1"/>
        </w:rPr>
        <w:tab/>
      </w:r>
      <w:r w:rsidR="00745A61" w:rsidRPr="00B82F7C">
        <w:rPr>
          <w:rFonts w:ascii="Times New Roman" w:hAnsi="Times New Roman" w:cs="Times New Roman"/>
          <w:color w:val="000000" w:themeColor="text1"/>
        </w:rPr>
        <w:tab/>
        <w:t>1.002</w:t>
      </w:r>
      <w:r w:rsidR="00656CB1" w:rsidRPr="00B82F7C">
        <w:rPr>
          <w:rFonts w:ascii="Times New Roman" w:hAnsi="Times New Roman" w:cs="Times New Roman"/>
          <w:color w:val="000000" w:themeColor="text1"/>
        </w:rPr>
        <w:tab/>
      </w:r>
      <w:r w:rsidR="00656CB1" w:rsidRPr="00B82F7C">
        <w:rPr>
          <w:rFonts w:ascii="Times New Roman" w:hAnsi="Times New Roman" w:cs="Times New Roman"/>
          <w:color w:val="000000" w:themeColor="text1"/>
        </w:rPr>
        <w:tab/>
      </w:r>
      <w:r w:rsidR="0074492F" w:rsidRPr="00B82F7C">
        <w:rPr>
          <w:rFonts w:ascii="Times New Roman" w:hAnsi="Times New Roman" w:cs="Times New Roman"/>
          <w:color w:val="000000" w:themeColor="text1"/>
        </w:rPr>
        <w:t>0.968, 1.037</w:t>
      </w:r>
      <w:r w:rsidR="00656CB1" w:rsidRPr="00B82F7C">
        <w:rPr>
          <w:rFonts w:ascii="Times New Roman" w:hAnsi="Times New Roman" w:cs="Times New Roman"/>
          <w:color w:val="000000" w:themeColor="text1"/>
        </w:rPr>
        <w:tab/>
        <w:t>0.165</w:t>
      </w:r>
    </w:p>
    <w:p w14:paraId="5D376832" w14:textId="77777777" w:rsidR="003771D5" w:rsidRPr="00B82F7C" w:rsidRDefault="003771D5" w:rsidP="00376D61">
      <w:pPr>
        <w:rPr>
          <w:rFonts w:ascii="Times New Roman" w:hAnsi="Times New Roman" w:cs="Times New Roman"/>
          <w:i/>
          <w:iCs/>
          <w:color w:val="000000" w:themeColor="text1"/>
        </w:rPr>
      </w:pPr>
    </w:p>
    <w:p w14:paraId="0795406A" w14:textId="3F91242E" w:rsidR="00376D61" w:rsidRPr="00B82F7C" w:rsidRDefault="00376D61" w:rsidP="00376D61">
      <w:pPr>
        <w:rPr>
          <w:rFonts w:ascii="Times New Roman" w:hAnsi="Times New Roman" w:cs="Times New Roman"/>
          <w:i/>
          <w:iCs/>
          <w:color w:val="000000" w:themeColor="text1"/>
        </w:rPr>
      </w:pPr>
      <w:r w:rsidRPr="00B82F7C">
        <w:rPr>
          <w:rFonts w:ascii="Times New Roman" w:hAnsi="Times New Roman" w:cs="Times New Roman"/>
          <w:i/>
          <w:iCs/>
          <w:color w:val="000000" w:themeColor="text1"/>
        </w:rPr>
        <w:t>Legend: Sex (male ref. category)</w:t>
      </w:r>
    </w:p>
    <w:p w14:paraId="50109FBE" w14:textId="77777777" w:rsidR="00376D61" w:rsidRPr="00B82F7C" w:rsidRDefault="00376D61" w:rsidP="002E1C1B">
      <w:pPr>
        <w:spacing w:line="480" w:lineRule="auto"/>
        <w:ind w:left="567" w:hanging="567"/>
        <w:rPr>
          <w:rFonts w:ascii="Times New Roman" w:hAnsi="Times New Roman" w:cs="Times New Roman"/>
          <w:color w:val="000000" w:themeColor="text1"/>
        </w:rPr>
      </w:pPr>
    </w:p>
    <w:sectPr w:rsidR="00376D61" w:rsidRPr="00B82F7C" w:rsidSect="00136681">
      <w:headerReference w:type="default" r:id="rId65"/>
      <w:footerReference w:type="even" r:id="rId66"/>
      <w:footerReference w:type="default" r:id="rId67"/>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0B61" w14:textId="77777777" w:rsidR="00364243" w:rsidRDefault="00364243" w:rsidP="00D03E23">
      <w:r>
        <w:separator/>
      </w:r>
    </w:p>
  </w:endnote>
  <w:endnote w:type="continuationSeparator" w:id="0">
    <w:p w14:paraId="2171AE4D" w14:textId="77777777" w:rsidR="00364243" w:rsidRDefault="00364243" w:rsidP="00D0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6584353"/>
      <w:docPartObj>
        <w:docPartGallery w:val="Page Numbers (Bottom of Page)"/>
        <w:docPartUnique/>
      </w:docPartObj>
    </w:sdtPr>
    <w:sdtContent>
      <w:p w14:paraId="1579AF7E" w14:textId="6C451012" w:rsidR="00F20C5F" w:rsidRDefault="00F20C5F" w:rsidP="001366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CD77CC" w14:textId="77777777" w:rsidR="00F20C5F" w:rsidRDefault="00F20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817742"/>
      <w:docPartObj>
        <w:docPartGallery w:val="Page Numbers (Bottom of Page)"/>
        <w:docPartUnique/>
      </w:docPartObj>
    </w:sdtPr>
    <w:sdtEndPr>
      <w:rPr>
        <w:rStyle w:val="PageNumber"/>
        <w:rFonts w:ascii="Times" w:hAnsi="Times"/>
        <w:sz w:val="20"/>
        <w:szCs w:val="22"/>
      </w:rPr>
    </w:sdtEndPr>
    <w:sdtContent>
      <w:p w14:paraId="7BF2C8AA" w14:textId="5D0F4FCC" w:rsidR="00F20C5F" w:rsidRPr="008642BB" w:rsidRDefault="00F20C5F" w:rsidP="00136681">
        <w:pPr>
          <w:pStyle w:val="Footer"/>
          <w:framePr w:wrap="none" w:vAnchor="text" w:hAnchor="margin" w:xAlign="center" w:y="1"/>
          <w:rPr>
            <w:rStyle w:val="PageNumber"/>
            <w:rFonts w:ascii="Times" w:hAnsi="Times"/>
            <w:sz w:val="20"/>
            <w:szCs w:val="22"/>
          </w:rPr>
        </w:pPr>
        <w:r w:rsidRPr="008642BB">
          <w:rPr>
            <w:rStyle w:val="PageNumber"/>
            <w:rFonts w:ascii="Times" w:hAnsi="Times"/>
            <w:sz w:val="20"/>
            <w:szCs w:val="22"/>
          </w:rPr>
          <w:fldChar w:fldCharType="begin"/>
        </w:r>
        <w:r w:rsidRPr="008642BB">
          <w:rPr>
            <w:rStyle w:val="PageNumber"/>
            <w:rFonts w:ascii="Times" w:hAnsi="Times"/>
            <w:sz w:val="20"/>
            <w:szCs w:val="22"/>
          </w:rPr>
          <w:instrText xml:space="preserve"> PAGE </w:instrText>
        </w:r>
        <w:r w:rsidRPr="008642BB">
          <w:rPr>
            <w:rStyle w:val="PageNumber"/>
            <w:rFonts w:ascii="Times" w:hAnsi="Times"/>
            <w:sz w:val="20"/>
            <w:szCs w:val="22"/>
          </w:rPr>
          <w:fldChar w:fldCharType="separate"/>
        </w:r>
        <w:r w:rsidRPr="008642BB">
          <w:rPr>
            <w:rStyle w:val="PageNumber"/>
            <w:rFonts w:ascii="Times" w:hAnsi="Times"/>
            <w:noProof/>
            <w:sz w:val="20"/>
            <w:szCs w:val="22"/>
          </w:rPr>
          <w:t>1</w:t>
        </w:r>
        <w:r w:rsidRPr="008642BB">
          <w:rPr>
            <w:rStyle w:val="PageNumber"/>
            <w:rFonts w:ascii="Times" w:hAnsi="Times"/>
            <w:sz w:val="20"/>
            <w:szCs w:val="22"/>
          </w:rPr>
          <w:fldChar w:fldCharType="end"/>
        </w:r>
      </w:p>
    </w:sdtContent>
  </w:sdt>
  <w:p w14:paraId="702FFC66" w14:textId="77777777" w:rsidR="00F20C5F" w:rsidRPr="008642BB" w:rsidRDefault="00F20C5F">
    <w:pPr>
      <w:pStyle w:val="Footer"/>
      <w:rPr>
        <w:rFonts w:ascii="Times" w:hAnsi="Times"/>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B304" w14:textId="77777777" w:rsidR="00364243" w:rsidRDefault="00364243" w:rsidP="00D03E23">
      <w:r>
        <w:separator/>
      </w:r>
    </w:p>
  </w:footnote>
  <w:footnote w:type="continuationSeparator" w:id="0">
    <w:p w14:paraId="2B51FF8E" w14:textId="77777777" w:rsidR="00364243" w:rsidRDefault="00364243" w:rsidP="00D0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843C" w14:textId="3DCF9EBA" w:rsidR="00F20C5F" w:rsidRPr="000C11B0" w:rsidRDefault="00F20C5F" w:rsidP="00D03E23">
    <w:pPr>
      <w:pStyle w:val="Header"/>
      <w:tabs>
        <w:tab w:val="clear" w:pos="4680"/>
        <w:tab w:val="clear" w:pos="9360"/>
        <w:tab w:val="left" w:pos="1555"/>
      </w:tabs>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B9"/>
    <w:rsid w:val="00000043"/>
    <w:rsid w:val="00000927"/>
    <w:rsid w:val="00000E9B"/>
    <w:rsid w:val="00001A5C"/>
    <w:rsid w:val="00002989"/>
    <w:rsid w:val="00002B9C"/>
    <w:rsid w:val="00002F18"/>
    <w:rsid w:val="000033FE"/>
    <w:rsid w:val="0000542F"/>
    <w:rsid w:val="00005DA2"/>
    <w:rsid w:val="00012641"/>
    <w:rsid w:val="00014487"/>
    <w:rsid w:val="0001592B"/>
    <w:rsid w:val="000159F4"/>
    <w:rsid w:val="00015BD9"/>
    <w:rsid w:val="0001628C"/>
    <w:rsid w:val="0001653E"/>
    <w:rsid w:val="000165D1"/>
    <w:rsid w:val="00016728"/>
    <w:rsid w:val="000179FC"/>
    <w:rsid w:val="00020C28"/>
    <w:rsid w:val="00022AFD"/>
    <w:rsid w:val="00023560"/>
    <w:rsid w:val="00023D95"/>
    <w:rsid w:val="00024C91"/>
    <w:rsid w:val="0002545F"/>
    <w:rsid w:val="00026C23"/>
    <w:rsid w:val="00027487"/>
    <w:rsid w:val="00027BB5"/>
    <w:rsid w:val="00027C62"/>
    <w:rsid w:val="00030976"/>
    <w:rsid w:val="00030C29"/>
    <w:rsid w:val="00030E6D"/>
    <w:rsid w:val="00031915"/>
    <w:rsid w:val="00031A84"/>
    <w:rsid w:val="0003327D"/>
    <w:rsid w:val="00034065"/>
    <w:rsid w:val="00034FCC"/>
    <w:rsid w:val="000365B0"/>
    <w:rsid w:val="00036ACC"/>
    <w:rsid w:val="000371D0"/>
    <w:rsid w:val="00037200"/>
    <w:rsid w:val="00037B28"/>
    <w:rsid w:val="00037C0E"/>
    <w:rsid w:val="00040462"/>
    <w:rsid w:val="0004192F"/>
    <w:rsid w:val="00041DCF"/>
    <w:rsid w:val="00042A22"/>
    <w:rsid w:val="000430A1"/>
    <w:rsid w:val="000434B3"/>
    <w:rsid w:val="0004354A"/>
    <w:rsid w:val="00044572"/>
    <w:rsid w:val="00044A76"/>
    <w:rsid w:val="00045535"/>
    <w:rsid w:val="0004678B"/>
    <w:rsid w:val="00046C31"/>
    <w:rsid w:val="000470A5"/>
    <w:rsid w:val="000470DC"/>
    <w:rsid w:val="00047410"/>
    <w:rsid w:val="0004745F"/>
    <w:rsid w:val="00047531"/>
    <w:rsid w:val="00050BE6"/>
    <w:rsid w:val="00051CA9"/>
    <w:rsid w:val="0005419C"/>
    <w:rsid w:val="00054E18"/>
    <w:rsid w:val="00054E9A"/>
    <w:rsid w:val="00054F9F"/>
    <w:rsid w:val="000551FB"/>
    <w:rsid w:val="000552DC"/>
    <w:rsid w:val="000554D5"/>
    <w:rsid w:val="000605C5"/>
    <w:rsid w:val="0006218C"/>
    <w:rsid w:val="00062DB8"/>
    <w:rsid w:val="0006423A"/>
    <w:rsid w:val="00064512"/>
    <w:rsid w:val="0006467F"/>
    <w:rsid w:val="0006513A"/>
    <w:rsid w:val="000651FB"/>
    <w:rsid w:val="0006588C"/>
    <w:rsid w:val="00071FF2"/>
    <w:rsid w:val="00072C55"/>
    <w:rsid w:val="00074DD5"/>
    <w:rsid w:val="00077399"/>
    <w:rsid w:val="000775C2"/>
    <w:rsid w:val="00081513"/>
    <w:rsid w:val="00082099"/>
    <w:rsid w:val="000823DD"/>
    <w:rsid w:val="00082CFF"/>
    <w:rsid w:val="00082DE8"/>
    <w:rsid w:val="000836ED"/>
    <w:rsid w:val="00083A0C"/>
    <w:rsid w:val="00083C5C"/>
    <w:rsid w:val="00084600"/>
    <w:rsid w:val="00085BAD"/>
    <w:rsid w:val="00086654"/>
    <w:rsid w:val="000873BB"/>
    <w:rsid w:val="0009183C"/>
    <w:rsid w:val="00092BB7"/>
    <w:rsid w:val="000945B7"/>
    <w:rsid w:val="00094630"/>
    <w:rsid w:val="000954F2"/>
    <w:rsid w:val="00096EEC"/>
    <w:rsid w:val="00097622"/>
    <w:rsid w:val="000A18C2"/>
    <w:rsid w:val="000A24BC"/>
    <w:rsid w:val="000A6BAD"/>
    <w:rsid w:val="000A6ED6"/>
    <w:rsid w:val="000A6F18"/>
    <w:rsid w:val="000A754F"/>
    <w:rsid w:val="000A757F"/>
    <w:rsid w:val="000A78FE"/>
    <w:rsid w:val="000B1C5D"/>
    <w:rsid w:val="000B35F4"/>
    <w:rsid w:val="000B3736"/>
    <w:rsid w:val="000B3B1D"/>
    <w:rsid w:val="000B48A7"/>
    <w:rsid w:val="000B4B4E"/>
    <w:rsid w:val="000B4B86"/>
    <w:rsid w:val="000B4DF8"/>
    <w:rsid w:val="000B5353"/>
    <w:rsid w:val="000B5450"/>
    <w:rsid w:val="000B5681"/>
    <w:rsid w:val="000B5B98"/>
    <w:rsid w:val="000B6B3D"/>
    <w:rsid w:val="000B722B"/>
    <w:rsid w:val="000B7A1D"/>
    <w:rsid w:val="000B7CCA"/>
    <w:rsid w:val="000C04D3"/>
    <w:rsid w:val="000C058E"/>
    <w:rsid w:val="000C06E5"/>
    <w:rsid w:val="000C0DFE"/>
    <w:rsid w:val="000C11B0"/>
    <w:rsid w:val="000C1739"/>
    <w:rsid w:val="000C178E"/>
    <w:rsid w:val="000C262B"/>
    <w:rsid w:val="000C264F"/>
    <w:rsid w:val="000C2BD7"/>
    <w:rsid w:val="000C48E2"/>
    <w:rsid w:val="000C5792"/>
    <w:rsid w:val="000C639C"/>
    <w:rsid w:val="000C7043"/>
    <w:rsid w:val="000C7540"/>
    <w:rsid w:val="000C7C79"/>
    <w:rsid w:val="000D25E1"/>
    <w:rsid w:val="000D2F7B"/>
    <w:rsid w:val="000D3309"/>
    <w:rsid w:val="000D6280"/>
    <w:rsid w:val="000D6F41"/>
    <w:rsid w:val="000D70BC"/>
    <w:rsid w:val="000D7B5F"/>
    <w:rsid w:val="000D7D86"/>
    <w:rsid w:val="000D7F75"/>
    <w:rsid w:val="000E1748"/>
    <w:rsid w:val="000E1A5B"/>
    <w:rsid w:val="000E261B"/>
    <w:rsid w:val="000E2BFB"/>
    <w:rsid w:val="000E618D"/>
    <w:rsid w:val="000F0002"/>
    <w:rsid w:val="000F0210"/>
    <w:rsid w:val="000F1E56"/>
    <w:rsid w:val="000F257A"/>
    <w:rsid w:val="000F302B"/>
    <w:rsid w:val="000F4C33"/>
    <w:rsid w:val="000F6E88"/>
    <w:rsid w:val="000F7003"/>
    <w:rsid w:val="000F72CB"/>
    <w:rsid w:val="000F7A8D"/>
    <w:rsid w:val="000F7C12"/>
    <w:rsid w:val="000F7C75"/>
    <w:rsid w:val="001003DE"/>
    <w:rsid w:val="00101FBC"/>
    <w:rsid w:val="0010241B"/>
    <w:rsid w:val="0010611A"/>
    <w:rsid w:val="00106C14"/>
    <w:rsid w:val="00110A44"/>
    <w:rsid w:val="00110EF6"/>
    <w:rsid w:val="0011218D"/>
    <w:rsid w:val="00112AFF"/>
    <w:rsid w:val="00113275"/>
    <w:rsid w:val="00113F85"/>
    <w:rsid w:val="00114729"/>
    <w:rsid w:val="00115348"/>
    <w:rsid w:val="00115810"/>
    <w:rsid w:val="00116292"/>
    <w:rsid w:val="0011634A"/>
    <w:rsid w:val="0011672F"/>
    <w:rsid w:val="00116970"/>
    <w:rsid w:val="00116F92"/>
    <w:rsid w:val="00117250"/>
    <w:rsid w:val="001202F4"/>
    <w:rsid w:val="00120409"/>
    <w:rsid w:val="00121581"/>
    <w:rsid w:val="00121DA0"/>
    <w:rsid w:val="0012254B"/>
    <w:rsid w:val="00123D59"/>
    <w:rsid w:val="00123FF5"/>
    <w:rsid w:val="00124514"/>
    <w:rsid w:val="00125496"/>
    <w:rsid w:val="00126694"/>
    <w:rsid w:val="00130153"/>
    <w:rsid w:val="00130AC1"/>
    <w:rsid w:val="00130B56"/>
    <w:rsid w:val="00132BD8"/>
    <w:rsid w:val="00132F8C"/>
    <w:rsid w:val="00133AB2"/>
    <w:rsid w:val="00133D70"/>
    <w:rsid w:val="00135553"/>
    <w:rsid w:val="0013585E"/>
    <w:rsid w:val="00136681"/>
    <w:rsid w:val="00136BC9"/>
    <w:rsid w:val="00136FE5"/>
    <w:rsid w:val="00137DC2"/>
    <w:rsid w:val="00140D34"/>
    <w:rsid w:val="00141B55"/>
    <w:rsid w:val="0014349D"/>
    <w:rsid w:val="00143BF4"/>
    <w:rsid w:val="00143F05"/>
    <w:rsid w:val="00143FA6"/>
    <w:rsid w:val="00144077"/>
    <w:rsid w:val="001454ED"/>
    <w:rsid w:val="001455F4"/>
    <w:rsid w:val="00145AA0"/>
    <w:rsid w:val="0014630B"/>
    <w:rsid w:val="00146518"/>
    <w:rsid w:val="00146F68"/>
    <w:rsid w:val="00147030"/>
    <w:rsid w:val="001470A7"/>
    <w:rsid w:val="001478DE"/>
    <w:rsid w:val="00150B96"/>
    <w:rsid w:val="001513A7"/>
    <w:rsid w:val="0015188F"/>
    <w:rsid w:val="00151D39"/>
    <w:rsid w:val="00153EFB"/>
    <w:rsid w:val="00155209"/>
    <w:rsid w:val="00156233"/>
    <w:rsid w:val="0015711D"/>
    <w:rsid w:val="001600A5"/>
    <w:rsid w:val="00160FDC"/>
    <w:rsid w:val="00161DED"/>
    <w:rsid w:val="001629FA"/>
    <w:rsid w:val="00164581"/>
    <w:rsid w:val="00166054"/>
    <w:rsid w:val="00166815"/>
    <w:rsid w:val="001669B3"/>
    <w:rsid w:val="00167068"/>
    <w:rsid w:val="001673C3"/>
    <w:rsid w:val="001674E8"/>
    <w:rsid w:val="00167612"/>
    <w:rsid w:val="001703C0"/>
    <w:rsid w:val="001705C3"/>
    <w:rsid w:val="0017070C"/>
    <w:rsid w:val="00170873"/>
    <w:rsid w:val="0017110D"/>
    <w:rsid w:val="00171C08"/>
    <w:rsid w:val="001726B7"/>
    <w:rsid w:val="00174CE5"/>
    <w:rsid w:val="0017538D"/>
    <w:rsid w:val="001766A1"/>
    <w:rsid w:val="00177055"/>
    <w:rsid w:val="0018009E"/>
    <w:rsid w:val="00180753"/>
    <w:rsid w:val="001807C2"/>
    <w:rsid w:val="001810C4"/>
    <w:rsid w:val="00181327"/>
    <w:rsid w:val="00182D1B"/>
    <w:rsid w:val="001838F2"/>
    <w:rsid w:val="001848A4"/>
    <w:rsid w:val="00184AD5"/>
    <w:rsid w:val="00185096"/>
    <w:rsid w:val="0018582B"/>
    <w:rsid w:val="00185B3C"/>
    <w:rsid w:val="00185C0D"/>
    <w:rsid w:val="00186E07"/>
    <w:rsid w:val="001915C8"/>
    <w:rsid w:val="001917D8"/>
    <w:rsid w:val="001919A2"/>
    <w:rsid w:val="001919C7"/>
    <w:rsid w:val="00193E99"/>
    <w:rsid w:val="00194D45"/>
    <w:rsid w:val="001A0BEE"/>
    <w:rsid w:val="001A2139"/>
    <w:rsid w:val="001A21BE"/>
    <w:rsid w:val="001A26F2"/>
    <w:rsid w:val="001A2B86"/>
    <w:rsid w:val="001A2E54"/>
    <w:rsid w:val="001A560D"/>
    <w:rsid w:val="001A5AED"/>
    <w:rsid w:val="001A60AC"/>
    <w:rsid w:val="001B101E"/>
    <w:rsid w:val="001B1043"/>
    <w:rsid w:val="001B135A"/>
    <w:rsid w:val="001B1482"/>
    <w:rsid w:val="001B1735"/>
    <w:rsid w:val="001B2620"/>
    <w:rsid w:val="001B3A81"/>
    <w:rsid w:val="001B435F"/>
    <w:rsid w:val="001B515D"/>
    <w:rsid w:val="001B564B"/>
    <w:rsid w:val="001B591D"/>
    <w:rsid w:val="001B6659"/>
    <w:rsid w:val="001C1683"/>
    <w:rsid w:val="001C33BB"/>
    <w:rsid w:val="001C523F"/>
    <w:rsid w:val="001C53E4"/>
    <w:rsid w:val="001C6610"/>
    <w:rsid w:val="001C70BA"/>
    <w:rsid w:val="001C7A08"/>
    <w:rsid w:val="001C7A99"/>
    <w:rsid w:val="001C7F3E"/>
    <w:rsid w:val="001D09AF"/>
    <w:rsid w:val="001D0F45"/>
    <w:rsid w:val="001D2C18"/>
    <w:rsid w:val="001D3958"/>
    <w:rsid w:val="001D4EB5"/>
    <w:rsid w:val="001D69E1"/>
    <w:rsid w:val="001D72A0"/>
    <w:rsid w:val="001D79A7"/>
    <w:rsid w:val="001E041A"/>
    <w:rsid w:val="001E057B"/>
    <w:rsid w:val="001E07C7"/>
    <w:rsid w:val="001E08E0"/>
    <w:rsid w:val="001E1D16"/>
    <w:rsid w:val="001E227F"/>
    <w:rsid w:val="001E26E3"/>
    <w:rsid w:val="001E2878"/>
    <w:rsid w:val="001E3782"/>
    <w:rsid w:val="001E4558"/>
    <w:rsid w:val="001E4D7B"/>
    <w:rsid w:val="001E571A"/>
    <w:rsid w:val="001E60E6"/>
    <w:rsid w:val="001E6E9A"/>
    <w:rsid w:val="001E7D31"/>
    <w:rsid w:val="001F1EA3"/>
    <w:rsid w:val="001F21A4"/>
    <w:rsid w:val="001F3A43"/>
    <w:rsid w:val="001F4556"/>
    <w:rsid w:val="001F584F"/>
    <w:rsid w:val="001F5DCA"/>
    <w:rsid w:val="001F6650"/>
    <w:rsid w:val="001F665A"/>
    <w:rsid w:val="001F7296"/>
    <w:rsid w:val="001F7456"/>
    <w:rsid w:val="001F7548"/>
    <w:rsid w:val="00201FA4"/>
    <w:rsid w:val="0020219A"/>
    <w:rsid w:val="00202956"/>
    <w:rsid w:val="00203299"/>
    <w:rsid w:val="0020550E"/>
    <w:rsid w:val="002061BD"/>
    <w:rsid w:val="00206D96"/>
    <w:rsid w:val="00206F6C"/>
    <w:rsid w:val="002076F0"/>
    <w:rsid w:val="002102B5"/>
    <w:rsid w:val="002106AC"/>
    <w:rsid w:val="00210921"/>
    <w:rsid w:val="00210D16"/>
    <w:rsid w:val="00211240"/>
    <w:rsid w:val="002112D3"/>
    <w:rsid w:val="00211D08"/>
    <w:rsid w:val="0021233B"/>
    <w:rsid w:val="00212435"/>
    <w:rsid w:val="00212BC0"/>
    <w:rsid w:val="00212BD5"/>
    <w:rsid w:val="00215FE1"/>
    <w:rsid w:val="0021613E"/>
    <w:rsid w:val="00216879"/>
    <w:rsid w:val="002169C9"/>
    <w:rsid w:val="002171F0"/>
    <w:rsid w:val="00217890"/>
    <w:rsid w:val="00217A01"/>
    <w:rsid w:val="00217B48"/>
    <w:rsid w:val="002239F7"/>
    <w:rsid w:val="00223FFB"/>
    <w:rsid w:val="00225F92"/>
    <w:rsid w:val="002260BE"/>
    <w:rsid w:val="00226320"/>
    <w:rsid w:val="002266C9"/>
    <w:rsid w:val="00227734"/>
    <w:rsid w:val="00232098"/>
    <w:rsid w:val="00232397"/>
    <w:rsid w:val="0023355A"/>
    <w:rsid w:val="00233860"/>
    <w:rsid w:val="00234359"/>
    <w:rsid w:val="002343C5"/>
    <w:rsid w:val="00235B3B"/>
    <w:rsid w:val="002362FC"/>
    <w:rsid w:val="00236687"/>
    <w:rsid w:val="00240263"/>
    <w:rsid w:val="00242DC7"/>
    <w:rsid w:val="002430CE"/>
    <w:rsid w:val="002434D4"/>
    <w:rsid w:val="00244D65"/>
    <w:rsid w:val="00246543"/>
    <w:rsid w:val="00250F97"/>
    <w:rsid w:val="00251E26"/>
    <w:rsid w:val="00252900"/>
    <w:rsid w:val="00253AF3"/>
    <w:rsid w:val="00253F1F"/>
    <w:rsid w:val="002545AD"/>
    <w:rsid w:val="00256327"/>
    <w:rsid w:val="00256E79"/>
    <w:rsid w:val="00257ABA"/>
    <w:rsid w:val="00257B7D"/>
    <w:rsid w:val="00257E78"/>
    <w:rsid w:val="002615D3"/>
    <w:rsid w:val="00261653"/>
    <w:rsid w:val="0026172B"/>
    <w:rsid w:val="00262C5A"/>
    <w:rsid w:val="00263CEE"/>
    <w:rsid w:val="00263DEB"/>
    <w:rsid w:val="002650F6"/>
    <w:rsid w:val="00265660"/>
    <w:rsid w:val="002658E8"/>
    <w:rsid w:val="00267DC6"/>
    <w:rsid w:val="002700B4"/>
    <w:rsid w:val="00270262"/>
    <w:rsid w:val="00272B49"/>
    <w:rsid w:val="00273F80"/>
    <w:rsid w:val="002746BA"/>
    <w:rsid w:val="00274C3C"/>
    <w:rsid w:val="00274D04"/>
    <w:rsid w:val="00275592"/>
    <w:rsid w:val="00275729"/>
    <w:rsid w:val="00275DCC"/>
    <w:rsid w:val="0027790D"/>
    <w:rsid w:val="00280D66"/>
    <w:rsid w:val="00281193"/>
    <w:rsid w:val="002826D9"/>
    <w:rsid w:val="00282792"/>
    <w:rsid w:val="00282B93"/>
    <w:rsid w:val="00284E49"/>
    <w:rsid w:val="0028536D"/>
    <w:rsid w:val="00286437"/>
    <w:rsid w:val="00286C91"/>
    <w:rsid w:val="002872F6"/>
    <w:rsid w:val="0029010B"/>
    <w:rsid w:val="002915E7"/>
    <w:rsid w:val="0029212D"/>
    <w:rsid w:val="002929DA"/>
    <w:rsid w:val="002942B8"/>
    <w:rsid w:val="00294438"/>
    <w:rsid w:val="00294DA5"/>
    <w:rsid w:val="002952D3"/>
    <w:rsid w:val="002956F2"/>
    <w:rsid w:val="002956F5"/>
    <w:rsid w:val="00295A11"/>
    <w:rsid w:val="00295FCD"/>
    <w:rsid w:val="0029694A"/>
    <w:rsid w:val="00297374"/>
    <w:rsid w:val="00297D19"/>
    <w:rsid w:val="002A0021"/>
    <w:rsid w:val="002A06D8"/>
    <w:rsid w:val="002A1DC1"/>
    <w:rsid w:val="002A2B2B"/>
    <w:rsid w:val="002A3405"/>
    <w:rsid w:val="002A3684"/>
    <w:rsid w:val="002A40CD"/>
    <w:rsid w:val="002A42E6"/>
    <w:rsid w:val="002A448A"/>
    <w:rsid w:val="002A4A7C"/>
    <w:rsid w:val="002A524B"/>
    <w:rsid w:val="002A579F"/>
    <w:rsid w:val="002A5C35"/>
    <w:rsid w:val="002A5ED5"/>
    <w:rsid w:val="002A6320"/>
    <w:rsid w:val="002A72EE"/>
    <w:rsid w:val="002A74C6"/>
    <w:rsid w:val="002A75DA"/>
    <w:rsid w:val="002A7CD2"/>
    <w:rsid w:val="002B0D91"/>
    <w:rsid w:val="002B1424"/>
    <w:rsid w:val="002B1851"/>
    <w:rsid w:val="002B1CF1"/>
    <w:rsid w:val="002B232D"/>
    <w:rsid w:val="002B286D"/>
    <w:rsid w:val="002B2EEB"/>
    <w:rsid w:val="002B4010"/>
    <w:rsid w:val="002B4FC2"/>
    <w:rsid w:val="002B5E39"/>
    <w:rsid w:val="002B6F7A"/>
    <w:rsid w:val="002B7C6F"/>
    <w:rsid w:val="002B7D08"/>
    <w:rsid w:val="002C030A"/>
    <w:rsid w:val="002C0DDC"/>
    <w:rsid w:val="002C1E07"/>
    <w:rsid w:val="002C35F9"/>
    <w:rsid w:val="002C46B7"/>
    <w:rsid w:val="002C4DC3"/>
    <w:rsid w:val="002C50BD"/>
    <w:rsid w:val="002C5B2A"/>
    <w:rsid w:val="002C65C6"/>
    <w:rsid w:val="002C7453"/>
    <w:rsid w:val="002D1A74"/>
    <w:rsid w:val="002D34D0"/>
    <w:rsid w:val="002D3BDF"/>
    <w:rsid w:val="002D4529"/>
    <w:rsid w:val="002D6BA5"/>
    <w:rsid w:val="002E1C1B"/>
    <w:rsid w:val="002E2843"/>
    <w:rsid w:val="002E35F7"/>
    <w:rsid w:val="002E3E62"/>
    <w:rsid w:val="002E481D"/>
    <w:rsid w:val="002E5757"/>
    <w:rsid w:val="002E60A5"/>
    <w:rsid w:val="002E6E88"/>
    <w:rsid w:val="002E7F72"/>
    <w:rsid w:val="002F016B"/>
    <w:rsid w:val="002F184D"/>
    <w:rsid w:val="002F36F1"/>
    <w:rsid w:val="002F3809"/>
    <w:rsid w:val="002F38E5"/>
    <w:rsid w:val="002F4455"/>
    <w:rsid w:val="002F46F5"/>
    <w:rsid w:val="002F4E04"/>
    <w:rsid w:val="002F555C"/>
    <w:rsid w:val="002F7AE2"/>
    <w:rsid w:val="00300E55"/>
    <w:rsid w:val="0030274D"/>
    <w:rsid w:val="00302867"/>
    <w:rsid w:val="00302B44"/>
    <w:rsid w:val="00302CC6"/>
    <w:rsid w:val="003032DB"/>
    <w:rsid w:val="00304AC3"/>
    <w:rsid w:val="003056B0"/>
    <w:rsid w:val="00305C2B"/>
    <w:rsid w:val="00305C94"/>
    <w:rsid w:val="00305D98"/>
    <w:rsid w:val="00305EC6"/>
    <w:rsid w:val="00307740"/>
    <w:rsid w:val="00310071"/>
    <w:rsid w:val="003104A1"/>
    <w:rsid w:val="00310B5B"/>
    <w:rsid w:val="00310E7A"/>
    <w:rsid w:val="00313E72"/>
    <w:rsid w:val="00316E7F"/>
    <w:rsid w:val="00317871"/>
    <w:rsid w:val="003209B5"/>
    <w:rsid w:val="00320C95"/>
    <w:rsid w:val="0032130E"/>
    <w:rsid w:val="003225A3"/>
    <w:rsid w:val="00323BE2"/>
    <w:rsid w:val="00325551"/>
    <w:rsid w:val="003258E2"/>
    <w:rsid w:val="003259D4"/>
    <w:rsid w:val="00325FE4"/>
    <w:rsid w:val="003302E8"/>
    <w:rsid w:val="0033052A"/>
    <w:rsid w:val="0033224E"/>
    <w:rsid w:val="003326B3"/>
    <w:rsid w:val="003345A5"/>
    <w:rsid w:val="003350E0"/>
    <w:rsid w:val="00336B3B"/>
    <w:rsid w:val="00337398"/>
    <w:rsid w:val="003376A9"/>
    <w:rsid w:val="00337CA7"/>
    <w:rsid w:val="00337E92"/>
    <w:rsid w:val="0034128C"/>
    <w:rsid w:val="003414AD"/>
    <w:rsid w:val="00342468"/>
    <w:rsid w:val="00345279"/>
    <w:rsid w:val="00345DBE"/>
    <w:rsid w:val="00346822"/>
    <w:rsid w:val="00346C5D"/>
    <w:rsid w:val="00347AB1"/>
    <w:rsid w:val="00347DC3"/>
    <w:rsid w:val="0035101C"/>
    <w:rsid w:val="0035207C"/>
    <w:rsid w:val="003523D1"/>
    <w:rsid w:val="003535E0"/>
    <w:rsid w:val="00353F90"/>
    <w:rsid w:val="00355028"/>
    <w:rsid w:val="00355594"/>
    <w:rsid w:val="00361425"/>
    <w:rsid w:val="00361788"/>
    <w:rsid w:val="0036265A"/>
    <w:rsid w:val="00362795"/>
    <w:rsid w:val="00364243"/>
    <w:rsid w:val="003643F6"/>
    <w:rsid w:val="003649B3"/>
    <w:rsid w:val="0036527D"/>
    <w:rsid w:val="00370ACB"/>
    <w:rsid w:val="00371616"/>
    <w:rsid w:val="003728EB"/>
    <w:rsid w:val="00372CCC"/>
    <w:rsid w:val="00375A8E"/>
    <w:rsid w:val="00376302"/>
    <w:rsid w:val="00376D61"/>
    <w:rsid w:val="003771AB"/>
    <w:rsid w:val="003771D5"/>
    <w:rsid w:val="00380936"/>
    <w:rsid w:val="00381340"/>
    <w:rsid w:val="003814CC"/>
    <w:rsid w:val="003818E1"/>
    <w:rsid w:val="00382C7A"/>
    <w:rsid w:val="00382EC6"/>
    <w:rsid w:val="0038329F"/>
    <w:rsid w:val="0038435F"/>
    <w:rsid w:val="003857A7"/>
    <w:rsid w:val="0038590A"/>
    <w:rsid w:val="00385962"/>
    <w:rsid w:val="00386BFD"/>
    <w:rsid w:val="00387911"/>
    <w:rsid w:val="00391016"/>
    <w:rsid w:val="0039131E"/>
    <w:rsid w:val="00392D7A"/>
    <w:rsid w:val="003932E9"/>
    <w:rsid w:val="003933BC"/>
    <w:rsid w:val="00393917"/>
    <w:rsid w:val="00393AE3"/>
    <w:rsid w:val="003945CF"/>
    <w:rsid w:val="00395005"/>
    <w:rsid w:val="00396719"/>
    <w:rsid w:val="00397548"/>
    <w:rsid w:val="003A0B26"/>
    <w:rsid w:val="003A0E87"/>
    <w:rsid w:val="003A26D7"/>
    <w:rsid w:val="003A5609"/>
    <w:rsid w:val="003A6C05"/>
    <w:rsid w:val="003A7307"/>
    <w:rsid w:val="003B0097"/>
    <w:rsid w:val="003B1FC3"/>
    <w:rsid w:val="003B2A38"/>
    <w:rsid w:val="003B2C9E"/>
    <w:rsid w:val="003B3F9C"/>
    <w:rsid w:val="003B5A19"/>
    <w:rsid w:val="003C075E"/>
    <w:rsid w:val="003C0E22"/>
    <w:rsid w:val="003C3B23"/>
    <w:rsid w:val="003C3CF7"/>
    <w:rsid w:val="003C4651"/>
    <w:rsid w:val="003C4EFF"/>
    <w:rsid w:val="003C5D51"/>
    <w:rsid w:val="003C5E76"/>
    <w:rsid w:val="003C6841"/>
    <w:rsid w:val="003C7FC7"/>
    <w:rsid w:val="003D0211"/>
    <w:rsid w:val="003D1009"/>
    <w:rsid w:val="003D10E7"/>
    <w:rsid w:val="003D2BCF"/>
    <w:rsid w:val="003D345D"/>
    <w:rsid w:val="003D3BDE"/>
    <w:rsid w:val="003D3DAD"/>
    <w:rsid w:val="003D4144"/>
    <w:rsid w:val="003D5E1E"/>
    <w:rsid w:val="003D75E3"/>
    <w:rsid w:val="003E08E8"/>
    <w:rsid w:val="003E1713"/>
    <w:rsid w:val="003E2C7A"/>
    <w:rsid w:val="003E38CA"/>
    <w:rsid w:val="003E4040"/>
    <w:rsid w:val="003E44C0"/>
    <w:rsid w:val="003E4DDE"/>
    <w:rsid w:val="003E4E9D"/>
    <w:rsid w:val="003E549F"/>
    <w:rsid w:val="003E58D1"/>
    <w:rsid w:val="003E7685"/>
    <w:rsid w:val="003F042A"/>
    <w:rsid w:val="003F1893"/>
    <w:rsid w:val="003F4CCF"/>
    <w:rsid w:val="003F4F1A"/>
    <w:rsid w:val="003F7F40"/>
    <w:rsid w:val="00400310"/>
    <w:rsid w:val="00401F13"/>
    <w:rsid w:val="00402E2D"/>
    <w:rsid w:val="004032DA"/>
    <w:rsid w:val="0040378F"/>
    <w:rsid w:val="00403DAE"/>
    <w:rsid w:val="00404392"/>
    <w:rsid w:val="00404F8B"/>
    <w:rsid w:val="00406D22"/>
    <w:rsid w:val="004105B1"/>
    <w:rsid w:val="00411ABC"/>
    <w:rsid w:val="0041226A"/>
    <w:rsid w:val="0041467A"/>
    <w:rsid w:val="00414CC9"/>
    <w:rsid w:val="0041530E"/>
    <w:rsid w:val="0041563E"/>
    <w:rsid w:val="00415C29"/>
    <w:rsid w:val="00415CCC"/>
    <w:rsid w:val="0041629D"/>
    <w:rsid w:val="004172BA"/>
    <w:rsid w:val="00417B53"/>
    <w:rsid w:val="00421332"/>
    <w:rsid w:val="00421E4B"/>
    <w:rsid w:val="00421FAB"/>
    <w:rsid w:val="00422C1D"/>
    <w:rsid w:val="00425881"/>
    <w:rsid w:val="004268CE"/>
    <w:rsid w:val="00426D2C"/>
    <w:rsid w:val="0043024D"/>
    <w:rsid w:val="00430273"/>
    <w:rsid w:val="00430440"/>
    <w:rsid w:val="00430AB6"/>
    <w:rsid w:val="00430AD5"/>
    <w:rsid w:val="00435BC1"/>
    <w:rsid w:val="00437349"/>
    <w:rsid w:val="00437CC7"/>
    <w:rsid w:val="00440AFD"/>
    <w:rsid w:val="004418D4"/>
    <w:rsid w:val="0044273F"/>
    <w:rsid w:val="00443950"/>
    <w:rsid w:val="00443A0A"/>
    <w:rsid w:val="00444097"/>
    <w:rsid w:val="00445B4B"/>
    <w:rsid w:val="00446E9F"/>
    <w:rsid w:val="00450831"/>
    <w:rsid w:val="004510ED"/>
    <w:rsid w:val="00451DDF"/>
    <w:rsid w:val="00451EBB"/>
    <w:rsid w:val="00453C76"/>
    <w:rsid w:val="0045428C"/>
    <w:rsid w:val="00454A39"/>
    <w:rsid w:val="0045576F"/>
    <w:rsid w:val="00455FD8"/>
    <w:rsid w:val="0045644B"/>
    <w:rsid w:val="0045763A"/>
    <w:rsid w:val="00457A5B"/>
    <w:rsid w:val="0046372A"/>
    <w:rsid w:val="004646A0"/>
    <w:rsid w:val="00464863"/>
    <w:rsid w:val="0046529E"/>
    <w:rsid w:val="0046769A"/>
    <w:rsid w:val="00467A32"/>
    <w:rsid w:val="0047241E"/>
    <w:rsid w:val="00473A00"/>
    <w:rsid w:val="00473F2B"/>
    <w:rsid w:val="004741FA"/>
    <w:rsid w:val="00475749"/>
    <w:rsid w:val="00477D4A"/>
    <w:rsid w:val="00477F1E"/>
    <w:rsid w:val="00480AA3"/>
    <w:rsid w:val="00482841"/>
    <w:rsid w:val="00483AEC"/>
    <w:rsid w:val="0048400A"/>
    <w:rsid w:val="00484154"/>
    <w:rsid w:val="0048475F"/>
    <w:rsid w:val="00485E0E"/>
    <w:rsid w:val="0048683D"/>
    <w:rsid w:val="00486A47"/>
    <w:rsid w:val="00487C0B"/>
    <w:rsid w:val="00490787"/>
    <w:rsid w:val="004907BE"/>
    <w:rsid w:val="00490D68"/>
    <w:rsid w:val="004913A2"/>
    <w:rsid w:val="0049223A"/>
    <w:rsid w:val="00492A1A"/>
    <w:rsid w:val="00494D2F"/>
    <w:rsid w:val="00495BA0"/>
    <w:rsid w:val="004962F4"/>
    <w:rsid w:val="004970E6"/>
    <w:rsid w:val="0049719F"/>
    <w:rsid w:val="004A0113"/>
    <w:rsid w:val="004A038C"/>
    <w:rsid w:val="004A0C66"/>
    <w:rsid w:val="004A23FE"/>
    <w:rsid w:val="004A480F"/>
    <w:rsid w:val="004A48CA"/>
    <w:rsid w:val="004A4ED5"/>
    <w:rsid w:val="004A51AC"/>
    <w:rsid w:val="004B00F0"/>
    <w:rsid w:val="004B15B5"/>
    <w:rsid w:val="004B19B7"/>
    <w:rsid w:val="004B1BC9"/>
    <w:rsid w:val="004B30E7"/>
    <w:rsid w:val="004B39B0"/>
    <w:rsid w:val="004B3DC2"/>
    <w:rsid w:val="004B3F08"/>
    <w:rsid w:val="004B4A81"/>
    <w:rsid w:val="004B632D"/>
    <w:rsid w:val="004B6512"/>
    <w:rsid w:val="004B67BF"/>
    <w:rsid w:val="004B76B6"/>
    <w:rsid w:val="004C1076"/>
    <w:rsid w:val="004C18D7"/>
    <w:rsid w:val="004C1A3E"/>
    <w:rsid w:val="004C210D"/>
    <w:rsid w:val="004C2494"/>
    <w:rsid w:val="004C3C66"/>
    <w:rsid w:val="004C3F05"/>
    <w:rsid w:val="004C5D8E"/>
    <w:rsid w:val="004C6019"/>
    <w:rsid w:val="004C6142"/>
    <w:rsid w:val="004C7AAE"/>
    <w:rsid w:val="004D0A85"/>
    <w:rsid w:val="004D1D76"/>
    <w:rsid w:val="004D1EA7"/>
    <w:rsid w:val="004D2B81"/>
    <w:rsid w:val="004D574F"/>
    <w:rsid w:val="004D5BDB"/>
    <w:rsid w:val="004D5C61"/>
    <w:rsid w:val="004E21C5"/>
    <w:rsid w:val="004E5402"/>
    <w:rsid w:val="004E6446"/>
    <w:rsid w:val="004E6B8E"/>
    <w:rsid w:val="004E7A79"/>
    <w:rsid w:val="004F1520"/>
    <w:rsid w:val="004F1721"/>
    <w:rsid w:val="004F292E"/>
    <w:rsid w:val="004F3084"/>
    <w:rsid w:val="004F58B4"/>
    <w:rsid w:val="005012E9"/>
    <w:rsid w:val="00501A55"/>
    <w:rsid w:val="0050534E"/>
    <w:rsid w:val="00506CA0"/>
    <w:rsid w:val="00506EEC"/>
    <w:rsid w:val="00507017"/>
    <w:rsid w:val="00507357"/>
    <w:rsid w:val="00507C8B"/>
    <w:rsid w:val="005104FF"/>
    <w:rsid w:val="0051119F"/>
    <w:rsid w:val="00511481"/>
    <w:rsid w:val="0051162F"/>
    <w:rsid w:val="0051320D"/>
    <w:rsid w:val="005151B8"/>
    <w:rsid w:val="005158F0"/>
    <w:rsid w:val="005163A0"/>
    <w:rsid w:val="00517F9E"/>
    <w:rsid w:val="005232DC"/>
    <w:rsid w:val="005241D8"/>
    <w:rsid w:val="00527365"/>
    <w:rsid w:val="00527430"/>
    <w:rsid w:val="00527554"/>
    <w:rsid w:val="0053026C"/>
    <w:rsid w:val="005304B6"/>
    <w:rsid w:val="00530668"/>
    <w:rsid w:val="005314D2"/>
    <w:rsid w:val="0053307A"/>
    <w:rsid w:val="00533E8D"/>
    <w:rsid w:val="00536F4E"/>
    <w:rsid w:val="00536F65"/>
    <w:rsid w:val="00537367"/>
    <w:rsid w:val="005379FE"/>
    <w:rsid w:val="00537F5A"/>
    <w:rsid w:val="00540DBB"/>
    <w:rsid w:val="00542B56"/>
    <w:rsid w:val="00543506"/>
    <w:rsid w:val="005437F4"/>
    <w:rsid w:val="00544205"/>
    <w:rsid w:val="005445A9"/>
    <w:rsid w:val="00545F30"/>
    <w:rsid w:val="0054691A"/>
    <w:rsid w:val="00547651"/>
    <w:rsid w:val="00547A11"/>
    <w:rsid w:val="00551BA0"/>
    <w:rsid w:val="00552AFD"/>
    <w:rsid w:val="00553C37"/>
    <w:rsid w:val="005549DB"/>
    <w:rsid w:val="00554A66"/>
    <w:rsid w:val="00555B4D"/>
    <w:rsid w:val="005571E3"/>
    <w:rsid w:val="00557C77"/>
    <w:rsid w:val="005608A8"/>
    <w:rsid w:val="00560CC8"/>
    <w:rsid w:val="00563CBC"/>
    <w:rsid w:val="00564773"/>
    <w:rsid w:val="005652B1"/>
    <w:rsid w:val="005659F4"/>
    <w:rsid w:val="00566E3E"/>
    <w:rsid w:val="00567E3E"/>
    <w:rsid w:val="0057011A"/>
    <w:rsid w:val="0057028E"/>
    <w:rsid w:val="005718B1"/>
    <w:rsid w:val="005722D2"/>
    <w:rsid w:val="00572B7F"/>
    <w:rsid w:val="00574AF5"/>
    <w:rsid w:val="00576887"/>
    <w:rsid w:val="00577B79"/>
    <w:rsid w:val="0058039D"/>
    <w:rsid w:val="00580605"/>
    <w:rsid w:val="00580874"/>
    <w:rsid w:val="00581F15"/>
    <w:rsid w:val="00581F33"/>
    <w:rsid w:val="00584B5C"/>
    <w:rsid w:val="00586C4B"/>
    <w:rsid w:val="00586CD5"/>
    <w:rsid w:val="00586D7E"/>
    <w:rsid w:val="00590B32"/>
    <w:rsid w:val="0059104B"/>
    <w:rsid w:val="0059149A"/>
    <w:rsid w:val="005937CC"/>
    <w:rsid w:val="00593FFF"/>
    <w:rsid w:val="0059436E"/>
    <w:rsid w:val="00594FB1"/>
    <w:rsid w:val="005960C6"/>
    <w:rsid w:val="005964EA"/>
    <w:rsid w:val="0059774A"/>
    <w:rsid w:val="005A0255"/>
    <w:rsid w:val="005A0EDB"/>
    <w:rsid w:val="005A4480"/>
    <w:rsid w:val="005A573F"/>
    <w:rsid w:val="005A6743"/>
    <w:rsid w:val="005A6DD6"/>
    <w:rsid w:val="005A7DA5"/>
    <w:rsid w:val="005A7F75"/>
    <w:rsid w:val="005B167A"/>
    <w:rsid w:val="005B1BB5"/>
    <w:rsid w:val="005B27F6"/>
    <w:rsid w:val="005B34F4"/>
    <w:rsid w:val="005B3959"/>
    <w:rsid w:val="005B3A95"/>
    <w:rsid w:val="005B4439"/>
    <w:rsid w:val="005B587A"/>
    <w:rsid w:val="005B58CA"/>
    <w:rsid w:val="005B63AA"/>
    <w:rsid w:val="005B7376"/>
    <w:rsid w:val="005B7A4F"/>
    <w:rsid w:val="005C25F7"/>
    <w:rsid w:val="005C26CF"/>
    <w:rsid w:val="005C2DC5"/>
    <w:rsid w:val="005C4128"/>
    <w:rsid w:val="005C5B42"/>
    <w:rsid w:val="005C6197"/>
    <w:rsid w:val="005C6B74"/>
    <w:rsid w:val="005C70D9"/>
    <w:rsid w:val="005C7CFA"/>
    <w:rsid w:val="005D1642"/>
    <w:rsid w:val="005D1CF9"/>
    <w:rsid w:val="005D2312"/>
    <w:rsid w:val="005D333A"/>
    <w:rsid w:val="005D4349"/>
    <w:rsid w:val="005D557A"/>
    <w:rsid w:val="005D5A34"/>
    <w:rsid w:val="005E0802"/>
    <w:rsid w:val="005E09D7"/>
    <w:rsid w:val="005E1D57"/>
    <w:rsid w:val="005E2724"/>
    <w:rsid w:val="005E28C9"/>
    <w:rsid w:val="005E443E"/>
    <w:rsid w:val="005E4764"/>
    <w:rsid w:val="005E4B35"/>
    <w:rsid w:val="005E52DC"/>
    <w:rsid w:val="005E56F1"/>
    <w:rsid w:val="005E5777"/>
    <w:rsid w:val="005E5F84"/>
    <w:rsid w:val="005E60BF"/>
    <w:rsid w:val="005E6259"/>
    <w:rsid w:val="005E786B"/>
    <w:rsid w:val="005E7C91"/>
    <w:rsid w:val="005F148B"/>
    <w:rsid w:val="005F18CD"/>
    <w:rsid w:val="005F1992"/>
    <w:rsid w:val="005F2938"/>
    <w:rsid w:val="005F47E4"/>
    <w:rsid w:val="005F5999"/>
    <w:rsid w:val="005F5D90"/>
    <w:rsid w:val="005F7209"/>
    <w:rsid w:val="005F74AE"/>
    <w:rsid w:val="00600107"/>
    <w:rsid w:val="0060035E"/>
    <w:rsid w:val="006003FA"/>
    <w:rsid w:val="00600CCB"/>
    <w:rsid w:val="00601403"/>
    <w:rsid w:val="006021C7"/>
    <w:rsid w:val="006028F3"/>
    <w:rsid w:val="006036C8"/>
    <w:rsid w:val="00603F5B"/>
    <w:rsid w:val="00604409"/>
    <w:rsid w:val="00604AB0"/>
    <w:rsid w:val="00604C70"/>
    <w:rsid w:val="00605D07"/>
    <w:rsid w:val="00606EF9"/>
    <w:rsid w:val="00610282"/>
    <w:rsid w:val="006103E7"/>
    <w:rsid w:val="006117B5"/>
    <w:rsid w:val="0061267B"/>
    <w:rsid w:val="00613BBA"/>
    <w:rsid w:val="00617060"/>
    <w:rsid w:val="00617804"/>
    <w:rsid w:val="00617839"/>
    <w:rsid w:val="0062235C"/>
    <w:rsid w:val="00622455"/>
    <w:rsid w:val="00622BC7"/>
    <w:rsid w:val="00623C1D"/>
    <w:rsid w:val="0062637C"/>
    <w:rsid w:val="00627FED"/>
    <w:rsid w:val="00630E89"/>
    <w:rsid w:val="0063138A"/>
    <w:rsid w:val="0063172F"/>
    <w:rsid w:val="00632A99"/>
    <w:rsid w:val="00632C5F"/>
    <w:rsid w:val="00632D3A"/>
    <w:rsid w:val="00633285"/>
    <w:rsid w:val="006332BC"/>
    <w:rsid w:val="00633514"/>
    <w:rsid w:val="00635183"/>
    <w:rsid w:val="00636769"/>
    <w:rsid w:val="00637022"/>
    <w:rsid w:val="00637566"/>
    <w:rsid w:val="0064008D"/>
    <w:rsid w:val="00640CB5"/>
    <w:rsid w:val="00641DF8"/>
    <w:rsid w:val="0064245B"/>
    <w:rsid w:val="0064260D"/>
    <w:rsid w:val="006440B8"/>
    <w:rsid w:val="00646151"/>
    <w:rsid w:val="00646175"/>
    <w:rsid w:val="0065055E"/>
    <w:rsid w:val="0065130F"/>
    <w:rsid w:val="0065207F"/>
    <w:rsid w:val="00653830"/>
    <w:rsid w:val="00654E1B"/>
    <w:rsid w:val="006557B6"/>
    <w:rsid w:val="00656CB1"/>
    <w:rsid w:val="00657406"/>
    <w:rsid w:val="00657445"/>
    <w:rsid w:val="00657F01"/>
    <w:rsid w:val="00660629"/>
    <w:rsid w:val="006624FD"/>
    <w:rsid w:val="0066285B"/>
    <w:rsid w:val="0066367E"/>
    <w:rsid w:val="00664A60"/>
    <w:rsid w:val="0066505A"/>
    <w:rsid w:val="00665DFB"/>
    <w:rsid w:val="0066668B"/>
    <w:rsid w:val="00666A04"/>
    <w:rsid w:val="006674CE"/>
    <w:rsid w:val="00671A21"/>
    <w:rsid w:val="00671ACE"/>
    <w:rsid w:val="00672A46"/>
    <w:rsid w:val="0067459D"/>
    <w:rsid w:val="00674786"/>
    <w:rsid w:val="0067493E"/>
    <w:rsid w:val="00674EE8"/>
    <w:rsid w:val="0067702C"/>
    <w:rsid w:val="00680485"/>
    <w:rsid w:val="00680A90"/>
    <w:rsid w:val="00682F54"/>
    <w:rsid w:val="0068327D"/>
    <w:rsid w:val="00683498"/>
    <w:rsid w:val="00683F02"/>
    <w:rsid w:val="00684243"/>
    <w:rsid w:val="00686735"/>
    <w:rsid w:val="00687BA7"/>
    <w:rsid w:val="00687F66"/>
    <w:rsid w:val="0069230A"/>
    <w:rsid w:val="00693070"/>
    <w:rsid w:val="00694B45"/>
    <w:rsid w:val="00695533"/>
    <w:rsid w:val="0069614B"/>
    <w:rsid w:val="00696B4D"/>
    <w:rsid w:val="00696C97"/>
    <w:rsid w:val="00697AF6"/>
    <w:rsid w:val="006A16C2"/>
    <w:rsid w:val="006A2CBF"/>
    <w:rsid w:val="006A3D64"/>
    <w:rsid w:val="006A4766"/>
    <w:rsid w:val="006A49D1"/>
    <w:rsid w:val="006A4AED"/>
    <w:rsid w:val="006A4E69"/>
    <w:rsid w:val="006A5CFF"/>
    <w:rsid w:val="006A6150"/>
    <w:rsid w:val="006A6487"/>
    <w:rsid w:val="006B1423"/>
    <w:rsid w:val="006B18BC"/>
    <w:rsid w:val="006B1A6F"/>
    <w:rsid w:val="006B21C2"/>
    <w:rsid w:val="006B2FF6"/>
    <w:rsid w:val="006B36F0"/>
    <w:rsid w:val="006B3C7F"/>
    <w:rsid w:val="006B45D4"/>
    <w:rsid w:val="006B515A"/>
    <w:rsid w:val="006B6990"/>
    <w:rsid w:val="006B6E79"/>
    <w:rsid w:val="006B798B"/>
    <w:rsid w:val="006B7CFF"/>
    <w:rsid w:val="006C11A4"/>
    <w:rsid w:val="006C13EF"/>
    <w:rsid w:val="006C2B5D"/>
    <w:rsid w:val="006C5C65"/>
    <w:rsid w:val="006C5F28"/>
    <w:rsid w:val="006C67D6"/>
    <w:rsid w:val="006C77A4"/>
    <w:rsid w:val="006C78F0"/>
    <w:rsid w:val="006C7AAD"/>
    <w:rsid w:val="006D0CDC"/>
    <w:rsid w:val="006D0DE3"/>
    <w:rsid w:val="006D0ED2"/>
    <w:rsid w:val="006D3A38"/>
    <w:rsid w:val="006D69D8"/>
    <w:rsid w:val="006D7353"/>
    <w:rsid w:val="006E0743"/>
    <w:rsid w:val="006E09B0"/>
    <w:rsid w:val="006E0FCA"/>
    <w:rsid w:val="006E269A"/>
    <w:rsid w:val="006E2D2D"/>
    <w:rsid w:val="006E2E88"/>
    <w:rsid w:val="006E3971"/>
    <w:rsid w:val="006E41FC"/>
    <w:rsid w:val="006E4906"/>
    <w:rsid w:val="006F17B9"/>
    <w:rsid w:val="006F1AB4"/>
    <w:rsid w:val="006F2C38"/>
    <w:rsid w:val="006F2EA7"/>
    <w:rsid w:val="006F3100"/>
    <w:rsid w:val="006F395A"/>
    <w:rsid w:val="006F3D62"/>
    <w:rsid w:val="006F43C8"/>
    <w:rsid w:val="006F489D"/>
    <w:rsid w:val="006F4B03"/>
    <w:rsid w:val="006F5213"/>
    <w:rsid w:val="006F52CA"/>
    <w:rsid w:val="006F5CD9"/>
    <w:rsid w:val="006F6CC7"/>
    <w:rsid w:val="006F70E2"/>
    <w:rsid w:val="006F7CA1"/>
    <w:rsid w:val="0070017B"/>
    <w:rsid w:val="00701165"/>
    <w:rsid w:val="00702589"/>
    <w:rsid w:val="007027C1"/>
    <w:rsid w:val="00702C64"/>
    <w:rsid w:val="00702E9E"/>
    <w:rsid w:val="007033E7"/>
    <w:rsid w:val="0070462F"/>
    <w:rsid w:val="00704864"/>
    <w:rsid w:val="0070536B"/>
    <w:rsid w:val="00705C7C"/>
    <w:rsid w:val="00707029"/>
    <w:rsid w:val="007106CF"/>
    <w:rsid w:val="00710B13"/>
    <w:rsid w:val="00710F1A"/>
    <w:rsid w:val="007110D6"/>
    <w:rsid w:val="00714C31"/>
    <w:rsid w:val="0071776D"/>
    <w:rsid w:val="0072160A"/>
    <w:rsid w:val="00722091"/>
    <w:rsid w:val="007230B7"/>
    <w:rsid w:val="00723832"/>
    <w:rsid w:val="007242BA"/>
    <w:rsid w:val="00727D95"/>
    <w:rsid w:val="007307BE"/>
    <w:rsid w:val="00731F23"/>
    <w:rsid w:val="007328A8"/>
    <w:rsid w:val="00734640"/>
    <w:rsid w:val="00734D37"/>
    <w:rsid w:val="0073501E"/>
    <w:rsid w:val="00737055"/>
    <w:rsid w:val="00737269"/>
    <w:rsid w:val="00737ECF"/>
    <w:rsid w:val="00740C2F"/>
    <w:rsid w:val="00741272"/>
    <w:rsid w:val="007415FE"/>
    <w:rsid w:val="0074194F"/>
    <w:rsid w:val="00742A0B"/>
    <w:rsid w:val="00743873"/>
    <w:rsid w:val="007445F0"/>
    <w:rsid w:val="0074492F"/>
    <w:rsid w:val="00745A61"/>
    <w:rsid w:val="00746BB6"/>
    <w:rsid w:val="007477B8"/>
    <w:rsid w:val="007507FC"/>
    <w:rsid w:val="00751403"/>
    <w:rsid w:val="00751FCF"/>
    <w:rsid w:val="00752D15"/>
    <w:rsid w:val="00753EBD"/>
    <w:rsid w:val="00754255"/>
    <w:rsid w:val="007553E0"/>
    <w:rsid w:val="00755F14"/>
    <w:rsid w:val="007609AA"/>
    <w:rsid w:val="00760F1C"/>
    <w:rsid w:val="007615C1"/>
    <w:rsid w:val="007619D4"/>
    <w:rsid w:val="00761C87"/>
    <w:rsid w:val="00763030"/>
    <w:rsid w:val="007639BD"/>
    <w:rsid w:val="00765699"/>
    <w:rsid w:val="00766D9A"/>
    <w:rsid w:val="007706F1"/>
    <w:rsid w:val="007708F2"/>
    <w:rsid w:val="00771EF8"/>
    <w:rsid w:val="0077222A"/>
    <w:rsid w:val="00772B97"/>
    <w:rsid w:val="00772EBE"/>
    <w:rsid w:val="00773040"/>
    <w:rsid w:val="00773114"/>
    <w:rsid w:val="0077385C"/>
    <w:rsid w:val="00773E10"/>
    <w:rsid w:val="00774C72"/>
    <w:rsid w:val="0077531C"/>
    <w:rsid w:val="00776718"/>
    <w:rsid w:val="0078081D"/>
    <w:rsid w:val="00780AA5"/>
    <w:rsid w:val="00780B3D"/>
    <w:rsid w:val="0078121C"/>
    <w:rsid w:val="00781DB9"/>
    <w:rsid w:val="00783432"/>
    <w:rsid w:val="0078496A"/>
    <w:rsid w:val="007849E8"/>
    <w:rsid w:val="00784B9A"/>
    <w:rsid w:val="00791313"/>
    <w:rsid w:val="00791360"/>
    <w:rsid w:val="0079189C"/>
    <w:rsid w:val="0079222F"/>
    <w:rsid w:val="007924FC"/>
    <w:rsid w:val="0079274B"/>
    <w:rsid w:val="0079331A"/>
    <w:rsid w:val="00793D82"/>
    <w:rsid w:val="007959BA"/>
    <w:rsid w:val="00796C58"/>
    <w:rsid w:val="0079794B"/>
    <w:rsid w:val="00797C0E"/>
    <w:rsid w:val="00797C28"/>
    <w:rsid w:val="007A0347"/>
    <w:rsid w:val="007A25FF"/>
    <w:rsid w:val="007A2677"/>
    <w:rsid w:val="007A26E7"/>
    <w:rsid w:val="007A2C12"/>
    <w:rsid w:val="007A3282"/>
    <w:rsid w:val="007A38DC"/>
    <w:rsid w:val="007A4679"/>
    <w:rsid w:val="007A4FA5"/>
    <w:rsid w:val="007A5E28"/>
    <w:rsid w:val="007A6983"/>
    <w:rsid w:val="007B093D"/>
    <w:rsid w:val="007B0AB2"/>
    <w:rsid w:val="007B1E78"/>
    <w:rsid w:val="007B276E"/>
    <w:rsid w:val="007B2798"/>
    <w:rsid w:val="007B4E96"/>
    <w:rsid w:val="007B5FD4"/>
    <w:rsid w:val="007B6101"/>
    <w:rsid w:val="007B6169"/>
    <w:rsid w:val="007B6CD7"/>
    <w:rsid w:val="007B7CAC"/>
    <w:rsid w:val="007C00E1"/>
    <w:rsid w:val="007C0983"/>
    <w:rsid w:val="007C1869"/>
    <w:rsid w:val="007C226A"/>
    <w:rsid w:val="007C5269"/>
    <w:rsid w:val="007C55DF"/>
    <w:rsid w:val="007C5D86"/>
    <w:rsid w:val="007C6C68"/>
    <w:rsid w:val="007C7FAA"/>
    <w:rsid w:val="007D001D"/>
    <w:rsid w:val="007D0156"/>
    <w:rsid w:val="007D0557"/>
    <w:rsid w:val="007D0C60"/>
    <w:rsid w:val="007D171B"/>
    <w:rsid w:val="007D3C87"/>
    <w:rsid w:val="007D3FE6"/>
    <w:rsid w:val="007D40AD"/>
    <w:rsid w:val="007D4677"/>
    <w:rsid w:val="007D5170"/>
    <w:rsid w:val="007D74C7"/>
    <w:rsid w:val="007D7632"/>
    <w:rsid w:val="007D77CA"/>
    <w:rsid w:val="007D7B7D"/>
    <w:rsid w:val="007D7D65"/>
    <w:rsid w:val="007E0466"/>
    <w:rsid w:val="007E0AD3"/>
    <w:rsid w:val="007E31C8"/>
    <w:rsid w:val="007E337E"/>
    <w:rsid w:val="007E3D43"/>
    <w:rsid w:val="007E46D7"/>
    <w:rsid w:val="007E4E63"/>
    <w:rsid w:val="007E7443"/>
    <w:rsid w:val="007F0386"/>
    <w:rsid w:val="007F09C8"/>
    <w:rsid w:val="007F1388"/>
    <w:rsid w:val="007F16A6"/>
    <w:rsid w:val="007F1787"/>
    <w:rsid w:val="007F25A6"/>
    <w:rsid w:val="007F2EF1"/>
    <w:rsid w:val="007F32E8"/>
    <w:rsid w:val="007F3CC7"/>
    <w:rsid w:val="007F49BE"/>
    <w:rsid w:val="007F4EDB"/>
    <w:rsid w:val="007F561C"/>
    <w:rsid w:val="007F5CAF"/>
    <w:rsid w:val="007F5E23"/>
    <w:rsid w:val="007F5EE0"/>
    <w:rsid w:val="007F6616"/>
    <w:rsid w:val="007F68A5"/>
    <w:rsid w:val="007F6E2E"/>
    <w:rsid w:val="008000D3"/>
    <w:rsid w:val="008002D9"/>
    <w:rsid w:val="00800E25"/>
    <w:rsid w:val="00801C73"/>
    <w:rsid w:val="008023F4"/>
    <w:rsid w:val="008041FE"/>
    <w:rsid w:val="00804A31"/>
    <w:rsid w:val="00805038"/>
    <w:rsid w:val="00805C0E"/>
    <w:rsid w:val="008107AD"/>
    <w:rsid w:val="00811604"/>
    <w:rsid w:val="00811930"/>
    <w:rsid w:val="00814102"/>
    <w:rsid w:val="00816332"/>
    <w:rsid w:val="00817240"/>
    <w:rsid w:val="00817395"/>
    <w:rsid w:val="0081777A"/>
    <w:rsid w:val="008177B3"/>
    <w:rsid w:val="00822E8D"/>
    <w:rsid w:val="0082372E"/>
    <w:rsid w:val="008237FF"/>
    <w:rsid w:val="00823CC6"/>
    <w:rsid w:val="00824462"/>
    <w:rsid w:val="00825297"/>
    <w:rsid w:val="00826775"/>
    <w:rsid w:val="00827708"/>
    <w:rsid w:val="00827C1D"/>
    <w:rsid w:val="0083014B"/>
    <w:rsid w:val="0083017C"/>
    <w:rsid w:val="008305F0"/>
    <w:rsid w:val="0083122D"/>
    <w:rsid w:val="0083165B"/>
    <w:rsid w:val="00832587"/>
    <w:rsid w:val="00833B75"/>
    <w:rsid w:val="008345BE"/>
    <w:rsid w:val="00835E27"/>
    <w:rsid w:val="00837034"/>
    <w:rsid w:val="0083716B"/>
    <w:rsid w:val="008378C8"/>
    <w:rsid w:val="00837D81"/>
    <w:rsid w:val="00837DAB"/>
    <w:rsid w:val="00841724"/>
    <w:rsid w:val="00841BC2"/>
    <w:rsid w:val="00842C75"/>
    <w:rsid w:val="00844A21"/>
    <w:rsid w:val="00845E59"/>
    <w:rsid w:val="00846332"/>
    <w:rsid w:val="00847C24"/>
    <w:rsid w:val="00851F41"/>
    <w:rsid w:val="008537AF"/>
    <w:rsid w:val="00853D5B"/>
    <w:rsid w:val="008545E4"/>
    <w:rsid w:val="00855447"/>
    <w:rsid w:val="0085592C"/>
    <w:rsid w:val="0085693A"/>
    <w:rsid w:val="0085776F"/>
    <w:rsid w:val="00857AA1"/>
    <w:rsid w:val="008605B6"/>
    <w:rsid w:val="00860A22"/>
    <w:rsid w:val="00860DD4"/>
    <w:rsid w:val="00861105"/>
    <w:rsid w:val="00863330"/>
    <w:rsid w:val="008642BB"/>
    <w:rsid w:val="00864AEF"/>
    <w:rsid w:val="008658D3"/>
    <w:rsid w:val="00865A4D"/>
    <w:rsid w:val="00865D0E"/>
    <w:rsid w:val="0086783A"/>
    <w:rsid w:val="008708F3"/>
    <w:rsid w:val="00871004"/>
    <w:rsid w:val="00872151"/>
    <w:rsid w:val="008722E6"/>
    <w:rsid w:val="008733A5"/>
    <w:rsid w:val="00874174"/>
    <w:rsid w:val="008744A7"/>
    <w:rsid w:val="00877E29"/>
    <w:rsid w:val="0088064C"/>
    <w:rsid w:val="00881451"/>
    <w:rsid w:val="00881647"/>
    <w:rsid w:val="0088164D"/>
    <w:rsid w:val="00881EE9"/>
    <w:rsid w:val="00883AD2"/>
    <w:rsid w:val="00883B64"/>
    <w:rsid w:val="00884119"/>
    <w:rsid w:val="00884534"/>
    <w:rsid w:val="0088511C"/>
    <w:rsid w:val="008862BA"/>
    <w:rsid w:val="008879A9"/>
    <w:rsid w:val="008909BA"/>
    <w:rsid w:val="008915C5"/>
    <w:rsid w:val="0089255C"/>
    <w:rsid w:val="008930D9"/>
    <w:rsid w:val="00893DCD"/>
    <w:rsid w:val="00894A16"/>
    <w:rsid w:val="0089531A"/>
    <w:rsid w:val="008968EE"/>
    <w:rsid w:val="008978C6"/>
    <w:rsid w:val="008A0C20"/>
    <w:rsid w:val="008A1624"/>
    <w:rsid w:val="008A243E"/>
    <w:rsid w:val="008A2FF6"/>
    <w:rsid w:val="008A3AC5"/>
    <w:rsid w:val="008A548E"/>
    <w:rsid w:val="008A59E4"/>
    <w:rsid w:val="008A6068"/>
    <w:rsid w:val="008A63E1"/>
    <w:rsid w:val="008A6B1C"/>
    <w:rsid w:val="008A75D0"/>
    <w:rsid w:val="008A799C"/>
    <w:rsid w:val="008B0323"/>
    <w:rsid w:val="008B2793"/>
    <w:rsid w:val="008B2FA7"/>
    <w:rsid w:val="008B3265"/>
    <w:rsid w:val="008B427D"/>
    <w:rsid w:val="008B5FEC"/>
    <w:rsid w:val="008B620C"/>
    <w:rsid w:val="008B628B"/>
    <w:rsid w:val="008B7038"/>
    <w:rsid w:val="008B719D"/>
    <w:rsid w:val="008C20E9"/>
    <w:rsid w:val="008C3205"/>
    <w:rsid w:val="008C3734"/>
    <w:rsid w:val="008C42BC"/>
    <w:rsid w:val="008C4504"/>
    <w:rsid w:val="008C455E"/>
    <w:rsid w:val="008C492A"/>
    <w:rsid w:val="008C4B4A"/>
    <w:rsid w:val="008C4EDC"/>
    <w:rsid w:val="008C5420"/>
    <w:rsid w:val="008C548E"/>
    <w:rsid w:val="008C7584"/>
    <w:rsid w:val="008D2F7D"/>
    <w:rsid w:val="008D442A"/>
    <w:rsid w:val="008D4E4D"/>
    <w:rsid w:val="008D533A"/>
    <w:rsid w:val="008D5455"/>
    <w:rsid w:val="008D55B2"/>
    <w:rsid w:val="008E126C"/>
    <w:rsid w:val="008E2C3E"/>
    <w:rsid w:val="008E3030"/>
    <w:rsid w:val="008E3039"/>
    <w:rsid w:val="008E4466"/>
    <w:rsid w:val="008E4AD2"/>
    <w:rsid w:val="008E54B3"/>
    <w:rsid w:val="008E5789"/>
    <w:rsid w:val="008E5B4C"/>
    <w:rsid w:val="008E5DB1"/>
    <w:rsid w:val="008E6088"/>
    <w:rsid w:val="008E6CE8"/>
    <w:rsid w:val="008E7EE6"/>
    <w:rsid w:val="008F2465"/>
    <w:rsid w:val="008F3959"/>
    <w:rsid w:val="008F3966"/>
    <w:rsid w:val="008F3B6B"/>
    <w:rsid w:val="008F48C4"/>
    <w:rsid w:val="008F4ECA"/>
    <w:rsid w:val="008F612A"/>
    <w:rsid w:val="008F6903"/>
    <w:rsid w:val="008F6ACC"/>
    <w:rsid w:val="008F7441"/>
    <w:rsid w:val="008F751C"/>
    <w:rsid w:val="009001D0"/>
    <w:rsid w:val="00901ED1"/>
    <w:rsid w:val="00902AA6"/>
    <w:rsid w:val="00902B0A"/>
    <w:rsid w:val="009032E4"/>
    <w:rsid w:val="009043A1"/>
    <w:rsid w:val="00905D4B"/>
    <w:rsid w:val="00906500"/>
    <w:rsid w:val="00906CA3"/>
    <w:rsid w:val="009109AC"/>
    <w:rsid w:val="00910C6B"/>
    <w:rsid w:val="00911932"/>
    <w:rsid w:val="00911EAB"/>
    <w:rsid w:val="00914529"/>
    <w:rsid w:val="00915823"/>
    <w:rsid w:val="009164DB"/>
    <w:rsid w:val="0091703A"/>
    <w:rsid w:val="0092035F"/>
    <w:rsid w:val="00920950"/>
    <w:rsid w:val="00921384"/>
    <w:rsid w:val="00923F93"/>
    <w:rsid w:val="009249BA"/>
    <w:rsid w:val="009250C5"/>
    <w:rsid w:val="009254D8"/>
    <w:rsid w:val="00925BEE"/>
    <w:rsid w:val="00925D0B"/>
    <w:rsid w:val="00926062"/>
    <w:rsid w:val="009267DA"/>
    <w:rsid w:val="00926A20"/>
    <w:rsid w:val="00926D46"/>
    <w:rsid w:val="00926E8E"/>
    <w:rsid w:val="009270B5"/>
    <w:rsid w:val="0093196E"/>
    <w:rsid w:val="00931F96"/>
    <w:rsid w:val="00933501"/>
    <w:rsid w:val="0093373B"/>
    <w:rsid w:val="00935F32"/>
    <w:rsid w:val="00937424"/>
    <w:rsid w:val="00937944"/>
    <w:rsid w:val="00940B34"/>
    <w:rsid w:val="00940E1C"/>
    <w:rsid w:val="009414F8"/>
    <w:rsid w:val="00942491"/>
    <w:rsid w:val="00943264"/>
    <w:rsid w:val="00943E4B"/>
    <w:rsid w:val="00943E5F"/>
    <w:rsid w:val="00945502"/>
    <w:rsid w:val="009463CC"/>
    <w:rsid w:val="009464E1"/>
    <w:rsid w:val="0094665B"/>
    <w:rsid w:val="0094681F"/>
    <w:rsid w:val="00947B89"/>
    <w:rsid w:val="00950515"/>
    <w:rsid w:val="00950BC6"/>
    <w:rsid w:val="009513A2"/>
    <w:rsid w:val="009528F8"/>
    <w:rsid w:val="00952F8A"/>
    <w:rsid w:val="00953849"/>
    <w:rsid w:val="009541D7"/>
    <w:rsid w:val="00957F90"/>
    <w:rsid w:val="00960C7D"/>
    <w:rsid w:val="0096131B"/>
    <w:rsid w:val="00961943"/>
    <w:rsid w:val="00961DEC"/>
    <w:rsid w:val="00962233"/>
    <w:rsid w:val="00963B63"/>
    <w:rsid w:val="00963D05"/>
    <w:rsid w:val="00965D3C"/>
    <w:rsid w:val="00965FA6"/>
    <w:rsid w:val="00967781"/>
    <w:rsid w:val="00970E39"/>
    <w:rsid w:val="00971682"/>
    <w:rsid w:val="00972CD6"/>
    <w:rsid w:val="00973750"/>
    <w:rsid w:val="00973A66"/>
    <w:rsid w:val="0097408A"/>
    <w:rsid w:val="00977840"/>
    <w:rsid w:val="00980A47"/>
    <w:rsid w:val="009821BD"/>
    <w:rsid w:val="0098275A"/>
    <w:rsid w:val="00982E61"/>
    <w:rsid w:val="009830E0"/>
    <w:rsid w:val="00984C1D"/>
    <w:rsid w:val="0098569F"/>
    <w:rsid w:val="00985790"/>
    <w:rsid w:val="00986373"/>
    <w:rsid w:val="00986ED5"/>
    <w:rsid w:val="00987559"/>
    <w:rsid w:val="009879A8"/>
    <w:rsid w:val="00990C05"/>
    <w:rsid w:val="0099187F"/>
    <w:rsid w:val="00994C13"/>
    <w:rsid w:val="00995EE5"/>
    <w:rsid w:val="00996465"/>
    <w:rsid w:val="009966B9"/>
    <w:rsid w:val="009A0206"/>
    <w:rsid w:val="009A061A"/>
    <w:rsid w:val="009A1586"/>
    <w:rsid w:val="009A19F3"/>
    <w:rsid w:val="009A293F"/>
    <w:rsid w:val="009A2BA4"/>
    <w:rsid w:val="009A2BC7"/>
    <w:rsid w:val="009A308A"/>
    <w:rsid w:val="009A3762"/>
    <w:rsid w:val="009A4EA2"/>
    <w:rsid w:val="009A5C4B"/>
    <w:rsid w:val="009A6B41"/>
    <w:rsid w:val="009A6C01"/>
    <w:rsid w:val="009A6DD5"/>
    <w:rsid w:val="009A7101"/>
    <w:rsid w:val="009A7668"/>
    <w:rsid w:val="009B005B"/>
    <w:rsid w:val="009B0CC8"/>
    <w:rsid w:val="009B2A46"/>
    <w:rsid w:val="009B414A"/>
    <w:rsid w:val="009B42C8"/>
    <w:rsid w:val="009B51C2"/>
    <w:rsid w:val="009C0977"/>
    <w:rsid w:val="009C1E28"/>
    <w:rsid w:val="009C1F82"/>
    <w:rsid w:val="009C289B"/>
    <w:rsid w:val="009C2ABD"/>
    <w:rsid w:val="009C2B27"/>
    <w:rsid w:val="009C3A70"/>
    <w:rsid w:val="009C4098"/>
    <w:rsid w:val="009C4309"/>
    <w:rsid w:val="009C49E0"/>
    <w:rsid w:val="009C4F66"/>
    <w:rsid w:val="009C51AB"/>
    <w:rsid w:val="009C6AFD"/>
    <w:rsid w:val="009C735F"/>
    <w:rsid w:val="009C7568"/>
    <w:rsid w:val="009D0244"/>
    <w:rsid w:val="009D130F"/>
    <w:rsid w:val="009D1F4F"/>
    <w:rsid w:val="009D22EC"/>
    <w:rsid w:val="009D28ED"/>
    <w:rsid w:val="009D3CB5"/>
    <w:rsid w:val="009D51C7"/>
    <w:rsid w:val="009D64BE"/>
    <w:rsid w:val="009D65F4"/>
    <w:rsid w:val="009D7114"/>
    <w:rsid w:val="009D7B27"/>
    <w:rsid w:val="009E0401"/>
    <w:rsid w:val="009E070C"/>
    <w:rsid w:val="009E414C"/>
    <w:rsid w:val="009E44BD"/>
    <w:rsid w:val="009E4C29"/>
    <w:rsid w:val="009E4ED2"/>
    <w:rsid w:val="009E5EA3"/>
    <w:rsid w:val="009E649D"/>
    <w:rsid w:val="009E73A5"/>
    <w:rsid w:val="009F07D6"/>
    <w:rsid w:val="009F1994"/>
    <w:rsid w:val="009F22D8"/>
    <w:rsid w:val="009F2C9B"/>
    <w:rsid w:val="009F3708"/>
    <w:rsid w:val="009F3EB8"/>
    <w:rsid w:val="009F4581"/>
    <w:rsid w:val="009F6854"/>
    <w:rsid w:val="009F6924"/>
    <w:rsid w:val="009F695C"/>
    <w:rsid w:val="009F6AEB"/>
    <w:rsid w:val="009F7DBE"/>
    <w:rsid w:val="009F7FED"/>
    <w:rsid w:val="00A002FF"/>
    <w:rsid w:val="00A02330"/>
    <w:rsid w:val="00A02D22"/>
    <w:rsid w:val="00A05DF7"/>
    <w:rsid w:val="00A06B64"/>
    <w:rsid w:val="00A06C42"/>
    <w:rsid w:val="00A07AB1"/>
    <w:rsid w:val="00A12A75"/>
    <w:rsid w:val="00A131E5"/>
    <w:rsid w:val="00A1373A"/>
    <w:rsid w:val="00A13DD8"/>
    <w:rsid w:val="00A13F08"/>
    <w:rsid w:val="00A1458F"/>
    <w:rsid w:val="00A205F7"/>
    <w:rsid w:val="00A2075C"/>
    <w:rsid w:val="00A20CCE"/>
    <w:rsid w:val="00A23746"/>
    <w:rsid w:val="00A24252"/>
    <w:rsid w:val="00A24A5D"/>
    <w:rsid w:val="00A255D8"/>
    <w:rsid w:val="00A258B9"/>
    <w:rsid w:val="00A25BA1"/>
    <w:rsid w:val="00A25D0F"/>
    <w:rsid w:val="00A26B0D"/>
    <w:rsid w:val="00A26E67"/>
    <w:rsid w:val="00A27800"/>
    <w:rsid w:val="00A27C4D"/>
    <w:rsid w:val="00A30242"/>
    <w:rsid w:val="00A31735"/>
    <w:rsid w:val="00A3179A"/>
    <w:rsid w:val="00A318D9"/>
    <w:rsid w:val="00A31990"/>
    <w:rsid w:val="00A35E21"/>
    <w:rsid w:val="00A37C8D"/>
    <w:rsid w:val="00A400E6"/>
    <w:rsid w:val="00A406BB"/>
    <w:rsid w:val="00A40EA6"/>
    <w:rsid w:val="00A40EDC"/>
    <w:rsid w:val="00A43061"/>
    <w:rsid w:val="00A43609"/>
    <w:rsid w:val="00A4568F"/>
    <w:rsid w:val="00A4586E"/>
    <w:rsid w:val="00A458EB"/>
    <w:rsid w:val="00A50C97"/>
    <w:rsid w:val="00A515D4"/>
    <w:rsid w:val="00A52397"/>
    <w:rsid w:val="00A529D2"/>
    <w:rsid w:val="00A52AAC"/>
    <w:rsid w:val="00A53A03"/>
    <w:rsid w:val="00A53B50"/>
    <w:rsid w:val="00A54A03"/>
    <w:rsid w:val="00A56903"/>
    <w:rsid w:val="00A60A6D"/>
    <w:rsid w:val="00A61C3A"/>
    <w:rsid w:val="00A626CC"/>
    <w:rsid w:val="00A6520C"/>
    <w:rsid w:val="00A6658B"/>
    <w:rsid w:val="00A66BC2"/>
    <w:rsid w:val="00A67CD6"/>
    <w:rsid w:val="00A71C74"/>
    <w:rsid w:val="00A72648"/>
    <w:rsid w:val="00A73099"/>
    <w:rsid w:val="00A73318"/>
    <w:rsid w:val="00A73673"/>
    <w:rsid w:val="00A73846"/>
    <w:rsid w:val="00A73A27"/>
    <w:rsid w:val="00A747BB"/>
    <w:rsid w:val="00A75316"/>
    <w:rsid w:val="00A75FB2"/>
    <w:rsid w:val="00A7642B"/>
    <w:rsid w:val="00A76775"/>
    <w:rsid w:val="00A76E4D"/>
    <w:rsid w:val="00A77946"/>
    <w:rsid w:val="00A8399A"/>
    <w:rsid w:val="00A8426C"/>
    <w:rsid w:val="00A86BCD"/>
    <w:rsid w:val="00A86E47"/>
    <w:rsid w:val="00A87144"/>
    <w:rsid w:val="00A871D1"/>
    <w:rsid w:val="00A90310"/>
    <w:rsid w:val="00A91922"/>
    <w:rsid w:val="00A9347E"/>
    <w:rsid w:val="00A938BE"/>
    <w:rsid w:val="00A93B57"/>
    <w:rsid w:val="00A94DAC"/>
    <w:rsid w:val="00A958A2"/>
    <w:rsid w:val="00A960D1"/>
    <w:rsid w:val="00A961AD"/>
    <w:rsid w:val="00A9665E"/>
    <w:rsid w:val="00A96C74"/>
    <w:rsid w:val="00AA045C"/>
    <w:rsid w:val="00AA202D"/>
    <w:rsid w:val="00AA2581"/>
    <w:rsid w:val="00AA268B"/>
    <w:rsid w:val="00AA2A03"/>
    <w:rsid w:val="00AA2B5D"/>
    <w:rsid w:val="00AA3886"/>
    <w:rsid w:val="00AA3CAE"/>
    <w:rsid w:val="00AA6B00"/>
    <w:rsid w:val="00AA735B"/>
    <w:rsid w:val="00AB0D30"/>
    <w:rsid w:val="00AB1993"/>
    <w:rsid w:val="00AB1BBB"/>
    <w:rsid w:val="00AB2AB2"/>
    <w:rsid w:val="00AB3437"/>
    <w:rsid w:val="00AB377E"/>
    <w:rsid w:val="00AB3DB7"/>
    <w:rsid w:val="00AB3FDD"/>
    <w:rsid w:val="00AB42D5"/>
    <w:rsid w:val="00AB5903"/>
    <w:rsid w:val="00AB5963"/>
    <w:rsid w:val="00AB72F4"/>
    <w:rsid w:val="00AB7337"/>
    <w:rsid w:val="00AB7A8D"/>
    <w:rsid w:val="00AB7CBD"/>
    <w:rsid w:val="00AC3EC6"/>
    <w:rsid w:val="00AC4865"/>
    <w:rsid w:val="00AC5191"/>
    <w:rsid w:val="00AC5524"/>
    <w:rsid w:val="00AC5AF6"/>
    <w:rsid w:val="00AC7171"/>
    <w:rsid w:val="00AD02D5"/>
    <w:rsid w:val="00AD2126"/>
    <w:rsid w:val="00AD2593"/>
    <w:rsid w:val="00AD3796"/>
    <w:rsid w:val="00AD3864"/>
    <w:rsid w:val="00AD39B9"/>
    <w:rsid w:val="00AD3ADD"/>
    <w:rsid w:val="00AD47E0"/>
    <w:rsid w:val="00AD6007"/>
    <w:rsid w:val="00AE11C1"/>
    <w:rsid w:val="00AE2B7A"/>
    <w:rsid w:val="00AE4699"/>
    <w:rsid w:val="00AE4C24"/>
    <w:rsid w:val="00AE4C64"/>
    <w:rsid w:val="00AE5168"/>
    <w:rsid w:val="00AE6158"/>
    <w:rsid w:val="00AE67CC"/>
    <w:rsid w:val="00AE6AFC"/>
    <w:rsid w:val="00AE6B4E"/>
    <w:rsid w:val="00AE747D"/>
    <w:rsid w:val="00AE7A34"/>
    <w:rsid w:val="00AF0401"/>
    <w:rsid w:val="00AF0520"/>
    <w:rsid w:val="00AF1832"/>
    <w:rsid w:val="00AF1FE2"/>
    <w:rsid w:val="00AF2045"/>
    <w:rsid w:val="00AF24E5"/>
    <w:rsid w:val="00AF274A"/>
    <w:rsid w:val="00AF27B2"/>
    <w:rsid w:val="00AF41E6"/>
    <w:rsid w:val="00AF4483"/>
    <w:rsid w:val="00AF4B5F"/>
    <w:rsid w:val="00AF5668"/>
    <w:rsid w:val="00AF5A6F"/>
    <w:rsid w:val="00AF6FFC"/>
    <w:rsid w:val="00B0037C"/>
    <w:rsid w:val="00B00C3F"/>
    <w:rsid w:val="00B00D55"/>
    <w:rsid w:val="00B01772"/>
    <w:rsid w:val="00B02EE7"/>
    <w:rsid w:val="00B03B7E"/>
    <w:rsid w:val="00B0496D"/>
    <w:rsid w:val="00B04A76"/>
    <w:rsid w:val="00B0500B"/>
    <w:rsid w:val="00B051BF"/>
    <w:rsid w:val="00B05B23"/>
    <w:rsid w:val="00B104E0"/>
    <w:rsid w:val="00B10BAA"/>
    <w:rsid w:val="00B11528"/>
    <w:rsid w:val="00B118E3"/>
    <w:rsid w:val="00B11AED"/>
    <w:rsid w:val="00B12F91"/>
    <w:rsid w:val="00B13491"/>
    <w:rsid w:val="00B144EC"/>
    <w:rsid w:val="00B14948"/>
    <w:rsid w:val="00B151AF"/>
    <w:rsid w:val="00B156D7"/>
    <w:rsid w:val="00B15716"/>
    <w:rsid w:val="00B15C8E"/>
    <w:rsid w:val="00B15F47"/>
    <w:rsid w:val="00B16856"/>
    <w:rsid w:val="00B16F76"/>
    <w:rsid w:val="00B1738F"/>
    <w:rsid w:val="00B178CA"/>
    <w:rsid w:val="00B17E6D"/>
    <w:rsid w:val="00B20479"/>
    <w:rsid w:val="00B20C95"/>
    <w:rsid w:val="00B213CB"/>
    <w:rsid w:val="00B24293"/>
    <w:rsid w:val="00B24981"/>
    <w:rsid w:val="00B24F21"/>
    <w:rsid w:val="00B25B2B"/>
    <w:rsid w:val="00B265FA"/>
    <w:rsid w:val="00B26B6C"/>
    <w:rsid w:val="00B272D8"/>
    <w:rsid w:val="00B274F5"/>
    <w:rsid w:val="00B27B78"/>
    <w:rsid w:val="00B27B95"/>
    <w:rsid w:val="00B30F43"/>
    <w:rsid w:val="00B31918"/>
    <w:rsid w:val="00B31F15"/>
    <w:rsid w:val="00B32DE3"/>
    <w:rsid w:val="00B33357"/>
    <w:rsid w:val="00B35102"/>
    <w:rsid w:val="00B3547B"/>
    <w:rsid w:val="00B3582B"/>
    <w:rsid w:val="00B35BE9"/>
    <w:rsid w:val="00B35C4C"/>
    <w:rsid w:val="00B363F0"/>
    <w:rsid w:val="00B36AFB"/>
    <w:rsid w:val="00B40854"/>
    <w:rsid w:val="00B40A09"/>
    <w:rsid w:val="00B42719"/>
    <w:rsid w:val="00B435D3"/>
    <w:rsid w:val="00B43A0A"/>
    <w:rsid w:val="00B44835"/>
    <w:rsid w:val="00B44F5A"/>
    <w:rsid w:val="00B47550"/>
    <w:rsid w:val="00B504C3"/>
    <w:rsid w:val="00B50D51"/>
    <w:rsid w:val="00B515DA"/>
    <w:rsid w:val="00B518FB"/>
    <w:rsid w:val="00B535C2"/>
    <w:rsid w:val="00B54765"/>
    <w:rsid w:val="00B5591C"/>
    <w:rsid w:val="00B55AF1"/>
    <w:rsid w:val="00B56044"/>
    <w:rsid w:val="00B56136"/>
    <w:rsid w:val="00B57913"/>
    <w:rsid w:val="00B614AE"/>
    <w:rsid w:val="00B61ED3"/>
    <w:rsid w:val="00B63081"/>
    <w:rsid w:val="00B63941"/>
    <w:rsid w:val="00B70BE6"/>
    <w:rsid w:val="00B715D2"/>
    <w:rsid w:val="00B71643"/>
    <w:rsid w:val="00B73108"/>
    <w:rsid w:val="00B745FE"/>
    <w:rsid w:val="00B74AB4"/>
    <w:rsid w:val="00B74AF6"/>
    <w:rsid w:val="00B76E1D"/>
    <w:rsid w:val="00B76F27"/>
    <w:rsid w:val="00B77E40"/>
    <w:rsid w:val="00B80BB0"/>
    <w:rsid w:val="00B80BC8"/>
    <w:rsid w:val="00B80C89"/>
    <w:rsid w:val="00B81192"/>
    <w:rsid w:val="00B812B3"/>
    <w:rsid w:val="00B815F1"/>
    <w:rsid w:val="00B82110"/>
    <w:rsid w:val="00B8234B"/>
    <w:rsid w:val="00B8292F"/>
    <w:rsid w:val="00B82F7C"/>
    <w:rsid w:val="00B83023"/>
    <w:rsid w:val="00B8456B"/>
    <w:rsid w:val="00B84C27"/>
    <w:rsid w:val="00B858EF"/>
    <w:rsid w:val="00B863FE"/>
    <w:rsid w:val="00B90743"/>
    <w:rsid w:val="00B90A4B"/>
    <w:rsid w:val="00B91319"/>
    <w:rsid w:val="00B91A1F"/>
    <w:rsid w:val="00B93693"/>
    <w:rsid w:val="00B9560D"/>
    <w:rsid w:val="00B9585B"/>
    <w:rsid w:val="00B96925"/>
    <w:rsid w:val="00B96D11"/>
    <w:rsid w:val="00B97427"/>
    <w:rsid w:val="00B97CD2"/>
    <w:rsid w:val="00B97D8A"/>
    <w:rsid w:val="00BA023F"/>
    <w:rsid w:val="00BA056C"/>
    <w:rsid w:val="00BA0DFD"/>
    <w:rsid w:val="00BA3606"/>
    <w:rsid w:val="00BA38C3"/>
    <w:rsid w:val="00BA4737"/>
    <w:rsid w:val="00BA493A"/>
    <w:rsid w:val="00BA498A"/>
    <w:rsid w:val="00BA4BDF"/>
    <w:rsid w:val="00BA5645"/>
    <w:rsid w:val="00BA5A65"/>
    <w:rsid w:val="00BA5B7B"/>
    <w:rsid w:val="00BA5E2C"/>
    <w:rsid w:val="00BA608E"/>
    <w:rsid w:val="00BA738B"/>
    <w:rsid w:val="00BB07B8"/>
    <w:rsid w:val="00BB0C30"/>
    <w:rsid w:val="00BB1B5A"/>
    <w:rsid w:val="00BB204B"/>
    <w:rsid w:val="00BB2AA9"/>
    <w:rsid w:val="00BB33E0"/>
    <w:rsid w:val="00BB35FC"/>
    <w:rsid w:val="00BB373F"/>
    <w:rsid w:val="00BB3A04"/>
    <w:rsid w:val="00BB3FEA"/>
    <w:rsid w:val="00BB6E35"/>
    <w:rsid w:val="00BC1968"/>
    <w:rsid w:val="00BC2282"/>
    <w:rsid w:val="00BC34F8"/>
    <w:rsid w:val="00BC38AF"/>
    <w:rsid w:val="00BC394B"/>
    <w:rsid w:val="00BC416B"/>
    <w:rsid w:val="00BC4867"/>
    <w:rsid w:val="00BC4E0F"/>
    <w:rsid w:val="00BC59F5"/>
    <w:rsid w:val="00BC6F8B"/>
    <w:rsid w:val="00BD04AA"/>
    <w:rsid w:val="00BD069E"/>
    <w:rsid w:val="00BD4C27"/>
    <w:rsid w:val="00BD5A7B"/>
    <w:rsid w:val="00BD660C"/>
    <w:rsid w:val="00BD6631"/>
    <w:rsid w:val="00BD7D35"/>
    <w:rsid w:val="00BE0710"/>
    <w:rsid w:val="00BE12E4"/>
    <w:rsid w:val="00BE14F4"/>
    <w:rsid w:val="00BE2692"/>
    <w:rsid w:val="00BE28B3"/>
    <w:rsid w:val="00BE2C2E"/>
    <w:rsid w:val="00BE30D3"/>
    <w:rsid w:val="00BE37B3"/>
    <w:rsid w:val="00BF32FA"/>
    <w:rsid w:val="00BF38BF"/>
    <w:rsid w:val="00BF426A"/>
    <w:rsid w:val="00BF6F9F"/>
    <w:rsid w:val="00BF74DE"/>
    <w:rsid w:val="00BF7964"/>
    <w:rsid w:val="00C00239"/>
    <w:rsid w:val="00C002D3"/>
    <w:rsid w:val="00C0047B"/>
    <w:rsid w:val="00C0429F"/>
    <w:rsid w:val="00C0518E"/>
    <w:rsid w:val="00C07190"/>
    <w:rsid w:val="00C0782F"/>
    <w:rsid w:val="00C10620"/>
    <w:rsid w:val="00C128ED"/>
    <w:rsid w:val="00C14537"/>
    <w:rsid w:val="00C15144"/>
    <w:rsid w:val="00C15F74"/>
    <w:rsid w:val="00C16BA4"/>
    <w:rsid w:val="00C17729"/>
    <w:rsid w:val="00C179F9"/>
    <w:rsid w:val="00C204C5"/>
    <w:rsid w:val="00C20F41"/>
    <w:rsid w:val="00C21020"/>
    <w:rsid w:val="00C211F8"/>
    <w:rsid w:val="00C21BF7"/>
    <w:rsid w:val="00C22DB2"/>
    <w:rsid w:val="00C22F2E"/>
    <w:rsid w:val="00C24401"/>
    <w:rsid w:val="00C24CC8"/>
    <w:rsid w:val="00C256D0"/>
    <w:rsid w:val="00C25CD1"/>
    <w:rsid w:val="00C26D44"/>
    <w:rsid w:val="00C26E95"/>
    <w:rsid w:val="00C27C27"/>
    <w:rsid w:val="00C30187"/>
    <w:rsid w:val="00C30CFB"/>
    <w:rsid w:val="00C30E39"/>
    <w:rsid w:val="00C3373C"/>
    <w:rsid w:val="00C342AA"/>
    <w:rsid w:val="00C344A1"/>
    <w:rsid w:val="00C3514B"/>
    <w:rsid w:val="00C35405"/>
    <w:rsid w:val="00C357A1"/>
    <w:rsid w:val="00C36A13"/>
    <w:rsid w:val="00C37769"/>
    <w:rsid w:val="00C3795F"/>
    <w:rsid w:val="00C40C13"/>
    <w:rsid w:val="00C415F1"/>
    <w:rsid w:val="00C41D59"/>
    <w:rsid w:val="00C42846"/>
    <w:rsid w:val="00C431F9"/>
    <w:rsid w:val="00C43929"/>
    <w:rsid w:val="00C43E62"/>
    <w:rsid w:val="00C44D4A"/>
    <w:rsid w:val="00C44F21"/>
    <w:rsid w:val="00C45521"/>
    <w:rsid w:val="00C45BE4"/>
    <w:rsid w:val="00C45C47"/>
    <w:rsid w:val="00C46EA6"/>
    <w:rsid w:val="00C477A1"/>
    <w:rsid w:val="00C47E0D"/>
    <w:rsid w:val="00C47FC7"/>
    <w:rsid w:val="00C518C5"/>
    <w:rsid w:val="00C52590"/>
    <w:rsid w:val="00C525C6"/>
    <w:rsid w:val="00C53A04"/>
    <w:rsid w:val="00C542D2"/>
    <w:rsid w:val="00C54E57"/>
    <w:rsid w:val="00C55791"/>
    <w:rsid w:val="00C57818"/>
    <w:rsid w:val="00C6154F"/>
    <w:rsid w:val="00C61FAC"/>
    <w:rsid w:val="00C63BCA"/>
    <w:rsid w:val="00C64F13"/>
    <w:rsid w:val="00C65DDB"/>
    <w:rsid w:val="00C67929"/>
    <w:rsid w:val="00C67BC1"/>
    <w:rsid w:val="00C70F8A"/>
    <w:rsid w:val="00C71E27"/>
    <w:rsid w:val="00C72772"/>
    <w:rsid w:val="00C73990"/>
    <w:rsid w:val="00C73D24"/>
    <w:rsid w:val="00C745EC"/>
    <w:rsid w:val="00C748C1"/>
    <w:rsid w:val="00C74F1C"/>
    <w:rsid w:val="00C75283"/>
    <w:rsid w:val="00C80157"/>
    <w:rsid w:val="00C80B37"/>
    <w:rsid w:val="00C814B1"/>
    <w:rsid w:val="00C8290F"/>
    <w:rsid w:val="00C82C8B"/>
    <w:rsid w:val="00C855CB"/>
    <w:rsid w:val="00C87AC0"/>
    <w:rsid w:val="00C94250"/>
    <w:rsid w:val="00C97992"/>
    <w:rsid w:val="00C979B6"/>
    <w:rsid w:val="00C97CF2"/>
    <w:rsid w:val="00CA23E8"/>
    <w:rsid w:val="00CA2675"/>
    <w:rsid w:val="00CA296A"/>
    <w:rsid w:val="00CA2AFE"/>
    <w:rsid w:val="00CA328F"/>
    <w:rsid w:val="00CA481E"/>
    <w:rsid w:val="00CA4F01"/>
    <w:rsid w:val="00CA7E24"/>
    <w:rsid w:val="00CB01D2"/>
    <w:rsid w:val="00CB06AE"/>
    <w:rsid w:val="00CB18D8"/>
    <w:rsid w:val="00CB4A58"/>
    <w:rsid w:val="00CB5E19"/>
    <w:rsid w:val="00CB5E92"/>
    <w:rsid w:val="00CB6EA7"/>
    <w:rsid w:val="00CB74D9"/>
    <w:rsid w:val="00CC1944"/>
    <w:rsid w:val="00CC1BDA"/>
    <w:rsid w:val="00CC1E9F"/>
    <w:rsid w:val="00CC29DE"/>
    <w:rsid w:val="00CC2A7A"/>
    <w:rsid w:val="00CC2F0D"/>
    <w:rsid w:val="00CC4FF2"/>
    <w:rsid w:val="00CC5347"/>
    <w:rsid w:val="00CC535C"/>
    <w:rsid w:val="00CC5756"/>
    <w:rsid w:val="00CC5B8E"/>
    <w:rsid w:val="00CC5C93"/>
    <w:rsid w:val="00CC62B1"/>
    <w:rsid w:val="00CC7153"/>
    <w:rsid w:val="00CD077C"/>
    <w:rsid w:val="00CD126D"/>
    <w:rsid w:val="00CD19D3"/>
    <w:rsid w:val="00CD275F"/>
    <w:rsid w:val="00CD2B7F"/>
    <w:rsid w:val="00CD4499"/>
    <w:rsid w:val="00CD591A"/>
    <w:rsid w:val="00CD61F5"/>
    <w:rsid w:val="00CD62D4"/>
    <w:rsid w:val="00CD75DF"/>
    <w:rsid w:val="00CE0487"/>
    <w:rsid w:val="00CE13EE"/>
    <w:rsid w:val="00CE1C30"/>
    <w:rsid w:val="00CE251D"/>
    <w:rsid w:val="00CE3311"/>
    <w:rsid w:val="00CE41F1"/>
    <w:rsid w:val="00CE584C"/>
    <w:rsid w:val="00CE6EF7"/>
    <w:rsid w:val="00CE79DF"/>
    <w:rsid w:val="00CE7ABC"/>
    <w:rsid w:val="00CF006E"/>
    <w:rsid w:val="00CF13BD"/>
    <w:rsid w:val="00CF1924"/>
    <w:rsid w:val="00CF192E"/>
    <w:rsid w:val="00CF3986"/>
    <w:rsid w:val="00CF39E9"/>
    <w:rsid w:val="00CF39EC"/>
    <w:rsid w:val="00CF53E3"/>
    <w:rsid w:val="00CF5E99"/>
    <w:rsid w:val="00CF679F"/>
    <w:rsid w:val="00CF68AF"/>
    <w:rsid w:val="00CF707D"/>
    <w:rsid w:val="00CF72E4"/>
    <w:rsid w:val="00CF7E00"/>
    <w:rsid w:val="00D008A5"/>
    <w:rsid w:val="00D00CF1"/>
    <w:rsid w:val="00D01694"/>
    <w:rsid w:val="00D0188C"/>
    <w:rsid w:val="00D025E5"/>
    <w:rsid w:val="00D02BD2"/>
    <w:rsid w:val="00D03E23"/>
    <w:rsid w:val="00D0472D"/>
    <w:rsid w:val="00D04BAE"/>
    <w:rsid w:val="00D0581B"/>
    <w:rsid w:val="00D06538"/>
    <w:rsid w:val="00D06EAD"/>
    <w:rsid w:val="00D107C0"/>
    <w:rsid w:val="00D111D3"/>
    <w:rsid w:val="00D130C8"/>
    <w:rsid w:val="00D14D0D"/>
    <w:rsid w:val="00D16399"/>
    <w:rsid w:val="00D16716"/>
    <w:rsid w:val="00D1676C"/>
    <w:rsid w:val="00D168C5"/>
    <w:rsid w:val="00D16FEA"/>
    <w:rsid w:val="00D1706E"/>
    <w:rsid w:val="00D178D4"/>
    <w:rsid w:val="00D2059A"/>
    <w:rsid w:val="00D21D9A"/>
    <w:rsid w:val="00D21EE2"/>
    <w:rsid w:val="00D22240"/>
    <w:rsid w:val="00D22440"/>
    <w:rsid w:val="00D22673"/>
    <w:rsid w:val="00D22B19"/>
    <w:rsid w:val="00D22CCE"/>
    <w:rsid w:val="00D2338D"/>
    <w:rsid w:val="00D23CFE"/>
    <w:rsid w:val="00D23FDB"/>
    <w:rsid w:val="00D24561"/>
    <w:rsid w:val="00D25597"/>
    <w:rsid w:val="00D2586F"/>
    <w:rsid w:val="00D264C7"/>
    <w:rsid w:val="00D274C9"/>
    <w:rsid w:val="00D3038C"/>
    <w:rsid w:val="00D30FFF"/>
    <w:rsid w:val="00D31309"/>
    <w:rsid w:val="00D344A6"/>
    <w:rsid w:val="00D34C81"/>
    <w:rsid w:val="00D34FBA"/>
    <w:rsid w:val="00D36492"/>
    <w:rsid w:val="00D373A7"/>
    <w:rsid w:val="00D37B9C"/>
    <w:rsid w:val="00D4019A"/>
    <w:rsid w:val="00D4176D"/>
    <w:rsid w:val="00D427B1"/>
    <w:rsid w:val="00D429E4"/>
    <w:rsid w:val="00D44915"/>
    <w:rsid w:val="00D44E30"/>
    <w:rsid w:val="00D457C6"/>
    <w:rsid w:val="00D4612C"/>
    <w:rsid w:val="00D462DC"/>
    <w:rsid w:val="00D4648B"/>
    <w:rsid w:val="00D47C37"/>
    <w:rsid w:val="00D47DA8"/>
    <w:rsid w:val="00D51442"/>
    <w:rsid w:val="00D51AA6"/>
    <w:rsid w:val="00D52CA8"/>
    <w:rsid w:val="00D52F76"/>
    <w:rsid w:val="00D56363"/>
    <w:rsid w:val="00D56CC9"/>
    <w:rsid w:val="00D6105E"/>
    <w:rsid w:val="00D611F1"/>
    <w:rsid w:val="00D631BD"/>
    <w:rsid w:val="00D631F9"/>
    <w:rsid w:val="00D63997"/>
    <w:rsid w:val="00D6536B"/>
    <w:rsid w:val="00D666C0"/>
    <w:rsid w:val="00D66B73"/>
    <w:rsid w:val="00D66D7F"/>
    <w:rsid w:val="00D701B9"/>
    <w:rsid w:val="00D703C2"/>
    <w:rsid w:val="00D71591"/>
    <w:rsid w:val="00D719EB"/>
    <w:rsid w:val="00D71E82"/>
    <w:rsid w:val="00D720A6"/>
    <w:rsid w:val="00D72A04"/>
    <w:rsid w:val="00D72F95"/>
    <w:rsid w:val="00D7366D"/>
    <w:rsid w:val="00D750C1"/>
    <w:rsid w:val="00D805DC"/>
    <w:rsid w:val="00D81129"/>
    <w:rsid w:val="00D8131C"/>
    <w:rsid w:val="00D813D5"/>
    <w:rsid w:val="00D81417"/>
    <w:rsid w:val="00D814A6"/>
    <w:rsid w:val="00D81C35"/>
    <w:rsid w:val="00D834E8"/>
    <w:rsid w:val="00D83BA6"/>
    <w:rsid w:val="00D8478A"/>
    <w:rsid w:val="00D854E7"/>
    <w:rsid w:val="00D858DD"/>
    <w:rsid w:val="00D86316"/>
    <w:rsid w:val="00D8695A"/>
    <w:rsid w:val="00D87341"/>
    <w:rsid w:val="00D9113A"/>
    <w:rsid w:val="00D92A9F"/>
    <w:rsid w:val="00D92F03"/>
    <w:rsid w:val="00D942BD"/>
    <w:rsid w:val="00D94B6B"/>
    <w:rsid w:val="00D94CEC"/>
    <w:rsid w:val="00D95686"/>
    <w:rsid w:val="00D957A5"/>
    <w:rsid w:val="00D95F08"/>
    <w:rsid w:val="00D97F9F"/>
    <w:rsid w:val="00DA0BA0"/>
    <w:rsid w:val="00DA1B2F"/>
    <w:rsid w:val="00DA1B60"/>
    <w:rsid w:val="00DA1BE0"/>
    <w:rsid w:val="00DA268F"/>
    <w:rsid w:val="00DA3858"/>
    <w:rsid w:val="00DA42AB"/>
    <w:rsid w:val="00DA476B"/>
    <w:rsid w:val="00DA5A89"/>
    <w:rsid w:val="00DA5ABB"/>
    <w:rsid w:val="00DA5E3C"/>
    <w:rsid w:val="00DA6223"/>
    <w:rsid w:val="00DA721D"/>
    <w:rsid w:val="00DA730F"/>
    <w:rsid w:val="00DB4063"/>
    <w:rsid w:val="00DB4358"/>
    <w:rsid w:val="00DB5C6B"/>
    <w:rsid w:val="00DB6672"/>
    <w:rsid w:val="00DB66E8"/>
    <w:rsid w:val="00DB726A"/>
    <w:rsid w:val="00DB73C4"/>
    <w:rsid w:val="00DB7750"/>
    <w:rsid w:val="00DB7B55"/>
    <w:rsid w:val="00DB7F14"/>
    <w:rsid w:val="00DC0402"/>
    <w:rsid w:val="00DC195F"/>
    <w:rsid w:val="00DC1E38"/>
    <w:rsid w:val="00DC22F8"/>
    <w:rsid w:val="00DC348C"/>
    <w:rsid w:val="00DC3EB3"/>
    <w:rsid w:val="00DC4633"/>
    <w:rsid w:val="00DC7600"/>
    <w:rsid w:val="00DD07E5"/>
    <w:rsid w:val="00DD1E25"/>
    <w:rsid w:val="00DD20B5"/>
    <w:rsid w:val="00DD20FB"/>
    <w:rsid w:val="00DD2E5C"/>
    <w:rsid w:val="00DD43F5"/>
    <w:rsid w:val="00DD496F"/>
    <w:rsid w:val="00DD4B4B"/>
    <w:rsid w:val="00DD51E9"/>
    <w:rsid w:val="00DD5B85"/>
    <w:rsid w:val="00DD7423"/>
    <w:rsid w:val="00DD767B"/>
    <w:rsid w:val="00DD7CD2"/>
    <w:rsid w:val="00DD7FE0"/>
    <w:rsid w:val="00DE07D3"/>
    <w:rsid w:val="00DE10E1"/>
    <w:rsid w:val="00DE479B"/>
    <w:rsid w:val="00DE5883"/>
    <w:rsid w:val="00DE6193"/>
    <w:rsid w:val="00DE6A2F"/>
    <w:rsid w:val="00DE6A4A"/>
    <w:rsid w:val="00DE7B54"/>
    <w:rsid w:val="00DF03FC"/>
    <w:rsid w:val="00DF0868"/>
    <w:rsid w:val="00DF1B2E"/>
    <w:rsid w:val="00DF267F"/>
    <w:rsid w:val="00DF2FF4"/>
    <w:rsid w:val="00DF3021"/>
    <w:rsid w:val="00DF3664"/>
    <w:rsid w:val="00DF37ED"/>
    <w:rsid w:val="00DF4418"/>
    <w:rsid w:val="00DF5476"/>
    <w:rsid w:val="00DF6319"/>
    <w:rsid w:val="00DF642F"/>
    <w:rsid w:val="00DF7396"/>
    <w:rsid w:val="00DF7584"/>
    <w:rsid w:val="00DF7C9E"/>
    <w:rsid w:val="00E00552"/>
    <w:rsid w:val="00E00E84"/>
    <w:rsid w:val="00E01542"/>
    <w:rsid w:val="00E0172D"/>
    <w:rsid w:val="00E01B48"/>
    <w:rsid w:val="00E01C5A"/>
    <w:rsid w:val="00E02A21"/>
    <w:rsid w:val="00E03AFF"/>
    <w:rsid w:val="00E050CB"/>
    <w:rsid w:val="00E06DDF"/>
    <w:rsid w:val="00E07143"/>
    <w:rsid w:val="00E07D29"/>
    <w:rsid w:val="00E10944"/>
    <w:rsid w:val="00E12DBD"/>
    <w:rsid w:val="00E12E49"/>
    <w:rsid w:val="00E135AC"/>
    <w:rsid w:val="00E15202"/>
    <w:rsid w:val="00E15E9C"/>
    <w:rsid w:val="00E16052"/>
    <w:rsid w:val="00E16062"/>
    <w:rsid w:val="00E163BE"/>
    <w:rsid w:val="00E164DC"/>
    <w:rsid w:val="00E1662B"/>
    <w:rsid w:val="00E17534"/>
    <w:rsid w:val="00E2077E"/>
    <w:rsid w:val="00E21BF2"/>
    <w:rsid w:val="00E2235E"/>
    <w:rsid w:val="00E2257C"/>
    <w:rsid w:val="00E22765"/>
    <w:rsid w:val="00E24984"/>
    <w:rsid w:val="00E2568E"/>
    <w:rsid w:val="00E25CD3"/>
    <w:rsid w:val="00E25EFC"/>
    <w:rsid w:val="00E26FF8"/>
    <w:rsid w:val="00E30024"/>
    <w:rsid w:val="00E301D3"/>
    <w:rsid w:val="00E312B7"/>
    <w:rsid w:val="00E31E92"/>
    <w:rsid w:val="00E32873"/>
    <w:rsid w:val="00E33F90"/>
    <w:rsid w:val="00E3435C"/>
    <w:rsid w:val="00E3626C"/>
    <w:rsid w:val="00E364C7"/>
    <w:rsid w:val="00E37F02"/>
    <w:rsid w:val="00E40643"/>
    <w:rsid w:val="00E40753"/>
    <w:rsid w:val="00E413F0"/>
    <w:rsid w:val="00E424AA"/>
    <w:rsid w:val="00E42911"/>
    <w:rsid w:val="00E43175"/>
    <w:rsid w:val="00E43A67"/>
    <w:rsid w:val="00E43B2C"/>
    <w:rsid w:val="00E446E0"/>
    <w:rsid w:val="00E45BFD"/>
    <w:rsid w:val="00E4612F"/>
    <w:rsid w:val="00E466C1"/>
    <w:rsid w:val="00E46AC8"/>
    <w:rsid w:val="00E51970"/>
    <w:rsid w:val="00E52B4B"/>
    <w:rsid w:val="00E52E82"/>
    <w:rsid w:val="00E5340A"/>
    <w:rsid w:val="00E55401"/>
    <w:rsid w:val="00E55DAC"/>
    <w:rsid w:val="00E5685F"/>
    <w:rsid w:val="00E57A26"/>
    <w:rsid w:val="00E60A96"/>
    <w:rsid w:val="00E611DD"/>
    <w:rsid w:val="00E61C06"/>
    <w:rsid w:val="00E61F88"/>
    <w:rsid w:val="00E63DB9"/>
    <w:rsid w:val="00E641E2"/>
    <w:rsid w:val="00E6526D"/>
    <w:rsid w:val="00E6623F"/>
    <w:rsid w:val="00E66293"/>
    <w:rsid w:val="00E66E69"/>
    <w:rsid w:val="00E67D8F"/>
    <w:rsid w:val="00E704B1"/>
    <w:rsid w:val="00E74064"/>
    <w:rsid w:val="00E74491"/>
    <w:rsid w:val="00E748C7"/>
    <w:rsid w:val="00E75944"/>
    <w:rsid w:val="00E75E55"/>
    <w:rsid w:val="00E80009"/>
    <w:rsid w:val="00E80AD5"/>
    <w:rsid w:val="00E81390"/>
    <w:rsid w:val="00E81826"/>
    <w:rsid w:val="00E81D02"/>
    <w:rsid w:val="00E82412"/>
    <w:rsid w:val="00E82A11"/>
    <w:rsid w:val="00E82FBA"/>
    <w:rsid w:val="00E842AE"/>
    <w:rsid w:val="00E847D1"/>
    <w:rsid w:val="00E857F5"/>
    <w:rsid w:val="00E86580"/>
    <w:rsid w:val="00E906B6"/>
    <w:rsid w:val="00E934FE"/>
    <w:rsid w:val="00E96634"/>
    <w:rsid w:val="00E966A9"/>
    <w:rsid w:val="00E96D1D"/>
    <w:rsid w:val="00E97B31"/>
    <w:rsid w:val="00EA0805"/>
    <w:rsid w:val="00EA087D"/>
    <w:rsid w:val="00EA0AE1"/>
    <w:rsid w:val="00EA0DCD"/>
    <w:rsid w:val="00EA1E03"/>
    <w:rsid w:val="00EA2266"/>
    <w:rsid w:val="00EA2CB8"/>
    <w:rsid w:val="00EA2D55"/>
    <w:rsid w:val="00EA2D98"/>
    <w:rsid w:val="00EA48AB"/>
    <w:rsid w:val="00EA4D41"/>
    <w:rsid w:val="00EA588F"/>
    <w:rsid w:val="00EA650B"/>
    <w:rsid w:val="00EA7927"/>
    <w:rsid w:val="00EB0310"/>
    <w:rsid w:val="00EB060E"/>
    <w:rsid w:val="00EB0A6A"/>
    <w:rsid w:val="00EB0B97"/>
    <w:rsid w:val="00EB16DE"/>
    <w:rsid w:val="00EB19F6"/>
    <w:rsid w:val="00EB2CAB"/>
    <w:rsid w:val="00EB3262"/>
    <w:rsid w:val="00EB388D"/>
    <w:rsid w:val="00EB4A8C"/>
    <w:rsid w:val="00EB53CB"/>
    <w:rsid w:val="00EB5C93"/>
    <w:rsid w:val="00EB7020"/>
    <w:rsid w:val="00EB7EE0"/>
    <w:rsid w:val="00EC05DF"/>
    <w:rsid w:val="00EC0622"/>
    <w:rsid w:val="00EC1EA0"/>
    <w:rsid w:val="00EC22B8"/>
    <w:rsid w:val="00EC2BA4"/>
    <w:rsid w:val="00EC33B4"/>
    <w:rsid w:val="00EC7D30"/>
    <w:rsid w:val="00EC7EFE"/>
    <w:rsid w:val="00ED1880"/>
    <w:rsid w:val="00ED1943"/>
    <w:rsid w:val="00ED430A"/>
    <w:rsid w:val="00ED4532"/>
    <w:rsid w:val="00ED64D8"/>
    <w:rsid w:val="00EE0463"/>
    <w:rsid w:val="00EE0E30"/>
    <w:rsid w:val="00EE1706"/>
    <w:rsid w:val="00EE1ECF"/>
    <w:rsid w:val="00EE3F2B"/>
    <w:rsid w:val="00EE497D"/>
    <w:rsid w:val="00EE523F"/>
    <w:rsid w:val="00EE6062"/>
    <w:rsid w:val="00EE671C"/>
    <w:rsid w:val="00EE79BE"/>
    <w:rsid w:val="00EF1643"/>
    <w:rsid w:val="00EF2C88"/>
    <w:rsid w:val="00EF3BAA"/>
    <w:rsid w:val="00EF4124"/>
    <w:rsid w:val="00EF4AA4"/>
    <w:rsid w:val="00EF4D7F"/>
    <w:rsid w:val="00EF56BD"/>
    <w:rsid w:val="00EF61E9"/>
    <w:rsid w:val="00EF67AD"/>
    <w:rsid w:val="00EF7543"/>
    <w:rsid w:val="00F00A9E"/>
    <w:rsid w:val="00F01FBB"/>
    <w:rsid w:val="00F04AE4"/>
    <w:rsid w:val="00F04FDA"/>
    <w:rsid w:val="00F102EB"/>
    <w:rsid w:val="00F12B3A"/>
    <w:rsid w:val="00F133B7"/>
    <w:rsid w:val="00F13B6D"/>
    <w:rsid w:val="00F13DAD"/>
    <w:rsid w:val="00F140E6"/>
    <w:rsid w:val="00F14F89"/>
    <w:rsid w:val="00F14FF1"/>
    <w:rsid w:val="00F159B8"/>
    <w:rsid w:val="00F1795C"/>
    <w:rsid w:val="00F17ACC"/>
    <w:rsid w:val="00F2030E"/>
    <w:rsid w:val="00F20BCE"/>
    <w:rsid w:val="00F20C5F"/>
    <w:rsid w:val="00F21ED3"/>
    <w:rsid w:val="00F25438"/>
    <w:rsid w:val="00F27545"/>
    <w:rsid w:val="00F276C8"/>
    <w:rsid w:val="00F278D7"/>
    <w:rsid w:val="00F30054"/>
    <w:rsid w:val="00F30211"/>
    <w:rsid w:val="00F30595"/>
    <w:rsid w:val="00F31052"/>
    <w:rsid w:val="00F32ACF"/>
    <w:rsid w:val="00F330A9"/>
    <w:rsid w:val="00F33BC5"/>
    <w:rsid w:val="00F33FDD"/>
    <w:rsid w:val="00F34187"/>
    <w:rsid w:val="00F34C02"/>
    <w:rsid w:val="00F3774F"/>
    <w:rsid w:val="00F413EA"/>
    <w:rsid w:val="00F416B9"/>
    <w:rsid w:val="00F41C65"/>
    <w:rsid w:val="00F431AA"/>
    <w:rsid w:val="00F45036"/>
    <w:rsid w:val="00F470E2"/>
    <w:rsid w:val="00F471DE"/>
    <w:rsid w:val="00F47A56"/>
    <w:rsid w:val="00F50A5F"/>
    <w:rsid w:val="00F50DC1"/>
    <w:rsid w:val="00F50F57"/>
    <w:rsid w:val="00F5230B"/>
    <w:rsid w:val="00F52B06"/>
    <w:rsid w:val="00F52B4B"/>
    <w:rsid w:val="00F52B56"/>
    <w:rsid w:val="00F537F1"/>
    <w:rsid w:val="00F5433D"/>
    <w:rsid w:val="00F55829"/>
    <w:rsid w:val="00F602BC"/>
    <w:rsid w:val="00F6064E"/>
    <w:rsid w:val="00F60CD0"/>
    <w:rsid w:val="00F61586"/>
    <w:rsid w:val="00F626FB"/>
    <w:rsid w:val="00F62924"/>
    <w:rsid w:val="00F631D6"/>
    <w:rsid w:val="00F64714"/>
    <w:rsid w:val="00F64DF3"/>
    <w:rsid w:val="00F666B4"/>
    <w:rsid w:val="00F670FB"/>
    <w:rsid w:val="00F67C50"/>
    <w:rsid w:val="00F70FEB"/>
    <w:rsid w:val="00F710F9"/>
    <w:rsid w:val="00F71768"/>
    <w:rsid w:val="00F72265"/>
    <w:rsid w:val="00F75020"/>
    <w:rsid w:val="00F751EC"/>
    <w:rsid w:val="00F7681B"/>
    <w:rsid w:val="00F76AC4"/>
    <w:rsid w:val="00F772FC"/>
    <w:rsid w:val="00F77747"/>
    <w:rsid w:val="00F808A7"/>
    <w:rsid w:val="00F80C82"/>
    <w:rsid w:val="00F81139"/>
    <w:rsid w:val="00F8270E"/>
    <w:rsid w:val="00F82EA1"/>
    <w:rsid w:val="00F84BE6"/>
    <w:rsid w:val="00F85209"/>
    <w:rsid w:val="00F85737"/>
    <w:rsid w:val="00F859F9"/>
    <w:rsid w:val="00F8679E"/>
    <w:rsid w:val="00F879EB"/>
    <w:rsid w:val="00F90224"/>
    <w:rsid w:val="00F90469"/>
    <w:rsid w:val="00F9263E"/>
    <w:rsid w:val="00F9274D"/>
    <w:rsid w:val="00F92A19"/>
    <w:rsid w:val="00F92E04"/>
    <w:rsid w:val="00F93455"/>
    <w:rsid w:val="00F94590"/>
    <w:rsid w:val="00F94D01"/>
    <w:rsid w:val="00F95C6B"/>
    <w:rsid w:val="00F9774D"/>
    <w:rsid w:val="00F97CBE"/>
    <w:rsid w:val="00F97E9D"/>
    <w:rsid w:val="00F97F7A"/>
    <w:rsid w:val="00FA0739"/>
    <w:rsid w:val="00FA0A6E"/>
    <w:rsid w:val="00FA2439"/>
    <w:rsid w:val="00FA2EA6"/>
    <w:rsid w:val="00FA32E6"/>
    <w:rsid w:val="00FA4011"/>
    <w:rsid w:val="00FA422F"/>
    <w:rsid w:val="00FA45C8"/>
    <w:rsid w:val="00FA4892"/>
    <w:rsid w:val="00FA4C13"/>
    <w:rsid w:val="00FA5392"/>
    <w:rsid w:val="00FA583B"/>
    <w:rsid w:val="00FB05C5"/>
    <w:rsid w:val="00FB0715"/>
    <w:rsid w:val="00FB0E76"/>
    <w:rsid w:val="00FB244A"/>
    <w:rsid w:val="00FB3E0C"/>
    <w:rsid w:val="00FB4A21"/>
    <w:rsid w:val="00FB60D3"/>
    <w:rsid w:val="00FB6A9F"/>
    <w:rsid w:val="00FB6F20"/>
    <w:rsid w:val="00FB72CD"/>
    <w:rsid w:val="00FB7A85"/>
    <w:rsid w:val="00FC0786"/>
    <w:rsid w:val="00FC110D"/>
    <w:rsid w:val="00FC156F"/>
    <w:rsid w:val="00FC1FD6"/>
    <w:rsid w:val="00FC2C4E"/>
    <w:rsid w:val="00FC3905"/>
    <w:rsid w:val="00FC5112"/>
    <w:rsid w:val="00FC5176"/>
    <w:rsid w:val="00FD078C"/>
    <w:rsid w:val="00FD5BD4"/>
    <w:rsid w:val="00FD5C68"/>
    <w:rsid w:val="00FD7677"/>
    <w:rsid w:val="00FE10EE"/>
    <w:rsid w:val="00FE14BD"/>
    <w:rsid w:val="00FE447E"/>
    <w:rsid w:val="00FE4A9E"/>
    <w:rsid w:val="00FE5776"/>
    <w:rsid w:val="00FE5C82"/>
    <w:rsid w:val="00FE7313"/>
    <w:rsid w:val="00FE7E8D"/>
    <w:rsid w:val="00FF06DA"/>
    <w:rsid w:val="00FF075A"/>
    <w:rsid w:val="00FF172F"/>
    <w:rsid w:val="00FF1A36"/>
    <w:rsid w:val="00FF2163"/>
    <w:rsid w:val="00FF42A5"/>
    <w:rsid w:val="00FF436F"/>
    <w:rsid w:val="00FF50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E300F"/>
  <w15:docId w15:val="{E1EA3175-8CED-4D77-8A91-1B6792BA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62F"/>
    <w:rPr>
      <w:color w:val="0563C1" w:themeColor="hyperlink"/>
      <w:u w:val="single"/>
    </w:rPr>
  </w:style>
  <w:style w:type="character" w:customStyle="1" w:styleId="UnresolvedMention1">
    <w:name w:val="Unresolved Mention1"/>
    <w:basedOn w:val="DefaultParagraphFont"/>
    <w:uiPriority w:val="99"/>
    <w:semiHidden/>
    <w:unhideWhenUsed/>
    <w:rsid w:val="0070462F"/>
    <w:rPr>
      <w:color w:val="605E5C"/>
      <w:shd w:val="clear" w:color="auto" w:fill="E1DFDD"/>
    </w:rPr>
  </w:style>
  <w:style w:type="character" w:styleId="CommentReference">
    <w:name w:val="annotation reference"/>
    <w:basedOn w:val="DefaultParagraphFont"/>
    <w:uiPriority w:val="99"/>
    <w:semiHidden/>
    <w:unhideWhenUsed/>
    <w:rsid w:val="00F30595"/>
    <w:rPr>
      <w:sz w:val="16"/>
      <w:szCs w:val="16"/>
    </w:rPr>
  </w:style>
  <w:style w:type="paragraph" w:styleId="CommentText">
    <w:name w:val="annotation text"/>
    <w:basedOn w:val="Normal"/>
    <w:link w:val="CommentTextChar"/>
    <w:uiPriority w:val="99"/>
    <w:semiHidden/>
    <w:unhideWhenUsed/>
    <w:rsid w:val="00F30595"/>
    <w:rPr>
      <w:sz w:val="20"/>
      <w:szCs w:val="20"/>
    </w:rPr>
  </w:style>
  <w:style w:type="character" w:customStyle="1" w:styleId="CommentTextChar">
    <w:name w:val="Comment Text Char"/>
    <w:basedOn w:val="DefaultParagraphFont"/>
    <w:link w:val="CommentText"/>
    <w:uiPriority w:val="99"/>
    <w:semiHidden/>
    <w:rsid w:val="00F30595"/>
    <w:rPr>
      <w:sz w:val="20"/>
      <w:szCs w:val="20"/>
    </w:rPr>
  </w:style>
  <w:style w:type="paragraph" w:styleId="CommentSubject">
    <w:name w:val="annotation subject"/>
    <w:basedOn w:val="CommentText"/>
    <w:next w:val="CommentText"/>
    <w:link w:val="CommentSubjectChar"/>
    <w:uiPriority w:val="99"/>
    <w:semiHidden/>
    <w:unhideWhenUsed/>
    <w:rsid w:val="00F30595"/>
    <w:rPr>
      <w:b/>
      <w:bCs/>
    </w:rPr>
  </w:style>
  <w:style w:type="character" w:customStyle="1" w:styleId="CommentSubjectChar">
    <w:name w:val="Comment Subject Char"/>
    <w:basedOn w:val="CommentTextChar"/>
    <w:link w:val="CommentSubject"/>
    <w:uiPriority w:val="99"/>
    <w:semiHidden/>
    <w:rsid w:val="00F30595"/>
    <w:rPr>
      <w:b/>
      <w:bCs/>
      <w:sz w:val="20"/>
      <w:szCs w:val="20"/>
    </w:rPr>
  </w:style>
  <w:style w:type="paragraph" w:styleId="BalloonText">
    <w:name w:val="Balloon Text"/>
    <w:basedOn w:val="Normal"/>
    <w:link w:val="BalloonTextChar"/>
    <w:uiPriority w:val="99"/>
    <w:semiHidden/>
    <w:unhideWhenUsed/>
    <w:rsid w:val="00DB66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667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30242"/>
    <w:rPr>
      <w:color w:val="954F72" w:themeColor="followedHyperlink"/>
      <w:u w:val="single"/>
    </w:rPr>
  </w:style>
  <w:style w:type="paragraph" w:styleId="NormalWeb">
    <w:name w:val="Normal (Web)"/>
    <w:basedOn w:val="Normal"/>
    <w:uiPriority w:val="99"/>
    <w:unhideWhenUsed/>
    <w:rsid w:val="00274D04"/>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9C1E28"/>
    <w:pPr>
      <w:spacing w:before="100" w:beforeAutospacing="1" w:after="100" w:afterAutospacing="1"/>
    </w:pPr>
    <w:rPr>
      <w:rFonts w:ascii="Times New Roman" w:eastAsia="Times New Roman" w:hAnsi="Times New Roman" w:cs="Times New Roman"/>
    </w:rPr>
  </w:style>
  <w:style w:type="paragraph" w:customStyle="1" w:styleId="mb15">
    <w:name w:val="mb15"/>
    <w:basedOn w:val="Normal"/>
    <w:rsid w:val="006103E7"/>
    <w:pPr>
      <w:spacing w:before="100" w:beforeAutospacing="1" w:after="100" w:afterAutospacing="1"/>
    </w:pPr>
    <w:rPr>
      <w:rFonts w:ascii="Times New Roman" w:eastAsia="Times New Roman" w:hAnsi="Times New Roman" w:cs="Times New Roman"/>
    </w:rPr>
  </w:style>
  <w:style w:type="paragraph" w:customStyle="1" w:styleId="mb0">
    <w:name w:val="mb0"/>
    <w:basedOn w:val="Normal"/>
    <w:rsid w:val="006103E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103E7"/>
    <w:rPr>
      <w:i/>
      <w:iCs/>
    </w:rPr>
  </w:style>
  <w:style w:type="paragraph" w:styleId="Header">
    <w:name w:val="header"/>
    <w:basedOn w:val="Normal"/>
    <w:link w:val="HeaderChar"/>
    <w:uiPriority w:val="99"/>
    <w:unhideWhenUsed/>
    <w:rsid w:val="00D03E23"/>
    <w:pPr>
      <w:tabs>
        <w:tab w:val="center" w:pos="4680"/>
        <w:tab w:val="right" w:pos="9360"/>
      </w:tabs>
    </w:pPr>
  </w:style>
  <w:style w:type="character" w:customStyle="1" w:styleId="HeaderChar">
    <w:name w:val="Header Char"/>
    <w:basedOn w:val="DefaultParagraphFont"/>
    <w:link w:val="Header"/>
    <w:uiPriority w:val="99"/>
    <w:rsid w:val="00D03E23"/>
  </w:style>
  <w:style w:type="paragraph" w:styleId="Footer">
    <w:name w:val="footer"/>
    <w:basedOn w:val="Normal"/>
    <w:link w:val="FooterChar"/>
    <w:uiPriority w:val="99"/>
    <w:unhideWhenUsed/>
    <w:rsid w:val="00D03E23"/>
    <w:pPr>
      <w:tabs>
        <w:tab w:val="center" w:pos="4680"/>
        <w:tab w:val="right" w:pos="9360"/>
      </w:tabs>
    </w:pPr>
  </w:style>
  <w:style w:type="character" w:customStyle="1" w:styleId="FooterChar">
    <w:name w:val="Footer Char"/>
    <w:basedOn w:val="DefaultParagraphFont"/>
    <w:link w:val="Footer"/>
    <w:uiPriority w:val="99"/>
    <w:rsid w:val="00D03E23"/>
  </w:style>
  <w:style w:type="character" w:styleId="LineNumber">
    <w:name w:val="line number"/>
    <w:basedOn w:val="DefaultParagraphFont"/>
    <w:uiPriority w:val="99"/>
    <w:semiHidden/>
    <w:unhideWhenUsed/>
    <w:rsid w:val="00D03E23"/>
  </w:style>
  <w:style w:type="character" w:styleId="UnresolvedMention">
    <w:name w:val="Unresolved Mention"/>
    <w:basedOn w:val="DefaultParagraphFont"/>
    <w:uiPriority w:val="99"/>
    <w:semiHidden/>
    <w:unhideWhenUsed/>
    <w:rsid w:val="00E67D8F"/>
    <w:rPr>
      <w:color w:val="605E5C"/>
      <w:shd w:val="clear" w:color="auto" w:fill="E1DFDD"/>
    </w:rPr>
  </w:style>
  <w:style w:type="character" w:customStyle="1" w:styleId="EndNoteBibliographyChar">
    <w:name w:val="EndNote Bibliography Char"/>
    <w:basedOn w:val="DefaultParagraphFont"/>
    <w:link w:val="EndNoteBibliography"/>
    <w:locked/>
    <w:rsid w:val="00622BC7"/>
    <w:rPr>
      <w:rFonts w:cs="Calibri Light"/>
      <w:noProof/>
      <w:lang w:val="en-US"/>
    </w:rPr>
  </w:style>
  <w:style w:type="paragraph" w:customStyle="1" w:styleId="EndNoteBibliography">
    <w:name w:val="EndNote Bibliography"/>
    <w:basedOn w:val="Normal"/>
    <w:link w:val="EndNoteBibliographyChar"/>
    <w:rsid w:val="00622BC7"/>
    <w:pPr>
      <w:spacing w:after="160"/>
    </w:pPr>
    <w:rPr>
      <w:rFonts w:cs="Calibri Light"/>
      <w:noProof/>
      <w:lang w:val="en-US"/>
    </w:rPr>
  </w:style>
  <w:style w:type="character" w:customStyle="1" w:styleId="normaltextrun">
    <w:name w:val="normaltextrun"/>
    <w:basedOn w:val="DefaultParagraphFont"/>
    <w:rsid w:val="001B591D"/>
  </w:style>
  <w:style w:type="character" w:customStyle="1" w:styleId="eop">
    <w:name w:val="eop"/>
    <w:basedOn w:val="DefaultParagraphFont"/>
    <w:rsid w:val="001B591D"/>
  </w:style>
  <w:style w:type="character" w:customStyle="1" w:styleId="year">
    <w:name w:val="year"/>
    <w:basedOn w:val="DefaultParagraphFont"/>
    <w:rsid w:val="00092BB7"/>
  </w:style>
  <w:style w:type="character" w:customStyle="1" w:styleId="apple-converted-space">
    <w:name w:val="apple-converted-space"/>
    <w:basedOn w:val="DefaultParagraphFont"/>
    <w:rsid w:val="001F6650"/>
  </w:style>
  <w:style w:type="paragraph" w:styleId="FootnoteText">
    <w:name w:val="footnote text"/>
    <w:basedOn w:val="Normal"/>
    <w:link w:val="FootnoteTextChar"/>
    <w:uiPriority w:val="99"/>
    <w:semiHidden/>
    <w:unhideWhenUsed/>
    <w:rsid w:val="001A0BEE"/>
    <w:rPr>
      <w:sz w:val="20"/>
      <w:szCs w:val="20"/>
    </w:rPr>
  </w:style>
  <w:style w:type="character" w:customStyle="1" w:styleId="FootnoteTextChar">
    <w:name w:val="Footnote Text Char"/>
    <w:basedOn w:val="DefaultParagraphFont"/>
    <w:link w:val="FootnoteText"/>
    <w:uiPriority w:val="99"/>
    <w:semiHidden/>
    <w:rsid w:val="001A0BEE"/>
    <w:rPr>
      <w:sz w:val="20"/>
      <w:szCs w:val="20"/>
    </w:rPr>
  </w:style>
  <w:style w:type="character" w:styleId="FootnoteReference">
    <w:name w:val="footnote reference"/>
    <w:basedOn w:val="DefaultParagraphFont"/>
    <w:uiPriority w:val="99"/>
    <w:semiHidden/>
    <w:unhideWhenUsed/>
    <w:rsid w:val="001A0BEE"/>
    <w:rPr>
      <w:vertAlign w:val="superscript"/>
    </w:rPr>
  </w:style>
  <w:style w:type="character" w:styleId="PageNumber">
    <w:name w:val="page number"/>
    <w:basedOn w:val="DefaultParagraphFont"/>
    <w:uiPriority w:val="99"/>
    <w:semiHidden/>
    <w:unhideWhenUsed/>
    <w:rsid w:val="002A42E6"/>
  </w:style>
  <w:style w:type="paragraph" w:styleId="ListParagraph">
    <w:name w:val="List Paragraph"/>
    <w:basedOn w:val="Normal"/>
    <w:uiPriority w:val="34"/>
    <w:qFormat/>
    <w:rsid w:val="007D77CA"/>
    <w:pPr>
      <w:ind w:left="720"/>
      <w:contextualSpacing/>
    </w:pPr>
  </w:style>
  <w:style w:type="paragraph" w:styleId="Revision">
    <w:name w:val="Revision"/>
    <w:hidden/>
    <w:uiPriority w:val="99"/>
    <w:semiHidden/>
    <w:rsid w:val="0011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6225">
      <w:bodyDiv w:val="1"/>
      <w:marLeft w:val="0"/>
      <w:marRight w:val="0"/>
      <w:marTop w:val="0"/>
      <w:marBottom w:val="0"/>
      <w:divBdr>
        <w:top w:val="none" w:sz="0" w:space="0" w:color="auto"/>
        <w:left w:val="none" w:sz="0" w:space="0" w:color="auto"/>
        <w:bottom w:val="none" w:sz="0" w:space="0" w:color="auto"/>
        <w:right w:val="none" w:sz="0" w:space="0" w:color="auto"/>
      </w:divBdr>
    </w:div>
    <w:div w:id="216362238">
      <w:bodyDiv w:val="1"/>
      <w:marLeft w:val="0"/>
      <w:marRight w:val="0"/>
      <w:marTop w:val="0"/>
      <w:marBottom w:val="0"/>
      <w:divBdr>
        <w:top w:val="none" w:sz="0" w:space="0" w:color="auto"/>
        <w:left w:val="none" w:sz="0" w:space="0" w:color="auto"/>
        <w:bottom w:val="none" w:sz="0" w:space="0" w:color="auto"/>
        <w:right w:val="none" w:sz="0" w:space="0" w:color="auto"/>
      </w:divBdr>
    </w:div>
    <w:div w:id="222759748">
      <w:bodyDiv w:val="1"/>
      <w:marLeft w:val="0"/>
      <w:marRight w:val="0"/>
      <w:marTop w:val="0"/>
      <w:marBottom w:val="0"/>
      <w:divBdr>
        <w:top w:val="none" w:sz="0" w:space="0" w:color="auto"/>
        <w:left w:val="none" w:sz="0" w:space="0" w:color="auto"/>
        <w:bottom w:val="none" w:sz="0" w:space="0" w:color="auto"/>
        <w:right w:val="none" w:sz="0" w:space="0" w:color="auto"/>
      </w:divBdr>
    </w:div>
    <w:div w:id="242885067">
      <w:bodyDiv w:val="1"/>
      <w:marLeft w:val="0"/>
      <w:marRight w:val="0"/>
      <w:marTop w:val="0"/>
      <w:marBottom w:val="0"/>
      <w:divBdr>
        <w:top w:val="none" w:sz="0" w:space="0" w:color="auto"/>
        <w:left w:val="none" w:sz="0" w:space="0" w:color="auto"/>
        <w:bottom w:val="none" w:sz="0" w:space="0" w:color="auto"/>
        <w:right w:val="none" w:sz="0" w:space="0" w:color="auto"/>
      </w:divBdr>
    </w:div>
    <w:div w:id="412121045">
      <w:bodyDiv w:val="1"/>
      <w:marLeft w:val="0"/>
      <w:marRight w:val="0"/>
      <w:marTop w:val="0"/>
      <w:marBottom w:val="0"/>
      <w:divBdr>
        <w:top w:val="none" w:sz="0" w:space="0" w:color="auto"/>
        <w:left w:val="none" w:sz="0" w:space="0" w:color="auto"/>
        <w:bottom w:val="none" w:sz="0" w:space="0" w:color="auto"/>
        <w:right w:val="none" w:sz="0" w:space="0" w:color="auto"/>
      </w:divBdr>
    </w:div>
    <w:div w:id="490559578">
      <w:bodyDiv w:val="1"/>
      <w:marLeft w:val="0"/>
      <w:marRight w:val="0"/>
      <w:marTop w:val="0"/>
      <w:marBottom w:val="0"/>
      <w:divBdr>
        <w:top w:val="none" w:sz="0" w:space="0" w:color="auto"/>
        <w:left w:val="none" w:sz="0" w:space="0" w:color="auto"/>
        <w:bottom w:val="none" w:sz="0" w:space="0" w:color="auto"/>
        <w:right w:val="none" w:sz="0" w:space="0" w:color="auto"/>
      </w:divBdr>
    </w:div>
    <w:div w:id="580917076">
      <w:bodyDiv w:val="1"/>
      <w:marLeft w:val="0"/>
      <w:marRight w:val="0"/>
      <w:marTop w:val="0"/>
      <w:marBottom w:val="0"/>
      <w:divBdr>
        <w:top w:val="none" w:sz="0" w:space="0" w:color="auto"/>
        <w:left w:val="none" w:sz="0" w:space="0" w:color="auto"/>
        <w:bottom w:val="none" w:sz="0" w:space="0" w:color="auto"/>
        <w:right w:val="none" w:sz="0" w:space="0" w:color="auto"/>
      </w:divBdr>
    </w:div>
    <w:div w:id="627708357">
      <w:bodyDiv w:val="1"/>
      <w:marLeft w:val="0"/>
      <w:marRight w:val="0"/>
      <w:marTop w:val="0"/>
      <w:marBottom w:val="0"/>
      <w:divBdr>
        <w:top w:val="none" w:sz="0" w:space="0" w:color="auto"/>
        <w:left w:val="none" w:sz="0" w:space="0" w:color="auto"/>
        <w:bottom w:val="none" w:sz="0" w:space="0" w:color="auto"/>
        <w:right w:val="none" w:sz="0" w:space="0" w:color="auto"/>
      </w:divBdr>
    </w:div>
    <w:div w:id="736975463">
      <w:bodyDiv w:val="1"/>
      <w:marLeft w:val="0"/>
      <w:marRight w:val="0"/>
      <w:marTop w:val="0"/>
      <w:marBottom w:val="0"/>
      <w:divBdr>
        <w:top w:val="none" w:sz="0" w:space="0" w:color="auto"/>
        <w:left w:val="none" w:sz="0" w:space="0" w:color="auto"/>
        <w:bottom w:val="none" w:sz="0" w:space="0" w:color="auto"/>
        <w:right w:val="none" w:sz="0" w:space="0" w:color="auto"/>
      </w:divBdr>
    </w:div>
    <w:div w:id="926690629">
      <w:bodyDiv w:val="1"/>
      <w:marLeft w:val="0"/>
      <w:marRight w:val="0"/>
      <w:marTop w:val="0"/>
      <w:marBottom w:val="0"/>
      <w:divBdr>
        <w:top w:val="none" w:sz="0" w:space="0" w:color="auto"/>
        <w:left w:val="none" w:sz="0" w:space="0" w:color="auto"/>
        <w:bottom w:val="none" w:sz="0" w:space="0" w:color="auto"/>
        <w:right w:val="none" w:sz="0" w:space="0" w:color="auto"/>
      </w:divBdr>
    </w:div>
    <w:div w:id="1118336222">
      <w:bodyDiv w:val="1"/>
      <w:marLeft w:val="0"/>
      <w:marRight w:val="0"/>
      <w:marTop w:val="0"/>
      <w:marBottom w:val="0"/>
      <w:divBdr>
        <w:top w:val="none" w:sz="0" w:space="0" w:color="auto"/>
        <w:left w:val="none" w:sz="0" w:space="0" w:color="auto"/>
        <w:bottom w:val="none" w:sz="0" w:space="0" w:color="auto"/>
        <w:right w:val="none" w:sz="0" w:space="0" w:color="auto"/>
      </w:divBdr>
    </w:div>
    <w:div w:id="1146819752">
      <w:bodyDiv w:val="1"/>
      <w:marLeft w:val="0"/>
      <w:marRight w:val="0"/>
      <w:marTop w:val="0"/>
      <w:marBottom w:val="0"/>
      <w:divBdr>
        <w:top w:val="none" w:sz="0" w:space="0" w:color="auto"/>
        <w:left w:val="none" w:sz="0" w:space="0" w:color="auto"/>
        <w:bottom w:val="none" w:sz="0" w:space="0" w:color="auto"/>
        <w:right w:val="none" w:sz="0" w:space="0" w:color="auto"/>
      </w:divBdr>
    </w:div>
    <w:div w:id="1435320843">
      <w:bodyDiv w:val="1"/>
      <w:marLeft w:val="0"/>
      <w:marRight w:val="0"/>
      <w:marTop w:val="0"/>
      <w:marBottom w:val="0"/>
      <w:divBdr>
        <w:top w:val="none" w:sz="0" w:space="0" w:color="auto"/>
        <w:left w:val="none" w:sz="0" w:space="0" w:color="auto"/>
        <w:bottom w:val="none" w:sz="0" w:space="0" w:color="auto"/>
        <w:right w:val="none" w:sz="0" w:space="0" w:color="auto"/>
      </w:divBdr>
    </w:div>
    <w:div w:id="1466966682">
      <w:bodyDiv w:val="1"/>
      <w:marLeft w:val="0"/>
      <w:marRight w:val="0"/>
      <w:marTop w:val="0"/>
      <w:marBottom w:val="0"/>
      <w:divBdr>
        <w:top w:val="none" w:sz="0" w:space="0" w:color="auto"/>
        <w:left w:val="none" w:sz="0" w:space="0" w:color="auto"/>
        <w:bottom w:val="none" w:sz="0" w:space="0" w:color="auto"/>
        <w:right w:val="none" w:sz="0" w:space="0" w:color="auto"/>
      </w:divBdr>
    </w:div>
    <w:div w:id="1492328283">
      <w:bodyDiv w:val="1"/>
      <w:marLeft w:val="0"/>
      <w:marRight w:val="0"/>
      <w:marTop w:val="0"/>
      <w:marBottom w:val="0"/>
      <w:divBdr>
        <w:top w:val="none" w:sz="0" w:space="0" w:color="auto"/>
        <w:left w:val="none" w:sz="0" w:space="0" w:color="auto"/>
        <w:bottom w:val="none" w:sz="0" w:space="0" w:color="auto"/>
        <w:right w:val="none" w:sz="0" w:space="0" w:color="auto"/>
      </w:divBdr>
    </w:div>
    <w:div w:id="1512380305">
      <w:bodyDiv w:val="1"/>
      <w:marLeft w:val="0"/>
      <w:marRight w:val="0"/>
      <w:marTop w:val="0"/>
      <w:marBottom w:val="0"/>
      <w:divBdr>
        <w:top w:val="none" w:sz="0" w:space="0" w:color="auto"/>
        <w:left w:val="none" w:sz="0" w:space="0" w:color="auto"/>
        <w:bottom w:val="none" w:sz="0" w:space="0" w:color="auto"/>
        <w:right w:val="none" w:sz="0" w:space="0" w:color="auto"/>
      </w:divBdr>
    </w:div>
    <w:div w:id="1634821722">
      <w:bodyDiv w:val="1"/>
      <w:marLeft w:val="0"/>
      <w:marRight w:val="0"/>
      <w:marTop w:val="0"/>
      <w:marBottom w:val="0"/>
      <w:divBdr>
        <w:top w:val="none" w:sz="0" w:space="0" w:color="auto"/>
        <w:left w:val="none" w:sz="0" w:space="0" w:color="auto"/>
        <w:bottom w:val="none" w:sz="0" w:space="0" w:color="auto"/>
        <w:right w:val="none" w:sz="0" w:space="0" w:color="auto"/>
      </w:divBdr>
    </w:div>
    <w:div w:id="1750077956">
      <w:bodyDiv w:val="1"/>
      <w:marLeft w:val="0"/>
      <w:marRight w:val="0"/>
      <w:marTop w:val="0"/>
      <w:marBottom w:val="0"/>
      <w:divBdr>
        <w:top w:val="none" w:sz="0" w:space="0" w:color="auto"/>
        <w:left w:val="none" w:sz="0" w:space="0" w:color="auto"/>
        <w:bottom w:val="none" w:sz="0" w:space="0" w:color="auto"/>
        <w:right w:val="none" w:sz="0" w:space="0" w:color="auto"/>
      </w:divBdr>
    </w:div>
    <w:div w:id="1902062315">
      <w:bodyDiv w:val="1"/>
      <w:marLeft w:val="0"/>
      <w:marRight w:val="0"/>
      <w:marTop w:val="0"/>
      <w:marBottom w:val="0"/>
      <w:divBdr>
        <w:top w:val="none" w:sz="0" w:space="0" w:color="auto"/>
        <w:left w:val="none" w:sz="0" w:space="0" w:color="auto"/>
        <w:bottom w:val="none" w:sz="0" w:space="0" w:color="auto"/>
        <w:right w:val="none" w:sz="0" w:space="0" w:color="auto"/>
      </w:divBdr>
    </w:div>
    <w:div w:id="1962807159">
      <w:bodyDiv w:val="1"/>
      <w:marLeft w:val="0"/>
      <w:marRight w:val="0"/>
      <w:marTop w:val="0"/>
      <w:marBottom w:val="0"/>
      <w:divBdr>
        <w:top w:val="none" w:sz="0" w:space="0" w:color="auto"/>
        <w:left w:val="none" w:sz="0" w:space="0" w:color="auto"/>
        <w:bottom w:val="none" w:sz="0" w:space="0" w:color="auto"/>
        <w:right w:val="none" w:sz="0" w:space="0" w:color="auto"/>
      </w:divBdr>
    </w:div>
    <w:div w:id="20609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7/hea0000293" TargetMode="External"/><Relationship Id="rId21" Type="http://schemas.openxmlformats.org/officeDocument/2006/relationships/hyperlink" Target="https://doi.org/10.1016/j.appet.2021.105160" TargetMode="External"/><Relationship Id="rId42" Type="http://schemas.openxmlformats.org/officeDocument/2006/relationships/hyperlink" Target="https://doi.org/10.1016/j.appet.2020.105063" TargetMode="External"/><Relationship Id="rId47" Type="http://schemas.openxmlformats.org/officeDocument/2006/relationships/hyperlink" Target="https://doi.org/10.1037/a0019921" TargetMode="External"/><Relationship Id="rId63" Type="http://schemas.openxmlformats.org/officeDocument/2006/relationships/hyperlink" Target="https://doi.org/10.1016/j.appet.2014.09.008" TargetMode="External"/><Relationship Id="rId68" Type="http://schemas.openxmlformats.org/officeDocument/2006/relationships/fontTable" Target="fontTable.xml"/><Relationship Id="rId7" Type="http://schemas.openxmlformats.org/officeDocument/2006/relationships/hyperlink" Target="https://doi.org/10.1016/j.clnu.2021.04.020" TargetMode="External"/><Relationship Id="rId2" Type="http://schemas.openxmlformats.org/officeDocument/2006/relationships/styles" Target="styles.xml"/><Relationship Id="rId16" Type="http://schemas.openxmlformats.org/officeDocument/2006/relationships/hyperlink" Target="https://doi.org/10.1093/iwcomp/iwaa019" TargetMode="External"/><Relationship Id="rId29" Type="http://schemas.openxmlformats.org/officeDocument/2006/relationships/hyperlink" Target="https://doi.org/10.2196/22694" TargetMode="External"/><Relationship Id="rId11" Type="http://schemas.openxmlformats.org/officeDocument/2006/relationships/hyperlink" Target="https://doi.org/10.1037/pas0000847" TargetMode="External"/><Relationship Id="rId24" Type="http://schemas.openxmlformats.org/officeDocument/2006/relationships/hyperlink" Target="https://doi.org/10.1093/oxfordjournals.aje.a009233" TargetMode="External"/><Relationship Id="rId32" Type="http://schemas.openxmlformats.org/officeDocument/2006/relationships/hyperlink" Target="https://doi.org/10.1002/erv.2622" TargetMode="External"/><Relationship Id="rId37" Type="http://schemas.openxmlformats.org/officeDocument/2006/relationships/hyperlink" Target="https://doi.org/10.1177/1745691619876279" TargetMode="External"/><Relationship Id="rId40" Type="http://schemas.openxmlformats.org/officeDocument/2006/relationships/hyperlink" Target="https://doi.org/10.1016/j.physbeh.2018.02.010" TargetMode="External"/><Relationship Id="rId45" Type="http://schemas.openxmlformats.org/officeDocument/2006/relationships/hyperlink" Target="https://doi.org/10.1037/a0016136" TargetMode="External"/><Relationship Id="rId53" Type="http://schemas.openxmlformats.org/officeDocument/2006/relationships/hyperlink" Target="https://doi.org/10.1016/j.appet.2012.05.018" TargetMode="External"/><Relationship Id="rId58" Type="http://schemas.openxmlformats.org/officeDocument/2006/relationships/hyperlink" Target="https://doi.org/10.1027/1618-3169.56.4.283"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doi.org/10.1037/met0000030" TargetMode="External"/><Relationship Id="rId19" Type="http://schemas.openxmlformats.org/officeDocument/2006/relationships/hyperlink" Target="https://doi.org/10.1530/JOE-14-0020" TargetMode="External"/><Relationship Id="rId14" Type="http://schemas.openxmlformats.org/officeDocument/2006/relationships/hyperlink" Target="https://doi.org/10.1146/annurev.psych.093008.100356" TargetMode="External"/><Relationship Id="rId22" Type="http://schemas.openxmlformats.org/officeDocument/2006/relationships/hyperlink" Target="https://doi.org/10.1037/0022-3514.74.6.1464" TargetMode="External"/><Relationship Id="rId27" Type="http://schemas.openxmlformats.org/officeDocument/2006/relationships/hyperlink" Target="https://doi.org/10.1037/a0022261" TargetMode="External"/><Relationship Id="rId30" Type="http://schemas.openxmlformats.org/officeDocument/2006/relationships/hyperlink" Target="https://doi.org/10.1080/10826084.2020.1817084" TargetMode="External"/><Relationship Id="rId35" Type="http://schemas.openxmlformats.org/officeDocument/2006/relationships/hyperlink" Target="https://doi.org/10.1080/17437199.2021.2016066" TargetMode="External"/><Relationship Id="rId43" Type="http://schemas.openxmlformats.org/officeDocument/2006/relationships/hyperlink" Target="https://doi.org/10.3390/nu11112696" TargetMode="External"/><Relationship Id="rId48" Type="http://schemas.openxmlformats.org/officeDocument/2006/relationships/hyperlink" Target="https://doi.org/10.1371/journal.pone.0110938" TargetMode="External"/><Relationship Id="rId56" Type="http://schemas.openxmlformats.org/officeDocument/2006/relationships/hyperlink" Target="https://doi.org/10.4178/epih/e2014009" TargetMode="External"/><Relationship Id="rId64" Type="http://schemas.openxmlformats.org/officeDocument/2006/relationships/hyperlink" Target="https://doi.org/10.1038/s41430-020-00779-0" TargetMode="External"/><Relationship Id="rId69" Type="http://schemas.openxmlformats.org/officeDocument/2006/relationships/theme" Target="theme/theme1.xml"/><Relationship Id="rId8" Type="http://schemas.openxmlformats.org/officeDocument/2006/relationships/hyperlink" Target="https://doi.org/10.1111/j.1467-789X.2010.00714.x" TargetMode="External"/><Relationship Id="rId51" Type="http://schemas.openxmlformats.org/officeDocument/2006/relationships/hyperlink" Target="https://doi.org/10.3945/ajcn.115.11119" TargetMode="External"/><Relationship Id="rId3" Type="http://schemas.openxmlformats.org/officeDocument/2006/relationships/settings" Target="settings.xml"/><Relationship Id="rId12" Type="http://schemas.openxmlformats.org/officeDocument/2006/relationships/hyperlink" Target="https://doi.org/10.1037/pspa0000158" TargetMode="External"/><Relationship Id="rId17" Type="http://schemas.openxmlformats.org/officeDocument/2006/relationships/hyperlink" Target="https://doi.org/10.1037/hea0000439" TargetMode="External"/><Relationship Id="rId25" Type="http://schemas.openxmlformats.org/officeDocument/2006/relationships/hyperlink" Target="https://doi.org/10.1016/j.lmot.2016.05.005" TargetMode="External"/><Relationship Id="rId33" Type="http://schemas.openxmlformats.org/officeDocument/2006/relationships/hyperlink" Target="https://doi.org/10.1016/j.jada.2011.10.004" TargetMode="External"/><Relationship Id="rId38" Type="http://schemas.openxmlformats.org/officeDocument/2006/relationships/hyperlink" Target="https://doi.org/10.3390/nu11112696" TargetMode="External"/><Relationship Id="rId46" Type="http://schemas.openxmlformats.org/officeDocument/2006/relationships/hyperlink" Target="https://doi.org/10.1016/j.physbeh.2020.112996" TargetMode="External"/><Relationship Id="rId59" Type="http://schemas.openxmlformats.org/officeDocument/2006/relationships/hyperlink" Target="https://doi.org/10.1016/j.appet.2014.08.021" TargetMode="External"/><Relationship Id="rId67" Type="http://schemas.openxmlformats.org/officeDocument/2006/relationships/footer" Target="footer2.xml"/><Relationship Id="rId20" Type="http://schemas.openxmlformats.org/officeDocument/2006/relationships/hyperlink" Target="https://doi.org/10.1080/19312458.2011.596992" TargetMode="External"/><Relationship Id="rId41" Type="http://schemas.openxmlformats.org/officeDocument/2006/relationships/hyperlink" Target="https://doi.org/10.1027/1614-2241.1.3.86" TargetMode="External"/><Relationship Id="rId54" Type="http://schemas.openxmlformats.org/officeDocument/2006/relationships/hyperlink" Target="https://doi.org/10.1016/j.eatbeh.2011.11.010" TargetMode="External"/><Relationship Id="rId62" Type="http://schemas.openxmlformats.org/officeDocument/2006/relationships/hyperlink" Target="https://doi.org/10.2466/PR0.106.1.31-43"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016/S0899-9007(00)00414-7" TargetMode="External"/><Relationship Id="rId23" Type="http://schemas.openxmlformats.org/officeDocument/2006/relationships/hyperlink" Target="https://doi.org/10.1093/jn/138.1.226S" TargetMode="External"/><Relationship Id="rId28" Type="http://schemas.openxmlformats.org/officeDocument/2006/relationships/hyperlink" Target="https://doi.org/10.1111/j.1360-0443.2012.03827.x" TargetMode="External"/><Relationship Id="rId36" Type="http://schemas.openxmlformats.org/officeDocument/2006/relationships/hyperlink" Target="https://doi.org/10.1016/j.appet.2015.06.009" TargetMode="External"/><Relationship Id="rId49" Type="http://schemas.openxmlformats.org/officeDocument/2006/relationships/hyperlink" Target="https://doi.org/10.1037/hea0000471" TargetMode="External"/><Relationship Id="rId57" Type="http://schemas.openxmlformats.org/officeDocument/2006/relationships/hyperlink" Target="https://doi.org/10.3389/fnut.2020.00080" TargetMode="External"/><Relationship Id="rId10" Type="http://schemas.openxmlformats.org/officeDocument/2006/relationships/hyperlink" Target="https://doi.org/10.1177/0049124104268644" TargetMode="External"/><Relationship Id="rId31" Type="http://schemas.openxmlformats.org/officeDocument/2006/relationships/hyperlink" Target="https://doi.org/10.1007/s00213-018-4860-5" TargetMode="External"/><Relationship Id="rId44" Type="http://schemas.openxmlformats.org/officeDocument/2006/relationships/hyperlink" Target="https://doi.org/10.1016/j.jclinepi.2013.08.015" TargetMode="External"/><Relationship Id="rId52" Type="http://schemas.openxmlformats.org/officeDocument/2006/relationships/hyperlink" Target="https://doi.org/10.1016/j.appet.2017.05.002" TargetMode="External"/><Relationship Id="rId60" Type="http://schemas.openxmlformats.org/officeDocument/2006/relationships/hyperlink" Target="https://doi.org/10.3389/fpsyg.2013.00875"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86/1479-5868-8-101" TargetMode="External"/><Relationship Id="rId13" Type="http://schemas.openxmlformats.org/officeDocument/2006/relationships/hyperlink" Target="https://doi.org/10.1037/ccp0000320" TargetMode="External"/><Relationship Id="rId18" Type="http://schemas.openxmlformats.org/officeDocument/2006/relationships/hyperlink" Target="https://doi.org/10.1037/hea0001022" TargetMode="External"/><Relationship Id="rId39" Type="http://schemas.openxmlformats.org/officeDocument/2006/relationships/hyperlink" Target="https://doi.org/10.1016/j.physbeh.2013.11.012" TargetMode="External"/><Relationship Id="rId34" Type="http://schemas.openxmlformats.org/officeDocument/2006/relationships/hyperlink" Target="https://doi.org/10.1027/1618-3169/a000420" TargetMode="External"/><Relationship Id="rId50" Type="http://schemas.openxmlformats.org/officeDocument/2006/relationships/hyperlink" Target="https://doi.org/10.1016/j.appet.2020.104853" TargetMode="External"/><Relationship Id="rId55" Type="http://schemas.openxmlformats.org/officeDocument/2006/relationships/hyperlink" Target="https://doi.org/10.1146/annurev.clinpsy.3.022806.09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4FC0-1A29-5E4B-B859-ED2BB236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8401</Words>
  <Characters>47891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Masterton, Sarah</dc:creator>
  <cp:keywords/>
  <dc:description/>
  <cp:lastModifiedBy>Jones, Andrew [ajj]</cp:lastModifiedBy>
  <cp:revision>2</cp:revision>
  <dcterms:created xsi:type="dcterms:W3CDTF">2022-08-05T08:40:00Z</dcterms:created>
  <dcterms:modified xsi:type="dcterms:W3CDTF">2022-08-05T08:40:00Z</dcterms:modified>
</cp:coreProperties>
</file>