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B7DD" w14:textId="1220942B" w:rsidR="00DD4F5D" w:rsidRPr="00291DF9" w:rsidRDefault="00DD4F5D" w:rsidP="00A02EC5">
      <w:pPr>
        <w:pStyle w:val="MDPI11articletype"/>
      </w:pPr>
      <w:r w:rsidRPr="00291DF9">
        <w:t>Review</w:t>
      </w:r>
    </w:p>
    <w:p w14:paraId="4A346A95" w14:textId="2964FCF9" w:rsidR="00DD4F5D" w:rsidRPr="00291DF9" w:rsidRDefault="00B07D6D" w:rsidP="00A02EC5">
      <w:pPr>
        <w:pStyle w:val="MDPI12title"/>
      </w:pPr>
      <w:commentRangeStart w:id="0"/>
      <w:commentRangeStart w:id="1"/>
      <w:r w:rsidRPr="00291DF9">
        <w:t>Low</w:t>
      </w:r>
      <w:commentRangeEnd w:id="0"/>
      <w:r w:rsidR="003B2775" w:rsidRPr="00291DF9">
        <w:rPr>
          <w:rStyle w:val="CommentReference"/>
          <w:rFonts w:eastAsia="SimSun"/>
          <w:b w:val="0"/>
          <w:noProof/>
          <w:snapToGrid/>
          <w:lang w:eastAsia="zh-CN" w:bidi="ar-SA"/>
        </w:rPr>
        <w:commentReference w:id="0"/>
      </w:r>
      <w:commentRangeEnd w:id="1"/>
      <w:r w:rsidR="00E461C2" w:rsidRPr="00291DF9">
        <w:rPr>
          <w:rStyle w:val="CommentReference"/>
          <w:rFonts w:eastAsia="SimSun"/>
          <w:b w:val="0"/>
          <w:noProof/>
          <w:snapToGrid/>
          <w:lang w:eastAsia="zh-CN" w:bidi="ar-SA"/>
        </w:rPr>
        <w:commentReference w:id="1"/>
      </w:r>
      <w:r w:rsidR="00CA2EFC" w:rsidRPr="00291DF9">
        <w:t>-</w:t>
      </w:r>
      <w:r w:rsidRPr="00291DF9">
        <w:t>Carbon Self-Healing Concrete: State-of-</w:t>
      </w:r>
      <w:r w:rsidR="00793A65" w:rsidRPr="00291DF9">
        <w:t>the-</w:t>
      </w:r>
      <w:r w:rsidRPr="00291DF9">
        <w:t>Art, Challenges and Opportunities</w:t>
      </w:r>
    </w:p>
    <w:tbl>
      <w:tblPr>
        <w:tblStyle w:val="MDPITable"/>
        <w:tblpPr w:leftFromText="198" w:rightFromText="198" w:vertAnchor="page" w:horzAnchor="margin" w:tblpY="9632"/>
        <w:tblW w:w="2409" w:type="dxa"/>
        <w:tblLayout w:type="fixed"/>
        <w:tblLook w:val="04A0" w:firstRow="1" w:lastRow="0" w:firstColumn="1" w:lastColumn="0" w:noHBand="0" w:noVBand="1"/>
      </w:tblPr>
      <w:tblGrid>
        <w:gridCol w:w="2409"/>
      </w:tblGrid>
      <w:tr w:rsidR="003B2775" w:rsidRPr="00291DF9" w14:paraId="7C29D13F" w14:textId="77777777" w:rsidTr="003B2775">
        <w:trPr>
          <w:cantSplit/>
        </w:trPr>
        <w:tc>
          <w:tcPr>
            <w:tcW w:w="2409" w:type="dxa"/>
          </w:tcPr>
          <w:p w14:paraId="76680DCA" w14:textId="4066C9E4" w:rsidR="003B2775" w:rsidRPr="00291DF9" w:rsidRDefault="003B2775" w:rsidP="003B2775">
            <w:pPr>
              <w:pStyle w:val="MDPI61Citation"/>
            </w:pPr>
            <w:commentRangeStart w:id="5"/>
            <w:commentRangeStart w:id="6"/>
            <w:r w:rsidRPr="00291DF9">
              <w:rPr>
                <w:b/>
              </w:rPr>
              <w:t>Citation:</w:t>
            </w:r>
            <w:commentRangeEnd w:id="5"/>
            <w:r w:rsidRPr="00291DF9">
              <w:rPr>
                <w:rStyle w:val="CommentReference"/>
                <w:rFonts w:cs="Times New Roman"/>
                <w:noProof/>
              </w:rPr>
              <w:commentReference w:id="5"/>
            </w:r>
            <w:commentRangeEnd w:id="6"/>
            <w:r w:rsidR="00594EE7" w:rsidRPr="00291DF9">
              <w:rPr>
                <w:rStyle w:val="CommentReference"/>
                <w:rFonts w:cs="Times New Roman"/>
                <w:noProof/>
                <w:lang w:val="en-US" w:eastAsia="zh-CN"/>
              </w:rPr>
              <w:commentReference w:id="6"/>
            </w:r>
            <w:r w:rsidRPr="00291DF9">
              <w:t xml:space="preserve"> </w:t>
            </w:r>
            <w:proofErr w:type="spellStart"/>
            <w:r w:rsidRPr="00291DF9">
              <w:t>Albuhairi</w:t>
            </w:r>
            <w:proofErr w:type="spellEnd"/>
            <w:r w:rsidRPr="00291DF9">
              <w:t xml:space="preserve">, D.; </w:t>
            </w:r>
            <w:r w:rsidR="00594EE7" w:rsidRPr="00291DF9">
              <w:t xml:space="preserve">Di </w:t>
            </w:r>
            <w:r w:rsidRPr="00291DF9">
              <w:t xml:space="preserve">Sarno, L. Low-Carbon Self-Healing Concrete: State-of-the-Art, Challenges and </w:t>
            </w:r>
            <w:r w:rsidRPr="00291DF9">
              <w:br/>
              <w:t xml:space="preserve">Opportunities. </w:t>
            </w:r>
            <w:r w:rsidRPr="00291DF9">
              <w:rPr>
                <w:i/>
              </w:rPr>
              <w:t xml:space="preserve">Buildings </w:t>
            </w:r>
            <w:r w:rsidRPr="00291DF9">
              <w:rPr>
                <w:b/>
              </w:rPr>
              <w:t>2022</w:t>
            </w:r>
            <w:r w:rsidRPr="00291DF9">
              <w:t xml:space="preserve">, </w:t>
            </w:r>
            <w:r w:rsidRPr="00291DF9">
              <w:rPr>
                <w:i/>
              </w:rPr>
              <w:t>12</w:t>
            </w:r>
            <w:r w:rsidRPr="00291DF9">
              <w:t>, x. https://doi.org/10.3390/xxxxx</w:t>
            </w:r>
          </w:p>
          <w:p w14:paraId="10E5F958" w14:textId="77777777" w:rsidR="003B2775" w:rsidRPr="00291DF9" w:rsidRDefault="003B2775" w:rsidP="003B2775">
            <w:pPr>
              <w:pStyle w:val="MDPI15academiceditor"/>
              <w:spacing w:after="120"/>
            </w:pPr>
            <w:r w:rsidRPr="00291DF9">
              <w:t xml:space="preserve">Academic Editor: </w:t>
            </w:r>
            <w:r w:rsidRPr="00291DF9">
              <w:rPr>
                <w:lang w:val="en-US"/>
              </w:rPr>
              <w:t xml:space="preserve">Abdelhafid </w:t>
            </w:r>
            <w:proofErr w:type="spellStart"/>
            <w:r w:rsidRPr="00291DF9">
              <w:rPr>
                <w:lang w:val="en-US"/>
              </w:rPr>
              <w:t>Khelidj</w:t>
            </w:r>
            <w:proofErr w:type="spellEnd"/>
          </w:p>
          <w:p w14:paraId="619B5B4A" w14:textId="3EFC5F53" w:rsidR="003B2775" w:rsidRPr="00291DF9" w:rsidRDefault="003B2775" w:rsidP="003B2775">
            <w:pPr>
              <w:pStyle w:val="MDPI14history"/>
              <w:spacing w:before="120"/>
            </w:pPr>
            <w:r w:rsidRPr="00291DF9">
              <w:t xml:space="preserve">Received: </w:t>
            </w:r>
            <w:r w:rsidRPr="00291DF9">
              <w:rPr>
                <w:lang w:val="en-US"/>
              </w:rPr>
              <w:t>27 May 2022</w:t>
            </w:r>
          </w:p>
          <w:p w14:paraId="200A1A2C" w14:textId="0E26B0B8" w:rsidR="003B2775" w:rsidRPr="00291DF9" w:rsidRDefault="003B2775" w:rsidP="003B2775">
            <w:pPr>
              <w:pStyle w:val="MDPI14history"/>
            </w:pPr>
            <w:r w:rsidRPr="00291DF9">
              <w:t xml:space="preserve">Accepted: </w:t>
            </w:r>
            <w:r w:rsidRPr="00291DF9">
              <w:rPr>
                <w:lang w:val="en-US"/>
              </w:rPr>
              <w:t>06 August 2022</w:t>
            </w:r>
          </w:p>
          <w:p w14:paraId="3E9AE03A" w14:textId="77777777" w:rsidR="003B2775" w:rsidRPr="00291DF9" w:rsidRDefault="003B2775" w:rsidP="003B2775">
            <w:pPr>
              <w:pStyle w:val="MDPI14history"/>
              <w:spacing w:after="120"/>
            </w:pPr>
            <w:r w:rsidRPr="00291DF9">
              <w:t>Published: date</w:t>
            </w:r>
          </w:p>
          <w:p w14:paraId="5698ED88" w14:textId="77777777" w:rsidR="003B2775" w:rsidRPr="00291DF9" w:rsidRDefault="003B2775" w:rsidP="003B2775">
            <w:pPr>
              <w:pStyle w:val="MDPI63Notes"/>
              <w:jc w:val="both"/>
            </w:pPr>
            <w:r w:rsidRPr="00291DF9">
              <w:rPr>
                <w:b/>
              </w:rPr>
              <w:t>Publisher’s Note:</w:t>
            </w:r>
            <w:r w:rsidRPr="00291DF9">
              <w:t xml:space="preserve"> MDPI stays neutral with regard to jurisdictional claims in published maps and institutional affiliations.</w:t>
            </w:r>
          </w:p>
          <w:p w14:paraId="43DD59CA" w14:textId="77777777" w:rsidR="003B2775" w:rsidRPr="00291DF9" w:rsidRDefault="003B2775" w:rsidP="003B2775">
            <w:pPr>
              <w:pStyle w:val="MDPI63Notes"/>
              <w:spacing w:before="120" w:after="0"/>
              <w:jc w:val="both"/>
            </w:pPr>
            <w:r w:rsidRPr="00291DF9">
              <w:rPr>
                <w:noProof/>
                <w:snapToGrid/>
              </w:rPr>
              <w:drawing>
                <wp:inline distT="0" distB="0" distL="0" distR="0" wp14:anchorId="6B4D47D5" wp14:editId="0EC9B097">
                  <wp:extent cx="694800" cy="248400"/>
                  <wp:effectExtent l="0" t="0" r="0" b="0"/>
                  <wp:docPr id="4" name="Picture 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1DCA7CFE" w14:textId="77777777" w:rsidR="003B2775" w:rsidRPr="00291DF9" w:rsidRDefault="003B2775" w:rsidP="003B2775">
            <w:pPr>
              <w:pStyle w:val="MDPI63Notes"/>
              <w:spacing w:before="60" w:after="0"/>
              <w:jc w:val="both"/>
            </w:pPr>
            <w:r w:rsidRPr="00291DF9">
              <w:rPr>
                <w:b/>
              </w:rPr>
              <w:t>Copyright:</w:t>
            </w:r>
            <w:r w:rsidRPr="00291DF9">
              <w:t xml:space="preserve"> © 2022 by the authors. Submitted for possible open access publication under the terms and conditions of the Creative Commons Attribution (CC BY) license (https://creativecommons.org/licenses/by/4.0/).</w:t>
            </w:r>
          </w:p>
        </w:tc>
      </w:tr>
    </w:tbl>
    <w:p w14:paraId="0C0242C1" w14:textId="403E3DBC" w:rsidR="006A41CB" w:rsidRPr="00291DF9" w:rsidRDefault="00B07D6D" w:rsidP="00A02EC5">
      <w:pPr>
        <w:pStyle w:val="MDPI13authornames"/>
      </w:pPr>
      <w:commentRangeStart w:id="7"/>
      <w:commentRangeStart w:id="8"/>
      <w:r w:rsidRPr="00291DF9">
        <w:t>Danah</w:t>
      </w:r>
      <w:r w:rsidR="00DD4F5D" w:rsidRPr="00291DF9">
        <w:t xml:space="preserve"> </w:t>
      </w:r>
      <w:proofErr w:type="spellStart"/>
      <w:r w:rsidRPr="00291DF9">
        <w:t>Albuhairi</w:t>
      </w:r>
      <w:proofErr w:type="spellEnd"/>
      <w:r w:rsidR="00A02EC5" w:rsidRPr="00291DF9">
        <w:t xml:space="preserve"> and </w:t>
      </w:r>
      <w:r w:rsidRPr="00291DF9">
        <w:t>Luigi Di Sarno</w:t>
      </w:r>
      <w:r w:rsidR="00DD4F5D" w:rsidRPr="00291DF9">
        <w:t xml:space="preserve"> </w:t>
      </w:r>
      <w:commentRangeEnd w:id="7"/>
      <w:r w:rsidR="00A02EC5" w:rsidRPr="00291DF9">
        <w:rPr>
          <w:rStyle w:val="CommentReference"/>
          <w:rFonts w:eastAsia="SimSun"/>
          <w:b w:val="0"/>
          <w:noProof/>
          <w:lang w:eastAsia="zh-CN" w:bidi="ar-SA"/>
        </w:rPr>
        <w:commentReference w:id="7"/>
      </w:r>
      <w:commentRangeEnd w:id="8"/>
      <w:r w:rsidR="00594EE7" w:rsidRPr="00291DF9">
        <w:rPr>
          <w:rStyle w:val="CommentReference"/>
          <w:rFonts w:eastAsia="SimSun"/>
          <w:b w:val="0"/>
          <w:noProof/>
          <w:lang w:eastAsia="zh-CN" w:bidi="ar-SA"/>
        </w:rPr>
        <w:commentReference w:id="8"/>
      </w:r>
      <w:r w:rsidR="00DD4F5D" w:rsidRPr="00291DF9">
        <w:t>*</w:t>
      </w:r>
    </w:p>
    <w:p w14:paraId="47FE20CF" w14:textId="659E5F78" w:rsidR="00DD4F5D" w:rsidRPr="00291DF9" w:rsidRDefault="001E4611" w:rsidP="006408E7">
      <w:pPr>
        <w:pStyle w:val="MDPI16affiliation"/>
        <w:ind w:left="2608" w:firstLine="0"/>
      </w:pPr>
      <w:bookmarkStart w:id="9" w:name="_Hlk104567487"/>
      <w:commentRangeStart w:id="10"/>
      <w:commentRangeStart w:id="11"/>
      <w:r w:rsidRPr="00291DF9">
        <w:t xml:space="preserve">Department </w:t>
      </w:r>
      <w:commentRangeEnd w:id="10"/>
      <w:r w:rsidR="00A95A2A" w:rsidRPr="00291DF9">
        <w:rPr>
          <w:rStyle w:val="CommentReference"/>
          <w:rFonts w:eastAsia="SimSun"/>
          <w:noProof/>
          <w:lang w:eastAsia="zh-CN" w:bidi="ar-SA"/>
        </w:rPr>
        <w:commentReference w:id="10"/>
      </w:r>
      <w:commentRangeEnd w:id="11"/>
      <w:r w:rsidR="00594EE7" w:rsidRPr="00291DF9">
        <w:rPr>
          <w:rStyle w:val="CommentReference"/>
          <w:rFonts w:eastAsia="SimSun"/>
          <w:noProof/>
          <w:lang w:eastAsia="zh-CN" w:bidi="ar-SA"/>
        </w:rPr>
        <w:commentReference w:id="11"/>
      </w:r>
      <w:r w:rsidRPr="00291DF9">
        <w:t>of Civil Engineering and Industrial Design</w:t>
      </w:r>
      <w:bookmarkEnd w:id="9"/>
      <w:r w:rsidR="00267071" w:rsidRPr="00291DF9">
        <w:t xml:space="preserve">, </w:t>
      </w:r>
      <w:r w:rsidR="006408E7" w:rsidRPr="00291DF9">
        <w:t xml:space="preserve">University of Liverpool, </w:t>
      </w:r>
      <w:commentRangeStart w:id="12"/>
      <w:commentRangeStart w:id="13"/>
      <w:r w:rsidR="00267071" w:rsidRPr="00291DF9">
        <w:rPr>
          <w:rStyle w:val="lrzxr"/>
        </w:rPr>
        <w:t xml:space="preserve">Liverpool L69 3BX, </w:t>
      </w:r>
      <w:r w:rsidR="006408E7" w:rsidRPr="00291DF9">
        <w:rPr>
          <w:rStyle w:val="lrzxr"/>
        </w:rPr>
        <w:t>UK</w:t>
      </w:r>
      <w:commentRangeEnd w:id="12"/>
      <w:r w:rsidR="00A95A2A" w:rsidRPr="00291DF9">
        <w:rPr>
          <w:rStyle w:val="CommentReference"/>
          <w:rFonts w:eastAsia="SimSun"/>
          <w:noProof/>
          <w:lang w:eastAsia="zh-CN" w:bidi="ar-SA"/>
        </w:rPr>
        <w:commentReference w:id="12"/>
      </w:r>
      <w:commentRangeEnd w:id="13"/>
      <w:r w:rsidR="00594EE7" w:rsidRPr="00291DF9">
        <w:rPr>
          <w:rStyle w:val="CommentReference"/>
          <w:rFonts w:eastAsia="SimSun"/>
          <w:noProof/>
          <w:lang w:eastAsia="zh-CN" w:bidi="ar-SA"/>
        </w:rPr>
        <w:commentReference w:id="13"/>
      </w:r>
      <w:r w:rsidR="00DD4F5D" w:rsidRPr="00291DF9">
        <w:t xml:space="preserve">; </w:t>
      </w:r>
      <w:r w:rsidR="00B05C9E" w:rsidRPr="00291DF9">
        <w:br/>
      </w:r>
      <w:r w:rsidR="00B07D6D" w:rsidRPr="00291DF9">
        <w:t>d.albuhairi@</w:t>
      </w:r>
      <w:bookmarkStart w:id="14" w:name="_Hlt103552374"/>
      <w:bookmarkStart w:id="15" w:name="_Hlt103552375"/>
      <w:r w:rsidR="00B07D6D" w:rsidRPr="00291DF9">
        <w:t>l</w:t>
      </w:r>
      <w:bookmarkEnd w:id="14"/>
      <w:bookmarkEnd w:id="15"/>
      <w:r w:rsidR="00B07D6D" w:rsidRPr="00291DF9">
        <w:t>iverpool.ac.uk</w:t>
      </w:r>
    </w:p>
    <w:p w14:paraId="00BE1A21" w14:textId="3EF51701" w:rsidR="00DD4F5D" w:rsidRPr="00291DF9" w:rsidRDefault="006408E7" w:rsidP="006408E7">
      <w:pPr>
        <w:pStyle w:val="MDPI16affiliation"/>
      </w:pPr>
      <w:r w:rsidRPr="00291DF9">
        <w:rPr>
          <w:b/>
        </w:rPr>
        <w:t>*</w:t>
      </w:r>
      <w:r w:rsidRPr="00291DF9">
        <w:tab/>
        <w:t xml:space="preserve">Correspondence: </w:t>
      </w:r>
      <w:r w:rsidR="00B07D6D" w:rsidRPr="00291DF9">
        <w:t>luigi.di-sarno@liverpool.ac.uk</w:t>
      </w:r>
    </w:p>
    <w:p w14:paraId="17FD10B9" w14:textId="59A0C001" w:rsidR="00DD4F5D" w:rsidRPr="00291DF9" w:rsidRDefault="00DD4F5D" w:rsidP="00A02EC5">
      <w:pPr>
        <w:pStyle w:val="MDPI17abstract"/>
      </w:pPr>
      <w:r w:rsidRPr="00291DF9">
        <w:rPr>
          <w:b/>
        </w:rPr>
        <w:t xml:space="preserve">Abstract: </w:t>
      </w:r>
      <w:r w:rsidR="00B07D6D" w:rsidRPr="00291DF9">
        <w:t xml:space="preserve">The sustainability of the </w:t>
      </w:r>
      <w:r w:rsidR="00467C56" w:rsidRPr="00291DF9">
        <w:t xml:space="preserve">construction </w:t>
      </w:r>
      <w:r w:rsidR="00B07D6D" w:rsidRPr="00291DF9">
        <w:t xml:space="preserve">industry </w:t>
      </w:r>
      <w:r w:rsidR="00B76EC5" w:rsidRPr="00291DF9">
        <w:t>is a</w:t>
      </w:r>
      <w:r w:rsidR="00B07D6D" w:rsidRPr="00291DF9">
        <w:t xml:space="preserve"> priority </w:t>
      </w:r>
      <w:r w:rsidR="000E01C4" w:rsidRPr="00291DF9">
        <w:t>in</w:t>
      </w:r>
      <w:r w:rsidR="00B07D6D" w:rsidRPr="00291DF9">
        <w:t xml:space="preserve"> innovations made</w:t>
      </w:r>
      <w:r w:rsidR="000E01C4" w:rsidRPr="00291DF9">
        <w:t xml:space="preserve"> towards</w:t>
      </w:r>
      <w:r w:rsidR="00B07D6D" w:rsidRPr="00291DF9">
        <w:t xml:space="preserve"> </w:t>
      </w:r>
      <w:r w:rsidR="002E3319" w:rsidRPr="00291DF9">
        <w:t>mitigating</w:t>
      </w:r>
      <w:r w:rsidR="00B76EC5" w:rsidRPr="00291DF9">
        <w:t xml:space="preserve"> </w:t>
      </w:r>
      <w:r w:rsidR="00467C56" w:rsidRPr="00291DF9">
        <w:t>its</w:t>
      </w:r>
      <w:r w:rsidR="00B07D6D" w:rsidRPr="00291DF9">
        <w:t xml:space="preserve"> </w:t>
      </w:r>
      <w:r w:rsidR="00D00787" w:rsidRPr="00291DF9">
        <w:t>notorious</w:t>
      </w:r>
      <w:r w:rsidR="00467C56" w:rsidRPr="00291DF9">
        <w:t xml:space="preserve">ly </w:t>
      </w:r>
      <w:r w:rsidR="00E818D4" w:rsidRPr="00291DF9">
        <w:t>high</w:t>
      </w:r>
      <w:r w:rsidR="00467C56" w:rsidRPr="00291DF9">
        <w:t xml:space="preserve"> </w:t>
      </w:r>
      <w:r w:rsidR="00B07D6D" w:rsidRPr="00291DF9">
        <w:t xml:space="preserve">carbon emissions. </w:t>
      </w:r>
      <w:r w:rsidR="00B76EC5" w:rsidRPr="00291DF9">
        <w:t xml:space="preserve">Developments </w:t>
      </w:r>
      <w:r w:rsidR="00B07D6D" w:rsidRPr="00291DF9">
        <w:t xml:space="preserve">in </w:t>
      </w:r>
      <w:r w:rsidR="006534D7" w:rsidRPr="00291DF9">
        <w:t xml:space="preserve">low-carbon </w:t>
      </w:r>
      <w:r w:rsidR="00B07D6D" w:rsidRPr="00291DF9">
        <w:t xml:space="preserve">concrete technology </w:t>
      </w:r>
      <w:r w:rsidR="00BE01A7" w:rsidRPr="00291DF9">
        <w:t xml:space="preserve">are of peak interest today under the scrutiny of emerging policy pressures. </w:t>
      </w:r>
      <w:r w:rsidR="006B77E8" w:rsidRPr="00291DF9">
        <w:t>Concrete is the</w:t>
      </w:r>
      <w:r w:rsidR="00892F18" w:rsidRPr="00291DF9">
        <w:t xml:space="preserve"> external</w:t>
      </w:r>
      <w:r w:rsidR="006B77E8" w:rsidRPr="00291DF9">
        <w:t xml:space="preserve"> </w:t>
      </w:r>
      <w:r w:rsidR="00E818D4" w:rsidRPr="00291DF9">
        <w:t xml:space="preserve">part of most </w:t>
      </w:r>
      <w:r w:rsidR="006B77E8" w:rsidRPr="00291DF9">
        <w:t>structure</w:t>
      </w:r>
      <w:r w:rsidR="00892F18" w:rsidRPr="00291DF9">
        <w:t>s vulnerable to</w:t>
      </w:r>
      <w:r w:rsidR="00E818D4" w:rsidRPr="00291DF9">
        <w:t xml:space="preserve"> </w:t>
      </w:r>
      <w:r w:rsidR="00892F18" w:rsidRPr="00291DF9">
        <w:t xml:space="preserve">permanent degradation and weathering, </w:t>
      </w:r>
      <w:r w:rsidR="00FF59CF" w:rsidRPr="00291DF9">
        <w:t xml:space="preserve">the possibility of an intrinsic </w:t>
      </w:r>
      <w:r w:rsidR="00CE23AC" w:rsidRPr="00291DF9">
        <w:t>restoration</w:t>
      </w:r>
      <w:r w:rsidR="00FF59CF" w:rsidRPr="00291DF9">
        <w:t xml:space="preserve"> </w:t>
      </w:r>
      <w:r w:rsidR="00B07D6D" w:rsidRPr="00291DF9">
        <w:t>of</w:t>
      </w:r>
      <w:r w:rsidR="00151673" w:rsidRPr="00291DF9">
        <w:t xml:space="preserve"> its</w:t>
      </w:r>
      <w:r w:rsidR="00FF59CF" w:rsidRPr="00291DF9">
        <w:t xml:space="preserve"> </w:t>
      </w:r>
      <w:r w:rsidR="00151673" w:rsidRPr="00291DF9">
        <w:t>engineering properties</w:t>
      </w:r>
      <w:r w:rsidR="00FF59CF" w:rsidRPr="00291DF9">
        <w:t xml:space="preserve"> promises </w:t>
      </w:r>
      <w:r w:rsidR="00977A18" w:rsidRPr="00291DF9">
        <w:t>unprecedented</w:t>
      </w:r>
      <w:r w:rsidR="00FF59CF" w:rsidRPr="00291DF9">
        <w:t xml:space="preserve"> advancements towards</w:t>
      </w:r>
      <w:r w:rsidR="00B07D6D" w:rsidRPr="00291DF9">
        <w:t xml:space="preserve"> structural resilience.</w:t>
      </w:r>
      <w:r w:rsidR="00045BE0" w:rsidRPr="00291DF9">
        <w:t xml:space="preserve"> Existing research in self-healing concrete (SHC) has often concerned the scope of </w:t>
      </w:r>
      <w:r w:rsidR="00687DB5" w:rsidRPr="00291DF9">
        <w:t>material development</w:t>
      </w:r>
      <w:r w:rsidR="00474341" w:rsidRPr="00291DF9">
        <w:t xml:space="preserve"> and evaluation </w:t>
      </w:r>
      <w:r w:rsidR="009E550B" w:rsidRPr="00291DF9">
        <w:t>with inconclusive field testing</w:t>
      </w:r>
      <w:r w:rsidR="00045BE0" w:rsidRPr="00291DF9">
        <w:t xml:space="preserve">, </w:t>
      </w:r>
      <w:r w:rsidR="00687DB5" w:rsidRPr="00291DF9">
        <w:t>hindering its progres</w:t>
      </w:r>
      <w:r w:rsidR="00BB40DC" w:rsidRPr="00291DF9">
        <w:t>s towards</w:t>
      </w:r>
      <w:r w:rsidR="00BB3C21" w:rsidRPr="00291DF9">
        <w:t xml:space="preserve"> </w:t>
      </w:r>
      <w:r w:rsidR="009E550B" w:rsidRPr="00291DF9">
        <w:t xml:space="preserve">structural </w:t>
      </w:r>
      <w:r w:rsidR="00045BE0" w:rsidRPr="00291DF9">
        <w:t>feasibility.</w:t>
      </w:r>
      <w:r w:rsidR="00B07D6D" w:rsidRPr="00291DF9">
        <w:t xml:space="preserve"> </w:t>
      </w:r>
      <w:r w:rsidR="00D00787" w:rsidRPr="00291DF9">
        <w:t xml:space="preserve">This paper presents an overview of recent progress in SHC, and possible </w:t>
      </w:r>
      <w:r w:rsidR="0074755D" w:rsidRPr="00291DF9">
        <w:t>opportunities</w:t>
      </w:r>
      <w:r w:rsidR="00D00787" w:rsidRPr="00291DF9">
        <w:t xml:space="preserve"> and challenges of popular healing systems are discussed. Moreover, trends are observed to investigate SHC’s influence on the engineering properties of concrete, and future projections of SHC are suggested with identification of potential research needs.</w:t>
      </w:r>
    </w:p>
    <w:p w14:paraId="62774D8B" w14:textId="28C6328B" w:rsidR="00DD4F5D" w:rsidRPr="00291DF9" w:rsidRDefault="00A02EC5" w:rsidP="00A02EC5">
      <w:pPr>
        <w:pStyle w:val="MDPI18keywords"/>
      </w:pPr>
      <w:r w:rsidRPr="00291DF9">
        <w:rPr>
          <w:b/>
        </w:rPr>
        <w:t>Keywords:</w:t>
      </w:r>
      <w:r w:rsidR="00DD4F5D" w:rsidRPr="00291DF9">
        <w:rPr>
          <w:b/>
        </w:rPr>
        <w:t xml:space="preserve"> </w:t>
      </w:r>
      <w:r w:rsidR="00BB56AA" w:rsidRPr="00291DF9">
        <w:t>low</w:t>
      </w:r>
      <w:r w:rsidR="00B07D6D" w:rsidRPr="00291DF9">
        <w:t>-carbon concrete; sustainability; structural resilience; self-healing concrete application</w:t>
      </w:r>
    </w:p>
    <w:p w14:paraId="15E6A5A7" w14:textId="77777777" w:rsidR="00DD4F5D" w:rsidRPr="00291DF9" w:rsidRDefault="00DD4F5D" w:rsidP="00A02EC5">
      <w:pPr>
        <w:pStyle w:val="MDPI19line"/>
        <w:pBdr>
          <w:bottom w:val="single" w:sz="4" w:space="1" w:color="000000"/>
        </w:pBdr>
      </w:pPr>
    </w:p>
    <w:p w14:paraId="5CCC039E" w14:textId="2848179E" w:rsidR="00B07D6D" w:rsidRPr="00291DF9" w:rsidRDefault="00A02EC5" w:rsidP="00A02EC5">
      <w:pPr>
        <w:pStyle w:val="MDPI21heading1"/>
      </w:pPr>
      <w:r w:rsidRPr="00291DF9">
        <w:t xml:space="preserve">1. </w:t>
      </w:r>
      <w:r w:rsidR="00B07D6D" w:rsidRPr="00291DF9">
        <w:t>Introduction</w:t>
      </w:r>
    </w:p>
    <w:p w14:paraId="19B3B757" w14:textId="78F7267E" w:rsidR="00B07D6D" w:rsidRPr="00291DF9" w:rsidRDefault="005C664D" w:rsidP="00A02EC5">
      <w:pPr>
        <w:pStyle w:val="MDPI31text"/>
      </w:pPr>
      <w:r w:rsidRPr="00291DF9">
        <w:t xml:space="preserve">As a primary engineering material, concrete </w:t>
      </w:r>
      <w:r w:rsidR="008E4436" w:rsidRPr="00291DF9">
        <w:t>contributes greatly to the</w:t>
      </w:r>
      <w:r w:rsidR="00B07D6D" w:rsidRPr="00291DF9">
        <w:t xml:space="preserve"> impact </w:t>
      </w:r>
      <w:r w:rsidR="008E4436" w:rsidRPr="00291DF9">
        <w:t xml:space="preserve">of </w:t>
      </w:r>
      <w:r w:rsidR="00B07D6D" w:rsidRPr="00291DF9">
        <w:t xml:space="preserve">the </w:t>
      </w:r>
      <w:r w:rsidR="008E4436" w:rsidRPr="00291DF9">
        <w:t xml:space="preserve">construction industry on the </w:t>
      </w:r>
      <w:r w:rsidR="00B07D6D" w:rsidRPr="00291DF9">
        <w:t xml:space="preserve">global environment </w:t>
      </w:r>
      <w:r w:rsidR="008E4436" w:rsidRPr="00291DF9">
        <w:t>emitting</w:t>
      </w:r>
      <w:r w:rsidR="00B07D6D" w:rsidRPr="00291DF9">
        <w:t xml:space="preserve"> approximately 8% of the global carbon dioxide emissions </w:t>
      </w:r>
      <w:r w:rsidR="004752D0" w:rsidRPr="00291DF9">
        <w:t>[1,2</w:t>
      </w:r>
      <w:r w:rsidR="00B07D6D" w:rsidRPr="00291DF9">
        <w:t xml:space="preserve">], </w:t>
      </w:r>
      <w:r w:rsidR="00A10C96" w:rsidRPr="00291DF9">
        <w:t xml:space="preserve">a </w:t>
      </w:r>
      <w:r w:rsidR="007227A9" w:rsidRPr="00291DF9">
        <w:t>poor</w:t>
      </w:r>
      <w:r w:rsidR="00A10C96" w:rsidRPr="00291DF9">
        <w:t xml:space="preserve"> trend that may rise with growing populations. However, t</w:t>
      </w:r>
      <w:r w:rsidR="006C50B5" w:rsidRPr="00291DF9">
        <w:t xml:space="preserve">he </w:t>
      </w:r>
      <w:r w:rsidR="00B07D6D" w:rsidRPr="00291DF9">
        <w:t xml:space="preserve">urgency for green concrete is </w:t>
      </w:r>
      <w:r w:rsidR="0034691C" w:rsidRPr="00291DF9">
        <w:t>globally expanding</w:t>
      </w:r>
      <w:r w:rsidR="00B07D6D" w:rsidRPr="00291DF9">
        <w:t xml:space="preserve"> as legal regulations </w:t>
      </w:r>
      <w:r w:rsidR="00367DFB" w:rsidRPr="00291DF9">
        <w:t>intervene</w:t>
      </w:r>
      <w:r w:rsidR="00B07D6D" w:rsidRPr="00291DF9">
        <w:t>, placing a new challenge on existing means of concrete manufactur</w:t>
      </w:r>
      <w:r w:rsidR="00CA2EFC" w:rsidRPr="00291DF9">
        <w:t>ing</w:t>
      </w:r>
      <w:r w:rsidR="00B07D6D" w:rsidRPr="00291DF9">
        <w:t xml:space="preserve"> and application. The United Nations Sustainable Development Goals [3] and independent regulations of individual countries have placed the industry under unprecedented scrutiny to </w:t>
      </w:r>
      <w:r w:rsidR="00A10C96" w:rsidRPr="00291DF9">
        <w:t xml:space="preserve">control </w:t>
      </w:r>
      <w:r w:rsidR="00B07D6D" w:rsidRPr="00291DF9">
        <w:t>its</w:t>
      </w:r>
      <w:r w:rsidR="00FB7A57" w:rsidRPr="00291DF9">
        <w:t xml:space="preserve"> </w:t>
      </w:r>
      <w:r w:rsidR="00B07D6D" w:rsidRPr="00291DF9">
        <w:t>carbon footprint.</w:t>
      </w:r>
      <w:r w:rsidR="004752D0" w:rsidRPr="00291DF9">
        <w:t xml:space="preserve"> </w:t>
      </w:r>
    </w:p>
    <w:p w14:paraId="2D0750AB" w14:textId="7B33E7FB" w:rsidR="002C6253" w:rsidRPr="00291DF9" w:rsidRDefault="00D23105" w:rsidP="00A02EC5">
      <w:pPr>
        <w:pStyle w:val="MDPI31text"/>
      </w:pPr>
      <w:r w:rsidRPr="00291DF9">
        <w:t xml:space="preserve">In addressing </w:t>
      </w:r>
      <w:r w:rsidR="00111336" w:rsidRPr="00291DF9">
        <w:t xml:space="preserve">some of </w:t>
      </w:r>
      <w:r w:rsidRPr="00291DF9">
        <w:t xml:space="preserve">the main </w:t>
      </w:r>
      <w:r w:rsidR="00AB1630" w:rsidRPr="00291DF9">
        <w:t>influencing factors contributing to</w:t>
      </w:r>
      <w:r w:rsidRPr="00291DF9">
        <w:t xml:space="preserve"> unsustainable practices such as </w:t>
      </w:r>
      <w:r w:rsidR="00AB1630" w:rsidRPr="00291DF9">
        <w:t xml:space="preserve">the phenomenon of </w:t>
      </w:r>
      <w:r w:rsidRPr="00291DF9">
        <w:t xml:space="preserve">concrete </w:t>
      </w:r>
      <w:r w:rsidR="00B07D6D" w:rsidRPr="00291DF9">
        <w:t>cracking</w:t>
      </w:r>
      <w:r w:rsidRPr="00291DF9">
        <w:t xml:space="preserve">, the construction industry can </w:t>
      </w:r>
      <w:r w:rsidR="00AA3A7B" w:rsidRPr="00291DF9">
        <w:t>expect promising lifecycles of various structures</w:t>
      </w:r>
      <w:r w:rsidR="00B07D6D" w:rsidRPr="00291DF9">
        <w:t>. Cracking creates an open path for the ingress of harmful substances into concrete structures,</w:t>
      </w:r>
      <w:r w:rsidR="00CE26FA" w:rsidRPr="00291DF9">
        <w:t xml:space="preserve"> exposing</w:t>
      </w:r>
      <w:r w:rsidR="00B07D6D" w:rsidRPr="00291DF9">
        <w:t xml:space="preserve"> steel reinforcement </w:t>
      </w:r>
      <w:r w:rsidR="00CE26FA" w:rsidRPr="00291DF9">
        <w:t xml:space="preserve">to </w:t>
      </w:r>
      <w:r w:rsidR="00B07D6D" w:rsidRPr="00291DF9">
        <w:t>the risk of corrosion and</w:t>
      </w:r>
      <w:r w:rsidR="001B471A" w:rsidRPr="00291DF9">
        <w:t xml:space="preserve"> </w:t>
      </w:r>
      <w:r w:rsidR="00CE26FA" w:rsidRPr="00291DF9">
        <w:t xml:space="preserve">overall </w:t>
      </w:r>
      <w:r w:rsidR="00B07D6D" w:rsidRPr="00291DF9">
        <w:t xml:space="preserve">degradation </w:t>
      </w:r>
      <w:r w:rsidR="00CE26FA" w:rsidRPr="00291DF9">
        <w:t>of</w:t>
      </w:r>
      <w:r w:rsidR="001B471A" w:rsidRPr="00291DF9">
        <w:t xml:space="preserve"> </w:t>
      </w:r>
      <w:r w:rsidR="00B07D6D" w:rsidRPr="00291DF9">
        <w:t xml:space="preserve">structural integrity. </w:t>
      </w:r>
      <w:r w:rsidR="00B47FC0" w:rsidRPr="00291DF9">
        <w:t xml:space="preserve">Similarly, the anticipated atmospheric deterioration due to climate change effects may also threaten the lifecycle and resilience of existing concrete structures. Consequently, increased concrete production becomes a requirement with maintenance and demolition of deteriorated structures, hence directly influencing the industry’s carbon footprint. </w:t>
      </w:r>
      <w:r w:rsidR="00B07D6D" w:rsidRPr="00291DF9">
        <w:t>Within this context, costly maintenance is in demand; however, in addition to being uneconomical, some cracks and defects are hard to detect and reach in certain structures and/or ageing infrastructure.</w:t>
      </w:r>
      <w:r w:rsidR="00123B16" w:rsidRPr="00291DF9">
        <w:t xml:space="preserve"> </w:t>
      </w:r>
      <w:r w:rsidR="00B07D6D" w:rsidRPr="00291DF9">
        <w:t xml:space="preserve">Current practices geared towards controlling concrete cracking and improving durability mainly constitute the use of supplementary cementitious materials (SCMs) and various admixtures, as well as the traditional approach of steel reinforcement. </w:t>
      </w:r>
      <w:r w:rsidR="005D0E5E" w:rsidRPr="00291DF9">
        <w:t>T</w:t>
      </w:r>
      <w:r w:rsidR="00B07D6D" w:rsidRPr="00291DF9">
        <w:t>he SCMs adopted are often low-carbon industrial by-products or landfill waste such as ground granulated blast</w:t>
      </w:r>
      <w:r w:rsidR="00CA2EFC" w:rsidRPr="00291DF9">
        <w:t>-</w:t>
      </w:r>
      <w:r w:rsidR="00B07D6D" w:rsidRPr="00291DF9">
        <w:t xml:space="preserve">furnace slag (GGBS), </w:t>
      </w:r>
      <w:proofErr w:type="spellStart"/>
      <w:r w:rsidR="00B07D6D" w:rsidRPr="00291DF9">
        <w:t>pulverised</w:t>
      </w:r>
      <w:proofErr w:type="spellEnd"/>
      <w:r w:rsidR="00B07D6D" w:rsidRPr="00291DF9">
        <w:t xml:space="preserve"> fuel ash (PFA), coal bottom ash (CBA), glass, ceramics, </w:t>
      </w:r>
      <w:r w:rsidR="00A55B62" w:rsidRPr="00291DF9">
        <w:t>etc.,</w:t>
      </w:r>
      <w:r w:rsidR="00B07D6D" w:rsidRPr="00291DF9">
        <w:t xml:space="preserve"> where their use in concrete contributes to a circular economy. </w:t>
      </w:r>
      <w:r w:rsidR="00F90D4A" w:rsidRPr="00291DF9">
        <w:t xml:space="preserve">Most SCMs can </w:t>
      </w:r>
      <w:r w:rsidR="00367BF6" w:rsidRPr="00291DF9">
        <w:t>e</w:t>
      </w:r>
      <w:r w:rsidR="00B07D6D" w:rsidRPr="00291DF9">
        <w:t xml:space="preserve">nhance the </w:t>
      </w:r>
      <w:r w:rsidR="00AB4CBE" w:rsidRPr="00291DF9">
        <w:t>O</w:t>
      </w:r>
      <w:r w:rsidR="00B07D6D" w:rsidRPr="00291DF9">
        <w:t>rdinary Portland Cement (OPC) concrete properties such as reduced porosity, heat generation, and subsequent improved hydration</w:t>
      </w:r>
      <w:r w:rsidR="00CA2EFC" w:rsidRPr="00291DF9">
        <w:t>,</w:t>
      </w:r>
      <w:r w:rsidR="00B07D6D" w:rsidRPr="00291DF9">
        <w:t xml:space="preserve"> hence enhancing durability, </w:t>
      </w:r>
      <w:r w:rsidR="00310CBC" w:rsidRPr="00291DF9">
        <w:t>quality,</w:t>
      </w:r>
      <w:r w:rsidR="00B07D6D" w:rsidRPr="00291DF9">
        <w:t xml:space="preserve"> and overall practicality in versatile environments. </w:t>
      </w:r>
      <w:r w:rsidR="00CA5FB5" w:rsidRPr="00291DF9">
        <w:t>A relatively novel approach to improving structural resilience is the enhancement of the concrete itself in preference to reinforcement reliance</w:t>
      </w:r>
      <w:r w:rsidR="000E5271" w:rsidRPr="00291DF9">
        <w:t>. This is achieved through enhancing the intrinsically regenerative nature of concrete with complimentary admixtures or through the inclusion of</w:t>
      </w:r>
      <w:r w:rsidR="00B07D6D" w:rsidRPr="00291DF9">
        <w:t xml:space="preserve"> self-healing agents (SHA) </w:t>
      </w:r>
      <w:r w:rsidR="000E5271" w:rsidRPr="00291DF9">
        <w:t xml:space="preserve">and </w:t>
      </w:r>
      <w:r w:rsidR="00B07D6D" w:rsidRPr="00291DF9">
        <w:t xml:space="preserve">microorganisms </w:t>
      </w:r>
      <w:r w:rsidR="000E5271" w:rsidRPr="00291DF9">
        <w:t xml:space="preserve">capable of producing </w:t>
      </w:r>
      <w:r w:rsidR="00B07D6D" w:rsidRPr="00291DF9">
        <w:t>self-healing concrete (SHC).</w:t>
      </w:r>
    </w:p>
    <w:p w14:paraId="1DE36FDC" w14:textId="3B56CDD1" w:rsidR="00E74FBE" w:rsidRPr="00291DF9" w:rsidRDefault="002B594A" w:rsidP="00A02EC5">
      <w:pPr>
        <w:pStyle w:val="MDPI31text"/>
        <w:rPr>
          <w:noProof/>
        </w:rPr>
      </w:pPr>
      <w:r w:rsidRPr="00291DF9">
        <w:t>The advantages of using SHC</w:t>
      </w:r>
      <w:r w:rsidR="00B07D6D" w:rsidRPr="00291DF9">
        <w:t xml:space="preserve"> </w:t>
      </w:r>
      <w:r w:rsidRPr="00291DF9">
        <w:t xml:space="preserve">in structural engineering are </w:t>
      </w:r>
      <w:r w:rsidR="001C046D" w:rsidRPr="00291DF9">
        <w:t xml:space="preserve">represented by </w:t>
      </w:r>
      <w:r w:rsidR="00840C6B" w:rsidRPr="00291DF9">
        <w:t>its</w:t>
      </w:r>
      <w:r w:rsidR="001C046D" w:rsidRPr="00291DF9">
        <w:t xml:space="preserve"> evaluation methods involving the</w:t>
      </w:r>
      <w:r w:rsidR="00B07D6D" w:rsidRPr="00291DF9">
        <w:t xml:space="preserve"> reset of mechanical properties, and degree of </w:t>
      </w:r>
      <w:r w:rsidR="001C046D" w:rsidRPr="00291DF9">
        <w:t xml:space="preserve">durability </w:t>
      </w:r>
      <w:r w:rsidR="00B07D6D" w:rsidRPr="00291DF9">
        <w:t xml:space="preserve">improvement following environmental exposure. </w:t>
      </w:r>
      <w:r w:rsidR="00BA15B3" w:rsidRPr="00291DF9">
        <w:t>Moreover, t</w:t>
      </w:r>
      <w:r w:rsidR="00254A59" w:rsidRPr="00291DF9">
        <w:t>he</w:t>
      </w:r>
      <w:r w:rsidR="00B07D6D" w:rsidRPr="00291DF9">
        <w:t xml:space="preserve"> </w:t>
      </w:r>
      <w:r w:rsidR="0055243A" w:rsidRPr="00291DF9">
        <w:t>sustainability</w:t>
      </w:r>
      <w:r w:rsidR="00254A59" w:rsidRPr="00291DF9">
        <w:t xml:space="preserve"> of SHC is evident </w:t>
      </w:r>
      <w:r w:rsidR="00923982" w:rsidRPr="00291DF9">
        <w:t xml:space="preserve">in </w:t>
      </w:r>
      <w:r w:rsidR="007B1719" w:rsidRPr="00291DF9">
        <w:t>its</w:t>
      </w:r>
      <w:r w:rsidR="00B07D6D" w:rsidRPr="00291DF9">
        <w:t xml:space="preserve"> </w:t>
      </w:r>
      <w:proofErr w:type="spellStart"/>
      <w:r w:rsidR="00254A59" w:rsidRPr="00291DF9">
        <w:t>utilisation</w:t>
      </w:r>
      <w:proofErr w:type="spellEnd"/>
      <w:r w:rsidR="00254A59" w:rsidRPr="00291DF9">
        <w:t xml:space="preserve"> of</w:t>
      </w:r>
      <w:r w:rsidR="00B07D6D" w:rsidRPr="00291DF9">
        <w:t xml:space="preserve"> </w:t>
      </w:r>
      <w:r w:rsidR="007B1719" w:rsidRPr="00291DF9">
        <w:t xml:space="preserve">abundantly </w:t>
      </w:r>
      <w:r w:rsidR="00B07D6D" w:rsidRPr="00291DF9">
        <w:t>available microorganisms or chemical agents, whereas, conventional treatments, such as applying chemicals</w:t>
      </w:r>
      <w:r w:rsidR="00CA2EFC" w:rsidRPr="00291DF9">
        <w:t>,</w:t>
      </w:r>
      <w:r w:rsidR="00B07D6D" w:rsidRPr="00291DF9">
        <w:t xml:space="preserve"> have several environmental and practical limitations</w:t>
      </w:r>
      <w:r w:rsidR="00A0739C" w:rsidRPr="00291DF9">
        <w:t>.</w:t>
      </w:r>
      <w:r w:rsidR="00B07D6D" w:rsidRPr="00291DF9">
        <w:t xml:space="preserve"> </w:t>
      </w:r>
      <w:r w:rsidR="00007115" w:rsidRPr="00291DF9">
        <w:t>In reference to the advantages of</w:t>
      </w:r>
      <w:r w:rsidR="00AC730C" w:rsidRPr="00291DF9">
        <w:t xml:space="preserve"> using SHC </w:t>
      </w:r>
      <w:r w:rsidR="00247A63" w:rsidRPr="00291DF9">
        <w:t>shown in Figure 1</w:t>
      </w:r>
      <w:r w:rsidR="00007115" w:rsidRPr="00291DF9">
        <w:t>,</w:t>
      </w:r>
      <w:r w:rsidR="00AC730C" w:rsidRPr="00291DF9">
        <w:t xml:space="preserve"> </w:t>
      </w:r>
      <w:r w:rsidR="00521C7D" w:rsidRPr="00291DF9">
        <w:t xml:space="preserve">this paper presents </w:t>
      </w:r>
      <w:r w:rsidR="00AC730C" w:rsidRPr="00291DF9">
        <w:t>a state-of-</w:t>
      </w:r>
      <w:r w:rsidR="00CA2EFC" w:rsidRPr="00291DF9">
        <w:t>the-</w:t>
      </w:r>
      <w:r w:rsidR="00AC730C" w:rsidRPr="00291DF9">
        <w:t xml:space="preserve">art review </w:t>
      </w:r>
      <w:r w:rsidR="0057066F" w:rsidRPr="00291DF9">
        <w:t>transcend</w:t>
      </w:r>
      <w:r w:rsidR="007D68A1" w:rsidRPr="00291DF9">
        <w:t>ing the</w:t>
      </w:r>
      <w:r w:rsidR="0057066F" w:rsidRPr="00291DF9">
        <w:t xml:space="preserve"> </w:t>
      </w:r>
      <w:r w:rsidR="00997E00" w:rsidRPr="00291DF9">
        <w:t xml:space="preserve">existing literature </w:t>
      </w:r>
      <w:r w:rsidR="00A567F4" w:rsidRPr="00291DF9">
        <w:t xml:space="preserve">in its </w:t>
      </w:r>
      <w:r w:rsidR="00080390" w:rsidRPr="00291DF9">
        <w:t>narrower</w:t>
      </w:r>
      <w:r w:rsidR="00A46D14" w:rsidRPr="00291DF9">
        <w:t xml:space="preserve"> scope of</w:t>
      </w:r>
      <w:r w:rsidR="00997E00" w:rsidRPr="00291DF9">
        <w:t xml:space="preserve"> </w:t>
      </w:r>
      <w:r w:rsidR="00AC730C" w:rsidRPr="00291DF9">
        <w:t>material developm</w:t>
      </w:r>
      <w:r w:rsidR="00521C7D" w:rsidRPr="00291DF9">
        <w:t>ent</w:t>
      </w:r>
      <w:r w:rsidR="007F3CD2" w:rsidRPr="00291DF9">
        <w:t xml:space="preserve">. Alternatively, </w:t>
      </w:r>
      <w:r w:rsidR="00AC730C" w:rsidRPr="00291DF9">
        <w:t xml:space="preserve">recent progress </w:t>
      </w:r>
      <w:r w:rsidR="00954973" w:rsidRPr="00291DF9">
        <w:t xml:space="preserve">in SHC is refined </w:t>
      </w:r>
      <w:r w:rsidR="00AC730C" w:rsidRPr="00291DF9">
        <w:t xml:space="preserve">to </w:t>
      </w:r>
      <w:r w:rsidR="00727656" w:rsidRPr="00291DF9">
        <w:t>inform of</w:t>
      </w:r>
      <w:r w:rsidR="00AC730C" w:rsidRPr="00291DF9">
        <w:t xml:space="preserve"> current and projected opportunities and challeng</w:t>
      </w:r>
      <w:r w:rsidR="00C054F7" w:rsidRPr="00291DF9">
        <w:t xml:space="preserve">es in relevance to </w:t>
      </w:r>
      <w:r w:rsidR="002E2A76" w:rsidRPr="00291DF9">
        <w:t xml:space="preserve">specific </w:t>
      </w:r>
      <w:r w:rsidR="00C054F7" w:rsidRPr="00291DF9">
        <w:t>structural</w:t>
      </w:r>
      <w:r w:rsidR="004A40A3" w:rsidRPr="00291DF9">
        <w:t xml:space="preserve"> </w:t>
      </w:r>
      <w:r w:rsidR="00DC770C" w:rsidRPr="00291DF9">
        <w:t>applications</w:t>
      </w:r>
      <w:r w:rsidR="00B47748" w:rsidRPr="00291DF9">
        <w:t xml:space="preserve"> in construction</w:t>
      </w:r>
      <w:r w:rsidR="00AC730C" w:rsidRPr="00291DF9">
        <w:t>.</w:t>
      </w:r>
    </w:p>
    <w:p w14:paraId="13F34E50" w14:textId="16B0F63E" w:rsidR="00B07D6D" w:rsidRPr="00291DF9" w:rsidRDefault="00B07D6D" w:rsidP="00245058">
      <w:pPr>
        <w:pStyle w:val="MDPI31text"/>
        <w:ind w:left="2550" w:firstLine="0"/>
      </w:pPr>
      <w:r w:rsidRPr="00291DF9">
        <w:rPr>
          <w:noProof/>
        </w:rPr>
        <w:drawing>
          <wp:inline distT="0" distB="0" distL="0" distR="0" wp14:anchorId="052D560A" wp14:editId="7218C0C7">
            <wp:extent cx="2705100" cy="1760220"/>
            <wp:effectExtent l="381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291DF9">
        <w:rPr>
          <w:noProof/>
        </w:rPr>
        <w:drawing>
          <wp:inline distT="0" distB="0" distL="0" distR="0" wp14:anchorId="40B67041" wp14:editId="1243589F">
            <wp:extent cx="2270760" cy="1569085"/>
            <wp:effectExtent l="0" t="0" r="0"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C3BF243" w14:textId="635F2DD5" w:rsidR="00B07D6D" w:rsidRPr="00291DF9" w:rsidRDefault="00A02EC5" w:rsidP="00A02EC5">
      <w:pPr>
        <w:pStyle w:val="MDPI51figurecaption"/>
        <w:jc w:val="left"/>
      </w:pPr>
      <w:r w:rsidRPr="00291DF9">
        <w:rPr>
          <w:b/>
          <w:bCs/>
        </w:rPr>
        <w:t xml:space="preserve">Figure 1. </w:t>
      </w:r>
      <w:r w:rsidR="00B07D6D" w:rsidRPr="00291DF9">
        <w:t>Advantages of self-healing concrete in construction.</w:t>
      </w:r>
    </w:p>
    <w:p w14:paraId="42C9AC03" w14:textId="69201BC7" w:rsidR="00B07D6D" w:rsidRPr="00291DF9" w:rsidRDefault="00A02EC5" w:rsidP="00A02EC5">
      <w:pPr>
        <w:pStyle w:val="MDPI21heading1"/>
      </w:pPr>
      <w:r w:rsidRPr="00291DF9">
        <w:rPr>
          <w:lang w:eastAsia="zh-CN"/>
        </w:rPr>
        <w:t xml:space="preserve">2. </w:t>
      </w:r>
      <w:r w:rsidR="00B07D6D" w:rsidRPr="00291DF9">
        <w:t>Approaches of Self-</w:t>
      </w:r>
      <w:r w:rsidR="00D00D85" w:rsidRPr="00291DF9">
        <w:t>Healing</w:t>
      </w:r>
    </w:p>
    <w:p w14:paraId="5CC5D8D2" w14:textId="11577488" w:rsidR="00324E01" w:rsidRPr="00291DF9" w:rsidRDefault="0086771E" w:rsidP="00A02EC5">
      <w:pPr>
        <w:pStyle w:val="MDPI31text"/>
      </w:pPr>
      <w:r w:rsidRPr="00291DF9">
        <w:t xml:space="preserve">Self-healing approaches may be </w:t>
      </w:r>
      <w:proofErr w:type="spellStart"/>
      <w:r w:rsidRPr="00291DF9">
        <w:t>categorised</w:t>
      </w:r>
      <w:proofErr w:type="spellEnd"/>
      <w:r w:rsidRPr="00291DF9">
        <w:t xml:space="preserve"> as either autogenous or autonomous</w:t>
      </w:r>
      <w:r w:rsidR="00CA2EFC" w:rsidRPr="00291DF9">
        <w:t>,</w:t>
      </w:r>
      <w:r w:rsidRPr="00291DF9">
        <w:t xml:space="preserve"> with </w:t>
      </w:r>
      <w:r w:rsidR="00B07D6D" w:rsidRPr="00291DF9">
        <w:t xml:space="preserve">prominent </w:t>
      </w:r>
      <w:r w:rsidR="006F7160" w:rsidRPr="00291DF9">
        <w:t>autonomous systems being</w:t>
      </w:r>
      <w:r w:rsidR="002211AB" w:rsidRPr="00291DF9">
        <w:t xml:space="preserve"> </w:t>
      </w:r>
      <w:r w:rsidR="00A0739C" w:rsidRPr="00291DF9">
        <w:t xml:space="preserve">the </w:t>
      </w:r>
      <w:r w:rsidR="002211AB" w:rsidRPr="00291DF9">
        <w:t>vascular network system and</w:t>
      </w:r>
      <w:r w:rsidR="00A0739C" w:rsidRPr="00291DF9">
        <w:t xml:space="preserve"> the</w:t>
      </w:r>
      <w:r w:rsidR="002211AB" w:rsidRPr="00291DF9">
        <w:t xml:space="preserve"> encapsulation system</w:t>
      </w:r>
      <w:r w:rsidR="005B74FB" w:rsidRPr="00291DF9">
        <w:t xml:space="preserve"> [4]</w:t>
      </w:r>
      <w:r w:rsidR="002211AB" w:rsidRPr="00291DF9">
        <w:t>.</w:t>
      </w:r>
      <w:r w:rsidR="00007C0C" w:rsidRPr="00291DF9">
        <w:t xml:space="preserve"> The main </w:t>
      </w:r>
      <w:r w:rsidR="00671846" w:rsidRPr="00291DF9">
        <w:t>distinction</w:t>
      </w:r>
      <w:r w:rsidR="00007C0C" w:rsidRPr="00291DF9">
        <w:t xml:space="preserve"> between autogenous and autonomous healing systems lies in the relationship to environmental conditions such that autogenous healing is limited to </w:t>
      </w:r>
      <w:r w:rsidR="00A0739C" w:rsidRPr="00291DF9">
        <w:t xml:space="preserve">the triggering of the environmental </w:t>
      </w:r>
      <w:r w:rsidR="00007C0C" w:rsidRPr="00291DF9">
        <w:t>exposure</w:t>
      </w:r>
      <w:r w:rsidR="00EE7481" w:rsidRPr="00291DF9">
        <w:t xml:space="preserve"> and hence</w:t>
      </w:r>
      <w:r w:rsidR="00FF51F7" w:rsidRPr="00291DF9">
        <w:t xml:space="preserve"> poorly predictable</w:t>
      </w:r>
      <w:r w:rsidR="00007C0C" w:rsidRPr="00291DF9">
        <w:t>, whereas autonomous healing has the potential of</w:t>
      </w:r>
      <w:r w:rsidR="006B086F" w:rsidRPr="00291DF9">
        <w:t xml:space="preserve"> independent</w:t>
      </w:r>
      <w:r w:rsidR="00007C0C" w:rsidRPr="00291DF9">
        <w:t xml:space="preserve"> activation from within the concrete due to</w:t>
      </w:r>
      <w:r w:rsidR="00A0739C" w:rsidRPr="00291DF9">
        <w:t xml:space="preserve"> the</w:t>
      </w:r>
      <w:r w:rsidR="00007C0C" w:rsidRPr="00291DF9">
        <w:t xml:space="preserve"> autonomy of </w:t>
      </w:r>
      <w:r w:rsidR="00A0739C" w:rsidRPr="00291DF9">
        <w:t xml:space="preserve">the </w:t>
      </w:r>
      <w:r w:rsidR="00007C0C" w:rsidRPr="00291DF9">
        <w:t>embedded system.</w:t>
      </w:r>
    </w:p>
    <w:p w14:paraId="43E65BEE" w14:textId="274628E9" w:rsidR="00B07D6D" w:rsidRPr="00291DF9" w:rsidRDefault="00A02EC5" w:rsidP="00A02EC5">
      <w:pPr>
        <w:pStyle w:val="MDPI22heading2"/>
        <w:spacing w:before="240"/>
      </w:pPr>
      <w:r w:rsidRPr="00291DF9">
        <w:t xml:space="preserve">2.1. </w:t>
      </w:r>
      <w:r w:rsidR="00B07D6D" w:rsidRPr="00291DF9">
        <w:t>Autogenous Self-</w:t>
      </w:r>
      <w:r w:rsidR="00C723CA" w:rsidRPr="00291DF9">
        <w:t>Healing</w:t>
      </w:r>
    </w:p>
    <w:p w14:paraId="21EBE6CC" w14:textId="1D3EDC53" w:rsidR="00B07D6D" w:rsidRPr="00291DF9" w:rsidRDefault="006648A5" w:rsidP="00A02EC5">
      <w:pPr>
        <w:pStyle w:val="MDPI31text"/>
      </w:pPr>
      <w:r w:rsidRPr="00291DF9">
        <w:t xml:space="preserve">Intrinsic </w:t>
      </w:r>
      <w:r w:rsidR="00B07D6D" w:rsidRPr="00291DF9">
        <w:t>or autogenous healing is a process where partial crack repair is achieved through the natural chemical processes associated with ageing concrete. For example, healing is mainly caused by further hydration of</w:t>
      </w:r>
      <w:r w:rsidR="0043267E" w:rsidRPr="00291DF9">
        <w:t xml:space="preserve"> majorly </w:t>
      </w:r>
      <w:proofErr w:type="spellStart"/>
      <w:r w:rsidR="00B07D6D" w:rsidRPr="00291DF9">
        <w:t>unhydrated</w:t>
      </w:r>
      <w:proofErr w:type="spellEnd"/>
      <w:r w:rsidR="00B07D6D" w:rsidRPr="00291DF9">
        <w:t xml:space="preserve"> components in young concrete</w:t>
      </w:r>
      <w:r w:rsidR="00B01136" w:rsidRPr="00291DF9">
        <w:t xml:space="preserve"> </w:t>
      </w:r>
      <w:r w:rsidR="0043267E" w:rsidRPr="00291DF9">
        <w:t>which reduce in content as</w:t>
      </w:r>
      <w:r w:rsidR="00B01136" w:rsidRPr="00291DF9">
        <w:t xml:space="preserve"> concrete</w:t>
      </w:r>
      <w:r w:rsidR="0069047A" w:rsidRPr="00291DF9">
        <w:t xml:space="preserve"> hardens and</w:t>
      </w:r>
      <w:r w:rsidR="0043267E" w:rsidRPr="00291DF9">
        <w:t xml:space="preserve"> matures</w:t>
      </w:r>
      <w:r w:rsidR="00B01136" w:rsidRPr="00291DF9">
        <w:t>.</w:t>
      </w:r>
      <w:r w:rsidR="00D27831" w:rsidRPr="00291DF9">
        <w:t xml:space="preserve"> </w:t>
      </w:r>
      <w:r w:rsidR="00B07D6D" w:rsidRPr="00291DF9">
        <w:t>Autogenous self-healing can occur in diverse infrastructures with versatile environmental conditions including underwater, underground, and cyclic wet</w:t>
      </w:r>
      <w:r w:rsidR="00F44B73" w:rsidRPr="00291DF9">
        <w:t>–</w:t>
      </w:r>
      <w:r w:rsidR="00B07D6D" w:rsidRPr="00291DF9">
        <w:t xml:space="preserve">dry environments. However, the current literature agrees on autogenous healing </w:t>
      </w:r>
      <w:r w:rsidR="00BC0DBC" w:rsidRPr="00291DF9">
        <w:t xml:space="preserve">limitation </w:t>
      </w:r>
      <w:r w:rsidR="00B07D6D" w:rsidRPr="00291DF9">
        <w:t>being governed by the width of the crack to be healed [</w:t>
      </w:r>
      <w:r w:rsidR="00D96720" w:rsidRPr="00291DF9">
        <w:t>5</w:t>
      </w:r>
      <w:r w:rsidR="00B07D6D" w:rsidRPr="00291DF9">
        <w:t>–</w:t>
      </w:r>
      <w:r w:rsidR="00D96720" w:rsidRPr="00291DF9">
        <w:t>7</w:t>
      </w:r>
      <w:r w:rsidR="00B07D6D" w:rsidRPr="00291DF9">
        <w:t>]. In practical applications of traditional concrete structures, it is unrealistic to have a controlled crack width</w:t>
      </w:r>
      <w:r w:rsidR="00F44B73" w:rsidRPr="00291DF9">
        <w:t>;</w:t>
      </w:r>
      <w:r w:rsidR="00B07D6D" w:rsidRPr="00291DF9">
        <w:t xml:space="preserve"> therefore, </w:t>
      </w:r>
      <w:r w:rsidR="00FF5C9B" w:rsidRPr="00291DF9">
        <w:t xml:space="preserve">three prominent </w:t>
      </w:r>
      <w:r w:rsidR="00B07D6D" w:rsidRPr="00291DF9">
        <w:t>recommendations</w:t>
      </w:r>
      <w:r w:rsidR="00FF5C9B" w:rsidRPr="00291DF9">
        <w:t xml:space="preserve"> have been</w:t>
      </w:r>
      <w:r w:rsidR="00B07D6D" w:rsidRPr="00291DF9">
        <w:t xml:space="preserve"> made towards improving autogenous self-healing functionality</w:t>
      </w:r>
      <w:r w:rsidR="00FF5C9B" w:rsidRPr="00291DF9">
        <w:t xml:space="preserve">: </w:t>
      </w:r>
      <w:r w:rsidR="0044529E" w:rsidRPr="00291DF9">
        <w:t>incorporating mineral or expansive admixtures,</w:t>
      </w:r>
      <w:r w:rsidR="001003A3" w:rsidRPr="00291DF9">
        <w:t xml:space="preserve"> using</w:t>
      </w:r>
      <w:r w:rsidR="0044529E" w:rsidRPr="00291DF9">
        <w:t xml:space="preserve"> engineered cementitious composites (ECC), and</w:t>
      </w:r>
      <w:r w:rsidR="00FF5C9B" w:rsidRPr="00291DF9">
        <w:t xml:space="preserve"> </w:t>
      </w:r>
      <w:r w:rsidR="00621500" w:rsidRPr="00291DF9">
        <w:t>by the</w:t>
      </w:r>
      <w:r w:rsidR="002D6067" w:rsidRPr="00291DF9">
        <w:t xml:space="preserve"> </w:t>
      </w:r>
      <w:r w:rsidR="0044529E" w:rsidRPr="00291DF9">
        <w:t>modif</w:t>
      </w:r>
      <w:r w:rsidR="002D6067" w:rsidRPr="00291DF9">
        <w:t xml:space="preserve">ication of </w:t>
      </w:r>
      <w:r w:rsidR="00EB0E27" w:rsidRPr="00291DF9">
        <w:t>the following</w:t>
      </w:r>
      <w:r w:rsidR="0044529E" w:rsidRPr="00291DF9">
        <w:t xml:space="preserve"> factors</w:t>
      </w:r>
      <w:r w:rsidR="00EB0E27" w:rsidRPr="00291DF9">
        <w:t>:</w:t>
      </w:r>
    </w:p>
    <w:p w14:paraId="4FC7DD7E" w14:textId="29E7FBA7" w:rsidR="00B07D6D" w:rsidRPr="00291DF9" w:rsidRDefault="00B07D6D" w:rsidP="00913F5D">
      <w:pPr>
        <w:pStyle w:val="MDPI37itemize"/>
        <w:spacing w:before="60"/>
      </w:pPr>
      <w:commentRangeStart w:id="16"/>
      <w:commentRangeStart w:id="17"/>
      <w:r w:rsidRPr="00291DF9">
        <w:rPr>
          <w:i/>
          <w:iCs/>
        </w:rPr>
        <w:t>Curing conditions:</w:t>
      </w:r>
      <w:r w:rsidRPr="00291DF9">
        <w:t xml:space="preserve"> </w:t>
      </w:r>
      <w:commentRangeEnd w:id="16"/>
      <w:r w:rsidR="007A2F60" w:rsidRPr="00291DF9">
        <w:rPr>
          <w:rStyle w:val="CommentReference"/>
          <w:rFonts w:eastAsia="SimSun"/>
          <w:noProof/>
          <w:lang w:eastAsia="zh-CN" w:bidi="ar-SA"/>
        </w:rPr>
        <w:commentReference w:id="16"/>
      </w:r>
      <w:commentRangeEnd w:id="17"/>
      <w:r w:rsidR="00594EE7" w:rsidRPr="00291DF9">
        <w:rPr>
          <w:rStyle w:val="CommentReference"/>
          <w:rFonts w:eastAsia="SimSun"/>
          <w:noProof/>
          <w:lang w:eastAsia="zh-CN" w:bidi="ar-SA"/>
        </w:rPr>
        <w:commentReference w:id="17"/>
      </w:r>
      <w:r w:rsidRPr="00291DF9">
        <w:t xml:space="preserve">Water curing </w:t>
      </w:r>
      <w:r w:rsidR="00F44B73" w:rsidRPr="00291DF9">
        <w:t xml:space="preserve">is </w:t>
      </w:r>
      <w:r w:rsidRPr="00291DF9">
        <w:t>recommended to facilitate precipitation of healing products.</w:t>
      </w:r>
    </w:p>
    <w:p w14:paraId="41891459" w14:textId="5D851327" w:rsidR="00B07D6D" w:rsidRPr="00291DF9" w:rsidRDefault="00B07D6D" w:rsidP="00913F5D">
      <w:pPr>
        <w:pStyle w:val="MDPI37itemize"/>
      </w:pPr>
      <w:r w:rsidRPr="00291DF9">
        <w:rPr>
          <w:i/>
          <w:iCs/>
        </w:rPr>
        <w:t>Crack width:</w:t>
      </w:r>
      <w:r w:rsidRPr="00291DF9">
        <w:t xml:space="preserve"> Healable width mostly limited to 200</w:t>
      </w:r>
      <w:r w:rsidR="00F44B73" w:rsidRPr="00291DF9">
        <w:t xml:space="preserve"> </w:t>
      </w:r>
      <w:r w:rsidRPr="00291DF9">
        <w:t>µm.</w:t>
      </w:r>
    </w:p>
    <w:p w14:paraId="42DE718C" w14:textId="30A42C25" w:rsidR="00B07D6D" w:rsidRPr="00291DF9" w:rsidRDefault="00B07D6D" w:rsidP="00913F5D">
      <w:pPr>
        <w:pStyle w:val="MDPI37itemize"/>
      </w:pPr>
      <w:r w:rsidRPr="00291DF9">
        <w:rPr>
          <w:i/>
          <w:iCs/>
        </w:rPr>
        <w:t>Water</w:t>
      </w:r>
      <w:r w:rsidR="00F44B73" w:rsidRPr="00291DF9">
        <w:rPr>
          <w:i/>
          <w:iCs/>
        </w:rPr>
        <w:t>–</w:t>
      </w:r>
      <w:r w:rsidRPr="00291DF9">
        <w:rPr>
          <w:i/>
          <w:iCs/>
        </w:rPr>
        <w:t>cement ratio:</w:t>
      </w:r>
      <w:r w:rsidRPr="00291DF9">
        <w:t xml:space="preserve"> Higher cement to water ratio has more </w:t>
      </w:r>
      <w:proofErr w:type="spellStart"/>
      <w:r w:rsidRPr="00291DF9">
        <w:t>unhydrated</w:t>
      </w:r>
      <w:proofErr w:type="spellEnd"/>
      <w:r w:rsidRPr="00291DF9">
        <w:t xml:space="preserve"> cement particles available for further hydration.</w:t>
      </w:r>
    </w:p>
    <w:p w14:paraId="6AB6F22E" w14:textId="7DC3B8FA" w:rsidR="00B07D6D" w:rsidRPr="00291DF9" w:rsidRDefault="00B07D6D" w:rsidP="00913F5D">
      <w:pPr>
        <w:pStyle w:val="MDPI37itemize"/>
      </w:pPr>
      <w:r w:rsidRPr="00291DF9">
        <w:rPr>
          <w:i/>
          <w:iCs/>
        </w:rPr>
        <w:t>Concrete age:</w:t>
      </w:r>
      <w:r w:rsidRPr="00291DF9">
        <w:t xml:space="preserve"> Where possible, it is better to induce cracking at early ages.</w:t>
      </w:r>
    </w:p>
    <w:p w14:paraId="0775C540" w14:textId="253E5931" w:rsidR="00B07D6D" w:rsidRPr="00291DF9" w:rsidRDefault="00B07D6D" w:rsidP="00913F5D">
      <w:pPr>
        <w:pStyle w:val="MDPI37itemize"/>
        <w:spacing w:after="60"/>
      </w:pPr>
      <w:r w:rsidRPr="00291DF9">
        <w:rPr>
          <w:i/>
          <w:iCs/>
        </w:rPr>
        <w:t>Internal stress:</w:t>
      </w:r>
      <w:r w:rsidRPr="00291DF9">
        <w:t xml:space="preserve"> Prestressing at </w:t>
      </w:r>
      <w:r w:rsidR="00F44B73" w:rsidRPr="00291DF9">
        <w:t xml:space="preserve">an </w:t>
      </w:r>
      <w:r w:rsidRPr="00291DF9">
        <w:t>early age to increase recovery of mechanical properties.</w:t>
      </w:r>
    </w:p>
    <w:p w14:paraId="4C1CE95D" w14:textId="63F066CB" w:rsidR="00B07D6D" w:rsidRPr="00291DF9" w:rsidRDefault="00B07D6D" w:rsidP="00913F5D">
      <w:pPr>
        <w:pStyle w:val="MDPI31text"/>
      </w:pPr>
      <w:r w:rsidRPr="00291DF9">
        <w:t xml:space="preserve">In </w:t>
      </w:r>
      <w:proofErr w:type="spellStart"/>
      <w:r w:rsidRPr="00291DF9">
        <w:t>precracked</w:t>
      </w:r>
      <w:proofErr w:type="spellEnd"/>
      <w:r w:rsidRPr="00291DF9">
        <w:t xml:space="preserve"> concrete beams, flexural strength recovery was seen in samples exposed to early compressive load [</w:t>
      </w:r>
      <w:r w:rsidR="00D96720" w:rsidRPr="00291DF9">
        <w:t>8</w:t>
      </w:r>
      <w:r w:rsidRPr="00291DF9">
        <w:t>]. In another study of concrete prisms, samples exposed to early compressive stress showed improved healing and mechanical properties recovery [</w:t>
      </w:r>
      <w:r w:rsidR="00D96720" w:rsidRPr="00291DF9">
        <w:t>9</w:t>
      </w:r>
      <w:r w:rsidRPr="00291DF9">
        <w:t>].</w:t>
      </w:r>
    </w:p>
    <w:p w14:paraId="0C3168B5" w14:textId="768B8C1B" w:rsidR="00B07D6D" w:rsidRPr="00291DF9" w:rsidRDefault="00B07D6D" w:rsidP="00913F5D">
      <w:pPr>
        <w:pStyle w:val="MDPI31text"/>
      </w:pPr>
      <w:r w:rsidRPr="00291DF9">
        <w:t>Ordinary concrete generally has a higher heat evolution, producing thermal expansion which triggers autogenous shrinkage and cracking [</w:t>
      </w:r>
      <w:r w:rsidR="00D96720" w:rsidRPr="00291DF9">
        <w:t>10</w:t>
      </w:r>
      <w:r w:rsidRPr="00291DF9">
        <w:t xml:space="preserve">]. This </w:t>
      </w:r>
      <w:r w:rsidR="00280823" w:rsidRPr="00291DF9">
        <w:t xml:space="preserve">issue </w:t>
      </w:r>
      <w:r w:rsidR="00810F71" w:rsidRPr="00291DF9">
        <w:t xml:space="preserve">is typically </w:t>
      </w:r>
      <w:r w:rsidRPr="00291DF9">
        <w:t xml:space="preserve">addressed by using SCMs with low heat evolution, </w:t>
      </w:r>
      <w:r w:rsidR="00280823" w:rsidRPr="00291DF9">
        <w:t>easing the application of</w:t>
      </w:r>
      <w:r w:rsidRPr="00291DF9">
        <w:t xml:space="preserve"> mass pouring of concrete </w:t>
      </w:r>
      <w:r w:rsidR="00013973" w:rsidRPr="00291DF9">
        <w:t xml:space="preserve">due to the </w:t>
      </w:r>
      <w:r w:rsidRPr="00291DF9">
        <w:t>controlled cracking.</w:t>
      </w:r>
      <w:r w:rsidR="00542D2D" w:rsidRPr="00291DF9">
        <w:t xml:space="preserve"> Some of the main durability parameters controlling concrete durability such as porosity and permeability are somewhat controlled with SCMs. In addition, long-term strength development is often found in employing SCMs due to </w:t>
      </w:r>
      <w:r w:rsidR="00F44B73" w:rsidRPr="00291DF9">
        <w:t xml:space="preserve">a </w:t>
      </w:r>
      <w:r w:rsidR="00542D2D" w:rsidRPr="00291DF9">
        <w:t>retarded hydration rate; however, the early</w:t>
      </w:r>
      <w:r w:rsidR="00793A65" w:rsidRPr="00291DF9">
        <w:t>-</w:t>
      </w:r>
      <w:r w:rsidR="00542D2D" w:rsidRPr="00291DF9">
        <w:t xml:space="preserve">age strength may be compromised. </w:t>
      </w:r>
      <w:r w:rsidRPr="00291DF9">
        <w:t>Moreover, the sustainability of using mineral admixtures is well</w:t>
      </w:r>
      <w:r w:rsidR="00F44B73" w:rsidRPr="00291DF9">
        <w:t xml:space="preserve"> </w:t>
      </w:r>
      <w:r w:rsidRPr="00291DF9">
        <w:t xml:space="preserve">established; Tait and Cheung (2016) have demonstrated this in a study with three mixes </w:t>
      </w:r>
      <w:proofErr w:type="spellStart"/>
      <w:r w:rsidRPr="00291DF9">
        <w:t>utilising</w:t>
      </w:r>
      <w:proofErr w:type="spellEnd"/>
      <w:r w:rsidRPr="00291DF9">
        <w:t xml:space="preserve"> 100% cement, 65% PFA, and 70% of GGBS replacement where the SCM samples have shown the least environmental impact [1</w:t>
      </w:r>
      <w:r w:rsidR="00D96720" w:rsidRPr="00291DF9">
        <w:t>1</w:t>
      </w:r>
      <w:r w:rsidRPr="00291DF9">
        <w:t>].</w:t>
      </w:r>
    </w:p>
    <w:p w14:paraId="1B09BDE4" w14:textId="557D6110" w:rsidR="00602763" w:rsidRPr="00291DF9" w:rsidRDefault="00082769" w:rsidP="00913F5D">
      <w:pPr>
        <w:pStyle w:val="MDPI31text"/>
      </w:pPr>
      <w:r w:rsidRPr="00291DF9">
        <w:t>One of the most used expansive minerals in SHC is</w:t>
      </w:r>
      <w:r w:rsidR="00B07D6D" w:rsidRPr="00291DF9">
        <w:t xml:space="preserve"> crystalline admixture (CA)</w:t>
      </w:r>
      <w:r w:rsidRPr="00291DF9">
        <w:t>,</w:t>
      </w:r>
      <w:r w:rsidR="00B07D6D" w:rsidRPr="00291DF9">
        <w:t xml:space="preserve"> </w:t>
      </w:r>
      <w:r w:rsidRPr="00291DF9">
        <w:t xml:space="preserve">defined by </w:t>
      </w:r>
      <w:r w:rsidR="004B4FC4" w:rsidRPr="00291DF9">
        <w:t>The European Standard 934-2 as water-resistant and by the ACI 212.3R-16</w:t>
      </w:r>
      <w:r w:rsidR="00B07D6D" w:rsidRPr="00291DF9">
        <w:t xml:space="preserve"> as a permeability reducer in concrete [</w:t>
      </w:r>
      <w:r w:rsidR="004B4FC4" w:rsidRPr="00291DF9">
        <w:t>12</w:t>
      </w:r>
      <w:r w:rsidR="00B07D6D" w:rsidRPr="00291DF9">
        <w:t>].</w:t>
      </w:r>
      <w:r w:rsidR="00C43F30" w:rsidRPr="00291DF9">
        <w:t xml:space="preserve"> This disparity in definition hints at the issue of CA in research where a large variability exists due to nonunified and </w:t>
      </w:r>
      <w:proofErr w:type="spellStart"/>
      <w:r w:rsidR="00C43F30" w:rsidRPr="00291DF9">
        <w:t>commercialised</w:t>
      </w:r>
      <w:proofErr w:type="spellEnd"/>
      <w:r w:rsidR="00C43F30" w:rsidRPr="00291DF9">
        <w:t xml:space="preserve"> compositions.</w:t>
      </w:r>
      <w:r w:rsidR="00B07D6D" w:rsidRPr="00291DF9">
        <w:t xml:space="preserve"> </w:t>
      </w:r>
      <w:r w:rsidR="002F5932" w:rsidRPr="00291DF9">
        <w:t xml:space="preserve">However, its suitability </w:t>
      </w:r>
      <w:r w:rsidR="00B07D6D" w:rsidRPr="00291DF9">
        <w:t xml:space="preserve">in </w:t>
      </w:r>
      <w:r w:rsidR="000A320C" w:rsidRPr="00291DF9">
        <w:t>SHC</w:t>
      </w:r>
      <w:r w:rsidR="00B07D6D" w:rsidRPr="00291DF9">
        <w:t xml:space="preserve"> is made </w:t>
      </w:r>
      <w:r w:rsidR="002F5932" w:rsidRPr="00291DF9">
        <w:t xml:space="preserve">clear </w:t>
      </w:r>
      <w:r w:rsidR="00B07D6D" w:rsidRPr="00291DF9">
        <w:t xml:space="preserve">due to the admixture’s ability to remain inactive until </w:t>
      </w:r>
      <w:r w:rsidR="001003A3" w:rsidRPr="00291DF9">
        <w:t xml:space="preserve">it has been </w:t>
      </w:r>
      <w:r w:rsidR="00B07D6D" w:rsidRPr="00291DF9">
        <w:t>triggered by moisture or water ingress. The controlled crack width requirement has been found to be achievable with the use of fibers or polymers producing an engineered cementitious composite (ECC) with improved durability and long-term ductility. This is accomplished as hydrophilic fibers can restrict crack width and serve as sites for healing product formation. The use of ECCs offsets the issues of concrete brittleness due to the ductility of the fibers or polymers which restrict fatigue cracking and concrete spalling, therefore reducing the risk of reinforcement corrosion. ECC concrete has specifically been a breakthrough for bridge construction</w:t>
      </w:r>
      <w:r w:rsidR="00F44B73" w:rsidRPr="00291DF9">
        <w:t>,</w:t>
      </w:r>
      <w:r w:rsidR="00B07D6D" w:rsidRPr="00291DF9">
        <w:t xml:space="preserve"> where shrinkable polymers with high ductility (bendability) can extend a deck’s service life.</w:t>
      </w:r>
      <w:r w:rsidR="00C43F30" w:rsidRPr="00291DF9">
        <w:t xml:space="preserve"> Moreover, </w:t>
      </w:r>
      <w:r w:rsidR="0086018E" w:rsidRPr="00291DF9">
        <w:t>i</w:t>
      </w:r>
      <w:r w:rsidR="00621500" w:rsidRPr="00291DF9">
        <w:t xml:space="preserve">n </w:t>
      </w:r>
      <w:r w:rsidR="005F258C" w:rsidRPr="00291DF9">
        <w:t>us</w:t>
      </w:r>
      <w:r w:rsidR="00EE6FB7" w:rsidRPr="00291DF9">
        <w:t>ing</w:t>
      </w:r>
      <w:r w:rsidR="005F258C" w:rsidRPr="00291DF9">
        <w:t xml:space="preserve"> different autogenous healing systems,</w:t>
      </w:r>
      <w:r w:rsidR="00621500" w:rsidRPr="00291DF9">
        <w:t xml:space="preserve"> </w:t>
      </w:r>
      <w:r w:rsidR="005F258C" w:rsidRPr="00291DF9">
        <w:t xml:space="preserve">Table 1 </w:t>
      </w:r>
      <w:proofErr w:type="spellStart"/>
      <w:r w:rsidR="005F258C" w:rsidRPr="00291DF9">
        <w:t>summarises</w:t>
      </w:r>
      <w:proofErr w:type="spellEnd"/>
      <w:r w:rsidR="005F258C" w:rsidRPr="00291DF9">
        <w:t xml:space="preserve"> </w:t>
      </w:r>
      <w:r w:rsidR="003E7D48" w:rsidRPr="00291DF9">
        <w:t>prominent</w:t>
      </w:r>
      <w:r w:rsidR="00621500" w:rsidRPr="00291DF9">
        <w:t xml:space="preserve"> </w:t>
      </w:r>
      <w:r w:rsidR="00340AF7" w:rsidRPr="00291DF9">
        <w:t>reported</w:t>
      </w:r>
      <w:r w:rsidR="00A03A12" w:rsidRPr="00291DF9">
        <w:t xml:space="preserve"> recommendations and limitations</w:t>
      </w:r>
      <w:r w:rsidR="007D748C" w:rsidRPr="00291DF9">
        <w:t xml:space="preserve"> </w:t>
      </w:r>
      <w:r w:rsidR="00152145" w:rsidRPr="00291DF9">
        <w:t>consistently</w:t>
      </w:r>
      <w:r w:rsidR="00B36025" w:rsidRPr="00291DF9">
        <w:t xml:space="preserve"> </w:t>
      </w:r>
      <w:r w:rsidR="002363EF" w:rsidRPr="00291DF9">
        <w:t>established</w:t>
      </w:r>
      <w:r w:rsidR="00B36025" w:rsidRPr="00291DF9">
        <w:t xml:space="preserve"> in literature</w:t>
      </w:r>
      <w:r w:rsidR="007F205A" w:rsidRPr="00291DF9">
        <w:t>.</w:t>
      </w:r>
    </w:p>
    <w:p w14:paraId="08F5DB24" w14:textId="077EBC87" w:rsidR="00B07D6D" w:rsidRPr="00291DF9" w:rsidRDefault="00913F5D" w:rsidP="00913F5D">
      <w:pPr>
        <w:pStyle w:val="MDPI41tablecaption"/>
        <w:jc w:val="left"/>
      </w:pPr>
      <w:r w:rsidRPr="00291DF9">
        <w:rPr>
          <w:b/>
        </w:rPr>
        <w:t xml:space="preserve">Table 1. </w:t>
      </w:r>
      <w:r w:rsidR="00B07D6D" w:rsidRPr="00291DF9">
        <w:t>Autogenous self-healing concrete recommendations and limitations.</w:t>
      </w:r>
    </w:p>
    <w:tbl>
      <w:tblPr>
        <w:tblW w:w="10465" w:type="dxa"/>
        <w:jc w:val="center"/>
        <w:tblBorders>
          <w:top w:val="single" w:sz="8" w:space="0" w:color="auto"/>
          <w:bottom w:val="single" w:sz="8" w:space="0" w:color="auto"/>
          <w:insideH w:val="single" w:sz="4" w:space="0" w:color="7F7F7F"/>
        </w:tblBorders>
        <w:tblLayout w:type="fixed"/>
        <w:tblCellMar>
          <w:left w:w="0" w:type="dxa"/>
          <w:right w:w="0" w:type="dxa"/>
        </w:tblCellMar>
        <w:tblLook w:val="0000" w:firstRow="0" w:lastRow="0" w:firstColumn="0" w:lastColumn="0" w:noHBand="0" w:noVBand="0"/>
      </w:tblPr>
      <w:tblGrid>
        <w:gridCol w:w="1985"/>
        <w:gridCol w:w="4394"/>
        <w:gridCol w:w="4086"/>
      </w:tblGrid>
      <w:tr w:rsidR="00B07D6D" w:rsidRPr="00291DF9" w14:paraId="044189AC" w14:textId="77777777" w:rsidTr="00913F5D">
        <w:trPr>
          <w:jc w:val="center"/>
        </w:trPr>
        <w:tc>
          <w:tcPr>
            <w:tcW w:w="1985" w:type="dxa"/>
            <w:tcBorders>
              <w:top w:val="single" w:sz="8" w:space="0" w:color="auto"/>
              <w:bottom w:val="single" w:sz="4" w:space="0" w:color="7F7F7F"/>
            </w:tcBorders>
            <w:shd w:val="clear" w:color="auto" w:fill="auto"/>
            <w:tcMar>
              <w:top w:w="0" w:type="dxa"/>
              <w:left w:w="108" w:type="dxa"/>
              <w:bottom w:w="0" w:type="dxa"/>
              <w:right w:w="108" w:type="dxa"/>
            </w:tcMar>
            <w:vAlign w:val="center"/>
          </w:tcPr>
          <w:p w14:paraId="5AE4A4B5" w14:textId="77777777" w:rsidR="00B07D6D" w:rsidRPr="00291DF9" w:rsidRDefault="00B07D6D" w:rsidP="00913F5D">
            <w:pPr>
              <w:pStyle w:val="MDPI42tablebody"/>
              <w:autoSpaceDE w:val="0"/>
              <w:autoSpaceDN w:val="0"/>
              <w:spacing w:line="240" w:lineRule="auto"/>
              <w:rPr>
                <w:b/>
                <w:bCs/>
              </w:rPr>
            </w:pPr>
            <w:r w:rsidRPr="00291DF9">
              <w:rPr>
                <w:b/>
                <w:bCs/>
              </w:rPr>
              <w:t>Method</w:t>
            </w:r>
          </w:p>
        </w:tc>
        <w:tc>
          <w:tcPr>
            <w:tcW w:w="4394" w:type="dxa"/>
            <w:tcBorders>
              <w:top w:val="single" w:sz="8" w:space="0" w:color="auto"/>
              <w:bottom w:val="single" w:sz="4" w:space="0" w:color="7F7F7F"/>
            </w:tcBorders>
            <w:shd w:val="clear" w:color="auto" w:fill="auto"/>
            <w:tcMar>
              <w:top w:w="0" w:type="dxa"/>
              <w:left w:w="108" w:type="dxa"/>
              <w:bottom w:w="0" w:type="dxa"/>
              <w:right w:w="108" w:type="dxa"/>
            </w:tcMar>
            <w:vAlign w:val="center"/>
          </w:tcPr>
          <w:p w14:paraId="108F892D" w14:textId="77777777" w:rsidR="00B07D6D" w:rsidRPr="00291DF9" w:rsidRDefault="00B07D6D" w:rsidP="00913F5D">
            <w:pPr>
              <w:pStyle w:val="MDPI42tablebody"/>
              <w:autoSpaceDE w:val="0"/>
              <w:autoSpaceDN w:val="0"/>
              <w:spacing w:line="240" w:lineRule="auto"/>
              <w:rPr>
                <w:b/>
                <w:bCs/>
              </w:rPr>
            </w:pPr>
            <w:r w:rsidRPr="00291DF9">
              <w:rPr>
                <w:b/>
                <w:bCs/>
              </w:rPr>
              <w:t>Recommendation</w:t>
            </w:r>
          </w:p>
        </w:tc>
        <w:tc>
          <w:tcPr>
            <w:tcW w:w="4086" w:type="dxa"/>
            <w:tcBorders>
              <w:top w:val="single" w:sz="8" w:space="0" w:color="auto"/>
              <w:bottom w:val="single" w:sz="4" w:space="0" w:color="7F7F7F"/>
            </w:tcBorders>
            <w:shd w:val="clear" w:color="auto" w:fill="auto"/>
            <w:tcMar>
              <w:top w:w="0" w:type="dxa"/>
              <w:left w:w="108" w:type="dxa"/>
              <w:bottom w:w="0" w:type="dxa"/>
              <w:right w:w="108" w:type="dxa"/>
            </w:tcMar>
            <w:vAlign w:val="center"/>
          </w:tcPr>
          <w:p w14:paraId="6D8E3985" w14:textId="77777777" w:rsidR="00B07D6D" w:rsidRPr="00291DF9" w:rsidRDefault="00B07D6D" w:rsidP="00913F5D">
            <w:pPr>
              <w:pStyle w:val="MDPI42tablebody"/>
              <w:autoSpaceDE w:val="0"/>
              <w:autoSpaceDN w:val="0"/>
              <w:spacing w:line="240" w:lineRule="auto"/>
              <w:rPr>
                <w:b/>
                <w:bCs/>
              </w:rPr>
            </w:pPr>
            <w:r w:rsidRPr="00291DF9">
              <w:rPr>
                <w:b/>
                <w:bCs/>
              </w:rPr>
              <w:t>Limitation</w:t>
            </w:r>
          </w:p>
        </w:tc>
      </w:tr>
      <w:tr w:rsidR="00B07D6D" w:rsidRPr="00291DF9" w14:paraId="670D8726" w14:textId="77777777" w:rsidTr="00913F5D">
        <w:trPr>
          <w:jc w:val="center"/>
        </w:trPr>
        <w:tc>
          <w:tcPr>
            <w:tcW w:w="1985" w:type="dxa"/>
            <w:tcBorders>
              <w:top w:val="single" w:sz="4" w:space="0" w:color="7F7F7F"/>
            </w:tcBorders>
            <w:shd w:val="clear" w:color="auto" w:fill="auto"/>
            <w:tcMar>
              <w:top w:w="0" w:type="dxa"/>
              <w:left w:w="108" w:type="dxa"/>
              <w:bottom w:w="0" w:type="dxa"/>
              <w:right w:w="108" w:type="dxa"/>
            </w:tcMar>
            <w:vAlign w:val="center"/>
          </w:tcPr>
          <w:p w14:paraId="614B43C1" w14:textId="760B56F0" w:rsidR="00B07D6D" w:rsidRPr="00291DF9" w:rsidRDefault="00980F5D" w:rsidP="00913F5D">
            <w:pPr>
              <w:pStyle w:val="MDPI42tablebody"/>
              <w:autoSpaceDE w:val="0"/>
              <w:autoSpaceDN w:val="0"/>
              <w:spacing w:line="240" w:lineRule="auto"/>
            </w:pPr>
            <w:r w:rsidRPr="00291DF9">
              <w:t>Intrinsic</w:t>
            </w:r>
          </w:p>
        </w:tc>
        <w:tc>
          <w:tcPr>
            <w:tcW w:w="4394" w:type="dxa"/>
            <w:tcBorders>
              <w:top w:val="single" w:sz="4" w:space="0" w:color="7F7F7F"/>
            </w:tcBorders>
            <w:shd w:val="clear" w:color="auto" w:fill="auto"/>
            <w:tcMar>
              <w:top w:w="0" w:type="dxa"/>
              <w:left w:w="108" w:type="dxa"/>
              <w:bottom w:w="0" w:type="dxa"/>
              <w:right w:w="108" w:type="dxa"/>
            </w:tcMar>
            <w:vAlign w:val="center"/>
          </w:tcPr>
          <w:p w14:paraId="1F732CC4" w14:textId="3111EC16" w:rsidR="00B07D6D" w:rsidRPr="00291DF9" w:rsidRDefault="00B07D6D" w:rsidP="00913F5D">
            <w:pPr>
              <w:pStyle w:val="MDPI42tablebody"/>
              <w:autoSpaceDE w:val="0"/>
              <w:autoSpaceDN w:val="0"/>
              <w:spacing w:line="240" w:lineRule="auto"/>
              <w:jc w:val="left"/>
            </w:pPr>
            <w:r w:rsidRPr="00291DF9">
              <w:t xml:space="preserve">High cement content to increase amount of </w:t>
            </w:r>
            <w:proofErr w:type="spellStart"/>
            <w:r w:rsidRPr="00291DF9">
              <w:t>unhydrated</w:t>
            </w:r>
            <w:proofErr w:type="spellEnd"/>
            <w:r w:rsidRPr="00291DF9">
              <w:t xml:space="preserve"> cement for further hydration.</w:t>
            </w:r>
          </w:p>
        </w:tc>
        <w:tc>
          <w:tcPr>
            <w:tcW w:w="4086" w:type="dxa"/>
            <w:tcBorders>
              <w:top w:val="single" w:sz="4" w:space="0" w:color="7F7F7F"/>
            </w:tcBorders>
            <w:shd w:val="clear" w:color="auto" w:fill="auto"/>
            <w:tcMar>
              <w:top w:w="0" w:type="dxa"/>
              <w:left w:w="108" w:type="dxa"/>
              <w:bottom w:w="0" w:type="dxa"/>
              <w:right w:w="108" w:type="dxa"/>
            </w:tcMar>
            <w:vAlign w:val="center"/>
          </w:tcPr>
          <w:p w14:paraId="20891307" w14:textId="5F466E52" w:rsidR="00B07D6D" w:rsidRPr="00291DF9" w:rsidRDefault="00B07D6D" w:rsidP="00913F5D">
            <w:pPr>
              <w:pStyle w:val="MDPI42tablebody"/>
              <w:autoSpaceDE w:val="0"/>
              <w:autoSpaceDN w:val="0"/>
              <w:spacing w:line="240" w:lineRule="auto"/>
              <w:jc w:val="left"/>
            </w:pPr>
            <w:r w:rsidRPr="00291DF9">
              <w:t>Healing mostly limited to early-age crack formation</w:t>
            </w:r>
            <w:r w:rsidR="00042ADD" w:rsidRPr="00291DF9">
              <w:t xml:space="preserve"> and hydration phases</w:t>
            </w:r>
            <w:r w:rsidRPr="00291DF9">
              <w:t>.</w:t>
            </w:r>
          </w:p>
          <w:p w14:paraId="45ABB362" w14:textId="3A2CB76D" w:rsidR="00B07D6D" w:rsidRPr="00291DF9" w:rsidRDefault="00B07D6D" w:rsidP="00913F5D">
            <w:pPr>
              <w:pStyle w:val="MDPI42tablebody"/>
              <w:autoSpaceDE w:val="0"/>
              <w:autoSpaceDN w:val="0"/>
              <w:spacing w:line="240" w:lineRule="auto"/>
              <w:jc w:val="left"/>
            </w:pPr>
            <w:r w:rsidRPr="00291DF9">
              <w:t xml:space="preserve">Healing </w:t>
            </w:r>
            <w:r w:rsidR="0099407E" w:rsidRPr="00291DF9">
              <w:t xml:space="preserve">mostly </w:t>
            </w:r>
            <w:r w:rsidRPr="00291DF9">
              <w:t xml:space="preserve">limited to crack widths up to 200 </w:t>
            </w:r>
            <w:proofErr w:type="spellStart"/>
            <w:r w:rsidRPr="00291DF9">
              <w:t>μm</w:t>
            </w:r>
            <w:proofErr w:type="spellEnd"/>
            <w:r w:rsidR="00BC11DE" w:rsidRPr="00291DF9">
              <w:t xml:space="preserve"> [</w:t>
            </w:r>
            <w:r w:rsidR="00D96720" w:rsidRPr="00291DF9">
              <w:t>13</w:t>
            </w:r>
            <w:r w:rsidR="00BC11DE" w:rsidRPr="00291DF9">
              <w:t>]</w:t>
            </w:r>
            <w:r w:rsidRPr="00291DF9">
              <w:t>.</w:t>
            </w:r>
          </w:p>
        </w:tc>
      </w:tr>
      <w:tr w:rsidR="00B07D6D" w:rsidRPr="00291DF9" w14:paraId="73882335" w14:textId="77777777" w:rsidTr="00913F5D">
        <w:trPr>
          <w:jc w:val="center"/>
        </w:trPr>
        <w:tc>
          <w:tcPr>
            <w:tcW w:w="1985" w:type="dxa"/>
            <w:shd w:val="clear" w:color="auto" w:fill="auto"/>
            <w:tcMar>
              <w:top w:w="0" w:type="dxa"/>
              <w:left w:w="108" w:type="dxa"/>
              <w:bottom w:w="0" w:type="dxa"/>
              <w:right w:w="108" w:type="dxa"/>
            </w:tcMar>
            <w:vAlign w:val="center"/>
          </w:tcPr>
          <w:p w14:paraId="0D06A0C3" w14:textId="77777777" w:rsidR="00B07D6D" w:rsidRPr="00291DF9" w:rsidRDefault="00B07D6D" w:rsidP="00913F5D">
            <w:pPr>
              <w:pStyle w:val="MDPI42tablebody"/>
              <w:autoSpaceDE w:val="0"/>
              <w:autoSpaceDN w:val="0"/>
              <w:spacing w:line="240" w:lineRule="auto"/>
            </w:pPr>
            <w:r w:rsidRPr="00291DF9">
              <w:t>Mineral admixture</w:t>
            </w:r>
          </w:p>
        </w:tc>
        <w:tc>
          <w:tcPr>
            <w:tcW w:w="4394" w:type="dxa"/>
            <w:shd w:val="clear" w:color="auto" w:fill="auto"/>
            <w:tcMar>
              <w:top w:w="0" w:type="dxa"/>
              <w:left w:w="108" w:type="dxa"/>
              <w:bottom w:w="0" w:type="dxa"/>
              <w:right w:w="108" w:type="dxa"/>
            </w:tcMar>
            <w:vAlign w:val="center"/>
          </w:tcPr>
          <w:p w14:paraId="52521827" w14:textId="758CEABF" w:rsidR="00B07D6D" w:rsidRPr="00291DF9" w:rsidRDefault="00B07D6D" w:rsidP="00913F5D">
            <w:pPr>
              <w:pStyle w:val="MDPI42tablebody"/>
              <w:autoSpaceDE w:val="0"/>
              <w:autoSpaceDN w:val="0"/>
              <w:spacing w:line="240" w:lineRule="auto"/>
              <w:jc w:val="left"/>
            </w:pPr>
            <w:r w:rsidRPr="00291DF9">
              <w:t xml:space="preserve">Moderate SCM </w:t>
            </w:r>
            <w:r w:rsidR="001E1DC2" w:rsidRPr="00291DF9">
              <w:t xml:space="preserve">replacement </w:t>
            </w:r>
            <w:r w:rsidRPr="00291DF9">
              <w:t xml:space="preserve">by cement binder </w:t>
            </w:r>
            <w:r w:rsidR="00610946" w:rsidRPr="00291DF9">
              <w:t xml:space="preserve">for </w:t>
            </w:r>
            <w:r w:rsidRPr="00291DF9">
              <w:t>sufficient availability of carbon hydroxide.</w:t>
            </w:r>
          </w:p>
          <w:p w14:paraId="32757CAA" w14:textId="77777777" w:rsidR="00B07D6D" w:rsidRPr="00291DF9" w:rsidRDefault="00B07D6D" w:rsidP="00913F5D">
            <w:pPr>
              <w:pStyle w:val="MDPI42tablebody"/>
              <w:autoSpaceDE w:val="0"/>
              <w:autoSpaceDN w:val="0"/>
              <w:spacing w:line="240" w:lineRule="auto"/>
              <w:jc w:val="left"/>
            </w:pPr>
            <w:r w:rsidRPr="00291DF9">
              <w:t>Wet exposure.</w:t>
            </w:r>
          </w:p>
        </w:tc>
        <w:tc>
          <w:tcPr>
            <w:tcW w:w="4086" w:type="dxa"/>
            <w:shd w:val="clear" w:color="auto" w:fill="auto"/>
            <w:tcMar>
              <w:top w:w="0" w:type="dxa"/>
              <w:left w:w="108" w:type="dxa"/>
              <w:bottom w:w="0" w:type="dxa"/>
              <w:right w:w="108" w:type="dxa"/>
            </w:tcMar>
            <w:vAlign w:val="center"/>
          </w:tcPr>
          <w:p w14:paraId="603C6032" w14:textId="77777777" w:rsidR="00B07D6D" w:rsidRPr="00291DF9" w:rsidRDefault="00B07D6D" w:rsidP="00913F5D">
            <w:pPr>
              <w:pStyle w:val="MDPI42tablebody"/>
              <w:autoSpaceDE w:val="0"/>
              <w:autoSpaceDN w:val="0"/>
              <w:spacing w:line="240" w:lineRule="auto"/>
              <w:jc w:val="left"/>
            </w:pPr>
            <w:r w:rsidRPr="00291DF9">
              <w:t>Continued water exposure is required due to low permeability.</w:t>
            </w:r>
          </w:p>
          <w:p w14:paraId="07434139" w14:textId="0DFD9D7D" w:rsidR="00B07D6D" w:rsidRPr="00291DF9" w:rsidRDefault="00B07D6D" w:rsidP="00913F5D">
            <w:pPr>
              <w:pStyle w:val="MDPI42tablebody"/>
              <w:autoSpaceDE w:val="0"/>
              <w:autoSpaceDN w:val="0"/>
              <w:spacing w:line="240" w:lineRule="auto"/>
              <w:jc w:val="left"/>
            </w:pPr>
            <w:r w:rsidRPr="00291DF9">
              <w:t>Not repeatable</w:t>
            </w:r>
            <w:r w:rsidR="00745A9C" w:rsidRPr="00291DF9">
              <w:t xml:space="preserve"> to exhaustive mineral</w:t>
            </w:r>
            <w:r w:rsidR="00A356D2" w:rsidRPr="00291DF9">
              <w:t xml:space="preserve"> and cement</w:t>
            </w:r>
            <w:r w:rsidR="00C143FD" w:rsidRPr="00291DF9">
              <w:t xml:space="preserve"> supply and</w:t>
            </w:r>
            <w:r w:rsidR="00A356D2" w:rsidRPr="00291DF9">
              <w:t xml:space="preserve"> reactivity</w:t>
            </w:r>
            <w:r w:rsidRPr="00291DF9">
              <w:t>.</w:t>
            </w:r>
          </w:p>
          <w:p w14:paraId="3A29E021" w14:textId="628AD6A0" w:rsidR="00B07D6D" w:rsidRPr="00291DF9" w:rsidRDefault="00B07D6D" w:rsidP="00913F5D">
            <w:pPr>
              <w:pStyle w:val="MDPI42tablebody"/>
              <w:autoSpaceDE w:val="0"/>
              <w:autoSpaceDN w:val="0"/>
              <w:spacing w:line="240" w:lineRule="auto"/>
              <w:jc w:val="left"/>
            </w:pPr>
            <w:r w:rsidRPr="00291DF9">
              <w:t>Poor early</w:t>
            </w:r>
            <w:r w:rsidR="00F44B73" w:rsidRPr="00291DF9">
              <w:t>-</w:t>
            </w:r>
            <w:r w:rsidRPr="00291DF9">
              <w:t>age mechanical properties due to delayed hydration.</w:t>
            </w:r>
          </w:p>
        </w:tc>
      </w:tr>
      <w:tr w:rsidR="00B07D6D" w:rsidRPr="00291DF9" w14:paraId="6E107A3B" w14:textId="77777777" w:rsidTr="00913F5D">
        <w:trPr>
          <w:jc w:val="center"/>
        </w:trPr>
        <w:tc>
          <w:tcPr>
            <w:tcW w:w="1985" w:type="dxa"/>
            <w:shd w:val="clear" w:color="auto" w:fill="auto"/>
            <w:tcMar>
              <w:top w:w="0" w:type="dxa"/>
              <w:left w:w="108" w:type="dxa"/>
              <w:bottom w:w="0" w:type="dxa"/>
              <w:right w:w="108" w:type="dxa"/>
            </w:tcMar>
            <w:vAlign w:val="center"/>
          </w:tcPr>
          <w:p w14:paraId="48BBA48F" w14:textId="77777777" w:rsidR="00B07D6D" w:rsidRPr="00291DF9" w:rsidRDefault="00B07D6D" w:rsidP="00913F5D">
            <w:pPr>
              <w:pStyle w:val="MDPI42tablebody"/>
              <w:autoSpaceDE w:val="0"/>
              <w:autoSpaceDN w:val="0"/>
              <w:spacing w:line="240" w:lineRule="auto"/>
            </w:pPr>
            <w:r w:rsidRPr="00291DF9">
              <w:t>Crystalline admixture</w:t>
            </w:r>
          </w:p>
        </w:tc>
        <w:tc>
          <w:tcPr>
            <w:tcW w:w="4394" w:type="dxa"/>
            <w:shd w:val="clear" w:color="auto" w:fill="auto"/>
            <w:tcMar>
              <w:top w:w="0" w:type="dxa"/>
              <w:left w:w="108" w:type="dxa"/>
              <w:bottom w:w="0" w:type="dxa"/>
              <w:right w:w="108" w:type="dxa"/>
            </w:tcMar>
            <w:vAlign w:val="center"/>
          </w:tcPr>
          <w:p w14:paraId="266F79A5" w14:textId="333A88EC" w:rsidR="00146FC1" w:rsidRPr="00291DF9" w:rsidRDefault="00146FC1" w:rsidP="00913F5D">
            <w:pPr>
              <w:pStyle w:val="MDPI42tablebody"/>
              <w:autoSpaceDE w:val="0"/>
              <w:autoSpaceDN w:val="0"/>
              <w:spacing w:line="240" w:lineRule="auto"/>
              <w:jc w:val="left"/>
            </w:pPr>
            <w:r w:rsidRPr="00291DF9">
              <w:t>High cement content</w:t>
            </w:r>
            <w:r w:rsidR="00CB6EF8" w:rsidRPr="00291DF9">
              <w:t>.</w:t>
            </w:r>
          </w:p>
          <w:p w14:paraId="61A4E8F9" w14:textId="3A16A7A9" w:rsidR="00B07D6D" w:rsidRPr="00291DF9" w:rsidRDefault="00610A90" w:rsidP="00913F5D">
            <w:pPr>
              <w:pStyle w:val="MDPI42tablebody"/>
              <w:autoSpaceDE w:val="0"/>
              <w:autoSpaceDN w:val="0"/>
              <w:spacing w:line="240" w:lineRule="auto"/>
              <w:jc w:val="left"/>
            </w:pPr>
            <w:r w:rsidRPr="00291DF9">
              <w:t>Up to</w:t>
            </w:r>
            <w:r w:rsidR="00B07D6D" w:rsidRPr="00291DF9">
              <w:t xml:space="preserve"> 4.5% by weight of cement.</w:t>
            </w:r>
          </w:p>
          <w:p w14:paraId="0E8A8F4C" w14:textId="7FE7A122" w:rsidR="00B07D6D" w:rsidRPr="00291DF9" w:rsidRDefault="00B07D6D" w:rsidP="00913F5D">
            <w:pPr>
              <w:pStyle w:val="MDPI42tablebody"/>
              <w:autoSpaceDE w:val="0"/>
              <w:autoSpaceDN w:val="0"/>
              <w:spacing w:line="240" w:lineRule="auto"/>
              <w:jc w:val="left"/>
            </w:pPr>
            <w:r w:rsidRPr="00291DF9">
              <w:t>Wet exposure</w:t>
            </w:r>
            <w:r w:rsidR="00610A90" w:rsidRPr="00291DF9">
              <w:t xml:space="preserve"> </w:t>
            </w:r>
            <w:r w:rsidR="004752D0" w:rsidRPr="00291DF9">
              <w:t>[14,15</w:t>
            </w:r>
            <w:r w:rsidR="00610A90" w:rsidRPr="00291DF9">
              <w:t>]</w:t>
            </w:r>
            <w:r w:rsidRPr="00291DF9">
              <w:t>.</w:t>
            </w:r>
          </w:p>
        </w:tc>
        <w:tc>
          <w:tcPr>
            <w:tcW w:w="4086" w:type="dxa"/>
            <w:shd w:val="clear" w:color="auto" w:fill="auto"/>
            <w:tcMar>
              <w:top w:w="0" w:type="dxa"/>
              <w:left w:w="108" w:type="dxa"/>
              <w:bottom w:w="0" w:type="dxa"/>
              <w:right w:w="108" w:type="dxa"/>
            </w:tcMar>
            <w:vAlign w:val="center"/>
          </w:tcPr>
          <w:p w14:paraId="3175E728" w14:textId="122AC50E" w:rsidR="001B5379" w:rsidRPr="00291DF9" w:rsidRDefault="004F7E32" w:rsidP="00913F5D">
            <w:pPr>
              <w:pStyle w:val="MDPI42tablebody"/>
              <w:autoSpaceDE w:val="0"/>
              <w:autoSpaceDN w:val="0"/>
              <w:spacing w:line="240" w:lineRule="auto"/>
              <w:jc w:val="left"/>
            </w:pPr>
            <w:r w:rsidRPr="00291DF9">
              <w:t>Slow</w:t>
            </w:r>
            <w:r w:rsidR="001B5379" w:rsidRPr="00291DF9">
              <w:t xml:space="preserve"> healing pace</w:t>
            </w:r>
            <w:r w:rsidR="00453AC9" w:rsidRPr="00291DF9">
              <w:t xml:space="preserve"> [1</w:t>
            </w:r>
            <w:r w:rsidR="00B5594D" w:rsidRPr="00291DF9">
              <w:t>6</w:t>
            </w:r>
            <w:r w:rsidR="00453AC9" w:rsidRPr="00291DF9">
              <w:t>]</w:t>
            </w:r>
            <w:r w:rsidR="001B5379" w:rsidRPr="00291DF9">
              <w:t>.</w:t>
            </w:r>
          </w:p>
          <w:p w14:paraId="74A80D3B" w14:textId="46501A0C" w:rsidR="00B5594D" w:rsidRPr="00291DF9" w:rsidRDefault="00B5594D" w:rsidP="00913F5D">
            <w:pPr>
              <w:pStyle w:val="MDPI42tablebody"/>
              <w:autoSpaceDE w:val="0"/>
              <w:autoSpaceDN w:val="0"/>
              <w:spacing w:line="240" w:lineRule="auto"/>
              <w:jc w:val="left"/>
            </w:pPr>
            <w:r w:rsidRPr="00291DF9">
              <w:t xml:space="preserve">Healing mostly limited to crack widths up to 300 </w:t>
            </w:r>
            <w:proofErr w:type="spellStart"/>
            <w:r w:rsidRPr="00291DF9">
              <w:t>μm</w:t>
            </w:r>
            <w:proofErr w:type="spellEnd"/>
            <w:r w:rsidRPr="00291DF9">
              <w:t xml:space="preserve"> [17].</w:t>
            </w:r>
          </w:p>
        </w:tc>
      </w:tr>
    </w:tbl>
    <w:p w14:paraId="47FDC69F" w14:textId="71A053AA" w:rsidR="00B07D6D" w:rsidRPr="00291DF9" w:rsidRDefault="00913F5D" w:rsidP="00913F5D">
      <w:pPr>
        <w:pStyle w:val="MDPI22heading2"/>
        <w:spacing w:before="240"/>
      </w:pPr>
      <w:r w:rsidRPr="00291DF9">
        <w:t xml:space="preserve">2.2. </w:t>
      </w:r>
      <w:r w:rsidR="00B07D6D" w:rsidRPr="00291DF9">
        <w:t>Autonomous Self-</w:t>
      </w:r>
      <w:r w:rsidR="003D3DCE" w:rsidRPr="00291DF9">
        <w:t>Healing</w:t>
      </w:r>
    </w:p>
    <w:p w14:paraId="7A309035" w14:textId="7B9ED776" w:rsidR="00015AF6" w:rsidRPr="00291DF9" w:rsidRDefault="00B07D6D" w:rsidP="00913F5D">
      <w:pPr>
        <w:pStyle w:val="MDPI31text"/>
      </w:pPr>
      <w:r w:rsidRPr="00291DF9">
        <w:t xml:space="preserve">Healing agents of various chemical compositions and </w:t>
      </w:r>
      <w:r w:rsidR="000F47DF" w:rsidRPr="00291DF9">
        <w:t xml:space="preserve">various </w:t>
      </w:r>
      <w:r w:rsidRPr="00291DF9">
        <w:t xml:space="preserve">types of </w:t>
      </w:r>
      <w:r w:rsidR="000E76BD" w:rsidRPr="00291DF9">
        <w:t>microorganisms</w:t>
      </w:r>
      <w:r w:rsidR="00FF0A83" w:rsidRPr="00291DF9">
        <w:t xml:space="preserve"> </w:t>
      </w:r>
      <w:r w:rsidRPr="00291DF9">
        <w:t xml:space="preserve">can be used to compensate for the limitations of autogenous crack healing in concrete. In the autonomic self-healing system, these innovations are added into the concrete through encapsulation or the </w:t>
      </w:r>
      <w:proofErr w:type="spellStart"/>
      <w:r w:rsidRPr="00291DF9">
        <w:t>utilisation</w:t>
      </w:r>
      <w:proofErr w:type="spellEnd"/>
      <w:r w:rsidRPr="00291DF9">
        <w:t xml:space="preserve"> of an embedded vascular flow network.</w:t>
      </w:r>
      <w:r w:rsidR="00A67E74" w:rsidRPr="00291DF9">
        <w:t xml:space="preserve"> </w:t>
      </w:r>
      <w:r w:rsidRPr="00291DF9">
        <w:t>The direct addition of healing agents and bacteria is generally not recommended as the functionality is drastically compromised due to mixing agitation, hydration processes reducing calcium source and pore volume</w:t>
      </w:r>
      <w:r w:rsidR="00217EA3" w:rsidRPr="00291DF9">
        <w:t>,</w:t>
      </w:r>
      <w:r w:rsidRPr="00291DF9">
        <w:t xml:space="preserve"> which lower</w:t>
      </w:r>
      <w:r w:rsidR="00217EA3" w:rsidRPr="00291DF9">
        <w:t>s</w:t>
      </w:r>
      <w:r w:rsidRPr="00291DF9">
        <w:t xml:space="preserve"> </w:t>
      </w:r>
      <w:r w:rsidR="00217EA3" w:rsidRPr="00291DF9">
        <w:t xml:space="preserve">the </w:t>
      </w:r>
      <w:r w:rsidRPr="00291DF9">
        <w:t xml:space="preserve">reactivity for healing product formation and damages </w:t>
      </w:r>
      <w:r w:rsidR="00217EA3" w:rsidRPr="00291DF9">
        <w:t xml:space="preserve">the </w:t>
      </w:r>
      <w:r w:rsidRPr="00291DF9">
        <w:t xml:space="preserve">integrity of chemical agents or bacteria. </w:t>
      </w:r>
      <w:r w:rsidR="004F6A28" w:rsidRPr="00291DF9">
        <w:t xml:space="preserve">In using encapsulation techniques or vascular networks, the healing agents are alternatively shielded against the highly aggressive environment of concrete and therefore secured against premature activation. </w:t>
      </w:r>
      <w:r w:rsidR="00A277CF" w:rsidRPr="00291DF9">
        <w:t xml:space="preserve">The vascular network method is </w:t>
      </w:r>
      <w:r w:rsidR="00015AF6" w:rsidRPr="00291DF9">
        <w:t>practically suitable</w:t>
      </w:r>
      <w:r w:rsidR="00A277CF" w:rsidRPr="00291DF9">
        <w:t xml:space="preserve"> for use in precast concrete elements [5]</w:t>
      </w:r>
      <w:r w:rsidR="00217EA3" w:rsidRPr="00291DF9">
        <w:t>;</w:t>
      </w:r>
      <w:r w:rsidR="00A277CF" w:rsidRPr="00291DF9">
        <w:t xml:space="preserve"> however, novel 3D</w:t>
      </w:r>
      <w:r w:rsidR="00217EA3" w:rsidRPr="00291DF9">
        <w:t>-</w:t>
      </w:r>
      <w:r w:rsidR="00A277CF" w:rsidRPr="00291DF9">
        <w:t>printed mini-vascular networks are being explored for</w:t>
      </w:r>
      <w:r w:rsidR="00BB71E2" w:rsidRPr="00291DF9">
        <w:t xml:space="preserve"> the</w:t>
      </w:r>
      <w:r w:rsidR="00A277CF" w:rsidRPr="00291DF9">
        <w:t xml:space="preserve"> increased flexibility </w:t>
      </w:r>
      <w:r w:rsidR="00BB71E2" w:rsidRPr="00291DF9">
        <w:t>of</w:t>
      </w:r>
      <w:r w:rsidR="00A277CF" w:rsidRPr="00291DF9">
        <w:t xml:space="preserve"> conveniently placing the printed mini-vascular network into concrete molds before casting [1</w:t>
      </w:r>
      <w:r w:rsidR="00D92C81" w:rsidRPr="00291DF9">
        <w:t>8</w:t>
      </w:r>
      <w:r w:rsidR="00A277CF" w:rsidRPr="00291DF9">
        <w:t>]. This can address the specific area in which cracking is anticipated and ensure minimum spontaneity of healing action. Other promising technologies include the development of biomimetic concrete inspired by the natural defenses where vegetation and natural habitats can be hosted within a noninvasive unreinforced/reinforced concrete structure applicable to existing and new infrastructure with minimal energy consumption and resource quantum [1</w:t>
      </w:r>
      <w:r w:rsidR="009B5347" w:rsidRPr="00291DF9">
        <w:t>8</w:t>
      </w:r>
      <w:r w:rsidR="00A277CF" w:rsidRPr="00291DF9">
        <w:t>–2</w:t>
      </w:r>
      <w:r w:rsidR="00553ABF" w:rsidRPr="00291DF9">
        <w:t>4</w:t>
      </w:r>
      <w:r w:rsidR="00A277CF" w:rsidRPr="00291DF9">
        <w:t>].</w:t>
      </w:r>
    </w:p>
    <w:p w14:paraId="6DB99A06" w14:textId="4153A980" w:rsidR="003D3DCE" w:rsidRPr="00291DF9" w:rsidRDefault="00E109E8" w:rsidP="00913F5D">
      <w:pPr>
        <w:pStyle w:val="MDPI31text"/>
      </w:pPr>
      <w:r w:rsidRPr="00291DF9">
        <w:t xml:space="preserve">The </w:t>
      </w:r>
      <w:r w:rsidR="00B07D6D" w:rsidRPr="00291DF9">
        <w:t xml:space="preserve">efficiency of </w:t>
      </w:r>
      <w:r w:rsidR="007B333B" w:rsidRPr="00291DF9">
        <w:t xml:space="preserve">autonomous </w:t>
      </w:r>
      <w:r w:rsidR="00BE71AD" w:rsidRPr="00291DF9">
        <w:t xml:space="preserve">healing </w:t>
      </w:r>
      <w:r w:rsidR="00B07D6D" w:rsidRPr="00291DF9">
        <w:t>functionality remains dependent on adequate modification of concrete existing factors</w:t>
      </w:r>
      <w:r w:rsidR="00217EA3" w:rsidRPr="00291DF9">
        <w:t>;</w:t>
      </w:r>
      <w:r w:rsidR="00B07D6D" w:rsidRPr="00291DF9">
        <w:t xml:space="preserve"> therefore, a recommendation for </w:t>
      </w:r>
      <w:r w:rsidR="00CA6F95" w:rsidRPr="00291DF9">
        <w:t xml:space="preserve">biological healing systems </w:t>
      </w:r>
      <w:r w:rsidR="00B07D6D" w:rsidRPr="00291DF9">
        <w:t>is to incorporate a secondary component (</w:t>
      </w:r>
      <w:r w:rsidR="00F9374E" w:rsidRPr="00291DF9">
        <w:t>i.e.,</w:t>
      </w:r>
      <w:r w:rsidR="00B07D6D" w:rsidRPr="00291DF9">
        <w:t xml:space="preserve"> bacteria food source, </w:t>
      </w:r>
      <w:r w:rsidR="00CA6F95" w:rsidRPr="00291DF9">
        <w:t xml:space="preserve">nutrients, </w:t>
      </w:r>
      <w:r w:rsidR="00B07D6D" w:rsidRPr="00291DF9">
        <w:t xml:space="preserve">etc.) </w:t>
      </w:r>
      <w:r w:rsidR="00CA6F95" w:rsidRPr="00291DF9">
        <w:t xml:space="preserve">which </w:t>
      </w:r>
      <w:r w:rsidR="00B07D6D" w:rsidRPr="00291DF9">
        <w:t xml:space="preserve">acts as a </w:t>
      </w:r>
      <w:r w:rsidR="00217EA3" w:rsidRPr="00291DF9">
        <w:t>“</w:t>
      </w:r>
      <w:r w:rsidR="00B07D6D" w:rsidRPr="00291DF9">
        <w:t>controlled</w:t>
      </w:r>
      <w:r w:rsidR="00217EA3" w:rsidRPr="00291DF9">
        <w:t>”</w:t>
      </w:r>
      <w:r w:rsidR="00B07D6D" w:rsidRPr="00291DF9">
        <w:t xml:space="preserve"> trigger for the healing agents to activate without full reliance on external environment or human intervention. </w:t>
      </w:r>
      <w:r w:rsidR="00BB160C" w:rsidRPr="00291DF9">
        <w:t xml:space="preserve">In biotechnological SHC, the most commonly used microorganism tends to be the genus of bacillus due </w:t>
      </w:r>
      <w:r w:rsidR="00217EA3" w:rsidRPr="00291DF9">
        <w:t xml:space="preserve">to </w:t>
      </w:r>
      <w:r w:rsidR="00BB160C" w:rsidRPr="00291DF9">
        <w:t xml:space="preserve">its ability </w:t>
      </w:r>
      <w:r w:rsidR="00AC019F" w:rsidRPr="00291DF9">
        <w:t>of</w:t>
      </w:r>
      <w:r w:rsidR="00BB160C" w:rsidRPr="00291DF9">
        <w:t xml:space="preserve"> withstand</w:t>
      </w:r>
      <w:r w:rsidR="00AC019F" w:rsidRPr="00291DF9">
        <w:t>ing</w:t>
      </w:r>
      <w:r w:rsidR="00BB160C" w:rsidRPr="00291DF9">
        <w:t xml:space="preserve"> the harsh concrete environment [2</w:t>
      </w:r>
      <w:r w:rsidR="00553ABF" w:rsidRPr="00291DF9">
        <w:t>5</w:t>
      </w:r>
      <w:r w:rsidR="00BB160C" w:rsidRPr="00291DF9">
        <w:t>]. Moreover, studies have found that a bacteria concentration of 10</w:t>
      </w:r>
      <w:r w:rsidR="00BB160C" w:rsidRPr="00291DF9">
        <w:rPr>
          <w:vertAlign w:val="superscript"/>
        </w:rPr>
        <w:t>5</w:t>
      </w:r>
      <w:r w:rsidR="00BB160C" w:rsidRPr="00291DF9">
        <w:t xml:space="preserve"> colony</w:t>
      </w:r>
      <w:r w:rsidR="00217EA3" w:rsidRPr="00291DF9">
        <w:t>-</w:t>
      </w:r>
      <w:r w:rsidR="00BB160C" w:rsidRPr="00291DF9">
        <w:t>forming unit (</w:t>
      </w:r>
      <w:proofErr w:type="spellStart"/>
      <w:r w:rsidR="00BB160C" w:rsidRPr="00291DF9">
        <w:t>cfu</w:t>
      </w:r>
      <w:proofErr w:type="spellEnd"/>
      <w:r w:rsidR="00BB160C" w:rsidRPr="00291DF9">
        <w:t>)</w:t>
      </w:r>
      <w:r w:rsidR="004752D0" w:rsidRPr="00291DF9">
        <w:t xml:space="preserve">/mL </w:t>
      </w:r>
      <w:r w:rsidR="00BB160C" w:rsidRPr="00291DF9">
        <w:t xml:space="preserve">is recommended for improving concrete properties reporting enhanced mechanical properties and durability as well as strength recovery </w:t>
      </w:r>
      <w:r w:rsidR="004752D0" w:rsidRPr="00291DF9">
        <w:t>[26–30]</w:t>
      </w:r>
      <w:r w:rsidR="00BB160C" w:rsidRPr="00291DF9">
        <w:t>. Another potentially viable yet less explored alternative to bacteria is fungi showing healing mechanisms comparable to the former microorganism [1</w:t>
      </w:r>
      <w:r w:rsidR="00B53EFC" w:rsidRPr="00291DF9">
        <w:t>9</w:t>
      </w:r>
      <w:r w:rsidR="00BB160C" w:rsidRPr="00291DF9">
        <w:t>–</w:t>
      </w:r>
      <w:r w:rsidR="00B53EFC" w:rsidRPr="00291DF9">
        <w:t>21</w:t>
      </w:r>
      <w:r w:rsidR="00BB160C" w:rsidRPr="00291DF9">
        <w:t xml:space="preserve">]. In chemical </w:t>
      </w:r>
      <w:r w:rsidR="003C3C36" w:rsidRPr="00291DF9">
        <w:t xml:space="preserve">systems of </w:t>
      </w:r>
      <w:r w:rsidR="00BB160C" w:rsidRPr="00291DF9">
        <w:t>SHC, widely used healing agents involve silica-containing minerals [</w:t>
      </w:r>
      <w:r w:rsidR="001003A3" w:rsidRPr="00291DF9">
        <w:t>31</w:t>
      </w:r>
      <w:r w:rsidR="00BB160C" w:rsidRPr="00291DF9">
        <w:t xml:space="preserve">]. The relevance of silica-containing minerals is also found in their use as alkali activators of cementitious materials in some alkali-activated concretes, potentially explaining their use in SHC through the precipitation of </w:t>
      </w:r>
      <w:r w:rsidR="00AA38A9" w:rsidRPr="00291DF9">
        <w:t xml:space="preserve">binding </w:t>
      </w:r>
      <w:r w:rsidR="00BB160C" w:rsidRPr="00291DF9">
        <w:t xml:space="preserve">products alternatively filling cracks. </w:t>
      </w:r>
      <w:r w:rsidR="001A568B" w:rsidRPr="00291DF9">
        <w:t>Most reported</w:t>
      </w:r>
      <w:r w:rsidR="00BB160C" w:rsidRPr="00291DF9">
        <w:t xml:space="preserve"> recommendations and limitations of employing different autonomous healing systems are further detailed in Table 2.</w:t>
      </w:r>
    </w:p>
    <w:p w14:paraId="0456D756" w14:textId="567D0785" w:rsidR="00B07D6D" w:rsidRPr="00291DF9" w:rsidRDefault="00913F5D" w:rsidP="00913F5D">
      <w:pPr>
        <w:pStyle w:val="MDPI41tablecaption"/>
        <w:jc w:val="left"/>
      </w:pPr>
      <w:r w:rsidRPr="00291DF9">
        <w:rPr>
          <w:b/>
        </w:rPr>
        <w:t xml:space="preserve">Table 2. </w:t>
      </w:r>
      <w:r w:rsidR="00B07D6D" w:rsidRPr="00291DF9">
        <w:t>Autonomous self-healing concrete recommendations and limitations.</w:t>
      </w:r>
    </w:p>
    <w:tbl>
      <w:tblPr>
        <w:tblW w:w="10465" w:type="dxa"/>
        <w:jc w:val="center"/>
        <w:tblBorders>
          <w:top w:val="single" w:sz="8" w:space="0" w:color="auto"/>
          <w:bottom w:val="single" w:sz="8" w:space="0" w:color="auto"/>
          <w:insideH w:val="single" w:sz="4" w:space="0" w:color="7F7F7F"/>
        </w:tblBorders>
        <w:tblLayout w:type="fixed"/>
        <w:tblCellMar>
          <w:left w:w="0" w:type="dxa"/>
          <w:right w:w="0" w:type="dxa"/>
        </w:tblCellMar>
        <w:tblLook w:val="0000" w:firstRow="0" w:lastRow="0" w:firstColumn="0" w:lastColumn="0" w:noHBand="0" w:noVBand="0"/>
      </w:tblPr>
      <w:tblGrid>
        <w:gridCol w:w="1560"/>
        <w:gridCol w:w="5528"/>
        <w:gridCol w:w="3377"/>
      </w:tblGrid>
      <w:tr w:rsidR="00B07D6D" w:rsidRPr="00291DF9" w14:paraId="300AEDBE" w14:textId="77777777" w:rsidTr="00336263">
        <w:trPr>
          <w:jc w:val="center"/>
        </w:trPr>
        <w:tc>
          <w:tcPr>
            <w:tcW w:w="1560" w:type="dxa"/>
            <w:tcBorders>
              <w:top w:val="single" w:sz="8" w:space="0" w:color="auto"/>
              <w:bottom w:val="single" w:sz="4" w:space="0" w:color="7F7F7F"/>
            </w:tcBorders>
            <w:shd w:val="clear" w:color="auto" w:fill="auto"/>
            <w:tcMar>
              <w:top w:w="0" w:type="dxa"/>
              <w:left w:w="108" w:type="dxa"/>
              <w:bottom w:w="0" w:type="dxa"/>
              <w:right w:w="108" w:type="dxa"/>
            </w:tcMar>
            <w:vAlign w:val="center"/>
          </w:tcPr>
          <w:p w14:paraId="128FBB29" w14:textId="77777777" w:rsidR="00B07D6D" w:rsidRPr="00291DF9" w:rsidRDefault="00B07D6D" w:rsidP="00913F5D">
            <w:pPr>
              <w:pStyle w:val="MDPI42tablebody"/>
              <w:autoSpaceDE w:val="0"/>
              <w:autoSpaceDN w:val="0"/>
              <w:spacing w:line="240" w:lineRule="auto"/>
              <w:rPr>
                <w:b/>
                <w:bCs/>
                <w:sz w:val="18"/>
                <w:szCs w:val="18"/>
              </w:rPr>
            </w:pPr>
            <w:r w:rsidRPr="00291DF9">
              <w:rPr>
                <w:b/>
                <w:bCs/>
                <w:sz w:val="18"/>
                <w:szCs w:val="18"/>
              </w:rPr>
              <w:t>Method</w:t>
            </w:r>
          </w:p>
        </w:tc>
        <w:tc>
          <w:tcPr>
            <w:tcW w:w="5528" w:type="dxa"/>
            <w:tcBorders>
              <w:top w:val="single" w:sz="8" w:space="0" w:color="auto"/>
              <w:bottom w:val="single" w:sz="4" w:space="0" w:color="7F7F7F"/>
            </w:tcBorders>
            <w:shd w:val="clear" w:color="auto" w:fill="auto"/>
            <w:tcMar>
              <w:top w:w="0" w:type="dxa"/>
              <w:left w:w="108" w:type="dxa"/>
              <w:bottom w:w="0" w:type="dxa"/>
              <w:right w:w="108" w:type="dxa"/>
            </w:tcMar>
            <w:vAlign w:val="center"/>
          </w:tcPr>
          <w:p w14:paraId="2F0BE139" w14:textId="77777777" w:rsidR="00B07D6D" w:rsidRPr="00291DF9" w:rsidRDefault="00B07D6D" w:rsidP="00913F5D">
            <w:pPr>
              <w:pStyle w:val="MDPI42tablebody"/>
              <w:autoSpaceDE w:val="0"/>
              <w:autoSpaceDN w:val="0"/>
              <w:spacing w:line="240" w:lineRule="auto"/>
              <w:rPr>
                <w:b/>
                <w:bCs/>
                <w:sz w:val="18"/>
                <w:szCs w:val="18"/>
              </w:rPr>
            </w:pPr>
            <w:r w:rsidRPr="00291DF9">
              <w:rPr>
                <w:b/>
                <w:bCs/>
                <w:sz w:val="18"/>
                <w:szCs w:val="18"/>
              </w:rPr>
              <w:t>Recommendation</w:t>
            </w:r>
          </w:p>
        </w:tc>
        <w:tc>
          <w:tcPr>
            <w:tcW w:w="3377" w:type="dxa"/>
            <w:tcBorders>
              <w:top w:val="single" w:sz="8" w:space="0" w:color="auto"/>
              <w:bottom w:val="single" w:sz="4" w:space="0" w:color="7F7F7F"/>
            </w:tcBorders>
            <w:shd w:val="clear" w:color="auto" w:fill="auto"/>
            <w:tcMar>
              <w:top w:w="0" w:type="dxa"/>
              <w:left w:w="108" w:type="dxa"/>
              <w:bottom w:w="0" w:type="dxa"/>
              <w:right w:w="108" w:type="dxa"/>
            </w:tcMar>
            <w:vAlign w:val="center"/>
          </w:tcPr>
          <w:p w14:paraId="75CC0C90" w14:textId="77777777" w:rsidR="00B07D6D" w:rsidRPr="00291DF9" w:rsidRDefault="00B07D6D" w:rsidP="00913F5D">
            <w:pPr>
              <w:pStyle w:val="MDPI42tablebody"/>
              <w:autoSpaceDE w:val="0"/>
              <w:autoSpaceDN w:val="0"/>
              <w:spacing w:line="240" w:lineRule="auto"/>
              <w:rPr>
                <w:b/>
                <w:bCs/>
                <w:sz w:val="18"/>
                <w:szCs w:val="18"/>
              </w:rPr>
            </w:pPr>
            <w:r w:rsidRPr="00291DF9">
              <w:rPr>
                <w:b/>
                <w:bCs/>
                <w:sz w:val="18"/>
                <w:szCs w:val="18"/>
              </w:rPr>
              <w:t>Limitation</w:t>
            </w:r>
          </w:p>
        </w:tc>
      </w:tr>
      <w:tr w:rsidR="00B07D6D" w:rsidRPr="00291DF9" w14:paraId="2DF4268A" w14:textId="77777777" w:rsidTr="00336263">
        <w:trPr>
          <w:jc w:val="center"/>
        </w:trPr>
        <w:tc>
          <w:tcPr>
            <w:tcW w:w="1560" w:type="dxa"/>
            <w:tcBorders>
              <w:top w:val="single" w:sz="4" w:space="0" w:color="7F7F7F"/>
            </w:tcBorders>
            <w:shd w:val="clear" w:color="auto" w:fill="auto"/>
            <w:tcMar>
              <w:top w:w="0" w:type="dxa"/>
              <w:left w:w="108" w:type="dxa"/>
              <w:bottom w:w="0" w:type="dxa"/>
              <w:right w:w="108" w:type="dxa"/>
            </w:tcMar>
            <w:vAlign w:val="center"/>
          </w:tcPr>
          <w:p w14:paraId="2E4F6E90" w14:textId="77777777" w:rsidR="00B07D6D" w:rsidRPr="00291DF9" w:rsidRDefault="00B07D6D" w:rsidP="00913F5D">
            <w:pPr>
              <w:pStyle w:val="MDPI42tablebody"/>
              <w:autoSpaceDE w:val="0"/>
              <w:autoSpaceDN w:val="0"/>
              <w:spacing w:line="240" w:lineRule="auto"/>
              <w:rPr>
                <w:sz w:val="18"/>
                <w:szCs w:val="18"/>
              </w:rPr>
            </w:pPr>
            <w:r w:rsidRPr="00291DF9">
              <w:rPr>
                <w:sz w:val="18"/>
                <w:szCs w:val="18"/>
              </w:rPr>
              <w:t>Encapsulation</w:t>
            </w:r>
          </w:p>
        </w:tc>
        <w:tc>
          <w:tcPr>
            <w:tcW w:w="5528" w:type="dxa"/>
            <w:tcBorders>
              <w:top w:val="single" w:sz="4" w:space="0" w:color="7F7F7F"/>
            </w:tcBorders>
            <w:shd w:val="clear" w:color="auto" w:fill="auto"/>
            <w:tcMar>
              <w:top w:w="0" w:type="dxa"/>
              <w:left w:w="108" w:type="dxa"/>
              <w:bottom w:w="0" w:type="dxa"/>
              <w:right w:w="108" w:type="dxa"/>
            </w:tcMar>
            <w:vAlign w:val="center"/>
          </w:tcPr>
          <w:p w14:paraId="38514A4D" w14:textId="77777777" w:rsidR="00B07D6D" w:rsidRPr="00291DF9" w:rsidRDefault="00B07D6D" w:rsidP="00913F5D">
            <w:pPr>
              <w:pStyle w:val="MDPI42tablebody"/>
              <w:autoSpaceDE w:val="0"/>
              <w:autoSpaceDN w:val="0"/>
              <w:spacing w:line="240" w:lineRule="auto"/>
              <w:jc w:val="left"/>
              <w:rPr>
                <w:sz w:val="18"/>
                <w:szCs w:val="18"/>
              </w:rPr>
            </w:pPr>
            <w:r w:rsidRPr="00291DF9">
              <w:rPr>
                <w:sz w:val="18"/>
                <w:szCs w:val="18"/>
              </w:rPr>
              <w:t>Low microcapsule content and size to mimic aggregate bonding.</w:t>
            </w:r>
          </w:p>
          <w:p w14:paraId="219C4A76" w14:textId="77777777" w:rsidR="00B07D6D" w:rsidRPr="00291DF9" w:rsidRDefault="00B07D6D" w:rsidP="00913F5D">
            <w:pPr>
              <w:pStyle w:val="MDPI42tablebody"/>
              <w:autoSpaceDE w:val="0"/>
              <w:autoSpaceDN w:val="0"/>
              <w:spacing w:line="240" w:lineRule="auto"/>
              <w:jc w:val="left"/>
              <w:rPr>
                <w:sz w:val="18"/>
                <w:szCs w:val="18"/>
              </w:rPr>
            </w:pPr>
            <w:r w:rsidRPr="00291DF9">
              <w:rPr>
                <w:sz w:val="18"/>
                <w:szCs w:val="18"/>
              </w:rPr>
              <w:t>Customable brittleness capsule (elastic when hydrated and brittle dried).</w:t>
            </w:r>
          </w:p>
          <w:p w14:paraId="03E14638" w14:textId="77777777" w:rsidR="00B07D6D" w:rsidRPr="00291DF9" w:rsidRDefault="00B07D6D" w:rsidP="00913F5D">
            <w:pPr>
              <w:pStyle w:val="MDPI42tablebody"/>
              <w:autoSpaceDE w:val="0"/>
              <w:autoSpaceDN w:val="0"/>
              <w:spacing w:line="240" w:lineRule="auto"/>
              <w:jc w:val="left"/>
              <w:rPr>
                <w:sz w:val="18"/>
                <w:szCs w:val="18"/>
              </w:rPr>
            </w:pPr>
            <w:r w:rsidRPr="00291DF9">
              <w:rPr>
                <w:sz w:val="18"/>
                <w:szCs w:val="18"/>
              </w:rPr>
              <w:t>Uniform dispersion of capsules for distributed healing.</w:t>
            </w:r>
          </w:p>
          <w:p w14:paraId="744F9268" w14:textId="5BFBE09B" w:rsidR="00B07D6D" w:rsidRPr="00291DF9" w:rsidRDefault="00B07D6D" w:rsidP="00913F5D">
            <w:pPr>
              <w:pStyle w:val="MDPI42tablebody"/>
              <w:autoSpaceDE w:val="0"/>
              <w:autoSpaceDN w:val="0"/>
              <w:spacing w:line="240" w:lineRule="auto"/>
              <w:jc w:val="left"/>
              <w:rPr>
                <w:sz w:val="18"/>
                <w:szCs w:val="18"/>
              </w:rPr>
            </w:pPr>
            <w:r w:rsidRPr="00291DF9">
              <w:rPr>
                <w:sz w:val="18"/>
                <w:szCs w:val="18"/>
              </w:rPr>
              <w:t>Placing capsules in molds during casting to avoid rupture during mixing [</w:t>
            </w:r>
            <w:r w:rsidR="001003A3" w:rsidRPr="00291DF9">
              <w:rPr>
                <w:sz w:val="18"/>
                <w:szCs w:val="18"/>
              </w:rPr>
              <w:t>32</w:t>
            </w:r>
            <w:r w:rsidRPr="00291DF9">
              <w:rPr>
                <w:sz w:val="18"/>
                <w:szCs w:val="18"/>
              </w:rPr>
              <w:t>].</w:t>
            </w:r>
          </w:p>
        </w:tc>
        <w:tc>
          <w:tcPr>
            <w:tcW w:w="3377" w:type="dxa"/>
            <w:tcBorders>
              <w:top w:val="single" w:sz="4" w:space="0" w:color="7F7F7F"/>
            </w:tcBorders>
            <w:shd w:val="clear" w:color="auto" w:fill="auto"/>
            <w:tcMar>
              <w:top w:w="0" w:type="dxa"/>
              <w:left w:w="108" w:type="dxa"/>
              <w:bottom w:w="0" w:type="dxa"/>
              <w:right w:w="108" w:type="dxa"/>
            </w:tcMar>
            <w:vAlign w:val="center"/>
          </w:tcPr>
          <w:p w14:paraId="2BB0853C" w14:textId="77777777" w:rsidR="00B07D6D" w:rsidRPr="00291DF9" w:rsidRDefault="00B07D6D" w:rsidP="00913F5D">
            <w:pPr>
              <w:pStyle w:val="MDPI42tablebody"/>
              <w:autoSpaceDE w:val="0"/>
              <w:autoSpaceDN w:val="0"/>
              <w:spacing w:line="240" w:lineRule="auto"/>
              <w:jc w:val="left"/>
              <w:rPr>
                <w:sz w:val="18"/>
                <w:szCs w:val="18"/>
              </w:rPr>
            </w:pPr>
            <w:r w:rsidRPr="00291DF9">
              <w:rPr>
                <w:sz w:val="18"/>
                <w:szCs w:val="18"/>
              </w:rPr>
              <w:t>Difficulty establishing upscaling techniques for industrial use.</w:t>
            </w:r>
          </w:p>
        </w:tc>
      </w:tr>
      <w:tr w:rsidR="00B07D6D" w:rsidRPr="00291DF9" w14:paraId="554B8270" w14:textId="77777777" w:rsidTr="00336263">
        <w:trPr>
          <w:jc w:val="center"/>
        </w:trPr>
        <w:tc>
          <w:tcPr>
            <w:tcW w:w="1560" w:type="dxa"/>
            <w:shd w:val="clear" w:color="auto" w:fill="auto"/>
            <w:tcMar>
              <w:top w:w="0" w:type="dxa"/>
              <w:left w:w="108" w:type="dxa"/>
              <w:bottom w:w="0" w:type="dxa"/>
              <w:right w:w="108" w:type="dxa"/>
            </w:tcMar>
            <w:vAlign w:val="center"/>
          </w:tcPr>
          <w:p w14:paraId="0A774A83" w14:textId="427DBE8A" w:rsidR="00B07D6D" w:rsidRPr="00291DF9" w:rsidRDefault="00B07D6D" w:rsidP="00913F5D">
            <w:pPr>
              <w:pStyle w:val="MDPI42tablebody"/>
              <w:autoSpaceDE w:val="0"/>
              <w:autoSpaceDN w:val="0"/>
              <w:spacing w:line="240" w:lineRule="auto"/>
              <w:rPr>
                <w:b/>
                <w:bCs/>
                <w:sz w:val="18"/>
                <w:szCs w:val="18"/>
              </w:rPr>
            </w:pPr>
            <w:r w:rsidRPr="00291DF9">
              <w:rPr>
                <w:sz w:val="18"/>
                <w:szCs w:val="18"/>
              </w:rPr>
              <w:t>Vascular</w:t>
            </w:r>
            <w:r w:rsidRPr="00291DF9">
              <w:rPr>
                <w:b/>
                <w:bCs/>
                <w:sz w:val="18"/>
                <w:szCs w:val="18"/>
              </w:rPr>
              <w:t xml:space="preserve"> </w:t>
            </w:r>
            <w:r w:rsidRPr="00291DF9">
              <w:rPr>
                <w:sz w:val="18"/>
                <w:szCs w:val="18"/>
              </w:rPr>
              <w:t>flow</w:t>
            </w:r>
          </w:p>
        </w:tc>
        <w:tc>
          <w:tcPr>
            <w:tcW w:w="5528" w:type="dxa"/>
            <w:shd w:val="clear" w:color="auto" w:fill="auto"/>
            <w:tcMar>
              <w:top w:w="0" w:type="dxa"/>
              <w:left w:w="108" w:type="dxa"/>
              <w:bottom w:w="0" w:type="dxa"/>
              <w:right w:w="108" w:type="dxa"/>
            </w:tcMar>
            <w:vAlign w:val="center"/>
          </w:tcPr>
          <w:p w14:paraId="1D7236EB" w14:textId="77777777" w:rsidR="00B07D6D" w:rsidRPr="00291DF9" w:rsidRDefault="00B07D6D" w:rsidP="00913F5D">
            <w:pPr>
              <w:pStyle w:val="MDPI42tablebody"/>
              <w:autoSpaceDE w:val="0"/>
              <w:autoSpaceDN w:val="0"/>
              <w:spacing w:line="240" w:lineRule="auto"/>
              <w:jc w:val="left"/>
              <w:rPr>
                <w:sz w:val="18"/>
                <w:szCs w:val="18"/>
              </w:rPr>
            </w:pPr>
            <w:r w:rsidRPr="00291DF9">
              <w:rPr>
                <w:sz w:val="18"/>
                <w:szCs w:val="18"/>
              </w:rPr>
              <w:t>Homogenous distribution of vessels.</w:t>
            </w:r>
          </w:p>
        </w:tc>
        <w:tc>
          <w:tcPr>
            <w:tcW w:w="3377" w:type="dxa"/>
            <w:shd w:val="clear" w:color="auto" w:fill="auto"/>
            <w:tcMar>
              <w:top w:w="0" w:type="dxa"/>
              <w:left w:w="108" w:type="dxa"/>
              <w:bottom w:w="0" w:type="dxa"/>
              <w:right w:w="108" w:type="dxa"/>
            </w:tcMar>
            <w:vAlign w:val="center"/>
          </w:tcPr>
          <w:p w14:paraId="41B1991B" w14:textId="77777777" w:rsidR="00B07D6D" w:rsidRPr="00291DF9" w:rsidRDefault="00B07D6D" w:rsidP="00913F5D">
            <w:pPr>
              <w:pStyle w:val="MDPI42tablebody"/>
              <w:autoSpaceDE w:val="0"/>
              <w:autoSpaceDN w:val="0"/>
              <w:spacing w:line="240" w:lineRule="auto"/>
              <w:jc w:val="left"/>
              <w:rPr>
                <w:sz w:val="18"/>
                <w:szCs w:val="18"/>
              </w:rPr>
            </w:pPr>
            <w:r w:rsidRPr="00291DF9">
              <w:rPr>
                <w:sz w:val="18"/>
                <w:szCs w:val="18"/>
              </w:rPr>
              <w:t>Impractical due to manual and strategic installation.</w:t>
            </w:r>
          </w:p>
        </w:tc>
      </w:tr>
    </w:tbl>
    <w:p w14:paraId="4CD7F687" w14:textId="2818C5E3" w:rsidR="00B07D6D" w:rsidRPr="00291DF9" w:rsidRDefault="00B07D6D" w:rsidP="00913F5D">
      <w:pPr>
        <w:pStyle w:val="MDPI21heading1"/>
      </w:pPr>
      <w:r w:rsidRPr="00291DF9">
        <w:t>3</w:t>
      </w:r>
      <w:r w:rsidR="00913F5D" w:rsidRPr="00291DF9">
        <w:t xml:space="preserve">. </w:t>
      </w:r>
      <w:r w:rsidRPr="00291DF9">
        <w:t>SHC Structural Engineering Performance</w:t>
      </w:r>
    </w:p>
    <w:p w14:paraId="0B332DA8" w14:textId="1EEE14C4" w:rsidR="00C04B72" w:rsidRPr="00291DF9" w:rsidRDefault="00B07D6D" w:rsidP="00913F5D">
      <w:pPr>
        <w:pStyle w:val="MDPI31text"/>
      </w:pPr>
      <w:r w:rsidRPr="00291DF9">
        <w:t xml:space="preserve">In evaluating </w:t>
      </w:r>
      <w:r w:rsidR="00434229" w:rsidRPr="00291DF9">
        <w:t xml:space="preserve">the </w:t>
      </w:r>
      <w:r w:rsidRPr="00291DF9">
        <w:t xml:space="preserve">self-healing performance of concrete, mechanical strength recovery, durability improvement and microstructural analysis are </w:t>
      </w:r>
      <w:r w:rsidR="00005015" w:rsidRPr="00291DF9">
        <w:t xml:space="preserve">of main interest </w:t>
      </w:r>
      <w:r w:rsidRPr="00291DF9">
        <w:t xml:space="preserve">following exposure to deterioration </w:t>
      </w:r>
      <w:r w:rsidR="00005015" w:rsidRPr="00291DF9">
        <w:t xml:space="preserve">and </w:t>
      </w:r>
      <w:r w:rsidRPr="00291DF9">
        <w:t xml:space="preserve">cracking. </w:t>
      </w:r>
      <w:r w:rsidR="00965421" w:rsidRPr="00291DF9">
        <w:t>In specific, the</w:t>
      </w:r>
      <w:r w:rsidR="00CB42DC" w:rsidRPr="00291DF9">
        <w:t xml:space="preserve"> influence of </w:t>
      </w:r>
      <w:r w:rsidR="00E9031B" w:rsidRPr="00291DF9">
        <w:t xml:space="preserve">different </w:t>
      </w:r>
      <w:r w:rsidR="00CB42DC" w:rsidRPr="00291DF9">
        <w:t>healing systems on the engineering properties is</w:t>
      </w:r>
      <w:r w:rsidR="00BC31A0" w:rsidRPr="00291DF9">
        <w:t xml:space="preserve"> substantial t</w:t>
      </w:r>
      <w:r w:rsidR="00CB42DC" w:rsidRPr="00291DF9">
        <w:t xml:space="preserve">o support understanding the role of </w:t>
      </w:r>
      <w:r w:rsidR="00C2007E" w:rsidRPr="00291DF9">
        <w:t xml:space="preserve">invoked </w:t>
      </w:r>
      <w:r w:rsidR="00CB42DC" w:rsidRPr="00291DF9">
        <w:t xml:space="preserve">healing processes in </w:t>
      </w:r>
      <w:r w:rsidR="00336C23" w:rsidRPr="00291DF9">
        <w:t xml:space="preserve">the development of </w:t>
      </w:r>
      <w:r w:rsidR="00CC0800" w:rsidRPr="00291DF9">
        <w:t xml:space="preserve">mechanical and durability properties </w:t>
      </w:r>
      <w:r w:rsidR="00F257C5" w:rsidRPr="00291DF9">
        <w:t>paramount to</w:t>
      </w:r>
      <w:r w:rsidR="00CC0800" w:rsidRPr="00291DF9">
        <w:t xml:space="preserve"> </w:t>
      </w:r>
      <w:r w:rsidR="00436D85" w:rsidRPr="00291DF9">
        <w:t xml:space="preserve">the </w:t>
      </w:r>
      <w:r w:rsidR="00CC0800" w:rsidRPr="00291DF9">
        <w:t>structural</w:t>
      </w:r>
      <w:r w:rsidR="00CB42DC" w:rsidRPr="00291DF9">
        <w:t xml:space="preserve"> </w:t>
      </w:r>
      <w:r w:rsidR="000334CB" w:rsidRPr="00291DF9">
        <w:t xml:space="preserve">engineering </w:t>
      </w:r>
      <w:r w:rsidR="00CB42DC" w:rsidRPr="00291DF9">
        <w:t>performance.</w:t>
      </w:r>
    </w:p>
    <w:p w14:paraId="28E90B08" w14:textId="289C10C0" w:rsidR="00C04B72" w:rsidRPr="00291DF9" w:rsidRDefault="00913F5D" w:rsidP="00913F5D">
      <w:pPr>
        <w:pStyle w:val="MDPI22heading2"/>
        <w:spacing w:before="240"/>
      </w:pPr>
      <w:r w:rsidRPr="00291DF9">
        <w:t xml:space="preserve">3.1. </w:t>
      </w:r>
      <w:r w:rsidR="00C04B72" w:rsidRPr="00291DF9">
        <w:t xml:space="preserve">Mechanical </w:t>
      </w:r>
      <w:r w:rsidR="00085D2B" w:rsidRPr="00291DF9">
        <w:t>P</w:t>
      </w:r>
      <w:r w:rsidR="00C82BB7" w:rsidRPr="00291DF9">
        <w:t>roperties</w:t>
      </w:r>
    </w:p>
    <w:p w14:paraId="2F8E13C8" w14:textId="43B49FEA" w:rsidR="00FF055B" w:rsidRPr="00291DF9" w:rsidRDefault="00C04B72" w:rsidP="00913F5D">
      <w:pPr>
        <w:pStyle w:val="MDPI31text"/>
      </w:pPr>
      <w:r w:rsidRPr="00291DF9">
        <w:t>A</w:t>
      </w:r>
      <w:r w:rsidR="00B07D6D" w:rsidRPr="00291DF9">
        <w:t xml:space="preserve"> non-exhaustive summary of existing research</w:t>
      </w:r>
      <w:r w:rsidRPr="00291DF9">
        <w:t xml:space="preserve"> is shown in Table 3</w:t>
      </w:r>
      <w:r w:rsidR="00217EA3" w:rsidRPr="00291DF9">
        <w:t>,</w:t>
      </w:r>
      <w:r w:rsidRPr="00291DF9">
        <w:t xml:space="preserve"> where figures are</w:t>
      </w:r>
      <w:r w:rsidR="00B07D6D" w:rsidRPr="00291DF9">
        <w:t xml:space="preserve"> limited to the highest </w:t>
      </w:r>
      <w:r w:rsidR="008D2BFF" w:rsidRPr="00291DF9">
        <w:t>engineering performance</w:t>
      </w:r>
      <w:r w:rsidR="00B07D6D" w:rsidRPr="00291DF9">
        <w:t xml:space="preserve"> </w:t>
      </w:r>
      <w:r w:rsidRPr="00291DF9">
        <w:t xml:space="preserve">of the respective </w:t>
      </w:r>
      <w:r w:rsidR="00C727AB" w:rsidRPr="00291DF9">
        <w:t xml:space="preserve">study </w:t>
      </w:r>
      <w:r w:rsidR="0064503F" w:rsidRPr="00291DF9">
        <w:t xml:space="preserve">selected for </w:t>
      </w:r>
      <w:r w:rsidR="00FF055B" w:rsidRPr="00291DF9">
        <w:t>conforming to Eurocodes, Canadian, American and Indian Standards</w:t>
      </w:r>
      <w:r w:rsidR="00B07D6D" w:rsidRPr="00291DF9">
        <w:t>.</w:t>
      </w:r>
      <w:r w:rsidRPr="00291DF9">
        <w:t xml:space="preserve"> </w:t>
      </w:r>
      <w:r w:rsidR="008861C9" w:rsidRPr="00291DF9">
        <w:t>The s</w:t>
      </w:r>
      <w:r w:rsidR="00C727AB" w:rsidRPr="00291DF9">
        <w:t xml:space="preserve">elected studies are therefore repeatable and allow confirmatory corroboration </w:t>
      </w:r>
      <w:r w:rsidR="00E2204E" w:rsidRPr="00291DF9">
        <w:t>for further</w:t>
      </w:r>
      <w:r w:rsidR="00C727AB" w:rsidRPr="00291DF9">
        <w:t xml:space="preserve"> reliab</w:t>
      </w:r>
      <w:r w:rsidR="00640CCA" w:rsidRPr="00291DF9">
        <w:t>ility and mitigation of testing disparity in SHC</w:t>
      </w:r>
      <w:r w:rsidR="00C727AB" w:rsidRPr="00291DF9">
        <w:t xml:space="preserve">. </w:t>
      </w:r>
      <w:r w:rsidR="00B07D6D" w:rsidRPr="00291DF9">
        <w:t xml:space="preserve">Generally, a trend is observed where the mechanical properties of concrete are improved </w:t>
      </w:r>
      <w:r w:rsidR="00AD65E1" w:rsidRPr="00291DF9">
        <w:t>in</w:t>
      </w:r>
      <w:r w:rsidR="00B07D6D" w:rsidRPr="00291DF9">
        <w:t xml:space="preserve"> </w:t>
      </w:r>
      <w:proofErr w:type="spellStart"/>
      <w:r w:rsidR="00B07D6D" w:rsidRPr="00291DF9">
        <w:t>utilis</w:t>
      </w:r>
      <w:r w:rsidR="00AD65E1" w:rsidRPr="00291DF9">
        <w:t>ing</w:t>
      </w:r>
      <w:proofErr w:type="spellEnd"/>
      <w:r w:rsidR="00B07D6D" w:rsidRPr="00291DF9">
        <w:t xml:space="preserve"> healing systems.</w:t>
      </w:r>
    </w:p>
    <w:p w14:paraId="0A63B89A" w14:textId="40D7107E" w:rsidR="00B07D6D" w:rsidRPr="00291DF9" w:rsidRDefault="00913F5D" w:rsidP="00913F5D">
      <w:pPr>
        <w:pStyle w:val="MDPI41tablecaption"/>
        <w:jc w:val="left"/>
      </w:pPr>
      <w:r w:rsidRPr="00291DF9">
        <w:rPr>
          <w:b/>
          <w:bCs/>
        </w:rPr>
        <w:t xml:space="preserve">Table 3. </w:t>
      </w:r>
      <w:r w:rsidR="006C3CF3" w:rsidRPr="00291DF9">
        <w:t>The influence of</w:t>
      </w:r>
      <w:r w:rsidR="00B07D6D" w:rsidRPr="00291DF9">
        <w:t xml:space="preserve"> </w:t>
      </w:r>
      <w:r w:rsidR="006C3CF3" w:rsidRPr="00291DF9">
        <w:t xml:space="preserve">various </w:t>
      </w:r>
      <w:r w:rsidR="00B07D6D" w:rsidRPr="00291DF9">
        <w:t xml:space="preserve">SHC </w:t>
      </w:r>
      <w:r w:rsidR="006C3CF3" w:rsidRPr="00291DF9">
        <w:t xml:space="preserve">systems </w:t>
      </w:r>
      <w:r w:rsidR="00B07D6D" w:rsidRPr="00291DF9">
        <w:t>on engineering</w:t>
      </w:r>
      <w:r w:rsidR="006C3CF3" w:rsidRPr="00291DF9">
        <w:t xml:space="preserve"> mechanical</w:t>
      </w:r>
      <w:r w:rsidR="00B07D6D" w:rsidRPr="00291DF9">
        <w:t xml:space="preserve"> properties.</w:t>
      </w:r>
    </w:p>
    <w:tbl>
      <w:tblPr>
        <w:tblW w:w="10490" w:type="dxa"/>
        <w:jc w:val="center"/>
        <w:tblLayout w:type="fixed"/>
        <w:tblCellMar>
          <w:left w:w="0" w:type="dxa"/>
          <w:right w:w="0" w:type="dxa"/>
        </w:tblCellMar>
        <w:tblLook w:val="0000" w:firstRow="0" w:lastRow="0" w:firstColumn="0" w:lastColumn="0" w:noHBand="0" w:noVBand="0"/>
      </w:tblPr>
      <w:tblGrid>
        <w:gridCol w:w="2293"/>
        <w:gridCol w:w="1288"/>
        <w:gridCol w:w="1290"/>
        <w:gridCol w:w="944"/>
        <w:gridCol w:w="1353"/>
        <w:gridCol w:w="1621"/>
        <w:gridCol w:w="992"/>
        <w:gridCol w:w="709"/>
      </w:tblGrid>
      <w:tr w:rsidR="00913F5D" w:rsidRPr="00291DF9" w14:paraId="3AFDCC65" w14:textId="77777777" w:rsidTr="0071520F">
        <w:trPr>
          <w:jc w:val="center"/>
        </w:trPr>
        <w:tc>
          <w:tcPr>
            <w:tcW w:w="2293" w:type="dxa"/>
            <w:tcBorders>
              <w:top w:val="single" w:sz="8" w:space="0" w:color="auto"/>
              <w:bottom w:val="single" w:sz="4" w:space="0" w:color="7F7F7F"/>
            </w:tcBorders>
            <w:shd w:val="clear" w:color="auto" w:fill="auto"/>
            <w:tcMar>
              <w:top w:w="0" w:type="dxa"/>
              <w:left w:w="108" w:type="dxa"/>
              <w:bottom w:w="0" w:type="dxa"/>
              <w:right w:w="108" w:type="dxa"/>
            </w:tcMar>
            <w:vAlign w:val="center"/>
          </w:tcPr>
          <w:p w14:paraId="5484F285" w14:textId="0CC7D66C" w:rsidR="004C01FB" w:rsidRPr="00291DF9" w:rsidRDefault="004C01FB" w:rsidP="00913F5D">
            <w:pPr>
              <w:pStyle w:val="MDPI42tablebody"/>
              <w:autoSpaceDE w:val="0"/>
              <w:autoSpaceDN w:val="0"/>
              <w:spacing w:line="240" w:lineRule="auto"/>
              <w:rPr>
                <w:b/>
                <w:bCs/>
                <w:sz w:val="18"/>
                <w:szCs w:val="18"/>
              </w:rPr>
            </w:pPr>
            <w:r w:rsidRPr="00291DF9">
              <w:rPr>
                <w:b/>
                <w:bCs/>
                <w:sz w:val="18"/>
                <w:szCs w:val="18"/>
              </w:rPr>
              <w:t xml:space="preserve">Healing </w:t>
            </w:r>
            <w:r w:rsidR="009954CE" w:rsidRPr="00291DF9">
              <w:rPr>
                <w:b/>
                <w:bCs/>
                <w:sz w:val="18"/>
                <w:szCs w:val="18"/>
              </w:rPr>
              <w:t>System</w:t>
            </w:r>
          </w:p>
        </w:tc>
        <w:tc>
          <w:tcPr>
            <w:tcW w:w="1288" w:type="dxa"/>
            <w:tcBorders>
              <w:top w:val="single" w:sz="8" w:space="0" w:color="auto"/>
              <w:bottom w:val="single" w:sz="4" w:space="0" w:color="7F7F7F"/>
            </w:tcBorders>
            <w:shd w:val="clear" w:color="auto" w:fill="auto"/>
            <w:tcMar>
              <w:top w:w="0" w:type="dxa"/>
              <w:left w:w="108" w:type="dxa"/>
              <w:bottom w:w="0" w:type="dxa"/>
              <w:right w:w="108" w:type="dxa"/>
            </w:tcMar>
            <w:vAlign w:val="center"/>
          </w:tcPr>
          <w:p w14:paraId="657251CC" w14:textId="4D889BA5" w:rsidR="004C01FB" w:rsidRPr="00291DF9" w:rsidRDefault="004C01FB" w:rsidP="00913F5D">
            <w:pPr>
              <w:pStyle w:val="MDPI42tablebody"/>
              <w:autoSpaceDE w:val="0"/>
              <w:autoSpaceDN w:val="0"/>
              <w:spacing w:line="240" w:lineRule="auto"/>
              <w:rPr>
                <w:b/>
                <w:sz w:val="18"/>
                <w:szCs w:val="18"/>
              </w:rPr>
            </w:pPr>
            <w:r w:rsidRPr="00291DF9">
              <w:rPr>
                <w:b/>
                <w:bCs/>
                <w:sz w:val="18"/>
                <w:szCs w:val="18"/>
              </w:rPr>
              <w:t>Concrete</w:t>
            </w:r>
          </w:p>
        </w:tc>
        <w:tc>
          <w:tcPr>
            <w:tcW w:w="1290" w:type="dxa"/>
            <w:tcBorders>
              <w:top w:val="single" w:sz="8" w:space="0" w:color="auto"/>
              <w:bottom w:val="single" w:sz="4" w:space="0" w:color="7F7F7F"/>
            </w:tcBorders>
            <w:shd w:val="clear" w:color="auto" w:fill="auto"/>
            <w:vAlign w:val="center"/>
          </w:tcPr>
          <w:p w14:paraId="5A4C0CE9" w14:textId="79E35346" w:rsidR="004C01FB" w:rsidRPr="00291DF9" w:rsidRDefault="004C01FB" w:rsidP="00913F5D">
            <w:pPr>
              <w:pStyle w:val="MDPI42tablebody"/>
              <w:autoSpaceDE w:val="0"/>
              <w:autoSpaceDN w:val="0"/>
              <w:spacing w:line="240" w:lineRule="auto"/>
              <w:rPr>
                <w:b/>
                <w:bCs/>
                <w:sz w:val="18"/>
                <w:szCs w:val="18"/>
              </w:rPr>
            </w:pPr>
            <w:r w:rsidRPr="00291DF9">
              <w:rPr>
                <w:b/>
                <w:bCs/>
                <w:sz w:val="18"/>
                <w:szCs w:val="18"/>
              </w:rPr>
              <w:t>Nutrient</w:t>
            </w:r>
          </w:p>
        </w:tc>
        <w:tc>
          <w:tcPr>
            <w:tcW w:w="944" w:type="dxa"/>
            <w:tcBorders>
              <w:top w:val="single" w:sz="8" w:space="0" w:color="auto"/>
              <w:bottom w:val="single" w:sz="4" w:space="0" w:color="7F7F7F"/>
            </w:tcBorders>
            <w:shd w:val="clear" w:color="auto" w:fill="auto"/>
            <w:tcMar>
              <w:top w:w="0" w:type="dxa"/>
              <w:left w:w="108" w:type="dxa"/>
              <w:bottom w:w="0" w:type="dxa"/>
              <w:right w:w="108" w:type="dxa"/>
            </w:tcMar>
            <w:vAlign w:val="center"/>
          </w:tcPr>
          <w:p w14:paraId="6770538F" w14:textId="15A09BE0" w:rsidR="004C01FB" w:rsidRPr="00291DF9" w:rsidRDefault="004C01FB" w:rsidP="00913F5D">
            <w:pPr>
              <w:pStyle w:val="MDPI42tablebody"/>
              <w:autoSpaceDE w:val="0"/>
              <w:autoSpaceDN w:val="0"/>
              <w:spacing w:line="240" w:lineRule="auto"/>
              <w:rPr>
                <w:b/>
                <w:bCs/>
                <w:sz w:val="18"/>
                <w:szCs w:val="18"/>
              </w:rPr>
            </w:pPr>
            <w:r w:rsidRPr="00291DF9">
              <w:rPr>
                <w:b/>
                <w:bCs/>
                <w:sz w:val="18"/>
                <w:szCs w:val="18"/>
              </w:rPr>
              <w:t>Curing</w:t>
            </w:r>
          </w:p>
        </w:tc>
        <w:tc>
          <w:tcPr>
            <w:tcW w:w="1353" w:type="dxa"/>
            <w:tcBorders>
              <w:top w:val="single" w:sz="8" w:space="0" w:color="auto"/>
              <w:bottom w:val="single" w:sz="4" w:space="0" w:color="7F7F7F"/>
            </w:tcBorders>
            <w:shd w:val="clear" w:color="auto" w:fill="auto"/>
            <w:tcMar>
              <w:top w:w="0" w:type="dxa"/>
              <w:left w:w="108" w:type="dxa"/>
              <w:bottom w:w="0" w:type="dxa"/>
              <w:right w:w="108" w:type="dxa"/>
            </w:tcMar>
            <w:vAlign w:val="center"/>
          </w:tcPr>
          <w:p w14:paraId="608B8293" w14:textId="77777777" w:rsidR="004C01FB" w:rsidRPr="00291DF9" w:rsidRDefault="004C01FB" w:rsidP="00913F5D">
            <w:pPr>
              <w:pStyle w:val="MDPI42tablebody"/>
              <w:autoSpaceDE w:val="0"/>
              <w:autoSpaceDN w:val="0"/>
              <w:spacing w:line="240" w:lineRule="auto"/>
              <w:rPr>
                <w:b/>
                <w:bCs/>
                <w:sz w:val="18"/>
                <w:szCs w:val="18"/>
              </w:rPr>
            </w:pPr>
          </w:p>
        </w:tc>
        <w:tc>
          <w:tcPr>
            <w:tcW w:w="1621" w:type="dxa"/>
            <w:tcBorders>
              <w:top w:val="single" w:sz="8" w:space="0" w:color="auto"/>
              <w:bottom w:val="single" w:sz="4" w:space="0" w:color="7F7F7F"/>
            </w:tcBorders>
            <w:shd w:val="clear" w:color="auto" w:fill="auto"/>
            <w:tcMar>
              <w:top w:w="0" w:type="dxa"/>
              <w:left w:w="108" w:type="dxa"/>
              <w:bottom w:w="0" w:type="dxa"/>
              <w:right w:w="108" w:type="dxa"/>
            </w:tcMar>
            <w:vAlign w:val="center"/>
          </w:tcPr>
          <w:p w14:paraId="631D3E28" w14:textId="77777777" w:rsidR="004C01FB" w:rsidRPr="00291DF9" w:rsidRDefault="004C01FB" w:rsidP="00913F5D">
            <w:pPr>
              <w:pStyle w:val="MDPI42tablebody"/>
              <w:autoSpaceDE w:val="0"/>
              <w:autoSpaceDN w:val="0"/>
              <w:spacing w:line="240" w:lineRule="auto"/>
              <w:rPr>
                <w:b/>
                <w:bCs/>
                <w:sz w:val="18"/>
                <w:szCs w:val="18"/>
              </w:rPr>
            </w:pPr>
            <w:r w:rsidRPr="00291DF9">
              <w:rPr>
                <w:b/>
                <w:bCs/>
                <w:sz w:val="18"/>
                <w:szCs w:val="18"/>
              </w:rPr>
              <w:t xml:space="preserve">Mechanical Properties </w:t>
            </w:r>
          </w:p>
          <w:p w14:paraId="73E66EED" w14:textId="2CB74B47" w:rsidR="004C01FB" w:rsidRPr="00291DF9" w:rsidRDefault="004C01FB" w:rsidP="00913F5D">
            <w:pPr>
              <w:pStyle w:val="MDPI42tablebody"/>
              <w:autoSpaceDE w:val="0"/>
              <w:autoSpaceDN w:val="0"/>
              <w:spacing w:line="240" w:lineRule="auto"/>
              <w:rPr>
                <w:b/>
                <w:bCs/>
                <w:sz w:val="18"/>
                <w:szCs w:val="18"/>
              </w:rPr>
            </w:pPr>
            <w:r w:rsidRPr="00291DF9">
              <w:rPr>
                <w:b/>
                <w:bCs/>
                <w:sz w:val="18"/>
                <w:szCs w:val="18"/>
              </w:rPr>
              <w:t xml:space="preserve">7 </w:t>
            </w:r>
            <w:r w:rsidR="00320CB3" w:rsidRPr="00291DF9">
              <w:rPr>
                <w:b/>
                <w:bCs/>
                <w:sz w:val="18"/>
                <w:szCs w:val="18"/>
              </w:rPr>
              <w:t>Days</w:t>
            </w:r>
          </w:p>
          <w:p w14:paraId="6A3A779A" w14:textId="4DB61BE0" w:rsidR="004C01FB" w:rsidRPr="00291DF9" w:rsidRDefault="004C01FB" w:rsidP="00913F5D">
            <w:pPr>
              <w:pStyle w:val="MDPI42tablebody"/>
              <w:autoSpaceDE w:val="0"/>
              <w:autoSpaceDN w:val="0"/>
              <w:spacing w:line="240" w:lineRule="auto"/>
              <w:rPr>
                <w:b/>
                <w:bCs/>
                <w:sz w:val="18"/>
                <w:szCs w:val="18"/>
              </w:rPr>
            </w:pPr>
            <w:r w:rsidRPr="00291DF9">
              <w:rPr>
                <w:b/>
                <w:bCs/>
                <w:sz w:val="18"/>
                <w:szCs w:val="18"/>
              </w:rPr>
              <w:t xml:space="preserve">28 </w:t>
            </w:r>
            <w:r w:rsidR="00320CB3" w:rsidRPr="00291DF9">
              <w:rPr>
                <w:b/>
                <w:bCs/>
                <w:sz w:val="18"/>
                <w:szCs w:val="18"/>
              </w:rPr>
              <w:t>Days</w:t>
            </w:r>
          </w:p>
          <w:p w14:paraId="600B3260" w14:textId="798A63FA" w:rsidR="004C01FB" w:rsidRPr="00291DF9" w:rsidRDefault="004C01FB" w:rsidP="00913F5D">
            <w:pPr>
              <w:pStyle w:val="MDPI42tablebody"/>
              <w:autoSpaceDE w:val="0"/>
              <w:autoSpaceDN w:val="0"/>
              <w:spacing w:line="240" w:lineRule="auto"/>
              <w:rPr>
                <w:b/>
                <w:bCs/>
                <w:sz w:val="18"/>
                <w:szCs w:val="18"/>
              </w:rPr>
            </w:pPr>
            <w:r w:rsidRPr="00291DF9">
              <w:rPr>
                <w:b/>
                <w:bCs/>
                <w:sz w:val="18"/>
                <w:szCs w:val="18"/>
              </w:rPr>
              <w:t xml:space="preserve">56 </w:t>
            </w:r>
            <w:r w:rsidR="00320CB3" w:rsidRPr="00291DF9">
              <w:rPr>
                <w:b/>
                <w:bCs/>
                <w:sz w:val="18"/>
                <w:szCs w:val="18"/>
              </w:rPr>
              <w:t>Days</w:t>
            </w:r>
          </w:p>
        </w:tc>
        <w:tc>
          <w:tcPr>
            <w:tcW w:w="992" w:type="dxa"/>
            <w:tcBorders>
              <w:top w:val="single" w:sz="8" w:space="0" w:color="auto"/>
              <w:bottom w:val="single" w:sz="4" w:space="0" w:color="7F7F7F"/>
            </w:tcBorders>
            <w:shd w:val="clear" w:color="auto" w:fill="auto"/>
            <w:tcMar>
              <w:top w:w="0" w:type="dxa"/>
              <w:left w:w="108" w:type="dxa"/>
              <w:bottom w:w="0" w:type="dxa"/>
              <w:right w:w="108" w:type="dxa"/>
            </w:tcMar>
            <w:vAlign w:val="center"/>
          </w:tcPr>
          <w:p w14:paraId="28986824" w14:textId="77777777" w:rsidR="004C01FB" w:rsidRPr="00291DF9" w:rsidRDefault="004C01FB" w:rsidP="00913F5D">
            <w:pPr>
              <w:pStyle w:val="MDPI42tablebody"/>
              <w:autoSpaceDE w:val="0"/>
              <w:autoSpaceDN w:val="0"/>
              <w:spacing w:line="240" w:lineRule="auto"/>
              <w:rPr>
                <w:b/>
                <w:bCs/>
                <w:sz w:val="18"/>
                <w:szCs w:val="18"/>
              </w:rPr>
            </w:pPr>
          </w:p>
        </w:tc>
        <w:tc>
          <w:tcPr>
            <w:tcW w:w="709" w:type="dxa"/>
            <w:tcBorders>
              <w:top w:val="single" w:sz="8" w:space="0" w:color="auto"/>
              <w:bottom w:val="single" w:sz="4" w:space="0" w:color="7F7F7F"/>
            </w:tcBorders>
            <w:shd w:val="clear" w:color="auto" w:fill="auto"/>
            <w:tcMar>
              <w:top w:w="0" w:type="dxa"/>
              <w:left w:w="108" w:type="dxa"/>
              <w:bottom w:w="0" w:type="dxa"/>
              <w:right w:w="108" w:type="dxa"/>
            </w:tcMar>
            <w:vAlign w:val="center"/>
          </w:tcPr>
          <w:p w14:paraId="0DDEE4D7" w14:textId="77777777" w:rsidR="004C01FB" w:rsidRPr="00291DF9" w:rsidRDefault="004C01FB" w:rsidP="00913F5D">
            <w:pPr>
              <w:pStyle w:val="MDPI42tablebody"/>
              <w:autoSpaceDE w:val="0"/>
              <w:autoSpaceDN w:val="0"/>
              <w:spacing w:line="240" w:lineRule="auto"/>
              <w:rPr>
                <w:b/>
                <w:bCs/>
                <w:sz w:val="18"/>
                <w:szCs w:val="18"/>
              </w:rPr>
            </w:pPr>
            <w:r w:rsidRPr="00291DF9">
              <w:rPr>
                <w:b/>
                <w:bCs/>
                <w:sz w:val="18"/>
                <w:szCs w:val="18"/>
              </w:rPr>
              <w:t>Ref.</w:t>
            </w:r>
          </w:p>
        </w:tc>
      </w:tr>
      <w:tr w:rsidR="00913F5D" w:rsidRPr="00291DF9" w14:paraId="52A0F99C" w14:textId="77777777" w:rsidTr="0071520F">
        <w:trPr>
          <w:jc w:val="center"/>
        </w:trPr>
        <w:tc>
          <w:tcPr>
            <w:tcW w:w="2293"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359712B0" w14:textId="77777777" w:rsidR="00913F5D" w:rsidRPr="00291DF9" w:rsidRDefault="00913F5D" w:rsidP="00913F5D">
            <w:pPr>
              <w:pStyle w:val="MDPI42tablebody"/>
              <w:autoSpaceDE w:val="0"/>
              <w:autoSpaceDN w:val="0"/>
              <w:spacing w:line="240" w:lineRule="auto"/>
              <w:rPr>
                <w:b/>
                <w:bCs/>
                <w:sz w:val="18"/>
                <w:szCs w:val="18"/>
              </w:rPr>
            </w:pPr>
          </w:p>
        </w:tc>
        <w:tc>
          <w:tcPr>
            <w:tcW w:w="1288" w:type="dxa"/>
            <w:tcBorders>
              <w:top w:val="single" w:sz="4" w:space="0" w:color="7F7F7F"/>
              <w:bottom w:val="single" w:sz="4" w:space="0" w:color="7F7F7F"/>
            </w:tcBorders>
            <w:shd w:val="clear" w:color="auto" w:fill="auto"/>
            <w:vAlign w:val="center"/>
          </w:tcPr>
          <w:p w14:paraId="115104A7" w14:textId="77777777" w:rsidR="00913F5D" w:rsidRPr="00291DF9" w:rsidRDefault="00913F5D" w:rsidP="00913F5D">
            <w:pPr>
              <w:pStyle w:val="MDPI42tablebody"/>
              <w:autoSpaceDE w:val="0"/>
              <w:autoSpaceDN w:val="0"/>
              <w:spacing w:line="240" w:lineRule="auto"/>
              <w:rPr>
                <w:b/>
                <w:bCs/>
                <w:sz w:val="18"/>
                <w:szCs w:val="18"/>
              </w:rPr>
            </w:pPr>
          </w:p>
        </w:tc>
        <w:tc>
          <w:tcPr>
            <w:tcW w:w="1290"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7FB4B529" w14:textId="329821AF" w:rsidR="00913F5D" w:rsidRPr="00291DF9" w:rsidRDefault="00913F5D" w:rsidP="00913F5D">
            <w:pPr>
              <w:pStyle w:val="MDPI42tablebody"/>
              <w:autoSpaceDE w:val="0"/>
              <w:autoSpaceDN w:val="0"/>
              <w:spacing w:line="240" w:lineRule="auto"/>
              <w:rPr>
                <w:b/>
                <w:bCs/>
                <w:sz w:val="18"/>
                <w:szCs w:val="18"/>
              </w:rPr>
            </w:pPr>
          </w:p>
        </w:tc>
        <w:tc>
          <w:tcPr>
            <w:tcW w:w="944"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5296F42F" w14:textId="77777777" w:rsidR="00913F5D" w:rsidRPr="00291DF9" w:rsidRDefault="00913F5D" w:rsidP="00913F5D">
            <w:pPr>
              <w:pStyle w:val="MDPI42tablebody"/>
              <w:autoSpaceDE w:val="0"/>
              <w:autoSpaceDN w:val="0"/>
              <w:spacing w:line="240" w:lineRule="auto"/>
              <w:rPr>
                <w:b/>
                <w:bCs/>
                <w:sz w:val="18"/>
                <w:szCs w:val="18"/>
              </w:rPr>
            </w:pPr>
          </w:p>
        </w:tc>
        <w:tc>
          <w:tcPr>
            <w:tcW w:w="1353"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04228685" w14:textId="146EE3AC" w:rsidR="00913F5D" w:rsidRPr="00291DF9" w:rsidRDefault="00913F5D" w:rsidP="00913F5D">
            <w:pPr>
              <w:pStyle w:val="MDPI42tablebody"/>
              <w:autoSpaceDE w:val="0"/>
              <w:autoSpaceDN w:val="0"/>
              <w:spacing w:line="240" w:lineRule="auto"/>
              <w:rPr>
                <w:b/>
                <w:bCs/>
                <w:sz w:val="18"/>
                <w:szCs w:val="18"/>
              </w:rPr>
            </w:pPr>
            <w:r w:rsidRPr="00291DF9">
              <w:rPr>
                <w:sz w:val="18"/>
                <w:szCs w:val="18"/>
              </w:rPr>
              <w:t>Compressive Strength</w:t>
            </w:r>
          </w:p>
        </w:tc>
        <w:tc>
          <w:tcPr>
            <w:tcW w:w="1621"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3B8F4ED2" w14:textId="7D20E8B7" w:rsidR="00913F5D" w:rsidRPr="00291DF9" w:rsidRDefault="00913F5D" w:rsidP="00913F5D">
            <w:pPr>
              <w:pStyle w:val="MDPI42tablebody"/>
              <w:autoSpaceDE w:val="0"/>
              <w:autoSpaceDN w:val="0"/>
              <w:spacing w:line="240" w:lineRule="auto"/>
              <w:rPr>
                <w:b/>
                <w:bCs/>
                <w:sz w:val="18"/>
                <w:szCs w:val="18"/>
              </w:rPr>
            </w:pPr>
            <w:r w:rsidRPr="00291DF9">
              <w:rPr>
                <w:b/>
                <w:bCs/>
                <w:sz w:val="18"/>
                <w:szCs w:val="18"/>
              </w:rPr>
              <w:t>S</w:t>
            </w:r>
            <w:r w:rsidRPr="00291DF9">
              <w:rPr>
                <w:sz w:val="18"/>
                <w:szCs w:val="18"/>
              </w:rPr>
              <w:t>plit Tensile Strength</w:t>
            </w:r>
          </w:p>
        </w:tc>
        <w:tc>
          <w:tcPr>
            <w:tcW w:w="992"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03CF921A" w14:textId="728CAD43" w:rsidR="00913F5D" w:rsidRPr="00291DF9" w:rsidRDefault="00913F5D" w:rsidP="00913F5D">
            <w:pPr>
              <w:pStyle w:val="MDPI42tablebody"/>
              <w:autoSpaceDE w:val="0"/>
              <w:autoSpaceDN w:val="0"/>
              <w:spacing w:line="240" w:lineRule="auto"/>
              <w:rPr>
                <w:b/>
                <w:bCs/>
                <w:sz w:val="18"/>
                <w:szCs w:val="18"/>
              </w:rPr>
            </w:pPr>
            <w:r w:rsidRPr="00291DF9">
              <w:rPr>
                <w:sz w:val="18"/>
                <w:szCs w:val="18"/>
              </w:rPr>
              <w:t>Flexural Strength</w:t>
            </w:r>
          </w:p>
        </w:tc>
        <w:tc>
          <w:tcPr>
            <w:tcW w:w="709"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66100123" w14:textId="3C09AA2D" w:rsidR="00913F5D" w:rsidRPr="00291DF9" w:rsidRDefault="00913F5D" w:rsidP="00913F5D">
            <w:pPr>
              <w:pStyle w:val="MDPI42tablebody"/>
              <w:autoSpaceDE w:val="0"/>
              <w:autoSpaceDN w:val="0"/>
              <w:spacing w:line="240" w:lineRule="auto"/>
              <w:rPr>
                <w:b/>
                <w:bCs/>
                <w:sz w:val="18"/>
                <w:szCs w:val="18"/>
              </w:rPr>
            </w:pPr>
          </w:p>
        </w:tc>
      </w:tr>
      <w:tr w:rsidR="00913F5D" w:rsidRPr="00291DF9" w14:paraId="1DEE79F7" w14:textId="77777777" w:rsidTr="0071520F">
        <w:trPr>
          <w:jc w:val="center"/>
        </w:trPr>
        <w:tc>
          <w:tcPr>
            <w:tcW w:w="2293" w:type="dxa"/>
            <w:shd w:val="clear" w:color="auto" w:fill="auto"/>
            <w:tcMar>
              <w:top w:w="0" w:type="dxa"/>
              <w:left w:w="108" w:type="dxa"/>
              <w:bottom w:w="0" w:type="dxa"/>
              <w:right w:w="108" w:type="dxa"/>
            </w:tcMar>
            <w:vAlign w:val="center"/>
          </w:tcPr>
          <w:p w14:paraId="0494C0D3" w14:textId="77777777" w:rsidR="004C01FB" w:rsidRPr="00291DF9" w:rsidRDefault="004C01FB" w:rsidP="00913F5D">
            <w:pPr>
              <w:pStyle w:val="MDPI42tablebody"/>
              <w:autoSpaceDE w:val="0"/>
              <w:autoSpaceDN w:val="0"/>
              <w:spacing w:line="240" w:lineRule="auto"/>
              <w:rPr>
                <w:sz w:val="18"/>
                <w:szCs w:val="18"/>
              </w:rPr>
            </w:pPr>
            <w:r w:rsidRPr="00291DF9">
              <w:rPr>
                <w:sz w:val="18"/>
                <w:szCs w:val="18"/>
              </w:rPr>
              <w:t>Crystalline admixture (0.8% wt. cement)</w:t>
            </w:r>
          </w:p>
        </w:tc>
        <w:tc>
          <w:tcPr>
            <w:tcW w:w="1288" w:type="dxa"/>
            <w:shd w:val="clear" w:color="auto" w:fill="auto"/>
            <w:tcMar>
              <w:top w:w="0" w:type="dxa"/>
              <w:left w:w="108" w:type="dxa"/>
              <w:bottom w:w="0" w:type="dxa"/>
              <w:right w:w="108" w:type="dxa"/>
            </w:tcMar>
            <w:vAlign w:val="center"/>
          </w:tcPr>
          <w:p w14:paraId="59B60863" w14:textId="77777777" w:rsidR="004C01FB" w:rsidRPr="00291DF9" w:rsidRDefault="004C01FB" w:rsidP="00913F5D">
            <w:pPr>
              <w:pStyle w:val="MDPI42tablebody"/>
              <w:autoSpaceDE w:val="0"/>
              <w:autoSpaceDN w:val="0"/>
              <w:spacing w:line="240" w:lineRule="auto"/>
              <w:rPr>
                <w:sz w:val="18"/>
                <w:szCs w:val="18"/>
              </w:rPr>
            </w:pPr>
            <w:r w:rsidRPr="00291DF9">
              <w:rPr>
                <w:sz w:val="18"/>
                <w:szCs w:val="18"/>
              </w:rPr>
              <w:t>CEM II 32.5N</w:t>
            </w:r>
          </w:p>
        </w:tc>
        <w:tc>
          <w:tcPr>
            <w:tcW w:w="1290" w:type="dxa"/>
            <w:shd w:val="clear" w:color="auto" w:fill="auto"/>
            <w:vAlign w:val="center"/>
          </w:tcPr>
          <w:p w14:paraId="777FC143" w14:textId="050283A2" w:rsidR="004C01FB" w:rsidRPr="00291DF9" w:rsidRDefault="001C75E5"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tc>
        <w:tc>
          <w:tcPr>
            <w:tcW w:w="944" w:type="dxa"/>
            <w:shd w:val="clear" w:color="auto" w:fill="auto"/>
            <w:tcMar>
              <w:top w:w="0" w:type="dxa"/>
              <w:left w:w="108" w:type="dxa"/>
              <w:bottom w:w="0" w:type="dxa"/>
              <w:right w:w="108" w:type="dxa"/>
            </w:tcMar>
            <w:vAlign w:val="center"/>
          </w:tcPr>
          <w:p w14:paraId="376C9E79" w14:textId="6C2C387B" w:rsidR="004C01FB" w:rsidRPr="00291DF9" w:rsidRDefault="004C01FB" w:rsidP="00913F5D">
            <w:pPr>
              <w:pStyle w:val="MDPI42tablebody"/>
              <w:autoSpaceDE w:val="0"/>
              <w:autoSpaceDN w:val="0"/>
              <w:spacing w:line="240" w:lineRule="auto"/>
              <w:rPr>
                <w:sz w:val="18"/>
                <w:szCs w:val="18"/>
              </w:rPr>
            </w:pPr>
            <w:r w:rsidRPr="00291DF9">
              <w:rPr>
                <w:color w:val="202124"/>
                <w:sz w:val="18"/>
                <w:szCs w:val="18"/>
                <w:shd w:val="clear" w:color="auto" w:fill="FFFFFF"/>
              </w:rPr>
              <w:t>Water</w:t>
            </w:r>
          </w:p>
        </w:tc>
        <w:tc>
          <w:tcPr>
            <w:tcW w:w="1353" w:type="dxa"/>
            <w:shd w:val="clear" w:color="auto" w:fill="auto"/>
            <w:tcMar>
              <w:top w:w="0" w:type="dxa"/>
              <w:left w:w="108" w:type="dxa"/>
              <w:bottom w:w="0" w:type="dxa"/>
              <w:right w:w="108" w:type="dxa"/>
            </w:tcMar>
            <w:vAlign w:val="center"/>
          </w:tcPr>
          <w:p w14:paraId="5D085FFF" w14:textId="77777777" w:rsidR="004C01FB" w:rsidRPr="00291DF9" w:rsidRDefault="004C01FB" w:rsidP="00913F5D">
            <w:pPr>
              <w:pStyle w:val="MDPI42tablebody"/>
              <w:autoSpaceDE w:val="0"/>
              <w:autoSpaceDN w:val="0"/>
              <w:spacing w:line="240" w:lineRule="auto"/>
              <w:rPr>
                <w:sz w:val="18"/>
                <w:szCs w:val="18"/>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18</w:t>
            </w:r>
            <w:r w:rsidRPr="00291DF9">
              <w:rPr>
                <w:sz w:val="18"/>
                <w:szCs w:val="18"/>
              </w:rPr>
              <w:t>%</w:t>
            </w:r>
          </w:p>
        </w:tc>
        <w:tc>
          <w:tcPr>
            <w:tcW w:w="1621" w:type="dxa"/>
            <w:shd w:val="clear" w:color="auto" w:fill="auto"/>
            <w:tcMar>
              <w:top w:w="0" w:type="dxa"/>
              <w:left w:w="108" w:type="dxa"/>
              <w:bottom w:w="0" w:type="dxa"/>
              <w:right w:w="108" w:type="dxa"/>
            </w:tcMar>
            <w:vAlign w:val="center"/>
          </w:tcPr>
          <w:p w14:paraId="2557A3E3" w14:textId="77777777" w:rsidR="004C01FB" w:rsidRPr="00291DF9" w:rsidRDefault="004C01FB" w:rsidP="00913F5D">
            <w:pPr>
              <w:pStyle w:val="MDPI42tablebody"/>
              <w:autoSpaceDE w:val="0"/>
              <w:autoSpaceDN w:val="0"/>
              <w:spacing w:line="240" w:lineRule="auto"/>
              <w:rPr>
                <w:sz w:val="18"/>
                <w:szCs w:val="18"/>
              </w:rPr>
            </w:pPr>
            <w:r w:rsidRPr="00291DF9">
              <w:rPr>
                <w:color w:val="202124"/>
                <w:sz w:val="18"/>
                <w:szCs w:val="18"/>
                <w:shd w:val="clear" w:color="auto" w:fill="FFFFFF"/>
              </w:rPr>
              <w:t>-</w:t>
            </w:r>
          </w:p>
        </w:tc>
        <w:tc>
          <w:tcPr>
            <w:tcW w:w="992" w:type="dxa"/>
            <w:shd w:val="clear" w:color="auto" w:fill="auto"/>
            <w:tcMar>
              <w:top w:w="0" w:type="dxa"/>
              <w:left w:w="108" w:type="dxa"/>
              <w:bottom w:w="0" w:type="dxa"/>
              <w:right w:w="108" w:type="dxa"/>
            </w:tcMar>
            <w:vAlign w:val="center"/>
          </w:tcPr>
          <w:p w14:paraId="2E3704AC" w14:textId="77777777" w:rsidR="004C01FB" w:rsidRPr="00291DF9" w:rsidRDefault="004C01FB" w:rsidP="00913F5D">
            <w:pPr>
              <w:pStyle w:val="MDPI42tablebody"/>
              <w:autoSpaceDE w:val="0"/>
              <w:autoSpaceDN w:val="0"/>
              <w:spacing w:line="240" w:lineRule="auto"/>
              <w:rPr>
                <w:sz w:val="18"/>
                <w:szCs w:val="18"/>
              </w:rPr>
            </w:pPr>
            <w:r w:rsidRPr="00291DF9">
              <w:rPr>
                <w:color w:val="202124"/>
                <w:sz w:val="18"/>
                <w:szCs w:val="18"/>
                <w:shd w:val="clear" w:color="auto" w:fill="FFFFFF"/>
              </w:rPr>
              <w:t>-</w:t>
            </w:r>
          </w:p>
        </w:tc>
        <w:tc>
          <w:tcPr>
            <w:tcW w:w="709" w:type="dxa"/>
            <w:shd w:val="clear" w:color="auto" w:fill="auto"/>
            <w:tcMar>
              <w:top w:w="0" w:type="dxa"/>
              <w:left w:w="108" w:type="dxa"/>
              <w:bottom w:w="0" w:type="dxa"/>
              <w:right w:w="108" w:type="dxa"/>
            </w:tcMar>
            <w:vAlign w:val="center"/>
          </w:tcPr>
          <w:p w14:paraId="3237B383" w14:textId="75595AED" w:rsidR="004C01FB" w:rsidRPr="00291DF9" w:rsidRDefault="004C01FB" w:rsidP="00913F5D">
            <w:pPr>
              <w:pStyle w:val="MDPI42tablebody"/>
              <w:autoSpaceDE w:val="0"/>
              <w:autoSpaceDN w:val="0"/>
              <w:spacing w:line="240" w:lineRule="auto"/>
              <w:rPr>
                <w:sz w:val="18"/>
                <w:szCs w:val="18"/>
              </w:rPr>
            </w:pPr>
            <w:r w:rsidRPr="00291DF9">
              <w:rPr>
                <w:sz w:val="18"/>
                <w:szCs w:val="18"/>
              </w:rPr>
              <w:t>[</w:t>
            </w:r>
            <w:r w:rsidR="00D62E43" w:rsidRPr="00291DF9">
              <w:rPr>
                <w:sz w:val="18"/>
                <w:szCs w:val="18"/>
              </w:rPr>
              <w:t>3</w:t>
            </w:r>
            <w:r w:rsidR="006A5C4A" w:rsidRPr="00291DF9">
              <w:rPr>
                <w:sz w:val="18"/>
                <w:szCs w:val="18"/>
              </w:rPr>
              <w:t>3</w:t>
            </w:r>
            <w:r w:rsidRPr="00291DF9">
              <w:rPr>
                <w:sz w:val="18"/>
                <w:szCs w:val="18"/>
              </w:rPr>
              <w:t>]</w:t>
            </w:r>
          </w:p>
        </w:tc>
      </w:tr>
      <w:tr w:rsidR="00913F5D" w:rsidRPr="00291DF9" w14:paraId="63AE3701" w14:textId="77777777" w:rsidTr="0071520F">
        <w:trPr>
          <w:jc w:val="center"/>
        </w:trPr>
        <w:tc>
          <w:tcPr>
            <w:tcW w:w="2293"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60C9B63F" w14:textId="77777777" w:rsidR="004C01FB" w:rsidRPr="00291DF9" w:rsidRDefault="004C01FB" w:rsidP="00913F5D">
            <w:pPr>
              <w:pStyle w:val="MDPI42tablebody"/>
              <w:autoSpaceDE w:val="0"/>
              <w:autoSpaceDN w:val="0"/>
              <w:spacing w:line="240" w:lineRule="auto"/>
              <w:rPr>
                <w:sz w:val="18"/>
                <w:szCs w:val="18"/>
              </w:rPr>
            </w:pPr>
            <w:r w:rsidRPr="00291DF9">
              <w:rPr>
                <w:sz w:val="18"/>
                <w:szCs w:val="18"/>
              </w:rPr>
              <w:t>Crystalline admixture (0.8% wt. cement)</w:t>
            </w:r>
          </w:p>
        </w:tc>
        <w:tc>
          <w:tcPr>
            <w:tcW w:w="1288"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35616D99" w14:textId="77777777" w:rsidR="004C01FB" w:rsidRPr="00291DF9" w:rsidRDefault="004C01FB" w:rsidP="00913F5D">
            <w:pPr>
              <w:pStyle w:val="MDPI42tablebody"/>
              <w:autoSpaceDE w:val="0"/>
              <w:autoSpaceDN w:val="0"/>
              <w:spacing w:line="240" w:lineRule="auto"/>
              <w:rPr>
                <w:sz w:val="18"/>
                <w:szCs w:val="18"/>
              </w:rPr>
            </w:pPr>
            <w:r w:rsidRPr="00291DF9">
              <w:rPr>
                <w:sz w:val="18"/>
                <w:szCs w:val="18"/>
              </w:rPr>
              <w:t>CEM II 42.5 R</w:t>
            </w:r>
          </w:p>
        </w:tc>
        <w:tc>
          <w:tcPr>
            <w:tcW w:w="1290" w:type="dxa"/>
            <w:tcBorders>
              <w:top w:val="single" w:sz="4" w:space="0" w:color="7F7F7F"/>
              <w:bottom w:val="single" w:sz="4" w:space="0" w:color="7F7F7F"/>
            </w:tcBorders>
            <w:shd w:val="clear" w:color="auto" w:fill="auto"/>
            <w:vAlign w:val="center"/>
          </w:tcPr>
          <w:p w14:paraId="02B94662" w14:textId="66460E01" w:rsidR="004C01FB" w:rsidRPr="00291DF9" w:rsidRDefault="00280EB1"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tc>
        <w:tc>
          <w:tcPr>
            <w:tcW w:w="944"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75B650D5" w14:textId="7B262DD5"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Water</w:t>
            </w:r>
          </w:p>
        </w:tc>
        <w:tc>
          <w:tcPr>
            <w:tcW w:w="1353"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5A93F490" w14:textId="00022F7C"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12%</w:t>
            </w:r>
          </w:p>
        </w:tc>
        <w:tc>
          <w:tcPr>
            <w:tcW w:w="1621"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791A1359" w14:textId="77777777" w:rsidR="004C01FB" w:rsidRPr="00291DF9" w:rsidRDefault="004C01FB" w:rsidP="00913F5D">
            <w:pPr>
              <w:pStyle w:val="MDPI42tablebody"/>
              <w:autoSpaceDE w:val="0"/>
              <w:autoSpaceDN w:val="0"/>
              <w:spacing w:line="240" w:lineRule="auto"/>
              <w:rPr>
                <w:sz w:val="18"/>
                <w:szCs w:val="18"/>
              </w:rPr>
            </w:pPr>
            <w:r w:rsidRPr="00291DF9">
              <w:rPr>
                <w:sz w:val="18"/>
                <w:szCs w:val="18"/>
              </w:rPr>
              <w:t>-</w:t>
            </w:r>
          </w:p>
        </w:tc>
        <w:tc>
          <w:tcPr>
            <w:tcW w:w="992"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786531C4" w14:textId="77777777" w:rsidR="004C01FB" w:rsidRPr="00291DF9" w:rsidRDefault="004C01FB" w:rsidP="00913F5D">
            <w:pPr>
              <w:pStyle w:val="MDPI42tablebody"/>
              <w:autoSpaceDE w:val="0"/>
              <w:autoSpaceDN w:val="0"/>
              <w:spacing w:line="240" w:lineRule="auto"/>
              <w:rPr>
                <w:sz w:val="18"/>
                <w:szCs w:val="18"/>
              </w:rPr>
            </w:pPr>
            <w:r w:rsidRPr="00291DF9">
              <w:rPr>
                <w:sz w:val="18"/>
                <w:szCs w:val="18"/>
              </w:rPr>
              <w:t>-</w:t>
            </w:r>
          </w:p>
        </w:tc>
        <w:tc>
          <w:tcPr>
            <w:tcW w:w="709"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6F95DF8E" w14:textId="6EE46569" w:rsidR="004C01FB" w:rsidRPr="00291DF9" w:rsidRDefault="004C01FB" w:rsidP="00913F5D">
            <w:pPr>
              <w:pStyle w:val="MDPI42tablebody"/>
              <w:autoSpaceDE w:val="0"/>
              <w:autoSpaceDN w:val="0"/>
              <w:spacing w:line="240" w:lineRule="auto"/>
              <w:rPr>
                <w:sz w:val="18"/>
                <w:szCs w:val="18"/>
              </w:rPr>
            </w:pPr>
            <w:r w:rsidRPr="00291DF9">
              <w:rPr>
                <w:sz w:val="18"/>
                <w:szCs w:val="18"/>
              </w:rPr>
              <w:t>[</w:t>
            </w:r>
            <w:r w:rsidR="00D62E43" w:rsidRPr="00291DF9">
              <w:rPr>
                <w:sz w:val="18"/>
                <w:szCs w:val="18"/>
              </w:rPr>
              <w:t>3</w:t>
            </w:r>
            <w:r w:rsidR="006A5C4A" w:rsidRPr="00291DF9">
              <w:rPr>
                <w:sz w:val="18"/>
                <w:szCs w:val="18"/>
              </w:rPr>
              <w:t>4</w:t>
            </w:r>
            <w:r w:rsidRPr="00291DF9">
              <w:rPr>
                <w:sz w:val="18"/>
                <w:szCs w:val="18"/>
              </w:rPr>
              <w:t>]</w:t>
            </w:r>
          </w:p>
        </w:tc>
      </w:tr>
      <w:tr w:rsidR="00913F5D" w:rsidRPr="00291DF9" w14:paraId="721F9245" w14:textId="77777777" w:rsidTr="0071520F">
        <w:trPr>
          <w:jc w:val="center"/>
        </w:trPr>
        <w:tc>
          <w:tcPr>
            <w:tcW w:w="2293" w:type="dxa"/>
            <w:shd w:val="clear" w:color="auto" w:fill="auto"/>
            <w:tcMar>
              <w:top w:w="0" w:type="dxa"/>
              <w:left w:w="108" w:type="dxa"/>
              <w:bottom w:w="0" w:type="dxa"/>
              <w:right w:w="108" w:type="dxa"/>
            </w:tcMar>
            <w:vAlign w:val="center"/>
          </w:tcPr>
          <w:p w14:paraId="4D001436" w14:textId="63759502" w:rsidR="004C01FB" w:rsidRPr="00291DF9" w:rsidRDefault="004C01FB" w:rsidP="00913F5D">
            <w:pPr>
              <w:pStyle w:val="MDPI42tablebody"/>
              <w:autoSpaceDE w:val="0"/>
              <w:autoSpaceDN w:val="0"/>
              <w:spacing w:line="240" w:lineRule="auto"/>
              <w:rPr>
                <w:sz w:val="18"/>
                <w:szCs w:val="18"/>
              </w:rPr>
            </w:pPr>
            <w:r w:rsidRPr="00291DF9">
              <w:rPr>
                <w:sz w:val="18"/>
                <w:szCs w:val="18"/>
              </w:rPr>
              <w:t>1% wt. cement 500</w:t>
            </w:r>
            <w:r w:rsidR="00C73116" w:rsidRPr="00291DF9">
              <w:rPr>
                <w:sz w:val="18"/>
                <w:szCs w:val="18"/>
              </w:rPr>
              <w:t xml:space="preserve"> </w:t>
            </w:r>
            <w:proofErr w:type="spellStart"/>
            <w:r w:rsidRPr="00291DF9">
              <w:rPr>
                <w:sz w:val="18"/>
                <w:szCs w:val="18"/>
              </w:rPr>
              <w:t>μm</w:t>
            </w:r>
            <w:proofErr w:type="spellEnd"/>
            <w:r w:rsidRPr="00291DF9">
              <w:rPr>
                <w:sz w:val="18"/>
                <w:szCs w:val="18"/>
              </w:rPr>
              <w:t xml:space="preserve"> Arabic shell of liquid sodium silicate</w:t>
            </w:r>
          </w:p>
          <w:p w14:paraId="171435E9" w14:textId="005C1B51" w:rsidR="004C01FB" w:rsidRPr="00291DF9" w:rsidRDefault="004C01FB" w:rsidP="00913F5D">
            <w:pPr>
              <w:pStyle w:val="MDPI42tablebody"/>
              <w:autoSpaceDE w:val="0"/>
              <w:autoSpaceDN w:val="0"/>
              <w:spacing w:line="240" w:lineRule="auto"/>
              <w:rPr>
                <w:sz w:val="18"/>
                <w:szCs w:val="18"/>
              </w:rPr>
            </w:pPr>
            <w:r w:rsidRPr="00291DF9">
              <w:rPr>
                <w:sz w:val="18"/>
                <w:szCs w:val="18"/>
              </w:rPr>
              <w:t>1% wt. cement 130</w:t>
            </w:r>
            <w:r w:rsidR="001604E9" w:rsidRPr="00291DF9">
              <w:rPr>
                <w:sz w:val="18"/>
                <w:szCs w:val="18"/>
              </w:rPr>
              <w:t xml:space="preserve"> </w:t>
            </w:r>
            <w:proofErr w:type="spellStart"/>
            <w:r w:rsidRPr="00291DF9">
              <w:rPr>
                <w:sz w:val="18"/>
                <w:szCs w:val="18"/>
              </w:rPr>
              <w:t>μm</w:t>
            </w:r>
            <w:proofErr w:type="spellEnd"/>
            <w:r w:rsidRPr="00291DF9">
              <w:rPr>
                <w:sz w:val="18"/>
                <w:szCs w:val="18"/>
              </w:rPr>
              <w:t xml:space="preserve"> poly-urea of solid sodium silicate</w:t>
            </w:r>
          </w:p>
        </w:tc>
        <w:tc>
          <w:tcPr>
            <w:tcW w:w="1288" w:type="dxa"/>
            <w:shd w:val="clear" w:color="auto" w:fill="auto"/>
            <w:tcMar>
              <w:top w:w="0" w:type="dxa"/>
              <w:left w:w="108" w:type="dxa"/>
              <w:bottom w:w="0" w:type="dxa"/>
              <w:right w:w="108" w:type="dxa"/>
            </w:tcMar>
            <w:vAlign w:val="center"/>
          </w:tcPr>
          <w:p w14:paraId="328E902E" w14:textId="373D822F" w:rsidR="004C01FB" w:rsidRPr="00291DF9" w:rsidRDefault="004C01FB" w:rsidP="00913F5D">
            <w:pPr>
              <w:pStyle w:val="MDPI42tablebody"/>
              <w:autoSpaceDE w:val="0"/>
              <w:autoSpaceDN w:val="0"/>
              <w:spacing w:line="240" w:lineRule="auto"/>
              <w:rPr>
                <w:sz w:val="18"/>
                <w:szCs w:val="18"/>
              </w:rPr>
            </w:pPr>
            <w:r w:rsidRPr="00291DF9">
              <w:rPr>
                <w:sz w:val="18"/>
                <w:szCs w:val="18"/>
              </w:rPr>
              <w:t>OPC</w:t>
            </w:r>
          </w:p>
        </w:tc>
        <w:tc>
          <w:tcPr>
            <w:tcW w:w="1290" w:type="dxa"/>
            <w:shd w:val="clear" w:color="auto" w:fill="auto"/>
            <w:vAlign w:val="center"/>
          </w:tcPr>
          <w:p w14:paraId="2BB5341D" w14:textId="00B32FB1" w:rsidR="004C01FB" w:rsidRPr="00291DF9" w:rsidRDefault="00081313"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tc>
        <w:tc>
          <w:tcPr>
            <w:tcW w:w="944" w:type="dxa"/>
            <w:shd w:val="clear" w:color="auto" w:fill="auto"/>
            <w:tcMar>
              <w:top w:w="0" w:type="dxa"/>
              <w:left w:w="108" w:type="dxa"/>
              <w:bottom w:w="0" w:type="dxa"/>
              <w:right w:w="108" w:type="dxa"/>
            </w:tcMar>
            <w:vAlign w:val="center"/>
          </w:tcPr>
          <w:p w14:paraId="223DF24E" w14:textId="18CDD6C6"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Water</w:t>
            </w:r>
          </w:p>
        </w:tc>
        <w:tc>
          <w:tcPr>
            <w:tcW w:w="1353" w:type="dxa"/>
            <w:shd w:val="clear" w:color="auto" w:fill="auto"/>
            <w:tcMar>
              <w:top w:w="0" w:type="dxa"/>
              <w:left w:w="108" w:type="dxa"/>
              <w:bottom w:w="0" w:type="dxa"/>
              <w:right w:w="108" w:type="dxa"/>
            </w:tcMar>
            <w:vAlign w:val="center"/>
          </w:tcPr>
          <w:p w14:paraId="3FCD21CD" w14:textId="41FAFE97"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p w14:paraId="1A1BC0B4" w14:textId="5505B7ED"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4%</w:t>
            </w:r>
          </w:p>
          <w:p w14:paraId="24DB21CB" w14:textId="20A6BA15" w:rsidR="00AE1A45" w:rsidRPr="00291DF9" w:rsidRDefault="004C01FB" w:rsidP="00913F5D">
            <w:pPr>
              <w:pStyle w:val="MDPI42tablebody"/>
              <w:autoSpaceDE w:val="0"/>
              <w:autoSpaceDN w:val="0"/>
              <w:spacing w:line="240" w:lineRule="auto"/>
              <w:rPr>
                <w:color w:val="202124"/>
                <w:sz w:val="18"/>
                <w:szCs w:val="18"/>
                <w:shd w:val="clear" w:color="auto" w:fill="FFFFFF"/>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9%</w:t>
            </w:r>
          </w:p>
          <w:p w14:paraId="3C793E55" w14:textId="407B046B" w:rsidR="007F35B4" w:rsidRPr="00291DF9" w:rsidRDefault="007F35B4"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p w14:paraId="5F2E084B" w14:textId="2F3BDD6D"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7%</w:t>
            </w:r>
          </w:p>
          <w:p w14:paraId="0401065B" w14:textId="5D272516" w:rsidR="004C01FB" w:rsidRPr="00291DF9" w:rsidRDefault="004C01FB" w:rsidP="00913F5D">
            <w:pPr>
              <w:pStyle w:val="MDPI42tablebody"/>
              <w:autoSpaceDE w:val="0"/>
              <w:autoSpaceDN w:val="0"/>
              <w:spacing w:line="240" w:lineRule="auto"/>
              <w:rPr>
                <w:sz w:val="18"/>
                <w:szCs w:val="18"/>
              </w:rPr>
            </w:pPr>
            <w:r w:rsidRPr="00291DF9">
              <w:rPr>
                <w:rFonts w:ascii="Times New Roman" w:hAnsi="Times New Roman"/>
                <w:color w:val="202124"/>
                <w:sz w:val="18"/>
                <w:szCs w:val="18"/>
                <w:shd w:val="clear" w:color="auto" w:fill="FFFFFF"/>
              </w:rPr>
              <w:t>↓</w:t>
            </w:r>
            <w:r w:rsidR="00D65DB6" w:rsidRPr="00291DF9">
              <w:rPr>
                <w:rFonts w:ascii="Times New Roman" w:hAnsi="Times New Roman"/>
                <w:color w:val="202124"/>
                <w:sz w:val="18"/>
                <w:szCs w:val="18"/>
                <w:shd w:val="clear" w:color="auto" w:fill="FFFFFF"/>
              </w:rPr>
              <w:t xml:space="preserve"> </w:t>
            </w:r>
            <w:r w:rsidRPr="00291DF9">
              <w:rPr>
                <w:color w:val="202124"/>
                <w:sz w:val="18"/>
                <w:szCs w:val="18"/>
                <w:shd w:val="clear" w:color="auto" w:fill="FFFFFF"/>
              </w:rPr>
              <w:t>11%</w:t>
            </w:r>
          </w:p>
        </w:tc>
        <w:tc>
          <w:tcPr>
            <w:tcW w:w="1621" w:type="dxa"/>
            <w:shd w:val="clear" w:color="auto" w:fill="auto"/>
            <w:tcMar>
              <w:top w:w="0" w:type="dxa"/>
              <w:left w:w="108" w:type="dxa"/>
              <w:bottom w:w="0" w:type="dxa"/>
              <w:right w:w="108" w:type="dxa"/>
            </w:tcMar>
            <w:vAlign w:val="center"/>
          </w:tcPr>
          <w:p w14:paraId="365D941F" w14:textId="77777777"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p w14:paraId="3F08328B" w14:textId="779ED7E7" w:rsidR="004C01FB" w:rsidRPr="00291DF9" w:rsidRDefault="00AA5906"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p w14:paraId="7CB28674" w14:textId="3E58266B" w:rsidR="004C01FB" w:rsidRPr="00291DF9" w:rsidRDefault="004C01FB" w:rsidP="00913F5D">
            <w:pPr>
              <w:pStyle w:val="MDPI42tablebody"/>
              <w:autoSpaceDE w:val="0"/>
              <w:autoSpaceDN w:val="0"/>
              <w:spacing w:line="240" w:lineRule="auto"/>
              <w:rPr>
                <w:sz w:val="18"/>
                <w:szCs w:val="18"/>
              </w:rPr>
            </w:pPr>
            <w:r w:rsidRPr="00291DF9">
              <w:rPr>
                <w:color w:val="202124"/>
                <w:sz w:val="18"/>
                <w:szCs w:val="18"/>
                <w:shd w:val="clear" w:color="auto" w:fill="FFFFFF"/>
              </w:rPr>
              <w:t>-</w:t>
            </w:r>
          </w:p>
        </w:tc>
        <w:tc>
          <w:tcPr>
            <w:tcW w:w="992" w:type="dxa"/>
            <w:shd w:val="clear" w:color="auto" w:fill="auto"/>
            <w:tcMar>
              <w:top w:w="0" w:type="dxa"/>
              <w:left w:w="108" w:type="dxa"/>
              <w:bottom w:w="0" w:type="dxa"/>
              <w:right w:w="108" w:type="dxa"/>
            </w:tcMar>
            <w:vAlign w:val="center"/>
          </w:tcPr>
          <w:p w14:paraId="67DD0374" w14:textId="77777777"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p w14:paraId="24DA67F6" w14:textId="48E6C1ED" w:rsidR="004C01FB" w:rsidRPr="00291DF9" w:rsidRDefault="00AA5906"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p w14:paraId="353B13AC" w14:textId="56C6B8A7" w:rsidR="004C01FB" w:rsidRPr="00291DF9" w:rsidRDefault="004C01FB" w:rsidP="00913F5D">
            <w:pPr>
              <w:pStyle w:val="MDPI42tablebody"/>
              <w:autoSpaceDE w:val="0"/>
              <w:autoSpaceDN w:val="0"/>
              <w:spacing w:line="240" w:lineRule="auto"/>
              <w:rPr>
                <w:sz w:val="18"/>
                <w:szCs w:val="18"/>
              </w:rPr>
            </w:pPr>
            <w:r w:rsidRPr="00291DF9">
              <w:rPr>
                <w:color w:val="202124"/>
                <w:sz w:val="18"/>
                <w:szCs w:val="18"/>
                <w:shd w:val="clear" w:color="auto" w:fill="FFFFFF"/>
              </w:rPr>
              <w:t>-</w:t>
            </w:r>
          </w:p>
        </w:tc>
        <w:tc>
          <w:tcPr>
            <w:tcW w:w="709" w:type="dxa"/>
            <w:shd w:val="clear" w:color="auto" w:fill="auto"/>
            <w:tcMar>
              <w:top w:w="0" w:type="dxa"/>
              <w:left w:w="108" w:type="dxa"/>
              <w:bottom w:w="0" w:type="dxa"/>
              <w:right w:w="108" w:type="dxa"/>
            </w:tcMar>
            <w:vAlign w:val="center"/>
          </w:tcPr>
          <w:p w14:paraId="1D0208FD" w14:textId="566F04FF" w:rsidR="004C01FB" w:rsidRPr="00291DF9" w:rsidRDefault="004C01FB" w:rsidP="00913F5D">
            <w:pPr>
              <w:pStyle w:val="MDPI42tablebody"/>
              <w:autoSpaceDE w:val="0"/>
              <w:autoSpaceDN w:val="0"/>
              <w:spacing w:line="240" w:lineRule="auto"/>
              <w:rPr>
                <w:sz w:val="18"/>
                <w:szCs w:val="18"/>
              </w:rPr>
            </w:pPr>
            <w:r w:rsidRPr="00291DF9">
              <w:rPr>
                <w:sz w:val="18"/>
                <w:szCs w:val="18"/>
              </w:rPr>
              <w:t>[</w:t>
            </w:r>
            <w:r w:rsidR="001943D6" w:rsidRPr="00291DF9">
              <w:rPr>
                <w:sz w:val="18"/>
                <w:szCs w:val="18"/>
              </w:rPr>
              <w:t>3</w:t>
            </w:r>
            <w:r w:rsidR="006A5C4A" w:rsidRPr="00291DF9">
              <w:rPr>
                <w:sz w:val="18"/>
                <w:szCs w:val="18"/>
              </w:rPr>
              <w:t>5</w:t>
            </w:r>
            <w:r w:rsidRPr="00291DF9">
              <w:rPr>
                <w:sz w:val="18"/>
                <w:szCs w:val="18"/>
              </w:rPr>
              <w:t>]</w:t>
            </w:r>
          </w:p>
        </w:tc>
      </w:tr>
      <w:tr w:rsidR="00913F5D" w:rsidRPr="00291DF9" w14:paraId="72498CCA" w14:textId="77777777" w:rsidTr="0071520F">
        <w:trPr>
          <w:jc w:val="center"/>
        </w:trPr>
        <w:tc>
          <w:tcPr>
            <w:tcW w:w="2293"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413A83F3" w14:textId="05985706" w:rsidR="004C01FB" w:rsidRPr="00291DF9" w:rsidRDefault="004C01FB" w:rsidP="00913F5D">
            <w:pPr>
              <w:pStyle w:val="MDPI42tablebody"/>
              <w:autoSpaceDE w:val="0"/>
              <w:autoSpaceDN w:val="0"/>
              <w:spacing w:line="240" w:lineRule="auto"/>
              <w:rPr>
                <w:sz w:val="18"/>
                <w:szCs w:val="18"/>
              </w:rPr>
            </w:pPr>
            <w:r w:rsidRPr="00291DF9">
              <w:rPr>
                <w:sz w:val="18"/>
                <w:szCs w:val="18"/>
              </w:rPr>
              <w:t>B. Subtilis (10</w:t>
            </w:r>
            <w:r w:rsidR="00935ECF" w:rsidRPr="00291DF9">
              <w:rPr>
                <w:sz w:val="18"/>
                <w:szCs w:val="18"/>
                <w:vertAlign w:val="superscript"/>
              </w:rPr>
              <w:t>5</w:t>
            </w:r>
            <w:r w:rsidRPr="00291DF9">
              <w:rPr>
                <w:sz w:val="18"/>
                <w:szCs w:val="18"/>
                <w:vertAlign w:val="superscript"/>
              </w:rPr>
              <w:t xml:space="preserve"> </w:t>
            </w:r>
            <w:r w:rsidRPr="00291DF9">
              <w:rPr>
                <w:sz w:val="18"/>
                <w:szCs w:val="18"/>
              </w:rPr>
              <w:t>cells</w:t>
            </w:r>
            <w:r w:rsidR="004752D0" w:rsidRPr="00291DF9">
              <w:rPr>
                <w:sz w:val="18"/>
                <w:szCs w:val="18"/>
              </w:rPr>
              <w:t xml:space="preserve">/mL </w:t>
            </w:r>
            <w:r w:rsidRPr="00291DF9">
              <w:rPr>
                <w:sz w:val="18"/>
                <w:szCs w:val="18"/>
              </w:rPr>
              <w:t>wt.)</w:t>
            </w:r>
          </w:p>
        </w:tc>
        <w:tc>
          <w:tcPr>
            <w:tcW w:w="1288"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7CE4D126" w14:textId="77777777" w:rsidR="004C01FB" w:rsidRPr="00291DF9" w:rsidRDefault="004C01FB" w:rsidP="00913F5D">
            <w:pPr>
              <w:pStyle w:val="MDPI42tablebody"/>
              <w:autoSpaceDE w:val="0"/>
              <w:autoSpaceDN w:val="0"/>
              <w:spacing w:line="240" w:lineRule="auto"/>
              <w:rPr>
                <w:sz w:val="18"/>
                <w:szCs w:val="18"/>
              </w:rPr>
            </w:pPr>
            <w:r w:rsidRPr="00291DF9">
              <w:rPr>
                <w:sz w:val="18"/>
                <w:szCs w:val="18"/>
              </w:rPr>
              <w:t xml:space="preserve">OPC-43 </w:t>
            </w:r>
          </w:p>
        </w:tc>
        <w:tc>
          <w:tcPr>
            <w:tcW w:w="1290" w:type="dxa"/>
            <w:tcBorders>
              <w:top w:val="single" w:sz="4" w:space="0" w:color="7F7F7F"/>
              <w:bottom w:val="single" w:sz="4" w:space="0" w:color="7F7F7F"/>
            </w:tcBorders>
            <w:shd w:val="clear" w:color="auto" w:fill="auto"/>
            <w:vAlign w:val="center"/>
          </w:tcPr>
          <w:p w14:paraId="5F2038B2" w14:textId="72AB6F1C" w:rsidR="004C01FB" w:rsidRPr="00291DF9" w:rsidRDefault="00BB7838"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Veg broth</w:t>
            </w:r>
          </w:p>
        </w:tc>
        <w:tc>
          <w:tcPr>
            <w:tcW w:w="944"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713890C5" w14:textId="619D0045"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Water</w:t>
            </w:r>
          </w:p>
        </w:tc>
        <w:tc>
          <w:tcPr>
            <w:tcW w:w="1353"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5CEC282A" w14:textId="67904A92" w:rsidR="00156A0B" w:rsidRPr="00291DF9" w:rsidRDefault="004C01FB" w:rsidP="00913F5D">
            <w:pPr>
              <w:pStyle w:val="MDPI42tablebody"/>
              <w:autoSpaceDE w:val="0"/>
              <w:autoSpaceDN w:val="0"/>
              <w:spacing w:line="240" w:lineRule="auto"/>
              <w:rPr>
                <w:sz w:val="18"/>
                <w:szCs w:val="18"/>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w:t>
            </w:r>
            <w:r w:rsidR="00935ECF" w:rsidRPr="00291DF9">
              <w:rPr>
                <w:sz w:val="18"/>
                <w:szCs w:val="18"/>
              </w:rPr>
              <w:t>32</w:t>
            </w:r>
            <w:r w:rsidRPr="00291DF9">
              <w:rPr>
                <w:sz w:val="18"/>
                <w:szCs w:val="18"/>
              </w:rPr>
              <w:t>%</w:t>
            </w:r>
          </w:p>
        </w:tc>
        <w:tc>
          <w:tcPr>
            <w:tcW w:w="1621"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6ACDA9DF" w14:textId="2589BA8D" w:rsidR="004C01FB" w:rsidRPr="00291DF9" w:rsidRDefault="004C01FB" w:rsidP="00913F5D">
            <w:pPr>
              <w:pStyle w:val="MDPI42tablebody"/>
              <w:autoSpaceDE w:val="0"/>
              <w:autoSpaceDN w:val="0"/>
              <w:spacing w:line="240" w:lineRule="auto"/>
              <w:rPr>
                <w:sz w:val="18"/>
                <w:szCs w:val="18"/>
              </w:rPr>
            </w:pPr>
            <w:r w:rsidRPr="00291DF9">
              <w:rPr>
                <w:rFonts w:ascii="Times New Roman" w:hAnsi="Times New Roman"/>
                <w:color w:val="202124"/>
                <w:sz w:val="18"/>
                <w:szCs w:val="18"/>
                <w:shd w:val="clear" w:color="auto" w:fill="FFFFFF"/>
              </w:rPr>
              <w:t>↑</w:t>
            </w:r>
            <w:r w:rsidRPr="00291DF9">
              <w:rPr>
                <w:sz w:val="18"/>
                <w:szCs w:val="18"/>
              </w:rPr>
              <w:t xml:space="preserve"> 1</w:t>
            </w:r>
            <w:r w:rsidR="00935ECF" w:rsidRPr="00291DF9">
              <w:rPr>
                <w:sz w:val="18"/>
                <w:szCs w:val="18"/>
              </w:rPr>
              <w:t>4</w:t>
            </w:r>
            <w:r w:rsidRPr="00291DF9">
              <w:rPr>
                <w:sz w:val="18"/>
                <w:szCs w:val="18"/>
              </w:rPr>
              <w:t>%</w:t>
            </w:r>
          </w:p>
        </w:tc>
        <w:tc>
          <w:tcPr>
            <w:tcW w:w="992"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6EFACF50" w14:textId="2FC68233" w:rsidR="004C01FB" w:rsidRPr="00291DF9" w:rsidRDefault="004C01FB" w:rsidP="00913F5D">
            <w:pPr>
              <w:pStyle w:val="MDPI42tablebody"/>
              <w:autoSpaceDE w:val="0"/>
              <w:autoSpaceDN w:val="0"/>
              <w:spacing w:line="240" w:lineRule="auto"/>
              <w:rPr>
                <w:sz w:val="18"/>
                <w:szCs w:val="18"/>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w:t>
            </w:r>
            <w:r w:rsidRPr="00291DF9">
              <w:rPr>
                <w:sz w:val="18"/>
                <w:szCs w:val="18"/>
              </w:rPr>
              <w:t>2</w:t>
            </w:r>
            <w:r w:rsidR="00935ECF" w:rsidRPr="00291DF9">
              <w:rPr>
                <w:sz w:val="18"/>
                <w:szCs w:val="18"/>
              </w:rPr>
              <w:t>9</w:t>
            </w:r>
            <w:r w:rsidRPr="00291DF9">
              <w:rPr>
                <w:sz w:val="18"/>
                <w:szCs w:val="18"/>
              </w:rPr>
              <w:t>%</w:t>
            </w:r>
          </w:p>
        </w:tc>
        <w:tc>
          <w:tcPr>
            <w:tcW w:w="709"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562205E9" w14:textId="6D7DA33C" w:rsidR="004C01FB" w:rsidRPr="00291DF9" w:rsidRDefault="004C01FB" w:rsidP="00913F5D">
            <w:pPr>
              <w:pStyle w:val="MDPI42tablebody"/>
              <w:autoSpaceDE w:val="0"/>
              <w:autoSpaceDN w:val="0"/>
              <w:spacing w:line="240" w:lineRule="auto"/>
              <w:rPr>
                <w:sz w:val="18"/>
                <w:szCs w:val="18"/>
              </w:rPr>
            </w:pPr>
            <w:r w:rsidRPr="00291DF9">
              <w:rPr>
                <w:sz w:val="18"/>
                <w:szCs w:val="18"/>
              </w:rPr>
              <w:t>[</w:t>
            </w:r>
            <w:r w:rsidR="001003A3" w:rsidRPr="00291DF9">
              <w:rPr>
                <w:sz w:val="18"/>
                <w:szCs w:val="18"/>
              </w:rPr>
              <w:t>28</w:t>
            </w:r>
            <w:r w:rsidRPr="00291DF9">
              <w:rPr>
                <w:sz w:val="18"/>
                <w:szCs w:val="18"/>
              </w:rPr>
              <w:t>]</w:t>
            </w:r>
          </w:p>
        </w:tc>
      </w:tr>
      <w:tr w:rsidR="00913F5D" w:rsidRPr="00291DF9" w14:paraId="3CF3C537" w14:textId="77777777" w:rsidTr="0071520F">
        <w:trPr>
          <w:jc w:val="center"/>
        </w:trPr>
        <w:tc>
          <w:tcPr>
            <w:tcW w:w="2293" w:type="dxa"/>
            <w:shd w:val="clear" w:color="auto" w:fill="auto"/>
            <w:tcMar>
              <w:top w:w="0" w:type="dxa"/>
              <w:left w:w="108" w:type="dxa"/>
              <w:bottom w:w="0" w:type="dxa"/>
              <w:right w:w="108" w:type="dxa"/>
            </w:tcMar>
            <w:vAlign w:val="center"/>
          </w:tcPr>
          <w:p w14:paraId="0AAB16B9" w14:textId="07EC244B" w:rsidR="004C01FB" w:rsidRPr="00291DF9" w:rsidRDefault="004C01FB" w:rsidP="00913F5D">
            <w:pPr>
              <w:pStyle w:val="MDPI42tablebody"/>
              <w:autoSpaceDE w:val="0"/>
              <w:autoSpaceDN w:val="0"/>
              <w:spacing w:line="240" w:lineRule="auto"/>
              <w:rPr>
                <w:sz w:val="18"/>
                <w:szCs w:val="18"/>
              </w:rPr>
            </w:pPr>
            <w:r w:rsidRPr="00291DF9">
              <w:rPr>
                <w:sz w:val="18"/>
                <w:szCs w:val="18"/>
              </w:rPr>
              <w:t>B. Subtilis (10</w:t>
            </w:r>
            <w:r w:rsidRPr="00291DF9">
              <w:rPr>
                <w:sz w:val="18"/>
                <w:szCs w:val="18"/>
                <w:vertAlign w:val="superscript"/>
              </w:rPr>
              <w:t xml:space="preserve">5 </w:t>
            </w:r>
            <w:proofErr w:type="spellStart"/>
            <w:r w:rsidRPr="00291DF9">
              <w:rPr>
                <w:sz w:val="18"/>
                <w:szCs w:val="18"/>
              </w:rPr>
              <w:t>μBC</w:t>
            </w:r>
            <w:proofErr w:type="spellEnd"/>
            <w:r w:rsidRPr="00291DF9">
              <w:rPr>
                <w:sz w:val="18"/>
                <w:szCs w:val="18"/>
              </w:rPr>
              <w:t xml:space="preserve">) </w:t>
            </w:r>
          </w:p>
        </w:tc>
        <w:tc>
          <w:tcPr>
            <w:tcW w:w="1288" w:type="dxa"/>
            <w:shd w:val="clear" w:color="auto" w:fill="auto"/>
            <w:tcMar>
              <w:top w:w="0" w:type="dxa"/>
              <w:left w:w="108" w:type="dxa"/>
              <w:bottom w:w="0" w:type="dxa"/>
              <w:right w:w="108" w:type="dxa"/>
            </w:tcMar>
            <w:vAlign w:val="center"/>
          </w:tcPr>
          <w:p w14:paraId="60937C11" w14:textId="77777777" w:rsidR="004C01FB" w:rsidRPr="00291DF9" w:rsidRDefault="004C01FB" w:rsidP="00913F5D">
            <w:pPr>
              <w:pStyle w:val="MDPI42tablebody"/>
              <w:autoSpaceDE w:val="0"/>
              <w:autoSpaceDN w:val="0"/>
              <w:spacing w:line="240" w:lineRule="auto"/>
              <w:rPr>
                <w:sz w:val="18"/>
                <w:szCs w:val="18"/>
              </w:rPr>
            </w:pPr>
            <w:r w:rsidRPr="00291DF9">
              <w:rPr>
                <w:sz w:val="18"/>
                <w:szCs w:val="18"/>
              </w:rPr>
              <w:t xml:space="preserve">OPC </w:t>
            </w:r>
          </w:p>
        </w:tc>
        <w:tc>
          <w:tcPr>
            <w:tcW w:w="1290" w:type="dxa"/>
            <w:shd w:val="clear" w:color="auto" w:fill="auto"/>
            <w:vAlign w:val="center"/>
          </w:tcPr>
          <w:p w14:paraId="1BE93FA9" w14:textId="4BC0420B" w:rsidR="004C01FB" w:rsidRPr="00291DF9" w:rsidRDefault="00193972" w:rsidP="00913F5D">
            <w:pPr>
              <w:pStyle w:val="MDPI42tablebody"/>
              <w:autoSpaceDE w:val="0"/>
              <w:autoSpaceDN w:val="0"/>
              <w:spacing w:line="240" w:lineRule="auto"/>
              <w:rPr>
                <w:color w:val="202124"/>
                <w:sz w:val="18"/>
                <w:szCs w:val="18"/>
                <w:shd w:val="clear" w:color="auto" w:fill="FFFFFF"/>
              </w:rPr>
            </w:pPr>
            <w:r w:rsidRPr="00291DF9">
              <w:rPr>
                <w:sz w:val="18"/>
                <w:szCs w:val="18"/>
              </w:rPr>
              <w:t>0.5% calcium lactate</w:t>
            </w:r>
          </w:p>
        </w:tc>
        <w:tc>
          <w:tcPr>
            <w:tcW w:w="944" w:type="dxa"/>
            <w:shd w:val="clear" w:color="auto" w:fill="auto"/>
            <w:tcMar>
              <w:top w:w="0" w:type="dxa"/>
              <w:left w:w="108" w:type="dxa"/>
              <w:bottom w:w="0" w:type="dxa"/>
              <w:right w:w="108" w:type="dxa"/>
            </w:tcMar>
            <w:vAlign w:val="center"/>
          </w:tcPr>
          <w:p w14:paraId="150B6F3F" w14:textId="722BF880"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Water</w:t>
            </w:r>
          </w:p>
        </w:tc>
        <w:tc>
          <w:tcPr>
            <w:tcW w:w="1353" w:type="dxa"/>
            <w:shd w:val="clear" w:color="auto" w:fill="auto"/>
            <w:tcMar>
              <w:top w:w="0" w:type="dxa"/>
              <w:left w:w="108" w:type="dxa"/>
              <w:bottom w:w="0" w:type="dxa"/>
              <w:right w:w="108" w:type="dxa"/>
            </w:tcMar>
            <w:vAlign w:val="center"/>
          </w:tcPr>
          <w:p w14:paraId="03CCB810" w14:textId="09390F84"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19%</w:t>
            </w:r>
          </w:p>
          <w:p w14:paraId="16CCDF50" w14:textId="6D14EC41"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24%</w:t>
            </w:r>
          </w:p>
          <w:p w14:paraId="4C9FC72B" w14:textId="77777777" w:rsidR="004C01FB" w:rsidRPr="00291DF9" w:rsidRDefault="004C01FB" w:rsidP="00913F5D">
            <w:pPr>
              <w:pStyle w:val="MDPI42tablebody"/>
              <w:autoSpaceDE w:val="0"/>
              <w:autoSpaceDN w:val="0"/>
              <w:spacing w:line="240" w:lineRule="auto"/>
              <w:rPr>
                <w:sz w:val="18"/>
                <w:szCs w:val="18"/>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32%</w:t>
            </w:r>
          </w:p>
        </w:tc>
        <w:tc>
          <w:tcPr>
            <w:tcW w:w="1621" w:type="dxa"/>
            <w:shd w:val="clear" w:color="auto" w:fill="auto"/>
            <w:tcMar>
              <w:top w:w="0" w:type="dxa"/>
              <w:left w:w="108" w:type="dxa"/>
              <w:bottom w:w="0" w:type="dxa"/>
              <w:right w:w="108" w:type="dxa"/>
            </w:tcMar>
            <w:vAlign w:val="center"/>
          </w:tcPr>
          <w:p w14:paraId="68CBC594" w14:textId="56B86762"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p w14:paraId="5ECED30A" w14:textId="7B62F87C" w:rsidR="004C01FB" w:rsidRPr="00291DF9" w:rsidRDefault="004C01FB" w:rsidP="00913F5D">
            <w:pPr>
              <w:pStyle w:val="MDPI42tablebody"/>
              <w:autoSpaceDE w:val="0"/>
              <w:autoSpaceDN w:val="0"/>
              <w:spacing w:line="240" w:lineRule="auto"/>
              <w:rPr>
                <w:sz w:val="18"/>
                <w:szCs w:val="18"/>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w:t>
            </w:r>
            <w:r w:rsidRPr="00291DF9">
              <w:rPr>
                <w:sz w:val="18"/>
                <w:szCs w:val="18"/>
              </w:rPr>
              <w:t>25%</w:t>
            </w:r>
          </w:p>
          <w:p w14:paraId="3F82FD53" w14:textId="77777777" w:rsidR="004C01FB" w:rsidRPr="00291DF9" w:rsidRDefault="004C01FB" w:rsidP="00913F5D">
            <w:pPr>
              <w:pStyle w:val="MDPI42tablebody"/>
              <w:autoSpaceDE w:val="0"/>
              <w:autoSpaceDN w:val="0"/>
              <w:spacing w:line="240" w:lineRule="auto"/>
              <w:rPr>
                <w:sz w:val="18"/>
                <w:szCs w:val="18"/>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w:t>
            </w:r>
            <w:r w:rsidRPr="00291DF9">
              <w:rPr>
                <w:sz w:val="18"/>
                <w:szCs w:val="18"/>
              </w:rPr>
              <w:t>26%</w:t>
            </w:r>
          </w:p>
        </w:tc>
        <w:tc>
          <w:tcPr>
            <w:tcW w:w="992" w:type="dxa"/>
            <w:shd w:val="clear" w:color="auto" w:fill="auto"/>
            <w:tcMar>
              <w:top w:w="0" w:type="dxa"/>
              <w:left w:w="108" w:type="dxa"/>
              <w:bottom w:w="0" w:type="dxa"/>
              <w:right w:w="108" w:type="dxa"/>
            </w:tcMar>
            <w:vAlign w:val="center"/>
          </w:tcPr>
          <w:p w14:paraId="3816C0ED" w14:textId="77777777"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p w14:paraId="03F2A874" w14:textId="77777777" w:rsidR="00F5339D" w:rsidRPr="00291DF9" w:rsidRDefault="00F5339D"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p w14:paraId="1F3D3910" w14:textId="77EDEB23" w:rsidR="00F5339D" w:rsidRPr="00291DF9" w:rsidRDefault="00F5339D"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tc>
        <w:tc>
          <w:tcPr>
            <w:tcW w:w="709" w:type="dxa"/>
            <w:shd w:val="clear" w:color="auto" w:fill="auto"/>
            <w:tcMar>
              <w:top w:w="0" w:type="dxa"/>
              <w:left w:w="108" w:type="dxa"/>
              <w:bottom w:w="0" w:type="dxa"/>
              <w:right w:w="108" w:type="dxa"/>
            </w:tcMar>
            <w:vAlign w:val="center"/>
          </w:tcPr>
          <w:p w14:paraId="38089974" w14:textId="1EE39DBE" w:rsidR="004C01FB" w:rsidRPr="00291DF9" w:rsidRDefault="004C01FB" w:rsidP="00913F5D">
            <w:pPr>
              <w:pStyle w:val="MDPI42tablebody"/>
              <w:autoSpaceDE w:val="0"/>
              <w:autoSpaceDN w:val="0"/>
              <w:spacing w:line="240" w:lineRule="auto"/>
              <w:rPr>
                <w:sz w:val="18"/>
                <w:szCs w:val="18"/>
              </w:rPr>
            </w:pPr>
            <w:r w:rsidRPr="00291DF9">
              <w:rPr>
                <w:sz w:val="18"/>
                <w:szCs w:val="18"/>
              </w:rPr>
              <w:t>[</w:t>
            </w:r>
            <w:r w:rsidR="001003A3" w:rsidRPr="00291DF9">
              <w:rPr>
                <w:sz w:val="18"/>
                <w:szCs w:val="18"/>
              </w:rPr>
              <w:t>29</w:t>
            </w:r>
            <w:r w:rsidRPr="00291DF9">
              <w:rPr>
                <w:sz w:val="18"/>
                <w:szCs w:val="18"/>
              </w:rPr>
              <w:t>]</w:t>
            </w:r>
          </w:p>
        </w:tc>
      </w:tr>
      <w:tr w:rsidR="00913F5D" w:rsidRPr="00291DF9" w14:paraId="6F26776C" w14:textId="77777777" w:rsidTr="0071520F">
        <w:trPr>
          <w:jc w:val="center"/>
        </w:trPr>
        <w:tc>
          <w:tcPr>
            <w:tcW w:w="2293"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6EE1B328" w14:textId="055034C3" w:rsidR="004C01FB" w:rsidRPr="00291DF9" w:rsidRDefault="004C01FB" w:rsidP="00913F5D">
            <w:pPr>
              <w:pStyle w:val="MDPI42tablebody"/>
              <w:autoSpaceDE w:val="0"/>
              <w:autoSpaceDN w:val="0"/>
              <w:spacing w:line="240" w:lineRule="auto"/>
              <w:rPr>
                <w:sz w:val="18"/>
                <w:szCs w:val="18"/>
              </w:rPr>
            </w:pPr>
            <w:r w:rsidRPr="00291DF9">
              <w:rPr>
                <w:sz w:val="18"/>
                <w:szCs w:val="18"/>
              </w:rPr>
              <w:t>B. Subtilis (10</w:t>
            </w:r>
            <w:r w:rsidRPr="00291DF9">
              <w:rPr>
                <w:sz w:val="18"/>
                <w:szCs w:val="18"/>
                <w:vertAlign w:val="superscript"/>
              </w:rPr>
              <w:t xml:space="preserve">5 </w:t>
            </w:r>
            <w:proofErr w:type="spellStart"/>
            <w:r w:rsidRPr="00291DF9">
              <w:rPr>
                <w:sz w:val="18"/>
                <w:szCs w:val="18"/>
              </w:rPr>
              <w:t>μBC</w:t>
            </w:r>
            <w:proofErr w:type="spellEnd"/>
            <w:r w:rsidRPr="00291DF9">
              <w:rPr>
                <w:sz w:val="18"/>
                <w:szCs w:val="18"/>
              </w:rPr>
              <w:t>)</w:t>
            </w:r>
          </w:p>
        </w:tc>
        <w:tc>
          <w:tcPr>
            <w:tcW w:w="1288"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63A3001D" w14:textId="77777777" w:rsidR="004C01FB" w:rsidRPr="00291DF9" w:rsidRDefault="004C01FB" w:rsidP="00913F5D">
            <w:pPr>
              <w:pStyle w:val="MDPI42tablebody"/>
              <w:autoSpaceDE w:val="0"/>
              <w:autoSpaceDN w:val="0"/>
              <w:spacing w:line="240" w:lineRule="auto"/>
              <w:rPr>
                <w:sz w:val="18"/>
                <w:szCs w:val="18"/>
              </w:rPr>
            </w:pPr>
            <w:r w:rsidRPr="00291DF9">
              <w:rPr>
                <w:sz w:val="18"/>
                <w:szCs w:val="18"/>
              </w:rPr>
              <w:t>OPC and basalt fiber</w:t>
            </w:r>
          </w:p>
        </w:tc>
        <w:tc>
          <w:tcPr>
            <w:tcW w:w="1290" w:type="dxa"/>
            <w:tcBorders>
              <w:top w:val="single" w:sz="4" w:space="0" w:color="7F7F7F"/>
              <w:bottom w:val="single" w:sz="4" w:space="0" w:color="7F7F7F"/>
            </w:tcBorders>
            <w:shd w:val="clear" w:color="auto" w:fill="auto"/>
            <w:vAlign w:val="center"/>
          </w:tcPr>
          <w:p w14:paraId="3FA3F25A" w14:textId="417B4A6F" w:rsidR="004C01FB" w:rsidRPr="00291DF9" w:rsidRDefault="00193972" w:rsidP="00913F5D">
            <w:pPr>
              <w:pStyle w:val="MDPI42tablebody"/>
              <w:autoSpaceDE w:val="0"/>
              <w:autoSpaceDN w:val="0"/>
              <w:spacing w:line="240" w:lineRule="auto"/>
              <w:rPr>
                <w:color w:val="202124"/>
                <w:sz w:val="18"/>
                <w:szCs w:val="18"/>
                <w:shd w:val="clear" w:color="auto" w:fill="FFFFFF"/>
              </w:rPr>
            </w:pPr>
            <w:r w:rsidRPr="00291DF9">
              <w:rPr>
                <w:sz w:val="18"/>
                <w:szCs w:val="18"/>
              </w:rPr>
              <w:t>0.5% calcium lactate</w:t>
            </w:r>
          </w:p>
        </w:tc>
        <w:tc>
          <w:tcPr>
            <w:tcW w:w="944"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7F4838AA" w14:textId="5E3C054B"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Water</w:t>
            </w:r>
          </w:p>
        </w:tc>
        <w:tc>
          <w:tcPr>
            <w:tcW w:w="1353"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376FB937" w14:textId="7104C3E0"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18%</w:t>
            </w:r>
          </w:p>
          <w:p w14:paraId="1BDD8DDA" w14:textId="5EDB5A90"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17%</w:t>
            </w:r>
          </w:p>
          <w:p w14:paraId="5EBEAF55" w14:textId="202E3FA0" w:rsidR="00F5339D" w:rsidRPr="00291DF9" w:rsidRDefault="004C01FB" w:rsidP="00913F5D">
            <w:pPr>
              <w:tabs>
                <w:tab w:val="left" w:pos="732"/>
              </w:tabs>
              <w:autoSpaceDE w:val="0"/>
              <w:autoSpaceDN w:val="0"/>
              <w:adjustRightInd w:val="0"/>
              <w:snapToGrid w:val="0"/>
              <w:spacing w:line="240" w:lineRule="auto"/>
              <w:jc w:val="center"/>
              <w:rPr>
                <w:sz w:val="18"/>
                <w:szCs w:val="18"/>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15%</w:t>
            </w:r>
          </w:p>
        </w:tc>
        <w:tc>
          <w:tcPr>
            <w:tcW w:w="1621"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7CF85A1F" w14:textId="294B9386"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p w14:paraId="2FA41453" w14:textId="53675093"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16%</w:t>
            </w:r>
          </w:p>
          <w:p w14:paraId="44AC82D4" w14:textId="77777777" w:rsidR="004C01FB" w:rsidRPr="00291DF9" w:rsidRDefault="004C01FB" w:rsidP="00913F5D">
            <w:pPr>
              <w:pStyle w:val="MDPI42tablebody"/>
              <w:autoSpaceDE w:val="0"/>
              <w:autoSpaceDN w:val="0"/>
              <w:spacing w:line="240" w:lineRule="auto"/>
              <w:rPr>
                <w:sz w:val="18"/>
                <w:szCs w:val="18"/>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17%</w:t>
            </w:r>
            <w:r w:rsidRPr="00291DF9">
              <w:rPr>
                <w:sz w:val="18"/>
                <w:szCs w:val="18"/>
              </w:rPr>
              <w:t xml:space="preserve"> </w:t>
            </w:r>
          </w:p>
        </w:tc>
        <w:tc>
          <w:tcPr>
            <w:tcW w:w="992"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5DAAED98" w14:textId="3D8AE986"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p w14:paraId="51781315" w14:textId="152D9685"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p w14:paraId="06810019" w14:textId="77777777"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tc>
        <w:tc>
          <w:tcPr>
            <w:tcW w:w="709"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3F77B9FA" w14:textId="10F421D2" w:rsidR="004C01FB" w:rsidRPr="00291DF9" w:rsidRDefault="004C01FB" w:rsidP="00913F5D">
            <w:pPr>
              <w:pStyle w:val="MDPI42tablebody"/>
              <w:autoSpaceDE w:val="0"/>
              <w:autoSpaceDN w:val="0"/>
              <w:spacing w:line="240" w:lineRule="auto"/>
              <w:rPr>
                <w:sz w:val="18"/>
                <w:szCs w:val="18"/>
              </w:rPr>
            </w:pPr>
            <w:r w:rsidRPr="00291DF9">
              <w:rPr>
                <w:sz w:val="18"/>
                <w:szCs w:val="18"/>
              </w:rPr>
              <w:t>[</w:t>
            </w:r>
            <w:r w:rsidR="001943D6" w:rsidRPr="00291DF9">
              <w:rPr>
                <w:sz w:val="18"/>
                <w:szCs w:val="18"/>
              </w:rPr>
              <w:t>3</w:t>
            </w:r>
            <w:r w:rsidR="001003A3" w:rsidRPr="00291DF9">
              <w:rPr>
                <w:sz w:val="18"/>
                <w:szCs w:val="18"/>
              </w:rPr>
              <w:t>0</w:t>
            </w:r>
            <w:r w:rsidRPr="00291DF9">
              <w:rPr>
                <w:sz w:val="18"/>
                <w:szCs w:val="18"/>
              </w:rPr>
              <w:t>]</w:t>
            </w:r>
          </w:p>
        </w:tc>
      </w:tr>
      <w:tr w:rsidR="00913F5D" w:rsidRPr="00291DF9" w14:paraId="1B8C3387" w14:textId="77777777" w:rsidTr="0071520F">
        <w:trPr>
          <w:jc w:val="center"/>
        </w:trPr>
        <w:tc>
          <w:tcPr>
            <w:tcW w:w="2293" w:type="dxa"/>
            <w:tcBorders>
              <w:bottom w:val="single" w:sz="8" w:space="0" w:color="auto"/>
            </w:tcBorders>
            <w:shd w:val="clear" w:color="auto" w:fill="auto"/>
            <w:tcMar>
              <w:top w:w="0" w:type="dxa"/>
              <w:left w:w="108" w:type="dxa"/>
              <w:bottom w:w="0" w:type="dxa"/>
              <w:right w:w="108" w:type="dxa"/>
            </w:tcMar>
            <w:vAlign w:val="center"/>
          </w:tcPr>
          <w:p w14:paraId="31C04EA4" w14:textId="00C21CEE" w:rsidR="004C01FB" w:rsidRPr="00291DF9" w:rsidRDefault="004C01FB" w:rsidP="00913F5D">
            <w:pPr>
              <w:pStyle w:val="MDPI42tablebody"/>
              <w:autoSpaceDE w:val="0"/>
              <w:autoSpaceDN w:val="0"/>
              <w:spacing w:line="240" w:lineRule="auto"/>
              <w:rPr>
                <w:sz w:val="18"/>
                <w:szCs w:val="18"/>
              </w:rPr>
            </w:pPr>
            <w:proofErr w:type="spellStart"/>
            <w:r w:rsidRPr="00291DF9">
              <w:rPr>
                <w:sz w:val="18"/>
                <w:szCs w:val="18"/>
              </w:rPr>
              <w:t>Sporosarcina</w:t>
            </w:r>
            <w:proofErr w:type="spellEnd"/>
            <w:r w:rsidRPr="00291DF9">
              <w:rPr>
                <w:sz w:val="18"/>
                <w:szCs w:val="18"/>
              </w:rPr>
              <w:t xml:space="preserve"> </w:t>
            </w:r>
            <w:proofErr w:type="spellStart"/>
            <w:r w:rsidRPr="00291DF9">
              <w:rPr>
                <w:sz w:val="18"/>
                <w:szCs w:val="18"/>
              </w:rPr>
              <w:t>pasteurii</w:t>
            </w:r>
            <w:proofErr w:type="spellEnd"/>
            <w:r w:rsidRPr="00291DF9">
              <w:rPr>
                <w:sz w:val="18"/>
                <w:szCs w:val="18"/>
              </w:rPr>
              <w:t xml:space="preserve"> (10</w:t>
            </w:r>
            <w:r w:rsidRPr="00291DF9">
              <w:rPr>
                <w:sz w:val="18"/>
                <w:szCs w:val="18"/>
                <w:vertAlign w:val="superscript"/>
              </w:rPr>
              <w:t xml:space="preserve">7 </w:t>
            </w:r>
            <w:proofErr w:type="spellStart"/>
            <w:r w:rsidRPr="00291DF9">
              <w:rPr>
                <w:sz w:val="18"/>
                <w:szCs w:val="18"/>
              </w:rPr>
              <w:t>μBC</w:t>
            </w:r>
            <w:proofErr w:type="spellEnd"/>
            <w:r w:rsidRPr="00291DF9">
              <w:rPr>
                <w:sz w:val="18"/>
                <w:szCs w:val="18"/>
              </w:rPr>
              <w:t xml:space="preserve">) </w:t>
            </w:r>
          </w:p>
        </w:tc>
        <w:tc>
          <w:tcPr>
            <w:tcW w:w="1288" w:type="dxa"/>
            <w:tcBorders>
              <w:bottom w:val="single" w:sz="8" w:space="0" w:color="auto"/>
            </w:tcBorders>
            <w:shd w:val="clear" w:color="auto" w:fill="auto"/>
            <w:tcMar>
              <w:top w:w="0" w:type="dxa"/>
              <w:left w:w="108" w:type="dxa"/>
              <w:bottom w:w="0" w:type="dxa"/>
              <w:right w:w="108" w:type="dxa"/>
            </w:tcMar>
            <w:vAlign w:val="center"/>
          </w:tcPr>
          <w:p w14:paraId="3995AC57" w14:textId="77777777" w:rsidR="004C01FB" w:rsidRPr="00291DF9" w:rsidRDefault="004C01FB" w:rsidP="00913F5D">
            <w:pPr>
              <w:pStyle w:val="MDPI42tablebody"/>
              <w:autoSpaceDE w:val="0"/>
              <w:autoSpaceDN w:val="0"/>
              <w:spacing w:line="240" w:lineRule="auto"/>
              <w:rPr>
                <w:sz w:val="18"/>
                <w:szCs w:val="18"/>
              </w:rPr>
            </w:pPr>
            <w:r w:rsidRPr="00291DF9">
              <w:rPr>
                <w:sz w:val="18"/>
                <w:szCs w:val="18"/>
              </w:rPr>
              <w:t>OPC</w:t>
            </w:r>
          </w:p>
        </w:tc>
        <w:tc>
          <w:tcPr>
            <w:tcW w:w="1290" w:type="dxa"/>
            <w:tcBorders>
              <w:bottom w:val="single" w:sz="8" w:space="0" w:color="auto"/>
            </w:tcBorders>
            <w:shd w:val="clear" w:color="auto" w:fill="auto"/>
            <w:vAlign w:val="center"/>
          </w:tcPr>
          <w:p w14:paraId="69F6AF2A" w14:textId="62A104FE" w:rsidR="004C01FB" w:rsidRPr="00291DF9" w:rsidRDefault="00DE0498"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calcium nitrate</w:t>
            </w:r>
            <w:r w:rsidR="00B975B8" w:rsidRPr="00291DF9">
              <w:rPr>
                <w:color w:val="202124"/>
                <w:sz w:val="18"/>
                <w:szCs w:val="18"/>
                <w:shd w:val="clear" w:color="auto" w:fill="FFFFFF"/>
              </w:rPr>
              <w:t>-urea</w:t>
            </w:r>
          </w:p>
        </w:tc>
        <w:tc>
          <w:tcPr>
            <w:tcW w:w="944" w:type="dxa"/>
            <w:tcBorders>
              <w:bottom w:val="single" w:sz="8" w:space="0" w:color="auto"/>
            </w:tcBorders>
            <w:shd w:val="clear" w:color="auto" w:fill="auto"/>
            <w:tcMar>
              <w:top w:w="0" w:type="dxa"/>
              <w:left w:w="108" w:type="dxa"/>
              <w:bottom w:w="0" w:type="dxa"/>
              <w:right w:w="108" w:type="dxa"/>
            </w:tcMar>
            <w:vAlign w:val="center"/>
          </w:tcPr>
          <w:p w14:paraId="3E015960" w14:textId="0F9533F3"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Water</w:t>
            </w:r>
          </w:p>
        </w:tc>
        <w:tc>
          <w:tcPr>
            <w:tcW w:w="1353" w:type="dxa"/>
            <w:tcBorders>
              <w:bottom w:val="single" w:sz="8" w:space="0" w:color="auto"/>
            </w:tcBorders>
            <w:shd w:val="clear" w:color="auto" w:fill="auto"/>
            <w:tcMar>
              <w:top w:w="0" w:type="dxa"/>
              <w:left w:w="108" w:type="dxa"/>
              <w:bottom w:w="0" w:type="dxa"/>
              <w:right w:w="108" w:type="dxa"/>
            </w:tcMar>
            <w:vAlign w:val="center"/>
          </w:tcPr>
          <w:p w14:paraId="1426263E" w14:textId="4DB814A6"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44%</w:t>
            </w:r>
          </w:p>
        </w:tc>
        <w:tc>
          <w:tcPr>
            <w:tcW w:w="1621" w:type="dxa"/>
            <w:tcBorders>
              <w:top w:val="single" w:sz="4" w:space="0" w:color="7F7F7F"/>
              <w:bottom w:val="single" w:sz="8" w:space="0" w:color="auto"/>
            </w:tcBorders>
            <w:shd w:val="clear" w:color="auto" w:fill="auto"/>
            <w:tcMar>
              <w:top w:w="0" w:type="dxa"/>
              <w:left w:w="108" w:type="dxa"/>
              <w:bottom w:w="0" w:type="dxa"/>
              <w:right w:w="108" w:type="dxa"/>
            </w:tcMar>
            <w:vAlign w:val="center"/>
          </w:tcPr>
          <w:p w14:paraId="1695C868" w14:textId="77777777" w:rsidR="004C01FB" w:rsidRPr="00291DF9" w:rsidRDefault="004C01FB" w:rsidP="00913F5D">
            <w:pPr>
              <w:pStyle w:val="MDPI42tablebody"/>
              <w:autoSpaceDE w:val="0"/>
              <w:autoSpaceDN w:val="0"/>
              <w:spacing w:line="240" w:lineRule="auto"/>
              <w:rPr>
                <w:sz w:val="18"/>
                <w:szCs w:val="18"/>
              </w:rPr>
            </w:pPr>
            <w:r w:rsidRPr="00291DF9">
              <w:rPr>
                <w:rFonts w:ascii="Times New Roman" w:hAnsi="Times New Roman"/>
                <w:color w:val="202124"/>
                <w:sz w:val="18"/>
                <w:szCs w:val="18"/>
                <w:shd w:val="clear" w:color="auto" w:fill="FFFFFF"/>
              </w:rPr>
              <w:t>↑</w:t>
            </w:r>
            <w:r w:rsidRPr="00291DF9">
              <w:rPr>
                <w:color w:val="202124"/>
                <w:sz w:val="18"/>
                <w:szCs w:val="18"/>
                <w:shd w:val="clear" w:color="auto" w:fill="FFFFFF"/>
              </w:rPr>
              <w:t xml:space="preserve"> 36%</w:t>
            </w:r>
          </w:p>
        </w:tc>
        <w:tc>
          <w:tcPr>
            <w:tcW w:w="992" w:type="dxa"/>
            <w:tcBorders>
              <w:bottom w:val="single" w:sz="8" w:space="0" w:color="auto"/>
            </w:tcBorders>
            <w:shd w:val="clear" w:color="auto" w:fill="auto"/>
            <w:tcMar>
              <w:top w:w="0" w:type="dxa"/>
              <w:left w:w="108" w:type="dxa"/>
              <w:bottom w:w="0" w:type="dxa"/>
              <w:right w:w="108" w:type="dxa"/>
            </w:tcMar>
            <w:vAlign w:val="center"/>
          </w:tcPr>
          <w:p w14:paraId="0B35F3E2" w14:textId="42F1F055" w:rsidR="004C01FB" w:rsidRPr="00291DF9" w:rsidRDefault="004C01FB" w:rsidP="00913F5D">
            <w:pPr>
              <w:pStyle w:val="MDPI42tablebody"/>
              <w:autoSpaceDE w:val="0"/>
              <w:autoSpaceDN w:val="0"/>
              <w:spacing w:line="240" w:lineRule="auto"/>
              <w:rPr>
                <w:color w:val="202124"/>
                <w:sz w:val="18"/>
                <w:szCs w:val="18"/>
                <w:shd w:val="clear" w:color="auto" w:fill="FFFFFF"/>
              </w:rPr>
            </w:pPr>
            <w:r w:rsidRPr="00291DF9">
              <w:rPr>
                <w:color w:val="202124"/>
                <w:sz w:val="18"/>
                <w:szCs w:val="18"/>
                <w:shd w:val="clear" w:color="auto" w:fill="FFFFFF"/>
              </w:rPr>
              <w:t>-</w:t>
            </w:r>
          </w:p>
        </w:tc>
        <w:tc>
          <w:tcPr>
            <w:tcW w:w="709" w:type="dxa"/>
            <w:tcBorders>
              <w:bottom w:val="single" w:sz="8" w:space="0" w:color="auto"/>
            </w:tcBorders>
            <w:shd w:val="clear" w:color="auto" w:fill="auto"/>
            <w:tcMar>
              <w:top w:w="0" w:type="dxa"/>
              <w:left w:w="108" w:type="dxa"/>
              <w:bottom w:w="0" w:type="dxa"/>
              <w:right w:w="108" w:type="dxa"/>
            </w:tcMar>
            <w:vAlign w:val="center"/>
          </w:tcPr>
          <w:p w14:paraId="4480C82D" w14:textId="31DC8D4F" w:rsidR="004C01FB" w:rsidRPr="00291DF9" w:rsidRDefault="004C01FB" w:rsidP="00913F5D">
            <w:pPr>
              <w:pStyle w:val="MDPI42tablebody"/>
              <w:autoSpaceDE w:val="0"/>
              <w:autoSpaceDN w:val="0"/>
              <w:spacing w:line="240" w:lineRule="auto"/>
              <w:rPr>
                <w:sz w:val="18"/>
                <w:szCs w:val="18"/>
              </w:rPr>
            </w:pPr>
            <w:r w:rsidRPr="00291DF9">
              <w:rPr>
                <w:sz w:val="18"/>
                <w:szCs w:val="18"/>
              </w:rPr>
              <w:t>[</w:t>
            </w:r>
            <w:r w:rsidR="001943D6" w:rsidRPr="00291DF9">
              <w:rPr>
                <w:sz w:val="18"/>
                <w:szCs w:val="18"/>
              </w:rPr>
              <w:t>3</w:t>
            </w:r>
            <w:r w:rsidR="00B358AC" w:rsidRPr="00291DF9">
              <w:rPr>
                <w:sz w:val="18"/>
                <w:szCs w:val="18"/>
              </w:rPr>
              <w:t>6</w:t>
            </w:r>
            <w:r w:rsidRPr="00291DF9">
              <w:rPr>
                <w:sz w:val="18"/>
                <w:szCs w:val="18"/>
              </w:rPr>
              <w:t>]</w:t>
            </w:r>
          </w:p>
        </w:tc>
      </w:tr>
    </w:tbl>
    <w:p w14:paraId="6CA178F7" w14:textId="542F510C" w:rsidR="00B07D6D" w:rsidRPr="00291DF9" w:rsidRDefault="00B07D6D" w:rsidP="00913F5D">
      <w:pPr>
        <w:pStyle w:val="MDPI43tablefooter"/>
      </w:pPr>
      <w:r w:rsidRPr="00291DF9">
        <w:t xml:space="preserve">Note: </w:t>
      </w:r>
      <w:r w:rsidR="0053006F" w:rsidRPr="00291DF9">
        <w:t xml:space="preserve">Denoted </w:t>
      </w:r>
      <w:r w:rsidRPr="00291DF9">
        <w:rPr>
          <w:rFonts w:ascii="Times New Roman" w:hAnsi="Times New Roman" w:cs="Times New Roman"/>
          <w:shd w:val="clear" w:color="auto" w:fill="FFFFFF"/>
        </w:rPr>
        <w:t>↑</w:t>
      </w:r>
      <w:r w:rsidR="00AD534D" w:rsidRPr="00291DF9">
        <w:t>—</w:t>
      </w:r>
      <w:r w:rsidR="0053006F" w:rsidRPr="00291DF9">
        <w:rPr>
          <w:shd w:val="clear" w:color="auto" w:fill="FFFFFF"/>
        </w:rPr>
        <w:t>increase,</w:t>
      </w:r>
      <w:r w:rsidRPr="00291DF9">
        <w:rPr>
          <w:shd w:val="clear" w:color="auto" w:fill="FFFFFF"/>
        </w:rPr>
        <w:t xml:space="preserve"> </w:t>
      </w:r>
      <w:r w:rsidR="0053006F" w:rsidRPr="00291DF9">
        <w:rPr>
          <w:shd w:val="clear" w:color="auto" w:fill="FFFFFF"/>
        </w:rPr>
        <w:t xml:space="preserve">and </w:t>
      </w:r>
      <w:r w:rsidRPr="00291DF9">
        <w:rPr>
          <w:rFonts w:ascii="Times New Roman" w:hAnsi="Times New Roman" w:cs="Times New Roman"/>
          <w:shd w:val="clear" w:color="auto" w:fill="FFFFFF"/>
        </w:rPr>
        <w:t>↓</w:t>
      </w:r>
      <w:r w:rsidR="00AD534D" w:rsidRPr="00291DF9">
        <w:rPr>
          <w:shd w:val="clear" w:color="auto" w:fill="FFFFFF"/>
        </w:rPr>
        <w:t>—</w:t>
      </w:r>
      <w:r w:rsidRPr="00291DF9">
        <w:rPr>
          <w:shd w:val="clear" w:color="auto" w:fill="FFFFFF"/>
        </w:rPr>
        <w:t>decrease.</w:t>
      </w:r>
      <w:r w:rsidR="00CE4074" w:rsidRPr="00291DF9">
        <w:rPr>
          <w:shd w:val="clear" w:color="auto" w:fill="FFFFFF"/>
        </w:rPr>
        <w:t xml:space="preserve"> A single figure </w:t>
      </w:r>
      <w:r w:rsidR="002653D3" w:rsidRPr="00291DF9">
        <w:rPr>
          <w:shd w:val="clear" w:color="auto" w:fill="FFFFFF"/>
        </w:rPr>
        <w:t>is representative</w:t>
      </w:r>
      <w:r w:rsidR="00CE4074" w:rsidRPr="00291DF9">
        <w:rPr>
          <w:shd w:val="clear" w:color="auto" w:fill="FFFFFF"/>
        </w:rPr>
        <w:t xml:space="preserve"> </w:t>
      </w:r>
      <w:r w:rsidR="002653D3" w:rsidRPr="00291DF9">
        <w:rPr>
          <w:shd w:val="clear" w:color="auto" w:fill="FFFFFF"/>
        </w:rPr>
        <w:t xml:space="preserve">of </w:t>
      </w:r>
      <w:r w:rsidR="00CE4074" w:rsidRPr="00291DF9">
        <w:rPr>
          <w:shd w:val="clear" w:color="auto" w:fill="FFFFFF"/>
        </w:rPr>
        <w:t>the 28 day</w:t>
      </w:r>
      <w:r w:rsidR="00D84678" w:rsidRPr="00291DF9">
        <w:rPr>
          <w:shd w:val="clear" w:color="auto" w:fill="FFFFFF"/>
        </w:rPr>
        <w:t>s</w:t>
      </w:r>
      <w:r w:rsidR="00CE4074" w:rsidRPr="00291DF9">
        <w:rPr>
          <w:shd w:val="clear" w:color="auto" w:fill="FFFFFF"/>
        </w:rPr>
        <w:t xml:space="preserve"> result.</w:t>
      </w:r>
    </w:p>
    <w:p w14:paraId="6C3F0A45" w14:textId="2453807A" w:rsidR="00B07D6D" w:rsidRPr="00291DF9" w:rsidRDefault="00B07D6D" w:rsidP="0071520F">
      <w:pPr>
        <w:pStyle w:val="MDPI31text"/>
        <w:spacing w:before="240"/>
      </w:pPr>
      <w:r w:rsidRPr="00291DF9">
        <w:t xml:space="preserve">In </w:t>
      </w:r>
      <w:r w:rsidR="00F51440" w:rsidRPr="00291DF9">
        <w:t xml:space="preserve">using </w:t>
      </w:r>
      <w:r w:rsidRPr="00291DF9">
        <w:t xml:space="preserve">crystalline admixtures, the sealing functionality is stimulated at an accelerated rate in comparison to ordinary concrete such that a study has found sealing efficiency of SHC between </w:t>
      </w:r>
      <w:r w:rsidR="00267071" w:rsidRPr="00291DF9">
        <w:t>1</w:t>
      </w:r>
      <w:r w:rsidR="00217EA3" w:rsidRPr="00291DF9">
        <w:t xml:space="preserve"> and </w:t>
      </w:r>
      <w:r w:rsidR="00267071" w:rsidRPr="00291DF9">
        <w:t>3</w:t>
      </w:r>
      <w:r w:rsidRPr="00291DF9">
        <w:t xml:space="preserve"> months to be comparable to ordinary concrete’s capacity after </w:t>
      </w:r>
      <w:r w:rsidR="00267071" w:rsidRPr="00291DF9">
        <w:t>3–6</w:t>
      </w:r>
      <w:r w:rsidRPr="00291DF9">
        <w:t xml:space="preserve"> months [</w:t>
      </w:r>
      <w:r w:rsidR="00B8527E" w:rsidRPr="00291DF9">
        <w:t>3</w:t>
      </w:r>
      <w:r w:rsidR="00B358AC" w:rsidRPr="00291DF9">
        <w:t>7</w:t>
      </w:r>
      <w:r w:rsidRPr="00291DF9">
        <w:t>]</w:t>
      </w:r>
      <w:r w:rsidR="00253590" w:rsidRPr="00291DF9">
        <w:t xml:space="preserve">. An agreeing </w:t>
      </w:r>
      <w:r w:rsidRPr="00291DF9">
        <w:t>experiment</w:t>
      </w:r>
      <w:r w:rsidR="003B36AD" w:rsidRPr="00291DF9">
        <w:t xml:space="preserve"> </w:t>
      </w:r>
      <w:r w:rsidRPr="00291DF9">
        <w:t xml:space="preserve">testing </w:t>
      </w:r>
      <w:r w:rsidR="00492B84" w:rsidRPr="00291DF9">
        <w:t xml:space="preserve">the </w:t>
      </w:r>
      <w:r w:rsidRPr="00291DF9">
        <w:t xml:space="preserve">self-healing functionality of crystalline admixtures in concrete </w:t>
      </w:r>
      <w:r w:rsidR="003573F8" w:rsidRPr="00291DF9">
        <w:t xml:space="preserve">has shown </w:t>
      </w:r>
      <w:r w:rsidRPr="00291DF9">
        <w:t>poor compressive strength development in contrast with ordinary concrete</w:t>
      </w:r>
      <w:r w:rsidR="005E410E" w:rsidRPr="00291DF9">
        <w:t xml:space="preserve"> [38]</w:t>
      </w:r>
      <w:r w:rsidR="00217EA3" w:rsidRPr="00291DF9">
        <w:t>;</w:t>
      </w:r>
      <w:r w:rsidRPr="00291DF9">
        <w:t xml:space="preserve"> however, the SHC rate of strength recovery was superior</w:t>
      </w:r>
      <w:r w:rsidR="00EC1C41" w:rsidRPr="00291DF9">
        <w:t xml:space="preserve">. </w:t>
      </w:r>
      <w:r w:rsidR="00E363FB" w:rsidRPr="00291DF9">
        <w:t>It</w:t>
      </w:r>
      <w:r w:rsidRPr="00291DF9">
        <w:t xml:space="preserve"> </w:t>
      </w:r>
      <w:r w:rsidR="00255BB5" w:rsidRPr="00291DF9">
        <w:t xml:space="preserve">is </w:t>
      </w:r>
      <w:r w:rsidRPr="00291DF9">
        <w:t xml:space="preserve">recommended </w:t>
      </w:r>
      <w:r w:rsidR="00255BB5" w:rsidRPr="00291DF9">
        <w:t xml:space="preserve">that </w:t>
      </w:r>
      <w:r w:rsidRPr="00291DF9">
        <w:t xml:space="preserve">cracking is induced </w:t>
      </w:r>
      <w:r w:rsidR="00255BB5" w:rsidRPr="00291DF9">
        <w:t>during</w:t>
      </w:r>
      <w:r w:rsidRPr="00291DF9">
        <w:t xml:space="preserve"> early ages to attain the advantages of autogenous healing</w:t>
      </w:r>
      <w:r w:rsidR="008F22CF" w:rsidRPr="00291DF9">
        <w:t xml:space="preserve"> prominent at younger ages</w:t>
      </w:r>
      <w:r w:rsidRPr="00291DF9">
        <w:t xml:space="preserve">. In some cases, it was found that the </w:t>
      </w:r>
      <w:proofErr w:type="spellStart"/>
      <w:r w:rsidRPr="00291DF9">
        <w:t>precracking</w:t>
      </w:r>
      <w:proofErr w:type="spellEnd"/>
      <w:r w:rsidRPr="00291DF9">
        <w:t xml:space="preserve"> induced at 7 days has resulted in 10% higher strength recovery and crack closure in contrast to 28 days cracking</w:t>
      </w:r>
      <w:r w:rsidR="00BC5FAF" w:rsidRPr="00291DF9">
        <w:t>;</w:t>
      </w:r>
      <w:r w:rsidRPr="00291DF9">
        <w:t xml:space="preserve"> however, the former ha</w:t>
      </w:r>
      <w:r w:rsidR="001D59E3" w:rsidRPr="00291DF9">
        <w:t>s ha</w:t>
      </w:r>
      <w:r w:rsidRPr="00291DF9">
        <w:t>d larger crack widths which accumulated chloride ions. This recommendation may be explained by the premature flexural properties</w:t>
      </w:r>
      <w:r w:rsidR="000A4F9E" w:rsidRPr="00291DF9">
        <w:t>’</w:t>
      </w:r>
      <w:r w:rsidRPr="00291DF9">
        <w:t xml:space="preserve"> development of younger concrete</w:t>
      </w:r>
      <w:r w:rsidR="00BC5FAF" w:rsidRPr="00291DF9">
        <w:t>,</w:t>
      </w:r>
      <w:r w:rsidRPr="00291DF9">
        <w:t xml:space="preserve"> and therefore minimal control of crack, whereas mature concrete possesses greater control of cracking width and extent.</w:t>
      </w:r>
    </w:p>
    <w:p w14:paraId="6A4ED957" w14:textId="2FCD85DF" w:rsidR="0001466D" w:rsidRPr="00291DF9" w:rsidRDefault="00F15AA8" w:rsidP="005A7333">
      <w:pPr>
        <w:pStyle w:val="MDPI31text"/>
      </w:pPr>
      <w:r w:rsidRPr="00291DF9">
        <w:t xml:space="preserve">In using chemical SHC systems, </w:t>
      </w:r>
      <w:proofErr w:type="spellStart"/>
      <w:r w:rsidR="00B07D6D" w:rsidRPr="00291DF9">
        <w:t>Giannaros</w:t>
      </w:r>
      <w:proofErr w:type="spellEnd"/>
      <w:r w:rsidR="00B07D6D" w:rsidRPr="00291DF9">
        <w:t xml:space="preserve"> et al. [</w:t>
      </w:r>
      <w:r w:rsidR="002E4750" w:rsidRPr="00291DF9">
        <w:t>3</w:t>
      </w:r>
      <w:r w:rsidR="00B358AC" w:rsidRPr="00291DF9">
        <w:t>5</w:t>
      </w:r>
      <w:r w:rsidR="00B07D6D" w:rsidRPr="00291DF9">
        <w:t xml:space="preserve">] have reported superior 28 days compressive strengths of the SHC samples in comparison to </w:t>
      </w:r>
      <w:r w:rsidR="00411DAA" w:rsidRPr="00291DF9">
        <w:t xml:space="preserve">the </w:t>
      </w:r>
      <w:r w:rsidR="00B07D6D" w:rsidRPr="00291DF9">
        <w:t>control</w:t>
      </w:r>
      <w:r w:rsidR="00411DAA" w:rsidRPr="00291DF9">
        <w:t>;</w:t>
      </w:r>
      <w:r w:rsidR="00B07D6D" w:rsidRPr="00291DF9">
        <w:t xml:space="preserve"> however, at 56 days, the control samples had comparatively improved. A possible explanation for this may be that there was capsule rupture caus</w:t>
      </w:r>
      <w:r w:rsidR="003D4BE5" w:rsidRPr="00291DF9">
        <w:t>ing</w:t>
      </w:r>
      <w:r w:rsidR="00B07D6D" w:rsidRPr="00291DF9">
        <w:t xml:space="preserve"> an accelerated early hydration which enhanced strength development up to 28 days</w:t>
      </w:r>
      <w:r w:rsidR="00411DAA" w:rsidRPr="00291DF9">
        <w:t>;</w:t>
      </w:r>
      <w:r w:rsidR="00B07D6D" w:rsidRPr="00291DF9">
        <w:t xml:space="preserve"> this is also seen in </w:t>
      </w:r>
      <w:r w:rsidR="00C015DC" w:rsidRPr="00291DF9">
        <w:t>field</w:t>
      </w:r>
      <w:r w:rsidR="00B07D6D" w:rsidRPr="00291DF9">
        <w:t xml:space="preserve"> case studies </w:t>
      </w:r>
      <w:r w:rsidR="004648F2" w:rsidRPr="00291DF9">
        <w:t>[</w:t>
      </w:r>
      <w:r w:rsidR="0096024D" w:rsidRPr="00291DF9">
        <w:t>39</w:t>
      </w:r>
      <w:r w:rsidR="00B07D6D" w:rsidRPr="00291DF9">
        <w:t>]. The flexural strength of the smaller capsules exceeded the values of the larger capsules</w:t>
      </w:r>
      <w:r w:rsidR="00411DAA" w:rsidRPr="00291DF9">
        <w:t>;</w:t>
      </w:r>
      <w:r w:rsidR="00B07D6D" w:rsidRPr="00291DF9">
        <w:t xml:space="preserve"> this may be due to microstructural integrity. However, from a structural view, this may be compared to standard steel reinforcement where reduced reinforcement (reduced capsule size) contributes to the </w:t>
      </w:r>
      <w:proofErr w:type="spellStart"/>
      <w:r w:rsidR="00B07D6D" w:rsidRPr="00291DF9">
        <w:t>favourable</w:t>
      </w:r>
      <w:proofErr w:type="spellEnd"/>
      <w:r w:rsidR="00B07D6D" w:rsidRPr="00291DF9">
        <w:t xml:space="preserve"> ductile failure</w:t>
      </w:r>
      <w:r w:rsidR="00411DAA" w:rsidRPr="00291DF9">
        <w:t>,</w:t>
      </w:r>
      <w:r w:rsidR="00B07D6D" w:rsidRPr="00291DF9">
        <w:t xml:space="preserve"> and increased reinforcement (larger capsule size) may compromise flexural properties. Moreover, there was no correlation between the crack widths reported and the mechanical performance such that the smaller capsule SHC had smaller crack widths with low compressive strength values</w:t>
      </w:r>
      <w:r w:rsidR="00411DAA" w:rsidRPr="00291DF9">
        <w:t>,</w:t>
      </w:r>
      <w:r w:rsidR="00B07D6D" w:rsidRPr="00291DF9">
        <w:t xml:space="preserve"> whereas the larger capsules had larger cracks and showed higher compressive strength values.</w:t>
      </w:r>
    </w:p>
    <w:p w14:paraId="4299502B" w14:textId="0EA559F7" w:rsidR="00AC6D6E" w:rsidRPr="00291DF9" w:rsidRDefault="0001466D" w:rsidP="005A7333">
      <w:pPr>
        <w:pStyle w:val="MDPI31text"/>
      </w:pPr>
      <w:r w:rsidRPr="00291DF9">
        <w:rPr>
          <w:lang w:val="en-GB"/>
        </w:rPr>
        <w:t>The</w:t>
      </w:r>
      <w:r w:rsidR="00BB6C79" w:rsidRPr="00291DF9">
        <w:rPr>
          <w:lang w:val="en-GB"/>
        </w:rPr>
        <w:t xml:space="preserve"> typically autogenous approach of using </w:t>
      </w:r>
      <w:r w:rsidRPr="00291DF9">
        <w:rPr>
          <w:lang w:val="en-GB"/>
        </w:rPr>
        <w:t>basalt fibres</w:t>
      </w:r>
      <w:r w:rsidR="00BE6D4F" w:rsidRPr="00291DF9">
        <w:rPr>
          <w:lang w:val="en-GB"/>
        </w:rPr>
        <w:t xml:space="preserve"> </w:t>
      </w:r>
      <w:r w:rsidR="001476E7" w:rsidRPr="00291DF9">
        <w:rPr>
          <w:lang w:val="en-GB"/>
        </w:rPr>
        <w:t xml:space="preserve">has proven to be an </w:t>
      </w:r>
      <w:r w:rsidR="0065592D" w:rsidRPr="00291DF9">
        <w:rPr>
          <w:lang w:val="en-GB"/>
        </w:rPr>
        <w:t>efficient healing system</w:t>
      </w:r>
      <w:r w:rsidR="001476E7" w:rsidRPr="00291DF9">
        <w:rPr>
          <w:lang w:val="en-GB"/>
        </w:rPr>
        <w:t xml:space="preserve"> with </w:t>
      </w:r>
      <w:r w:rsidR="009E6434" w:rsidRPr="00291DF9">
        <w:rPr>
          <w:lang w:val="en-GB"/>
        </w:rPr>
        <w:t>enhanced</w:t>
      </w:r>
      <w:r w:rsidR="001476E7" w:rsidRPr="00291DF9">
        <w:rPr>
          <w:lang w:val="en-GB"/>
        </w:rPr>
        <w:t xml:space="preserve"> </w:t>
      </w:r>
      <w:r w:rsidR="009E6434" w:rsidRPr="00291DF9">
        <w:rPr>
          <w:lang w:val="en-GB"/>
        </w:rPr>
        <w:t>compressive strength and flexural strength</w:t>
      </w:r>
      <w:r w:rsidR="001476E7" w:rsidRPr="00291DF9">
        <w:rPr>
          <w:lang w:val="en-GB"/>
        </w:rPr>
        <w:t xml:space="preserve"> when </w:t>
      </w:r>
      <w:r w:rsidR="00BE6D4F" w:rsidRPr="00291DF9">
        <w:rPr>
          <w:lang w:val="en-GB"/>
        </w:rPr>
        <w:t>combined</w:t>
      </w:r>
      <w:r w:rsidRPr="00291DF9">
        <w:rPr>
          <w:lang w:val="en-GB"/>
        </w:rPr>
        <w:t xml:space="preserve"> with bacteria [3</w:t>
      </w:r>
      <w:r w:rsidR="00B358AC" w:rsidRPr="00291DF9">
        <w:rPr>
          <w:lang w:val="en-GB"/>
        </w:rPr>
        <w:t>0</w:t>
      </w:r>
      <w:r w:rsidR="003F4897" w:rsidRPr="00291DF9">
        <w:rPr>
          <w:lang w:val="en-GB"/>
        </w:rPr>
        <w:t>]</w:t>
      </w:r>
      <w:r w:rsidRPr="00291DF9">
        <w:rPr>
          <w:lang w:val="en-GB"/>
        </w:rPr>
        <w:t xml:space="preserve">. </w:t>
      </w:r>
      <w:r w:rsidR="008A44F5" w:rsidRPr="00291DF9">
        <w:rPr>
          <w:lang w:val="en-GB"/>
        </w:rPr>
        <w:t>Moreover, engineering properties have been reported to have be</w:t>
      </w:r>
      <w:r w:rsidR="00CE6777" w:rsidRPr="00291DF9">
        <w:rPr>
          <w:lang w:val="en-GB"/>
        </w:rPr>
        <w:t xml:space="preserve">en recovered to a high degree </w:t>
      </w:r>
      <w:r w:rsidR="008A44F5" w:rsidRPr="00291DF9">
        <w:rPr>
          <w:lang w:val="en-GB"/>
        </w:rPr>
        <w:t xml:space="preserve">following the application of 60% of load-bearing capacity at 28 days. </w:t>
      </w:r>
      <w:r w:rsidRPr="00291DF9">
        <w:rPr>
          <w:lang w:val="en-GB"/>
        </w:rPr>
        <w:t>The combined action of fibres restricting crack width and bacteria filling the cracks</w:t>
      </w:r>
      <w:r w:rsidR="009B4D4D" w:rsidRPr="00291DF9">
        <w:rPr>
          <w:lang w:val="en-GB"/>
        </w:rPr>
        <w:t xml:space="preserve"> may sufficiently </w:t>
      </w:r>
      <w:r w:rsidRPr="00291DF9">
        <w:rPr>
          <w:lang w:val="en-GB"/>
        </w:rPr>
        <w:t>address unwarranted healing activation.</w:t>
      </w:r>
    </w:p>
    <w:p w14:paraId="28EF3293" w14:textId="7A957E8B" w:rsidR="00B07D6D" w:rsidRPr="00291DF9" w:rsidRDefault="00E64713" w:rsidP="005A7333">
      <w:pPr>
        <w:pStyle w:val="MDPI31text"/>
      </w:pPr>
      <w:r w:rsidRPr="00291DF9">
        <w:t xml:space="preserve">In </w:t>
      </w:r>
      <w:r w:rsidR="00206341" w:rsidRPr="00291DF9">
        <w:t>a study of</w:t>
      </w:r>
      <w:r w:rsidRPr="00291DF9">
        <w:t xml:space="preserve"> bacterial RC beams</w:t>
      </w:r>
      <w:r w:rsidR="00A336E7" w:rsidRPr="00291DF9">
        <w:t xml:space="preserve"> incorporating </w:t>
      </w:r>
      <w:r w:rsidR="009B0F26" w:rsidRPr="00291DF9">
        <w:t xml:space="preserve">a </w:t>
      </w:r>
      <w:r w:rsidR="00A336E7" w:rsidRPr="00291DF9">
        <w:t>microbial-induced carbonate precipitation healing system</w:t>
      </w:r>
      <w:r w:rsidRPr="00291DF9">
        <w:t xml:space="preserve"> </w:t>
      </w:r>
      <w:r w:rsidR="00C3585F" w:rsidRPr="00291DF9">
        <w:t>[</w:t>
      </w:r>
      <w:r w:rsidR="002E4750" w:rsidRPr="00291DF9">
        <w:t>3</w:t>
      </w:r>
      <w:r w:rsidR="00391211" w:rsidRPr="00291DF9">
        <w:t>6</w:t>
      </w:r>
      <w:r w:rsidR="00C3585F" w:rsidRPr="00291DF9">
        <w:t>]</w:t>
      </w:r>
      <w:r w:rsidRPr="00291DF9">
        <w:t xml:space="preserve">, the </w:t>
      </w:r>
      <w:r w:rsidR="00B07D6D" w:rsidRPr="00291DF9">
        <w:t xml:space="preserve">deflection of the </w:t>
      </w:r>
      <w:r w:rsidRPr="00291DF9">
        <w:t xml:space="preserve">SHC </w:t>
      </w:r>
      <w:r w:rsidR="00B07D6D" w:rsidRPr="00291DF9">
        <w:t>beams was reported to increase progressivel</w:t>
      </w:r>
      <w:r w:rsidR="00DA06B6" w:rsidRPr="00291DF9">
        <w:t>y with</w:t>
      </w:r>
      <w:r w:rsidR="00B07D6D" w:rsidRPr="00291DF9">
        <w:t xml:space="preserve"> increas</w:t>
      </w:r>
      <w:r w:rsidRPr="00291DF9">
        <w:t>ing</w:t>
      </w:r>
      <w:r w:rsidR="00B07D6D" w:rsidRPr="00291DF9">
        <w:t xml:space="preserve"> crack widths</w:t>
      </w:r>
      <w:r w:rsidR="00411DAA" w:rsidRPr="00291DF9">
        <w:t>;</w:t>
      </w:r>
      <w:r w:rsidR="00B07D6D" w:rsidRPr="00291DF9">
        <w:t xml:space="preserve"> however, </w:t>
      </w:r>
      <w:r w:rsidRPr="00291DF9">
        <w:t xml:space="preserve">higher loads were </w:t>
      </w:r>
      <w:r w:rsidR="00B07D6D" w:rsidRPr="00291DF9">
        <w:t xml:space="preserve">sustained. </w:t>
      </w:r>
      <w:r w:rsidR="007B3069" w:rsidRPr="00291DF9">
        <w:t>Moreover, assessed recovery of the flexural strength of the SHC was found to be 73%</w:t>
      </w:r>
      <w:r w:rsidR="00411DAA" w:rsidRPr="00291DF9">
        <w:t>,</w:t>
      </w:r>
      <w:r w:rsidR="007B3069" w:rsidRPr="00291DF9">
        <w:t xml:space="preserve"> whereas OPC concrete has shown a decrease of 41%. </w:t>
      </w:r>
      <w:r w:rsidR="00B07D6D" w:rsidRPr="00291DF9">
        <w:t xml:space="preserve">Hence, the study has concluded </w:t>
      </w:r>
      <w:r w:rsidR="00612E60" w:rsidRPr="00291DF9">
        <w:t xml:space="preserve">that </w:t>
      </w:r>
      <w:r w:rsidR="00B07D6D" w:rsidRPr="00291DF9">
        <w:t xml:space="preserve">improved flexural stiffness and load-bearing capacity </w:t>
      </w:r>
      <w:r w:rsidR="00612E60" w:rsidRPr="00291DF9">
        <w:t xml:space="preserve">may be achieved with </w:t>
      </w:r>
      <w:r w:rsidR="00B07D6D" w:rsidRPr="00291DF9">
        <w:t>bacterial RC beams. This may be attributed to the general increase of compressive strength reported in bacterial concrete</w:t>
      </w:r>
      <w:r w:rsidR="00411DAA" w:rsidRPr="00291DF9">
        <w:t>,</w:t>
      </w:r>
      <w:r w:rsidR="00B07D6D" w:rsidRPr="00291DF9">
        <w:t xml:space="preserve"> which has improved ductility. The latter response characteristic can be useful for the application of SHC in structures exposed to extreme natural and/or man-made hazards, </w:t>
      </w:r>
      <w:r w:rsidR="00867F68" w:rsidRPr="00291DF9">
        <w:t>e.g.,</w:t>
      </w:r>
      <w:r w:rsidR="00B07D6D" w:rsidRPr="00291DF9">
        <w:t xml:space="preserve"> earthquakes, floods, strong winds, </w:t>
      </w:r>
      <w:r w:rsidR="00085D2B" w:rsidRPr="00291DF9">
        <w:t>explosions,</w:t>
      </w:r>
      <w:r w:rsidR="00B07D6D" w:rsidRPr="00291DF9">
        <w:t xml:space="preserve"> and impacts.</w:t>
      </w:r>
      <w:r w:rsidR="00E2154A" w:rsidRPr="00291DF9">
        <w:t xml:space="preserve"> </w:t>
      </w:r>
      <w:r w:rsidR="005D0786" w:rsidRPr="00291DF9">
        <w:t xml:space="preserve">The study </w:t>
      </w:r>
      <w:r w:rsidR="006E3110" w:rsidRPr="00291DF9">
        <w:t>recommends</w:t>
      </w:r>
      <w:r w:rsidR="00E2154A" w:rsidRPr="00291DF9">
        <w:t xml:space="preserve"> for bacterial SHC </w:t>
      </w:r>
      <w:r w:rsidR="005D0786" w:rsidRPr="00291DF9">
        <w:t xml:space="preserve">to </w:t>
      </w:r>
      <w:r w:rsidR="00E2154A" w:rsidRPr="00291DF9">
        <w:t>include the incorporation of a nutrient source and the introduction of cracking at an early age of 7 days for optimal tensile strength recovery; this is also applicable in using autogenous SHC incorporating crystalline admixtures [</w:t>
      </w:r>
      <w:r w:rsidR="004712ED" w:rsidRPr="00291DF9">
        <w:t>3</w:t>
      </w:r>
      <w:r w:rsidR="00BF5F9F" w:rsidRPr="00291DF9">
        <w:t>3</w:t>
      </w:r>
      <w:r w:rsidR="006837BF" w:rsidRPr="00291DF9">
        <w:t>].</w:t>
      </w:r>
    </w:p>
    <w:p w14:paraId="580D7E50" w14:textId="0600170B" w:rsidR="00085D2B" w:rsidRPr="00291DF9" w:rsidRDefault="005A7333" w:rsidP="005A7333">
      <w:pPr>
        <w:pStyle w:val="MDPI22heading2"/>
        <w:spacing w:before="240"/>
      </w:pPr>
      <w:r w:rsidRPr="00291DF9">
        <w:t xml:space="preserve">3.2. </w:t>
      </w:r>
      <w:r w:rsidR="004C3904" w:rsidRPr="00291DF9">
        <w:t xml:space="preserve">Durability </w:t>
      </w:r>
      <w:r w:rsidR="00C82BB7" w:rsidRPr="00291DF9">
        <w:t>Properties</w:t>
      </w:r>
    </w:p>
    <w:p w14:paraId="009003BD" w14:textId="7F218D2B" w:rsidR="00417E89" w:rsidRPr="00291DF9" w:rsidRDefault="00C82BB7" w:rsidP="005A7333">
      <w:pPr>
        <w:pStyle w:val="MDPI31text"/>
      </w:pPr>
      <w:r w:rsidRPr="00291DF9">
        <w:t>The durability of SHC is mainly assessed by the improvement</w:t>
      </w:r>
      <w:r w:rsidR="00914C33" w:rsidRPr="00291DF9">
        <w:t xml:space="preserve"> of durability following exposure to degradation. Improvement</w:t>
      </w:r>
      <w:r w:rsidR="00B72CFA" w:rsidRPr="00291DF9">
        <w:t xml:space="preserve">s in </w:t>
      </w:r>
      <w:r w:rsidR="00914C33" w:rsidRPr="00291DF9">
        <w:t>transport properties (</w:t>
      </w:r>
      <w:r w:rsidR="00F9374E" w:rsidRPr="00291DF9">
        <w:t>i.e.,</w:t>
      </w:r>
      <w:r w:rsidR="00914C33" w:rsidRPr="00291DF9">
        <w:t xml:space="preserve"> permeability, </w:t>
      </w:r>
      <w:proofErr w:type="spellStart"/>
      <w:r w:rsidR="00914C33" w:rsidRPr="00291DF9">
        <w:t>sorptivity</w:t>
      </w:r>
      <w:proofErr w:type="spellEnd"/>
      <w:r w:rsidR="00914C33" w:rsidRPr="00291DF9">
        <w:t xml:space="preserve">, and diffusivity), </w:t>
      </w:r>
      <w:r w:rsidR="00416159" w:rsidRPr="00291DF9">
        <w:t xml:space="preserve">resistance to </w:t>
      </w:r>
      <w:r w:rsidR="00914C33" w:rsidRPr="00291DF9">
        <w:t>corrosion</w:t>
      </w:r>
      <w:r w:rsidR="00416159" w:rsidRPr="00291DF9">
        <w:t xml:space="preserve"> and</w:t>
      </w:r>
      <w:r w:rsidR="0002097C" w:rsidRPr="00291DF9">
        <w:t xml:space="preserve"> </w:t>
      </w:r>
      <w:r w:rsidR="00593A0A" w:rsidRPr="00291DF9">
        <w:t>chemical</w:t>
      </w:r>
      <w:r w:rsidR="00416159" w:rsidRPr="00291DF9">
        <w:t xml:space="preserve"> attacks</w:t>
      </w:r>
      <w:r w:rsidR="0002097C" w:rsidRPr="00291DF9">
        <w:t xml:space="preserve">, etc., are of </w:t>
      </w:r>
      <w:r w:rsidR="00FB4417" w:rsidRPr="00291DF9">
        <w:t>interest</w:t>
      </w:r>
      <w:r w:rsidR="0002097C" w:rsidRPr="00291DF9">
        <w:t xml:space="preserve"> when investigating durability properties in SHC.</w:t>
      </w:r>
    </w:p>
    <w:p w14:paraId="60EAFF55" w14:textId="5126E9AB" w:rsidR="00C82BB7" w:rsidRPr="00291DF9" w:rsidRDefault="007661C7" w:rsidP="005A7333">
      <w:pPr>
        <w:pStyle w:val="MDPI31text"/>
      </w:pPr>
      <w:r w:rsidRPr="00291DF9">
        <w:t xml:space="preserve">In </w:t>
      </w:r>
      <w:r w:rsidR="00417E89" w:rsidRPr="00291DF9">
        <w:t xml:space="preserve">investigating the </w:t>
      </w:r>
      <w:r w:rsidR="00C200D0" w:rsidRPr="00291DF9">
        <w:t>corrosion resistance of bacterial</w:t>
      </w:r>
      <w:r w:rsidR="00417E89" w:rsidRPr="00291DF9">
        <w:t xml:space="preserve"> RC beams and cylinders [</w:t>
      </w:r>
      <w:r w:rsidRPr="00291DF9">
        <w:t>3</w:t>
      </w:r>
      <w:r w:rsidR="00391211" w:rsidRPr="00291DF9">
        <w:t>6</w:t>
      </w:r>
      <w:r w:rsidR="00417E89" w:rsidRPr="00291DF9">
        <w:t xml:space="preserve">], a 90% reduction in corrosion probability is reported; </w:t>
      </w:r>
      <w:r w:rsidR="00411DAA" w:rsidRPr="00291DF9">
        <w:t xml:space="preserve">this is </w:t>
      </w:r>
      <w:r w:rsidR="00417E89" w:rsidRPr="00291DF9">
        <w:t>possibly</w:t>
      </w:r>
      <w:r w:rsidR="00BF5E06" w:rsidRPr="00291DF9">
        <w:t xml:space="preserve"> linked to </w:t>
      </w:r>
      <w:r w:rsidR="00B029AF" w:rsidRPr="00291DF9">
        <w:t>the</w:t>
      </w:r>
      <w:r w:rsidR="00BF5E06" w:rsidRPr="00291DF9">
        <w:t xml:space="preserve"> </w:t>
      </w:r>
      <w:r w:rsidR="00FF5808" w:rsidRPr="00291DF9">
        <w:t>increased watertight</w:t>
      </w:r>
      <w:r w:rsidR="00417E89" w:rsidRPr="00291DF9">
        <w:t>n</w:t>
      </w:r>
      <w:r w:rsidR="00FF5808" w:rsidRPr="00291DF9">
        <w:t>ess</w:t>
      </w:r>
      <w:r w:rsidR="00417E89" w:rsidRPr="00291DF9">
        <w:t>.</w:t>
      </w:r>
      <w:r w:rsidR="00555F4C" w:rsidRPr="00291DF9">
        <w:t xml:space="preserve"> The </w:t>
      </w:r>
      <w:r w:rsidR="003B2EAD" w:rsidRPr="00291DF9">
        <w:t>decreased</w:t>
      </w:r>
      <w:r w:rsidR="00555F4C" w:rsidRPr="00291DF9">
        <w:t xml:space="preserve"> water absorption rate</w:t>
      </w:r>
      <w:r w:rsidR="009B0F26" w:rsidRPr="00291DF9">
        <w:t xml:space="preserve"> in bacterial SHC</w:t>
      </w:r>
      <w:r w:rsidR="00A72FC2" w:rsidRPr="00291DF9">
        <w:t xml:space="preserve"> has been</w:t>
      </w:r>
      <w:r w:rsidR="00555F4C" w:rsidRPr="00291DF9">
        <w:t xml:space="preserve"> </w:t>
      </w:r>
      <w:r w:rsidR="00A72FC2" w:rsidRPr="00291DF9">
        <w:t xml:space="preserve">relatively consistent in research </w:t>
      </w:r>
      <w:r w:rsidR="00555F4C" w:rsidRPr="00291DF9">
        <w:t>compar</w:t>
      </w:r>
      <w:r w:rsidR="00C57EAC" w:rsidRPr="00291DF9">
        <w:t>ed</w:t>
      </w:r>
      <w:r w:rsidR="00555F4C" w:rsidRPr="00291DF9">
        <w:t xml:space="preserve"> </w:t>
      </w:r>
      <w:r w:rsidR="002E66A4" w:rsidRPr="00291DF9">
        <w:t xml:space="preserve">to </w:t>
      </w:r>
      <w:r w:rsidR="00555F4C" w:rsidRPr="00291DF9">
        <w:t>OPC concrete</w:t>
      </w:r>
      <w:r w:rsidR="00025C1E" w:rsidRPr="00291DF9">
        <w:t xml:space="preserve"> </w:t>
      </w:r>
      <w:r w:rsidR="004752D0" w:rsidRPr="00291DF9">
        <w:t>[40–45</w:t>
      </w:r>
      <w:r w:rsidR="00A75DED" w:rsidRPr="00291DF9">
        <w:t>]</w:t>
      </w:r>
      <w:r w:rsidR="00C57EAC" w:rsidRPr="00291DF9">
        <w:t xml:space="preserve">, hence lower porosity </w:t>
      </w:r>
      <w:r w:rsidR="003C734B" w:rsidRPr="00291DF9">
        <w:t>is often found in microstructural analysis [</w:t>
      </w:r>
      <w:r w:rsidR="00712B7A" w:rsidRPr="00291DF9">
        <w:t>28</w:t>
      </w:r>
      <w:r w:rsidR="003C734B" w:rsidRPr="00291DF9">
        <w:t>]</w:t>
      </w:r>
      <w:r w:rsidR="007B4CB6" w:rsidRPr="00291DF9">
        <w:t xml:space="preserve">. </w:t>
      </w:r>
      <w:r w:rsidR="00AA38A9" w:rsidRPr="00291DF9">
        <w:t xml:space="preserve">In using crystalline admixtures, </w:t>
      </w:r>
      <w:r w:rsidR="001B5379" w:rsidRPr="00291DF9">
        <w:t>its nature as</w:t>
      </w:r>
      <w:r w:rsidR="00E54F39" w:rsidRPr="00291DF9">
        <w:t xml:space="preserve"> water-resistant and</w:t>
      </w:r>
      <w:r w:rsidR="001B5379" w:rsidRPr="00291DF9">
        <w:t xml:space="preserve"> permeability</w:t>
      </w:r>
      <w:r w:rsidR="00E54F39" w:rsidRPr="00291DF9">
        <w:t>-</w:t>
      </w:r>
      <w:r w:rsidR="001B5379" w:rsidRPr="00291DF9">
        <w:t>reduc</w:t>
      </w:r>
      <w:r w:rsidR="00E54F39" w:rsidRPr="00291DF9">
        <w:t>ing</w:t>
      </w:r>
      <w:r w:rsidR="004639F5" w:rsidRPr="00291DF9">
        <w:t xml:space="preserve"> [12]</w:t>
      </w:r>
      <w:r w:rsidR="00E54F39" w:rsidRPr="00291DF9">
        <w:t xml:space="preserve"> </w:t>
      </w:r>
      <w:r w:rsidR="001B5379" w:rsidRPr="00291DF9">
        <w:t>hints at a</w:t>
      </w:r>
      <w:r w:rsidR="00B7292B" w:rsidRPr="00291DF9">
        <w:t>n ability to sustain</w:t>
      </w:r>
      <w:r w:rsidR="001B5379" w:rsidRPr="00291DF9">
        <w:t xml:space="preserve"> </w:t>
      </w:r>
      <w:r w:rsidR="008C21A2" w:rsidRPr="00291DF9">
        <w:t xml:space="preserve">a </w:t>
      </w:r>
      <w:r w:rsidR="001B5379" w:rsidRPr="00291DF9">
        <w:t>lower water absorption rate</w:t>
      </w:r>
      <w:r w:rsidR="008C21A2" w:rsidRPr="00291DF9">
        <w:t>;</w:t>
      </w:r>
      <w:r w:rsidR="001B5379" w:rsidRPr="00291DF9">
        <w:t xml:space="preserve"> this has been established in various experiments with different components of the admixture </w:t>
      </w:r>
      <w:r w:rsidR="004752D0" w:rsidRPr="00291DF9">
        <w:t>[18,19,33–35]</w:t>
      </w:r>
      <w:r w:rsidR="002969E5" w:rsidRPr="00291DF9">
        <w:t xml:space="preserve">. </w:t>
      </w:r>
      <w:r w:rsidR="00915008" w:rsidRPr="00291DF9">
        <w:t>However, in</w:t>
      </w:r>
      <w:r w:rsidR="003E70EC" w:rsidRPr="00291DF9">
        <w:t xml:space="preserve"> the use of crystalline admixtures,</w:t>
      </w:r>
      <w:r w:rsidR="00160C97" w:rsidRPr="00291DF9">
        <w:t xml:space="preserve"> </w:t>
      </w:r>
      <w:r w:rsidR="00D25B52" w:rsidRPr="00291DF9">
        <w:t xml:space="preserve">there is a </w:t>
      </w:r>
      <w:r w:rsidR="005977FB" w:rsidRPr="00291DF9">
        <w:t>lack of</w:t>
      </w:r>
      <w:r w:rsidR="009F5BF4" w:rsidRPr="00291DF9">
        <w:t xml:space="preserve"> </w:t>
      </w:r>
      <w:r w:rsidR="000400D0" w:rsidRPr="00291DF9">
        <w:t>comparability</w:t>
      </w:r>
      <w:r w:rsidR="009F5BF4" w:rsidRPr="00291DF9">
        <w:t xml:space="preserve"> in</w:t>
      </w:r>
      <w:r w:rsidR="00160C97" w:rsidRPr="00291DF9">
        <w:t xml:space="preserve"> research </w:t>
      </w:r>
      <w:r w:rsidR="004752D0" w:rsidRPr="00291DF9">
        <w:t>[16,17</w:t>
      </w:r>
      <w:r w:rsidR="00160C97" w:rsidRPr="00291DF9">
        <w:t>] due to</w:t>
      </w:r>
      <w:r w:rsidR="003E70EC" w:rsidRPr="00291DF9">
        <w:t xml:space="preserve"> </w:t>
      </w:r>
      <w:r w:rsidR="005571F9" w:rsidRPr="00291DF9">
        <w:t xml:space="preserve">nonlinearity in </w:t>
      </w:r>
      <w:r w:rsidR="00FB531F" w:rsidRPr="00291DF9">
        <w:t xml:space="preserve">admixture </w:t>
      </w:r>
      <w:r w:rsidR="003E70EC" w:rsidRPr="00291DF9">
        <w:t>composition and testing</w:t>
      </w:r>
      <w:r w:rsidR="00D0519F" w:rsidRPr="00291DF9">
        <w:t xml:space="preserve"> methods</w:t>
      </w:r>
      <w:r w:rsidR="003E70EC" w:rsidRPr="00291DF9">
        <w:t xml:space="preserve"> </w:t>
      </w:r>
      <w:r w:rsidR="004752D0" w:rsidRPr="00291DF9">
        <w:t>[12,16</w:t>
      </w:r>
      <w:r w:rsidR="003E70EC" w:rsidRPr="00291DF9">
        <w:t xml:space="preserve">], </w:t>
      </w:r>
      <w:r w:rsidR="00DE0B33" w:rsidRPr="00291DF9">
        <w:t>this hinders</w:t>
      </w:r>
      <w:r w:rsidR="003E70EC" w:rsidRPr="00291DF9">
        <w:t xml:space="preserve"> understand</w:t>
      </w:r>
      <w:r w:rsidR="004E590A" w:rsidRPr="00291DF9">
        <w:t>ing</w:t>
      </w:r>
      <w:r w:rsidR="003E70EC" w:rsidRPr="00291DF9">
        <w:t xml:space="preserve"> its feasibility in relation to</w:t>
      </w:r>
      <w:r w:rsidR="00D15934" w:rsidRPr="00291DF9">
        <w:t xml:space="preserve"> </w:t>
      </w:r>
      <w:r w:rsidR="002A78CC" w:rsidRPr="00291DF9">
        <w:t>comparably</w:t>
      </w:r>
      <w:r w:rsidR="003E70EC" w:rsidRPr="00291DF9">
        <w:t xml:space="preserve"> well</w:t>
      </w:r>
      <w:r w:rsidR="008C21A2" w:rsidRPr="00291DF9">
        <w:t>-</w:t>
      </w:r>
      <w:r w:rsidR="003E70EC" w:rsidRPr="00291DF9">
        <w:t>documented performance of bacterial SHC.</w:t>
      </w:r>
    </w:p>
    <w:p w14:paraId="295C8F30" w14:textId="5CDF21CE" w:rsidR="00B07D6D" w:rsidRPr="00291DF9" w:rsidRDefault="00B07D6D" w:rsidP="005A7333">
      <w:pPr>
        <w:pStyle w:val="MDPI31text"/>
      </w:pPr>
      <w:r w:rsidRPr="00291DF9">
        <w:t xml:space="preserve">In practical applications, SHC may be an attractive technology for seismically risky locations where the smallest of impact loads present </w:t>
      </w:r>
      <w:r w:rsidR="008C21A2" w:rsidRPr="00291DF9">
        <w:t xml:space="preserve">a </w:t>
      </w:r>
      <w:r w:rsidRPr="00291DF9">
        <w:t>risk of cracking in concrete; this is especially true due to the shared parametric interests regarding repeatability of self-healing under cyclic loading (</w:t>
      </w:r>
      <w:r w:rsidR="00F9374E" w:rsidRPr="00291DF9">
        <w:t>i.e.,</w:t>
      </w:r>
      <w:r w:rsidRPr="00291DF9">
        <w:t xml:space="preserve"> earthquake dynamic loads). In a study testing the dynamic </w:t>
      </w:r>
      <w:proofErr w:type="spellStart"/>
      <w:r w:rsidRPr="00291DF9">
        <w:t>behaviour</w:t>
      </w:r>
      <w:proofErr w:type="spellEnd"/>
      <w:r w:rsidRPr="00291DF9">
        <w:t xml:space="preserve"> of SHC </w:t>
      </w:r>
      <w:proofErr w:type="spellStart"/>
      <w:r w:rsidRPr="00291DF9">
        <w:t>utilising</w:t>
      </w:r>
      <w:proofErr w:type="spellEnd"/>
      <w:r w:rsidRPr="00291DF9">
        <w:t xml:space="preserve"> microencapsulated epoxy-resin subjected to impact loading [</w:t>
      </w:r>
      <w:r w:rsidR="00225AFB" w:rsidRPr="00291DF9">
        <w:t>4</w:t>
      </w:r>
      <w:r w:rsidR="00104F20" w:rsidRPr="00291DF9">
        <w:t>6</w:t>
      </w:r>
      <w:r w:rsidRPr="00291DF9">
        <w:t>]</w:t>
      </w:r>
      <w:r w:rsidR="008C21A2" w:rsidRPr="00291DF9">
        <w:t>,</w:t>
      </w:r>
      <w:r w:rsidRPr="00291DF9">
        <w:t xml:space="preserve"> the SHC was shown to have an enhanced energy absorption capacity and a dynamic strength increase parallel to the increasing strain rate. The ability of SHC to have an improved self-healing functionality in exposure to water also suggests that it may be appropriate for humid, rainy, seaside, </w:t>
      </w:r>
      <w:r w:rsidR="002211AB" w:rsidRPr="00291DF9">
        <w:t>breakwater,</w:t>
      </w:r>
      <w:r w:rsidRPr="00291DF9">
        <w:t xml:space="preserve"> and underground foundation applications. This is especially useful in the face of rising sea levels</w:t>
      </w:r>
      <w:r w:rsidR="008C21A2" w:rsidRPr="00291DF9">
        <w:t>,</w:t>
      </w:r>
      <w:r w:rsidRPr="00291DF9">
        <w:t xml:space="preserve"> where the current and upcoming approaches of employing sea defenses or managed realignment strategies may </w:t>
      </w:r>
      <w:r w:rsidR="00192B9D" w:rsidRPr="00291DF9">
        <w:t>benefit from</w:t>
      </w:r>
      <w:r w:rsidRPr="00291DF9">
        <w:t xml:space="preserve"> SHC for its tendency to thrive in such conditions.</w:t>
      </w:r>
    </w:p>
    <w:p w14:paraId="030FAB59" w14:textId="7C2582BA" w:rsidR="00D55A88" w:rsidRPr="00291DF9" w:rsidRDefault="00430DC8" w:rsidP="005A7333">
      <w:pPr>
        <w:pStyle w:val="MDPI31text"/>
      </w:pPr>
      <w:r w:rsidRPr="00291DF9">
        <w:t xml:space="preserve">Conclusively, two factors are identified to interfere with crack healing in SHC: </w:t>
      </w:r>
      <w:r w:rsidR="005E22CB" w:rsidRPr="00291DF9">
        <w:t>i</w:t>
      </w:r>
      <w:r w:rsidRPr="00291DF9">
        <w:t>ncrease in hydration that decreases porosity and subsequently restrict</w:t>
      </w:r>
      <w:r w:rsidR="00AE0C82" w:rsidRPr="00291DF9">
        <w:t>e</w:t>
      </w:r>
      <w:r w:rsidR="008C21A2" w:rsidRPr="00291DF9">
        <w:t>d</w:t>
      </w:r>
      <w:r w:rsidRPr="00291DF9">
        <w:t xml:space="preserve"> the healing system’s transportation, and the </w:t>
      </w:r>
      <w:r w:rsidR="00204613" w:rsidRPr="00291DF9">
        <w:t xml:space="preserve">likely subsequent </w:t>
      </w:r>
      <w:r w:rsidRPr="00291DF9">
        <w:t xml:space="preserve">increase in crack age, likely due to </w:t>
      </w:r>
      <w:r w:rsidR="008C21A2" w:rsidRPr="00291DF9">
        <w:t xml:space="preserve">s </w:t>
      </w:r>
      <w:r w:rsidRPr="00291DF9">
        <w:t>decreased number of viable bacteria remaining after consequent pore filling. Hence, it may be feasible to employ mineral admixtures (SCMs) for their contribution to delayed hydration to counteract the high initial hydration interference. The six robustness criteria established to predict self-healing functionality may be explored further to aid in the selection of an appropriate concrete approach for specific structural applications [4</w:t>
      </w:r>
      <w:r w:rsidR="00104F20" w:rsidRPr="00291DF9">
        <w:t>7</w:t>
      </w:r>
      <w:r w:rsidRPr="00291DF9">
        <w:t xml:space="preserve">]. </w:t>
      </w:r>
      <w:r w:rsidR="005F3210" w:rsidRPr="00291DF9">
        <w:t xml:space="preserve">Preliminary aspects must be addressed to achieve maximum compatibility of SHC with a specific structural application such as: width and dynamic of anticipated cracking, probability and extent of water exposure, and most importantly to tailor the mix for the specified application, it may be useful to detail the desired SHC properties and possibly </w:t>
      </w:r>
      <w:proofErr w:type="spellStart"/>
      <w:r w:rsidR="005F3210" w:rsidRPr="00291DF9">
        <w:t>categorise</w:t>
      </w:r>
      <w:proofErr w:type="spellEnd"/>
      <w:r w:rsidR="008125C7" w:rsidRPr="00291DF9">
        <w:t xml:space="preserve"> targets</w:t>
      </w:r>
      <w:r w:rsidR="005F3210" w:rsidRPr="00291DF9">
        <w:t xml:space="preserve"> by priority according to subjected environment (</w:t>
      </w:r>
      <w:r w:rsidR="00F9374E" w:rsidRPr="00291DF9">
        <w:t>i.e.,</w:t>
      </w:r>
      <w:r w:rsidR="005F3210" w:rsidRPr="00291DF9">
        <w:t xml:space="preserve"> recovery of mechanical properties, liquid tightness, limiting crack width, etc.).</w:t>
      </w:r>
    </w:p>
    <w:p w14:paraId="667DF24C" w14:textId="2A97CDE2" w:rsidR="00B07D6D" w:rsidRPr="00291DF9" w:rsidRDefault="005A7333" w:rsidP="005A7333">
      <w:pPr>
        <w:pStyle w:val="MDPI21heading1"/>
      </w:pPr>
      <w:r w:rsidRPr="00291DF9">
        <w:t xml:space="preserve">4. </w:t>
      </w:r>
      <w:r w:rsidR="00B07D6D" w:rsidRPr="00291DF9">
        <w:t>SHC Market Feasibility</w:t>
      </w:r>
    </w:p>
    <w:p w14:paraId="08C53BFC" w14:textId="541525F3" w:rsidR="00B07D6D" w:rsidRPr="00291DF9" w:rsidRDefault="00B07D6D" w:rsidP="005A7333">
      <w:pPr>
        <w:pStyle w:val="MDPI31text"/>
      </w:pPr>
      <w:r w:rsidRPr="00291DF9">
        <w:t>The experimental progress of self-healing concrete is an emergent domain that lacks in field applications where practical testing illustrates realistic structural feasibility. Government support for development of SHC was seen in major European projects such as RM4L [</w:t>
      </w:r>
      <w:r w:rsidR="00942C61" w:rsidRPr="00291DF9">
        <w:t>4</w:t>
      </w:r>
      <w:r w:rsidR="00104F20" w:rsidRPr="00291DF9">
        <w:t>8</w:t>
      </w:r>
      <w:r w:rsidRPr="00291DF9">
        <w:t>] and HEALCON [</w:t>
      </w:r>
      <w:r w:rsidR="00942C61" w:rsidRPr="00291DF9">
        <w:t>4</w:t>
      </w:r>
      <w:r w:rsidR="00104F20" w:rsidRPr="00291DF9">
        <w:t>9</w:t>
      </w:r>
      <w:r w:rsidRPr="00291DF9">
        <w:t xml:space="preserve">]. However, the lack of industrial collaboration in the theoretical progress of SHC research may reduce SHC prospects and </w:t>
      </w:r>
      <w:r w:rsidR="00CB31C3" w:rsidRPr="00291DF9">
        <w:t xml:space="preserve">the </w:t>
      </w:r>
      <w:r w:rsidRPr="00291DF9">
        <w:t>pace of adoption in real-life applications. Another barrier to the market adoption and upscale of SHC lies in the short duration of experimental testing.</w:t>
      </w:r>
      <w:r w:rsidR="005A5415" w:rsidRPr="00291DF9">
        <w:t xml:space="preserve"> </w:t>
      </w:r>
      <w:r w:rsidRPr="00291DF9">
        <w:t xml:space="preserve">The current approach towards </w:t>
      </w:r>
      <w:proofErr w:type="spellStart"/>
      <w:r w:rsidRPr="00291DF9">
        <w:t>commercialisation</w:t>
      </w:r>
      <w:proofErr w:type="spellEnd"/>
      <w:r w:rsidRPr="00291DF9">
        <w:t xml:space="preserve"> and long-term performance prediction makes use of computer modelling to carry out lifecycle assessments and material </w:t>
      </w:r>
      <w:proofErr w:type="spellStart"/>
      <w:r w:rsidRPr="00291DF9">
        <w:t>optimisation</w:t>
      </w:r>
      <w:proofErr w:type="spellEnd"/>
      <w:r w:rsidRPr="00291DF9">
        <w:t xml:space="preserve"> based on simulated output</w:t>
      </w:r>
      <w:r w:rsidR="00CB31C3" w:rsidRPr="00291DF9">
        <w:t>,</w:t>
      </w:r>
      <w:r w:rsidRPr="00291DF9">
        <w:t xml:space="preserve"> as depicted in Figure </w:t>
      </w:r>
      <w:r w:rsidR="00051037" w:rsidRPr="00291DF9">
        <w:t>2</w:t>
      </w:r>
      <w:r w:rsidRPr="00291DF9">
        <w:t>. This approach conforms to the standard of design by testing and reduces the high costs associated with producing and testing SHC in field applications given its currently limited understanding.</w:t>
      </w:r>
    </w:p>
    <w:p w14:paraId="119AD504" w14:textId="77777777" w:rsidR="00B07D6D" w:rsidRPr="00291DF9" w:rsidRDefault="00B07D6D" w:rsidP="005A7333">
      <w:pPr>
        <w:pStyle w:val="MDPI52figure"/>
        <w:ind w:left="2608"/>
        <w:jc w:val="left"/>
      </w:pPr>
      <w:r w:rsidRPr="00291DF9">
        <w:rPr>
          <w:noProof/>
        </w:rPr>
        <w:drawing>
          <wp:inline distT="0" distB="0" distL="0" distR="0" wp14:anchorId="3D43B7E4" wp14:editId="06242EA2">
            <wp:extent cx="3344400" cy="2494800"/>
            <wp:effectExtent l="0" t="0" r="0" b="20320"/>
            <wp:docPr id="40" name="Diagram 40"/>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BEAC335" w14:textId="606F2423" w:rsidR="00B07D6D" w:rsidRPr="00291DF9" w:rsidRDefault="005A7333" w:rsidP="005A7333">
      <w:pPr>
        <w:pStyle w:val="MDPI51figurecaption"/>
        <w:jc w:val="left"/>
        <w:rPr>
          <w:lang w:val="en-GB"/>
        </w:rPr>
      </w:pPr>
      <w:r w:rsidRPr="00291DF9">
        <w:rPr>
          <w:b/>
        </w:rPr>
        <w:t xml:space="preserve">Figure 2. </w:t>
      </w:r>
      <w:r w:rsidR="00B07D6D" w:rsidRPr="00291DF9">
        <w:rPr>
          <w:lang w:val="en-GB"/>
        </w:rPr>
        <w:t>Current self-healing concrete testing and development process.</w:t>
      </w:r>
    </w:p>
    <w:p w14:paraId="2A13D341" w14:textId="1FD67CED" w:rsidR="005A5415" w:rsidRPr="00291DF9" w:rsidRDefault="003E3ADF" w:rsidP="005A7333">
      <w:pPr>
        <w:pStyle w:val="MDPI31text"/>
        <w:rPr>
          <w:lang w:val="en-GB"/>
        </w:rPr>
      </w:pPr>
      <w:r w:rsidRPr="00291DF9">
        <w:rPr>
          <w:lang w:val="en-GB"/>
        </w:rPr>
        <w:t>It may be deduced that a</w:t>
      </w:r>
      <w:r w:rsidR="00CB62F0" w:rsidRPr="00291DF9">
        <w:rPr>
          <w:lang w:val="en-GB"/>
        </w:rPr>
        <w:t xml:space="preserve"> </w:t>
      </w:r>
      <w:r w:rsidR="008150F6" w:rsidRPr="00291DF9">
        <w:rPr>
          <w:lang w:val="en-GB"/>
        </w:rPr>
        <w:t xml:space="preserve">shortcoming </w:t>
      </w:r>
      <w:r w:rsidRPr="00291DF9">
        <w:rPr>
          <w:lang w:val="en-GB"/>
        </w:rPr>
        <w:t>in</w:t>
      </w:r>
      <w:r w:rsidR="008150F6" w:rsidRPr="00291DF9">
        <w:rPr>
          <w:lang w:val="en-GB"/>
        </w:rPr>
        <w:t xml:space="preserve"> SHC progress towards commercialisation </w:t>
      </w:r>
      <w:r w:rsidR="00CB62F0" w:rsidRPr="00291DF9">
        <w:rPr>
          <w:lang w:val="en-GB"/>
        </w:rPr>
        <w:t xml:space="preserve">lies in the </w:t>
      </w:r>
      <w:r w:rsidR="005A5415" w:rsidRPr="00291DF9">
        <w:rPr>
          <w:lang w:val="en-GB"/>
        </w:rPr>
        <w:t>restrict</w:t>
      </w:r>
      <w:r w:rsidR="00CB62F0" w:rsidRPr="00291DF9">
        <w:rPr>
          <w:lang w:val="en-GB"/>
        </w:rPr>
        <w:t xml:space="preserve">ions </w:t>
      </w:r>
      <w:r w:rsidR="008150F6" w:rsidRPr="00291DF9">
        <w:rPr>
          <w:lang w:val="en-GB"/>
        </w:rPr>
        <w:t xml:space="preserve">associated with </w:t>
      </w:r>
      <w:r w:rsidR="005A5415" w:rsidRPr="00291DF9">
        <w:rPr>
          <w:lang w:val="en-GB"/>
        </w:rPr>
        <w:t>short</w:t>
      </w:r>
      <w:r w:rsidR="007165B4" w:rsidRPr="00291DF9">
        <w:rPr>
          <w:lang w:val="en-GB"/>
        </w:rPr>
        <w:t>-</w:t>
      </w:r>
      <w:r w:rsidR="005A5415" w:rsidRPr="00291DF9">
        <w:rPr>
          <w:lang w:val="en-GB"/>
        </w:rPr>
        <w:t xml:space="preserve"> to medium-term experimental testing </w:t>
      </w:r>
      <w:r w:rsidR="00CB62F0" w:rsidRPr="00291DF9">
        <w:rPr>
          <w:lang w:val="en-GB"/>
        </w:rPr>
        <w:t>compensated with</w:t>
      </w:r>
      <w:r w:rsidR="005A5415" w:rsidRPr="00291DF9">
        <w:rPr>
          <w:lang w:val="en-GB"/>
        </w:rPr>
        <w:t xml:space="preserve"> accelerated tests. In addition, </w:t>
      </w:r>
      <w:r w:rsidR="005D4C6D" w:rsidRPr="00291DF9">
        <w:rPr>
          <w:lang w:val="en-GB"/>
        </w:rPr>
        <w:t>the persuasion of industry</w:t>
      </w:r>
      <w:r w:rsidR="00977FEC" w:rsidRPr="00291DF9">
        <w:rPr>
          <w:lang w:val="en-GB"/>
        </w:rPr>
        <w:t xml:space="preserve"> interest</w:t>
      </w:r>
      <w:r w:rsidR="005D4C6D" w:rsidRPr="00291DF9">
        <w:rPr>
          <w:lang w:val="en-GB"/>
        </w:rPr>
        <w:t xml:space="preserve"> may also be hindered due to </w:t>
      </w:r>
      <w:r w:rsidR="007165B4" w:rsidRPr="00291DF9">
        <w:rPr>
          <w:lang w:val="en-GB"/>
        </w:rPr>
        <w:t xml:space="preserve">a </w:t>
      </w:r>
      <w:r w:rsidR="005A5415" w:rsidRPr="00291DF9">
        <w:rPr>
          <w:lang w:val="en-GB"/>
        </w:rPr>
        <w:t xml:space="preserve">lack of </w:t>
      </w:r>
      <w:r w:rsidR="00AD209D" w:rsidRPr="00291DF9">
        <w:rPr>
          <w:lang w:val="en-GB"/>
        </w:rPr>
        <w:t>consistent testing methods and inconclusive</w:t>
      </w:r>
      <w:r w:rsidR="005A5415" w:rsidRPr="00291DF9">
        <w:rPr>
          <w:lang w:val="en-GB"/>
        </w:rPr>
        <w:t xml:space="preserve"> field test</w:t>
      </w:r>
      <w:r w:rsidR="00AD209D" w:rsidRPr="00291DF9">
        <w:rPr>
          <w:lang w:val="en-GB"/>
        </w:rPr>
        <w:t xml:space="preserve">s that </w:t>
      </w:r>
      <w:r w:rsidR="005A5415" w:rsidRPr="00291DF9">
        <w:rPr>
          <w:lang w:val="en-GB"/>
        </w:rPr>
        <w:t>poor</w:t>
      </w:r>
      <w:r w:rsidR="00EF6757" w:rsidRPr="00291DF9">
        <w:rPr>
          <w:lang w:val="en-GB"/>
        </w:rPr>
        <w:t>ly</w:t>
      </w:r>
      <w:r w:rsidR="005A5415" w:rsidRPr="00291DF9">
        <w:rPr>
          <w:lang w:val="en-GB"/>
        </w:rPr>
        <w:t xml:space="preserve"> correlat</w:t>
      </w:r>
      <w:r w:rsidR="00AD209D" w:rsidRPr="00291DF9">
        <w:rPr>
          <w:lang w:val="en-GB"/>
        </w:rPr>
        <w:t xml:space="preserve">e </w:t>
      </w:r>
      <w:r w:rsidR="005A5415" w:rsidRPr="00291DF9">
        <w:rPr>
          <w:lang w:val="en-GB"/>
        </w:rPr>
        <w:t xml:space="preserve">with laboratory </w:t>
      </w:r>
      <w:r w:rsidR="00AD209D" w:rsidRPr="00291DF9">
        <w:rPr>
          <w:lang w:val="en-GB"/>
        </w:rPr>
        <w:t>results</w:t>
      </w:r>
      <w:r w:rsidR="007165B4" w:rsidRPr="00291DF9">
        <w:rPr>
          <w:lang w:val="en-GB"/>
        </w:rPr>
        <w:t>,</w:t>
      </w:r>
      <w:r w:rsidR="002729C2" w:rsidRPr="00291DF9">
        <w:rPr>
          <w:lang w:val="en-GB"/>
        </w:rPr>
        <w:t xml:space="preserve"> </w:t>
      </w:r>
      <w:r w:rsidR="005A5415" w:rsidRPr="00291DF9">
        <w:rPr>
          <w:lang w:val="en-GB"/>
        </w:rPr>
        <w:t>as shown in Table 4</w:t>
      </w:r>
      <w:r w:rsidR="002729C2" w:rsidRPr="00291DF9">
        <w:rPr>
          <w:lang w:val="en-GB"/>
        </w:rPr>
        <w:t>.</w:t>
      </w:r>
    </w:p>
    <w:p w14:paraId="16B95E6E" w14:textId="77777777" w:rsidR="00950C3D" w:rsidRPr="00291DF9" w:rsidRDefault="00950C3D" w:rsidP="005A7333">
      <w:pPr>
        <w:pStyle w:val="MDPI31text"/>
        <w:rPr>
          <w:lang w:val="en-GB"/>
        </w:rPr>
        <w:sectPr w:rsidR="00950C3D" w:rsidRPr="00291DF9" w:rsidSect="00245058">
          <w:headerReference w:type="even" r:id="rId28"/>
          <w:headerReference w:type="default" r:id="rId29"/>
          <w:headerReference w:type="first" r:id="rId30"/>
          <w:footerReference w:type="first" r:id="rId31"/>
          <w:type w:val="continuous"/>
          <w:pgSz w:w="11906" w:h="16838" w:code="9"/>
          <w:pgMar w:top="1417" w:right="720" w:bottom="1077" w:left="720" w:header="1020" w:footer="340" w:gutter="0"/>
          <w:pgNumType w:start="1"/>
          <w:cols w:space="425"/>
          <w:titlePg/>
          <w:bidi/>
          <w:docGrid w:type="lines" w:linePitch="326"/>
        </w:sectPr>
      </w:pPr>
    </w:p>
    <w:p w14:paraId="6A92F5BC" w14:textId="77777777" w:rsidR="00950C3D" w:rsidRPr="00291DF9" w:rsidRDefault="00950C3D" w:rsidP="00950C3D">
      <w:pPr>
        <w:pStyle w:val="MDPI41tablecaption"/>
        <w:jc w:val="left"/>
      </w:pPr>
      <w:r w:rsidRPr="00291DF9">
        <w:rPr>
          <w:b/>
          <w:bCs/>
        </w:rPr>
        <w:t xml:space="preserve">Table 4. </w:t>
      </w:r>
      <w:r w:rsidRPr="00291DF9">
        <w:t>Autonomous self-healing concrete in field applications.</w:t>
      </w:r>
    </w:p>
    <w:tbl>
      <w:tblPr>
        <w:tblW w:w="15230" w:type="dxa"/>
        <w:jc w:val="center"/>
        <w:tblLayout w:type="fixed"/>
        <w:tblCellMar>
          <w:left w:w="0" w:type="dxa"/>
          <w:right w:w="0" w:type="dxa"/>
        </w:tblCellMar>
        <w:tblLook w:val="0000" w:firstRow="0" w:lastRow="0" w:firstColumn="0" w:lastColumn="0" w:noHBand="0" w:noVBand="0"/>
      </w:tblPr>
      <w:tblGrid>
        <w:gridCol w:w="2835"/>
        <w:gridCol w:w="2694"/>
        <w:gridCol w:w="1701"/>
        <w:gridCol w:w="2268"/>
        <w:gridCol w:w="4961"/>
        <w:gridCol w:w="771"/>
      </w:tblGrid>
      <w:tr w:rsidR="00950C3D" w:rsidRPr="00291DF9" w14:paraId="6516E0B4" w14:textId="77777777" w:rsidTr="00792568">
        <w:trPr>
          <w:jc w:val="center"/>
        </w:trPr>
        <w:tc>
          <w:tcPr>
            <w:tcW w:w="2835" w:type="dxa"/>
            <w:tcBorders>
              <w:top w:val="single" w:sz="8" w:space="0" w:color="auto"/>
              <w:bottom w:val="single" w:sz="4" w:space="0" w:color="auto"/>
            </w:tcBorders>
            <w:shd w:val="clear" w:color="auto" w:fill="auto"/>
            <w:tcMar>
              <w:top w:w="0" w:type="dxa"/>
              <w:left w:w="108" w:type="dxa"/>
              <w:bottom w:w="0" w:type="dxa"/>
              <w:right w:w="108" w:type="dxa"/>
            </w:tcMar>
            <w:vAlign w:val="center"/>
          </w:tcPr>
          <w:p w14:paraId="22EA2748" w14:textId="77777777" w:rsidR="00950C3D" w:rsidRPr="00291DF9" w:rsidRDefault="00950C3D" w:rsidP="00680E4A">
            <w:pPr>
              <w:pStyle w:val="MDPI42tablebody"/>
              <w:autoSpaceDE w:val="0"/>
              <w:autoSpaceDN w:val="0"/>
              <w:spacing w:line="240" w:lineRule="auto"/>
              <w:rPr>
                <w:b/>
                <w:bCs/>
              </w:rPr>
            </w:pPr>
            <w:r w:rsidRPr="00291DF9">
              <w:rPr>
                <w:b/>
                <w:bCs/>
              </w:rPr>
              <w:t>SHC</w:t>
            </w:r>
          </w:p>
        </w:tc>
        <w:tc>
          <w:tcPr>
            <w:tcW w:w="2694" w:type="dxa"/>
            <w:tcBorders>
              <w:top w:val="single" w:sz="8" w:space="0" w:color="auto"/>
              <w:bottom w:val="single" w:sz="4" w:space="0" w:color="auto"/>
            </w:tcBorders>
            <w:shd w:val="clear" w:color="auto" w:fill="auto"/>
            <w:tcMar>
              <w:top w:w="0" w:type="dxa"/>
              <w:left w:w="108" w:type="dxa"/>
              <w:bottom w:w="0" w:type="dxa"/>
              <w:right w:w="108" w:type="dxa"/>
            </w:tcMar>
            <w:vAlign w:val="center"/>
          </w:tcPr>
          <w:p w14:paraId="0BF1C3E9" w14:textId="77777777" w:rsidR="00950C3D" w:rsidRPr="00291DF9" w:rsidRDefault="00950C3D" w:rsidP="00680E4A">
            <w:pPr>
              <w:pStyle w:val="MDPI42tablebody"/>
              <w:autoSpaceDE w:val="0"/>
              <w:autoSpaceDN w:val="0"/>
              <w:spacing w:line="240" w:lineRule="auto"/>
              <w:rPr>
                <w:b/>
                <w:bCs/>
              </w:rPr>
            </w:pPr>
            <w:r w:rsidRPr="00291DF9">
              <w:rPr>
                <w:b/>
                <w:bCs/>
              </w:rPr>
              <w:t>Test</w:t>
            </w:r>
          </w:p>
        </w:tc>
        <w:tc>
          <w:tcPr>
            <w:tcW w:w="1701" w:type="dxa"/>
            <w:tcBorders>
              <w:top w:val="single" w:sz="8" w:space="0" w:color="auto"/>
              <w:bottom w:val="single" w:sz="4" w:space="0" w:color="auto"/>
            </w:tcBorders>
            <w:shd w:val="clear" w:color="auto" w:fill="auto"/>
            <w:tcMar>
              <w:top w:w="0" w:type="dxa"/>
              <w:left w:w="108" w:type="dxa"/>
              <w:bottom w:w="0" w:type="dxa"/>
              <w:right w:w="108" w:type="dxa"/>
            </w:tcMar>
            <w:vAlign w:val="center"/>
          </w:tcPr>
          <w:p w14:paraId="54F57173" w14:textId="77777777" w:rsidR="00950C3D" w:rsidRPr="00291DF9" w:rsidRDefault="00950C3D" w:rsidP="00680E4A">
            <w:pPr>
              <w:pStyle w:val="MDPI42tablebody"/>
              <w:autoSpaceDE w:val="0"/>
              <w:autoSpaceDN w:val="0"/>
              <w:spacing w:line="240" w:lineRule="auto"/>
              <w:rPr>
                <w:b/>
                <w:bCs/>
              </w:rPr>
            </w:pPr>
            <w:r w:rsidRPr="00291DF9">
              <w:rPr>
                <w:b/>
                <w:bCs/>
              </w:rPr>
              <w:t>Laboratory Specimen</w:t>
            </w:r>
          </w:p>
        </w:tc>
        <w:tc>
          <w:tcPr>
            <w:tcW w:w="2268" w:type="dxa"/>
            <w:tcBorders>
              <w:top w:val="single" w:sz="8" w:space="0" w:color="auto"/>
              <w:bottom w:val="single" w:sz="4" w:space="0" w:color="auto"/>
            </w:tcBorders>
            <w:shd w:val="clear" w:color="auto" w:fill="auto"/>
            <w:tcMar>
              <w:top w:w="0" w:type="dxa"/>
              <w:left w:w="108" w:type="dxa"/>
              <w:bottom w:w="0" w:type="dxa"/>
              <w:right w:w="108" w:type="dxa"/>
            </w:tcMar>
            <w:vAlign w:val="center"/>
          </w:tcPr>
          <w:p w14:paraId="670E1E45" w14:textId="55C95A5A" w:rsidR="00950C3D" w:rsidRPr="00291DF9" w:rsidRDefault="00950C3D" w:rsidP="00680E4A">
            <w:pPr>
              <w:pStyle w:val="MDPI42tablebody"/>
              <w:autoSpaceDE w:val="0"/>
              <w:autoSpaceDN w:val="0"/>
              <w:spacing w:line="240" w:lineRule="auto"/>
              <w:rPr>
                <w:b/>
                <w:bCs/>
              </w:rPr>
            </w:pPr>
            <w:r w:rsidRPr="00291DF9">
              <w:rPr>
                <w:b/>
                <w:bCs/>
              </w:rPr>
              <w:t>Field Application</w:t>
            </w:r>
          </w:p>
        </w:tc>
        <w:tc>
          <w:tcPr>
            <w:tcW w:w="4961" w:type="dxa"/>
            <w:tcBorders>
              <w:top w:val="single" w:sz="8" w:space="0" w:color="auto"/>
              <w:bottom w:val="single" w:sz="4" w:space="0" w:color="auto"/>
            </w:tcBorders>
            <w:shd w:val="clear" w:color="auto" w:fill="auto"/>
            <w:tcMar>
              <w:top w:w="0" w:type="dxa"/>
              <w:left w:w="108" w:type="dxa"/>
              <w:bottom w:w="0" w:type="dxa"/>
              <w:right w:w="108" w:type="dxa"/>
            </w:tcMar>
            <w:vAlign w:val="center"/>
          </w:tcPr>
          <w:p w14:paraId="156F2CEE" w14:textId="7E84DD55" w:rsidR="00950C3D" w:rsidRPr="00291DF9" w:rsidRDefault="00950C3D" w:rsidP="00680E4A">
            <w:pPr>
              <w:pStyle w:val="MDPI42tablebody"/>
              <w:autoSpaceDE w:val="0"/>
              <w:autoSpaceDN w:val="0"/>
              <w:spacing w:line="240" w:lineRule="auto"/>
              <w:rPr>
                <w:b/>
                <w:bCs/>
              </w:rPr>
            </w:pPr>
            <w:r w:rsidRPr="00291DF9">
              <w:rPr>
                <w:b/>
                <w:bCs/>
              </w:rPr>
              <w:t>Findings</w:t>
            </w:r>
            <w:r w:rsidR="00680E4A" w:rsidRPr="00291DF9">
              <w:rPr>
                <w:b/>
                <w:bCs/>
              </w:rPr>
              <w:t xml:space="preserve"> </w:t>
            </w:r>
            <w:r w:rsidRPr="00291DF9">
              <w:rPr>
                <w:b/>
              </w:rPr>
              <w:t>Laboratory</w:t>
            </w:r>
            <w:r w:rsidR="00680E4A" w:rsidRPr="00291DF9">
              <w:rPr>
                <w:b/>
              </w:rPr>
              <w:t xml:space="preserve"> </w:t>
            </w:r>
            <w:r w:rsidRPr="00291DF9">
              <w:rPr>
                <w:b/>
              </w:rPr>
              <w:t>Field</w:t>
            </w:r>
          </w:p>
        </w:tc>
        <w:tc>
          <w:tcPr>
            <w:tcW w:w="771" w:type="dxa"/>
            <w:tcBorders>
              <w:top w:val="single" w:sz="8" w:space="0" w:color="auto"/>
              <w:bottom w:val="single" w:sz="4" w:space="0" w:color="auto"/>
            </w:tcBorders>
            <w:shd w:val="clear" w:color="auto" w:fill="auto"/>
            <w:tcMar>
              <w:top w:w="0" w:type="dxa"/>
              <w:left w:w="108" w:type="dxa"/>
              <w:bottom w:w="0" w:type="dxa"/>
              <w:right w:w="108" w:type="dxa"/>
            </w:tcMar>
            <w:vAlign w:val="center"/>
          </w:tcPr>
          <w:p w14:paraId="651B5849" w14:textId="77777777" w:rsidR="00950C3D" w:rsidRPr="00291DF9" w:rsidRDefault="00950C3D" w:rsidP="00680E4A">
            <w:pPr>
              <w:pStyle w:val="MDPI42tablebody"/>
              <w:autoSpaceDE w:val="0"/>
              <w:autoSpaceDN w:val="0"/>
              <w:spacing w:line="240" w:lineRule="auto"/>
              <w:rPr>
                <w:b/>
                <w:bCs/>
              </w:rPr>
            </w:pPr>
            <w:r w:rsidRPr="00291DF9">
              <w:rPr>
                <w:b/>
                <w:bCs/>
              </w:rPr>
              <w:t>Ref.</w:t>
            </w:r>
          </w:p>
        </w:tc>
      </w:tr>
      <w:tr w:rsidR="00950C3D" w:rsidRPr="00291DF9" w14:paraId="039AB8C6" w14:textId="77777777" w:rsidTr="00792568">
        <w:trPr>
          <w:jc w:val="center"/>
        </w:trPr>
        <w:tc>
          <w:tcPr>
            <w:tcW w:w="2835" w:type="dxa"/>
            <w:tcBorders>
              <w:top w:val="single" w:sz="4" w:space="0" w:color="auto"/>
              <w:bottom w:val="single" w:sz="4" w:space="0" w:color="7F7F7F"/>
            </w:tcBorders>
            <w:shd w:val="clear" w:color="auto" w:fill="auto"/>
            <w:tcMar>
              <w:top w:w="0" w:type="dxa"/>
              <w:left w:w="108" w:type="dxa"/>
              <w:bottom w:w="0" w:type="dxa"/>
              <w:right w:w="108" w:type="dxa"/>
            </w:tcMar>
            <w:vAlign w:val="center"/>
          </w:tcPr>
          <w:p w14:paraId="39B740B8" w14:textId="77777777" w:rsidR="00950C3D" w:rsidRPr="00291DF9" w:rsidRDefault="00950C3D" w:rsidP="00680E4A">
            <w:pPr>
              <w:pStyle w:val="MDPI42tablebody"/>
              <w:autoSpaceDE w:val="0"/>
              <w:autoSpaceDN w:val="0"/>
              <w:spacing w:line="240" w:lineRule="auto"/>
              <w:jc w:val="left"/>
            </w:pPr>
            <w:r w:rsidRPr="00291DF9">
              <w:t xml:space="preserve">Direct addition of Mixed </w:t>
            </w:r>
            <w:proofErr w:type="spellStart"/>
            <w:r w:rsidRPr="00291DF9">
              <w:t>Ureolytic</w:t>
            </w:r>
            <w:proofErr w:type="spellEnd"/>
            <w:r w:rsidRPr="00291DF9">
              <w:t xml:space="preserve"> Culture and anaerobic granular bacteria in CEM III/B 42.5 N </w:t>
            </w:r>
          </w:p>
        </w:tc>
        <w:tc>
          <w:tcPr>
            <w:tcW w:w="2694" w:type="dxa"/>
            <w:tcBorders>
              <w:top w:val="single" w:sz="4" w:space="0" w:color="auto"/>
              <w:bottom w:val="single" w:sz="4" w:space="0" w:color="7F7F7F"/>
            </w:tcBorders>
            <w:shd w:val="clear" w:color="auto" w:fill="auto"/>
            <w:tcMar>
              <w:top w:w="0" w:type="dxa"/>
              <w:left w:w="108" w:type="dxa"/>
              <w:bottom w:w="0" w:type="dxa"/>
              <w:right w:w="108" w:type="dxa"/>
            </w:tcMar>
            <w:vAlign w:val="center"/>
          </w:tcPr>
          <w:p w14:paraId="463A98D4" w14:textId="77777777" w:rsidR="00950C3D" w:rsidRPr="00291DF9" w:rsidRDefault="00950C3D" w:rsidP="00680E4A">
            <w:pPr>
              <w:pStyle w:val="MDPI42tablebody"/>
              <w:autoSpaceDE w:val="0"/>
              <w:autoSpaceDN w:val="0"/>
              <w:spacing w:line="240" w:lineRule="auto"/>
              <w:jc w:val="left"/>
            </w:pPr>
            <w:r w:rsidRPr="00291DF9">
              <w:t>Capillary water absorption</w:t>
            </w:r>
          </w:p>
          <w:p w14:paraId="5105C984" w14:textId="77777777" w:rsidR="00950C3D" w:rsidRPr="00291DF9" w:rsidRDefault="00950C3D" w:rsidP="00680E4A">
            <w:pPr>
              <w:pStyle w:val="MDPI42tablebody"/>
              <w:autoSpaceDE w:val="0"/>
              <w:autoSpaceDN w:val="0"/>
              <w:spacing w:line="240" w:lineRule="auto"/>
              <w:jc w:val="left"/>
            </w:pPr>
            <w:r w:rsidRPr="00291DF9">
              <w:t>Water permeability</w:t>
            </w:r>
          </w:p>
        </w:tc>
        <w:tc>
          <w:tcPr>
            <w:tcW w:w="1701" w:type="dxa"/>
            <w:tcBorders>
              <w:top w:val="single" w:sz="4" w:space="0" w:color="auto"/>
              <w:bottom w:val="single" w:sz="4" w:space="0" w:color="7F7F7F"/>
            </w:tcBorders>
            <w:shd w:val="clear" w:color="auto" w:fill="auto"/>
            <w:tcMar>
              <w:top w:w="0" w:type="dxa"/>
              <w:left w:w="108" w:type="dxa"/>
              <w:bottom w:w="0" w:type="dxa"/>
              <w:right w:w="108" w:type="dxa"/>
            </w:tcMar>
            <w:vAlign w:val="center"/>
          </w:tcPr>
          <w:p w14:paraId="6610B840" w14:textId="77777777" w:rsidR="00950C3D" w:rsidRPr="00291DF9" w:rsidRDefault="00950C3D" w:rsidP="00562145">
            <w:pPr>
              <w:pStyle w:val="MDPI42tablebody"/>
              <w:autoSpaceDE w:val="0"/>
              <w:autoSpaceDN w:val="0"/>
              <w:spacing w:line="240" w:lineRule="auto"/>
            </w:pPr>
            <w:r w:rsidRPr="00291DF9">
              <w:t>RC prism</w:t>
            </w:r>
          </w:p>
        </w:tc>
        <w:tc>
          <w:tcPr>
            <w:tcW w:w="2268" w:type="dxa"/>
            <w:tcBorders>
              <w:top w:val="single" w:sz="4" w:space="0" w:color="auto"/>
              <w:bottom w:val="single" w:sz="4" w:space="0" w:color="7F7F7F"/>
            </w:tcBorders>
            <w:shd w:val="clear" w:color="auto" w:fill="auto"/>
            <w:tcMar>
              <w:top w:w="0" w:type="dxa"/>
              <w:left w:w="108" w:type="dxa"/>
              <w:bottom w:w="0" w:type="dxa"/>
              <w:right w:w="108" w:type="dxa"/>
            </w:tcMar>
            <w:vAlign w:val="center"/>
          </w:tcPr>
          <w:p w14:paraId="2A794D49" w14:textId="77777777" w:rsidR="00950C3D" w:rsidRPr="00291DF9" w:rsidRDefault="00950C3D" w:rsidP="00562145">
            <w:pPr>
              <w:pStyle w:val="MDPI42tablebody"/>
              <w:autoSpaceDE w:val="0"/>
              <w:autoSpaceDN w:val="0"/>
              <w:spacing w:line="240" w:lineRule="auto"/>
            </w:pPr>
            <w:r w:rsidRPr="00291DF9">
              <w:t>RC roof slab</w:t>
            </w:r>
          </w:p>
        </w:tc>
        <w:tc>
          <w:tcPr>
            <w:tcW w:w="4961" w:type="dxa"/>
            <w:tcBorders>
              <w:top w:val="single" w:sz="4" w:space="0" w:color="auto"/>
              <w:bottom w:val="single" w:sz="4" w:space="0" w:color="7F7F7F"/>
            </w:tcBorders>
            <w:shd w:val="clear" w:color="auto" w:fill="auto"/>
            <w:tcMar>
              <w:top w:w="0" w:type="dxa"/>
              <w:left w:w="108" w:type="dxa"/>
              <w:bottom w:w="0" w:type="dxa"/>
              <w:right w:w="108" w:type="dxa"/>
            </w:tcMar>
            <w:vAlign w:val="center"/>
          </w:tcPr>
          <w:p w14:paraId="0A96C1CA" w14:textId="40DD31DE" w:rsidR="00950C3D" w:rsidRPr="00291DF9" w:rsidRDefault="00950C3D" w:rsidP="00680E4A">
            <w:pPr>
              <w:pStyle w:val="MDPI42tablebody"/>
              <w:autoSpaceDE w:val="0"/>
              <w:autoSpaceDN w:val="0"/>
              <w:spacing w:line="240" w:lineRule="auto"/>
              <w:jc w:val="left"/>
            </w:pPr>
            <w:r w:rsidRPr="00291DF9">
              <w:t>Wet</w:t>
            </w:r>
            <w:r w:rsidR="00782515" w:rsidRPr="00291DF9">
              <w:t>–</w:t>
            </w:r>
            <w:r w:rsidRPr="00291DF9">
              <w:t>dry cycles ideal for visual crack closure</w:t>
            </w:r>
            <w:r w:rsidR="00782515" w:rsidRPr="00291DF9">
              <w:t>.</w:t>
            </w:r>
          </w:p>
          <w:p w14:paraId="549514CF" w14:textId="77777777" w:rsidR="00950C3D" w:rsidRPr="00291DF9" w:rsidRDefault="00950C3D" w:rsidP="00680E4A">
            <w:pPr>
              <w:pStyle w:val="MDPI42tablebody"/>
              <w:autoSpaceDE w:val="0"/>
              <w:autoSpaceDN w:val="0"/>
              <w:spacing w:line="240" w:lineRule="auto"/>
              <w:jc w:val="left"/>
            </w:pPr>
            <w:r w:rsidRPr="00291DF9">
              <w:t>Negligible water absorption.</w:t>
            </w:r>
          </w:p>
          <w:p w14:paraId="764C2C67" w14:textId="77777777" w:rsidR="00950C3D" w:rsidRPr="00291DF9" w:rsidRDefault="00950C3D" w:rsidP="00680E4A">
            <w:pPr>
              <w:pStyle w:val="MDPI42tablebody"/>
              <w:autoSpaceDE w:val="0"/>
              <w:autoSpaceDN w:val="0"/>
              <w:spacing w:line="240" w:lineRule="auto"/>
              <w:jc w:val="left"/>
            </w:pPr>
            <w:r w:rsidRPr="00291DF9">
              <w:t>Regain of liquid tightness.</w:t>
            </w:r>
          </w:p>
          <w:p w14:paraId="63505823" w14:textId="77777777" w:rsidR="00950C3D" w:rsidRPr="00291DF9" w:rsidRDefault="00950C3D" w:rsidP="00680E4A">
            <w:pPr>
              <w:pStyle w:val="MDPI42tablebody"/>
              <w:autoSpaceDE w:val="0"/>
              <w:autoSpaceDN w:val="0"/>
              <w:spacing w:line="240" w:lineRule="auto"/>
              <w:jc w:val="left"/>
            </w:pPr>
            <w:r w:rsidRPr="00291DF9">
              <w:t xml:space="preserve">Roof slab developed condensation drops deemed </w:t>
            </w:r>
            <w:proofErr w:type="spellStart"/>
            <w:r w:rsidRPr="00291DF9">
              <w:t>favourable</w:t>
            </w:r>
            <w:proofErr w:type="spellEnd"/>
            <w:r w:rsidRPr="00291DF9">
              <w:t xml:space="preserve"> for self-healing activity. </w:t>
            </w:r>
          </w:p>
          <w:p w14:paraId="1C522623" w14:textId="77777777" w:rsidR="00950C3D" w:rsidRPr="00291DF9" w:rsidRDefault="00950C3D" w:rsidP="00680E4A">
            <w:pPr>
              <w:pStyle w:val="MDPI42tablebody"/>
              <w:autoSpaceDE w:val="0"/>
              <w:autoSpaceDN w:val="0"/>
              <w:spacing w:line="240" w:lineRule="auto"/>
              <w:jc w:val="left"/>
            </w:pPr>
            <w:r w:rsidRPr="00291DF9">
              <w:t>No cracking was observed; hence not tested.</w:t>
            </w:r>
          </w:p>
          <w:p w14:paraId="168DC404" w14:textId="77777777" w:rsidR="00950C3D" w:rsidRPr="00291DF9" w:rsidRDefault="00950C3D" w:rsidP="00680E4A">
            <w:pPr>
              <w:pStyle w:val="MDPI42tablebody"/>
              <w:autoSpaceDE w:val="0"/>
              <w:autoSpaceDN w:val="0"/>
              <w:spacing w:line="240" w:lineRule="auto"/>
              <w:jc w:val="left"/>
            </w:pPr>
            <w:r w:rsidRPr="00291DF9">
              <w:t>Direct addition not recommended due to further mixing requirement producing increased air content.</w:t>
            </w:r>
          </w:p>
        </w:tc>
        <w:tc>
          <w:tcPr>
            <w:tcW w:w="771" w:type="dxa"/>
            <w:tcBorders>
              <w:top w:val="single" w:sz="4" w:space="0" w:color="auto"/>
              <w:bottom w:val="single" w:sz="4" w:space="0" w:color="7F7F7F"/>
            </w:tcBorders>
            <w:shd w:val="clear" w:color="auto" w:fill="auto"/>
            <w:tcMar>
              <w:top w:w="0" w:type="dxa"/>
              <w:left w:w="108" w:type="dxa"/>
              <w:bottom w:w="0" w:type="dxa"/>
              <w:right w:w="108" w:type="dxa"/>
            </w:tcMar>
            <w:vAlign w:val="center"/>
          </w:tcPr>
          <w:p w14:paraId="57A582E0" w14:textId="77777777" w:rsidR="00950C3D" w:rsidRPr="00291DF9" w:rsidRDefault="00950C3D" w:rsidP="00562145">
            <w:pPr>
              <w:pStyle w:val="MDPI42tablebody"/>
              <w:autoSpaceDE w:val="0"/>
              <w:autoSpaceDN w:val="0"/>
              <w:spacing w:line="240" w:lineRule="auto"/>
            </w:pPr>
            <w:r w:rsidRPr="00291DF9">
              <w:t>[50]</w:t>
            </w:r>
          </w:p>
        </w:tc>
      </w:tr>
      <w:tr w:rsidR="00950C3D" w:rsidRPr="00291DF9" w14:paraId="0986D95F" w14:textId="77777777" w:rsidTr="00792568">
        <w:trPr>
          <w:jc w:val="center"/>
        </w:trPr>
        <w:tc>
          <w:tcPr>
            <w:tcW w:w="2835" w:type="dxa"/>
            <w:shd w:val="clear" w:color="auto" w:fill="auto"/>
            <w:tcMar>
              <w:top w:w="0" w:type="dxa"/>
              <w:left w:w="108" w:type="dxa"/>
              <w:bottom w:w="0" w:type="dxa"/>
              <w:right w:w="108" w:type="dxa"/>
            </w:tcMar>
            <w:vAlign w:val="center"/>
          </w:tcPr>
          <w:p w14:paraId="61AF3EE6" w14:textId="77777777" w:rsidR="00950C3D" w:rsidRPr="00291DF9" w:rsidRDefault="00950C3D" w:rsidP="00680E4A">
            <w:pPr>
              <w:pStyle w:val="MDPI42tablebody"/>
              <w:autoSpaceDE w:val="0"/>
              <w:autoSpaceDN w:val="0"/>
              <w:spacing w:line="240" w:lineRule="auto"/>
              <w:jc w:val="left"/>
            </w:pPr>
            <w:r w:rsidRPr="00291DF9">
              <w:t>Lightweight aggregate containing alkali-resistant bacterial healing agent and natural fibers</w:t>
            </w:r>
          </w:p>
        </w:tc>
        <w:tc>
          <w:tcPr>
            <w:tcW w:w="2694" w:type="dxa"/>
            <w:shd w:val="clear" w:color="auto" w:fill="auto"/>
            <w:tcMar>
              <w:top w:w="0" w:type="dxa"/>
              <w:left w:w="108" w:type="dxa"/>
              <w:bottom w:w="0" w:type="dxa"/>
              <w:right w:w="108" w:type="dxa"/>
            </w:tcMar>
            <w:vAlign w:val="center"/>
          </w:tcPr>
          <w:p w14:paraId="1B0CD586" w14:textId="77777777" w:rsidR="00950C3D" w:rsidRPr="00291DF9" w:rsidRDefault="00950C3D" w:rsidP="00680E4A">
            <w:pPr>
              <w:pStyle w:val="MDPI42tablebody"/>
              <w:autoSpaceDE w:val="0"/>
              <w:autoSpaceDN w:val="0"/>
              <w:spacing w:line="240" w:lineRule="auto"/>
              <w:jc w:val="left"/>
            </w:pPr>
            <w:r w:rsidRPr="00291DF9">
              <w:t>Flexural strength testing</w:t>
            </w:r>
          </w:p>
          <w:p w14:paraId="56683298" w14:textId="77777777" w:rsidR="00950C3D" w:rsidRPr="00291DF9" w:rsidRDefault="00950C3D" w:rsidP="00680E4A">
            <w:pPr>
              <w:pStyle w:val="MDPI42tablebody"/>
              <w:autoSpaceDE w:val="0"/>
              <w:autoSpaceDN w:val="0"/>
              <w:spacing w:line="240" w:lineRule="auto"/>
              <w:jc w:val="left"/>
            </w:pPr>
            <w:r w:rsidRPr="00291DF9">
              <w:t>Compressive strength</w:t>
            </w:r>
          </w:p>
        </w:tc>
        <w:tc>
          <w:tcPr>
            <w:tcW w:w="1701" w:type="dxa"/>
            <w:shd w:val="clear" w:color="auto" w:fill="auto"/>
            <w:tcMar>
              <w:top w:w="0" w:type="dxa"/>
              <w:left w:w="108" w:type="dxa"/>
              <w:bottom w:w="0" w:type="dxa"/>
              <w:right w:w="108" w:type="dxa"/>
            </w:tcMar>
            <w:vAlign w:val="center"/>
          </w:tcPr>
          <w:p w14:paraId="7669E4E8" w14:textId="77777777" w:rsidR="00950C3D" w:rsidRPr="00291DF9" w:rsidRDefault="00950C3D" w:rsidP="00562145">
            <w:pPr>
              <w:pStyle w:val="MDPI42tablebody"/>
              <w:autoSpaceDE w:val="0"/>
              <w:autoSpaceDN w:val="0"/>
              <w:spacing w:line="240" w:lineRule="auto"/>
            </w:pPr>
            <w:r w:rsidRPr="00291DF9">
              <w:t>-</w:t>
            </w:r>
          </w:p>
        </w:tc>
        <w:tc>
          <w:tcPr>
            <w:tcW w:w="2268" w:type="dxa"/>
            <w:shd w:val="clear" w:color="auto" w:fill="auto"/>
            <w:tcMar>
              <w:top w:w="0" w:type="dxa"/>
              <w:left w:w="108" w:type="dxa"/>
              <w:bottom w:w="0" w:type="dxa"/>
              <w:right w:w="108" w:type="dxa"/>
            </w:tcMar>
            <w:vAlign w:val="center"/>
          </w:tcPr>
          <w:p w14:paraId="577F8381" w14:textId="77777777" w:rsidR="00950C3D" w:rsidRPr="00291DF9" w:rsidRDefault="00950C3D" w:rsidP="00562145">
            <w:pPr>
              <w:pStyle w:val="MDPI42tablebody"/>
              <w:autoSpaceDE w:val="0"/>
              <w:autoSpaceDN w:val="0"/>
              <w:spacing w:line="240" w:lineRule="auto"/>
            </w:pPr>
            <w:r w:rsidRPr="00291DF9">
              <w:t>Linings for irrigation canals</w:t>
            </w:r>
          </w:p>
        </w:tc>
        <w:tc>
          <w:tcPr>
            <w:tcW w:w="4961" w:type="dxa"/>
            <w:shd w:val="clear" w:color="auto" w:fill="auto"/>
            <w:tcMar>
              <w:top w:w="0" w:type="dxa"/>
              <w:left w:w="108" w:type="dxa"/>
              <w:bottom w:w="0" w:type="dxa"/>
              <w:right w:w="108" w:type="dxa"/>
            </w:tcMar>
            <w:vAlign w:val="center"/>
          </w:tcPr>
          <w:p w14:paraId="51E4C301" w14:textId="77777777" w:rsidR="00950C3D" w:rsidRPr="00291DF9" w:rsidRDefault="00950C3D" w:rsidP="00680E4A">
            <w:pPr>
              <w:pStyle w:val="MDPI42tablebody"/>
              <w:autoSpaceDE w:val="0"/>
              <w:autoSpaceDN w:val="0"/>
              <w:spacing w:line="240" w:lineRule="auto"/>
              <w:jc w:val="left"/>
            </w:pPr>
            <w:r w:rsidRPr="00291DF9">
              <w:t>15.4% compressive strength increase in SHC sample.</w:t>
            </w:r>
          </w:p>
          <w:p w14:paraId="5019E0B8" w14:textId="77777777" w:rsidR="00950C3D" w:rsidRPr="00291DF9" w:rsidRDefault="00950C3D" w:rsidP="00680E4A">
            <w:pPr>
              <w:pStyle w:val="MDPI42tablebody"/>
              <w:autoSpaceDE w:val="0"/>
              <w:autoSpaceDN w:val="0"/>
              <w:spacing w:line="240" w:lineRule="auto"/>
              <w:jc w:val="left"/>
            </w:pPr>
            <w:r w:rsidRPr="00291DF9">
              <w:t>Crack sealing after 6 months of cracking and curing.</w:t>
            </w:r>
          </w:p>
          <w:p w14:paraId="0BCEC724" w14:textId="77777777" w:rsidR="00950C3D" w:rsidRPr="00291DF9" w:rsidRDefault="00950C3D" w:rsidP="00680E4A">
            <w:pPr>
              <w:pStyle w:val="MDPI42tablebody"/>
              <w:autoSpaceDE w:val="0"/>
              <w:autoSpaceDN w:val="0"/>
              <w:spacing w:line="240" w:lineRule="auto"/>
              <w:jc w:val="left"/>
            </w:pPr>
            <w:r w:rsidRPr="00291DF9">
              <w:t>No cracking observed; hence not tested.</w:t>
            </w:r>
          </w:p>
        </w:tc>
        <w:tc>
          <w:tcPr>
            <w:tcW w:w="771" w:type="dxa"/>
            <w:shd w:val="clear" w:color="auto" w:fill="auto"/>
            <w:tcMar>
              <w:top w:w="0" w:type="dxa"/>
              <w:left w:w="108" w:type="dxa"/>
              <w:bottom w:w="0" w:type="dxa"/>
              <w:right w:w="108" w:type="dxa"/>
            </w:tcMar>
            <w:vAlign w:val="center"/>
          </w:tcPr>
          <w:p w14:paraId="16BA70D2" w14:textId="77777777" w:rsidR="00950C3D" w:rsidRPr="00291DF9" w:rsidRDefault="00950C3D" w:rsidP="00562145">
            <w:pPr>
              <w:pStyle w:val="MDPI42tablebody"/>
              <w:autoSpaceDE w:val="0"/>
              <w:autoSpaceDN w:val="0"/>
              <w:spacing w:line="240" w:lineRule="auto"/>
            </w:pPr>
            <w:r w:rsidRPr="00291DF9">
              <w:t>[51]</w:t>
            </w:r>
          </w:p>
        </w:tc>
      </w:tr>
      <w:tr w:rsidR="00950C3D" w:rsidRPr="00291DF9" w14:paraId="37DA0E01" w14:textId="77777777" w:rsidTr="00792568">
        <w:trPr>
          <w:jc w:val="center"/>
        </w:trPr>
        <w:tc>
          <w:tcPr>
            <w:tcW w:w="2835"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154DC404" w14:textId="77777777" w:rsidR="00950C3D" w:rsidRPr="00291DF9" w:rsidRDefault="00950C3D" w:rsidP="00680E4A">
            <w:pPr>
              <w:pStyle w:val="MDPI42tablebody"/>
              <w:autoSpaceDE w:val="0"/>
              <w:autoSpaceDN w:val="0"/>
              <w:spacing w:line="240" w:lineRule="auto"/>
              <w:jc w:val="left"/>
            </w:pPr>
            <w:r w:rsidRPr="00291DF9">
              <w:t xml:space="preserve">Microcapsule-based epoxy resin with OPC, GGBS, FA, and expansive agent </w:t>
            </w:r>
          </w:p>
        </w:tc>
        <w:tc>
          <w:tcPr>
            <w:tcW w:w="2694"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63659143" w14:textId="77777777" w:rsidR="00950C3D" w:rsidRPr="00291DF9" w:rsidRDefault="00950C3D" w:rsidP="00680E4A">
            <w:pPr>
              <w:pStyle w:val="MDPI42tablebody"/>
              <w:autoSpaceDE w:val="0"/>
              <w:autoSpaceDN w:val="0"/>
              <w:spacing w:line="240" w:lineRule="auto"/>
              <w:jc w:val="left"/>
            </w:pPr>
            <w:r w:rsidRPr="00291DF9">
              <w:t>Laboratory:</w:t>
            </w:r>
          </w:p>
          <w:p w14:paraId="4A829FF0" w14:textId="77777777" w:rsidR="00950C3D" w:rsidRPr="00291DF9" w:rsidRDefault="00950C3D" w:rsidP="00680E4A">
            <w:pPr>
              <w:pStyle w:val="MDPI42tablebody"/>
              <w:autoSpaceDE w:val="0"/>
              <w:autoSpaceDN w:val="0"/>
              <w:spacing w:line="240" w:lineRule="auto"/>
              <w:jc w:val="left"/>
            </w:pPr>
            <w:r w:rsidRPr="00291DF9">
              <w:t>Compressive strength</w:t>
            </w:r>
          </w:p>
          <w:p w14:paraId="103EA9E9" w14:textId="77777777" w:rsidR="00950C3D" w:rsidRPr="00291DF9" w:rsidRDefault="00950C3D" w:rsidP="00680E4A">
            <w:pPr>
              <w:pStyle w:val="MDPI42tablebody"/>
              <w:autoSpaceDE w:val="0"/>
              <w:autoSpaceDN w:val="0"/>
              <w:spacing w:line="240" w:lineRule="auto"/>
              <w:jc w:val="left"/>
            </w:pPr>
            <w:r w:rsidRPr="00291DF9">
              <w:t>Rapid chloride migration test</w:t>
            </w:r>
          </w:p>
          <w:p w14:paraId="4F08FC73" w14:textId="77777777" w:rsidR="00950C3D" w:rsidRPr="00291DF9" w:rsidRDefault="00950C3D" w:rsidP="00680E4A">
            <w:pPr>
              <w:pStyle w:val="MDPI42tablebody"/>
              <w:autoSpaceDE w:val="0"/>
              <w:autoSpaceDN w:val="0"/>
              <w:spacing w:line="240" w:lineRule="auto"/>
              <w:jc w:val="left"/>
            </w:pPr>
            <w:r w:rsidRPr="00291DF9">
              <w:t>Field:</w:t>
            </w:r>
          </w:p>
          <w:p w14:paraId="26C9B972" w14:textId="77777777" w:rsidR="00950C3D" w:rsidRPr="00291DF9" w:rsidRDefault="00950C3D" w:rsidP="00680E4A">
            <w:pPr>
              <w:pStyle w:val="MDPI42tablebody"/>
              <w:autoSpaceDE w:val="0"/>
              <w:autoSpaceDN w:val="0"/>
              <w:spacing w:line="240" w:lineRule="auto"/>
              <w:jc w:val="left"/>
            </w:pPr>
            <w:r w:rsidRPr="00291DF9">
              <w:t>Strain monitoring sensor</w:t>
            </w:r>
          </w:p>
        </w:tc>
        <w:tc>
          <w:tcPr>
            <w:tcW w:w="1701"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23DC12F2" w14:textId="77777777" w:rsidR="00950C3D" w:rsidRPr="00291DF9" w:rsidRDefault="00950C3D" w:rsidP="00562145">
            <w:pPr>
              <w:pStyle w:val="MDPI42tablebody"/>
              <w:autoSpaceDE w:val="0"/>
              <w:autoSpaceDN w:val="0"/>
              <w:spacing w:line="240" w:lineRule="auto"/>
            </w:pPr>
            <w:r w:rsidRPr="00291DF9">
              <w:t>Cube</w:t>
            </w:r>
          </w:p>
        </w:tc>
        <w:tc>
          <w:tcPr>
            <w:tcW w:w="2268"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4CCFA129" w14:textId="77777777" w:rsidR="00950C3D" w:rsidRPr="00291DF9" w:rsidRDefault="00950C3D" w:rsidP="00562145">
            <w:pPr>
              <w:pStyle w:val="MDPI42tablebody"/>
              <w:autoSpaceDE w:val="0"/>
              <w:autoSpaceDN w:val="0"/>
              <w:spacing w:line="240" w:lineRule="auto"/>
            </w:pPr>
            <w:r w:rsidRPr="00291DF9">
              <w:t>Precast concrete slab embedded structure for tunnel application</w:t>
            </w:r>
          </w:p>
        </w:tc>
        <w:tc>
          <w:tcPr>
            <w:tcW w:w="4961"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5466742A" w14:textId="77777777" w:rsidR="00950C3D" w:rsidRPr="00291DF9" w:rsidRDefault="00950C3D" w:rsidP="00680E4A">
            <w:pPr>
              <w:pStyle w:val="MDPI42tablebody"/>
              <w:autoSpaceDE w:val="0"/>
              <w:autoSpaceDN w:val="0"/>
              <w:spacing w:line="240" w:lineRule="auto"/>
              <w:jc w:val="left"/>
            </w:pPr>
            <w:r w:rsidRPr="00291DF9">
              <w:t>Microcapsules reduced density and uniformity of concrete, reducing compressive strength.</w:t>
            </w:r>
          </w:p>
          <w:p w14:paraId="79835A07" w14:textId="77777777" w:rsidR="00950C3D" w:rsidRPr="00291DF9" w:rsidRDefault="00950C3D" w:rsidP="00680E4A">
            <w:pPr>
              <w:pStyle w:val="MDPI42tablebody"/>
              <w:autoSpaceDE w:val="0"/>
              <w:autoSpaceDN w:val="0"/>
              <w:spacing w:line="240" w:lineRule="auto"/>
              <w:jc w:val="left"/>
            </w:pPr>
            <w:r w:rsidRPr="00291DF9">
              <w:t>Loss of 20% in compressive strength after crack healing.</w:t>
            </w:r>
          </w:p>
          <w:p w14:paraId="3F21B887" w14:textId="77777777" w:rsidR="00950C3D" w:rsidRPr="00291DF9" w:rsidRDefault="00950C3D" w:rsidP="00680E4A">
            <w:pPr>
              <w:pStyle w:val="MDPI42tablebody"/>
              <w:autoSpaceDE w:val="0"/>
              <w:autoSpaceDN w:val="0"/>
              <w:spacing w:line="240" w:lineRule="auto"/>
              <w:jc w:val="left"/>
            </w:pPr>
            <w:r w:rsidRPr="00291DF9">
              <w:t>Improved impermeability.</w:t>
            </w:r>
          </w:p>
          <w:p w14:paraId="0BB0E1CC" w14:textId="77777777" w:rsidR="00950C3D" w:rsidRPr="00291DF9" w:rsidRDefault="00950C3D" w:rsidP="00680E4A">
            <w:pPr>
              <w:pStyle w:val="MDPI42tablebody"/>
              <w:autoSpaceDE w:val="0"/>
              <w:autoSpaceDN w:val="0"/>
              <w:spacing w:line="240" w:lineRule="auto"/>
              <w:jc w:val="left"/>
            </w:pPr>
            <w:r w:rsidRPr="00291DF9">
              <w:t>No significant fluctuations in monitored strain.</w:t>
            </w:r>
          </w:p>
        </w:tc>
        <w:tc>
          <w:tcPr>
            <w:tcW w:w="771"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088A2C81" w14:textId="0EEB898E" w:rsidR="00950C3D" w:rsidRPr="00291DF9" w:rsidRDefault="00950C3D" w:rsidP="00950C3D">
            <w:pPr>
              <w:pStyle w:val="MDPI42tablebody"/>
              <w:autoSpaceDE w:val="0"/>
              <w:autoSpaceDN w:val="0"/>
              <w:spacing w:line="240" w:lineRule="auto"/>
            </w:pPr>
            <w:r w:rsidRPr="00291DF9">
              <w:t>[52]</w:t>
            </w:r>
          </w:p>
        </w:tc>
      </w:tr>
      <w:tr w:rsidR="00950C3D" w:rsidRPr="00291DF9" w14:paraId="55A3AA40" w14:textId="77777777" w:rsidTr="00792568">
        <w:trPr>
          <w:jc w:val="center"/>
        </w:trPr>
        <w:tc>
          <w:tcPr>
            <w:tcW w:w="2835" w:type="dxa"/>
            <w:shd w:val="clear" w:color="auto" w:fill="auto"/>
            <w:tcMar>
              <w:top w:w="0" w:type="dxa"/>
              <w:left w:w="108" w:type="dxa"/>
              <w:bottom w:w="0" w:type="dxa"/>
              <w:right w:w="108" w:type="dxa"/>
            </w:tcMar>
            <w:vAlign w:val="center"/>
          </w:tcPr>
          <w:p w14:paraId="43581E98" w14:textId="77777777" w:rsidR="00950C3D" w:rsidRPr="00291DF9" w:rsidRDefault="00950C3D" w:rsidP="00680E4A">
            <w:pPr>
              <w:pStyle w:val="MDPI42tablebody"/>
              <w:autoSpaceDE w:val="0"/>
              <w:autoSpaceDN w:val="0"/>
              <w:spacing w:line="240" w:lineRule="auto"/>
              <w:jc w:val="left"/>
            </w:pPr>
            <w:r w:rsidRPr="00291DF9">
              <w:t>FA, GGBS, CEM I 42.5</w:t>
            </w:r>
          </w:p>
          <w:p w14:paraId="269A8C14" w14:textId="77777777" w:rsidR="00950C3D" w:rsidRPr="00291DF9" w:rsidRDefault="00950C3D" w:rsidP="00680E4A">
            <w:pPr>
              <w:pStyle w:val="MDPI42tablebody"/>
              <w:autoSpaceDE w:val="0"/>
              <w:autoSpaceDN w:val="0"/>
              <w:spacing w:line="240" w:lineRule="auto"/>
              <w:jc w:val="left"/>
            </w:pPr>
            <w:r w:rsidRPr="00291DF9">
              <w:t>Laboratory:</w:t>
            </w:r>
          </w:p>
          <w:p w14:paraId="11FCB376" w14:textId="77777777" w:rsidR="00950C3D" w:rsidRPr="00291DF9" w:rsidRDefault="00950C3D" w:rsidP="00680E4A">
            <w:pPr>
              <w:pStyle w:val="MDPI42tablebody"/>
              <w:autoSpaceDE w:val="0"/>
              <w:autoSpaceDN w:val="0"/>
              <w:spacing w:line="240" w:lineRule="auto"/>
              <w:jc w:val="left"/>
            </w:pPr>
            <w:r w:rsidRPr="00291DF9">
              <w:t>Powder-based healing agent</w:t>
            </w:r>
          </w:p>
          <w:p w14:paraId="267D6154" w14:textId="77777777" w:rsidR="00950C3D" w:rsidRPr="00291DF9" w:rsidRDefault="00950C3D" w:rsidP="00680E4A">
            <w:pPr>
              <w:pStyle w:val="MDPI42tablebody"/>
              <w:autoSpaceDE w:val="0"/>
              <w:autoSpaceDN w:val="0"/>
              <w:spacing w:line="240" w:lineRule="auto"/>
              <w:jc w:val="left"/>
            </w:pPr>
            <w:r w:rsidRPr="00291DF9">
              <w:t>Field:</w:t>
            </w:r>
          </w:p>
          <w:p w14:paraId="330B947B" w14:textId="77777777" w:rsidR="00950C3D" w:rsidRPr="00291DF9" w:rsidRDefault="00950C3D" w:rsidP="00680E4A">
            <w:pPr>
              <w:pStyle w:val="MDPI42tablebody"/>
              <w:autoSpaceDE w:val="0"/>
              <w:autoSpaceDN w:val="0"/>
              <w:spacing w:line="240" w:lineRule="auto"/>
              <w:jc w:val="left"/>
            </w:pPr>
            <w:r w:rsidRPr="00291DF9">
              <w:t>Capsule-based microbial concrete</w:t>
            </w:r>
          </w:p>
        </w:tc>
        <w:tc>
          <w:tcPr>
            <w:tcW w:w="2694" w:type="dxa"/>
            <w:shd w:val="clear" w:color="auto" w:fill="auto"/>
            <w:tcMar>
              <w:top w:w="0" w:type="dxa"/>
              <w:left w:w="108" w:type="dxa"/>
              <w:bottom w:w="0" w:type="dxa"/>
              <w:right w:w="108" w:type="dxa"/>
            </w:tcMar>
            <w:vAlign w:val="center"/>
          </w:tcPr>
          <w:p w14:paraId="5E4BF8AA" w14:textId="77777777" w:rsidR="00950C3D" w:rsidRPr="00291DF9" w:rsidRDefault="00950C3D" w:rsidP="00680E4A">
            <w:pPr>
              <w:pStyle w:val="MDPI42tablebody"/>
              <w:autoSpaceDE w:val="0"/>
              <w:autoSpaceDN w:val="0"/>
              <w:spacing w:line="240" w:lineRule="auto"/>
              <w:jc w:val="left"/>
            </w:pPr>
            <w:r w:rsidRPr="00291DF9">
              <w:t>Laboratory:</w:t>
            </w:r>
          </w:p>
          <w:p w14:paraId="238F84A0" w14:textId="77777777" w:rsidR="00950C3D" w:rsidRPr="00291DF9" w:rsidRDefault="00950C3D" w:rsidP="00680E4A">
            <w:pPr>
              <w:pStyle w:val="MDPI42tablebody"/>
              <w:autoSpaceDE w:val="0"/>
              <w:autoSpaceDN w:val="0"/>
              <w:spacing w:line="240" w:lineRule="auto"/>
              <w:jc w:val="left"/>
            </w:pPr>
            <w:r w:rsidRPr="00291DF9">
              <w:t>Workability</w:t>
            </w:r>
          </w:p>
          <w:p w14:paraId="53DFB30F" w14:textId="77777777" w:rsidR="00950C3D" w:rsidRPr="00291DF9" w:rsidRDefault="00950C3D" w:rsidP="00680E4A">
            <w:pPr>
              <w:pStyle w:val="MDPI42tablebody"/>
              <w:autoSpaceDE w:val="0"/>
              <w:autoSpaceDN w:val="0"/>
              <w:spacing w:line="240" w:lineRule="auto"/>
              <w:jc w:val="left"/>
            </w:pPr>
            <w:r w:rsidRPr="00291DF9">
              <w:t>Compressive strength</w:t>
            </w:r>
          </w:p>
          <w:p w14:paraId="47E5247C" w14:textId="77777777" w:rsidR="00950C3D" w:rsidRPr="00291DF9" w:rsidRDefault="00950C3D" w:rsidP="00680E4A">
            <w:pPr>
              <w:pStyle w:val="MDPI42tablebody"/>
              <w:autoSpaceDE w:val="0"/>
              <w:autoSpaceDN w:val="0"/>
              <w:spacing w:line="240" w:lineRule="auto"/>
              <w:jc w:val="left"/>
            </w:pPr>
            <w:r w:rsidRPr="00291DF9">
              <w:t>Field</w:t>
            </w:r>
          </w:p>
          <w:p w14:paraId="3CB58150" w14:textId="77777777" w:rsidR="00950C3D" w:rsidRPr="00291DF9" w:rsidRDefault="00950C3D" w:rsidP="00680E4A">
            <w:pPr>
              <w:pStyle w:val="MDPI42tablebody"/>
              <w:autoSpaceDE w:val="0"/>
              <w:autoSpaceDN w:val="0"/>
              <w:spacing w:line="240" w:lineRule="auto"/>
              <w:jc w:val="left"/>
            </w:pPr>
            <w:r w:rsidRPr="00291DF9">
              <w:t>Strain and temperature monitoring</w:t>
            </w:r>
          </w:p>
          <w:p w14:paraId="1A2EB2DB" w14:textId="77777777" w:rsidR="00950C3D" w:rsidRPr="00291DF9" w:rsidRDefault="00950C3D" w:rsidP="00680E4A">
            <w:pPr>
              <w:pStyle w:val="MDPI42tablebody"/>
              <w:autoSpaceDE w:val="0"/>
              <w:autoSpaceDN w:val="0"/>
              <w:spacing w:line="240" w:lineRule="auto"/>
              <w:jc w:val="left"/>
            </w:pPr>
            <w:r w:rsidRPr="00291DF9">
              <w:t>Ultrasonic testing</w:t>
            </w:r>
          </w:p>
        </w:tc>
        <w:tc>
          <w:tcPr>
            <w:tcW w:w="1701" w:type="dxa"/>
            <w:shd w:val="clear" w:color="auto" w:fill="auto"/>
            <w:tcMar>
              <w:top w:w="0" w:type="dxa"/>
              <w:left w:w="108" w:type="dxa"/>
              <w:bottom w:w="0" w:type="dxa"/>
              <w:right w:w="108" w:type="dxa"/>
            </w:tcMar>
            <w:vAlign w:val="center"/>
          </w:tcPr>
          <w:p w14:paraId="0C903867" w14:textId="77777777" w:rsidR="00950C3D" w:rsidRPr="00291DF9" w:rsidRDefault="00950C3D" w:rsidP="00562145">
            <w:pPr>
              <w:pStyle w:val="MDPI42tablebody"/>
              <w:autoSpaceDE w:val="0"/>
              <w:autoSpaceDN w:val="0"/>
              <w:spacing w:line="240" w:lineRule="auto"/>
            </w:pPr>
            <w:r w:rsidRPr="00291DF9">
              <w:t>-</w:t>
            </w:r>
          </w:p>
        </w:tc>
        <w:tc>
          <w:tcPr>
            <w:tcW w:w="2268" w:type="dxa"/>
            <w:shd w:val="clear" w:color="auto" w:fill="auto"/>
            <w:tcMar>
              <w:top w:w="0" w:type="dxa"/>
              <w:left w:w="108" w:type="dxa"/>
              <w:bottom w:w="0" w:type="dxa"/>
              <w:right w:w="108" w:type="dxa"/>
            </w:tcMar>
            <w:vAlign w:val="center"/>
          </w:tcPr>
          <w:p w14:paraId="13D08DC7" w14:textId="77777777" w:rsidR="00950C3D" w:rsidRPr="00291DF9" w:rsidRDefault="00950C3D" w:rsidP="00562145">
            <w:pPr>
              <w:pStyle w:val="MDPI42tablebody"/>
              <w:autoSpaceDE w:val="0"/>
              <w:autoSpaceDN w:val="0"/>
              <w:spacing w:line="240" w:lineRule="auto"/>
            </w:pPr>
            <w:r w:rsidRPr="00291DF9">
              <w:t xml:space="preserve">Underground metro structure </w:t>
            </w:r>
          </w:p>
        </w:tc>
        <w:tc>
          <w:tcPr>
            <w:tcW w:w="4961" w:type="dxa"/>
            <w:shd w:val="clear" w:color="auto" w:fill="auto"/>
            <w:tcMar>
              <w:top w:w="0" w:type="dxa"/>
              <w:left w:w="108" w:type="dxa"/>
              <w:bottom w:w="0" w:type="dxa"/>
              <w:right w:w="108" w:type="dxa"/>
            </w:tcMar>
            <w:vAlign w:val="center"/>
          </w:tcPr>
          <w:p w14:paraId="42DBD446" w14:textId="77777777" w:rsidR="00950C3D" w:rsidRPr="00291DF9" w:rsidRDefault="00950C3D" w:rsidP="00680E4A">
            <w:pPr>
              <w:pStyle w:val="MDPI42tablebody"/>
              <w:autoSpaceDE w:val="0"/>
              <w:autoSpaceDN w:val="0"/>
              <w:spacing w:line="240" w:lineRule="auto"/>
              <w:jc w:val="left"/>
            </w:pPr>
            <w:r w:rsidRPr="00291DF9">
              <w:t>Negligible workability influence</w:t>
            </w:r>
          </w:p>
          <w:p w14:paraId="066B5820" w14:textId="77777777" w:rsidR="00950C3D" w:rsidRPr="00291DF9" w:rsidRDefault="00950C3D" w:rsidP="00680E4A">
            <w:pPr>
              <w:pStyle w:val="MDPI42tablebody"/>
              <w:autoSpaceDE w:val="0"/>
              <w:autoSpaceDN w:val="0"/>
              <w:spacing w:line="240" w:lineRule="auto"/>
              <w:jc w:val="left"/>
            </w:pPr>
            <w:r w:rsidRPr="00291DF9">
              <w:t>Decreased density in microbial concrete.</w:t>
            </w:r>
          </w:p>
          <w:p w14:paraId="5F207D2B" w14:textId="5978CA24" w:rsidR="00950C3D" w:rsidRPr="00291DF9" w:rsidRDefault="00950C3D" w:rsidP="00680E4A">
            <w:pPr>
              <w:pStyle w:val="MDPI42tablebody"/>
              <w:autoSpaceDE w:val="0"/>
              <w:autoSpaceDN w:val="0"/>
              <w:spacing w:line="240" w:lineRule="auto"/>
              <w:jc w:val="left"/>
            </w:pPr>
            <w:r w:rsidRPr="00291DF9">
              <w:t>Slightly lower compressive strength than normal concrete at 28</w:t>
            </w:r>
            <w:r w:rsidR="00782515" w:rsidRPr="00291DF9">
              <w:t xml:space="preserve"> </w:t>
            </w:r>
            <w:r w:rsidRPr="00291DF9">
              <w:t>d.</w:t>
            </w:r>
          </w:p>
          <w:p w14:paraId="7C6EC7A3" w14:textId="77777777" w:rsidR="00950C3D" w:rsidRPr="00291DF9" w:rsidRDefault="00950C3D" w:rsidP="00680E4A">
            <w:pPr>
              <w:pStyle w:val="MDPI42tablebody"/>
              <w:autoSpaceDE w:val="0"/>
              <w:autoSpaceDN w:val="0"/>
              <w:spacing w:line="240" w:lineRule="auto"/>
              <w:jc w:val="left"/>
            </w:pPr>
            <w:r w:rsidRPr="00291DF9">
              <w:t>Improved impermeability after crack repair.</w:t>
            </w:r>
          </w:p>
          <w:p w14:paraId="40EDC36F" w14:textId="77777777" w:rsidR="00950C3D" w:rsidRPr="00291DF9" w:rsidRDefault="00950C3D" w:rsidP="00680E4A">
            <w:pPr>
              <w:pStyle w:val="MDPI42tablebody"/>
              <w:autoSpaceDE w:val="0"/>
              <w:autoSpaceDN w:val="0"/>
              <w:spacing w:line="240" w:lineRule="auto"/>
              <w:jc w:val="left"/>
            </w:pPr>
            <w:r w:rsidRPr="00291DF9">
              <w:t>Equivalent self-healing of cracks was observed in both normal and microbial SHC.</w:t>
            </w:r>
          </w:p>
          <w:p w14:paraId="7C6F3FAE" w14:textId="00CEEE30" w:rsidR="00950C3D" w:rsidRPr="00291DF9" w:rsidRDefault="00950C3D" w:rsidP="00680E4A">
            <w:pPr>
              <w:pStyle w:val="MDPI42tablebody"/>
              <w:autoSpaceDE w:val="0"/>
              <w:autoSpaceDN w:val="0"/>
              <w:spacing w:line="240" w:lineRule="auto"/>
              <w:jc w:val="left"/>
            </w:pPr>
            <w:r w:rsidRPr="00291DF9">
              <w:t>Large strain measured on one wall caused 2 vertical cracks. The cracks were sealed after 41</w:t>
            </w:r>
            <w:r w:rsidR="00782515" w:rsidRPr="00291DF9">
              <w:t xml:space="preserve"> </w:t>
            </w:r>
            <w:r w:rsidRPr="00291DF9">
              <w:t>d and 60</w:t>
            </w:r>
            <w:r w:rsidR="00782515" w:rsidRPr="00291DF9">
              <w:t xml:space="preserve"> </w:t>
            </w:r>
            <w:r w:rsidRPr="00291DF9">
              <w:t>d</w:t>
            </w:r>
            <w:r w:rsidR="00782515" w:rsidRPr="00291DF9">
              <w:t>;</w:t>
            </w:r>
            <w:r w:rsidRPr="00291DF9">
              <w:t xml:space="preserve"> however, large amounts of healing product seemed to leak externally.</w:t>
            </w:r>
          </w:p>
          <w:p w14:paraId="52EAE58E" w14:textId="77777777" w:rsidR="00950C3D" w:rsidRPr="00291DF9" w:rsidRDefault="00950C3D" w:rsidP="00680E4A">
            <w:pPr>
              <w:pStyle w:val="MDPI42tablebody"/>
              <w:autoSpaceDE w:val="0"/>
              <w:autoSpaceDN w:val="0"/>
              <w:spacing w:line="240" w:lineRule="auto"/>
              <w:jc w:val="left"/>
            </w:pPr>
            <w:r w:rsidRPr="00291DF9">
              <w:t>Increased temperature monitored in early ages, likely indicating accelerated hydration, possibly due to capsule rupture.</w:t>
            </w:r>
          </w:p>
          <w:p w14:paraId="18754F6E" w14:textId="77777777" w:rsidR="00950C3D" w:rsidRPr="00291DF9" w:rsidRDefault="00950C3D" w:rsidP="00680E4A">
            <w:pPr>
              <w:pStyle w:val="MDPI42tablebody"/>
              <w:autoSpaceDE w:val="0"/>
              <w:autoSpaceDN w:val="0"/>
              <w:spacing w:line="240" w:lineRule="auto"/>
              <w:jc w:val="left"/>
            </w:pPr>
            <w:r w:rsidRPr="00291DF9">
              <w:t>Waveform distorted with cracking and regained uniformity upon healing.</w:t>
            </w:r>
          </w:p>
          <w:p w14:paraId="6774F671" w14:textId="77777777" w:rsidR="00950C3D" w:rsidRPr="00291DF9" w:rsidRDefault="00950C3D" w:rsidP="00680E4A">
            <w:pPr>
              <w:pStyle w:val="MDPI42tablebody"/>
              <w:autoSpaceDE w:val="0"/>
              <w:autoSpaceDN w:val="0"/>
              <w:spacing w:line="240" w:lineRule="auto"/>
              <w:jc w:val="left"/>
            </w:pPr>
            <w:r w:rsidRPr="00291DF9">
              <w:t xml:space="preserve">Three cracks appeared and the best healing methods reported in order included: </w:t>
            </w:r>
          </w:p>
          <w:p w14:paraId="0D1F31D5" w14:textId="77777777" w:rsidR="00950C3D" w:rsidRPr="00291DF9" w:rsidRDefault="00950C3D" w:rsidP="00680E4A">
            <w:pPr>
              <w:pStyle w:val="MDPI42tablebody"/>
              <w:autoSpaceDE w:val="0"/>
              <w:autoSpaceDN w:val="0"/>
              <w:spacing w:line="240" w:lineRule="auto"/>
              <w:jc w:val="left"/>
            </w:pPr>
            <w:r w:rsidRPr="00291DF9">
              <w:t>(1) Wet burlap with nutrients</w:t>
            </w:r>
          </w:p>
          <w:p w14:paraId="00C7779F" w14:textId="77777777" w:rsidR="00950C3D" w:rsidRPr="00291DF9" w:rsidRDefault="00950C3D" w:rsidP="00680E4A">
            <w:pPr>
              <w:pStyle w:val="MDPI42tablebody"/>
              <w:autoSpaceDE w:val="0"/>
              <w:autoSpaceDN w:val="0"/>
              <w:spacing w:line="240" w:lineRule="auto"/>
              <w:jc w:val="left"/>
            </w:pPr>
            <w:r w:rsidRPr="00291DF9">
              <w:t>(2) Wet burlap with water</w:t>
            </w:r>
          </w:p>
          <w:p w14:paraId="7F44CDEC" w14:textId="77777777" w:rsidR="00950C3D" w:rsidRPr="00291DF9" w:rsidRDefault="00950C3D" w:rsidP="00680E4A">
            <w:pPr>
              <w:pStyle w:val="MDPI42tablebody"/>
              <w:autoSpaceDE w:val="0"/>
              <w:autoSpaceDN w:val="0"/>
              <w:spacing w:line="240" w:lineRule="auto"/>
              <w:jc w:val="left"/>
            </w:pPr>
            <w:r w:rsidRPr="00291DF9">
              <w:t>(3) Water spraying</w:t>
            </w:r>
          </w:p>
        </w:tc>
        <w:tc>
          <w:tcPr>
            <w:tcW w:w="771" w:type="dxa"/>
            <w:tcBorders>
              <w:bottom w:val="single" w:sz="4" w:space="0" w:color="7F7F7F"/>
            </w:tcBorders>
            <w:shd w:val="clear" w:color="auto" w:fill="auto"/>
            <w:tcMar>
              <w:top w:w="0" w:type="dxa"/>
              <w:left w:w="108" w:type="dxa"/>
              <w:bottom w:w="0" w:type="dxa"/>
              <w:right w:w="108" w:type="dxa"/>
            </w:tcMar>
            <w:vAlign w:val="center"/>
          </w:tcPr>
          <w:p w14:paraId="0D9CDBA9" w14:textId="77777777" w:rsidR="00950C3D" w:rsidRPr="00291DF9" w:rsidRDefault="00950C3D" w:rsidP="00562145">
            <w:pPr>
              <w:pStyle w:val="MDPI42tablebody"/>
              <w:autoSpaceDE w:val="0"/>
              <w:autoSpaceDN w:val="0"/>
              <w:spacing w:line="240" w:lineRule="auto"/>
            </w:pPr>
            <w:r w:rsidRPr="00291DF9">
              <w:t>[39]</w:t>
            </w:r>
          </w:p>
        </w:tc>
      </w:tr>
      <w:tr w:rsidR="00950C3D" w:rsidRPr="00291DF9" w14:paraId="3621D33F" w14:textId="77777777" w:rsidTr="00792568">
        <w:trPr>
          <w:jc w:val="center"/>
        </w:trPr>
        <w:tc>
          <w:tcPr>
            <w:tcW w:w="2835" w:type="dxa"/>
            <w:tcBorders>
              <w:top w:val="single" w:sz="4" w:space="0" w:color="7F7F7F"/>
              <w:bottom w:val="single" w:sz="8" w:space="0" w:color="auto"/>
            </w:tcBorders>
            <w:shd w:val="clear" w:color="auto" w:fill="auto"/>
            <w:tcMar>
              <w:top w:w="0" w:type="dxa"/>
              <w:left w:w="108" w:type="dxa"/>
              <w:bottom w:w="0" w:type="dxa"/>
              <w:right w:w="108" w:type="dxa"/>
            </w:tcMar>
            <w:vAlign w:val="center"/>
          </w:tcPr>
          <w:p w14:paraId="02C73A83" w14:textId="1D94676E" w:rsidR="00950C3D" w:rsidRPr="00291DF9" w:rsidRDefault="00950C3D" w:rsidP="00680E4A">
            <w:pPr>
              <w:pStyle w:val="MDPI42tablebody"/>
              <w:autoSpaceDE w:val="0"/>
              <w:autoSpaceDN w:val="0"/>
              <w:spacing w:line="240" w:lineRule="auto"/>
              <w:jc w:val="left"/>
            </w:pPr>
            <w:r w:rsidRPr="00291DF9">
              <w:t>RC with epoxy</w:t>
            </w:r>
            <w:r w:rsidR="00782515" w:rsidRPr="00291DF9">
              <w:t>-</w:t>
            </w:r>
            <w:r w:rsidRPr="00291DF9">
              <w:t xml:space="preserve">coated 10% wt. microencapsulated tung oil </w:t>
            </w:r>
          </w:p>
        </w:tc>
        <w:tc>
          <w:tcPr>
            <w:tcW w:w="2694" w:type="dxa"/>
            <w:tcBorders>
              <w:top w:val="single" w:sz="4" w:space="0" w:color="7F7F7F"/>
              <w:bottom w:val="single" w:sz="8" w:space="0" w:color="auto"/>
            </w:tcBorders>
            <w:shd w:val="clear" w:color="auto" w:fill="auto"/>
            <w:tcMar>
              <w:top w:w="0" w:type="dxa"/>
              <w:left w:w="108" w:type="dxa"/>
              <w:bottom w:w="0" w:type="dxa"/>
              <w:right w:w="108" w:type="dxa"/>
            </w:tcMar>
            <w:vAlign w:val="center"/>
          </w:tcPr>
          <w:p w14:paraId="301C5E3A" w14:textId="77777777" w:rsidR="00950C3D" w:rsidRPr="00291DF9" w:rsidRDefault="00950C3D" w:rsidP="00680E4A">
            <w:pPr>
              <w:pStyle w:val="MDPI42tablebody"/>
              <w:autoSpaceDE w:val="0"/>
              <w:autoSpaceDN w:val="0"/>
              <w:spacing w:line="240" w:lineRule="auto"/>
              <w:jc w:val="left"/>
            </w:pPr>
            <w:r w:rsidRPr="00291DF9">
              <w:t>Accelerated corrosion test</w:t>
            </w:r>
          </w:p>
          <w:p w14:paraId="4B57981C" w14:textId="77777777" w:rsidR="00950C3D" w:rsidRPr="00291DF9" w:rsidRDefault="00950C3D" w:rsidP="00680E4A">
            <w:pPr>
              <w:pStyle w:val="MDPI42tablebody"/>
              <w:autoSpaceDE w:val="0"/>
              <w:autoSpaceDN w:val="0"/>
              <w:spacing w:line="240" w:lineRule="auto"/>
              <w:jc w:val="left"/>
            </w:pPr>
            <w:r w:rsidRPr="00291DF9">
              <w:t>Pullout test</w:t>
            </w:r>
          </w:p>
          <w:p w14:paraId="7A734E1F" w14:textId="77777777" w:rsidR="00950C3D" w:rsidRPr="00291DF9" w:rsidRDefault="00950C3D" w:rsidP="00680E4A">
            <w:pPr>
              <w:pStyle w:val="MDPI42tablebody"/>
              <w:autoSpaceDE w:val="0"/>
              <w:autoSpaceDN w:val="0"/>
              <w:spacing w:line="240" w:lineRule="auto"/>
              <w:jc w:val="left"/>
            </w:pPr>
            <w:r w:rsidRPr="00291DF9">
              <w:t>Compressive strength</w:t>
            </w:r>
          </w:p>
        </w:tc>
        <w:tc>
          <w:tcPr>
            <w:tcW w:w="1701" w:type="dxa"/>
            <w:tcBorders>
              <w:top w:val="single" w:sz="4" w:space="0" w:color="7F7F7F"/>
              <w:bottom w:val="single" w:sz="8" w:space="0" w:color="auto"/>
            </w:tcBorders>
            <w:shd w:val="clear" w:color="auto" w:fill="auto"/>
            <w:tcMar>
              <w:top w:w="0" w:type="dxa"/>
              <w:left w:w="108" w:type="dxa"/>
              <w:bottom w:w="0" w:type="dxa"/>
              <w:right w:w="108" w:type="dxa"/>
            </w:tcMar>
            <w:vAlign w:val="center"/>
          </w:tcPr>
          <w:p w14:paraId="3489074E" w14:textId="77777777" w:rsidR="00950C3D" w:rsidRPr="00291DF9" w:rsidRDefault="00950C3D" w:rsidP="00562145">
            <w:pPr>
              <w:pStyle w:val="MDPI42tablebody"/>
              <w:autoSpaceDE w:val="0"/>
              <w:autoSpaceDN w:val="0"/>
              <w:spacing w:line="240" w:lineRule="auto"/>
            </w:pPr>
            <w:r w:rsidRPr="00291DF9">
              <w:t>Reinforced mortar cylinder</w:t>
            </w:r>
          </w:p>
          <w:p w14:paraId="07EA018C" w14:textId="77777777" w:rsidR="00950C3D" w:rsidRPr="00291DF9" w:rsidRDefault="00950C3D" w:rsidP="00562145">
            <w:pPr>
              <w:pStyle w:val="MDPI42tablebody"/>
              <w:autoSpaceDE w:val="0"/>
              <w:autoSpaceDN w:val="0"/>
              <w:spacing w:line="240" w:lineRule="auto"/>
            </w:pPr>
            <w:r w:rsidRPr="00291DF9">
              <w:t>Mortar cylinder</w:t>
            </w:r>
          </w:p>
          <w:p w14:paraId="374A12E7" w14:textId="77777777" w:rsidR="00950C3D" w:rsidRPr="00291DF9" w:rsidRDefault="00950C3D" w:rsidP="00562145">
            <w:pPr>
              <w:pStyle w:val="MDPI42tablebody"/>
              <w:autoSpaceDE w:val="0"/>
              <w:autoSpaceDN w:val="0"/>
              <w:spacing w:line="240" w:lineRule="auto"/>
            </w:pPr>
            <w:r w:rsidRPr="00291DF9">
              <w:t>Mortar cube</w:t>
            </w:r>
          </w:p>
        </w:tc>
        <w:tc>
          <w:tcPr>
            <w:tcW w:w="2268" w:type="dxa"/>
            <w:tcBorders>
              <w:top w:val="single" w:sz="4" w:space="0" w:color="7F7F7F"/>
              <w:bottom w:val="single" w:sz="8" w:space="0" w:color="auto"/>
            </w:tcBorders>
            <w:shd w:val="clear" w:color="auto" w:fill="auto"/>
            <w:tcMar>
              <w:top w:w="0" w:type="dxa"/>
              <w:left w:w="108" w:type="dxa"/>
              <w:bottom w:w="0" w:type="dxa"/>
              <w:right w:w="108" w:type="dxa"/>
            </w:tcMar>
            <w:vAlign w:val="center"/>
          </w:tcPr>
          <w:p w14:paraId="2FC406DA" w14:textId="77777777" w:rsidR="00950C3D" w:rsidRPr="00291DF9" w:rsidRDefault="00950C3D" w:rsidP="00562145">
            <w:pPr>
              <w:pStyle w:val="MDPI42tablebody"/>
              <w:autoSpaceDE w:val="0"/>
              <w:autoSpaceDN w:val="0"/>
              <w:spacing w:line="240" w:lineRule="auto"/>
            </w:pPr>
            <w:r w:rsidRPr="00291DF9">
              <w:t>-</w:t>
            </w:r>
          </w:p>
        </w:tc>
        <w:tc>
          <w:tcPr>
            <w:tcW w:w="4961" w:type="dxa"/>
            <w:tcBorders>
              <w:top w:val="single" w:sz="4" w:space="0" w:color="7F7F7F"/>
              <w:bottom w:val="single" w:sz="8" w:space="0" w:color="auto"/>
            </w:tcBorders>
            <w:shd w:val="clear" w:color="auto" w:fill="auto"/>
            <w:tcMar>
              <w:top w:w="0" w:type="dxa"/>
              <w:left w:w="108" w:type="dxa"/>
              <w:bottom w:w="0" w:type="dxa"/>
              <w:right w:w="108" w:type="dxa"/>
            </w:tcMar>
            <w:vAlign w:val="center"/>
          </w:tcPr>
          <w:p w14:paraId="0E47B85C" w14:textId="77777777" w:rsidR="00950C3D" w:rsidRPr="00291DF9" w:rsidRDefault="00950C3D" w:rsidP="00680E4A">
            <w:pPr>
              <w:pStyle w:val="MDPI42tablebody"/>
              <w:autoSpaceDE w:val="0"/>
              <w:autoSpaceDN w:val="0"/>
              <w:spacing w:line="240" w:lineRule="auto"/>
              <w:jc w:val="left"/>
            </w:pPr>
            <w:r w:rsidRPr="00291DF9">
              <w:t>83% of SHC samples were free of corrosion.</w:t>
            </w:r>
          </w:p>
          <w:p w14:paraId="707848C2" w14:textId="77777777" w:rsidR="00950C3D" w:rsidRPr="00291DF9" w:rsidRDefault="00950C3D" w:rsidP="00680E4A">
            <w:pPr>
              <w:pStyle w:val="MDPI42tablebody"/>
              <w:autoSpaceDE w:val="0"/>
              <w:autoSpaceDN w:val="0"/>
              <w:spacing w:line="240" w:lineRule="auto"/>
              <w:jc w:val="left"/>
            </w:pPr>
            <w:r w:rsidRPr="00291DF9">
              <w:t>Bond stress comparable to conventional concrete with sustained integrity of interfacial bonding.</w:t>
            </w:r>
          </w:p>
          <w:p w14:paraId="518C222D" w14:textId="77777777" w:rsidR="00950C3D" w:rsidRPr="00291DF9" w:rsidRDefault="00950C3D" w:rsidP="00680E4A">
            <w:pPr>
              <w:pStyle w:val="MDPI42tablebody"/>
              <w:autoSpaceDE w:val="0"/>
              <w:autoSpaceDN w:val="0"/>
              <w:spacing w:line="240" w:lineRule="auto"/>
              <w:jc w:val="left"/>
            </w:pPr>
            <w:r w:rsidRPr="00291DF9">
              <w:t>SHC compressive strength was higher than standard concrete.</w:t>
            </w:r>
          </w:p>
        </w:tc>
        <w:tc>
          <w:tcPr>
            <w:tcW w:w="771" w:type="dxa"/>
            <w:tcBorders>
              <w:top w:val="single" w:sz="4" w:space="0" w:color="7F7F7F"/>
              <w:bottom w:val="single" w:sz="8" w:space="0" w:color="auto"/>
            </w:tcBorders>
            <w:shd w:val="clear" w:color="auto" w:fill="auto"/>
            <w:tcMar>
              <w:top w:w="0" w:type="dxa"/>
              <w:left w:w="108" w:type="dxa"/>
              <w:bottom w:w="0" w:type="dxa"/>
              <w:right w:w="108" w:type="dxa"/>
            </w:tcMar>
            <w:vAlign w:val="center"/>
          </w:tcPr>
          <w:p w14:paraId="0808012D" w14:textId="77777777" w:rsidR="00950C3D" w:rsidRPr="00291DF9" w:rsidRDefault="00950C3D" w:rsidP="00562145">
            <w:pPr>
              <w:pStyle w:val="MDPI42tablebody"/>
              <w:autoSpaceDE w:val="0"/>
              <w:autoSpaceDN w:val="0"/>
              <w:spacing w:line="240" w:lineRule="auto"/>
            </w:pPr>
            <w:r w:rsidRPr="00291DF9">
              <w:t>[</w:t>
            </w:r>
            <w:commentRangeStart w:id="18"/>
            <w:commentRangeStart w:id="19"/>
            <w:r w:rsidRPr="00291DF9">
              <w:t>53</w:t>
            </w:r>
            <w:commentRangeEnd w:id="18"/>
            <w:r w:rsidR="00FE455C" w:rsidRPr="00291DF9">
              <w:rPr>
                <w:rStyle w:val="CommentReference"/>
                <w:rFonts w:eastAsia="SimSun"/>
                <w:noProof/>
                <w:snapToGrid/>
                <w:lang w:eastAsia="zh-CN" w:bidi="ar-SA"/>
              </w:rPr>
              <w:commentReference w:id="18"/>
            </w:r>
            <w:commentRangeEnd w:id="19"/>
            <w:r w:rsidR="005E6C97" w:rsidRPr="00291DF9">
              <w:rPr>
                <w:rStyle w:val="CommentReference"/>
                <w:rFonts w:eastAsia="SimSun"/>
                <w:noProof/>
                <w:snapToGrid/>
                <w:lang w:eastAsia="zh-CN" w:bidi="ar-SA"/>
              </w:rPr>
              <w:commentReference w:id="19"/>
            </w:r>
            <w:r w:rsidRPr="00291DF9">
              <w:t>]</w:t>
            </w:r>
          </w:p>
        </w:tc>
      </w:tr>
    </w:tbl>
    <w:p w14:paraId="0AD6B964" w14:textId="77777777" w:rsidR="00950C3D" w:rsidRPr="00291DF9" w:rsidRDefault="00950C3D" w:rsidP="005A7333">
      <w:pPr>
        <w:pStyle w:val="MDPI31text"/>
        <w:rPr>
          <w:lang w:val="en-GB"/>
        </w:rPr>
      </w:pPr>
    </w:p>
    <w:p w14:paraId="1D15A1B3" w14:textId="241D15B6" w:rsidR="00950C3D" w:rsidRPr="00291DF9" w:rsidRDefault="00950C3D" w:rsidP="005A7333">
      <w:pPr>
        <w:pStyle w:val="MDPI31text"/>
        <w:rPr>
          <w:lang w:val="en-GB"/>
        </w:rPr>
        <w:sectPr w:rsidR="00950C3D" w:rsidRPr="00291DF9" w:rsidSect="00950C3D">
          <w:pgSz w:w="16838" w:h="11906" w:orient="landscape" w:code="9"/>
          <w:pgMar w:top="1417" w:right="720" w:bottom="1077" w:left="720" w:header="1020" w:footer="340" w:gutter="0"/>
          <w:cols w:space="425"/>
          <w:bidi/>
          <w:docGrid w:type="linesAndChars" w:linePitch="326"/>
        </w:sectPr>
      </w:pPr>
    </w:p>
    <w:p w14:paraId="61ADECC0" w14:textId="61509F15" w:rsidR="000944A6" w:rsidRPr="00291DF9" w:rsidRDefault="003C78AA" w:rsidP="00767B7A">
      <w:pPr>
        <w:pStyle w:val="MDPI31text"/>
        <w:rPr>
          <w:lang w:val="en-GB"/>
        </w:rPr>
      </w:pPr>
      <w:r w:rsidRPr="00291DF9">
        <w:rPr>
          <w:lang w:val="en-GB"/>
        </w:rPr>
        <w:t>F</w:t>
      </w:r>
      <w:r w:rsidR="00B07D6D" w:rsidRPr="00291DF9">
        <w:rPr>
          <w:lang w:val="en-GB"/>
        </w:rPr>
        <w:t>ield studies where SHC was used on a newly built structure have all shown no signs of cracking</w:t>
      </w:r>
      <w:r w:rsidR="002C4FB3" w:rsidRPr="00291DF9">
        <w:rPr>
          <w:lang w:val="en-GB"/>
        </w:rPr>
        <w:t>,</w:t>
      </w:r>
      <w:r w:rsidR="00B07D6D" w:rsidRPr="00291DF9">
        <w:rPr>
          <w:lang w:val="en-GB"/>
        </w:rPr>
        <w:t xml:space="preserve"> which has disallowed the evaluation of self-healing performance on a real-life scale. However, valuable output can be observed regarding the feasibility of mass production of SHC for newly built structural applications. In contrast with self-healing application in new structures, mostly successful applications are reported in using SHC as a repair agent on existing structures and infrastructure with crack width closure and permeability reduction. This presents an opportunity for </w:t>
      </w:r>
      <w:r w:rsidR="002C4FB3" w:rsidRPr="00291DF9">
        <w:rPr>
          <w:lang w:val="en-GB"/>
        </w:rPr>
        <w:t xml:space="preserve">the </w:t>
      </w:r>
      <w:r w:rsidR="00B07D6D" w:rsidRPr="00291DF9">
        <w:rPr>
          <w:lang w:val="en-GB"/>
        </w:rPr>
        <w:t>use of SHC to non-invasively regenerate historical structures.</w:t>
      </w:r>
      <w:r w:rsidR="0056223A" w:rsidRPr="00291DF9">
        <w:rPr>
          <w:lang w:val="en-GB"/>
        </w:rPr>
        <w:t xml:space="preserve"> </w:t>
      </w:r>
      <w:r w:rsidR="00B07D6D" w:rsidRPr="00291DF9">
        <w:rPr>
          <w:lang w:val="en-GB"/>
        </w:rPr>
        <w:t>The application of the SHC roof slab [</w:t>
      </w:r>
      <w:r w:rsidR="00A1217B" w:rsidRPr="00291DF9">
        <w:rPr>
          <w:lang w:val="en-GB"/>
        </w:rPr>
        <w:t>50</w:t>
      </w:r>
      <w:r w:rsidR="00B07D6D" w:rsidRPr="00291DF9">
        <w:rPr>
          <w:lang w:val="en-GB"/>
        </w:rPr>
        <w:t>] was reported to have imposed a requirement for extending the mixing time on site</w:t>
      </w:r>
      <w:r w:rsidR="002C4FB3" w:rsidRPr="00291DF9">
        <w:rPr>
          <w:lang w:val="en-GB"/>
        </w:rPr>
        <w:t>,</w:t>
      </w:r>
      <w:r w:rsidR="00B07D6D" w:rsidRPr="00291DF9">
        <w:rPr>
          <w:lang w:val="en-GB"/>
        </w:rPr>
        <w:t xml:space="preserve"> which presented the issue of an increased air content</w:t>
      </w:r>
      <w:r w:rsidR="002C4FB3" w:rsidRPr="00291DF9">
        <w:rPr>
          <w:lang w:val="en-GB"/>
        </w:rPr>
        <w:t>,</w:t>
      </w:r>
      <w:r w:rsidR="00B07D6D" w:rsidRPr="00291DF9">
        <w:rPr>
          <w:lang w:val="en-GB"/>
        </w:rPr>
        <w:t xml:space="preserve"> concluding with a suggestion to avoid the direct addition of </w:t>
      </w:r>
      <w:r w:rsidR="001F43E3" w:rsidRPr="00291DF9">
        <w:rPr>
          <w:lang w:val="en-GB"/>
        </w:rPr>
        <w:t xml:space="preserve">healing systems </w:t>
      </w:r>
      <w:r w:rsidR="00B07D6D" w:rsidRPr="00291DF9">
        <w:rPr>
          <w:lang w:val="en-GB"/>
        </w:rPr>
        <w:t>into an industrial concrete mixer.</w:t>
      </w:r>
    </w:p>
    <w:p w14:paraId="32F38C00" w14:textId="2B6A3ACB" w:rsidR="00767B7A" w:rsidRPr="00291DF9" w:rsidRDefault="00B07D6D" w:rsidP="00767B7A">
      <w:pPr>
        <w:pStyle w:val="MDPI31text"/>
        <w:rPr>
          <w:lang w:val="en-GB"/>
        </w:rPr>
      </w:pPr>
      <w:r w:rsidRPr="00291DF9">
        <w:rPr>
          <w:lang w:val="en-GB"/>
        </w:rPr>
        <w:t>In another application for an underground structure [</w:t>
      </w:r>
      <w:r w:rsidR="00786D40" w:rsidRPr="00291DF9">
        <w:rPr>
          <w:lang w:val="en-GB"/>
        </w:rPr>
        <w:t>39</w:t>
      </w:r>
      <w:r w:rsidRPr="00291DF9">
        <w:rPr>
          <w:lang w:val="en-GB"/>
        </w:rPr>
        <w:t>], noticeable crack formation was found within 7 days after pouring the SHC, the cracks were healed by continued wetting; however, the healing product formed was seen leaking externally, a possible indication of inadequate control of the extent of warranted healing response. This issue is especially crucial for structural applications such that self-healing system incorporation costs more than traditional concrete and</w:t>
      </w:r>
      <w:r w:rsidR="002C4FB3" w:rsidRPr="00291DF9">
        <w:rPr>
          <w:lang w:val="en-GB"/>
        </w:rPr>
        <w:t>,</w:t>
      </w:r>
      <w:r w:rsidRPr="00291DF9">
        <w:rPr>
          <w:lang w:val="en-GB"/>
        </w:rPr>
        <w:t xml:space="preserve"> therefore, wasted product has serious economic and durability implications. Arguably, leaking product may be due to a nonuniform or inconsistent dispersion of capsules within the concrete matrix. This occurrence perhaps reveals the relevance of studying the efficiency of the extent of response of self-healing upon stimulation. Conclusively, the rapid crack formation seen in this project is concerning and may indicate that the fresh properties of SHC require further scrutiny. This is supported by the appearance of fluctuations at the early</w:t>
      </w:r>
      <w:r w:rsidR="002C4FB3" w:rsidRPr="00291DF9">
        <w:rPr>
          <w:lang w:val="en-GB"/>
        </w:rPr>
        <w:t>-</w:t>
      </w:r>
      <w:r w:rsidRPr="00291DF9">
        <w:rPr>
          <w:lang w:val="en-GB"/>
        </w:rPr>
        <w:t>age temperature and strain monitoring, which was translated as accelerated hydration, possibly due to potential breakage of microcapsules. Early microcapsule breakage is a common phenomenon; however, the researchers have used capsules protected with low-alkali cement</w:t>
      </w:r>
      <w:r w:rsidR="002C4FB3" w:rsidRPr="00291DF9">
        <w:rPr>
          <w:lang w:val="en-GB"/>
        </w:rPr>
        <w:t>.</w:t>
      </w:r>
      <w:r w:rsidRPr="00291DF9">
        <w:rPr>
          <w:lang w:val="en-GB"/>
        </w:rPr>
        <w:t xml:space="preserve"> </w:t>
      </w:r>
      <w:r w:rsidR="002C4FB3" w:rsidRPr="00291DF9">
        <w:rPr>
          <w:lang w:val="en-GB"/>
        </w:rPr>
        <w:t>T</w:t>
      </w:r>
      <w:r w:rsidRPr="00291DF9">
        <w:rPr>
          <w:lang w:val="en-GB"/>
        </w:rPr>
        <w:t>herefore, it is worth noting that the standard procedures of concrete mixing and pouring may have contributed to the inefficient self-healing functionality.</w:t>
      </w:r>
    </w:p>
    <w:p w14:paraId="37FD1463" w14:textId="709132DE" w:rsidR="00532705" w:rsidRPr="00291DF9" w:rsidRDefault="00B07D6D" w:rsidP="00767B7A">
      <w:pPr>
        <w:pStyle w:val="MDPI31text"/>
        <w:rPr>
          <w:noProof/>
        </w:rPr>
      </w:pPr>
      <w:r w:rsidRPr="00291DF9">
        <w:rPr>
          <w:lang w:val="en-GB"/>
        </w:rPr>
        <w:t>An irrevocable appeal of SHC is the noted reduction in carbon emissions.</w:t>
      </w:r>
      <w:r w:rsidRPr="00291DF9">
        <w:rPr>
          <w:noProof/>
        </w:rPr>
        <w:t xml:space="preserve"> This is portrayed by the use of SCMs in most SHC systems where utilised cement and reinforcement are simultatueonly reduced. However, it is challenging to quantify the estimated emission reduction in SHC due to </w:t>
      </w:r>
      <w:r w:rsidR="002C4FB3" w:rsidRPr="00291DF9">
        <w:rPr>
          <w:noProof/>
        </w:rPr>
        <w:t xml:space="preserve">the </w:t>
      </w:r>
      <w:r w:rsidRPr="00291DF9">
        <w:rPr>
          <w:noProof/>
        </w:rPr>
        <w:t xml:space="preserve">wide </w:t>
      </w:r>
      <w:r w:rsidR="00A966EF" w:rsidRPr="00291DF9">
        <w:rPr>
          <w:noProof/>
        </w:rPr>
        <w:t xml:space="preserve">range of </w:t>
      </w:r>
      <w:r w:rsidRPr="00291DF9">
        <w:rPr>
          <w:noProof/>
        </w:rPr>
        <w:t>compo</w:t>
      </w:r>
      <w:r w:rsidR="00A966EF" w:rsidRPr="00291DF9">
        <w:rPr>
          <w:noProof/>
        </w:rPr>
        <w:t>si</w:t>
      </w:r>
      <w:r w:rsidRPr="00291DF9">
        <w:rPr>
          <w:noProof/>
        </w:rPr>
        <w:t>tion, production and testing va</w:t>
      </w:r>
      <w:r w:rsidR="00A966EF" w:rsidRPr="00291DF9">
        <w:rPr>
          <w:noProof/>
        </w:rPr>
        <w:t>r</w:t>
      </w:r>
      <w:r w:rsidRPr="00291DF9">
        <w:rPr>
          <w:noProof/>
        </w:rPr>
        <w:t>iability. N</w:t>
      </w:r>
      <w:r w:rsidR="006B6306" w:rsidRPr="00291DF9">
        <w:rPr>
          <w:noProof/>
        </w:rPr>
        <w:t>onetheless</w:t>
      </w:r>
      <w:r w:rsidRPr="00291DF9">
        <w:rPr>
          <w:noProof/>
        </w:rPr>
        <w:t xml:space="preserve">, several lifecycle assessments (LCA) have been conducted on varying SHC systems, and Figure </w:t>
      </w:r>
      <w:r w:rsidR="00051037" w:rsidRPr="00291DF9">
        <w:rPr>
          <w:noProof/>
        </w:rPr>
        <w:t>3</w:t>
      </w:r>
      <w:r w:rsidRPr="00291DF9">
        <w:rPr>
          <w:noProof/>
        </w:rPr>
        <w:t xml:space="preserve"> shows a comparative illustration of environemntal impact imporvements </w:t>
      </w:r>
      <w:r w:rsidR="00AB4CBE" w:rsidRPr="00291DF9">
        <w:rPr>
          <w:noProof/>
        </w:rPr>
        <w:t>found</w:t>
      </w:r>
      <w:r w:rsidRPr="00291DF9">
        <w:rPr>
          <w:noProof/>
        </w:rPr>
        <w:t xml:space="preserve"> in using SHC in respect to traditional</w:t>
      </w:r>
      <w:r w:rsidR="00AB4CBE" w:rsidRPr="00291DF9">
        <w:rPr>
          <w:noProof/>
        </w:rPr>
        <w:t xml:space="preserve"> OPC</w:t>
      </w:r>
      <w:r w:rsidRPr="00291DF9">
        <w:rPr>
          <w:noProof/>
        </w:rPr>
        <w:t xml:space="preserve"> concrete.</w:t>
      </w:r>
      <w:r w:rsidR="00BE1E73" w:rsidRPr="00291DF9">
        <w:rPr>
          <w:noProof/>
        </w:rPr>
        <w:t xml:space="preserve"> The LCA studies shown depict the </w:t>
      </w:r>
      <w:r w:rsidR="00C34C65" w:rsidRPr="00291DF9">
        <w:rPr>
          <w:noProof/>
        </w:rPr>
        <w:t xml:space="preserve">ideal </w:t>
      </w:r>
      <w:r w:rsidR="00FD34EC" w:rsidRPr="00291DF9">
        <w:rPr>
          <w:noProof/>
        </w:rPr>
        <w:t xml:space="preserve">minimum </w:t>
      </w:r>
      <w:r w:rsidR="00B237B2" w:rsidRPr="00291DF9">
        <w:rPr>
          <w:noProof/>
        </w:rPr>
        <w:t xml:space="preserve">percentage </w:t>
      </w:r>
      <w:r w:rsidR="00BE1E73" w:rsidRPr="00291DF9">
        <w:rPr>
          <w:noProof/>
        </w:rPr>
        <w:t xml:space="preserve">contribution </w:t>
      </w:r>
      <w:r w:rsidR="00B237B2" w:rsidRPr="00291DF9">
        <w:rPr>
          <w:noProof/>
        </w:rPr>
        <w:t>reported for</w:t>
      </w:r>
      <w:r w:rsidR="00BE1E73" w:rsidRPr="00291DF9">
        <w:rPr>
          <w:noProof/>
        </w:rPr>
        <w:t xml:space="preserve"> a given SHC system to the environemntal impact </w:t>
      </w:r>
      <w:r w:rsidR="00876CF7" w:rsidRPr="00291DF9">
        <w:rPr>
          <w:noProof/>
        </w:rPr>
        <w:t>in relevance to traditional concrete in</w:t>
      </w:r>
      <w:r w:rsidR="00E37383" w:rsidRPr="00291DF9">
        <w:rPr>
          <w:noProof/>
        </w:rPr>
        <w:t xml:space="preserve"> the </w:t>
      </w:r>
      <w:r w:rsidR="00CD2C94" w:rsidRPr="00291DF9">
        <w:rPr>
          <w:noProof/>
        </w:rPr>
        <w:t>majority of categories</w:t>
      </w:r>
      <w:r w:rsidR="00BE1E73" w:rsidRPr="00291DF9">
        <w:rPr>
          <w:noProof/>
        </w:rPr>
        <w:t>.</w:t>
      </w:r>
      <w:r w:rsidRPr="00291DF9">
        <w:rPr>
          <w:noProof/>
        </w:rPr>
        <w:t xml:space="preserve"> For simplification of analysis, Figure </w:t>
      </w:r>
      <w:r w:rsidR="00051037" w:rsidRPr="00291DF9">
        <w:rPr>
          <w:noProof/>
        </w:rPr>
        <w:t>3</w:t>
      </w:r>
      <w:r w:rsidRPr="00291DF9">
        <w:rPr>
          <w:noProof/>
        </w:rPr>
        <w:t xml:space="preserve"> </w:t>
      </w:r>
      <w:r w:rsidR="00A966EF" w:rsidRPr="00291DF9">
        <w:rPr>
          <w:noProof/>
        </w:rPr>
        <w:t>is limited to</w:t>
      </w:r>
      <w:r w:rsidRPr="00291DF9">
        <w:rPr>
          <w:noProof/>
        </w:rPr>
        <w:t xml:space="preserve"> the reportedly optimal SHC system</w:t>
      </w:r>
      <w:r w:rsidR="00C34C65" w:rsidRPr="00291DF9">
        <w:rPr>
          <w:noProof/>
        </w:rPr>
        <w:t xml:space="preserve"> </w:t>
      </w:r>
      <w:r w:rsidRPr="00291DF9">
        <w:rPr>
          <w:noProof/>
        </w:rPr>
        <w:t>and note</w:t>
      </w:r>
      <w:r w:rsidR="002C4FB3" w:rsidRPr="00291DF9">
        <w:rPr>
          <w:noProof/>
        </w:rPr>
        <w:t>s</w:t>
      </w:r>
      <w:r w:rsidRPr="00291DF9">
        <w:rPr>
          <w:noProof/>
        </w:rPr>
        <w:t xml:space="preserve"> the traditional concrete system as OPC with no reiteration of its concrete composition</w:t>
      </w:r>
      <w:r w:rsidR="00A966EF" w:rsidRPr="00291DF9">
        <w:rPr>
          <w:noProof/>
        </w:rPr>
        <w:t xml:space="preserve"> and tested environmental condition.</w:t>
      </w:r>
    </w:p>
    <w:p w14:paraId="47489A05" w14:textId="298CEE71" w:rsidR="00B07D6D" w:rsidRPr="00291DF9" w:rsidRDefault="0019571B" w:rsidP="00767B7A">
      <w:pPr>
        <w:pStyle w:val="MDPI52figure"/>
        <w:ind w:left="2608"/>
        <w:jc w:val="left"/>
      </w:pPr>
      <w:r w:rsidRPr="00291DF9">
        <w:rPr>
          <w:noProof/>
        </w:rPr>
        <w:drawing>
          <wp:inline distT="0" distB="0" distL="0" distR="0" wp14:anchorId="1EA42531" wp14:editId="210F3896">
            <wp:extent cx="4982845" cy="3154680"/>
            <wp:effectExtent l="0" t="0" r="8255" b="7620"/>
            <wp:docPr id="1" name="Chart 1">
              <a:extLst xmlns:a="http://schemas.openxmlformats.org/drawingml/2006/main">
                <a:ext uri="{FF2B5EF4-FFF2-40B4-BE49-F238E27FC236}">
                  <a16:creationId xmlns:a16="http://schemas.microsoft.com/office/drawing/2014/main" id="{E265A65D-E11D-D5A0-2D17-D0FC40726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CAAD6EC" w14:textId="2445E611" w:rsidR="004A513C" w:rsidRPr="00291DF9" w:rsidRDefault="00767B7A" w:rsidP="00767B7A">
      <w:pPr>
        <w:pStyle w:val="MDPI51figurecaption"/>
        <w:jc w:val="left"/>
        <w:rPr>
          <w:lang w:val="en-GB"/>
        </w:rPr>
      </w:pPr>
      <w:commentRangeStart w:id="20"/>
      <w:commentRangeStart w:id="21"/>
      <w:r w:rsidRPr="00291DF9">
        <w:rPr>
          <w:b/>
        </w:rPr>
        <w:t xml:space="preserve">Figure </w:t>
      </w:r>
      <w:commentRangeEnd w:id="20"/>
      <w:r w:rsidRPr="00291DF9">
        <w:rPr>
          <w:rStyle w:val="CommentReference"/>
          <w:rFonts w:eastAsia="SimSun"/>
          <w:noProof/>
          <w:lang w:eastAsia="zh-CN" w:bidi="ar-SA"/>
        </w:rPr>
        <w:commentReference w:id="20"/>
      </w:r>
      <w:commentRangeEnd w:id="21"/>
      <w:r w:rsidR="00121770" w:rsidRPr="00291DF9">
        <w:rPr>
          <w:rStyle w:val="CommentReference"/>
          <w:rFonts w:eastAsia="SimSun"/>
          <w:noProof/>
          <w:lang w:eastAsia="zh-CN" w:bidi="ar-SA"/>
        </w:rPr>
        <w:commentReference w:id="21"/>
      </w:r>
      <w:r w:rsidRPr="00291DF9">
        <w:rPr>
          <w:b/>
        </w:rPr>
        <w:t xml:space="preserve">3. </w:t>
      </w:r>
      <w:r w:rsidR="00B07D6D" w:rsidRPr="00291DF9">
        <w:rPr>
          <w:lang w:val="en-GB"/>
        </w:rPr>
        <w:t xml:space="preserve">Lifecycle assessment studies </w:t>
      </w:r>
      <w:r w:rsidR="00236712" w:rsidRPr="00291DF9">
        <w:rPr>
          <w:lang w:val="en-GB"/>
        </w:rPr>
        <w:t xml:space="preserve">of </w:t>
      </w:r>
      <w:r w:rsidR="00B07D6D" w:rsidRPr="00291DF9">
        <w:rPr>
          <w:lang w:val="en-GB"/>
        </w:rPr>
        <w:t xml:space="preserve">various SHC </w:t>
      </w:r>
      <w:commentRangeStart w:id="22"/>
      <w:r w:rsidR="00B07D6D" w:rsidRPr="00291DF9">
        <w:rPr>
          <w:lang w:val="en-GB"/>
        </w:rPr>
        <w:t>systems</w:t>
      </w:r>
      <w:commentRangeEnd w:id="22"/>
      <w:r w:rsidR="00F6258F" w:rsidRPr="00291DF9">
        <w:rPr>
          <w:rStyle w:val="CommentReference"/>
          <w:rFonts w:eastAsia="SimSun"/>
          <w:noProof/>
          <w:lang w:eastAsia="zh-CN" w:bidi="ar-SA"/>
        </w:rPr>
        <w:commentReference w:id="22"/>
      </w:r>
      <w:r w:rsidR="00B07D6D" w:rsidRPr="00291DF9">
        <w:rPr>
          <w:lang w:val="en-GB"/>
        </w:rPr>
        <w:t>.</w:t>
      </w:r>
    </w:p>
    <w:p w14:paraId="222D5839" w14:textId="2BA131B7" w:rsidR="00532705" w:rsidRPr="00291DF9" w:rsidRDefault="00532705" w:rsidP="00767B7A">
      <w:pPr>
        <w:pStyle w:val="MDPI31text"/>
      </w:pPr>
      <w:r w:rsidRPr="00291DF9">
        <w:rPr>
          <w:noProof/>
        </w:rPr>
        <w:t>It is worth noting that the initial environm</w:t>
      </w:r>
      <w:r w:rsidR="0078694B" w:rsidRPr="00291DF9">
        <w:rPr>
          <w:noProof/>
        </w:rPr>
        <w:t>e</w:t>
      </w:r>
      <w:r w:rsidRPr="00291DF9">
        <w:rPr>
          <w:noProof/>
        </w:rPr>
        <w:t>ntal and economical impacts of using SHC systems may be higher due to associated cradle-to-gate processes</w:t>
      </w:r>
      <w:r w:rsidR="0078694B" w:rsidRPr="00291DF9">
        <w:rPr>
          <w:noProof/>
        </w:rPr>
        <w:t>;</w:t>
      </w:r>
      <w:r w:rsidRPr="00291DF9">
        <w:rPr>
          <w:noProof/>
        </w:rPr>
        <w:t xml:space="preserve"> therefore, some asessments conclude with urging that the repair costs may be relatively diminished in efficient SHC structures, offsetting initial costs with an overall improved lifecycle. Noticeably, a shortcoming was found in LCA studies of SHC rega</w:t>
      </w:r>
      <w:r w:rsidR="0078694B" w:rsidRPr="00291DF9">
        <w:rPr>
          <w:noProof/>
        </w:rPr>
        <w:t>r</w:t>
      </w:r>
      <w:r w:rsidRPr="00291DF9">
        <w:rPr>
          <w:noProof/>
        </w:rPr>
        <w:t>ding bacterial concrete</w:t>
      </w:r>
      <w:r w:rsidR="0078694B" w:rsidRPr="00291DF9">
        <w:rPr>
          <w:noProof/>
        </w:rPr>
        <w:t>,</w:t>
      </w:r>
      <w:r w:rsidRPr="00291DF9">
        <w:rPr>
          <w:noProof/>
        </w:rPr>
        <w:t xml:space="preserve"> where most literature scopes have involved the self-healing ECC systems.</w:t>
      </w:r>
    </w:p>
    <w:p w14:paraId="699C936D" w14:textId="61AC79A6" w:rsidR="00B07D6D" w:rsidRPr="00291DF9" w:rsidRDefault="00B07D6D" w:rsidP="00767B7A">
      <w:pPr>
        <w:pStyle w:val="MDPI21heading1"/>
        <w:rPr>
          <w:lang w:val="en-GB"/>
        </w:rPr>
      </w:pPr>
      <w:r w:rsidRPr="00291DF9">
        <w:rPr>
          <w:lang w:val="en-GB"/>
        </w:rPr>
        <w:t>5.</w:t>
      </w:r>
      <w:r w:rsidR="00767B7A" w:rsidRPr="00291DF9">
        <w:rPr>
          <w:lang w:val="en-GB"/>
        </w:rPr>
        <w:t xml:space="preserve"> </w:t>
      </w:r>
      <w:r w:rsidRPr="00291DF9">
        <w:rPr>
          <w:lang w:val="en-GB"/>
        </w:rPr>
        <w:t>Future Perspective</w:t>
      </w:r>
    </w:p>
    <w:p w14:paraId="0FED3C51" w14:textId="60A261C2" w:rsidR="00767B7A" w:rsidRPr="00291DF9" w:rsidRDefault="00B07D6D" w:rsidP="00767B7A">
      <w:pPr>
        <w:pStyle w:val="MDPI31text"/>
        <w:rPr>
          <w:lang w:val="en-GB"/>
        </w:rPr>
      </w:pPr>
      <w:r w:rsidRPr="00291DF9">
        <w:rPr>
          <w:lang w:val="en-GB"/>
        </w:rPr>
        <w:t xml:space="preserve">The outlook of SHC is likely to witness an upward trend in field experimentation and industry collaboration such that self-healing concrete acknowledges the UN </w:t>
      </w:r>
      <w:r w:rsidR="0078694B" w:rsidRPr="00291DF9">
        <w:rPr>
          <w:lang w:val="en-GB"/>
        </w:rPr>
        <w:t>S</w:t>
      </w:r>
      <w:r w:rsidRPr="00291DF9">
        <w:rPr>
          <w:lang w:val="en-GB"/>
        </w:rPr>
        <w:t xml:space="preserve">ustainable </w:t>
      </w:r>
      <w:r w:rsidR="0078694B" w:rsidRPr="00291DF9">
        <w:rPr>
          <w:lang w:val="en-GB"/>
        </w:rPr>
        <w:t>D</w:t>
      </w:r>
      <w:r w:rsidRPr="00291DF9">
        <w:rPr>
          <w:lang w:val="en-GB"/>
        </w:rPr>
        <w:t xml:space="preserve">evelopment </w:t>
      </w:r>
      <w:r w:rsidR="0078694B" w:rsidRPr="00291DF9">
        <w:rPr>
          <w:lang w:val="en-GB"/>
        </w:rPr>
        <w:t>G</w:t>
      </w:r>
      <w:r w:rsidRPr="00291DF9">
        <w:rPr>
          <w:lang w:val="en-GB"/>
        </w:rPr>
        <w:t xml:space="preserve">oals, namely: Goal 9 of Industry Innovation, </w:t>
      </w:r>
      <w:r w:rsidR="00000F90" w:rsidRPr="00291DF9">
        <w:rPr>
          <w:lang w:val="en-GB"/>
        </w:rPr>
        <w:t>a</w:t>
      </w:r>
      <w:r w:rsidRPr="00291DF9">
        <w:rPr>
          <w:lang w:val="en-GB"/>
        </w:rPr>
        <w:t xml:space="preserve">nd Infrastructure, 11 of Sustainable Cities </w:t>
      </w:r>
      <w:r w:rsidR="00000F90" w:rsidRPr="00291DF9">
        <w:rPr>
          <w:lang w:val="en-GB"/>
        </w:rPr>
        <w:t>a</w:t>
      </w:r>
      <w:r w:rsidRPr="00291DF9">
        <w:rPr>
          <w:lang w:val="en-GB"/>
        </w:rPr>
        <w:t xml:space="preserve">nd Communities, 12 of Responsible Consumption </w:t>
      </w:r>
      <w:r w:rsidR="00000F90" w:rsidRPr="00291DF9">
        <w:rPr>
          <w:lang w:val="en-GB"/>
        </w:rPr>
        <w:t>a</w:t>
      </w:r>
      <w:r w:rsidRPr="00291DF9">
        <w:rPr>
          <w:lang w:val="en-GB"/>
        </w:rPr>
        <w:t xml:space="preserve">nd Production, and 13 of Climate Action. Initiatives such as The Higher Education Sustainability Initiative (HESI) </w:t>
      </w:r>
      <w:r w:rsidR="00FC6B55" w:rsidRPr="00291DF9">
        <w:rPr>
          <w:lang w:val="en-GB"/>
        </w:rPr>
        <w:t xml:space="preserve">commends </w:t>
      </w:r>
      <w:r w:rsidRPr="00291DF9">
        <w:rPr>
          <w:lang w:val="en-GB"/>
        </w:rPr>
        <w:t>the important role of universities in driving the change towards sustainable development</w:t>
      </w:r>
      <w:r w:rsidR="0078694B" w:rsidRPr="00291DF9">
        <w:rPr>
          <w:lang w:val="en-GB"/>
        </w:rPr>
        <w:t>,</w:t>
      </w:r>
      <w:r w:rsidRPr="00291DF9">
        <w:rPr>
          <w:lang w:val="en-GB"/>
        </w:rPr>
        <w:t xml:space="preserve"> and several universities have implemented individually scheduled targets of SDGs.</w:t>
      </w:r>
    </w:p>
    <w:p w14:paraId="28DF292A" w14:textId="54768314" w:rsidR="00B20B0E" w:rsidRPr="00291DF9" w:rsidRDefault="00A972E9" w:rsidP="00767B7A">
      <w:pPr>
        <w:pStyle w:val="MDPI31text"/>
        <w:rPr>
          <w:lang w:val="en-GB"/>
        </w:rPr>
      </w:pPr>
      <w:r w:rsidRPr="00291DF9">
        <w:rPr>
          <w:lang w:val="en-GB"/>
        </w:rPr>
        <w:t>In comparing the two approaches,</w:t>
      </w:r>
      <w:r w:rsidR="00AD3369" w:rsidRPr="00291DF9">
        <w:rPr>
          <w:lang w:val="en-GB"/>
        </w:rPr>
        <w:t xml:space="preserve"> autogenous self-healing mechanisms seem more practical due to minimal</w:t>
      </w:r>
      <w:r w:rsidR="00A26EF4" w:rsidRPr="00291DF9">
        <w:rPr>
          <w:lang w:val="en-GB"/>
        </w:rPr>
        <w:t xml:space="preserve"> practical</w:t>
      </w:r>
      <w:r w:rsidR="00AD3369" w:rsidRPr="00291DF9">
        <w:rPr>
          <w:lang w:val="en-GB"/>
        </w:rPr>
        <w:t xml:space="preserve"> requirements, whereas the autonomous mechanisms of encapsulation or vascular networks require strategic approach</w:t>
      </w:r>
      <w:r w:rsidR="001A7EB7" w:rsidRPr="00291DF9">
        <w:rPr>
          <w:lang w:val="en-GB"/>
        </w:rPr>
        <w:t>ing</w:t>
      </w:r>
      <w:r w:rsidR="00AD3369" w:rsidRPr="00291DF9">
        <w:rPr>
          <w:lang w:val="en-GB"/>
        </w:rPr>
        <w:t>.</w:t>
      </w:r>
      <w:r w:rsidR="005A0422" w:rsidRPr="00291DF9">
        <w:rPr>
          <w:lang w:val="en-GB"/>
        </w:rPr>
        <w:t xml:space="preserve"> </w:t>
      </w:r>
      <w:r w:rsidR="003D233F" w:rsidRPr="00291DF9">
        <w:rPr>
          <w:lang w:val="en-GB"/>
        </w:rPr>
        <w:t xml:space="preserve">In autogenous healing, the commercialised state of various crystalline admixtures has presented literature disparity and experimental nonlinearity affecting its practicality and research reliability with respect to other healing systems. </w:t>
      </w:r>
      <w:r w:rsidR="005D0DCE" w:rsidRPr="00291DF9">
        <w:rPr>
          <w:lang w:val="en-GB"/>
        </w:rPr>
        <w:t>Aside from the long-term hydration seen in some SCMs, autogenous healing tends to be finite in comparison to the means of protection</w:t>
      </w:r>
      <w:r w:rsidR="00277047" w:rsidRPr="00291DF9">
        <w:rPr>
          <w:lang w:val="en-GB"/>
        </w:rPr>
        <w:t xml:space="preserve"> of chemical healing agents and </w:t>
      </w:r>
      <w:r w:rsidR="00CE47C0" w:rsidRPr="00291DF9">
        <w:rPr>
          <w:lang w:val="en-GB"/>
        </w:rPr>
        <w:t>long-lasting</w:t>
      </w:r>
      <w:r w:rsidR="00277047" w:rsidRPr="00291DF9">
        <w:rPr>
          <w:lang w:val="en-GB"/>
        </w:rPr>
        <w:t xml:space="preserve"> bacteria</w:t>
      </w:r>
      <w:r w:rsidR="005D0DCE" w:rsidRPr="00291DF9">
        <w:rPr>
          <w:lang w:val="en-GB"/>
        </w:rPr>
        <w:t xml:space="preserve"> </w:t>
      </w:r>
      <w:r w:rsidR="007F5DF9" w:rsidRPr="00291DF9">
        <w:rPr>
          <w:lang w:val="en-GB"/>
        </w:rPr>
        <w:t xml:space="preserve">found </w:t>
      </w:r>
      <w:r w:rsidR="005D0DCE" w:rsidRPr="00291DF9">
        <w:rPr>
          <w:lang w:val="en-GB"/>
        </w:rPr>
        <w:t xml:space="preserve">in autonomous healing. </w:t>
      </w:r>
      <w:r w:rsidR="006D3FEA" w:rsidRPr="00291DF9">
        <w:rPr>
          <w:lang w:val="en-GB"/>
        </w:rPr>
        <w:t>However, in</w:t>
      </w:r>
      <w:r w:rsidR="00AD4CCA" w:rsidRPr="00291DF9">
        <w:rPr>
          <w:lang w:val="en-GB"/>
        </w:rPr>
        <w:t xml:space="preserve"> </w:t>
      </w:r>
      <w:r w:rsidR="00BC5898" w:rsidRPr="00291DF9">
        <w:rPr>
          <w:lang w:val="en-GB"/>
        </w:rPr>
        <w:t xml:space="preserve">autonomous </w:t>
      </w:r>
      <w:r w:rsidR="00AD4CCA" w:rsidRPr="00291DF9">
        <w:rPr>
          <w:lang w:val="en-GB"/>
        </w:rPr>
        <w:t>biotechnology,</w:t>
      </w:r>
      <w:r w:rsidR="00354153" w:rsidRPr="00291DF9">
        <w:rPr>
          <w:lang w:val="en-GB"/>
        </w:rPr>
        <w:t xml:space="preserve"> the embedding of the healing system within capsules or vascular networks is not sufficient to control the</w:t>
      </w:r>
      <w:r w:rsidR="00AD4CCA" w:rsidRPr="00291DF9">
        <w:rPr>
          <w:lang w:val="en-GB"/>
        </w:rPr>
        <w:t xml:space="preserve"> risk of spontaneous triggering of self-healing and possible requirement of water exposure and/or manmade intervention. Counteractive to this challenge, a secondary component </w:t>
      </w:r>
      <w:r w:rsidR="001D3B57" w:rsidRPr="00291DF9">
        <w:rPr>
          <w:lang w:val="en-GB"/>
        </w:rPr>
        <w:t>may be</w:t>
      </w:r>
      <w:r w:rsidR="00AD4CCA" w:rsidRPr="00291DF9">
        <w:rPr>
          <w:lang w:val="en-GB"/>
        </w:rPr>
        <w:t xml:space="preserve"> added in the concrete </w:t>
      </w:r>
      <w:r w:rsidR="0012440D" w:rsidRPr="00291DF9">
        <w:rPr>
          <w:lang w:val="en-GB"/>
        </w:rPr>
        <w:t>to</w:t>
      </w:r>
      <w:r w:rsidR="00AD4CCA" w:rsidRPr="00291DF9">
        <w:rPr>
          <w:lang w:val="en-GB"/>
        </w:rPr>
        <w:t xml:space="preserve"> act as a systematic</w:t>
      </w:r>
      <w:r w:rsidR="00D25F9C" w:rsidRPr="00291DF9">
        <w:rPr>
          <w:lang w:val="en-GB"/>
        </w:rPr>
        <w:t xml:space="preserve"> trigger in</w:t>
      </w:r>
      <w:r w:rsidR="00AD4CCA" w:rsidRPr="00291DF9">
        <w:rPr>
          <w:lang w:val="en-GB"/>
        </w:rPr>
        <w:t xml:space="preserve"> activat</w:t>
      </w:r>
      <w:r w:rsidR="00D25F9C" w:rsidRPr="00291DF9">
        <w:rPr>
          <w:lang w:val="en-GB"/>
        </w:rPr>
        <w:t>ing</w:t>
      </w:r>
      <w:r w:rsidR="00AD4CCA" w:rsidRPr="00291DF9">
        <w:rPr>
          <w:lang w:val="en-GB"/>
        </w:rPr>
        <w:t xml:space="preserve"> healing upon cracking</w:t>
      </w:r>
      <w:r w:rsidR="00684C01" w:rsidRPr="00291DF9">
        <w:rPr>
          <w:lang w:val="en-GB"/>
        </w:rPr>
        <w:t>.</w:t>
      </w:r>
      <w:r w:rsidR="00AD4CCA" w:rsidRPr="00291DF9">
        <w:rPr>
          <w:lang w:val="en-GB"/>
        </w:rPr>
        <w:t xml:space="preserve"> </w:t>
      </w:r>
      <w:r w:rsidR="00431A4B" w:rsidRPr="00291DF9">
        <w:rPr>
          <w:lang w:val="en-GB"/>
        </w:rPr>
        <w:t>The flexibility implied by this possibility transcends the limitations of autogenous approaches where there is</w:t>
      </w:r>
      <w:r w:rsidR="002368F1" w:rsidRPr="00291DF9">
        <w:rPr>
          <w:lang w:val="en-GB"/>
        </w:rPr>
        <w:t xml:space="preserve"> a restricted healable crack width and</w:t>
      </w:r>
      <w:r w:rsidR="00431A4B" w:rsidRPr="00291DF9">
        <w:rPr>
          <w:lang w:val="en-GB"/>
        </w:rPr>
        <w:t xml:space="preserve"> no degree of control towards healing activation save the influence of the external environment. </w:t>
      </w:r>
      <w:r w:rsidR="00AD4CCA" w:rsidRPr="00291DF9">
        <w:rPr>
          <w:lang w:val="en-GB"/>
        </w:rPr>
        <w:t xml:space="preserve">However, increased costs are associated with employing </w:t>
      </w:r>
      <w:r w:rsidR="0026363A" w:rsidRPr="00291DF9">
        <w:rPr>
          <w:lang w:val="en-GB"/>
        </w:rPr>
        <w:t>nutrients</w:t>
      </w:r>
      <w:r w:rsidR="0078694B" w:rsidRPr="00291DF9">
        <w:rPr>
          <w:lang w:val="en-GB"/>
        </w:rPr>
        <w:t>;</w:t>
      </w:r>
      <w:r w:rsidR="00AD4CCA" w:rsidRPr="00291DF9">
        <w:rPr>
          <w:lang w:val="en-GB"/>
        </w:rPr>
        <w:t xml:space="preserve"> therefore</w:t>
      </w:r>
      <w:r w:rsidR="0078694B" w:rsidRPr="00291DF9">
        <w:rPr>
          <w:lang w:val="en-GB"/>
        </w:rPr>
        <w:t>,</w:t>
      </w:r>
      <w:r w:rsidR="00AD4CCA" w:rsidRPr="00291DF9">
        <w:rPr>
          <w:lang w:val="en-GB"/>
        </w:rPr>
        <w:t xml:space="preserve"> this technique must be evaluated against the alternative SHC reliant on external conditions to evaluate practical and economic feasibility. Arguably, it may be more practical to designate the use of secondary components in SHC to specific applications where exists a lack of ideal environmental conditions (</w:t>
      </w:r>
      <w:r w:rsidR="00F9374E" w:rsidRPr="00291DF9">
        <w:rPr>
          <w:lang w:val="en-GB"/>
        </w:rPr>
        <w:t>i.e.,</w:t>
      </w:r>
      <w:r w:rsidR="00AD4CCA" w:rsidRPr="00291DF9">
        <w:rPr>
          <w:lang w:val="en-GB"/>
        </w:rPr>
        <w:t xml:space="preserve"> dry locations with no water/humidity) to trigger healing</w:t>
      </w:r>
      <w:r w:rsidR="00EC668F" w:rsidRPr="00291DF9">
        <w:rPr>
          <w:lang w:val="en-GB"/>
        </w:rPr>
        <w:t xml:space="preserve"> with no external reliance</w:t>
      </w:r>
      <w:r w:rsidR="00AD4CCA" w:rsidRPr="00291DF9">
        <w:rPr>
          <w:lang w:val="en-GB"/>
        </w:rPr>
        <w:t xml:space="preserve">. </w:t>
      </w:r>
      <w:r w:rsidR="00BD1B94" w:rsidRPr="00291DF9">
        <w:rPr>
          <w:lang w:val="en-GB"/>
        </w:rPr>
        <w:t>Alternative and perhaps less costly approaches to</w:t>
      </w:r>
      <w:r w:rsidR="00CC0096" w:rsidRPr="00291DF9">
        <w:rPr>
          <w:lang w:val="en-GB"/>
        </w:rPr>
        <w:t>wards</w:t>
      </w:r>
      <w:r w:rsidR="00BD1B94" w:rsidRPr="00291DF9">
        <w:rPr>
          <w:lang w:val="en-GB"/>
        </w:rPr>
        <w:t xml:space="preserve"> controlled healing may be</w:t>
      </w:r>
      <w:r w:rsidR="006C7855" w:rsidRPr="00291DF9">
        <w:rPr>
          <w:lang w:val="en-GB"/>
        </w:rPr>
        <w:t xml:space="preserve"> through</w:t>
      </w:r>
      <w:r w:rsidR="00BD1B94" w:rsidRPr="00291DF9">
        <w:rPr>
          <w:lang w:val="en-GB"/>
        </w:rPr>
        <w:t xml:space="preserve"> the use of a</w:t>
      </w:r>
      <w:r w:rsidR="00CE7CED" w:rsidRPr="00291DF9">
        <w:rPr>
          <w:lang w:val="en-GB"/>
        </w:rPr>
        <w:t xml:space="preserve"> combination of </w:t>
      </w:r>
      <w:r w:rsidR="00E215A2" w:rsidRPr="00291DF9">
        <w:rPr>
          <w:lang w:val="en-GB"/>
        </w:rPr>
        <w:t>crack</w:t>
      </w:r>
      <w:r w:rsidR="00306647" w:rsidRPr="00291DF9">
        <w:rPr>
          <w:lang w:val="en-GB"/>
        </w:rPr>
        <w:t>-</w:t>
      </w:r>
      <w:r w:rsidR="00E215A2" w:rsidRPr="00291DF9">
        <w:rPr>
          <w:lang w:val="en-GB"/>
        </w:rPr>
        <w:t>limiting</w:t>
      </w:r>
      <w:r w:rsidR="00CE7CED" w:rsidRPr="00291DF9">
        <w:rPr>
          <w:lang w:val="en-GB"/>
        </w:rPr>
        <w:t xml:space="preserve"> ECCs </w:t>
      </w:r>
      <w:r w:rsidR="00E42F63" w:rsidRPr="00291DF9">
        <w:rPr>
          <w:lang w:val="en-GB"/>
        </w:rPr>
        <w:t xml:space="preserve">typically employed in autogenous systems </w:t>
      </w:r>
      <w:r w:rsidR="00CE7CED" w:rsidRPr="00291DF9">
        <w:rPr>
          <w:lang w:val="en-GB"/>
        </w:rPr>
        <w:t xml:space="preserve">with healing agents or bacteria </w:t>
      </w:r>
      <w:r w:rsidR="00BD1B94" w:rsidRPr="00291DF9">
        <w:rPr>
          <w:lang w:val="en-GB"/>
        </w:rPr>
        <w:t>due to</w:t>
      </w:r>
      <w:r w:rsidR="00CE7CED" w:rsidRPr="00291DF9">
        <w:rPr>
          <w:lang w:val="en-GB"/>
        </w:rPr>
        <w:t xml:space="preserve"> proven promising engineering properties</w:t>
      </w:r>
      <w:r w:rsidR="00582665" w:rsidRPr="00291DF9">
        <w:rPr>
          <w:lang w:val="en-GB"/>
        </w:rPr>
        <w:t>.</w:t>
      </w:r>
      <w:r w:rsidR="00F07DEC" w:rsidRPr="00291DF9">
        <w:rPr>
          <w:lang w:val="en-GB"/>
        </w:rPr>
        <w:t xml:space="preserve"> </w:t>
      </w:r>
      <w:r w:rsidR="00D507A7" w:rsidRPr="00291DF9">
        <w:rPr>
          <w:lang w:val="en-GB"/>
        </w:rPr>
        <w:t>Moreover, for increased optionality</w:t>
      </w:r>
      <w:r w:rsidR="00E503D7" w:rsidRPr="00291DF9">
        <w:rPr>
          <w:lang w:val="en-GB"/>
        </w:rPr>
        <w:t xml:space="preserve"> of self-healing systems</w:t>
      </w:r>
      <w:r w:rsidR="00D507A7" w:rsidRPr="00291DF9">
        <w:rPr>
          <w:lang w:val="en-GB"/>
        </w:rPr>
        <w:t>, the</w:t>
      </w:r>
      <w:r w:rsidR="00A71E69" w:rsidRPr="00291DF9">
        <w:rPr>
          <w:lang w:val="en-GB"/>
        </w:rPr>
        <w:t xml:space="preserve"> use of </w:t>
      </w:r>
      <w:r w:rsidR="00F07DEC" w:rsidRPr="00291DF9">
        <w:rPr>
          <w:lang w:val="en-GB"/>
        </w:rPr>
        <w:t>fungus has displayed promising performance</w:t>
      </w:r>
      <w:r w:rsidR="00D507A7" w:rsidRPr="00291DF9">
        <w:rPr>
          <w:lang w:val="en-GB"/>
        </w:rPr>
        <w:t xml:space="preserve"> that warrants</w:t>
      </w:r>
      <w:r w:rsidR="00F07DEC" w:rsidRPr="00291DF9">
        <w:rPr>
          <w:lang w:val="en-GB"/>
        </w:rPr>
        <w:t xml:space="preserve"> further exploration</w:t>
      </w:r>
      <w:r w:rsidR="00D507A7" w:rsidRPr="00291DF9">
        <w:rPr>
          <w:lang w:val="en-GB"/>
        </w:rPr>
        <w:t>.</w:t>
      </w:r>
    </w:p>
    <w:p w14:paraId="36D0BE26" w14:textId="178B3658" w:rsidR="00B07D6D" w:rsidRPr="00291DF9" w:rsidRDefault="00B07D6D" w:rsidP="00767B7A">
      <w:pPr>
        <w:pStyle w:val="MDPI31text"/>
        <w:rPr>
          <w:lang w:val="en-GB"/>
        </w:rPr>
      </w:pPr>
      <w:r w:rsidRPr="00291DF9">
        <w:rPr>
          <w:lang w:val="en-GB"/>
        </w:rPr>
        <w:t xml:space="preserve">In advancing the </w:t>
      </w:r>
      <w:r w:rsidR="00B4635F" w:rsidRPr="00291DF9">
        <w:rPr>
          <w:lang w:val="en-GB"/>
        </w:rPr>
        <w:t xml:space="preserve">commercialisation </w:t>
      </w:r>
      <w:r w:rsidRPr="00291DF9">
        <w:rPr>
          <w:lang w:val="en-GB"/>
        </w:rPr>
        <w:t xml:space="preserve">of SHC, future research must aim to address reported shortcomings and exploit opportunities. </w:t>
      </w:r>
      <w:r w:rsidR="007F7C05" w:rsidRPr="00291DF9">
        <w:rPr>
          <w:lang w:val="en-GB"/>
        </w:rPr>
        <w:t>Practically, field studies have proven poor survivability of encapsulated systems in standard concrete mixers</w:t>
      </w:r>
      <w:r w:rsidR="00306647" w:rsidRPr="00291DF9">
        <w:rPr>
          <w:lang w:val="en-GB"/>
        </w:rPr>
        <w:t>;</w:t>
      </w:r>
      <w:r w:rsidR="007F7C05" w:rsidRPr="00291DF9">
        <w:rPr>
          <w:lang w:val="en-GB"/>
        </w:rPr>
        <w:t xml:space="preserve"> hence</w:t>
      </w:r>
      <w:r w:rsidR="00306647" w:rsidRPr="00291DF9">
        <w:rPr>
          <w:lang w:val="en-GB"/>
        </w:rPr>
        <w:t>,</w:t>
      </w:r>
      <w:r w:rsidR="007F7C05" w:rsidRPr="00291DF9">
        <w:rPr>
          <w:lang w:val="en-GB"/>
        </w:rPr>
        <w:t xml:space="preserve"> it may be useful to study </w:t>
      </w:r>
      <w:r w:rsidR="00306647" w:rsidRPr="00291DF9">
        <w:rPr>
          <w:lang w:val="en-GB"/>
        </w:rPr>
        <w:t xml:space="preserve">the </w:t>
      </w:r>
      <w:r w:rsidR="007F7C05" w:rsidRPr="00291DF9">
        <w:rPr>
          <w:lang w:val="en-GB"/>
        </w:rPr>
        <w:t>feasibility of using standard concrete transport and production practices on encapsulated SHC structural components. The vascular network technique promises increased resilience in practical use through underway research involving 3D printing</w:t>
      </w:r>
      <w:r w:rsidR="00306647" w:rsidRPr="00291DF9">
        <w:rPr>
          <w:lang w:val="en-GB"/>
        </w:rPr>
        <w:t>;</w:t>
      </w:r>
      <w:r w:rsidR="007F7C05" w:rsidRPr="00291DF9">
        <w:rPr>
          <w:lang w:val="en-GB"/>
        </w:rPr>
        <w:t xml:space="preserve"> however, high expenses may be associated with such sophisticated technology. </w:t>
      </w:r>
      <w:r w:rsidRPr="00291DF9">
        <w:rPr>
          <w:lang w:val="en-GB"/>
        </w:rPr>
        <w:t xml:space="preserve">As </w:t>
      </w:r>
      <w:r w:rsidR="00306647" w:rsidRPr="00291DF9">
        <w:rPr>
          <w:lang w:val="en-GB"/>
        </w:rPr>
        <w:t xml:space="preserve">a </w:t>
      </w:r>
      <w:r w:rsidRPr="00291DF9">
        <w:rPr>
          <w:lang w:val="en-GB"/>
        </w:rPr>
        <w:t>deducible from research regarding structural application of SHC, it is necessary for the anticipated damage mechanism to be prespecified in order to design an appropriate self-healing system warranting the desired structural resilience. Similarly, relevant cost analysis studies must be undertaken to understand the economical aspect of integrating different SHC technologies in relation to the intended structural application. Relevant LCA of bacterial concrete are scarce in existing literature and require further attention</w:t>
      </w:r>
      <w:r w:rsidR="00306647" w:rsidRPr="00291DF9">
        <w:rPr>
          <w:lang w:val="en-GB"/>
        </w:rPr>
        <w:t>,</w:t>
      </w:r>
      <w:r w:rsidRPr="00291DF9">
        <w:rPr>
          <w:lang w:val="en-GB"/>
        </w:rPr>
        <w:t xml:space="preserve"> such that the focus was seen mostly on chemical </w:t>
      </w:r>
      <w:r w:rsidR="00285553" w:rsidRPr="00291DF9">
        <w:rPr>
          <w:lang w:val="en-GB"/>
        </w:rPr>
        <w:t>healing agents</w:t>
      </w:r>
      <w:r w:rsidRPr="00291DF9">
        <w:rPr>
          <w:lang w:val="en-GB"/>
        </w:rPr>
        <w:t>. An appropriate direction for research in SHC may regard the behaviour of structural components exposed to natural environments with emphasis on non-destructive testing methods that may address the gap of inconclusive field case studies to be a reliable prototype for industrial adoption</w:t>
      </w:r>
      <w:r w:rsidR="007270BC" w:rsidRPr="00291DF9">
        <w:rPr>
          <w:lang w:val="en-GB"/>
        </w:rPr>
        <w:t xml:space="preserve">. </w:t>
      </w:r>
      <w:r w:rsidRPr="00291DF9">
        <w:rPr>
          <w:lang w:val="en-GB"/>
        </w:rPr>
        <w:t>Overall, future investigations of SHC must aim to utilise less variability in testing methods to work towards standardising SHC production and testing procedures discernible to the industry. Ultimately, SHC is a multidisciplinary endeavour ranging from microbiology to structural engineering</w:t>
      </w:r>
      <w:r w:rsidR="00306647" w:rsidRPr="00291DF9">
        <w:rPr>
          <w:lang w:val="en-GB"/>
        </w:rPr>
        <w:t>;</w:t>
      </w:r>
      <w:r w:rsidRPr="00291DF9">
        <w:rPr>
          <w:lang w:val="en-GB"/>
        </w:rPr>
        <w:t xml:space="preserve"> hence, standardising SHC procedures for real</w:t>
      </w:r>
      <w:r w:rsidR="00306647" w:rsidRPr="00291DF9">
        <w:rPr>
          <w:lang w:val="en-GB"/>
        </w:rPr>
        <w:t>-</w:t>
      </w:r>
      <w:r w:rsidRPr="00291DF9">
        <w:rPr>
          <w:lang w:val="en-GB"/>
        </w:rPr>
        <w:t>life practices will require widescale technological convergence and profound cooperation.</w:t>
      </w:r>
    </w:p>
    <w:p w14:paraId="011B93D2" w14:textId="26B08507" w:rsidR="00B07D6D" w:rsidRPr="00291DF9" w:rsidRDefault="00767B7A" w:rsidP="00767B7A">
      <w:pPr>
        <w:pStyle w:val="MDPI62BackMatter"/>
        <w:spacing w:before="240"/>
      </w:pPr>
      <w:r w:rsidRPr="00291DF9">
        <w:rPr>
          <w:b/>
        </w:rPr>
        <w:t>Author Contribution</w:t>
      </w:r>
      <w:r w:rsidR="00B07D6D" w:rsidRPr="00291DF9">
        <w:rPr>
          <w:b/>
        </w:rPr>
        <w:t xml:space="preserve">s: </w:t>
      </w:r>
      <w:r w:rsidR="004E3CC7" w:rsidRPr="00291DF9">
        <w:t xml:space="preserve">Conceptualization, </w:t>
      </w:r>
      <w:r w:rsidR="00772E57" w:rsidRPr="00291DF9">
        <w:t>D</w:t>
      </w:r>
      <w:r w:rsidR="00CF43C2" w:rsidRPr="00291DF9">
        <w:t>.</w:t>
      </w:r>
      <w:r w:rsidR="00772E57" w:rsidRPr="00291DF9">
        <w:t>A</w:t>
      </w:r>
      <w:r w:rsidR="00CF43C2" w:rsidRPr="00291DF9">
        <w:t>.</w:t>
      </w:r>
      <w:r w:rsidR="004E3CC7" w:rsidRPr="00291DF9">
        <w:t xml:space="preserve"> and </w:t>
      </w:r>
      <w:r w:rsidR="00772E57" w:rsidRPr="00291DF9">
        <w:t>L</w:t>
      </w:r>
      <w:r w:rsidR="00CF43C2" w:rsidRPr="00291DF9">
        <w:t>.</w:t>
      </w:r>
      <w:r w:rsidR="00772E57" w:rsidRPr="00291DF9">
        <w:t>D</w:t>
      </w:r>
      <w:r w:rsidR="00CF43C2" w:rsidRPr="00291DF9">
        <w:t>.</w:t>
      </w:r>
      <w:r w:rsidR="00772E57" w:rsidRPr="00291DF9">
        <w:t>S</w:t>
      </w:r>
      <w:r w:rsidR="00CF43C2" w:rsidRPr="00291DF9">
        <w:t>.</w:t>
      </w:r>
      <w:r w:rsidR="004E3CC7" w:rsidRPr="00291DF9">
        <w:t>; methodology, validation</w:t>
      </w:r>
      <w:r w:rsidR="00772E57" w:rsidRPr="00291DF9">
        <w:t>: D</w:t>
      </w:r>
      <w:r w:rsidR="00CF43C2" w:rsidRPr="00291DF9">
        <w:t>.</w:t>
      </w:r>
      <w:r w:rsidR="00772E57" w:rsidRPr="00291DF9">
        <w:t>A</w:t>
      </w:r>
      <w:r w:rsidR="00CF43C2" w:rsidRPr="00291DF9">
        <w:t>.</w:t>
      </w:r>
      <w:r w:rsidR="00772E57" w:rsidRPr="00291DF9">
        <w:t xml:space="preserve"> and L</w:t>
      </w:r>
      <w:r w:rsidR="00CF43C2" w:rsidRPr="00291DF9">
        <w:t>.</w:t>
      </w:r>
      <w:r w:rsidR="00772E57" w:rsidRPr="00291DF9">
        <w:t>D</w:t>
      </w:r>
      <w:r w:rsidR="00CF43C2" w:rsidRPr="00291DF9">
        <w:t>.</w:t>
      </w:r>
      <w:r w:rsidR="00772E57" w:rsidRPr="00291DF9">
        <w:t>S</w:t>
      </w:r>
      <w:r w:rsidR="00CF43C2" w:rsidRPr="00291DF9">
        <w:t>.</w:t>
      </w:r>
      <w:r w:rsidR="004E3CC7" w:rsidRPr="00291DF9">
        <w:t xml:space="preserve">; formal analysis, </w:t>
      </w:r>
      <w:r w:rsidR="00772E57" w:rsidRPr="00291DF9">
        <w:t>D</w:t>
      </w:r>
      <w:r w:rsidR="00CF43C2" w:rsidRPr="00291DF9">
        <w:t>.</w:t>
      </w:r>
      <w:r w:rsidR="00772E57" w:rsidRPr="00291DF9">
        <w:t>A</w:t>
      </w:r>
      <w:r w:rsidR="00CF43C2" w:rsidRPr="00291DF9">
        <w:t>.</w:t>
      </w:r>
      <w:r w:rsidR="004E3CC7" w:rsidRPr="00291DF9">
        <w:t xml:space="preserve">; investigation, </w:t>
      </w:r>
      <w:r w:rsidR="00772E57" w:rsidRPr="00291DF9">
        <w:t>D</w:t>
      </w:r>
      <w:r w:rsidR="00CF43C2" w:rsidRPr="00291DF9">
        <w:t>.</w:t>
      </w:r>
      <w:r w:rsidR="00772E57" w:rsidRPr="00291DF9">
        <w:t>A</w:t>
      </w:r>
      <w:r w:rsidR="00CF43C2" w:rsidRPr="00291DF9">
        <w:t>.</w:t>
      </w:r>
      <w:r w:rsidR="004E3CC7" w:rsidRPr="00291DF9">
        <w:t xml:space="preserve">; resources, </w:t>
      </w:r>
      <w:r w:rsidR="00772E57" w:rsidRPr="00291DF9">
        <w:t>L</w:t>
      </w:r>
      <w:r w:rsidR="00CF43C2" w:rsidRPr="00291DF9">
        <w:t>.</w:t>
      </w:r>
      <w:r w:rsidR="00772E57" w:rsidRPr="00291DF9">
        <w:t>D</w:t>
      </w:r>
      <w:r w:rsidR="00CF43C2" w:rsidRPr="00291DF9">
        <w:t>.</w:t>
      </w:r>
      <w:r w:rsidR="00772E57" w:rsidRPr="00291DF9">
        <w:t>S</w:t>
      </w:r>
      <w:r w:rsidR="00CF43C2" w:rsidRPr="00291DF9">
        <w:t>.</w:t>
      </w:r>
      <w:r w:rsidR="004E3CC7" w:rsidRPr="00291DF9">
        <w:t xml:space="preserve">; data curation, </w:t>
      </w:r>
      <w:r w:rsidR="00772E57" w:rsidRPr="00291DF9">
        <w:t>D</w:t>
      </w:r>
      <w:r w:rsidR="00CF43C2" w:rsidRPr="00291DF9">
        <w:t>.</w:t>
      </w:r>
      <w:r w:rsidR="00772E57" w:rsidRPr="00291DF9">
        <w:t>A</w:t>
      </w:r>
      <w:r w:rsidR="00CF43C2" w:rsidRPr="00291DF9">
        <w:t>.</w:t>
      </w:r>
      <w:r w:rsidR="00772E57" w:rsidRPr="00291DF9">
        <w:t xml:space="preserve"> and L</w:t>
      </w:r>
      <w:r w:rsidR="00CF43C2" w:rsidRPr="00291DF9">
        <w:t>.</w:t>
      </w:r>
      <w:r w:rsidR="00772E57" w:rsidRPr="00291DF9">
        <w:t>D</w:t>
      </w:r>
      <w:r w:rsidR="00CF43C2" w:rsidRPr="00291DF9">
        <w:t>.</w:t>
      </w:r>
      <w:r w:rsidR="00772E57" w:rsidRPr="00291DF9">
        <w:t>S</w:t>
      </w:r>
      <w:r w:rsidR="00CF43C2" w:rsidRPr="00291DF9">
        <w:t>.</w:t>
      </w:r>
      <w:r w:rsidR="004E3CC7" w:rsidRPr="00291DF9">
        <w:t xml:space="preserve">; writing—original draft preparation, </w:t>
      </w:r>
      <w:r w:rsidR="00772E57" w:rsidRPr="00291DF9">
        <w:t>D</w:t>
      </w:r>
      <w:r w:rsidR="00CF43C2" w:rsidRPr="00291DF9">
        <w:t>.</w:t>
      </w:r>
      <w:r w:rsidR="00772E57" w:rsidRPr="00291DF9">
        <w:t>A</w:t>
      </w:r>
      <w:r w:rsidR="00CF43C2" w:rsidRPr="00291DF9">
        <w:t>.</w:t>
      </w:r>
      <w:r w:rsidR="004E3CC7" w:rsidRPr="00291DF9">
        <w:t xml:space="preserve">; writing—review and editing, </w:t>
      </w:r>
      <w:r w:rsidR="00772E57" w:rsidRPr="00291DF9">
        <w:t>L</w:t>
      </w:r>
      <w:r w:rsidR="00CF43C2" w:rsidRPr="00291DF9">
        <w:t>.</w:t>
      </w:r>
      <w:r w:rsidR="00772E57" w:rsidRPr="00291DF9">
        <w:t>D</w:t>
      </w:r>
      <w:r w:rsidR="00CF43C2" w:rsidRPr="00291DF9">
        <w:t>.</w:t>
      </w:r>
      <w:r w:rsidR="00772E57" w:rsidRPr="00291DF9">
        <w:t>S</w:t>
      </w:r>
      <w:r w:rsidR="00CF43C2" w:rsidRPr="00291DF9">
        <w:t>.</w:t>
      </w:r>
      <w:r w:rsidR="004E3CC7" w:rsidRPr="00291DF9">
        <w:t xml:space="preserve">; visualization, </w:t>
      </w:r>
      <w:r w:rsidR="00772E57" w:rsidRPr="00291DF9">
        <w:t>D</w:t>
      </w:r>
      <w:r w:rsidR="00CF43C2" w:rsidRPr="00291DF9">
        <w:t>.</w:t>
      </w:r>
      <w:r w:rsidR="00772E57" w:rsidRPr="00291DF9">
        <w:t>A</w:t>
      </w:r>
      <w:r w:rsidR="004E3CC7" w:rsidRPr="00291DF9">
        <w:t xml:space="preserve">.; supervision, </w:t>
      </w:r>
      <w:r w:rsidR="00772E57" w:rsidRPr="00291DF9">
        <w:t>L</w:t>
      </w:r>
      <w:r w:rsidR="00CF43C2" w:rsidRPr="00291DF9">
        <w:t>.</w:t>
      </w:r>
      <w:r w:rsidR="00772E57" w:rsidRPr="00291DF9">
        <w:t>D</w:t>
      </w:r>
      <w:r w:rsidR="00CF43C2" w:rsidRPr="00291DF9">
        <w:t>.</w:t>
      </w:r>
      <w:r w:rsidR="00772E57" w:rsidRPr="00291DF9">
        <w:t>S</w:t>
      </w:r>
      <w:r w:rsidR="00CF43C2" w:rsidRPr="00291DF9">
        <w:t>.</w:t>
      </w:r>
      <w:r w:rsidR="004E3CC7" w:rsidRPr="00291DF9">
        <w:t xml:space="preserve">; project administration, </w:t>
      </w:r>
      <w:r w:rsidR="00772E57" w:rsidRPr="00291DF9">
        <w:t>L</w:t>
      </w:r>
      <w:r w:rsidR="00CF43C2" w:rsidRPr="00291DF9">
        <w:t>.</w:t>
      </w:r>
      <w:r w:rsidR="00772E57" w:rsidRPr="00291DF9">
        <w:t>D</w:t>
      </w:r>
      <w:r w:rsidR="00CF43C2" w:rsidRPr="00291DF9">
        <w:t>.</w:t>
      </w:r>
      <w:r w:rsidR="00772E57" w:rsidRPr="00291DF9">
        <w:t>S</w:t>
      </w:r>
      <w:r w:rsidR="00CF43C2" w:rsidRPr="00291DF9">
        <w:t>.</w:t>
      </w:r>
      <w:r w:rsidR="004E3CC7" w:rsidRPr="00291DF9">
        <w:t xml:space="preserve">; funding acquisition, </w:t>
      </w:r>
      <w:r w:rsidR="00772E57" w:rsidRPr="00291DF9">
        <w:t>L</w:t>
      </w:r>
      <w:r w:rsidR="00CF43C2" w:rsidRPr="00291DF9">
        <w:t>.</w:t>
      </w:r>
      <w:r w:rsidR="00772E57" w:rsidRPr="00291DF9">
        <w:t>D</w:t>
      </w:r>
      <w:r w:rsidR="00CF43C2" w:rsidRPr="00291DF9">
        <w:t>.</w:t>
      </w:r>
      <w:r w:rsidR="00772E57" w:rsidRPr="00291DF9">
        <w:t>S</w:t>
      </w:r>
      <w:r w:rsidR="004E3CC7" w:rsidRPr="00291DF9">
        <w:t>. All authors have read and agreed to the published version of the manuscript.</w:t>
      </w:r>
    </w:p>
    <w:p w14:paraId="1A0294DE" w14:textId="17255182" w:rsidR="00B07D6D" w:rsidRPr="00291DF9" w:rsidRDefault="00B07D6D" w:rsidP="00767B7A">
      <w:pPr>
        <w:pStyle w:val="MDPI62BackMatter"/>
      </w:pPr>
      <w:r w:rsidRPr="00291DF9">
        <w:rPr>
          <w:b/>
        </w:rPr>
        <w:t xml:space="preserve">Funding: </w:t>
      </w:r>
      <w:r w:rsidRPr="00291DF9">
        <w:t>This research received no external funding.</w:t>
      </w:r>
    </w:p>
    <w:p w14:paraId="03DB7C7E" w14:textId="12FB2981" w:rsidR="00121770" w:rsidRPr="00291DF9" w:rsidRDefault="00767B7A" w:rsidP="00121770">
      <w:pPr>
        <w:pStyle w:val="MDPI62BackMatter"/>
      </w:pPr>
      <w:commentRangeStart w:id="23"/>
      <w:commentRangeStart w:id="24"/>
      <w:r w:rsidRPr="00291DF9">
        <w:rPr>
          <w:b/>
        </w:rPr>
        <w:t>Institutional Review Board Statement:</w:t>
      </w:r>
      <w:r w:rsidRPr="00291DF9">
        <w:t xml:space="preserve"> </w:t>
      </w:r>
      <w:commentRangeEnd w:id="23"/>
      <w:r w:rsidRPr="00291DF9">
        <w:rPr>
          <w:rStyle w:val="CommentReference"/>
          <w:rFonts w:eastAsia="SimSun"/>
          <w:noProof/>
          <w:snapToGrid/>
          <w:lang w:eastAsia="zh-CN" w:bidi="ar-SA"/>
        </w:rPr>
        <w:commentReference w:id="23"/>
      </w:r>
      <w:commentRangeEnd w:id="24"/>
      <w:r w:rsidR="00121770" w:rsidRPr="00291DF9">
        <w:rPr>
          <w:rStyle w:val="CommentReference"/>
          <w:rFonts w:eastAsia="SimSun"/>
          <w:noProof/>
          <w:snapToGrid/>
          <w:lang w:eastAsia="zh-CN" w:bidi="ar-SA"/>
        </w:rPr>
        <w:commentReference w:id="24"/>
      </w:r>
    </w:p>
    <w:p w14:paraId="4873F728" w14:textId="154D76C2" w:rsidR="00121770" w:rsidRPr="00291DF9" w:rsidRDefault="00121770" w:rsidP="00121770">
      <w:pPr>
        <w:pStyle w:val="MDPI62BackMatter"/>
      </w:pPr>
      <w:r w:rsidRPr="00291DF9">
        <w:t>Not applicable.</w:t>
      </w:r>
    </w:p>
    <w:p w14:paraId="40402A29" w14:textId="2AC00D3B" w:rsidR="00767B7A" w:rsidRPr="00291DF9" w:rsidRDefault="00767B7A" w:rsidP="00767B7A">
      <w:pPr>
        <w:pStyle w:val="MDPI62BackMatter"/>
      </w:pPr>
      <w:commentRangeStart w:id="25"/>
      <w:commentRangeStart w:id="26"/>
      <w:r w:rsidRPr="00291DF9">
        <w:rPr>
          <w:b/>
        </w:rPr>
        <w:t>Informed Consent Statement:</w:t>
      </w:r>
      <w:r w:rsidRPr="00291DF9">
        <w:t xml:space="preserve"> </w:t>
      </w:r>
      <w:commentRangeEnd w:id="25"/>
      <w:r w:rsidRPr="00291DF9">
        <w:rPr>
          <w:rStyle w:val="CommentReference"/>
          <w:rFonts w:eastAsia="SimSun"/>
          <w:noProof/>
          <w:snapToGrid/>
          <w:lang w:eastAsia="zh-CN" w:bidi="ar-SA"/>
        </w:rPr>
        <w:commentReference w:id="25"/>
      </w:r>
      <w:commentRangeEnd w:id="26"/>
      <w:r w:rsidR="00121770" w:rsidRPr="00291DF9">
        <w:rPr>
          <w:rStyle w:val="CommentReference"/>
          <w:rFonts w:eastAsia="SimSun"/>
          <w:noProof/>
          <w:snapToGrid/>
          <w:lang w:eastAsia="zh-CN" w:bidi="ar-SA"/>
        </w:rPr>
        <w:commentReference w:id="26"/>
      </w:r>
    </w:p>
    <w:p w14:paraId="24C84D34" w14:textId="38F5862F" w:rsidR="00121770" w:rsidRPr="00291DF9" w:rsidRDefault="00121770" w:rsidP="00121770">
      <w:pPr>
        <w:pStyle w:val="MDPI62BackMatter"/>
      </w:pPr>
      <w:r w:rsidRPr="00291DF9">
        <w:t>Not applicable.</w:t>
      </w:r>
    </w:p>
    <w:p w14:paraId="7015B741" w14:textId="77777777" w:rsidR="00B07D6D" w:rsidRPr="00291DF9" w:rsidRDefault="00B07D6D" w:rsidP="00767B7A">
      <w:pPr>
        <w:pStyle w:val="MDPI62BackMatter"/>
      </w:pPr>
      <w:r w:rsidRPr="00291DF9">
        <w:rPr>
          <w:b/>
        </w:rPr>
        <w:t xml:space="preserve">Data Availability Statement: </w:t>
      </w:r>
      <w:r w:rsidRPr="00291DF9">
        <w:t>Not applicable.</w:t>
      </w:r>
    </w:p>
    <w:p w14:paraId="0C241D35" w14:textId="1F1B1059" w:rsidR="00B07D6D" w:rsidRPr="00291DF9" w:rsidRDefault="00B07D6D" w:rsidP="00767B7A">
      <w:pPr>
        <w:pStyle w:val="MDPI62BackMatter"/>
      </w:pPr>
      <w:r w:rsidRPr="00291DF9">
        <w:rPr>
          <w:b/>
        </w:rPr>
        <w:t xml:space="preserve">Conflicts of Interest: </w:t>
      </w:r>
      <w:r w:rsidRPr="00291DF9">
        <w:t>The authors declare no conflict of interest.</w:t>
      </w:r>
    </w:p>
    <w:p w14:paraId="20C5AF73" w14:textId="77777777" w:rsidR="003B2775" w:rsidRPr="00291DF9" w:rsidRDefault="003B2775" w:rsidP="003B2775">
      <w:pPr>
        <w:pStyle w:val="MDPI21heading1"/>
        <w:ind w:left="0"/>
        <w:rPr>
          <w:color w:val="auto"/>
        </w:rPr>
      </w:pPr>
      <w:commentRangeStart w:id="27"/>
      <w:commentRangeStart w:id="28"/>
      <w:r w:rsidRPr="00291DF9">
        <w:rPr>
          <w:color w:val="auto"/>
        </w:rPr>
        <w:t>References</w:t>
      </w:r>
      <w:commentRangeEnd w:id="27"/>
      <w:r w:rsidRPr="00291DF9">
        <w:rPr>
          <w:rStyle w:val="CommentReference"/>
          <w:rFonts w:eastAsia="SimSun"/>
          <w:b w:val="0"/>
          <w:noProof/>
          <w:snapToGrid/>
          <w:lang w:eastAsia="zh-CN" w:bidi="ar-SA"/>
        </w:rPr>
        <w:commentReference w:id="27"/>
      </w:r>
      <w:commentRangeEnd w:id="28"/>
      <w:r w:rsidR="00E461C2" w:rsidRPr="00291DF9">
        <w:rPr>
          <w:rStyle w:val="CommentReference"/>
          <w:rFonts w:eastAsia="SimSun"/>
          <w:b w:val="0"/>
          <w:noProof/>
          <w:snapToGrid/>
          <w:lang w:eastAsia="zh-CN" w:bidi="ar-SA"/>
        </w:rPr>
        <w:commentReference w:id="28"/>
      </w:r>
    </w:p>
    <w:p w14:paraId="5AE893C9"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Ellis, L.D.; Badel, A.F.; Chiang, M.L.; Park, R.J.-Y.; Chiang, Y.-M. Toward electrochemical synthesis of cement—An </w:t>
      </w:r>
      <w:proofErr w:type="spellStart"/>
      <w:r w:rsidRPr="00291DF9">
        <w:rPr>
          <w:color w:val="auto"/>
          <w:szCs w:val="18"/>
          <w:lang w:val="en-GB"/>
        </w:rPr>
        <w:t>electrolyzer</w:t>
      </w:r>
      <w:proofErr w:type="spellEnd"/>
      <w:r w:rsidRPr="00291DF9">
        <w:rPr>
          <w:color w:val="auto"/>
          <w:szCs w:val="18"/>
          <w:lang w:val="en-GB"/>
        </w:rPr>
        <w:t xml:space="preserve">-based process for decarbonating CaCO3 while producing useful gas streams. </w:t>
      </w:r>
      <w:r w:rsidRPr="00291DF9">
        <w:rPr>
          <w:i/>
          <w:color w:val="auto"/>
          <w:szCs w:val="18"/>
          <w:lang w:val="en-GB"/>
        </w:rPr>
        <w:t xml:space="preserve">Proc. Natl. Acad. Sci. USA </w:t>
      </w:r>
      <w:r w:rsidRPr="00291DF9">
        <w:rPr>
          <w:b/>
          <w:color w:val="auto"/>
          <w:szCs w:val="18"/>
          <w:lang w:val="en-GB"/>
        </w:rPr>
        <w:t>2019</w:t>
      </w:r>
      <w:r w:rsidRPr="00291DF9">
        <w:rPr>
          <w:color w:val="auto"/>
          <w:szCs w:val="18"/>
          <w:lang w:val="en-GB"/>
        </w:rPr>
        <w:t xml:space="preserve">, </w:t>
      </w:r>
      <w:r w:rsidRPr="00291DF9">
        <w:rPr>
          <w:i/>
          <w:color w:val="auto"/>
          <w:szCs w:val="18"/>
          <w:lang w:val="en-GB"/>
        </w:rPr>
        <w:t>117</w:t>
      </w:r>
      <w:r w:rsidRPr="00291DF9">
        <w:rPr>
          <w:color w:val="auto"/>
          <w:szCs w:val="18"/>
          <w:lang w:val="en-GB"/>
        </w:rPr>
        <w:t>, 12584–12591. https://doi.org/</w:t>
      </w:r>
      <w:r w:rsidRPr="00291DF9">
        <w:rPr>
          <w:szCs w:val="18"/>
          <w:lang w:val="en-GB"/>
        </w:rPr>
        <w:t>10.1073/pnas.1821673116</w:t>
      </w:r>
      <w:r w:rsidRPr="00291DF9">
        <w:rPr>
          <w:color w:val="auto"/>
          <w:szCs w:val="18"/>
          <w:lang w:val="en-GB"/>
        </w:rPr>
        <w:t>.</w:t>
      </w:r>
    </w:p>
    <w:p w14:paraId="277A6B06"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Andrew, R.M. Global CO</w:t>
      </w:r>
      <w:r w:rsidRPr="00291DF9">
        <w:rPr>
          <w:color w:val="auto"/>
          <w:szCs w:val="18"/>
          <w:vertAlign w:val="subscript"/>
          <w:lang w:val="en-GB"/>
        </w:rPr>
        <w:t>2</w:t>
      </w:r>
      <w:r w:rsidRPr="00291DF9">
        <w:rPr>
          <w:color w:val="auto"/>
          <w:szCs w:val="18"/>
          <w:lang w:val="en-GB"/>
        </w:rPr>
        <w:t xml:space="preserve"> emissions from cement production, 1928–2018. </w:t>
      </w:r>
      <w:r w:rsidRPr="00291DF9">
        <w:rPr>
          <w:i/>
          <w:iCs/>
          <w:color w:val="auto"/>
          <w:szCs w:val="18"/>
          <w:lang w:val="en-GB"/>
        </w:rPr>
        <w:t>Earth Syst. Sci. Data</w:t>
      </w:r>
      <w:r w:rsidRPr="00291DF9">
        <w:rPr>
          <w:color w:val="auto"/>
          <w:szCs w:val="18"/>
          <w:lang w:val="en-GB"/>
        </w:rPr>
        <w:t xml:space="preserve"> </w:t>
      </w:r>
      <w:r w:rsidRPr="00291DF9">
        <w:rPr>
          <w:b/>
          <w:color w:val="auto"/>
          <w:szCs w:val="18"/>
          <w:lang w:val="en-GB"/>
        </w:rPr>
        <w:t>2019</w:t>
      </w:r>
      <w:r w:rsidRPr="00291DF9">
        <w:rPr>
          <w:color w:val="auto"/>
          <w:szCs w:val="18"/>
          <w:lang w:val="en-GB"/>
        </w:rPr>
        <w:t xml:space="preserve">, </w:t>
      </w:r>
      <w:r w:rsidRPr="00291DF9">
        <w:rPr>
          <w:i/>
          <w:color w:val="auto"/>
          <w:szCs w:val="18"/>
          <w:lang w:val="en-GB"/>
        </w:rPr>
        <w:t>11</w:t>
      </w:r>
      <w:r w:rsidRPr="00291DF9">
        <w:rPr>
          <w:color w:val="auto"/>
          <w:szCs w:val="18"/>
          <w:lang w:val="en-GB"/>
        </w:rPr>
        <w:t>, 1675–1710. https://doi.org/</w:t>
      </w:r>
      <w:r w:rsidRPr="00291DF9">
        <w:rPr>
          <w:szCs w:val="18"/>
          <w:lang w:val="en-GB"/>
        </w:rPr>
        <w:t>10.5194/essd-11-1675-2019</w:t>
      </w:r>
      <w:r w:rsidRPr="00291DF9">
        <w:rPr>
          <w:color w:val="auto"/>
          <w:szCs w:val="18"/>
          <w:lang w:val="en-GB"/>
        </w:rPr>
        <w:t>.</w:t>
      </w:r>
    </w:p>
    <w:p w14:paraId="1E689954" w14:textId="5EDA604F"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United Nations. The Sustainable Development Goals Report. 2021. Available online: </w:t>
      </w:r>
      <w:r w:rsidRPr="00291DF9">
        <w:rPr>
          <w:szCs w:val="18"/>
          <w:lang w:val="en-GB"/>
        </w:rPr>
        <w:t>https://unstats.un.org/sdgs/report/2021/The-Sustainable-Development-Goals-Report-2021.pdf</w:t>
      </w:r>
      <w:r w:rsidRPr="00291DF9">
        <w:rPr>
          <w:rStyle w:val="Hyperlink"/>
          <w:color w:val="auto"/>
          <w:szCs w:val="18"/>
          <w:u w:val="none"/>
          <w:lang w:val="en-GB"/>
        </w:rPr>
        <w:t xml:space="preserve"> (</w:t>
      </w:r>
      <w:commentRangeStart w:id="29"/>
      <w:commentRangeStart w:id="30"/>
      <w:r w:rsidRPr="00291DF9">
        <w:rPr>
          <w:rStyle w:val="Hyperlink"/>
          <w:color w:val="auto"/>
          <w:szCs w:val="18"/>
          <w:u w:val="none"/>
          <w:lang w:val="en-GB"/>
        </w:rPr>
        <w:t>accessed on</w:t>
      </w:r>
      <w:commentRangeEnd w:id="29"/>
      <w:r w:rsidRPr="00291DF9">
        <w:rPr>
          <w:rStyle w:val="CommentReference"/>
          <w:rFonts w:eastAsia="SimSun"/>
          <w:noProof/>
          <w:sz w:val="18"/>
          <w:szCs w:val="18"/>
          <w:lang w:eastAsia="zh-CN" w:bidi="ar-SA"/>
        </w:rPr>
        <w:commentReference w:id="29"/>
      </w:r>
      <w:commentRangeEnd w:id="30"/>
      <w:r w:rsidR="00E461C2" w:rsidRPr="00291DF9">
        <w:rPr>
          <w:rStyle w:val="CommentReference"/>
          <w:rFonts w:eastAsia="SimSun"/>
          <w:noProof/>
          <w:lang w:eastAsia="zh-CN" w:bidi="ar-SA"/>
        </w:rPr>
        <w:commentReference w:id="30"/>
      </w:r>
      <w:r w:rsidR="00E461C2" w:rsidRPr="00291DF9">
        <w:rPr>
          <w:rStyle w:val="Hyperlink"/>
          <w:color w:val="auto"/>
          <w:szCs w:val="18"/>
          <w:u w:val="none"/>
          <w:lang w:val="en-GB"/>
        </w:rPr>
        <w:t xml:space="preserve"> 12 May 2022</w:t>
      </w:r>
      <w:r w:rsidRPr="00291DF9">
        <w:rPr>
          <w:rStyle w:val="Hyperlink"/>
          <w:color w:val="auto"/>
          <w:szCs w:val="18"/>
          <w:u w:val="none"/>
          <w:lang w:val="en-GB"/>
        </w:rPr>
        <w:t>)</w:t>
      </w:r>
      <w:r w:rsidRPr="00291DF9">
        <w:rPr>
          <w:color w:val="auto"/>
          <w:szCs w:val="18"/>
          <w:lang w:val="en-GB"/>
        </w:rPr>
        <w:t>.</w:t>
      </w:r>
    </w:p>
    <w:p w14:paraId="2DCEDE52" w14:textId="77777777" w:rsidR="003B2775" w:rsidRPr="00291DF9" w:rsidRDefault="003B2775" w:rsidP="003B2775">
      <w:pPr>
        <w:pStyle w:val="MDPI71References"/>
        <w:numPr>
          <w:ilvl w:val="0"/>
          <w:numId w:val="31"/>
        </w:numPr>
        <w:ind w:left="425" w:hanging="425"/>
        <w:rPr>
          <w:color w:val="auto"/>
          <w:szCs w:val="18"/>
          <w:lang w:val="en-GB"/>
        </w:rPr>
      </w:pPr>
      <w:proofErr w:type="spellStart"/>
      <w:r w:rsidRPr="00291DF9">
        <w:rPr>
          <w:color w:val="auto"/>
          <w:szCs w:val="18"/>
          <w:lang w:val="en-GB"/>
        </w:rPr>
        <w:t>Sunakh</w:t>
      </w:r>
      <w:proofErr w:type="spellEnd"/>
      <w:r w:rsidRPr="00291DF9">
        <w:rPr>
          <w:color w:val="auto"/>
          <w:szCs w:val="18"/>
          <w:lang w:val="en-GB"/>
        </w:rPr>
        <w:t xml:space="preserve"> </w:t>
      </w:r>
      <w:proofErr w:type="spellStart"/>
      <w:r w:rsidRPr="00291DF9">
        <w:rPr>
          <w:color w:val="auto"/>
          <w:szCs w:val="18"/>
          <w:lang w:val="en-GB"/>
        </w:rPr>
        <w:t>Zabanoot</w:t>
      </w:r>
      <w:proofErr w:type="spellEnd"/>
      <w:r w:rsidRPr="00291DF9">
        <w:rPr>
          <w:color w:val="auto"/>
          <w:szCs w:val="18"/>
          <w:lang w:val="en-GB"/>
        </w:rPr>
        <w:t xml:space="preserve">, M.S. Review of Autogenous and Autonomous self-Healing Concrete Technologies for Marine Environments. </w:t>
      </w:r>
      <w:r w:rsidRPr="00291DF9">
        <w:rPr>
          <w:i/>
          <w:iCs/>
          <w:color w:val="auto"/>
          <w:szCs w:val="18"/>
          <w:lang w:val="en-GB"/>
        </w:rPr>
        <w:t xml:space="preserve">High Perform. </w:t>
      </w:r>
      <w:proofErr w:type="spellStart"/>
      <w:r w:rsidRPr="00291DF9">
        <w:rPr>
          <w:i/>
          <w:iCs/>
          <w:color w:val="auto"/>
          <w:szCs w:val="18"/>
          <w:lang w:val="en-GB"/>
        </w:rPr>
        <w:t>Optim</w:t>
      </w:r>
      <w:proofErr w:type="spellEnd"/>
      <w:r w:rsidRPr="00291DF9">
        <w:rPr>
          <w:i/>
          <w:iCs/>
          <w:color w:val="auto"/>
          <w:szCs w:val="18"/>
          <w:lang w:val="en-GB"/>
        </w:rPr>
        <w:t>. Des. Struct. Mater. IV</w:t>
      </w:r>
      <w:r w:rsidRPr="00291DF9">
        <w:rPr>
          <w:color w:val="auto"/>
          <w:szCs w:val="18"/>
          <w:lang w:val="en-GB"/>
        </w:rPr>
        <w:t xml:space="preserve"> </w:t>
      </w:r>
      <w:r w:rsidRPr="00291DF9">
        <w:rPr>
          <w:b/>
          <w:color w:val="auto"/>
          <w:szCs w:val="18"/>
          <w:lang w:val="en-GB"/>
        </w:rPr>
        <w:t>2020</w:t>
      </w:r>
      <w:r w:rsidRPr="00291DF9">
        <w:rPr>
          <w:color w:val="auto"/>
          <w:szCs w:val="18"/>
          <w:lang w:val="en-GB"/>
        </w:rPr>
        <w:t xml:space="preserve">, </w:t>
      </w:r>
      <w:r w:rsidRPr="00291DF9">
        <w:rPr>
          <w:i/>
          <w:color w:val="auto"/>
          <w:szCs w:val="18"/>
          <w:lang w:val="en-GB"/>
        </w:rPr>
        <w:t>196</w:t>
      </w:r>
      <w:r w:rsidRPr="00291DF9">
        <w:rPr>
          <w:color w:val="auto"/>
          <w:szCs w:val="18"/>
          <w:lang w:val="en-GB"/>
        </w:rPr>
        <w:t>, 31. https://doi.org/</w:t>
      </w:r>
      <w:r w:rsidRPr="00291DF9">
        <w:rPr>
          <w:szCs w:val="18"/>
          <w:lang w:val="en-GB"/>
        </w:rPr>
        <w:t>10.2495/hpsm200041</w:t>
      </w:r>
      <w:r w:rsidRPr="00291DF9">
        <w:rPr>
          <w:color w:val="auto"/>
          <w:szCs w:val="18"/>
          <w:lang w:val="en-GB"/>
        </w:rPr>
        <w:t>.</w:t>
      </w:r>
    </w:p>
    <w:p w14:paraId="7433A91B"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Van </w:t>
      </w:r>
      <w:proofErr w:type="spellStart"/>
      <w:r w:rsidRPr="00291DF9">
        <w:rPr>
          <w:color w:val="auto"/>
          <w:szCs w:val="18"/>
          <w:lang w:val="en-GB"/>
        </w:rPr>
        <w:t>Tittelboom</w:t>
      </w:r>
      <w:proofErr w:type="spellEnd"/>
      <w:r w:rsidRPr="00291DF9">
        <w:rPr>
          <w:color w:val="auto"/>
          <w:szCs w:val="18"/>
          <w:lang w:val="en-GB"/>
        </w:rPr>
        <w:t xml:space="preserve">, K.; De Belie, N. Self-Healing in Cementitious Materials—A Review. </w:t>
      </w:r>
      <w:r w:rsidRPr="00291DF9">
        <w:rPr>
          <w:i/>
          <w:iCs/>
          <w:color w:val="auto"/>
          <w:szCs w:val="18"/>
          <w:lang w:val="en-GB"/>
        </w:rPr>
        <w:t>Materials</w:t>
      </w:r>
      <w:r w:rsidRPr="00291DF9">
        <w:rPr>
          <w:color w:val="auto"/>
          <w:szCs w:val="18"/>
          <w:lang w:val="en-GB"/>
        </w:rPr>
        <w:t xml:space="preserve"> </w:t>
      </w:r>
      <w:r w:rsidRPr="00291DF9">
        <w:rPr>
          <w:b/>
          <w:color w:val="auto"/>
          <w:szCs w:val="18"/>
          <w:lang w:val="en-GB"/>
        </w:rPr>
        <w:t>2013</w:t>
      </w:r>
      <w:r w:rsidRPr="00291DF9">
        <w:rPr>
          <w:color w:val="auto"/>
          <w:szCs w:val="18"/>
          <w:lang w:val="en-GB"/>
        </w:rPr>
        <w:t xml:space="preserve">, </w:t>
      </w:r>
      <w:r w:rsidRPr="00291DF9">
        <w:rPr>
          <w:i/>
          <w:color w:val="auto"/>
          <w:szCs w:val="18"/>
          <w:lang w:val="en-GB"/>
        </w:rPr>
        <w:t>6</w:t>
      </w:r>
      <w:r w:rsidRPr="00291DF9">
        <w:rPr>
          <w:color w:val="auto"/>
          <w:szCs w:val="18"/>
          <w:lang w:val="en-GB"/>
        </w:rPr>
        <w:t>, 2182–2217. https://doi.org/</w:t>
      </w:r>
      <w:r w:rsidRPr="00291DF9">
        <w:rPr>
          <w:szCs w:val="18"/>
          <w:lang w:val="en-GB"/>
        </w:rPr>
        <w:t>10.3390/ma6062182</w:t>
      </w:r>
      <w:r w:rsidRPr="00291DF9">
        <w:rPr>
          <w:color w:val="auto"/>
          <w:szCs w:val="18"/>
          <w:lang w:val="en-GB"/>
        </w:rPr>
        <w:t>.</w:t>
      </w:r>
    </w:p>
    <w:p w14:paraId="7CEB6F49"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Roig-Flores, M.; Serna, P. Concrete Early-Age Crack Closing by Autogenous Healing. </w:t>
      </w:r>
      <w:r w:rsidRPr="00291DF9">
        <w:rPr>
          <w:i/>
          <w:iCs/>
          <w:color w:val="auto"/>
          <w:szCs w:val="18"/>
          <w:lang w:val="en-GB"/>
        </w:rPr>
        <w:t>Sustainability</w:t>
      </w:r>
      <w:r w:rsidRPr="00291DF9">
        <w:rPr>
          <w:color w:val="auto"/>
          <w:szCs w:val="18"/>
          <w:lang w:val="en-GB"/>
        </w:rPr>
        <w:t xml:space="preserve"> </w:t>
      </w:r>
      <w:r w:rsidRPr="00291DF9">
        <w:rPr>
          <w:b/>
          <w:color w:val="auto"/>
          <w:szCs w:val="18"/>
          <w:lang w:val="en-GB"/>
        </w:rPr>
        <w:t>2020</w:t>
      </w:r>
      <w:r w:rsidRPr="00291DF9">
        <w:rPr>
          <w:color w:val="auto"/>
          <w:szCs w:val="18"/>
          <w:lang w:val="en-GB"/>
        </w:rPr>
        <w:t xml:space="preserve">, </w:t>
      </w:r>
      <w:r w:rsidRPr="00291DF9">
        <w:rPr>
          <w:i/>
          <w:color w:val="auto"/>
          <w:szCs w:val="18"/>
          <w:lang w:val="en-GB"/>
        </w:rPr>
        <w:t>12</w:t>
      </w:r>
      <w:r w:rsidRPr="00291DF9">
        <w:rPr>
          <w:color w:val="auto"/>
          <w:szCs w:val="18"/>
          <w:lang w:val="en-GB"/>
        </w:rPr>
        <w:t>, 4476. https://doi.org/</w:t>
      </w:r>
      <w:r w:rsidRPr="00291DF9">
        <w:rPr>
          <w:szCs w:val="18"/>
          <w:lang w:val="en-GB"/>
        </w:rPr>
        <w:t>10.3390/su12114476</w:t>
      </w:r>
      <w:r w:rsidRPr="00291DF9">
        <w:rPr>
          <w:color w:val="auto"/>
          <w:szCs w:val="18"/>
          <w:lang w:val="en-GB"/>
        </w:rPr>
        <w:t>.</w:t>
      </w:r>
    </w:p>
    <w:p w14:paraId="6F1934BC"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Qureshi, T.; Al-Tabbaa, A. Self-healing concrete and cementitious materials. </w:t>
      </w:r>
      <w:r w:rsidRPr="00291DF9">
        <w:rPr>
          <w:iCs/>
          <w:color w:val="auto"/>
          <w:szCs w:val="18"/>
          <w:lang w:val="en-GB"/>
        </w:rPr>
        <w:t>In</w:t>
      </w:r>
      <w:r w:rsidRPr="00291DF9">
        <w:rPr>
          <w:i/>
          <w:color w:val="auto"/>
          <w:szCs w:val="18"/>
          <w:lang w:val="en-GB"/>
        </w:rPr>
        <w:t xml:space="preserve"> Advanced Functional Materials</w:t>
      </w:r>
      <w:r w:rsidRPr="00291DF9">
        <w:rPr>
          <w:iCs/>
          <w:color w:val="auto"/>
          <w:szCs w:val="18"/>
          <w:lang w:val="en-GB"/>
        </w:rPr>
        <w:t xml:space="preserve">; </w:t>
      </w:r>
      <w:proofErr w:type="spellStart"/>
      <w:r w:rsidRPr="00291DF9">
        <w:rPr>
          <w:iCs/>
          <w:color w:val="auto"/>
          <w:szCs w:val="18"/>
          <w:lang w:val="en-GB"/>
        </w:rPr>
        <w:t>IntechOpen</w:t>
      </w:r>
      <w:proofErr w:type="spellEnd"/>
      <w:r w:rsidRPr="00291DF9">
        <w:rPr>
          <w:iCs/>
          <w:color w:val="auto"/>
          <w:szCs w:val="18"/>
          <w:lang w:val="en-GB"/>
        </w:rPr>
        <w:t>: London, UK, 2020; pp. 191–213.</w:t>
      </w:r>
      <w:r w:rsidRPr="00291DF9">
        <w:rPr>
          <w:color w:val="auto"/>
          <w:szCs w:val="18"/>
          <w:lang w:val="en-GB"/>
        </w:rPr>
        <w:t xml:space="preserve"> https://doi.org/</w:t>
      </w:r>
      <w:r w:rsidRPr="00291DF9">
        <w:rPr>
          <w:szCs w:val="18"/>
          <w:lang w:val="en-GB"/>
        </w:rPr>
        <w:t>10.5772/intechopen.92349</w:t>
      </w:r>
      <w:r w:rsidRPr="00291DF9">
        <w:rPr>
          <w:color w:val="auto"/>
          <w:szCs w:val="18"/>
          <w:lang w:val="en-GB"/>
        </w:rPr>
        <w:t>.</w:t>
      </w:r>
    </w:p>
    <w:p w14:paraId="3508FBD2"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rPr>
        <w:t xml:space="preserve">Li, V.C.; Yang, E.-H. </w:t>
      </w:r>
      <w:proofErr w:type="spellStart"/>
      <w:r w:rsidRPr="00291DF9">
        <w:rPr>
          <w:i/>
          <w:iCs/>
          <w:color w:val="auto"/>
          <w:szCs w:val="18"/>
          <w:lang w:val="en-GB"/>
        </w:rPr>
        <w:t>Self Healing</w:t>
      </w:r>
      <w:proofErr w:type="spellEnd"/>
      <w:r w:rsidRPr="00291DF9">
        <w:rPr>
          <w:i/>
          <w:iCs/>
          <w:color w:val="auto"/>
          <w:szCs w:val="18"/>
          <w:lang w:val="en-GB"/>
        </w:rPr>
        <w:t xml:space="preserve"> in Concrete Materials</w:t>
      </w:r>
      <w:r w:rsidRPr="00291DF9">
        <w:rPr>
          <w:color w:val="auto"/>
          <w:szCs w:val="18"/>
          <w:lang w:val="en-GB"/>
        </w:rPr>
        <w:t>; Springer Series in Materials Science; Springer: Dordrecht, The Netherlands, 2007; pp.161–193. https://doi.org/</w:t>
      </w:r>
      <w:r w:rsidRPr="00291DF9">
        <w:rPr>
          <w:szCs w:val="18"/>
          <w:lang w:val="en-GB"/>
        </w:rPr>
        <w:t>10.1007/978-1-4020-6250-6_8</w:t>
      </w:r>
      <w:r w:rsidRPr="00291DF9">
        <w:rPr>
          <w:color w:val="auto"/>
          <w:szCs w:val="18"/>
          <w:lang w:val="en-GB"/>
        </w:rPr>
        <w:t>.</w:t>
      </w:r>
    </w:p>
    <w:p w14:paraId="34B173F1"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rPr>
        <w:t xml:space="preserve">Schlangen, E.; </w:t>
      </w:r>
      <w:proofErr w:type="spellStart"/>
      <w:r w:rsidRPr="00291DF9">
        <w:rPr>
          <w:color w:val="auto"/>
          <w:szCs w:val="18"/>
        </w:rPr>
        <w:t>ter</w:t>
      </w:r>
      <w:proofErr w:type="spellEnd"/>
      <w:r w:rsidRPr="00291DF9">
        <w:rPr>
          <w:color w:val="auto"/>
          <w:szCs w:val="18"/>
        </w:rPr>
        <w:t xml:space="preserve"> Heide, N.; van </w:t>
      </w:r>
      <w:proofErr w:type="spellStart"/>
      <w:r w:rsidRPr="00291DF9">
        <w:rPr>
          <w:color w:val="auto"/>
          <w:szCs w:val="18"/>
        </w:rPr>
        <w:t>Breugel</w:t>
      </w:r>
      <w:proofErr w:type="spellEnd"/>
      <w:r w:rsidRPr="00291DF9">
        <w:rPr>
          <w:color w:val="auto"/>
          <w:szCs w:val="18"/>
        </w:rPr>
        <w:t xml:space="preserve">, K. </w:t>
      </w:r>
      <w:r w:rsidRPr="00291DF9">
        <w:rPr>
          <w:color w:val="auto"/>
          <w:szCs w:val="18"/>
          <w:lang w:val="en-GB"/>
        </w:rPr>
        <w:t xml:space="preserve">Crack healing of early age cracks in concrete. In </w:t>
      </w:r>
      <w:r w:rsidRPr="00291DF9">
        <w:rPr>
          <w:i/>
          <w:iCs/>
          <w:color w:val="auto"/>
          <w:szCs w:val="18"/>
          <w:lang w:val="en-GB"/>
        </w:rPr>
        <w:t xml:space="preserve">Measuring, Monitoring and </w:t>
      </w:r>
      <w:proofErr w:type="spellStart"/>
      <w:r w:rsidRPr="00291DF9">
        <w:rPr>
          <w:i/>
          <w:iCs/>
          <w:color w:val="auto"/>
          <w:szCs w:val="18"/>
          <w:lang w:val="en-GB"/>
        </w:rPr>
        <w:t>Modeling</w:t>
      </w:r>
      <w:proofErr w:type="spellEnd"/>
      <w:r w:rsidRPr="00291DF9">
        <w:rPr>
          <w:i/>
          <w:iCs/>
          <w:color w:val="auto"/>
          <w:szCs w:val="18"/>
          <w:lang w:val="en-GB"/>
        </w:rPr>
        <w:t xml:space="preserve"> Concrete Properties</w:t>
      </w:r>
      <w:r w:rsidRPr="00291DF9">
        <w:rPr>
          <w:color w:val="auto"/>
          <w:szCs w:val="18"/>
          <w:lang w:val="en-GB"/>
        </w:rPr>
        <w:t>; Springer: Dordrecht, The Netherlands; 2006, pp.273–284. https://doi.org/</w:t>
      </w:r>
      <w:r w:rsidRPr="00291DF9">
        <w:rPr>
          <w:szCs w:val="18"/>
          <w:lang w:val="en-GB"/>
        </w:rPr>
        <w:t>10.1007/978-1-4020-5104-3_32</w:t>
      </w:r>
      <w:r w:rsidRPr="00291DF9">
        <w:rPr>
          <w:color w:val="auto"/>
          <w:szCs w:val="18"/>
          <w:lang w:val="en-GB"/>
        </w:rPr>
        <w:t>.</w:t>
      </w:r>
    </w:p>
    <w:p w14:paraId="16B9B76D"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Thenbs.com. TR 74 Cementitious Materials: The Effect of </w:t>
      </w:r>
      <w:proofErr w:type="spellStart"/>
      <w:r w:rsidRPr="00291DF9">
        <w:rPr>
          <w:color w:val="auto"/>
          <w:szCs w:val="18"/>
          <w:lang w:val="en-GB"/>
        </w:rPr>
        <w:t>Ggbs</w:t>
      </w:r>
      <w:proofErr w:type="spellEnd"/>
      <w:r w:rsidRPr="00291DF9">
        <w:rPr>
          <w:color w:val="auto"/>
          <w:szCs w:val="18"/>
          <w:lang w:val="en-GB"/>
        </w:rPr>
        <w:t xml:space="preserve">, Fly Ash, SILICA Fume and Limestone Fines on the Properties of Concrete, Concrete Society—Publication Index | NBS. 2015. Available online: </w:t>
      </w:r>
      <w:r w:rsidRPr="00291DF9">
        <w:rPr>
          <w:szCs w:val="18"/>
          <w:lang w:val="en-GB"/>
        </w:rPr>
        <w:t>www.thenbs.com/PublicationIndex/documents/details?Pub=CS&amp;DocID=299663</w:t>
      </w:r>
      <w:r w:rsidRPr="00291DF9">
        <w:rPr>
          <w:color w:val="auto"/>
          <w:szCs w:val="18"/>
          <w:lang w:val="en-GB"/>
        </w:rPr>
        <w:t xml:space="preserve"> (accessed on 20 May 2022).</w:t>
      </w:r>
    </w:p>
    <w:p w14:paraId="6DBE8006"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Tait, M.W.; Cheung, W.M. A comparative cradle-to-gate life cycle assessment of three concrete mix designs. </w:t>
      </w:r>
      <w:r w:rsidRPr="00291DF9">
        <w:rPr>
          <w:i/>
          <w:color w:val="auto"/>
          <w:szCs w:val="18"/>
          <w:lang w:val="en-GB"/>
        </w:rPr>
        <w:t xml:space="preserve">Int. </w:t>
      </w:r>
      <w:r w:rsidRPr="00291DF9">
        <w:rPr>
          <w:i/>
          <w:iCs/>
          <w:color w:val="auto"/>
          <w:szCs w:val="18"/>
          <w:lang w:val="en-GB"/>
        </w:rPr>
        <w:t xml:space="preserve">J. Life Cycle Assess. </w:t>
      </w:r>
      <w:r w:rsidRPr="00291DF9">
        <w:rPr>
          <w:b/>
          <w:color w:val="auto"/>
          <w:szCs w:val="18"/>
          <w:lang w:val="en-GB"/>
        </w:rPr>
        <w:t>2016</w:t>
      </w:r>
      <w:r w:rsidRPr="00291DF9">
        <w:rPr>
          <w:color w:val="auto"/>
          <w:szCs w:val="18"/>
          <w:lang w:val="en-GB"/>
        </w:rPr>
        <w:t xml:space="preserve">, </w:t>
      </w:r>
      <w:r w:rsidRPr="00291DF9">
        <w:rPr>
          <w:i/>
          <w:color w:val="auto"/>
          <w:szCs w:val="18"/>
          <w:lang w:val="en-GB"/>
        </w:rPr>
        <w:t>21</w:t>
      </w:r>
      <w:r w:rsidRPr="00291DF9">
        <w:rPr>
          <w:color w:val="auto"/>
          <w:szCs w:val="18"/>
          <w:lang w:val="en-GB"/>
        </w:rPr>
        <w:t>, 847–860. https://doi.org/</w:t>
      </w:r>
      <w:r w:rsidRPr="00291DF9">
        <w:rPr>
          <w:szCs w:val="18"/>
          <w:lang w:val="en-GB"/>
        </w:rPr>
        <w:t>10.1007/s11367-016-1045-5</w:t>
      </w:r>
      <w:r w:rsidRPr="00291DF9">
        <w:rPr>
          <w:color w:val="auto"/>
          <w:szCs w:val="18"/>
          <w:lang w:val="en-GB"/>
        </w:rPr>
        <w:t>.</w:t>
      </w:r>
    </w:p>
    <w:p w14:paraId="4042658F"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rPr>
        <w:t>Oliveira, A.D.S.; Gomes, O.D.F.M.; Ferrara, L.; Fairbairn, E.D.M.R.; Filho, R.D.T.</w:t>
      </w:r>
      <w:r w:rsidRPr="00291DF9">
        <w:rPr>
          <w:color w:val="auto"/>
          <w:szCs w:val="18"/>
          <w:lang w:val="en-GB"/>
        </w:rPr>
        <w:t xml:space="preserve"> An overview of a twofold effect of crystalline admixtures in cement-based materials: From permeability-reducers to self-healing stimulators. </w:t>
      </w:r>
      <w:r w:rsidRPr="00291DF9">
        <w:rPr>
          <w:i/>
          <w:color w:val="auto"/>
          <w:szCs w:val="18"/>
          <w:lang w:val="en-GB"/>
        </w:rPr>
        <w:t xml:space="preserve">J. Build. Eng. </w:t>
      </w:r>
      <w:r w:rsidRPr="00291DF9">
        <w:rPr>
          <w:b/>
          <w:color w:val="auto"/>
          <w:szCs w:val="18"/>
          <w:lang w:val="en-GB"/>
        </w:rPr>
        <w:t>2021</w:t>
      </w:r>
      <w:r w:rsidRPr="00291DF9">
        <w:rPr>
          <w:color w:val="auto"/>
          <w:szCs w:val="18"/>
          <w:lang w:val="en-GB"/>
        </w:rPr>
        <w:t xml:space="preserve">, </w:t>
      </w:r>
      <w:r w:rsidRPr="00291DF9">
        <w:rPr>
          <w:i/>
          <w:color w:val="auto"/>
          <w:szCs w:val="18"/>
          <w:lang w:val="en-GB"/>
        </w:rPr>
        <w:t>41</w:t>
      </w:r>
      <w:r w:rsidRPr="00291DF9">
        <w:rPr>
          <w:color w:val="auto"/>
          <w:szCs w:val="18"/>
          <w:lang w:val="en-GB"/>
        </w:rPr>
        <w:t>, 102400. https://doi.org/</w:t>
      </w:r>
      <w:r w:rsidRPr="00291DF9">
        <w:rPr>
          <w:szCs w:val="18"/>
        </w:rPr>
        <w:t>10.1016/j.jobe.2021.102400.</w:t>
      </w:r>
    </w:p>
    <w:p w14:paraId="4E3EF0B2" w14:textId="77777777" w:rsidR="003B2775" w:rsidRPr="00291DF9" w:rsidRDefault="003B2775" w:rsidP="003B2775">
      <w:pPr>
        <w:pStyle w:val="MDPI71References"/>
        <w:numPr>
          <w:ilvl w:val="0"/>
          <w:numId w:val="31"/>
        </w:numPr>
        <w:ind w:left="425" w:hanging="425"/>
        <w:rPr>
          <w:color w:val="auto"/>
          <w:szCs w:val="18"/>
        </w:rPr>
      </w:pPr>
      <w:r w:rsidRPr="00291DF9">
        <w:rPr>
          <w:color w:val="auto"/>
          <w:szCs w:val="18"/>
        </w:rPr>
        <w:t xml:space="preserve">Xue, C.; Tapas, M.J.; </w:t>
      </w:r>
      <w:proofErr w:type="spellStart"/>
      <w:r w:rsidRPr="00291DF9">
        <w:rPr>
          <w:color w:val="auto"/>
          <w:szCs w:val="18"/>
        </w:rPr>
        <w:t>Sirivivatnanon</w:t>
      </w:r>
      <w:proofErr w:type="spellEnd"/>
      <w:r w:rsidRPr="00291DF9">
        <w:rPr>
          <w:color w:val="auto"/>
          <w:szCs w:val="18"/>
        </w:rPr>
        <w:t xml:space="preserve">, V. Cracking and Stimulated Autogenous Self-Healing on the Sustainability of Cement-Based Materials: A review. </w:t>
      </w:r>
      <w:commentRangeStart w:id="31"/>
      <w:commentRangeStart w:id="32"/>
      <w:r w:rsidRPr="00291DF9">
        <w:rPr>
          <w:i/>
          <w:color w:val="auto"/>
          <w:szCs w:val="18"/>
        </w:rPr>
        <w:t xml:space="preserve">J. Sustain. </w:t>
      </w:r>
      <w:proofErr w:type="gramStart"/>
      <w:r w:rsidRPr="00291DF9">
        <w:rPr>
          <w:i/>
          <w:color w:val="auto"/>
          <w:szCs w:val="18"/>
        </w:rPr>
        <w:t>Cem.-</w:t>
      </w:r>
      <w:proofErr w:type="gramEnd"/>
      <w:r w:rsidRPr="00291DF9">
        <w:rPr>
          <w:i/>
          <w:iCs/>
          <w:color w:val="auto"/>
          <w:szCs w:val="18"/>
        </w:rPr>
        <w:t xml:space="preserve">Based </w:t>
      </w:r>
      <w:r w:rsidRPr="00291DF9">
        <w:rPr>
          <w:i/>
          <w:color w:val="auto"/>
          <w:szCs w:val="18"/>
        </w:rPr>
        <w:t>Mater</w:t>
      </w:r>
      <w:commentRangeEnd w:id="31"/>
      <w:r w:rsidRPr="00291DF9">
        <w:rPr>
          <w:rStyle w:val="CommentReference"/>
          <w:rFonts w:eastAsia="SimSun"/>
          <w:noProof/>
          <w:color w:val="auto"/>
          <w:sz w:val="18"/>
          <w:szCs w:val="18"/>
          <w:lang w:eastAsia="zh-CN" w:bidi="ar-SA"/>
        </w:rPr>
        <w:commentReference w:id="31"/>
      </w:r>
      <w:commentRangeEnd w:id="32"/>
      <w:r w:rsidR="00E461C2" w:rsidRPr="00291DF9">
        <w:rPr>
          <w:rStyle w:val="CommentReference"/>
          <w:rFonts w:eastAsia="SimSun"/>
          <w:noProof/>
          <w:lang w:eastAsia="zh-CN" w:bidi="ar-SA"/>
        </w:rPr>
        <w:commentReference w:id="32"/>
      </w:r>
      <w:r w:rsidRPr="00291DF9">
        <w:rPr>
          <w:i/>
          <w:color w:val="auto"/>
          <w:szCs w:val="18"/>
        </w:rPr>
        <w:t>.</w:t>
      </w:r>
      <w:r w:rsidRPr="00291DF9">
        <w:rPr>
          <w:iCs/>
          <w:color w:val="auto"/>
          <w:szCs w:val="18"/>
        </w:rPr>
        <w:t xml:space="preserve"> </w:t>
      </w:r>
      <w:r w:rsidRPr="00291DF9">
        <w:rPr>
          <w:b/>
          <w:bCs/>
          <w:color w:val="auto"/>
          <w:szCs w:val="18"/>
        </w:rPr>
        <w:t>2022</w:t>
      </w:r>
      <w:r w:rsidRPr="00291DF9">
        <w:rPr>
          <w:color w:val="auto"/>
          <w:szCs w:val="18"/>
        </w:rPr>
        <w:t xml:space="preserve">. Available online: </w:t>
      </w:r>
      <w:r w:rsidRPr="00291DF9">
        <w:rPr>
          <w:szCs w:val="18"/>
        </w:rPr>
        <w:t>https://opus.lib.uts.edu.au/handle/10453/154415</w:t>
      </w:r>
      <w:r w:rsidRPr="00291DF9">
        <w:rPr>
          <w:color w:val="auto"/>
          <w:szCs w:val="18"/>
        </w:rPr>
        <w:t xml:space="preserve"> (accessed on 17 June 2022).</w:t>
      </w:r>
    </w:p>
    <w:p w14:paraId="5FA4BD05" w14:textId="77777777" w:rsidR="003B2775" w:rsidRPr="00291DF9" w:rsidRDefault="003B2775" w:rsidP="003B2775">
      <w:pPr>
        <w:pStyle w:val="MDPI71References"/>
        <w:numPr>
          <w:ilvl w:val="0"/>
          <w:numId w:val="31"/>
        </w:numPr>
        <w:ind w:left="425" w:hanging="425"/>
        <w:rPr>
          <w:color w:val="auto"/>
          <w:szCs w:val="18"/>
        </w:rPr>
      </w:pPr>
      <w:r w:rsidRPr="00291DF9">
        <w:rPr>
          <w:color w:val="auto"/>
          <w:szCs w:val="18"/>
        </w:rPr>
        <w:t xml:space="preserve">Hermawan, H.; Minne, P.; Serna, P.; </w:t>
      </w:r>
      <w:proofErr w:type="spellStart"/>
      <w:r w:rsidRPr="00291DF9">
        <w:rPr>
          <w:color w:val="auto"/>
          <w:szCs w:val="18"/>
        </w:rPr>
        <w:t>Gruyaert</w:t>
      </w:r>
      <w:proofErr w:type="spellEnd"/>
      <w:r w:rsidRPr="00291DF9">
        <w:rPr>
          <w:color w:val="auto"/>
          <w:szCs w:val="18"/>
        </w:rPr>
        <w:t xml:space="preserve">, E. Understanding the Impacts of Healing Agents on the Properties of Fresh and Hardened Self-Healing Concrete: A Review. </w:t>
      </w:r>
      <w:r w:rsidRPr="00291DF9">
        <w:rPr>
          <w:i/>
          <w:iCs/>
          <w:color w:val="auto"/>
          <w:szCs w:val="18"/>
        </w:rPr>
        <w:t>Processes</w:t>
      </w:r>
      <w:r w:rsidRPr="00291DF9">
        <w:rPr>
          <w:color w:val="auto"/>
          <w:szCs w:val="18"/>
        </w:rPr>
        <w:t xml:space="preserve"> </w:t>
      </w:r>
      <w:r w:rsidRPr="00291DF9">
        <w:rPr>
          <w:b/>
          <w:color w:val="auto"/>
          <w:szCs w:val="18"/>
        </w:rPr>
        <w:t>2021</w:t>
      </w:r>
      <w:r w:rsidRPr="00291DF9">
        <w:rPr>
          <w:color w:val="auto"/>
          <w:szCs w:val="18"/>
        </w:rPr>
        <w:t xml:space="preserve">, </w:t>
      </w:r>
      <w:r w:rsidRPr="00291DF9">
        <w:rPr>
          <w:i/>
          <w:color w:val="auto"/>
          <w:szCs w:val="18"/>
        </w:rPr>
        <w:t>9</w:t>
      </w:r>
      <w:r w:rsidRPr="00291DF9">
        <w:rPr>
          <w:color w:val="auto"/>
          <w:szCs w:val="18"/>
        </w:rPr>
        <w:t>, 2206. https://doi.org/</w:t>
      </w:r>
      <w:r w:rsidRPr="00291DF9">
        <w:rPr>
          <w:szCs w:val="18"/>
        </w:rPr>
        <w:t>10.3390/pr9122206</w:t>
      </w:r>
      <w:r w:rsidRPr="00291DF9">
        <w:rPr>
          <w:color w:val="auto"/>
          <w:szCs w:val="18"/>
        </w:rPr>
        <w:t>.</w:t>
      </w:r>
    </w:p>
    <w:p w14:paraId="4DF45949" w14:textId="77777777" w:rsidR="003B2775" w:rsidRPr="00291DF9" w:rsidRDefault="003B2775" w:rsidP="003B2775">
      <w:pPr>
        <w:pStyle w:val="MDPI71References"/>
        <w:numPr>
          <w:ilvl w:val="0"/>
          <w:numId w:val="31"/>
        </w:numPr>
        <w:ind w:left="425" w:hanging="425"/>
        <w:rPr>
          <w:color w:val="auto"/>
          <w:szCs w:val="18"/>
        </w:rPr>
      </w:pPr>
      <w:r w:rsidRPr="00291DF9">
        <w:rPr>
          <w:color w:val="auto"/>
          <w:szCs w:val="18"/>
        </w:rPr>
        <w:t xml:space="preserve">Zhang, Y.; Wang, R.; Ding, Z. Influence of Crystalline Admixtures and Their Synergetic Combinations with Other Constituents on Autonomous Healing in Cracked Concrete—A Review. </w:t>
      </w:r>
      <w:r w:rsidRPr="00291DF9">
        <w:rPr>
          <w:i/>
          <w:iCs/>
          <w:color w:val="auto"/>
          <w:szCs w:val="18"/>
        </w:rPr>
        <w:t>Materials</w:t>
      </w:r>
      <w:r w:rsidRPr="00291DF9">
        <w:rPr>
          <w:color w:val="auto"/>
          <w:szCs w:val="18"/>
        </w:rPr>
        <w:t xml:space="preserve"> </w:t>
      </w:r>
      <w:r w:rsidRPr="00291DF9">
        <w:rPr>
          <w:b/>
          <w:bCs/>
          <w:color w:val="auto"/>
          <w:szCs w:val="18"/>
        </w:rPr>
        <w:t>2022</w:t>
      </w:r>
      <w:r w:rsidRPr="00291DF9">
        <w:rPr>
          <w:bCs/>
          <w:color w:val="auto"/>
          <w:szCs w:val="18"/>
        </w:rPr>
        <w:t xml:space="preserve">, </w:t>
      </w:r>
      <w:r w:rsidRPr="00291DF9">
        <w:rPr>
          <w:bCs/>
          <w:i/>
          <w:color w:val="auto"/>
          <w:szCs w:val="18"/>
        </w:rPr>
        <w:t>15</w:t>
      </w:r>
      <w:r w:rsidRPr="00291DF9">
        <w:rPr>
          <w:bCs/>
          <w:color w:val="auto"/>
          <w:szCs w:val="18"/>
        </w:rPr>
        <w:t>, 440</w:t>
      </w:r>
      <w:r w:rsidRPr="00291DF9">
        <w:rPr>
          <w:color w:val="auto"/>
          <w:szCs w:val="18"/>
        </w:rPr>
        <w:t>. https://doi.org/</w:t>
      </w:r>
      <w:r w:rsidRPr="00291DF9">
        <w:rPr>
          <w:szCs w:val="18"/>
        </w:rPr>
        <w:t>10.3390/ma15020440</w:t>
      </w:r>
      <w:r w:rsidRPr="00291DF9">
        <w:rPr>
          <w:color w:val="auto"/>
          <w:szCs w:val="18"/>
        </w:rPr>
        <w:t>.</w:t>
      </w:r>
    </w:p>
    <w:p w14:paraId="321211A6" w14:textId="77777777" w:rsidR="003B2775" w:rsidRPr="00291DF9" w:rsidRDefault="003B2775" w:rsidP="003B2775">
      <w:pPr>
        <w:pStyle w:val="MDPI71References"/>
        <w:numPr>
          <w:ilvl w:val="0"/>
          <w:numId w:val="31"/>
        </w:numPr>
        <w:ind w:left="425" w:hanging="425"/>
        <w:rPr>
          <w:color w:val="auto"/>
          <w:szCs w:val="18"/>
        </w:rPr>
      </w:pPr>
      <w:r w:rsidRPr="00291DF9">
        <w:rPr>
          <w:color w:val="auto"/>
          <w:szCs w:val="18"/>
        </w:rPr>
        <w:t xml:space="preserve">Geraldo, R.H.; Guadagnini, A.M.; </w:t>
      </w:r>
      <w:proofErr w:type="spellStart"/>
      <w:r w:rsidRPr="00291DF9">
        <w:rPr>
          <w:color w:val="auto"/>
          <w:szCs w:val="18"/>
        </w:rPr>
        <w:t>Camarini</w:t>
      </w:r>
      <w:proofErr w:type="spellEnd"/>
      <w:r w:rsidRPr="00291DF9">
        <w:rPr>
          <w:color w:val="auto"/>
          <w:szCs w:val="18"/>
        </w:rPr>
        <w:t xml:space="preserve">, G. Self-healing concrete with crystalline admixture made with different cement content. </w:t>
      </w:r>
      <w:proofErr w:type="spellStart"/>
      <w:r w:rsidRPr="00291DF9">
        <w:rPr>
          <w:i/>
          <w:iCs/>
          <w:color w:val="auto"/>
          <w:szCs w:val="18"/>
        </w:rPr>
        <w:t>Ceramica</w:t>
      </w:r>
      <w:proofErr w:type="spellEnd"/>
      <w:r w:rsidRPr="00291DF9">
        <w:rPr>
          <w:color w:val="auto"/>
          <w:szCs w:val="18"/>
        </w:rPr>
        <w:t xml:space="preserve"> </w:t>
      </w:r>
      <w:r w:rsidRPr="00291DF9">
        <w:rPr>
          <w:b/>
          <w:bCs/>
          <w:color w:val="auto"/>
          <w:szCs w:val="18"/>
        </w:rPr>
        <w:t>2</w:t>
      </w:r>
      <w:r w:rsidRPr="00291DF9">
        <w:rPr>
          <w:b/>
          <w:color w:val="auto"/>
          <w:szCs w:val="18"/>
        </w:rPr>
        <w:t>021</w:t>
      </w:r>
      <w:r w:rsidRPr="00291DF9">
        <w:rPr>
          <w:color w:val="auto"/>
          <w:szCs w:val="18"/>
        </w:rPr>
        <w:t xml:space="preserve">, </w:t>
      </w:r>
      <w:r w:rsidRPr="00291DF9">
        <w:rPr>
          <w:i/>
          <w:color w:val="auto"/>
          <w:szCs w:val="18"/>
        </w:rPr>
        <w:t>167</w:t>
      </w:r>
      <w:r w:rsidRPr="00291DF9">
        <w:rPr>
          <w:color w:val="auto"/>
          <w:szCs w:val="18"/>
        </w:rPr>
        <w:t>, 370–377. https://doi.org/</w:t>
      </w:r>
      <w:r w:rsidRPr="00291DF9">
        <w:rPr>
          <w:szCs w:val="18"/>
        </w:rPr>
        <w:t>10.1590/0366-69132021673833118.</w:t>
      </w:r>
    </w:p>
    <w:p w14:paraId="7A3BD5C2" w14:textId="77777777" w:rsidR="003B2775" w:rsidRPr="00291DF9" w:rsidRDefault="003B2775" w:rsidP="003B2775">
      <w:pPr>
        <w:pStyle w:val="MDPI71References"/>
        <w:numPr>
          <w:ilvl w:val="0"/>
          <w:numId w:val="31"/>
        </w:numPr>
        <w:ind w:left="425" w:hanging="425"/>
        <w:rPr>
          <w:color w:val="auto"/>
          <w:szCs w:val="18"/>
        </w:rPr>
      </w:pPr>
      <w:proofErr w:type="spellStart"/>
      <w:r w:rsidRPr="00291DF9">
        <w:rPr>
          <w:color w:val="auto"/>
          <w:szCs w:val="18"/>
        </w:rPr>
        <w:t>Guzlena</w:t>
      </w:r>
      <w:proofErr w:type="spellEnd"/>
      <w:r w:rsidRPr="00291DF9">
        <w:rPr>
          <w:color w:val="auto"/>
          <w:szCs w:val="18"/>
        </w:rPr>
        <w:t xml:space="preserve">, S.; </w:t>
      </w:r>
      <w:proofErr w:type="spellStart"/>
      <w:r w:rsidRPr="00291DF9">
        <w:rPr>
          <w:color w:val="auto"/>
          <w:szCs w:val="18"/>
        </w:rPr>
        <w:t>Sakale</w:t>
      </w:r>
      <w:proofErr w:type="spellEnd"/>
      <w:r w:rsidRPr="00291DF9">
        <w:rPr>
          <w:color w:val="auto"/>
          <w:szCs w:val="18"/>
        </w:rPr>
        <w:t xml:space="preserve">, G. Self-healing concrete with crystalline admixture—A review. </w:t>
      </w:r>
      <w:r w:rsidRPr="00291DF9">
        <w:rPr>
          <w:i/>
          <w:iCs/>
          <w:color w:val="auto"/>
          <w:szCs w:val="18"/>
        </w:rPr>
        <w:t xml:space="preserve">IOP </w:t>
      </w:r>
      <w:r w:rsidRPr="00291DF9">
        <w:rPr>
          <w:i/>
          <w:color w:val="auto"/>
          <w:szCs w:val="18"/>
        </w:rPr>
        <w:t xml:space="preserve">Conf. Ser. Mater. Sci. Eng. </w:t>
      </w:r>
      <w:r w:rsidRPr="00291DF9">
        <w:rPr>
          <w:b/>
          <w:color w:val="auto"/>
          <w:szCs w:val="18"/>
        </w:rPr>
        <w:t>2019</w:t>
      </w:r>
      <w:r w:rsidRPr="00291DF9">
        <w:rPr>
          <w:color w:val="auto"/>
          <w:szCs w:val="18"/>
        </w:rPr>
        <w:t xml:space="preserve">, </w:t>
      </w:r>
      <w:r w:rsidRPr="00291DF9">
        <w:rPr>
          <w:i/>
          <w:color w:val="auto"/>
          <w:szCs w:val="18"/>
        </w:rPr>
        <w:t>660</w:t>
      </w:r>
      <w:r w:rsidRPr="00291DF9">
        <w:rPr>
          <w:color w:val="auto"/>
          <w:szCs w:val="18"/>
        </w:rPr>
        <w:t>, 012057. https://doi.org/10.1088/1757-899x/660/1/012057.</w:t>
      </w:r>
    </w:p>
    <w:p w14:paraId="6484661D"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De Nardi, C.; Gardner, D.; Jefferson, A.D. Development of 3D Printed Networks in Self-Healing Concrete. </w:t>
      </w:r>
      <w:r w:rsidRPr="00291DF9">
        <w:rPr>
          <w:i/>
          <w:iCs/>
          <w:color w:val="auto"/>
          <w:szCs w:val="18"/>
          <w:lang w:val="en-GB"/>
        </w:rPr>
        <w:t>Materials</w:t>
      </w:r>
      <w:r w:rsidRPr="00291DF9">
        <w:rPr>
          <w:color w:val="auto"/>
          <w:szCs w:val="18"/>
          <w:lang w:val="en-GB"/>
        </w:rPr>
        <w:t xml:space="preserve"> </w:t>
      </w:r>
      <w:r w:rsidRPr="00291DF9">
        <w:rPr>
          <w:b/>
          <w:color w:val="auto"/>
          <w:szCs w:val="18"/>
          <w:lang w:val="en-GB"/>
        </w:rPr>
        <w:t>2020</w:t>
      </w:r>
      <w:r w:rsidRPr="00291DF9">
        <w:rPr>
          <w:color w:val="auto"/>
          <w:szCs w:val="18"/>
          <w:lang w:val="en-GB"/>
        </w:rPr>
        <w:t xml:space="preserve">, </w:t>
      </w:r>
      <w:r w:rsidRPr="00291DF9">
        <w:rPr>
          <w:i/>
          <w:color w:val="auto"/>
          <w:szCs w:val="18"/>
          <w:lang w:val="en-GB"/>
        </w:rPr>
        <w:t>13</w:t>
      </w:r>
      <w:r w:rsidRPr="00291DF9">
        <w:rPr>
          <w:color w:val="auto"/>
          <w:szCs w:val="18"/>
          <w:lang w:val="en-GB"/>
        </w:rPr>
        <w:t>, 1328. https://doi.org/</w:t>
      </w:r>
      <w:r w:rsidRPr="00291DF9">
        <w:rPr>
          <w:szCs w:val="18"/>
          <w:lang w:val="en-GB"/>
        </w:rPr>
        <w:t>10.3390/ma13061328</w:t>
      </w:r>
      <w:r w:rsidRPr="00291DF9">
        <w:rPr>
          <w:color w:val="auto"/>
          <w:szCs w:val="18"/>
          <w:lang w:val="en-GB"/>
        </w:rPr>
        <w:t>.</w:t>
      </w:r>
    </w:p>
    <w:p w14:paraId="464E6371"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Menon, R.R.; Luo, J.; Chen, X.; Zhou, H.; Liu, Z.; Zhou, G.; Zhang, N.; </w:t>
      </w:r>
      <w:proofErr w:type="spellStart"/>
      <w:r w:rsidRPr="00291DF9">
        <w:rPr>
          <w:color w:val="auto"/>
          <w:szCs w:val="18"/>
          <w:lang w:val="en-GB"/>
        </w:rPr>
        <w:t>Jin</w:t>
      </w:r>
      <w:proofErr w:type="spellEnd"/>
      <w:r w:rsidRPr="00291DF9">
        <w:rPr>
          <w:color w:val="auto"/>
          <w:szCs w:val="18"/>
          <w:lang w:val="en-GB"/>
        </w:rPr>
        <w:t xml:space="preserve">, C. Screening of Fungi for Potential Application of Self-Healing Concrete. </w:t>
      </w:r>
      <w:r w:rsidRPr="00291DF9">
        <w:rPr>
          <w:i/>
          <w:color w:val="auto"/>
          <w:szCs w:val="18"/>
          <w:lang w:val="en-GB"/>
        </w:rPr>
        <w:t xml:space="preserve">Sci. Rep. </w:t>
      </w:r>
      <w:r w:rsidRPr="00291DF9">
        <w:rPr>
          <w:b/>
          <w:color w:val="auto"/>
          <w:szCs w:val="18"/>
          <w:lang w:val="en-GB"/>
        </w:rPr>
        <w:t>2019</w:t>
      </w:r>
      <w:r w:rsidRPr="00291DF9">
        <w:rPr>
          <w:color w:val="auto"/>
          <w:szCs w:val="18"/>
          <w:lang w:val="en-GB"/>
        </w:rPr>
        <w:t xml:space="preserve">, </w:t>
      </w:r>
      <w:r w:rsidRPr="00291DF9">
        <w:rPr>
          <w:i/>
          <w:color w:val="auto"/>
          <w:szCs w:val="18"/>
          <w:lang w:val="en-GB"/>
        </w:rPr>
        <w:t>9</w:t>
      </w:r>
      <w:r w:rsidRPr="00291DF9">
        <w:rPr>
          <w:color w:val="auto"/>
          <w:szCs w:val="18"/>
          <w:lang w:val="en-GB"/>
        </w:rPr>
        <w:t>, 2075. https://doi.org/</w:t>
      </w:r>
      <w:r w:rsidRPr="00291DF9">
        <w:rPr>
          <w:szCs w:val="18"/>
          <w:lang w:val="en-GB"/>
        </w:rPr>
        <w:t>10.1038/s41598-019-39156-8</w:t>
      </w:r>
      <w:r w:rsidRPr="00291DF9">
        <w:rPr>
          <w:color w:val="auto"/>
          <w:szCs w:val="18"/>
          <w:lang w:val="en-GB"/>
        </w:rPr>
        <w:t>.</w:t>
      </w:r>
    </w:p>
    <w:p w14:paraId="4849B806"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Khushnood, R.A.; Ali, A.M.; Faraz Bhatti, M.; Ahmed Khan, H. Self-healing fungi concrete using potential strains Rhizopus </w:t>
      </w:r>
      <w:proofErr w:type="spellStart"/>
      <w:r w:rsidRPr="00291DF9">
        <w:rPr>
          <w:color w:val="auto"/>
          <w:szCs w:val="18"/>
          <w:lang w:val="en-GB"/>
        </w:rPr>
        <w:t>oryzae</w:t>
      </w:r>
      <w:proofErr w:type="spellEnd"/>
      <w:r w:rsidRPr="00291DF9">
        <w:rPr>
          <w:color w:val="auto"/>
          <w:szCs w:val="18"/>
          <w:lang w:val="en-GB"/>
        </w:rPr>
        <w:t xml:space="preserve"> and Trichoderma </w:t>
      </w:r>
      <w:proofErr w:type="spellStart"/>
      <w:r w:rsidRPr="00291DF9">
        <w:rPr>
          <w:color w:val="auto"/>
          <w:szCs w:val="18"/>
          <w:lang w:val="en-GB"/>
        </w:rPr>
        <w:t>longibrachiatum</w:t>
      </w:r>
      <w:proofErr w:type="spellEnd"/>
      <w:r w:rsidRPr="00291DF9">
        <w:rPr>
          <w:color w:val="auto"/>
          <w:szCs w:val="18"/>
          <w:lang w:val="en-GB"/>
        </w:rPr>
        <w:t xml:space="preserve">. </w:t>
      </w:r>
      <w:r w:rsidRPr="00291DF9">
        <w:rPr>
          <w:i/>
          <w:color w:val="auto"/>
          <w:szCs w:val="18"/>
          <w:lang w:val="en-GB"/>
        </w:rPr>
        <w:t xml:space="preserve">J. Build. Eng. </w:t>
      </w:r>
      <w:r w:rsidRPr="00291DF9">
        <w:rPr>
          <w:b/>
          <w:color w:val="auto"/>
          <w:szCs w:val="18"/>
          <w:lang w:val="en-GB"/>
        </w:rPr>
        <w:t>2022</w:t>
      </w:r>
      <w:r w:rsidRPr="00291DF9">
        <w:rPr>
          <w:color w:val="auto"/>
          <w:szCs w:val="18"/>
          <w:lang w:val="en-GB"/>
        </w:rPr>
        <w:t xml:space="preserve">, </w:t>
      </w:r>
      <w:r w:rsidRPr="00291DF9">
        <w:rPr>
          <w:i/>
          <w:color w:val="auto"/>
          <w:szCs w:val="18"/>
          <w:lang w:val="en-GB"/>
        </w:rPr>
        <w:t>50</w:t>
      </w:r>
      <w:r w:rsidRPr="00291DF9">
        <w:rPr>
          <w:color w:val="auto"/>
          <w:szCs w:val="18"/>
          <w:lang w:val="en-GB"/>
        </w:rPr>
        <w:t>, 104155. https://doi.org/</w:t>
      </w:r>
      <w:r w:rsidRPr="00291DF9">
        <w:rPr>
          <w:szCs w:val="18"/>
          <w:lang w:val="en-GB"/>
        </w:rPr>
        <w:t>10.1016/j.jobe.2022.104155</w:t>
      </w:r>
      <w:r w:rsidRPr="00291DF9">
        <w:rPr>
          <w:color w:val="auto"/>
          <w:szCs w:val="18"/>
          <w:lang w:val="en-GB"/>
        </w:rPr>
        <w:t>.</w:t>
      </w:r>
    </w:p>
    <w:p w14:paraId="4F258D14" w14:textId="77777777" w:rsidR="003B2775" w:rsidRPr="00291DF9" w:rsidRDefault="003B2775" w:rsidP="003B2775">
      <w:pPr>
        <w:pStyle w:val="MDPI71References"/>
        <w:numPr>
          <w:ilvl w:val="0"/>
          <w:numId w:val="31"/>
        </w:numPr>
        <w:ind w:left="425" w:hanging="425"/>
        <w:rPr>
          <w:color w:val="auto"/>
          <w:szCs w:val="18"/>
          <w:lang w:val="en-GB"/>
        </w:rPr>
      </w:pPr>
      <w:proofErr w:type="spellStart"/>
      <w:r w:rsidRPr="00291DF9">
        <w:rPr>
          <w:color w:val="auto"/>
          <w:szCs w:val="18"/>
          <w:lang w:val="en-GB"/>
        </w:rPr>
        <w:t>Jin</w:t>
      </w:r>
      <w:proofErr w:type="spellEnd"/>
      <w:r w:rsidRPr="00291DF9">
        <w:rPr>
          <w:color w:val="auto"/>
          <w:szCs w:val="18"/>
          <w:lang w:val="en-GB"/>
        </w:rPr>
        <w:t xml:space="preserve">, C.; Yu, R.; Shui, Z. Fungi: A Neglected Candidate for the Application of Self-Healing Concrete. </w:t>
      </w:r>
      <w:r w:rsidRPr="00291DF9">
        <w:rPr>
          <w:i/>
          <w:color w:val="auto"/>
          <w:szCs w:val="18"/>
          <w:lang w:val="en-GB"/>
        </w:rPr>
        <w:t xml:space="preserve">Front. </w:t>
      </w:r>
      <w:r w:rsidRPr="00291DF9">
        <w:rPr>
          <w:i/>
          <w:iCs/>
          <w:color w:val="auto"/>
          <w:szCs w:val="18"/>
          <w:lang w:val="en-GB"/>
        </w:rPr>
        <w:t xml:space="preserve">Built Environ. </w:t>
      </w:r>
      <w:r w:rsidRPr="00291DF9">
        <w:rPr>
          <w:b/>
          <w:color w:val="auto"/>
          <w:szCs w:val="18"/>
          <w:lang w:val="en-GB"/>
        </w:rPr>
        <w:t>2018</w:t>
      </w:r>
      <w:r w:rsidRPr="00291DF9">
        <w:rPr>
          <w:color w:val="auto"/>
          <w:szCs w:val="18"/>
          <w:lang w:val="en-GB"/>
        </w:rPr>
        <w:t xml:space="preserve">, </w:t>
      </w:r>
      <w:r w:rsidRPr="00291DF9">
        <w:rPr>
          <w:i/>
          <w:color w:val="auto"/>
          <w:szCs w:val="18"/>
          <w:lang w:val="en-GB"/>
        </w:rPr>
        <w:t>4</w:t>
      </w:r>
      <w:r w:rsidRPr="00291DF9">
        <w:rPr>
          <w:color w:val="auto"/>
          <w:szCs w:val="18"/>
          <w:lang w:val="en-GB"/>
        </w:rPr>
        <w:t>, 62. https://doi.org/</w:t>
      </w:r>
      <w:r w:rsidRPr="00291DF9">
        <w:rPr>
          <w:szCs w:val="18"/>
          <w:lang w:val="en-GB"/>
        </w:rPr>
        <w:t>10.3389/fbuil.2018.00062</w:t>
      </w:r>
      <w:r w:rsidRPr="00291DF9">
        <w:rPr>
          <w:color w:val="auto"/>
          <w:szCs w:val="18"/>
          <w:lang w:val="en-GB"/>
        </w:rPr>
        <w:t>.</w:t>
      </w:r>
    </w:p>
    <w:p w14:paraId="6EA21C5E"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Du Plessis, A.; Babafemi, A.J.; Paul, S.C.; Panda, B.; Tran, J.P.; Broeckhoven, C. Biomimicry for 3D concrete printing: A review and perspective. </w:t>
      </w:r>
      <w:r w:rsidRPr="00291DF9">
        <w:rPr>
          <w:i/>
          <w:color w:val="auto"/>
          <w:szCs w:val="18"/>
          <w:lang w:val="en-GB"/>
        </w:rPr>
        <w:t xml:space="preserve">Addit. Manuf. </w:t>
      </w:r>
      <w:r w:rsidRPr="00291DF9">
        <w:rPr>
          <w:b/>
          <w:color w:val="auto"/>
          <w:szCs w:val="18"/>
          <w:lang w:val="en-GB"/>
        </w:rPr>
        <w:t>2021</w:t>
      </w:r>
      <w:r w:rsidRPr="00291DF9">
        <w:rPr>
          <w:color w:val="auto"/>
          <w:szCs w:val="18"/>
          <w:lang w:val="en-GB"/>
        </w:rPr>
        <w:t xml:space="preserve">, </w:t>
      </w:r>
      <w:r w:rsidRPr="00291DF9">
        <w:rPr>
          <w:i/>
          <w:color w:val="auto"/>
          <w:szCs w:val="18"/>
          <w:lang w:val="en-GB"/>
        </w:rPr>
        <w:t>38</w:t>
      </w:r>
      <w:r w:rsidRPr="00291DF9">
        <w:rPr>
          <w:color w:val="auto"/>
          <w:szCs w:val="18"/>
          <w:lang w:val="en-GB"/>
        </w:rPr>
        <w:t>, 101823. https://doi.org/</w:t>
      </w:r>
      <w:r w:rsidRPr="00291DF9">
        <w:rPr>
          <w:szCs w:val="18"/>
          <w:lang w:val="en-GB"/>
        </w:rPr>
        <w:t>10.1016/j.addma.2020.101823</w:t>
      </w:r>
      <w:r w:rsidRPr="00291DF9">
        <w:rPr>
          <w:color w:val="auto"/>
          <w:szCs w:val="18"/>
          <w:lang w:val="en-GB"/>
        </w:rPr>
        <w:t>.</w:t>
      </w:r>
    </w:p>
    <w:p w14:paraId="5C2735C3"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Shah, K.W.; </w:t>
      </w:r>
      <w:proofErr w:type="spellStart"/>
      <w:r w:rsidRPr="00291DF9">
        <w:rPr>
          <w:color w:val="auto"/>
          <w:szCs w:val="18"/>
          <w:lang w:val="en-GB"/>
        </w:rPr>
        <w:t>Huseien</w:t>
      </w:r>
      <w:proofErr w:type="spellEnd"/>
      <w:r w:rsidRPr="00291DF9">
        <w:rPr>
          <w:color w:val="auto"/>
          <w:szCs w:val="18"/>
          <w:lang w:val="en-GB"/>
        </w:rPr>
        <w:t xml:space="preserve">, G.F. Biomimetic Self-Healing Cementitious Construction Materials for Smart Buildings. </w:t>
      </w:r>
      <w:r w:rsidRPr="00291DF9">
        <w:rPr>
          <w:i/>
          <w:iCs/>
          <w:color w:val="auto"/>
          <w:szCs w:val="18"/>
          <w:lang w:val="en-GB"/>
        </w:rPr>
        <w:t>Biomimetics</w:t>
      </w:r>
      <w:r w:rsidRPr="00291DF9">
        <w:rPr>
          <w:color w:val="auto"/>
          <w:szCs w:val="18"/>
          <w:lang w:val="en-GB"/>
        </w:rPr>
        <w:t xml:space="preserve"> </w:t>
      </w:r>
      <w:r w:rsidRPr="00291DF9">
        <w:rPr>
          <w:b/>
          <w:color w:val="auto"/>
          <w:szCs w:val="18"/>
          <w:lang w:val="en-GB"/>
        </w:rPr>
        <w:t>2020</w:t>
      </w:r>
      <w:r w:rsidRPr="00291DF9">
        <w:rPr>
          <w:color w:val="auto"/>
          <w:szCs w:val="18"/>
          <w:lang w:val="en-GB"/>
        </w:rPr>
        <w:t xml:space="preserve">, </w:t>
      </w:r>
      <w:r w:rsidRPr="00291DF9">
        <w:rPr>
          <w:i/>
          <w:color w:val="auto"/>
          <w:szCs w:val="18"/>
          <w:lang w:val="en-GB"/>
        </w:rPr>
        <w:t>5</w:t>
      </w:r>
      <w:r w:rsidRPr="00291DF9">
        <w:rPr>
          <w:color w:val="auto"/>
          <w:szCs w:val="18"/>
          <w:lang w:val="en-GB"/>
        </w:rPr>
        <w:t>, 47. https://doi.org/</w:t>
      </w:r>
      <w:r w:rsidRPr="00291DF9">
        <w:rPr>
          <w:szCs w:val="18"/>
          <w:lang w:val="en-GB"/>
        </w:rPr>
        <w:t>10.3390/biomimetics5040047</w:t>
      </w:r>
      <w:r w:rsidRPr="00291DF9">
        <w:rPr>
          <w:color w:val="auto"/>
          <w:szCs w:val="18"/>
          <w:lang w:val="en-GB"/>
        </w:rPr>
        <w:t>.</w:t>
      </w:r>
    </w:p>
    <w:p w14:paraId="67465E2B" w14:textId="3D7BEBC2"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Kumar, V.; Balasubramaniam, B.; Srinivasan, M.; Palani, G. An Overview of Techniques Based on Biomimetics for Sustainable Development of Concrete. Current Science. 2011. Available online: </w:t>
      </w:r>
      <w:r w:rsidRPr="00291DF9">
        <w:rPr>
          <w:szCs w:val="18"/>
          <w:lang w:val="en-GB"/>
        </w:rPr>
        <w:t>www.researchgate.net/publication/269275282_An_overview_of_techniques_based_on_biomimetics_for_sustainable_development_of_concrete</w:t>
      </w:r>
      <w:r w:rsidRPr="00291DF9">
        <w:rPr>
          <w:rStyle w:val="Hyperlink"/>
          <w:color w:val="auto"/>
          <w:szCs w:val="18"/>
          <w:u w:val="none"/>
          <w:lang w:val="en-GB"/>
        </w:rPr>
        <w:t xml:space="preserve"> (</w:t>
      </w:r>
      <w:commentRangeStart w:id="33"/>
      <w:commentRangeStart w:id="34"/>
      <w:r w:rsidRPr="00291DF9">
        <w:rPr>
          <w:rStyle w:val="Hyperlink"/>
          <w:color w:val="auto"/>
          <w:szCs w:val="18"/>
          <w:u w:val="none"/>
          <w:lang w:val="en-GB"/>
        </w:rPr>
        <w:t>accessed on</w:t>
      </w:r>
      <w:commentRangeEnd w:id="33"/>
      <w:r w:rsidRPr="00291DF9">
        <w:rPr>
          <w:rStyle w:val="CommentReference"/>
          <w:rFonts w:eastAsia="SimSun"/>
          <w:noProof/>
          <w:sz w:val="18"/>
          <w:szCs w:val="18"/>
          <w:lang w:eastAsia="zh-CN" w:bidi="ar-SA"/>
        </w:rPr>
        <w:commentReference w:id="33"/>
      </w:r>
      <w:commentRangeEnd w:id="34"/>
      <w:r w:rsidR="00E461C2" w:rsidRPr="00291DF9">
        <w:rPr>
          <w:rStyle w:val="CommentReference"/>
          <w:rFonts w:eastAsia="SimSun"/>
          <w:noProof/>
          <w:lang w:eastAsia="zh-CN" w:bidi="ar-SA"/>
        </w:rPr>
        <w:commentReference w:id="34"/>
      </w:r>
      <w:r w:rsidR="00E461C2" w:rsidRPr="00291DF9">
        <w:rPr>
          <w:rStyle w:val="Hyperlink"/>
          <w:color w:val="auto"/>
          <w:szCs w:val="18"/>
          <w:u w:val="none"/>
          <w:lang w:val="en-GB"/>
        </w:rPr>
        <w:t xml:space="preserve"> 23 May 2022</w:t>
      </w:r>
      <w:r w:rsidRPr="00291DF9">
        <w:rPr>
          <w:rStyle w:val="Hyperlink"/>
          <w:color w:val="auto"/>
          <w:szCs w:val="18"/>
          <w:u w:val="none"/>
          <w:lang w:val="en-GB"/>
        </w:rPr>
        <w:t>)</w:t>
      </w:r>
      <w:r w:rsidRPr="00291DF9">
        <w:rPr>
          <w:color w:val="auto"/>
          <w:szCs w:val="18"/>
          <w:lang w:val="en-GB"/>
        </w:rPr>
        <w:t>.</w:t>
      </w:r>
    </w:p>
    <w:p w14:paraId="119779C8" w14:textId="77777777" w:rsidR="003B2775" w:rsidRPr="00291DF9" w:rsidRDefault="003B2775" w:rsidP="003B2775">
      <w:pPr>
        <w:pStyle w:val="MDPI71References"/>
        <w:numPr>
          <w:ilvl w:val="0"/>
          <w:numId w:val="31"/>
        </w:numPr>
        <w:ind w:left="425" w:hanging="425"/>
        <w:rPr>
          <w:color w:val="auto"/>
          <w:szCs w:val="18"/>
          <w:lang w:val="en-GB"/>
        </w:rPr>
      </w:pPr>
      <w:proofErr w:type="spellStart"/>
      <w:r w:rsidRPr="00291DF9">
        <w:rPr>
          <w:color w:val="auto"/>
          <w:szCs w:val="18"/>
        </w:rPr>
        <w:t>Hizami</w:t>
      </w:r>
      <w:proofErr w:type="spellEnd"/>
      <w:r w:rsidRPr="00291DF9">
        <w:rPr>
          <w:color w:val="auto"/>
          <w:szCs w:val="18"/>
        </w:rPr>
        <w:t xml:space="preserve"> Abdullah, M.A.; </w:t>
      </w:r>
      <w:proofErr w:type="spellStart"/>
      <w:r w:rsidRPr="00291DF9">
        <w:rPr>
          <w:color w:val="auto"/>
          <w:szCs w:val="18"/>
        </w:rPr>
        <w:t>Harmiza</w:t>
      </w:r>
      <w:proofErr w:type="spellEnd"/>
      <w:r w:rsidRPr="00291DF9">
        <w:rPr>
          <w:color w:val="auto"/>
          <w:szCs w:val="18"/>
        </w:rPr>
        <w:t xml:space="preserve"> Abdullah, N.A.; </w:t>
      </w:r>
      <w:proofErr w:type="spellStart"/>
      <w:r w:rsidRPr="00291DF9">
        <w:rPr>
          <w:color w:val="auto"/>
          <w:szCs w:val="18"/>
        </w:rPr>
        <w:t>Tompang</w:t>
      </w:r>
      <w:proofErr w:type="spellEnd"/>
      <w:r w:rsidRPr="00291DF9">
        <w:rPr>
          <w:color w:val="auto"/>
          <w:szCs w:val="18"/>
        </w:rPr>
        <w:t xml:space="preserve">, M.F. Development and Performance of Bacterial Self-healing Concrete—A Review. </w:t>
      </w:r>
      <w:r w:rsidRPr="00291DF9">
        <w:rPr>
          <w:i/>
          <w:iCs/>
          <w:color w:val="auto"/>
          <w:szCs w:val="18"/>
        </w:rPr>
        <w:t xml:space="preserve">IOP Conf. Ser. Mater. Sci. Eng. </w:t>
      </w:r>
      <w:r w:rsidRPr="00291DF9">
        <w:rPr>
          <w:b/>
          <w:color w:val="auto"/>
          <w:szCs w:val="18"/>
        </w:rPr>
        <w:t>2018</w:t>
      </w:r>
      <w:r w:rsidRPr="00291DF9">
        <w:rPr>
          <w:color w:val="auto"/>
          <w:szCs w:val="18"/>
        </w:rPr>
        <w:t xml:space="preserve">, </w:t>
      </w:r>
      <w:r w:rsidRPr="00291DF9">
        <w:rPr>
          <w:i/>
          <w:color w:val="auto"/>
          <w:szCs w:val="18"/>
        </w:rPr>
        <w:t>431</w:t>
      </w:r>
      <w:r w:rsidRPr="00291DF9">
        <w:rPr>
          <w:color w:val="auto"/>
          <w:szCs w:val="18"/>
        </w:rPr>
        <w:t>, 062003. https://doi.org/</w:t>
      </w:r>
      <w:r w:rsidRPr="00291DF9">
        <w:rPr>
          <w:szCs w:val="18"/>
        </w:rPr>
        <w:t>10.1088/1757-899x/431/6/062003.</w:t>
      </w:r>
    </w:p>
    <w:p w14:paraId="7B279F2E"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Imad Mohammed, A.; Awadh Ba Rahman, A.; Mohd Nasir, N.A.; Bakar, N.A.; </w:t>
      </w:r>
      <w:proofErr w:type="spellStart"/>
      <w:r w:rsidRPr="00291DF9">
        <w:rPr>
          <w:color w:val="auto"/>
          <w:szCs w:val="18"/>
          <w:lang w:val="en-GB"/>
        </w:rPr>
        <w:t>Safiee</w:t>
      </w:r>
      <w:proofErr w:type="spellEnd"/>
      <w:r w:rsidRPr="00291DF9">
        <w:rPr>
          <w:color w:val="auto"/>
          <w:szCs w:val="18"/>
          <w:lang w:val="en-GB"/>
        </w:rPr>
        <w:t xml:space="preserve">, N.A. Evaluation of the Compatibility of Modified Encapsulated Sodium Silicate for Self-Healing of Cementitious Composites. </w:t>
      </w:r>
      <w:r w:rsidRPr="00291DF9">
        <w:rPr>
          <w:i/>
          <w:color w:val="auto"/>
          <w:szCs w:val="18"/>
          <w:lang w:val="en-GB"/>
        </w:rPr>
        <w:t xml:space="preserve">Appl. Sci. </w:t>
      </w:r>
      <w:r w:rsidRPr="00291DF9">
        <w:rPr>
          <w:b/>
          <w:color w:val="auto"/>
          <w:szCs w:val="18"/>
          <w:lang w:val="en-GB"/>
        </w:rPr>
        <w:t>2021</w:t>
      </w:r>
      <w:r w:rsidRPr="00291DF9">
        <w:rPr>
          <w:color w:val="auto"/>
          <w:szCs w:val="18"/>
          <w:lang w:val="en-GB"/>
        </w:rPr>
        <w:t xml:space="preserve">, </w:t>
      </w:r>
      <w:r w:rsidRPr="00291DF9">
        <w:rPr>
          <w:i/>
          <w:color w:val="auto"/>
          <w:szCs w:val="18"/>
          <w:lang w:val="en-GB"/>
        </w:rPr>
        <w:t>11</w:t>
      </w:r>
      <w:r w:rsidRPr="00291DF9">
        <w:rPr>
          <w:color w:val="auto"/>
          <w:szCs w:val="18"/>
          <w:lang w:val="en-GB"/>
        </w:rPr>
        <w:t>, 10847. https://doi.org/</w:t>
      </w:r>
      <w:r w:rsidRPr="00291DF9">
        <w:rPr>
          <w:szCs w:val="18"/>
          <w:lang w:val="en-GB"/>
        </w:rPr>
        <w:t>10.3390/app112210847</w:t>
      </w:r>
      <w:r w:rsidRPr="00291DF9">
        <w:rPr>
          <w:color w:val="auto"/>
          <w:szCs w:val="18"/>
          <w:lang w:val="en-GB"/>
        </w:rPr>
        <w:t>.</w:t>
      </w:r>
    </w:p>
    <w:p w14:paraId="3A12AA63"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Andalib, R.; Abd Majid, M.Z.; Hussin, M.W.; Ponraj, M.; </w:t>
      </w:r>
      <w:proofErr w:type="spellStart"/>
      <w:r w:rsidRPr="00291DF9">
        <w:rPr>
          <w:color w:val="auto"/>
          <w:szCs w:val="18"/>
          <w:lang w:val="en-GB"/>
        </w:rPr>
        <w:t>Keyvanfar</w:t>
      </w:r>
      <w:proofErr w:type="spellEnd"/>
      <w:r w:rsidRPr="00291DF9">
        <w:rPr>
          <w:color w:val="auto"/>
          <w:szCs w:val="18"/>
          <w:lang w:val="en-GB"/>
        </w:rPr>
        <w:t xml:space="preserve">, A.; Mirza, J.; Lee, H.-S. Optimum concentration of Bacillus megaterium for strengthening structural concrete. </w:t>
      </w:r>
      <w:r w:rsidRPr="00291DF9">
        <w:rPr>
          <w:i/>
          <w:color w:val="auto"/>
          <w:szCs w:val="18"/>
          <w:lang w:val="en-GB"/>
        </w:rPr>
        <w:t xml:space="preserve">Constr. Build. Mater. </w:t>
      </w:r>
      <w:r w:rsidRPr="00291DF9">
        <w:rPr>
          <w:b/>
          <w:color w:val="auto"/>
          <w:szCs w:val="18"/>
          <w:lang w:val="en-GB"/>
        </w:rPr>
        <w:t>2016</w:t>
      </w:r>
      <w:r w:rsidRPr="00291DF9">
        <w:rPr>
          <w:color w:val="auto"/>
          <w:szCs w:val="18"/>
          <w:lang w:val="en-GB"/>
        </w:rPr>
        <w:t xml:space="preserve">, </w:t>
      </w:r>
      <w:r w:rsidRPr="00291DF9">
        <w:rPr>
          <w:i/>
          <w:color w:val="auto"/>
          <w:szCs w:val="18"/>
          <w:lang w:val="en-GB"/>
        </w:rPr>
        <w:t>118</w:t>
      </w:r>
      <w:r w:rsidRPr="00291DF9">
        <w:rPr>
          <w:color w:val="auto"/>
          <w:szCs w:val="18"/>
          <w:lang w:val="en-GB"/>
        </w:rPr>
        <w:t>, 180–193. https://doi.org/</w:t>
      </w:r>
      <w:r w:rsidRPr="00291DF9">
        <w:rPr>
          <w:szCs w:val="18"/>
          <w:lang w:val="en-GB"/>
        </w:rPr>
        <w:t>10.1016/j.conbuildmat.2016.04.142.</w:t>
      </w:r>
    </w:p>
    <w:p w14:paraId="791F6969"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Jena, S.; Basa, B.; Panda, K.C.; Sahoo, N.K. Impact of Bacillus subtilis bacterium on the properties of concrete. </w:t>
      </w:r>
      <w:r w:rsidRPr="00291DF9">
        <w:rPr>
          <w:i/>
          <w:color w:val="auto"/>
          <w:szCs w:val="18"/>
          <w:lang w:val="en-GB"/>
        </w:rPr>
        <w:t xml:space="preserve">Mater. </w:t>
      </w:r>
      <w:r w:rsidRPr="00291DF9">
        <w:rPr>
          <w:i/>
          <w:iCs/>
          <w:color w:val="auto"/>
          <w:szCs w:val="18"/>
          <w:lang w:val="en-GB"/>
        </w:rPr>
        <w:t xml:space="preserve">Today Proc. </w:t>
      </w:r>
      <w:r w:rsidRPr="00291DF9">
        <w:rPr>
          <w:b/>
          <w:color w:val="auto"/>
          <w:szCs w:val="18"/>
          <w:lang w:val="en-GB"/>
        </w:rPr>
        <w:t>2020</w:t>
      </w:r>
      <w:r w:rsidRPr="00291DF9">
        <w:rPr>
          <w:color w:val="auto"/>
          <w:szCs w:val="18"/>
          <w:lang w:val="en-GB"/>
        </w:rPr>
        <w:t xml:space="preserve">, </w:t>
      </w:r>
      <w:r w:rsidRPr="00291DF9">
        <w:rPr>
          <w:i/>
          <w:color w:val="auto"/>
          <w:szCs w:val="18"/>
          <w:lang w:val="en-GB"/>
        </w:rPr>
        <w:t>32</w:t>
      </w:r>
      <w:r w:rsidRPr="00291DF9">
        <w:rPr>
          <w:color w:val="auto"/>
          <w:szCs w:val="18"/>
          <w:lang w:val="en-GB"/>
        </w:rPr>
        <w:t>, 651–656. https://doi.org/</w:t>
      </w:r>
      <w:r w:rsidRPr="00291DF9">
        <w:rPr>
          <w:szCs w:val="18"/>
          <w:lang w:val="en-GB"/>
        </w:rPr>
        <w:t>10.1016/j.matpr.2020.03.129</w:t>
      </w:r>
      <w:r w:rsidRPr="00291DF9">
        <w:rPr>
          <w:color w:val="auto"/>
          <w:szCs w:val="18"/>
          <w:lang w:val="en-GB"/>
        </w:rPr>
        <w:t>.</w:t>
      </w:r>
    </w:p>
    <w:p w14:paraId="451BCBFE"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Reddy, P.; </w:t>
      </w:r>
      <w:proofErr w:type="spellStart"/>
      <w:r w:rsidRPr="00291DF9">
        <w:rPr>
          <w:color w:val="auto"/>
          <w:szCs w:val="18"/>
          <w:lang w:val="en-GB"/>
        </w:rPr>
        <w:t>Kavyateja</w:t>
      </w:r>
      <w:proofErr w:type="spellEnd"/>
      <w:r w:rsidRPr="00291DF9">
        <w:rPr>
          <w:color w:val="auto"/>
          <w:szCs w:val="18"/>
          <w:lang w:val="en-GB"/>
        </w:rPr>
        <w:t xml:space="preserve">, B. Experimental Study on Strength Parameters of Self Repairing Concrete. </w:t>
      </w:r>
      <w:r w:rsidRPr="00291DF9">
        <w:rPr>
          <w:i/>
          <w:color w:val="auto"/>
          <w:szCs w:val="18"/>
          <w:lang w:val="en-GB"/>
        </w:rPr>
        <w:t xml:space="preserve">Ann. </w:t>
      </w:r>
      <w:proofErr w:type="gramStart"/>
      <w:r w:rsidRPr="00291DF9">
        <w:rPr>
          <w:i/>
          <w:iCs/>
          <w:color w:val="auto"/>
          <w:szCs w:val="18"/>
          <w:lang w:val="en-GB"/>
        </w:rPr>
        <w:t>Chim.—</w:t>
      </w:r>
      <w:proofErr w:type="gramEnd"/>
      <w:r w:rsidRPr="00291DF9">
        <w:rPr>
          <w:i/>
          <w:iCs/>
          <w:color w:val="auto"/>
          <w:szCs w:val="18"/>
          <w:lang w:val="en-GB"/>
        </w:rPr>
        <w:t xml:space="preserve">Sci. </w:t>
      </w:r>
      <w:proofErr w:type="spellStart"/>
      <w:r w:rsidRPr="00291DF9">
        <w:rPr>
          <w:i/>
          <w:iCs/>
          <w:color w:val="auto"/>
          <w:szCs w:val="18"/>
          <w:lang w:val="en-GB"/>
        </w:rPr>
        <w:t>Matériaux</w:t>
      </w:r>
      <w:proofErr w:type="spellEnd"/>
      <w:r w:rsidRPr="00291DF9">
        <w:rPr>
          <w:color w:val="auto"/>
          <w:szCs w:val="18"/>
          <w:lang w:val="en-GB"/>
        </w:rPr>
        <w:t xml:space="preserve"> </w:t>
      </w:r>
      <w:r w:rsidRPr="00291DF9">
        <w:rPr>
          <w:b/>
          <w:color w:val="auto"/>
          <w:szCs w:val="18"/>
          <w:lang w:val="en-GB"/>
        </w:rPr>
        <w:t>2019</w:t>
      </w:r>
      <w:r w:rsidRPr="00291DF9">
        <w:rPr>
          <w:color w:val="auto"/>
          <w:szCs w:val="18"/>
          <w:lang w:val="en-GB"/>
        </w:rPr>
        <w:t xml:space="preserve">, </w:t>
      </w:r>
      <w:r w:rsidRPr="00291DF9">
        <w:rPr>
          <w:i/>
          <w:color w:val="auto"/>
          <w:szCs w:val="18"/>
          <w:lang w:val="en-GB"/>
        </w:rPr>
        <w:t>43</w:t>
      </w:r>
      <w:r w:rsidRPr="00291DF9">
        <w:rPr>
          <w:color w:val="auto"/>
          <w:szCs w:val="18"/>
          <w:lang w:val="en-GB"/>
        </w:rPr>
        <w:t>, 305–310. https://doi.org/</w:t>
      </w:r>
      <w:r w:rsidRPr="00291DF9">
        <w:rPr>
          <w:szCs w:val="18"/>
          <w:lang w:val="en-GB"/>
        </w:rPr>
        <w:t>10.18280/acsm.430505.</w:t>
      </w:r>
    </w:p>
    <w:p w14:paraId="566DAA03"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Vijay, K.; Murmu, M. Self-repairing of concrete cracks by using bacteria and basalt </w:t>
      </w:r>
      <w:proofErr w:type="spellStart"/>
      <w:r w:rsidRPr="00291DF9">
        <w:rPr>
          <w:color w:val="auto"/>
          <w:szCs w:val="18"/>
          <w:lang w:val="en-GB"/>
        </w:rPr>
        <w:t>fiber</w:t>
      </w:r>
      <w:proofErr w:type="spellEnd"/>
      <w:r w:rsidRPr="00291DF9">
        <w:rPr>
          <w:color w:val="auto"/>
          <w:szCs w:val="18"/>
          <w:lang w:val="en-GB"/>
        </w:rPr>
        <w:t xml:space="preserve">. </w:t>
      </w:r>
      <w:r w:rsidRPr="00291DF9">
        <w:rPr>
          <w:i/>
          <w:iCs/>
          <w:color w:val="auto"/>
          <w:szCs w:val="18"/>
          <w:lang w:val="en-GB"/>
        </w:rPr>
        <w:t xml:space="preserve">SN Appl. Sci. </w:t>
      </w:r>
      <w:r w:rsidRPr="00291DF9">
        <w:rPr>
          <w:b/>
          <w:color w:val="auto"/>
          <w:szCs w:val="18"/>
          <w:lang w:val="en-GB"/>
        </w:rPr>
        <w:t>2019</w:t>
      </w:r>
      <w:r w:rsidRPr="00291DF9">
        <w:rPr>
          <w:color w:val="auto"/>
          <w:szCs w:val="18"/>
          <w:lang w:val="en-GB"/>
        </w:rPr>
        <w:t xml:space="preserve">, </w:t>
      </w:r>
      <w:r w:rsidRPr="00291DF9">
        <w:rPr>
          <w:i/>
          <w:color w:val="auto"/>
          <w:szCs w:val="18"/>
          <w:lang w:val="en-GB"/>
        </w:rPr>
        <w:t>1</w:t>
      </w:r>
      <w:r w:rsidRPr="00291DF9">
        <w:rPr>
          <w:color w:val="auto"/>
          <w:szCs w:val="18"/>
          <w:lang w:val="en-GB"/>
        </w:rPr>
        <w:t>, 1344. https://doi.org/</w:t>
      </w:r>
      <w:r w:rsidRPr="00291DF9">
        <w:rPr>
          <w:szCs w:val="18"/>
          <w:lang w:val="en-GB"/>
        </w:rPr>
        <w:t>10.1007/s42452-019-1404-5</w:t>
      </w:r>
      <w:r w:rsidRPr="00291DF9">
        <w:rPr>
          <w:color w:val="auto"/>
          <w:szCs w:val="18"/>
          <w:lang w:val="en-GB"/>
        </w:rPr>
        <w:t>.</w:t>
      </w:r>
    </w:p>
    <w:p w14:paraId="48200DA8" w14:textId="77777777" w:rsidR="003B2775" w:rsidRPr="00291DF9" w:rsidRDefault="003B2775" w:rsidP="003B2775">
      <w:pPr>
        <w:pStyle w:val="MDPI71References"/>
        <w:numPr>
          <w:ilvl w:val="0"/>
          <w:numId w:val="31"/>
        </w:numPr>
        <w:ind w:left="425" w:hanging="425"/>
        <w:rPr>
          <w:color w:val="auto"/>
          <w:szCs w:val="18"/>
        </w:rPr>
      </w:pPr>
      <w:r w:rsidRPr="00291DF9">
        <w:rPr>
          <w:color w:val="auto"/>
          <w:szCs w:val="18"/>
        </w:rPr>
        <w:t>Guo, S.; Chidiac, S. MAT152-1 CSCE Annual Conference Growing with Youth—</w:t>
      </w:r>
      <w:proofErr w:type="spellStart"/>
      <w:r w:rsidRPr="00291DF9">
        <w:rPr>
          <w:color w:val="auto"/>
          <w:szCs w:val="18"/>
        </w:rPr>
        <w:t>Croître</w:t>
      </w:r>
      <w:proofErr w:type="spellEnd"/>
      <w:r w:rsidRPr="00291DF9">
        <w:rPr>
          <w:color w:val="auto"/>
          <w:szCs w:val="18"/>
        </w:rPr>
        <w:t xml:space="preserve"> avec les </w:t>
      </w:r>
      <w:proofErr w:type="spellStart"/>
      <w:r w:rsidRPr="00291DF9">
        <w:rPr>
          <w:color w:val="auto"/>
          <w:szCs w:val="18"/>
        </w:rPr>
        <w:t>Jeunes</w:t>
      </w:r>
      <w:proofErr w:type="spellEnd"/>
      <w:r w:rsidRPr="00291DF9">
        <w:rPr>
          <w:color w:val="auto"/>
          <w:szCs w:val="18"/>
        </w:rPr>
        <w:t xml:space="preserve"> Laval (Greater Montreal) Self-Healing Concrete: A Critical Review. 2019. Available online: </w:t>
      </w:r>
      <w:r w:rsidRPr="00291DF9">
        <w:rPr>
          <w:szCs w:val="18"/>
        </w:rPr>
        <w:t>https://www.csce.ca/elf/apps/CONFERENCEVIEWER/conferences/2019/pdfs/PaperPDFVersion_152_0423094222.pdf</w:t>
      </w:r>
      <w:r w:rsidRPr="00291DF9">
        <w:rPr>
          <w:color w:val="auto"/>
          <w:szCs w:val="18"/>
        </w:rPr>
        <w:t xml:space="preserve"> (accessed on 17 June 2022).</w:t>
      </w:r>
    </w:p>
    <w:p w14:paraId="10B8B456" w14:textId="77777777" w:rsidR="003B2775" w:rsidRPr="00291DF9" w:rsidRDefault="003B2775" w:rsidP="003B2775">
      <w:pPr>
        <w:pStyle w:val="MDPI71References"/>
        <w:numPr>
          <w:ilvl w:val="0"/>
          <w:numId w:val="31"/>
        </w:numPr>
        <w:ind w:left="425" w:hanging="425"/>
        <w:rPr>
          <w:color w:val="auto"/>
          <w:szCs w:val="18"/>
        </w:rPr>
      </w:pPr>
      <w:r w:rsidRPr="00291DF9">
        <w:rPr>
          <w:color w:val="auto"/>
          <w:szCs w:val="18"/>
          <w:lang w:val="en-GB"/>
        </w:rPr>
        <w:t xml:space="preserve">Al-Tabbaa, A.; Lark, B.; Paine, K.; Jefferson, T.; </w:t>
      </w:r>
      <w:proofErr w:type="spellStart"/>
      <w:r w:rsidRPr="00291DF9">
        <w:rPr>
          <w:color w:val="auto"/>
          <w:szCs w:val="18"/>
          <w:lang w:val="en-GB"/>
        </w:rPr>
        <w:t>Litina</w:t>
      </w:r>
      <w:proofErr w:type="spellEnd"/>
      <w:r w:rsidRPr="00291DF9">
        <w:rPr>
          <w:color w:val="auto"/>
          <w:szCs w:val="18"/>
          <w:lang w:val="en-GB"/>
        </w:rPr>
        <w:t xml:space="preserve">, C.; Gardner, D.; Embley, T. Biomimetic cementitious construction materials for next-generation infrastructure. </w:t>
      </w:r>
      <w:r w:rsidRPr="00291DF9">
        <w:rPr>
          <w:i/>
          <w:color w:val="auto"/>
          <w:szCs w:val="18"/>
          <w:lang w:val="en-GB"/>
        </w:rPr>
        <w:t>Proc. Inst. Civ. Eng.</w:t>
      </w:r>
      <w:r w:rsidRPr="00291DF9">
        <w:rPr>
          <w:i/>
          <w:iCs/>
          <w:color w:val="auto"/>
          <w:szCs w:val="18"/>
          <w:lang w:val="en-GB"/>
        </w:rPr>
        <w:t xml:space="preserve">—Smart </w:t>
      </w:r>
      <w:proofErr w:type="spellStart"/>
      <w:r w:rsidRPr="00291DF9">
        <w:rPr>
          <w:i/>
          <w:iCs/>
          <w:color w:val="auto"/>
          <w:szCs w:val="18"/>
          <w:lang w:val="en-GB"/>
        </w:rPr>
        <w:t>Infrastruct</w:t>
      </w:r>
      <w:proofErr w:type="spellEnd"/>
      <w:r w:rsidRPr="00291DF9">
        <w:rPr>
          <w:i/>
          <w:iCs/>
          <w:color w:val="auto"/>
          <w:szCs w:val="18"/>
          <w:lang w:val="en-GB"/>
        </w:rPr>
        <w:t xml:space="preserve">. Constr. </w:t>
      </w:r>
      <w:r w:rsidRPr="00291DF9">
        <w:rPr>
          <w:b/>
          <w:color w:val="auto"/>
          <w:szCs w:val="18"/>
          <w:lang w:val="en-GB"/>
        </w:rPr>
        <w:t>2018</w:t>
      </w:r>
      <w:r w:rsidRPr="00291DF9">
        <w:rPr>
          <w:color w:val="auto"/>
          <w:szCs w:val="18"/>
          <w:lang w:val="en-GB"/>
        </w:rPr>
        <w:t xml:space="preserve">, </w:t>
      </w:r>
      <w:r w:rsidRPr="00291DF9">
        <w:rPr>
          <w:i/>
          <w:color w:val="auto"/>
          <w:szCs w:val="18"/>
          <w:lang w:val="en-GB"/>
        </w:rPr>
        <w:t>171</w:t>
      </w:r>
      <w:r w:rsidRPr="00291DF9">
        <w:rPr>
          <w:color w:val="auto"/>
          <w:szCs w:val="18"/>
          <w:lang w:val="en-GB"/>
        </w:rPr>
        <w:t>, 67–76. https://doi.org/</w:t>
      </w:r>
      <w:r w:rsidRPr="00291DF9">
        <w:rPr>
          <w:szCs w:val="18"/>
          <w:lang w:val="en-GB"/>
        </w:rPr>
        <w:t>10.1680/jsmic.18.00005</w:t>
      </w:r>
      <w:r w:rsidRPr="00291DF9">
        <w:rPr>
          <w:rStyle w:val="Hyperlink"/>
          <w:color w:val="auto"/>
          <w:szCs w:val="18"/>
          <w:u w:val="none"/>
          <w:lang w:val="en-GB"/>
        </w:rPr>
        <w:t>.</w:t>
      </w:r>
    </w:p>
    <w:p w14:paraId="18EAF39A" w14:textId="77777777" w:rsidR="003B2775" w:rsidRPr="00291DF9" w:rsidRDefault="003B2775" w:rsidP="003B2775">
      <w:pPr>
        <w:pStyle w:val="MDPI71References"/>
        <w:numPr>
          <w:ilvl w:val="0"/>
          <w:numId w:val="31"/>
        </w:numPr>
        <w:ind w:left="425" w:hanging="425"/>
        <w:rPr>
          <w:color w:val="auto"/>
          <w:szCs w:val="18"/>
          <w:lang w:val="en-GB"/>
        </w:rPr>
      </w:pPr>
      <w:proofErr w:type="spellStart"/>
      <w:r w:rsidRPr="00291DF9">
        <w:rPr>
          <w:color w:val="auto"/>
          <w:szCs w:val="18"/>
          <w:lang w:val="en-GB"/>
        </w:rPr>
        <w:t>Azarsa</w:t>
      </w:r>
      <w:proofErr w:type="spellEnd"/>
      <w:r w:rsidRPr="00291DF9">
        <w:rPr>
          <w:color w:val="auto"/>
          <w:szCs w:val="18"/>
          <w:lang w:val="en-GB"/>
        </w:rPr>
        <w:t xml:space="preserve">, P.; Gupta, R.; </w:t>
      </w:r>
      <w:proofErr w:type="spellStart"/>
      <w:r w:rsidRPr="00291DF9">
        <w:rPr>
          <w:color w:val="auto"/>
          <w:szCs w:val="18"/>
          <w:lang w:val="en-GB"/>
        </w:rPr>
        <w:t>Biparva</w:t>
      </w:r>
      <w:proofErr w:type="spellEnd"/>
      <w:r w:rsidRPr="00291DF9">
        <w:rPr>
          <w:color w:val="auto"/>
          <w:szCs w:val="18"/>
          <w:lang w:val="en-GB"/>
        </w:rPr>
        <w:t xml:space="preserve">, A. Assessment of self-healing and durability parameters of concretes incorporating crystalline admixtures and Portland Limestone Cement. </w:t>
      </w:r>
      <w:r w:rsidRPr="00291DF9">
        <w:rPr>
          <w:i/>
          <w:color w:val="auto"/>
          <w:szCs w:val="18"/>
          <w:lang w:val="en-GB"/>
        </w:rPr>
        <w:t xml:space="preserve">Cem. </w:t>
      </w:r>
      <w:proofErr w:type="spellStart"/>
      <w:r w:rsidRPr="00291DF9">
        <w:rPr>
          <w:i/>
          <w:color w:val="auto"/>
          <w:szCs w:val="18"/>
          <w:lang w:val="en-GB"/>
        </w:rPr>
        <w:t>Concr</w:t>
      </w:r>
      <w:proofErr w:type="spellEnd"/>
      <w:r w:rsidRPr="00291DF9">
        <w:rPr>
          <w:i/>
          <w:color w:val="auto"/>
          <w:szCs w:val="18"/>
          <w:lang w:val="en-GB"/>
        </w:rPr>
        <w:t xml:space="preserve">. Compos. </w:t>
      </w:r>
      <w:r w:rsidRPr="00291DF9">
        <w:rPr>
          <w:b/>
          <w:color w:val="auto"/>
          <w:szCs w:val="18"/>
          <w:lang w:val="en-GB"/>
        </w:rPr>
        <w:t>2019</w:t>
      </w:r>
      <w:r w:rsidRPr="00291DF9">
        <w:rPr>
          <w:color w:val="auto"/>
          <w:szCs w:val="18"/>
          <w:lang w:val="en-GB"/>
        </w:rPr>
        <w:t xml:space="preserve">, </w:t>
      </w:r>
      <w:r w:rsidRPr="00291DF9">
        <w:rPr>
          <w:i/>
          <w:color w:val="auto"/>
          <w:szCs w:val="18"/>
          <w:lang w:val="en-GB"/>
        </w:rPr>
        <w:t>99</w:t>
      </w:r>
      <w:r w:rsidRPr="00291DF9">
        <w:rPr>
          <w:color w:val="auto"/>
          <w:szCs w:val="18"/>
          <w:lang w:val="en-GB"/>
        </w:rPr>
        <w:t>, 17–31. https://doi.org/</w:t>
      </w:r>
      <w:r w:rsidRPr="00291DF9">
        <w:rPr>
          <w:szCs w:val="18"/>
          <w:lang w:val="en-GB"/>
        </w:rPr>
        <w:t>10.1016/j.cemconcomp.2019.02.017</w:t>
      </w:r>
      <w:r w:rsidRPr="00291DF9">
        <w:rPr>
          <w:color w:val="auto"/>
          <w:szCs w:val="18"/>
          <w:lang w:val="en-GB"/>
        </w:rPr>
        <w:t>.</w:t>
      </w:r>
    </w:p>
    <w:p w14:paraId="089022CE"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Sideris, K.K.; Chatzopoulos, A.; Tassos, C.; Manita, P. Durability of concretes prepared with crystalline admixtures. </w:t>
      </w:r>
      <w:r w:rsidRPr="00291DF9">
        <w:rPr>
          <w:i/>
          <w:iCs/>
          <w:color w:val="auto"/>
          <w:szCs w:val="18"/>
          <w:lang w:val="en-GB"/>
        </w:rPr>
        <w:t xml:space="preserve">MATEC Web Conf. </w:t>
      </w:r>
      <w:r w:rsidRPr="00291DF9">
        <w:rPr>
          <w:b/>
          <w:color w:val="auto"/>
          <w:szCs w:val="18"/>
          <w:lang w:val="en-GB"/>
        </w:rPr>
        <w:t>2019</w:t>
      </w:r>
      <w:r w:rsidRPr="00291DF9">
        <w:rPr>
          <w:color w:val="auto"/>
          <w:szCs w:val="18"/>
          <w:lang w:val="en-GB"/>
        </w:rPr>
        <w:t xml:space="preserve">, </w:t>
      </w:r>
      <w:r w:rsidRPr="00291DF9">
        <w:rPr>
          <w:i/>
          <w:color w:val="auto"/>
          <w:szCs w:val="18"/>
          <w:lang w:val="en-GB"/>
        </w:rPr>
        <w:t>289</w:t>
      </w:r>
      <w:r w:rsidRPr="00291DF9">
        <w:rPr>
          <w:color w:val="auto"/>
          <w:szCs w:val="18"/>
          <w:lang w:val="en-GB"/>
        </w:rPr>
        <w:t>, 09003. https://doi.org/</w:t>
      </w:r>
      <w:r w:rsidRPr="00291DF9">
        <w:rPr>
          <w:szCs w:val="18"/>
          <w:lang w:val="en-GB"/>
        </w:rPr>
        <w:t>10.1051/matecconf/201928909003</w:t>
      </w:r>
      <w:r w:rsidRPr="00291DF9">
        <w:rPr>
          <w:color w:val="auto"/>
          <w:szCs w:val="18"/>
          <w:lang w:val="en-GB"/>
        </w:rPr>
        <w:t>.</w:t>
      </w:r>
    </w:p>
    <w:p w14:paraId="1C93F3BB" w14:textId="77777777" w:rsidR="003B2775" w:rsidRPr="00291DF9" w:rsidRDefault="003B2775" w:rsidP="003B2775">
      <w:pPr>
        <w:pStyle w:val="MDPI71References"/>
        <w:numPr>
          <w:ilvl w:val="0"/>
          <w:numId w:val="31"/>
        </w:numPr>
        <w:ind w:left="425" w:hanging="425"/>
        <w:rPr>
          <w:color w:val="auto"/>
          <w:szCs w:val="18"/>
          <w:lang w:val="en-GB"/>
        </w:rPr>
      </w:pPr>
      <w:proofErr w:type="spellStart"/>
      <w:r w:rsidRPr="00291DF9">
        <w:rPr>
          <w:color w:val="auto"/>
          <w:szCs w:val="18"/>
          <w:lang w:val="en-GB"/>
        </w:rPr>
        <w:t>Giannaros</w:t>
      </w:r>
      <w:proofErr w:type="spellEnd"/>
      <w:r w:rsidRPr="00291DF9">
        <w:rPr>
          <w:color w:val="auto"/>
          <w:szCs w:val="18"/>
          <w:lang w:val="en-GB"/>
        </w:rPr>
        <w:t xml:space="preserve">, P.; Kanellopoulos, A.; Al-Tabbaa, A. Sealing of cracks in cement using microencapsulated sodium silicate. </w:t>
      </w:r>
      <w:r w:rsidRPr="00291DF9">
        <w:rPr>
          <w:i/>
          <w:iCs/>
          <w:color w:val="auto"/>
          <w:szCs w:val="18"/>
          <w:lang w:val="en-GB"/>
        </w:rPr>
        <w:t xml:space="preserve">Smart Mater. Struct. </w:t>
      </w:r>
      <w:r w:rsidRPr="00291DF9">
        <w:rPr>
          <w:b/>
          <w:color w:val="auto"/>
          <w:szCs w:val="18"/>
          <w:lang w:val="en-GB"/>
        </w:rPr>
        <w:t>2016</w:t>
      </w:r>
      <w:r w:rsidRPr="00291DF9">
        <w:rPr>
          <w:color w:val="auto"/>
          <w:szCs w:val="18"/>
          <w:lang w:val="en-GB"/>
        </w:rPr>
        <w:t xml:space="preserve">, </w:t>
      </w:r>
      <w:r w:rsidRPr="00291DF9">
        <w:rPr>
          <w:i/>
          <w:color w:val="auto"/>
          <w:szCs w:val="18"/>
          <w:lang w:val="en-GB"/>
        </w:rPr>
        <w:t>25</w:t>
      </w:r>
      <w:r w:rsidRPr="00291DF9">
        <w:rPr>
          <w:color w:val="auto"/>
          <w:szCs w:val="18"/>
          <w:lang w:val="en-GB"/>
        </w:rPr>
        <w:t>, 084005. https://doi.org/</w:t>
      </w:r>
      <w:r w:rsidRPr="00291DF9">
        <w:rPr>
          <w:szCs w:val="18"/>
          <w:lang w:val="en-GB"/>
        </w:rPr>
        <w:t>10.1088/0964-1726/25/8/084005</w:t>
      </w:r>
      <w:r w:rsidRPr="00291DF9">
        <w:rPr>
          <w:color w:val="auto"/>
          <w:szCs w:val="18"/>
          <w:lang w:val="en-GB"/>
        </w:rPr>
        <w:t>.</w:t>
      </w:r>
    </w:p>
    <w:p w14:paraId="72FA1DEE" w14:textId="77777777" w:rsidR="003B2775" w:rsidRPr="00291DF9" w:rsidRDefault="003B2775" w:rsidP="003B2775">
      <w:pPr>
        <w:pStyle w:val="MDPI71References"/>
        <w:numPr>
          <w:ilvl w:val="0"/>
          <w:numId w:val="31"/>
        </w:numPr>
        <w:ind w:left="425" w:hanging="425"/>
        <w:rPr>
          <w:rStyle w:val="Hyperlink"/>
          <w:color w:val="auto"/>
          <w:szCs w:val="18"/>
          <w:u w:val="none"/>
          <w:lang w:val="en-GB"/>
        </w:rPr>
      </w:pPr>
      <w:proofErr w:type="spellStart"/>
      <w:r w:rsidRPr="00291DF9">
        <w:rPr>
          <w:color w:val="auto"/>
          <w:szCs w:val="18"/>
          <w:lang w:val="en-GB"/>
        </w:rPr>
        <w:t>Mirshahmohammad</w:t>
      </w:r>
      <w:proofErr w:type="spellEnd"/>
      <w:r w:rsidRPr="00291DF9">
        <w:rPr>
          <w:color w:val="auto"/>
          <w:szCs w:val="18"/>
          <w:lang w:val="en-GB"/>
        </w:rPr>
        <w:t>, M.; Rahmani, H.; Maleki-</w:t>
      </w:r>
      <w:proofErr w:type="spellStart"/>
      <w:r w:rsidRPr="00291DF9">
        <w:rPr>
          <w:color w:val="auto"/>
          <w:szCs w:val="18"/>
          <w:lang w:val="en-GB"/>
        </w:rPr>
        <w:t>Kakelar</w:t>
      </w:r>
      <w:proofErr w:type="spellEnd"/>
      <w:r w:rsidRPr="00291DF9">
        <w:rPr>
          <w:color w:val="auto"/>
          <w:szCs w:val="18"/>
          <w:lang w:val="en-GB"/>
        </w:rPr>
        <w:t xml:space="preserve">, M.; Bahari, A. Effect of sustained service loads on the self-healing and corrosion of bacterial concretes. </w:t>
      </w:r>
      <w:r w:rsidRPr="00291DF9">
        <w:rPr>
          <w:i/>
          <w:color w:val="auto"/>
          <w:szCs w:val="18"/>
          <w:lang w:val="en-GB"/>
        </w:rPr>
        <w:t xml:space="preserve">Constr. Build. Mater. </w:t>
      </w:r>
      <w:r w:rsidRPr="00291DF9">
        <w:rPr>
          <w:b/>
          <w:color w:val="auto"/>
          <w:szCs w:val="18"/>
          <w:lang w:val="en-GB"/>
        </w:rPr>
        <w:t>2022</w:t>
      </w:r>
      <w:r w:rsidRPr="00291DF9">
        <w:rPr>
          <w:color w:val="auto"/>
          <w:szCs w:val="18"/>
          <w:lang w:val="en-GB"/>
        </w:rPr>
        <w:t xml:space="preserve">, </w:t>
      </w:r>
      <w:r w:rsidRPr="00291DF9">
        <w:rPr>
          <w:i/>
          <w:color w:val="auto"/>
          <w:szCs w:val="18"/>
          <w:lang w:val="en-GB"/>
        </w:rPr>
        <w:t>322</w:t>
      </w:r>
      <w:r w:rsidRPr="00291DF9">
        <w:rPr>
          <w:color w:val="auto"/>
          <w:szCs w:val="18"/>
          <w:lang w:val="en-GB"/>
        </w:rPr>
        <w:t>, 126423. https://doi.org/</w:t>
      </w:r>
      <w:r w:rsidRPr="00291DF9">
        <w:rPr>
          <w:szCs w:val="18"/>
          <w:lang w:val="en-GB"/>
        </w:rPr>
        <w:t>10.1016/j.conbuildmat.2022.126423.</w:t>
      </w:r>
    </w:p>
    <w:p w14:paraId="005B1ADE" w14:textId="77777777" w:rsidR="003B2775" w:rsidRPr="00291DF9" w:rsidRDefault="003B2775" w:rsidP="003B2775">
      <w:pPr>
        <w:pStyle w:val="MDPI71References"/>
        <w:numPr>
          <w:ilvl w:val="0"/>
          <w:numId w:val="31"/>
        </w:numPr>
        <w:ind w:left="425" w:hanging="425"/>
        <w:rPr>
          <w:color w:val="auto"/>
          <w:szCs w:val="18"/>
          <w:lang w:val="en-GB"/>
        </w:rPr>
      </w:pPr>
      <w:proofErr w:type="spellStart"/>
      <w:r w:rsidRPr="00291DF9">
        <w:rPr>
          <w:color w:val="auto"/>
          <w:szCs w:val="18"/>
        </w:rPr>
        <w:t>Litina</w:t>
      </w:r>
      <w:proofErr w:type="spellEnd"/>
      <w:r w:rsidRPr="00291DF9">
        <w:rPr>
          <w:color w:val="auto"/>
          <w:szCs w:val="18"/>
        </w:rPr>
        <w:t xml:space="preserve">, C.; </w:t>
      </w:r>
      <w:proofErr w:type="spellStart"/>
      <w:r w:rsidRPr="00291DF9">
        <w:rPr>
          <w:color w:val="auto"/>
          <w:szCs w:val="18"/>
        </w:rPr>
        <w:t>Bumanis</w:t>
      </w:r>
      <w:proofErr w:type="spellEnd"/>
      <w:r w:rsidRPr="00291DF9">
        <w:rPr>
          <w:color w:val="auto"/>
          <w:szCs w:val="18"/>
        </w:rPr>
        <w:t xml:space="preserve">, G.; Angelini, G.; Dudek, M.; Maddalena, R.; Amenta, M.; Papaioannou, S.; Pérez, G.; Calvo, J.G.; Asensio, E.; et al. </w:t>
      </w:r>
      <w:r w:rsidRPr="00291DF9">
        <w:rPr>
          <w:color w:val="auto"/>
          <w:szCs w:val="18"/>
          <w:lang w:val="en-GB"/>
        </w:rPr>
        <w:t xml:space="preserve">Evaluation of methodologies for assessing self-healing performance of concrete with mineral expansive agents: An interlaboratory study. </w:t>
      </w:r>
      <w:r w:rsidRPr="00291DF9">
        <w:rPr>
          <w:i/>
          <w:iCs/>
          <w:color w:val="auto"/>
          <w:szCs w:val="18"/>
          <w:lang w:val="en-GB"/>
        </w:rPr>
        <w:t>Materials</w:t>
      </w:r>
      <w:r w:rsidRPr="00291DF9">
        <w:rPr>
          <w:color w:val="auto"/>
          <w:szCs w:val="18"/>
          <w:lang w:val="en-GB"/>
        </w:rPr>
        <w:t xml:space="preserve">, </w:t>
      </w:r>
      <w:r w:rsidRPr="00291DF9">
        <w:rPr>
          <w:b/>
          <w:color w:val="auto"/>
          <w:szCs w:val="18"/>
          <w:lang w:val="en-GB"/>
        </w:rPr>
        <w:t>2021</w:t>
      </w:r>
      <w:r w:rsidRPr="00291DF9">
        <w:rPr>
          <w:color w:val="auto"/>
          <w:szCs w:val="18"/>
          <w:lang w:val="en-GB"/>
        </w:rPr>
        <w:t xml:space="preserve">, </w:t>
      </w:r>
      <w:r w:rsidRPr="00291DF9">
        <w:rPr>
          <w:i/>
          <w:color w:val="auto"/>
          <w:szCs w:val="18"/>
          <w:lang w:val="en-GB"/>
        </w:rPr>
        <w:t>14</w:t>
      </w:r>
      <w:r w:rsidRPr="00291DF9">
        <w:rPr>
          <w:color w:val="auto"/>
          <w:szCs w:val="18"/>
          <w:lang w:val="en-GB"/>
        </w:rPr>
        <w:t>, 2024. https://doi.org/10.3390/ma14082024.</w:t>
      </w:r>
    </w:p>
    <w:p w14:paraId="42225D3D"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Ferrara, L.; Krelani, V.; Moretti, F. On the use of crystalline admixtures in </w:t>
      </w:r>
      <w:proofErr w:type="gramStart"/>
      <w:r w:rsidRPr="00291DF9">
        <w:rPr>
          <w:color w:val="auto"/>
          <w:szCs w:val="18"/>
          <w:lang w:val="en-GB"/>
        </w:rPr>
        <w:t>cement based</w:t>
      </w:r>
      <w:proofErr w:type="gramEnd"/>
      <w:r w:rsidRPr="00291DF9">
        <w:rPr>
          <w:color w:val="auto"/>
          <w:szCs w:val="18"/>
          <w:lang w:val="en-GB"/>
        </w:rPr>
        <w:t xml:space="preserve"> construction materials: From porosity reducers to promoters of </w:t>
      </w:r>
      <w:proofErr w:type="spellStart"/>
      <w:r w:rsidRPr="00291DF9">
        <w:rPr>
          <w:color w:val="auto"/>
          <w:szCs w:val="18"/>
          <w:lang w:val="en-GB"/>
        </w:rPr>
        <w:t>self healing</w:t>
      </w:r>
      <w:proofErr w:type="spellEnd"/>
      <w:r w:rsidRPr="00291DF9">
        <w:rPr>
          <w:color w:val="auto"/>
          <w:szCs w:val="18"/>
          <w:lang w:val="en-GB"/>
        </w:rPr>
        <w:t xml:space="preserve">. </w:t>
      </w:r>
      <w:r w:rsidRPr="00291DF9">
        <w:rPr>
          <w:i/>
          <w:iCs/>
          <w:color w:val="auto"/>
          <w:szCs w:val="18"/>
          <w:lang w:val="en-GB"/>
        </w:rPr>
        <w:t xml:space="preserve">Smart Mater. Struct. </w:t>
      </w:r>
      <w:r w:rsidRPr="00291DF9">
        <w:rPr>
          <w:b/>
          <w:color w:val="auto"/>
          <w:szCs w:val="18"/>
          <w:lang w:val="en-GB"/>
        </w:rPr>
        <w:t>2016</w:t>
      </w:r>
      <w:r w:rsidRPr="00291DF9">
        <w:rPr>
          <w:color w:val="auto"/>
          <w:szCs w:val="18"/>
          <w:lang w:val="en-GB"/>
        </w:rPr>
        <w:t xml:space="preserve">, </w:t>
      </w:r>
      <w:r w:rsidRPr="00291DF9">
        <w:rPr>
          <w:i/>
          <w:color w:val="auto"/>
          <w:szCs w:val="18"/>
          <w:lang w:val="en-GB"/>
        </w:rPr>
        <w:t>25</w:t>
      </w:r>
      <w:r w:rsidRPr="00291DF9">
        <w:rPr>
          <w:color w:val="auto"/>
          <w:szCs w:val="18"/>
          <w:lang w:val="en-GB"/>
        </w:rPr>
        <w:t>, 084002. https://doi.org/</w:t>
      </w:r>
      <w:r w:rsidRPr="00291DF9">
        <w:rPr>
          <w:szCs w:val="18"/>
          <w:lang w:val="en-GB"/>
        </w:rPr>
        <w:t>10.1088/0964-1726/25/8/084002</w:t>
      </w:r>
      <w:r w:rsidRPr="00291DF9">
        <w:rPr>
          <w:color w:val="auto"/>
          <w:szCs w:val="18"/>
          <w:lang w:val="en-GB"/>
        </w:rPr>
        <w:t>.</w:t>
      </w:r>
    </w:p>
    <w:p w14:paraId="3B5FB58B"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Qian, C.; Zheng, T.; Zhang, X.; </w:t>
      </w:r>
      <w:proofErr w:type="spellStart"/>
      <w:r w:rsidRPr="00291DF9">
        <w:rPr>
          <w:color w:val="auto"/>
          <w:szCs w:val="18"/>
          <w:lang w:val="en-GB"/>
        </w:rPr>
        <w:t>Su</w:t>
      </w:r>
      <w:proofErr w:type="spellEnd"/>
      <w:r w:rsidRPr="00291DF9">
        <w:rPr>
          <w:color w:val="auto"/>
          <w:szCs w:val="18"/>
          <w:lang w:val="en-GB"/>
        </w:rPr>
        <w:t xml:space="preserve">, Y. Application of microbial self-healing concrete: Case study. </w:t>
      </w:r>
      <w:r w:rsidRPr="00291DF9">
        <w:rPr>
          <w:i/>
          <w:color w:val="auto"/>
          <w:szCs w:val="18"/>
          <w:lang w:val="en-GB"/>
        </w:rPr>
        <w:t xml:space="preserve">Constr. Build. Mater. </w:t>
      </w:r>
      <w:r w:rsidRPr="00291DF9">
        <w:rPr>
          <w:b/>
          <w:color w:val="auto"/>
          <w:szCs w:val="18"/>
          <w:lang w:val="en-GB"/>
        </w:rPr>
        <w:t>2021</w:t>
      </w:r>
      <w:r w:rsidRPr="00291DF9">
        <w:rPr>
          <w:color w:val="auto"/>
          <w:szCs w:val="18"/>
          <w:lang w:val="en-GB"/>
        </w:rPr>
        <w:t xml:space="preserve">, </w:t>
      </w:r>
      <w:r w:rsidRPr="00291DF9">
        <w:rPr>
          <w:i/>
          <w:color w:val="auto"/>
          <w:szCs w:val="18"/>
          <w:lang w:val="en-GB"/>
        </w:rPr>
        <w:t>290</w:t>
      </w:r>
      <w:r w:rsidRPr="00291DF9">
        <w:rPr>
          <w:color w:val="auto"/>
          <w:szCs w:val="18"/>
          <w:lang w:val="en-GB"/>
        </w:rPr>
        <w:t>, 123226. https://</w:t>
      </w:r>
      <w:r w:rsidRPr="00291DF9">
        <w:rPr>
          <w:szCs w:val="18"/>
          <w:lang w:val="en-GB"/>
        </w:rPr>
        <w:t>doi.org/10.1016/j.conbuildmat.2021.123226</w:t>
      </w:r>
      <w:r w:rsidRPr="00291DF9">
        <w:rPr>
          <w:color w:val="auto"/>
          <w:szCs w:val="18"/>
          <w:lang w:val="en-GB"/>
        </w:rPr>
        <w:t>.</w:t>
      </w:r>
    </w:p>
    <w:p w14:paraId="61C46930"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Sonali Sri Durga, C.; Ruben, N.; Sri Rama Chand, M.; Venkatesh, C. Performance studies on rate of </w:t>
      </w:r>
      <w:proofErr w:type="spellStart"/>
      <w:r w:rsidRPr="00291DF9">
        <w:rPr>
          <w:color w:val="auto"/>
          <w:szCs w:val="18"/>
          <w:lang w:val="en-GB"/>
        </w:rPr>
        <w:t>self healing</w:t>
      </w:r>
      <w:proofErr w:type="spellEnd"/>
      <w:r w:rsidRPr="00291DF9">
        <w:rPr>
          <w:color w:val="auto"/>
          <w:szCs w:val="18"/>
          <w:lang w:val="en-GB"/>
        </w:rPr>
        <w:t xml:space="preserve"> in bio concrete. </w:t>
      </w:r>
      <w:r w:rsidRPr="00291DF9">
        <w:rPr>
          <w:i/>
          <w:color w:val="auto"/>
          <w:szCs w:val="18"/>
          <w:lang w:val="en-GB"/>
        </w:rPr>
        <w:t xml:space="preserve">Mater. </w:t>
      </w:r>
      <w:r w:rsidRPr="00291DF9">
        <w:rPr>
          <w:i/>
          <w:iCs/>
          <w:color w:val="auto"/>
          <w:szCs w:val="18"/>
          <w:lang w:val="en-GB"/>
        </w:rPr>
        <w:t>Today:</w:t>
      </w:r>
      <w:r w:rsidRPr="00291DF9">
        <w:rPr>
          <w:color w:val="auto"/>
          <w:szCs w:val="18"/>
          <w:lang w:val="en-GB"/>
        </w:rPr>
        <w:t xml:space="preserve"> </w:t>
      </w:r>
      <w:r w:rsidRPr="00291DF9">
        <w:rPr>
          <w:i/>
          <w:color w:val="auto"/>
          <w:szCs w:val="18"/>
          <w:lang w:val="en-GB"/>
        </w:rPr>
        <w:t xml:space="preserve">Proc. </w:t>
      </w:r>
      <w:r w:rsidRPr="00291DF9">
        <w:rPr>
          <w:b/>
          <w:bCs/>
          <w:color w:val="auto"/>
          <w:szCs w:val="18"/>
        </w:rPr>
        <w:t>2019</w:t>
      </w:r>
      <w:r w:rsidRPr="00291DF9">
        <w:rPr>
          <w:bCs/>
          <w:color w:val="auto"/>
          <w:szCs w:val="18"/>
        </w:rPr>
        <w:t xml:space="preserve">, </w:t>
      </w:r>
      <w:r w:rsidRPr="00291DF9">
        <w:rPr>
          <w:bCs/>
          <w:i/>
          <w:color w:val="auto"/>
          <w:szCs w:val="18"/>
        </w:rPr>
        <w:t>27</w:t>
      </w:r>
      <w:r w:rsidRPr="00291DF9">
        <w:rPr>
          <w:bCs/>
          <w:color w:val="auto"/>
          <w:szCs w:val="18"/>
        </w:rPr>
        <w:t>, 158–162</w:t>
      </w:r>
      <w:r w:rsidRPr="00291DF9">
        <w:rPr>
          <w:color w:val="auto"/>
          <w:szCs w:val="18"/>
        </w:rPr>
        <w:t>. https://doi.org/</w:t>
      </w:r>
      <w:r w:rsidRPr="00291DF9">
        <w:rPr>
          <w:szCs w:val="18"/>
          <w:lang w:val="en-GB"/>
        </w:rPr>
        <w:t>10.1016/j.matpr.2019.09.151</w:t>
      </w:r>
      <w:r w:rsidRPr="00291DF9">
        <w:rPr>
          <w:rStyle w:val="Hyperlink"/>
          <w:color w:val="auto"/>
          <w:szCs w:val="18"/>
          <w:u w:val="none"/>
          <w:lang w:val="en-GB"/>
        </w:rPr>
        <w:t>.</w:t>
      </w:r>
    </w:p>
    <w:p w14:paraId="47045285" w14:textId="77777777" w:rsidR="003B2775" w:rsidRPr="00291DF9" w:rsidRDefault="003B2775" w:rsidP="003B2775">
      <w:pPr>
        <w:pStyle w:val="MDPI71References"/>
        <w:numPr>
          <w:ilvl w:val="0"/>
          <w:numId w:val="31"/>
        </w:numPr>
        <w:ind w:left="425" w:hanging="425"/>
        <w:rPr>
          <w:color w:val="auto"/>
          <w:szCs w:val="18"/>
        </w:rPr>
      </w:pPr>
      <w:proofErr w:type="spellStart"/>
      <w:r w:rsidRPr="00291DF9">
        <w:rPr>
          <w:color w:val="auto"/>
          <w:szCs w:val="18"/>
        </w:rPr>
        <w:t>Tayebani</w:t>
      </w:r>
      <w:proofErr w:type="spellEnd"/>
      <w:r w:rsidRPr="00291DF9">
        <w:rPr>
          <w:color w:val="auto"/>
          <w:szCs w:val="18"/>
        </w:rPr>
        <w:t xml:space="preserve">, B.; </w:t>
      </w:r>
      <w:proofErr w:type="spellStart"/>
      <w:r w:rsidRPr="00291DF9">
        <w:rPr>
          <w:color w:val="auto"/>
          <w:szCs w:val="18"/>
        </w:rPr>
        <w:t>Hosseinibalam</w:t>
      </w:r>
      <w:proofErr w:type="spellEnd"/>
      <w:r w:rsidRPr="00291DF9">
        <w:rPr>
          <w:color w:val="auto"/>
          <w:szCs w:val="18"/>
        </w:rPr>
        <w:t xml:space="preserve">, N.; </w:t>
      </w:r>
      <w:proofErr w:type="spellStart"/>
      <w:r w:rsidRPr="00291DF9">
        <w:rPr>
          <w:color w:val="auto"/>
          <w:szCs w:val="18"/>
        </w:rPr>
        <w:t>Mostofinejad</w:t>
      </w:r>
      <w:proofErr w:type="spellEnd"/>
      <w:r w:rsidRPr="00291DF9">
        <w:rPr>
          <w:color w:val="auto"/>
          <w:szCs w:val="18"/>
        </w:rPr>
        <w:t xml:space="preserve">, D. Influential Effect of Self-Healing Treatment on Water Absorption and Electrical Resistance of Normal and Light Weight Aggregate Concretes. </w:t>
      </w:r>
      <w:r w:rsidRPr="00291DF9">
        <w:rPr>
          <w:i/>
          <w:color w:val="auto"/>
          <w:szCs w:val="18"/>
        </w:rPr>
        <w:t xml:space="preserve">Int. J. Civ. Environ. Eng. </w:t>
      </w:r>
      <w:r w:rsidRPr="00291DF9">
        <w:rPr>
          <w:b/>
          <w:color w:val="auto"/>
          <w:szCs w:val="18"/>
        </w:rPr>
        <w:t>2019</w:t>
      </w:r>
      <w:r w:rsidRPr="00291DF9">
        <w:rPr>
          <w:color w:val="auto"/>
          <w:szCs w:val="18"/>
        </w:rPr>
        <w:t xml:space="preserve">, </w:t>
      </w:r>
      <w:r w:rsidRPr="00291DF9">
        <w:rPr>
          <w:i/>
          <w:color w:val="auto"/>
          <w:szCs w:val="18"/>
        </w:rPr>
        <w:t>13</w:t>
      </w:r>
      <w:r w:rsidRPr="00291DF9">
        <w:rPr>
          <w:color w:val="auto"/>
          <w:szCs w:val="18"/>
        </w:rPr>
        <w:t xml:space="preserve">, 195–199. Available online: </w:t>
      </w:r>
      <w:r w:rsidRPr="00291DF9">
        <w:rPr>
          <w:szCs w:val="18"/>
        </w:rPr>
        <w:t>https://publications.waset.org/10010219/influential-effect-of-self-healing-treatment-on-water-absorption-and-electrical-resistance-of-normal-and-light-weight-aggregate-concretes#:~:text=As%20a%20conclusion%2C%2020%25%20increase</w:t>
      </w:r>
      <w:r w:rsidRPr="00291DF9">
        <w:rPr>
          <w:color w:val="auto"/>
          <w:szCs w:val="18"/>
        </w:rPr>
        <w:t xml:space="preserve"> (accessed on 17 June 2022).</w:t>
      </w:r>
    </w:p>
    <w:p w14:paraId="0BDE8A5E" w14:textId="77777777" w:rsidR="003B2775" w:rsidRPr="00291DF9" w:rsidRDefault="003B2775" w:rsidP="003B2775">
      <w:pPr>
        <w:pStyle w:val="MDPI71References"/>
        <w:numPr>
          <w:ilvl w:val="0"/>
          <w:numId w:val="31"/>
        </w:numPr>
        <w:ind w:left="425" w:hanging="425"/>
        <w:rPr>
          <w:color w:val="auto"/>
          <w:szCs w:val="18"/>
        </w:rPr>
      </w:pPr>
      <w:r w:rsidRPr="00291DF9">
        <w:rPr>
          <w:color w:val="auto"/>
          <w:szCs w:val="18"/>
        </w:rPr>
        <w:t xml:space="preserve">Hussein, Z.M.; </w:t>
      </w:r>
      <w:proofErr w:type="spellStart"/>
      <w:r w:rsidRPr="00291DF9">
        <w:rPr>
          <w:color w:val="auto"/>
          <w:szCs w:val="18"/>
        </w:rPr>
        <w:t>Abedali</w:t>
      </w:r>
      <w:proofErr w:type="spellEnd"/>
      <w:r w:rsidRPr="00291DF9">
        <w:rPr>
          <w:color w:val="auto"/>
          <w:szCs w:val="18"/>
        </w:rPr>
        <w:t xml:space="preserve">, A.H.; </w:t>
      </w:r>
      <w:proofErr w:type="spellStart"/>
      <w:r w:rsidRPr="00291DF9">
        <w:rPr>
          <w:color w:val="auto"/>
          <w:szCs w:val="18"/>
        </w:rPr>
        <w:t>Ahmead</w:t>
      </w:r>
      <w:proofErr w:type="spellEnd"/>
      <w:r w:rsidRPr="00291DF9">
        <w:rPr>
          <w:color w:val="auto"/>
          <w:szCs w:val="18"/>
        </w:rPr>
        <w:t xml:space="preserve">, A.S. Improvement Properties of Self -Healing Concrete by Using Bacteria. </w:t>
      </w:r>
      <w:r w:rsidRPr="00291DF9">
        <w:rPr>
          <w:i/>
          <w:iCs/>
          <w:color w:val="auto"/>
          <w:szCs w:val="18"/>
        </w:rPr>
        <w:t xml:space="preserve">IOP Conf. Ser. Mater. Sci. Eng. </w:t>
      </w:r>
      <w:r w:rsidRPr="00291DF9">
        <w:rPr>
          <w:b/>
          <w:color w:val="auto"/>
          <w:szCs w:val="18"/>
        </w:rPr>
        <w:t>2019</w:t>
      </w:r>
      <w:r w:rsidRPr="00291DF9">
        <w:rPr>
          <w:color w:val="auto"/>
          <w:szCs w:val="18"/>
        </w:rPr>
        <w:t xml:space="preserve">, </w:t>
      </w:r>
      <w:r w:rsidRPr="00291DF9">
        <w:rPr>
          <w:i/>
          <w:color w:val="auto"/>
          <w:szCs w:val="18"/>
        </w:rPr>
        <w:t>584</w:t>
      </w:r>
      <w:r w:rsidRPr="00291DF9">
        <w:rPr>
          <w:color w:val="auto"/>
          <w:szCs w:val="18"/>
        </w:rPr>
        <w:t>, 012034. https://doi.org/</w:t>
      </w:r>
      <w:r w:rsidRPr="00291DF9">
        <w:rPr>
          <w:szCs w:val="18"/>
        </w:rPr>
        <w:t>10.1088/1757-899x/584/1/012034</w:t>
      </w:r>
      <w:r w:rsidRPr="00291DF9">
        <w:rPr>
          <w:color w:val="auto"/>
          <w:szCs w:val="18"/>
        </w:rPr>
        <w:t>.</w:t>
      </w:r>
    </w:p>
    <w:p w14:paraId="736EE7A6" w14:textId="0EE20BE3"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Shanthi, M. Strength and Water Absorption of Bacterial Concrete Prepared with </w:t>
      </w:r>
      <w:proofErr w:type="spellStart"/>
      <w:proofErr w:type="gramStart"/>
      <w:r w:rsidRPr="00291DF9">
        <w:rPr>
          <w:color w:val="auto"/>
          <w:szCs w:val="18"/>
          <w:lang w:val="en-GB"/>
        </w:rPr>
        <w:t>M.sand</w:t>
      </w:r>
      <w:proofErr w:type="spellEnd"/>
      <w:proofErr w:type="gramEnd"/>
      <w:r w:rsidRPr="00291DF9">
        <w:rPr>
          <w:color w:val="auto"/>
          <w:szCs w:val="18"/>
          <w:lang w:val="en-GB"/>
        </w:rPr>
        <w:t xml:space="preserve">—A Study. 2016. Available online: </w:t>
      </w:r>
      <w:r w:rsidRPr="00291DF9">
        <w:rPr>
          <w:szCs w:val="18"/>
          <w:lang w:val="en-GB"/>
        </w:rPr>
        <w:t>https://www.ijert.org/research/strength-and-water-absorption-of-bacterial-concrete-prepared-with-m.sand-a-study-IJERTV5IS090346.pdf</w:t>
      </w:r>
      <w:r w:rsidRPr="00291DF9">
        <w:rPr>
          <w:rStyle w:val="Hyperlink"/>
          <w:color w:val="auto"/>
          <w:szCs w:val="18"/>
          <w:u w:val="none"/>
          <w:lang w:val="en-GB"/>
        </w:rPr>
        <w:t xml:space="preserve"> (</w:t>
      </w:r>
      <w:commentRangeStart w:id="35"/>
      <w:commentRangeStart w:id="36"/>
      <w:r w:rsidRPr="00291DF9">
        <w:rPr>
          <w:rStyle w:val="Hyperlink"/>
          <w:color w:val="auto"/>
          <w:szCs w:val="18"/>
          <w:u w:val="none"/>
          <w:lang w:val="en-GB"/>
        </w:rPr>
        <w:t>accessed on</w:t>
      </w:r>
      <w:r w:rsidR="00E461C2" w:rsidRPr="00291DF9">
        <w:rPr>
          <w:rStyle w:val="Hyperlink"/>
          <w:color w:val="auto"/>
          <w:szCs w:val="18"/>
          <w:u w:val="none"/>
          <w:lang w:val="en-GB"/>
        </w:rPr>
        <w:t xml:space="preserve"> 27 May 2022</w:t>
      </w:r>
      <w:r w:rsidRPr="00291DF9">
        <w:rPr>
          <w:rStyle w:val="Hyperlink"/>
          <w:color w:val="auto"/>
          <w:szCs w:val="18"/>
          <w:u w:val="none"/>
          <w:lang w:val="en-GB"/>
        </w:rPr>
        <w:t>)</w:t>
      </w:r>
      <w:r w:rsidRPr="00291DF9">
        <w:rPr>
          <w:color w:val="auto"/>
          <w:szCs w:val="18"/>
          <w:lang w:val="en-GB"/>
        </w:rPr>
        <w:t>.</w:t>
      </w:r>
      <w:commentRangeEnd w:id="35"/>
      <w:r w:rsidRPr="00291DF9">
        <w:rPr>
          <w:rStyle w:val="CommentReference"/>
          <w:rFonts w:eastAsia="SimSun"/>
          <w:noProof/>
          <w:color w:val="auto"/>
          <w:sz w:val="18"/>
          <w:szCs w:val="18"/>
          <w:lang w:eastAsia="zh-CN" w:bidi="ar-SA"/>
        </w:rPr>
        <w:commentReference w:id="35"/>
      </w:r>
      <w:commentRangeEnd w:id="36"/>
      <w:r w:rsidR="00E461C2" w:rsidRPr="00291DF9">
        <w:rPr>
          <w:rStyle w:val="CommentReference"/>
          <w:rFonts w:eastAsia="SimSun"/>
          <w:noProof/>
          <w:lang w:eastAsia="zh-CN" w:bidi="ar-SA"/>
        </w:rPr>
        <w:commentReference w:id="36"/>
      </w:r>
    </w:p>
    <w:p w14:paraId="00B9D1A8" w14:textId="77777777" w:rsidR="003B2775" w:rsidRPr="00291DF9" w:rsidRDefault="003B2775" w:rsidP="003B2775">
      <w:pPr>
        <w:pStyle w:val="MDPI71References"/>
        <w:numPr>
          <w:ilvl w:val="0"/>
          <w:numId w:val="31"/>
        </w:numPr>
        <w:ind w:left="425" w:hanging="425"/>
        <w:rPr>
          <w:color w:val="auto"/>
          <w:szCs w:val="18"/>
        </w:rPr>
      </w:pPr>
      <w:r w:rsidRPr="00291DF9">
        <w:rPr>
          <w:color w:val="auto"/>
          <w:szCs w:val="18"/>
        </w:rPr>
        <w:t xml:space="preserve">Poornima, V.; Venkatasubramani, R.; Sreevidya, V.; Pavan, C.; </w:t>
      </w:r>
      <w:proofErr w:type="spellStart"/>
      <w:r w:rsidRPr="00291DF9">
        <w:rPr>
          <w:color w:val="auto"/>
          <w:szCs w:val="18"/>
        </w:rPr>
        <w:t>Nourin</w:t>
      </w:r>
      <w:proofErr w:type="spellEnd"/>
      <w:r w:rsidRPr="00291DF9">
        <w:rPr>
          <w:color w:val="auto"/>
          <w:szCs w:val="18"/>
        </w:rPr>
        <w:t xml:space="preserve">, A. Effect of microbial solution on compressive strength, water absorption and </w:t>
      </w:r>
      <w:proofErr w:type="spellStart"/>
      <w:r w:rsidRPr="00291DF9">
        <w:rPr>
          <w:color w:val="auto"/>
          <w:szCs w:val="18"/>
        </w:rPr>
        <w:t>sorptivity</w:t>
      </w:r>
      <w:proofErr w:type="spellEnd"/>
      <w:r w:rsidRPr="00291DF9">
        <w:rPr>
          <w:color w:val="auto"/>
          <w:szCs w:val="18"/>
        </w:rPr>
        <w:t xml:space="preserve"> of cement mortar incorporated with metakaolin. </w:t>
      </w:r>
      <w:r w:rsidRPr="00291DF9">
        <w:rPr>
          <w:i/>
          <w:iCs/>
          <w:color w:val="auto"/>
          <w:szCs w:val="18"/>
        </w:rPr>
        <w:t xml:space="preserve">IOP Conf. Ser. Mater. Sci. Eng. </w:t>
      </w:r>
      <w:r w:rsidRPr="00291DF9">
        <w:rPr>
          <w:b/>
          <w:color w:val="auto"/>
          <w:szCs w:val="18"/>
        </w:rPr>
        <w:t>2020</w:t>
      </w:r>
      <w:r w:rsidRPr="00291DF9">
        <w:rPr>
          <w:color w:val="auto"/>
          <w:szCs w:val="18"/>
        </w:rPr>
        <w:t xml:space="preserve">, </w:t>
      </w:r>
      <w:r w:rsidRPr="00291DF9">
        <w:rPr>
          <w:i/>
          <w:color w:val="auto"/>
          <w:szCs w:val="18"/>
        </w:rPr>
        <w:t>872</w:t>
      </w:r>
      <w:r w:rsidRPr="00291DF9">
        <w:rPr>
          <w:color w:val="auto"/>
          <w:szCs w:val="18"/>
        </w:rPr>
        <w:t>, 012173. https://doi.org/</w:t>
      </w:r>
      <w:r w:rsidRPr="00291DF9">
        <w:rPr>
          <w:szCs w:val="18"/>
        </w:rPr>
        <w:t>10.1088/1757-899x/872/1/012173</w:t>
      </w:r>
      <w:r w:rsidRPr="00291DF9">
        <w:rPr>
          <w:color w:val="auto"/>
          <w:szCs w:val="18"/>
        </w:rPr>
        <w:t>.</w:t>
      </w:r>
    </w:p>
    <w:p w14:paraId="73ACC15E"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Chahal, N.; Siddique, R.; </w:t>
      </w:r>
      <w:proofErr w:type="spellStart"/>
      <w:r w:rsidRPr="00291DF9">
        <w:rPr>
          <w:color w:val="auto"/>
          <w:szCs w:val="18"/>
          <w:lang w:val="en-GB"/>
        </w:rPr>
        <w:t>Rajor</w:t>
      </w:r>
      <w:proofErr w:type="spellEnd"/>
      <w:r w:rsidRPr="00291DF9">
        <w:rPr>
          <w:color w:val="auto"/>
          <w:szCs w:val="18"/>
          <w:lang w:val="en-GB"/>
        </w:rPr>
        <w:t xml:space="preserve">, A. Influence of bacteria on the compressive strength, water absorption and rapid chloride permeability of fly ash concrete. </w:t>
      </w:r>
      <w:r w:rsidRPr="00291DF9">
        <w:rPr>
          <w:i/>
          <w:color w:val="auto"/>
          <w:szCs w:val="18"/>
          <w:lang w:val="en-GB"/>
        </w:rPr>
        <w:t xml:space="preserve">Constr. Build. Mater. </w:t>
      </w:r>
      <w:r w:rsidRPr="00291DF9">
        <w:rPr>
          <w:b/>
          <w:color w:val="auto"/>
          <w:szCs w:val="18"/>
          <w:lang w:val="en-GB"/>
        </w:rPr>
        <w:t>2012</w:t>
      </w:r>
      <w:r w:rsidRPr="00291DF9">
        <w:rPr>
          <w:color w:val="auto"/>
          <w:szCs w:val="18"/>
          <w:lang w:val="en-GB"/>
        </w:rPr>
        <w:t xml:space="preserve">, </w:t>
      </w:r>
      <w:r w:rsidRPr="00291DF9">
        <w:rPr>
          <w:i/>
          <w:color w:val="auto"/>
          <w:szCs w:val="18"/>
          <w:lang w:val="en-GB"/>
        </w:rPr>
        <w:t>28</w:t>
      </w:r>
      <w:r w:rsidRPr="00291DF9">
        <w:rPr>
          <w:color w:val="auto"/>
          <w:szCs w:val="18"/>
          <w:lang w:val="en-GB"/>
        </w:rPr>
        <w:t>, 351–356. https://doi.org/</w:t>
      </w:r>
      <w:r w:rsidRPr="00291DF9">
        <w:rPr>
          <w:szCs w:val="18"/>
          <w:lang w:val="en-GB"/>
        </w:rPr>
        <w:t>10.1016/j.conbuildmat.2011.07.042.</w:t>
      </w:r>
    </w:p>
    <w:p w14:paraId="45831ADA"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Huang, Y.; Wang, X.; Sheng, M.; Qin, D.; Ren, J.; Zhou, X.; Zhu, J.; Xing, F. Dynamic </w:t>
      </w:r>
      <w:proofErr w:type="spellStart"/>
      <w:r w:rsidRPr="00291DF9">
        <w:rPr>
          <w:color w:val="auto"/>
          <w:szCs w:val="18"/>
          <w:lang w:val="en-GB"/>
        </w:rPr>
        <w:t>behavior</w:t>
      </w:r>
      <w:proofErr w:type="spellEnd"/>
      <w:r w:rsidRPr="00291DF9">
        <w:rPr>
          <w:color w:val="auto"/>
          <w:szCs w:val="18"/>
          <w:lang w:val="en-GB"/>
        </w:rPr>
        <w:t xml:space="preserve"> of microcapsule-based self-healing concrete subjected to impact loading. </w:t>
      </w:r>
      <w:r w:rsidRPr="00291DF9">
        <w:rPr>
          <w:i/>
          <w:color w:val="auto"/>
          <w:szCs w:val="18"/>
          <w:lang w:val="en-GB"/>
        </w:rPr>
        <w:t xml:space="preserve">Constr. Build. Mater. </w:t>
      </w:r>
      <w:r w:rsidRPr="00291DF9">
        <w:rPr>
          <w:b/>
          <w:color w:val="auto"/>
          <w:szCs w:val="18"/>
          <w:lang w:val="en-GB"/>
        </w:rPr>
        <w:t>2021</w:t>
      </w:r>
      <w:r w:rsidRPr="00291DF9">
        <w:rPr>
          <w:color w:val="auto"/>
          <w:szCs w:val="18"/>
          <w:lang w:val="en-GB"/>
        </w:rPr>
        <w:t xml:space="preserve">, </w:t>
      </w:r>
      <w:r w:rsidRPr="00291DF9">
        <w:rPr>
          <w:i/>
          <w:color w:val="auto"/>
          <w:szCs w:val="18"/>
          <w:lang w:val="en-GB"/>
        </w:rPr>
        <w:t>301</w:t>
      </w:r>
      <w:r w:rsidRPr="00291DF9">
        <w:rPr>
          <w:color w:val="auto"/>
          <w:szCs w:val="18"/>
          <w:lang w:val="en-GB"/>
        </w:rPr>
        <w:t>, 124322. https://doi.org/</w:t>
      </w:r>
      <w:r w:rsidRPr="00291DF9">
        <w:rPr>
          <w:szCs w:val="18"/>
          <w:lang w:val="en-GB"/>
        </w:rPr>
        <w:t>10.1016/j.conbuildmat.2021.124322</w:t>
      </w:r>
      <w:r w:rsidRPr="00291DF9">
        <w:rPr>
          <w:color w:val="auto"/>
          <w:szCs w:val="18"/>
          <w:lang w:val="en-GB"/>
        </w:rPr>
        <w:t>.</w:t>
      </w:r>
    </w:p>
    <w:p w14:paraId="51A9EB32"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Li, V.C.; Herbert, E. Robust Self-Healing Concrete for Sustainable Infrastructure. </w:t>
      </w:r>
      <w:r w:rsidRPr="00291DF9">
        <w:rPr>
          <w:i/>
          <w:color w:val="auto"/>
          <w:szCs w:val="18"/>
          <w:lang w:val="en-GB"/>
        </w:rPr>
        <w:t xml:space="preserve">J. Adv. </w:t>
      </w:r>
      <w:proofErr w:type="spellStart"/>
      <w:r w:rsidRPr="00291DF9">
        <w:rPr>
          <w:i/>
          <w:color w:val="auto"/>
          <w:szCs w:val="18"/>
          <w:lang w:val="en-GB"/>
        </w:rPr>
        <w:t>Concr</w:t>
      </w:r>
      <w:proofErr w:type="spellEnd"/>
      <w:r w:rsidRPr="00291DF9">
        <w:rPr>
          <w:i/>
          <w:color w:val="auto"/>
          <w:szCs w:val="18"/>
          <w:lang w:val="en-GB"/>
        </w:rPr>
        <w:t xml:space="preserve">. Technol. </w:t>
      </w:r>
      <w:r w:rsidRPr="00291DF9">
        <w:rPr>
          <w:b/>
          <w:color w:val="auto"/>
          <w:szCs w:val="18"/>
          <w:lang w:val="en-GB"/>
        </w:rPr>
        <w:t>2012</w:t>
      </w:r>
      <w:r w:rsidRPr="00291DF9">
        <w:rPr>
          <w:color w:val="auto"/>
          <w:szCs w:val="18"/>
          <w:lang w:val="en-GB"/>
        </w:rPr>
        <w:t xml:space="preserve">, </w:t>
      </w:r>
      <w:r w:rsidRPr="00291DF9">
        <w:rPr>
          <w:i/>
          <w:color w:val="auto"/>
          <w:szCs w:val="18"/>
          <w:lang w:val="en-GB"/>
        </w:rPr>
        <w:t>10</w:t>
      </w:r>
      <w:r w:rsidRPr="00291DF9">
        <w:rPr>
          <w:color w:val="auto"/>
          <w:szCs w:val="18"/>
          <w:lang w:val="en-GB"/>
        </w:rPr>
        <w:t>, 207–218. https://doi.org/</w:t>
      </w:r>
      <w:r w:rsidRPr="00291DF9">
        <w:rPr>
          <w:szCs w:val="18"/>
          <w:lang w:val="en-GB"/>
        </w:rPr>
        <w:t>10.3151/jact.10.207</w:t>
      </w:r>
      <w:r w:rsidRPr="00291DF9">
        <w:rPr>
          <w:color w:val="auto"/>
          <w:szCs w:val="18"/>
          <w:lang w:val="en-GB"/>
        </w:rPr>
        <w:t>.</w:t>
      </w:r>
    </w:p>
    <w:p w14:paraId="7EB0BA5F"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The University of Bath’s Research Portal. (n.d.). RM4L—Resilient Materials for Life. Available online: </w:t>
      </w:r>
      <w:r w:rsidRPr="00291DF9">
        <w:rPr>
          <w:color w:val="auto"/>
          <w:szCs w:val="18"/>
        </w:rPr>
        <w:t>https://researchportal.bath.ac.uk/en/projects/rm4l-resilient-materials-for-life</w:t>
      </w:r>
      <w:r w:rsidRPr="00291DF9">
        <w:rPr>
          <w:color w:val="auto"/>
          <w:szCs w:val="18"/>
          <w:lang w:val="en-GB"/>
        </w:rPr>
        <w:t xml:space="preserve"> (accessed on 20 May 2022).</w:t>
      </w:r>
    </w:p>
    <w:p w14:paraId="5CEACD37" w14:textId="330FD44B"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Europa.eu. CORDIS | European Commission. 2022. Available online: </w:t>
      </w:r>
      <w:r w:rsidRPr="00291DF9">
        <w:rPr>
          <w:szCs w:val="18"/>
          <w:lang w:val="en-GB"/>
        </w:rPr>
        <w:t>https://cordis.europa.eu/project/id/309451/reporting</w:t>
      </w:r>
      <w:r w:rsidRPr="00291DF9">
        <w:rPr>
          <w:color w:val="auto"/>
          <w:szCs w:val="18"/>
          <w:lang w:val="en-GB"/>
        </w:rPr>
        <w:t xml:space="preserve"> </w:t>
      </w:r>
      <w:r w:rsidRPr="00291DF9">
        <w:rPr>
          <w:rStyle w:val="Hyperlink"/>
          <w:color w:val="auto"/>
          <w:szCs w:val="18"/>
          <w:u w:val="none"/>
          <w:lang w:val="en-GB"/>
        </w:rPr>
        <w:t>(</w:t>
      </w:r>
      <w:commentRangeStart w:id="37"/>
      <w:commentRangeStart w:id="38"/>
      <w:r w:rsidRPr="00291DF9">
        <w:rPr>
          <w:rStyle w:val="Hyperlink"/>
          <w:color w:val="auto"/>
          <w:szCs w:val="18"/>
          <w:u w:val="none"/>
          <w:lang w:val="en-GB"/>
        </w:rPr>
        <w:t>accessed on</w:t>
      </w:r>
      <w:r w:rsidR="00E461C2" w:rsidRPr="00291DF9">
        <w:rPr>
          <w:rStyle w:val="Hyperlink"/>
          <w:color w:val="auto"/>
          <w:szCs w:val="18"/>
          <w:u w:val="none"/>
          <w:lang w:val="en-GB"/>
        </w:rPr>
        <w:t xml:space="preserve"> 29 May 2022</w:t>
      </w:r>
      <w:r w:rsidRPr="00291DF9">
        <w:rPr>
          <w:rStyle w:val="Hyperlink"/>
          <w:color w:val="auto"/>
          <w:szCs w:val="18"/>
          <w:u w:val="none"/>
          <w:lang w:val="en-GB"/>
        </w:rPr>
        <w:t>)</w:t>
      </w:r>
      <w:r w:rsidRPr="00291DF9">
        <w:rPr>
          <w:color w:val="auto"/>
          <w:szCs w:val="18"/>
          <w:lang w:val="en-GB"/>
        </w:rPr>
        <w:t>.</w:t>
      </w:r>
      <w:commentRangeEnd w:id="37"/>
      <w:r w:rsidRPr="00291DF9">
        <w:rPr>
          <w:rStyle w:val="CommentReference"/>
          <w:rFonts w:eastAsia="SimSun"/>
          <w:noProof/>
          <w:color w:val="auto"/>
          <w:sz w:val="18"/>
          <w:szCs w:val="18"/>
          <w:lang w:eastAsia="zh-CN" w:bidi="ar-SA"/>
        </w:rPr>
        <w:commentReference w:id="37"/>
      </w:r>
      <w:commentRangeEnd w:id="38"/>
      <w:r w:rsidR="00E461C2" w:rsidRPr="00291DF9">
        <w:rPr>
          <w:rStyle w:val="CommentReference"/>
          <w:rFonts w:eastAsia="SimSun"/>
          <w:noProof/>
          <w:lang w:eastAsia="zh-CN" w:bidi="ar-SA"/>
        </w:rPr>
        <w:commentReference w:id="38"/>
      </w:r>
    </w:p>
    <w:p w14:paraId="36CF96D1"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Van </w:t>
      </w:r>
      <w:proofErr w:type="spellStart"/>
      <w:r w:rsidRPr="00291DF9">
        <w:rPr>
          <w:color w:val="auto"/>
          <w:szCs w:val="18"/>
          <w:lang w:val="en-GB"/>
        </w:rPr>
        <w:t>Mullem</w:t>
      </w:r>
      <w:proofErr w:type="spellEnd"/>
      <w:r w:rsidRPr="00291DF9">
        <w:rPr>
          <w:color w:val="auto"/>
          <w:szCs w:val="18"/>
          <w:lang w:val="en-GB"/>
        </w:rPr>
        <w:t xml:space="preserve">, T.; </w:t>
      </w:r>
      <w:proofErr w:type="spellStart"/>
      <w:r w:rsidRPr="00291DF9">
        <w:rPr>
          <w:color w:val="auto"/>
          <w:szCs w:val="18"/>
          <w:lang w:val="en-GB"/>
        </w:rPr>
        <w:t>Gruyaert</w:t>
      </w:r>
      <w:proofErr w:type="spellEnd"/>
      <w:r w:rsidRPr="00291DF9">
        <w:rPr>
          <w:color w:val="auto"/>
          <w:szCs w:val="18"/>
          <w:lang w:val="en-GB"/>
        </w:rPr>
        <w:t xml:space="preserve">, E.; </w:t>
      </w:r>
      <w:proofErr w:type="spellStart"/>
      <w:r w:rsidRPr="00291DF9">
        <w:rPr>
          <w:color w:val="auto"/>
          <w:szCs w:val="18"/>
          <w:lang w:val="en-GB"/>
        </w:rPr>
        <w:t>Caspeele</w:t>
      </w:r>
      <w:proofErr w:type="spellEnd"/>
      <w:r w:rsidRPr="00291DF9">
        <w:rPr>
          <w:color w:val="auto"/>
          <w:szCs w:val="18"/>
          <w:lang w:val="en-GB"/>
        </w:rPr>
        <w:t xml:space="preserve">, R.; De Belie, N. First </w:t>
      </w:r>
      <w:proofErr w:type="gramStart"/>
      <w:r w:rsidRPr="00291DF9">
        <w:rPr>
          <w:color w:val="auto"/>
          <w:szCs w:val="18"/>
          <w:lang w:val="en-GB"/>
        </w:rPr>
        <w:t>Large Scale</w:t>
      </w:r>
      <w:proofErr w:type="gramEnd"/>
      <w:r w:rsidRPr="00291DF9">
        <w:rPr>
          <w:color w:val="auto"/>
          <w:szCs w:val="18"/>
          <w:lang w:val="en-GB"/>
        </w:rPr>
        <w:t xml:space="preserve"> Application with Self-Healing Concrete in Belgium: Analysis of the Laboratory Control Tests. </w:t>
      </w:r>
      <w:r w:rsidRPr="00291DF9">
        <w:rPr>
          <w:i/>
          <w:iCs/>
          <w:color w:val="auto"/>
          <w:szCs w:val="18"/>
          <w:lang w:val="en-GB"/>
        </w:rPr>
        <w:t>Materials</w:t>
      </w:r>
      <w:r w:rsidRPr="00291DF9">
        <w:rPr>
          <w:color w:val="auto"/>
          <w:szCs w:val="18"/>
          <w:lang w:val="en-GB"/>
        </w:rPr>
        <w:t xml:space="preserve"> </w:t>
      </w:r>
      <w:r w:rsidRPr="00291DF9">
        <w:rPr>
          <w:b/>
          <w:color w:val="auto"/>
          <w:szCs w:val="18"/>
          <w:lang w:val="en-GB"/>
        </w:rPr>
        <w:t>2020</w:t>
      </w:r>
      <w:r w:rsidRPr="00291DF9">
        <w:rPr>
          <w:color w:val="auto"/>
          <w:szCs w:val="18"/>
          <w:lang w:val="en-GB"/>
        </w:rPr>
        <w:t xml:space="preserve">, </w:t>
      </w:r>
      <w:r w:rsidRPr="00291DF9">
        <w:rPr>
          <w:i/>
          <w:color w:val="auto"/>
          <w:szCs w:val="18"/>
          <w:lang w:val="en-GB"/>
        </w:rPr>
        <w:t>13</w:t>
      </w:r>
      <w:r w:rsidRPr="00291DF9">
        <w:rPr>
          <w:color w:val="auto"/>
          <w:szCs w:val="18"/>
          <w:lang w:val="en-GB"/>
        </w:rPr>
        <w:t>, 997. https://doi.org/</w:t>
      </w:r>
      <w:r w:rsidRPr="00291DF9">
        <w:rPr>
          <w:szCs w:val="18"/>
          <w:lang w:val="en-GB"/>
        </w:rPr>
        <w:t>10.3390/ma13040997</w:t>
      </w:r>
      <w:r w:rsidRPr="00291DF9">
        <w:rPr>
          <w:color w:val="auto"/>
          <w:szCs w:val="18"/>
          <w:lang w:val="en-GB"/>
        </w:rPr>
        <w:t>.</w:t>
      </w:r>
    </w:p>
    <w:p w14:paraId="54D98F9D"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Sierra Beltran, M.G.; Jonkers, H.M.; Mors, R.M.; </w:t>
      </w:r>
      <w:proofErr w:type="spellStart"/>
      <w:r w:rsidRPr="00291DF9">
        <w:rPr>
          <w:color w:val="auto"/>
          <w:szCs w:val="18"/>
          <w:lang w:val="en-GB"/>
        </w:rPr>
        <w:t>Mera</w:t>
      </w:r>
      <w:proofErr w:type="spellEnd"/>
      <w:r w:rsidRPr="00291DF9">
        <w:rPr>
          <w:color w:val="auto"/>
          <w:szCs w:val="18"/>
          <w:lang w:val="en-GB"/>
        </w:rPr>
        <w:t xml:space="preserve">-Ortiz, W. Field Application of self-healing concrete with natural fibres as linings for irrigation canals in Ecuador. In Proceedings of the ICSHM 2015: 5th International Conference on Self-Healing Materials, Durham, NC, USA, 22–24 June 2015. 2015. Available online: </w:t>
      </w:r>
      <w:r w:rsidRPr="00291DF9">
        <w:rPr>
          <w:szCs w:val="18"/>
          <w:lang w:val="en-GB"/>
        </w:rPr>
        <w:t>repository.tudelft.nl/islandora/object/uuid:650616c5-ff06-49b4-8db0-076df52a9ea1?collection=research</w:t>
      </w:r>
      <w:r w:rsidRPr="00291DF9">
        <w:rPr>
          <w:color w:val="auto"/>
          <w:szCs w:val="18"/>
          <w:lang w:val="en-GB"/>
        </w:rPr>
        <w:t xml:space="preserve"> (accessed on 20 May 2022).</w:t>
      </w:r>
    </w:p>
    <w:p w14:paraId="39676303"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Wang, X.; Huang, Y.; Zhang, J.; Fang, C.; Yu, K.; Chen, Q.; Li, T.; Han, R.; Yang, Z.; Xu, P.; et al. Laboratory and field study on the performance of microcapsule-based self-healing concrete in tunnel engineering. </w:t>
      </w:r>
      <w:r w:rsidRPr="00291DF9">
        <w:rPr>
          <w:i/>
          <w:color w:val="auto"/>
          <w:szCs w:val="18"/>
          <w:lang w:val="en-GB"/>
        </w:rPr>
        <w:t xml:space="preserve">Constr. Build. Mater. </w:t>
      </w:r>
      <w:r w:rsidRPr="00291DF9">
        <w:rPr>
          <w:b/>
          <w:color w:val="auto"/>
          <w:szCs w:val="18"/>
          <w:lang w:val="en-GB"/>
        </w:rPr>
        <w:t>2019</w:t>
      </w:r>
      <w:r w:rsidRPr="00291DF9">
        <w:rPr>
          <w:color w:val="auto"/>
          <w:szCs w:val="18"/>
          <w:lang w:val="en-GB"/>
        </w:rPr>
        <w:t xml:space="preserve">, </w:t>
      </w:r>
      <w:r w:rsidRPr="00291DF9">
        <w:rPr>
          <w:i/>
          <w:color w:val="auto"/>
          <w:szCs w:val="18"/>
          <w:lang w:val="en-GB"/>
        </w:rPr>
        <w:t>220</w:t>
      </w:r>
      <w:r w:rsidRPr="00291DF9">
        <w:rPr>
          <w:color w:val="auto"/>
          <w:szCs w:val="18"/>
          <w:lang w:val="en-GB"/>
        </w:rPr>
        <w:t>, 90–101. https://</w:t>
      </w:r>
      <w:r w:rsidRPr="00291DF9">
        <w:rPr>
          <w:szCs w:val="18"/>
          <w:lang w:val="en-GB"/>
        </w:rPr>
        <w:t>doi.org/10.1016/j.conbuildmat.2019.06.017</w:t>
      </w:r>
      <w:r w:rsidRPr="00291DF9">
        <w:rPr>
          <w:color w:val="auto"/>
          <w:szCs w:val="18"/>
          <w:lang w:val="en-GB"/>
        </w:rPr>
        <w:t>.</w:t>
      </w:r>
    </w:p>
    <w:p w14:paraId="4E4E2FEC" w14:textId="77777777" w:rsidR="003B2775" w:rsidRPr="00291DF9" w:rsidRDefault="003B2775" w:rsidP="003B2775">
      <w:pPr>
        <w:pStyle w:val="MDPI71References"/>
        <w:numPr>
          <w:ilvl w:val="0"/>
          <w:numId w:val="31"/>
        </w:numPr>
        <w:ind w:left="425" w:hanging="425"/>
        <w:rPr>
          <w:color w:val="auto"/>
          <w:szCs w:val="18"/>
          <w:lang w:val="en-GB"/>
        </w:rPr>
      </w:pPr>
      <w:r w:rsidRPr="00291DF9">
        <w:rPr>
          <w:color w:val="auto"/>
          <w:szCs w:val="18"/>
          <w:lang w:val="en-GB"/>
        </w:rPr>
        <w:t xml:space="preserve">Chen, Y.; Xia, C.; Shepard, Z.; Smith, N.; Rice, N.; Peterson, A.M.; Sakulich, A. Self-Healing Coatings for Steel-Reinforced Concrete. </w:t>
      </w:r>
      <w:r w:rsidRPr="00291DF9">
        <w:rPr>
          <w:i/>
          <w:iCs/>
          <w:color w:val="auto"/>
          <w:szCs w:val="18"/>
          <w:lang w:val="en-GB"/>
        </w:rPr>
        <w:t xml:space="preserve">ACS Sustain. Chem. Eng. </w:t>
      </w:r>
      <w:r w:rsidRPr="00291DF9">
        <w:rPr>
          <w:b/>
          <w:color w:val="auto"/>
          <w:szCs w:val="18"/>
          <w:lang w:val="en-GB"/>
        </w:rPr>
        <w:t>2017</w:t>
      </w:r>
      <w:r w:rsidRPr="00291DF9">
        <w:rPr>
          <w:color w:val="auto"/>
          <w:szCs w:val="18"/>
          <w:lang w:val="en-GB"/>
        </w:rPr>
        <w:t xml:space="preserve">, </w:t>
      </w:r>
      <w:r w:rsidRPr="00291DF9">
        <w:rPr>
          <w:i/>
          <w:color w:val="auto"/>
          <w:szCs w:val="18"/>
          <w:lang w:val="en-GB"/>
        </w:rPr>
        <w:t>5</w:t>
      </w:r>
      <w:r w:rsidRPr="00291DF9">
        <w:rPr>
          <w:color w:val="auto"/>
          <w:szCs w:val="18"/>
          <w:lang w:val="en-GB"/>
        </w:rPr>
        <w:t>, 3955–3962. https://doi.org/</w:t>
      </w:r>
      <w:r w:rsidRPr="00291DF9">
        <w:rPr>
          <w:szCs w:val="18"/>
          <w:lang w:val="en-GB"/>
        </w:rPr>
        <w:t>10.1021/acssuschemeng.6b03142</w:t>
      </w:r>
      <w:r w:rsidRPr="00291DF9">
        <w:rPr>
          <w:color w:val="auto"/>
          <w:szCs w:val="18"/>
          <w:lang w:val="en-GB"/>
        </w:rPr>
        <w:t>.</w:t>
      </w:r>
    </w:p>
    <w:p w14:paraId="289155AA" w14:textId="77777777" w:rsidR="003B2775" w:rsidRPr="00861DF5" w:rsidRDefault="003B2775" w:rsidP="003B2775">
      <w:pPr>
        <w:pStyle w:val="MDPI71References"/>
        <w:numPr>
          <w:ilvl w:val="0"/>
          <w:numId w:val="31"/>
        </w:numPr>
        <w:ind w:left="425" w:hanging="425"/>
        <w:rPr>
          <w:color w:val="auto"/>
          <w:szCs w:val="18"/>
          <w:lang w:val="en-GB"/>
        </w:rPr>
      </w:pPr>
      <w:r w:rsidRPr="00861DF5">
        <w:rPr>
          <w:color w:val="auto"/>
          <w:szCs w:val="18"/>
          <w:lang w:val="en-GB"/>
        </w:rPr>
        <w:t xml:space="preserve">Van </w:t>
      </w:r>
      <w:proofErr w:type="spellStart"/>
      <w:r w:rsidRPr="00861DF5">
        <w:rPr>
          <w:color w:val="auto"/>
          <w:szCs w:val="18"/>
          <w:lang w:val="en-GB"/>
        </w:rPr>
        <w:t>Belleghem</w:t>
      </w:r>
      <w:proofErr w:type="spellEnd"/>
      <w:r w:rsidRPr="00861DF5">
        <w:rPr>
          <w:color w:val="auto"/>
          <w:szCs w:val="18"/>
          <w:lang w:val="en-GB"/>
        </w:rPr>
        <w:t xml:space="preserve">, B.; Van den Heede, P.; Van </w:t>
      </w:r>
      <w:proofErr w:type="spellStart"/>
      <w:r w:rsidRPr="00861DF5">
        <w:rPr>
          <w:color w:val="auto"/>
          <w:szCs w:val="18"/>
          <w:lang w:val="en-GB"/>
        </w:rPr>
        <w:t>Tittelboom</w:t>
      </w:r>
      <w:proofErr w:type="spellEnd"/>
      <w:r w:rsidRPr="00861DF5">
        <w:rPr>
          <w:color w:val="auto"/>
          <w:szCs w:val="18"/>
          <w:lang w:val="en-GB"/>
        </w:rPr>
        <w:t xml:space="preserve">, K.; De Belie, N. Quantification of the Service Life Extension and Environmental Benefit of Chloride Exposed Self-Healing Concrete. </w:t>
      </w:r>
      <w:r w:rsidRPr="00861DF5">
        <w:rPr>
          <w:i/>
          <w:iCs/>
          <w:color w:val="auto"/>
          <w:szCs w:val="18"/>
          <w:lang w:val="en-GB"/>
        </w:rPr>
        <w:t>Materials</w:t>
      </w:r>
      <w:r w:rsidRPr="00861DF5">
        <w:rPr>
          <w:color w:val="auto"/>
          <w:szCs w:val="18"/>
          <w:lang w:val="en-GB"/>
        </w:rPr>
        <w:t xml:space="preserve"> </w:t>
      </w:r>
      <w:r w:rsidRPr="00861DF5">
        <w:rPr>
          <w:b/>
          <w:color w:val="auto"/>
          <w:szCs w:val="18"/>
          <w:lang w:val="en-GB"/>
        </w:rPr>
        <w:t>2016</w:t>
      </w:r>
      <w:r w:rsidRPr="00861DF5">
        <w:rPr>
          <w:color w:val="auto"/>
          <w:szCs w:val="18"/>
          <w:lang w:val="en-GB"/>
        </w:rPr>
        <w:t xml:space="preserve">, </w:t>
      </w:r>
      <w:r w:rsidRPr="00861DF5">
        <w:rPr>
          <w:i/>
          <w:color w:val="auto"/>
          <w:szCs w:val="18"/>
          <w:lang w:val="en-GB"/>
        </w:rPr>
        <w:t>10</w:t>
      </w:r>
      <w:r w:rsidRPr="00861DF5">
        <w:rPr>
          <w:color w:val="auto"/>
          <w:szCs w:val="18"/>
          <w:lang w:val="en-GB"/>
        </w:rPr>
        <w:t>, 5. https://doi.org/</w:t>
      </w:r>
      <w:r w:rsidRPr="00861DF5">
        <w:rPr>
          <w:szCs w:val="18"/>
          <w:lang w:val="en-GB"/>
        </w:rPr>
        <w:t>10.3390/ma10010005</w:t>
      </w:r>
      <w:r w:rsidRPr="00861DF5">
        <w:rPr>
          <w:color w:val="auto"/>
          <w:szCs w:val="18"/>
          <w:lang w:val="en-GB"/>
        </w:rPr>
        <w:t>.</w:t>
      </w:r>
    </w:p>
    <w:p w14:paraId="6A9027EF" w14:textId="77777777" w:rsidR="003B2775" w:rsidRPr="00861DF5" w:rsidRDefault="003B2775" w:rsidP="003B2775">
      <w:pPr>
        <w:pStyle w:val="MDPI71References"/>
        <w:numPr>
          <w:ilvl w:val="0"/>
          <w:numId w:val="31"/>
        </w:numPr>
        <w:ind w:left="425" w:hanging="425"/>
        <w:rPr>
          <w:color w:val="auto"/>
          <w:szCs w:val="18"/>
          <w:lang w:val="en-GB"/>
        </w:rPr>
      </w:pPr>
      <w:r w:rsidRPr="00861DF5">
        <w:rPr>
          <w:color w:val="auto"/>
          <w:szCs w:val="18"/>
          <w:lang w:val="en-GB"/>
        </w:rPr>
        <w:t xml:space="preserve">Van den Heede, P.; De Belie, N.; </w:t>
      </w:r>
      <w:proofErr w:type="spellStart"/>
      <w:r w:rsidRPr="00861DF5">
        <w:rPr>
          <w:color w:val="auto"/>
          <w:szCs w:val="18"/>
          <w:lang w:val="en-GB"/>
        </w:rPr>
        <w:t>Pittau</w:t>
      </w:r>
      <w:proofErr w:type="spellEnd"/>
      <w:r w:rsidRPr="00861DF5">
        <w:rPr>
          <w:color w:val="auto"/>
          <w:szCs w:val="18"/>
          <w:lang w:val="en-GB"/>
        </w:rPr>
        <w:t xml:space="preserve">, F.; Habert, G.; Mignon, A. Life Cycle Assessment of Self-Healing Engineered Cementitious Composite (SH-ECC) Used for the Rehabilitation of Bridges. Available online: </w:t>
      </w:r>
      <w:r w:rsidRPr="009F685C">
        <w:rPr>
          <w:szCs w:val="18"/>
          <w:lang w:val="en-GB"/>
        </w:rPr>
        <w:t>core.ac.uk/display/188629730</w:t>
      </w:r>
      <w:r w:rsidRPr="00861DF5">
        <w:rPr>
          <w:color w:val="auto"/>
          <w:szCs w:val="18"/>
          <w:lang w:val="en-GB"/>
        </w:rPr>
        <w:t xml:space="preserve"> (accessed on 20 May 2022).</w:t>
      </w:r>
    </w:p>
    <w:p w14:paraId="3758D91C" w14:textId="77777777" w:rsidR="003B2775" w:rsidRPr="00861DF5" w:rsidRDefault="003B2775" w:rsidP="003B2775">
      <w:pPr>
        <w:pStyle w:val="MDPI71References"/>
        <w:numPr>
          <w:ilvl w:val="0"/>
          <w:numId w:val="31"/>
        </w:numPr>
        <w:ind w:left="425" w:hanging="425"/>
        <w:rPr>
          <w:color w:val="auto"/>
          <w:szCs w:val="18"/>
          <w:lang w:val="en-GB"/>
        </w:rPr>
      </w:pPr>
      <w:r w:rsidRPr="00861DF5">
        <w:rPr>
          <w:color w:val="auto"/>
          <w:szCs w:val="18"/>
          <w:lang w:val="en-GB"/>
        </w:rPr>
        <w:t xml:space="preserve">Van den Heede, P.; Mignon, A.; Habert, G.; De Belie, N. Cradle-to-gate life cycle assessment of self-healing engineered cementitious composite with in-house developed (semi-)synthetic superabsorbent polymers. </w:t>
      </w:r>
      <w:r w:rsidRPr="00861DF5">
        <w:rPr>
          <w:i/>
          <w:color w:val="auto"/>
          <w:szCs w:val="18"/>
          <w:lang w:val="en-GB"/>
        </w:rPr>
        <w:t xml:space="preserve">Cem. </w:t>
      </w:r>
      <w:proofErr w:type="spellStart"/>
      <w:r w:rsidRPr="00861DF5">
        <w:rPr>
          <w:i/>
          <w:color w:val="auto"/>
          <w:szCs w:val="18"/>
          <w:lang w:val="en-GB"/>
        </w:rPr>
        <w:t>Concr</w:t>
      </w:r>
      <w:proofErr w:type="spellEnd"/>
      <w:r w:rsidRPr="00861DF5">
        <w:rPr>
          <w:i/>
          <w:color w:val="auto"/>
          <w:szCs w:val="18"/>
          <w:lang w:val="en-GB"/>
        </w:rPr>
        <w:t xml:space="preserve">. Compos. </w:t>
      </w:r>
      <w:r w:rsidRPr="00861DF5">
        <w:rPr>
          <w:b/>
          <w:color w:val="auto"/>
          <w:szCs w:val="18"/>
          <w:lang w:val="en-GB"/>
        </w:rPr>
        <w:t>2018</w:t>
      </w:r>
      <w:r w:rsidRPr="00861DF5">
        <w:rPr>
          <w:color w:val="auto"/>
          <w:szCs w:val="18"/>
          <w:lang w:val="en-GB"/>
        </w:rPr>
        <w:t xml:space="preserve">, </w:t>
      </w:r>
      <w:r w:rsidRPr="00861DF5">
        <w:rPr>
          <w:i/>
          <w:color w:val="auto"/>
          <w:szCs w:val="18"/>
          <w:lang w:val="en-GB"/>
        </w:rPr>
        <w:t>94</w:t>
      </w:r>
      <w:r w:rsidRPr="00861DF5">
        <w:rPr>
          <w:color w:val="auto"/>
          <w:szCs w:val="18"/>
          <w:lang w:val="en-GB"/>
        </w:rPr>
        <w:t>, 166–180. https://</w:t>
      </w:r>
      <w:r w:rsidRPr="00861DF5">
        <w:rPr>
          <w:szCs w:val="18"/>
          <w:lang w:val="en-GB"/>
        </w:rPr>
        <w:t>doi.org/10.1016/j.cemconcomp.2018.08.017</w:t>
      </w:r>
      <w:r w:rsidRPr="00861DF5">
        <w:rPr>
          <w:color w:val="auto"/>
          <w:szCs w:val="18"/>
          <w:lang w:val="en-GB"/>
        </w:rPr>
        <w:t>.</w:t>
      </w:r>
    </w:p>
    <w:p w14:paraId="4372EEB8" w14:textId="248509D5" w:rsidR="00B07D6D" w:rsidRPr="003B2775" w:rsidRDefault="003B2775" w:rsidP="003B2775">
      <w:pPr>
        <w:pStyle w:val="MDPI71References"/>
        <w:numPr>
          <w:ilvl w:val="0"/>
          <w:numId w:val="31"/>
        </w:numPr>
        <w:ind w:left="425" w:hanging="425"/>
        <w:rPr>
          <w:color w:val="auto"/>
          <w:szCs w:val="18"/>
          <w:lang w:val="en-GB"/>
        </w:rPr>
      </w:pPr>
      <w:r w:rsidRPr="00861DF5">
        <w:rPr>
          <w:color w:val="auto"/>
          <w:szCs w:val="18"/>
          <w:lang w:val="en-GB"/>
        </w:rPr>
        <w:t xml:space="preserve">Garces, J.I.T.; Dollente, I.J.; Beltran, A.B.; Tan, R.R.; </w:t>
      </w:r>
      <w:proofErr w:type="spellStart"/>
      <w:r w:rsidRPr="00861DF5">
        <w:rPr>
          <w:color w:val="auto"/>
          <w:szCs w:val="18"/>
          <w:lang w:val="en-GB"/>
        </w:rPr>
        <w:t>Promentilla</w:t>
      </w:r>
      <w:proofErr w:type="spellEnd"/>
      <w:r w:rsidRPr="00861DF5">
        <w:rPr>
          <w:color w:val="auto"/>
          <w:szCs w:val="18"/>
          <w:lang w:val="en-GB"/>
        </w:rPr>
        <w:t xml:space="preserve">, M.A.B. Life Cycle Assessment of self-healing geopolymer concrete. </w:t>
      </w:r>
      <w:r w:rsidRPr="00861DF5">
        <w:rPr>
          <w:i/>
          <w:color w:val="auto"/>
          <w:szCs w:val="18"/>
          <w:lang w:val="en-GB"/>
        </w:rPr>
        <w:t xml:space="preserve">Clean. Eng. Technol. </w:t>
      </w:r>
      <w:r w:rsidRPr="00861DF5">
        <w:rPr>
          <w:b/>
          <w:color w:val="auto"/>
          <w:szCs w:val="18"/>
          <w:lang w:val="en-GB"/>
        </w:rPr>
        <w:t>2021</w:t>
      </w:r>
      <w:r w:rsidRPr="00861DF5">
        <w:rPr>
          <w:color w:val="auto"/>
          <w:szCs w:val="18"/>
          <w:lang w:val="en-GB"/>
        </w:rPr>
        <w:t xml:space="preserve">, </w:t>
      </w:r>
      <w:r w:rsidRPr="00861DF5">
        <w:rPr>
          <w:i/>
          <w:color w:val="auto"/>
          <w:szCs w:val="18"/>
          <w:lang w:val="en-GB"/>
        </w:rPr>
        <w:t>4</w:t>
      </w:r>
      <w:r w:rsidRPr="00861DF5">
        <w:rPr>
          <w:color w:val="auto"/>
          <w:szCs w:val="18"/>
          <w:lang w:val="en-GB"/>
        </w:rPr>
        <w:t>, 100147. https://doi.org/</w:t>
      </w:r>
      <w:r w:rsidRPr="00861DF5">
        <w:rPr>
          <w:szCs w:val="18"/>
          <w:lang w:val="en-GB"/>
        </w:rPr>
        <w:t>10.1016/j.clet.2021.100147</w:t>
      </w:r>
      <w:r w:rsidRPr="00861DF5">
        <w:rPr>
          <w:color w:val="auto"/>
          <w:szCs w:val="18"/>
          <w:lang w:val="en-GB"/>
        </w:rPr>
        <w:t>.</w:t>
      </w:r>
    </w:p>
    <w:sectPr w:rsidR="00B07D6D" w:rsidRPr="003B2775" w:rsidSect="00950C3D">
      <w:pgSz w:w="11906" w:h="16838" w:code="9"/>
      <w:pgMar w:top="1417" w:right="720" w:bottom="1077" w:left="720" w:header="1020" w:footer="340" w:gutter="0"/>
      <w:cols w:space="425"/>
      <w:bidi/>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DPI" w:date="2022-08-08T15:46:00Z" w:initials="M">
    <w:p w14:paraId="3B6C02FB" w14:textId="77777777" w:rsidR="003B2775" w:rsidRPr="003B2775" w:rsidRDefault="003B2775" w:rsidP="003B2775">
      <w:pPr>
        <w:pStyle w:val="CommentText"/>
      </w:pPr>
      <w:r>
        <w:rPr>
          <w:rStyle w:val="CommentReference"/>
        </w:rPr>
        <w:annotationRef/>
      </w:r>
      <w:bookmarkStart w:id="2" w:name="_Hlk96443644"/>
      <w:bookmarkStart w:id="3" w:name="_Hlk93498542"/>
      <w:r w:rsidRPr="003B2775">
        <w:t xml:space="preserve">1. </w:t>
      </w:r>
      <w:bookmarkStart w:id="4" w:name="OLE_LINK39"/>
      <w:r w:rsidRPr="003B2775">
        <w:t>The paper was slightly modified by our English editor</w:t>
      </w:r>
      <w:bookmarkEnd w:id="4"/>
      <w:r w:rsidRPr="003B2775">
        <w:t>, please check the whole text and confirm if your meaning is retained;</w:t>
      </w:r>
    </w:p>
    <w:p w14:paraId="39BB3DE9" w14:textId="77777777" w:rsidR="003B2775" w:rsidRPr="003B2775" w:rsidRDefault="003B2775" w:rsidP="003B2775">
      <w:pPr>
        <w:pStyle w:val="CommentText"/>
      </w:pPr>
      <w:r w:rsidRPr="003B2775">
        <w:t xml:space="preserve">2. </w:t>
      </w:r>
      <w:r w:rsidRPr="003B2775">
        <w:rPr>
          <w:highlight w:val="yellow"/>
        </w:rPr>
        <w:t>Do not delete any comment</w:t>
      </w:r>
      <w:r w:rsidRPr="003B2775">
        <w:t xml:space="preserve"> we left for you and </w:t>
      </w:r>
      <w:r w:rsidRPr="003B2775">
        <w:rPr>
          <w:highlight w:val="yellow"/>
        </w:rPr>
        <w:t>reply to each comment</w:t>
      </w:r>
      <w:r w:rsidRPr="003B2775">
        <w:t xml:space="preserve"> such as: “It should be italic”; “I confirm”; “I have checked and revised all.”;</w:t>
      </w:r>
    </w:p>
    <w:p w14:paraId="5F42EE9B" w14:textId="77777777" w:rsidR="003B2775" w:rsidRPr="003B2775" w:rsidRDefault="003B2775" w:rsidP="003B2775">
      <w:pPr>
        <w:pStyle w:val="CommentText"/>
      </w:pPr>
      <w:r w:rsidRPr="003B2775">
        <w:t>3. If you need to revise somewhere in your paper, please highlight the revisions to make us known.</w:t>
      </w:r>
    </w:p>
    <w:p w14:paraId="403F4ABD" w14:textId="159F7C63" w:rsidR="003B2775" w:rsidRDefault="003B2775">
      <w:pPr>
        <w:pStyle w:val="CommentText"/>
      </w:pPr>
      <w:r w:rsidRPr="003B2775">
        <w:t>(Thank you for your cooperation in advance.)</w:t>
      </w:r>
      <w:bookmarkEnd w:id="2"/>
      <w:bookmarkEnd w:id="3"/>
    </w:p>
  </w:comment>
  <w:comment w:id="1" w:author="Albuhairi, Danah" w:date="2022-08-08T23:27:00Z" w:initials="AD">
    <w:p w14:paraId="6A1C8360" w14:textId="77777777" w:rsidR="00E461C2" w:rsidRDefault="00E461C2" w:rsidP="0052309E">
      <w:pPr>
        <w:pStyle w:val="CommentText"/>
        <w:jc w:val="left"/>
      </w:pPr>
      <w:r>
        <w:rPr>
          <w:rStyle w:val="CommentReference"/>
        </w:rPr>
        <w:annotationRef/>
      </w:r>
      <w:r>
        <w:t>Confirmed</w:t>
      </w:r>
    </w:p>
  </w:comment>
  <w:comment w:id="5" w:author="MDPI" w:date="2022-08-07T13:49:00Z" w:initials="M">
    <w:p w14:paraId="6A884E38" w14:textId="02408497" w:rsidR="003B2775" w:rsidRDefault="003B2775" w:rsidP="003B277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Please check all author names carefully.</w:t>
      </w:r>
    </w:p>
  </w:comment>
  <w:comment w:id="6" w:author="Albuhairi, Danah" w:date="2022-08-08T23:06:00Z" w:initials="AD">
    <w:p w14:paraId="140227D5" w14:textId="77777777" w:rsidR="001C112D" w:rsidRDefault="00594EE7" w:rsidP="00B72EF2">
      <w:pPr>
        <w:pStyle w:val="CommentText"/>
        <w:jc w:val="left"/>
      </w:pPr>
      <w:r>
        <w:rPr>
          <w:rStyle w:val="CommentReference"/>
        </w:rPr>
        <w:annotationRef/>
      </w:r>
      <w:r w:rsidR="001C112D">
        <w:t>Corrected second name's citation.</w:t>
      </w:r>
    </w:p>
  </w:comment>
  <w:comment w:id="7" w:author="MDPI" w:date="2022-08-07T13:41:00Z" w:initials="M">
    <w:p w14:paraId="5348D5D8" w14:textId="2E5C66D8" w:rsidR="006A41CB" w:rsidRDefault="006A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Please carefully check the accuracy of names and affiliations. </w:t>
      </w:r>
    </w:p>
  </w:comment>
  <w:comment w:id="8" w:author="Albuhairi, Danah" w:date="2022-08-08T23:03:00Z" w:initials="AD">
    <w:p w14:paraId="3EAAB14C" w14:textId="77777777" w:rsidR="00594EE7" w:rsidRDefault="00594EE7" w:rsidP="00566C5C">
      <w:pPr>
        <w:pStyle w:val="CommentText"/>
        <w:jc w:val="left"/>
      </w:pPr>
      <w:r>
        <w:rPr>
          <w:rStyle w:val="CommentReference"/>
        </w:rPr>
        <w:annotationRef/>
      </w:r>
      <w:r>
        <w:t>Checked and confirmed.</w:t>
      </w:r>
    </w:p>
  </w:comment>
  <w:comment w:id="10" w:author="MDPI" w:date="2022-08-07T14:02:00Z" w:initials="M">
    <w:p w14:paraId="4B0FE61B" w14:textId="19DA909A" w:rsidR="00A95A2A" w:rsidRDefault="00A95A2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We changed order. Please confirm this revision. </w:t>
      </w:r>
    </w:p>
  </w:comment>
  <w:comment w:id="11" w:author="Albuhairi, Danah" w:date="2022-08-08T23:03:00Z" w:initials="AD">
    <w:p w14:paraId="011D1086" w14:textId="77777777" w:rsidR="00594EE7" w:rsidRDefault="00594EE7" w:rsidP="00926BB5">
      <w:pPr>
        <w:pStyle w:val="CommentText"/>
        <w:jc w:val="left"/>
      </w:pPr>
      <w:r>
        <w:rPr>
          <w:rStyle w:val="CommentReference"/>
        </w:rPr>
        <w:annotationRef/>
      </w:r>
      <w:r>
        <w:t>I confirm.</w:t>
      </w:r>
    </w:p>
  </w:comment>
  <w:comment w:id="12" w:author="MDPI" w:date="2022-08-07T14:01:00Z" w:initials="M">
    <w:p w14:paraId="57657964" w14:textId="71C4EA05" w:rsidR="00A95A2A" w:rsidRDefault="00A95A2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Newly added information. Please confirm.</w:t>
      </w:r>
    </w:p>
  </w:comment>
  <w:comment w:id="13" w:author="Albuhairi, Danah" w:date="2022-08-08T23:05:00Z" w:initials="AD">
    <w:p w14:paraId="425BFB5B" w14:textId="77777777" w:rsidR="00594EE7" w:rsidRDefault="00594EE7" w:rsidP="003A5C97">
      <w:pPr>
        <w:pStyle w:val="CommentText"/>
        <w:jc w:val="left"/>
      </w:pPr>
      <w:r>
        <w:rPr>
          <w:rStyle w:val="CommentReference"/>
        </w:rPr>
        <w:annotationRef/>
      </w:r>
      <w:r>
        <w:t>I confirm</w:t>
      </w:r>
    </w:p>
  </w:comment>
  <w:comment w:id="16" w:author="MDPI" w:date="2022-08-07T13:51:00Z" w:initials="M">
    <w:p w14:paraId="2BB0CBDD" w14:textId="3AB45692" w:rsidR="007A2F60" w:rsidRDefault="007A2F6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3B2775" w:rsidRPr="003B2775">
        <w:t>Is the italics necessary?</w:t>
      </w:r>
    </w:p>
  </w:comment>
  <w:comment w:id="17" w:author="Albuhairi, Danah" w:date="2022-08-08T23:06:00Z" w:initials="AD">
    <w:p w14:paraId="51D99386" w14:textId="77777777" w:rsidR="00E461C2" w:rsidRDefault="00594EE7" w:rsidP="0098394E">
      <w:pPr>
        <w:pStyle w:val="CommentText"/>
        <w:jc w:val="left"/>
      </w:pPr>
      <w:r>
        <w:rPr>
          <w:rStyle w:val="CommentReference"/>
        </w:rPr>
        <w:annotationRef/>
      </w:r>
      <w:r w:rsidR="00E461C2">
        <w:t>Yes, confirmed</w:t>
      </w:r>
    </w:p>
  </w:comment>
  <w:comment w:id="18" w:author="MDPI" w:date="2022-08-07T14:03:00Z" w:initials="M">
    <w:p w14:paraId="23D1890F" w14:textId="3D312A8E" w:rsidR="00FE455C" w:rsidRDefault="00FE455C" w:rsidP="00FE455C">
      <w:pPr>
        <w:spacing w:line="240" w:lineRule="auto"/>
        <w:jc w:val="left"/>
      </w:pPr>
      <w:r w:rsidRPr="00FE455C">
        <w:rPr>
          <w:rFonts w:eastAsia="Times New Roman"/>
          <w:noProof w:val="0"/>
          <w:color w:val="auto"/>
          <w:szCs w:val="24"/>
        </w:rPr>
        <w:t>Reference 54–57 have no citations, please add</w:t>
      </w:r>
      <w:r>
        <w:rPr>
          <w:rFonts w:ascii="Times New Roman" w:eastAsia="Times New Roman" w:hAnsi="Times New Roman"/>
          <w:noProof w:val="0"/>
          <w:color w:val="auto"/>
          <w:sz w:val="24"/>
          <w:szCs w:val="24"/>
        </w:rPr>
        <w:t>.</w:t>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 w:id="19" w:author="Albuhairi, Danah" w:date="2022-08-08T23:08:00Z" w:initials="AD">
    <w:p w14:paraId="229FAB6E" w14:textId="77777777" w:rsidR="00121770" w:rsidRDefault="005E6C97" w:rsidP="00D653E5">
      <w:pPr>
        <w:pStyle w:val="CommentText"/>
        <w:jc w:val="left"/>
      </w:pPr>
      <w:r>
        <w:rPr>
          <w:rStyle w:val="CommentReference"/>
        </w:rPr>
        <w:annotationRef/>
      </w:r>
      <w:r w:rsidR="00121770">
        <w:t>54-57 are within Figure 3 denoted as “Author+Year”.</w:t>
      </w:r>
    </w:p>
  </w:comment>
  <w:comment w:id="20" w:author="MDPI" w:date="2022-08-07T13:48:00Z" w:initials="M">
    <w:p w14:paraId="30C3C181" w14:textId="7EAD4FD6" w:rsidR="006A41CB" w:rsidRDefault="006A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References in the form of [XX] are not permitted in the images. Please move it to the figure caption. If ncessary, please use the format of “Author+Year” instead in the images.</w:t>
      </w:r>
    </w:p>
  </w:comment>
  <w:comment w:id="21" w:author="Albuhairi, Danah" w:date="2022-08-08T23:20:00Z" w:initials="AD">
    <w:p w14:paraId="1EAC365C" w14:textId="77777777" w:rsidR="00121770" w:rsidRDefault="00121770" w:rsidP="0085578F">
      <w:pPr>
        <w:pStyle w:val="CommentText"/>
        <w:jc w:val="left"/>
      </w:pPr>
      <w:r>
        <w:rPr>
          <w:rStyle w:val="CommentReference"/>
        </w:rPr>
        <w:annotationRef/>
      </w:r>
      <w:r>
        <w:t>References are now cited as “Author+Year” within the figure.</w:t>
      </w:r>
    </w:p>
  </w:comment>
  <w:comment w:id="22" w:author="Albuhairi, Danah" w:date="2022-08-09T00:55:00Z" w:initials="AD">
    <w:p w14:paraId="11CAA800" w14:textId="77777777" w:rsidR="00F6258F" w:rsidRDefault="00F6258F" w:rsidP="005B7079">
      <w:pPr>
        <w:pStyle w:val="CommentText"/>
        <w:jc w:val="left"/>
      </w:pPr>
      <w:r>
        <w:rPr>
          <w:rStyle w:val="CommentReference"/>
        </w:rPr>
        <w:annotationRef/>
      </w:r>
      <w:r>
        <w:t>Removed ''of global warming potential'' previously included in caption since Figure is not solely based on it as described above.</w:t>
      </w:r>
    </w:p>
  </w:comment>
  <w:comment w:id="23" w:author="MDPI" w:date="2022-08-07T13:48:00Z" w:initials="M">
    <w:p w14:paraId="2BBD120A" w14:textId="6793A4FC" w:rsidR="006A41CB" w:rsidRDefault="006A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protocol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comment>
  <w:comment w:id="24" w:author="Albuhairi, Danah" w:date="2022-08-08T23:22:00Z" w:initials="AD">
    <w:p w14:paraId="57D1A826" w14:textId="77777777" w:rsidR="00121770" w:rsidRDefault="00121770" w:rsidP="009913C7">
      <w:pPr>
        <w:pStyle w:val="CommentText"/>
        <w:jc w:val="left"/>
      </w:pPr>
      <w:r>
        <w:rPr>
          <w:rStyle w:val="CommentReference"/>
        </w:rPr>
        <w:annotationRef/>
      </w:r>
      <w:r>
        <w:t>Confirmed ''Not applicable''.</w:t>
      </w:r>
    </w:p>
  </w:comment>
  <w:comment w:id="25" w:author="MDPI" w:date="2022-08-07T13:48:00Z" w:initials="M">
    <w:p w14:paraId="20ECF849" w14:textId="2C97190B" w:rsidR="006A41CB" w:rsidRDefault="006A4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Any research article describing a study involving humans should contain this statement. Please add “Informed consent was obtained from all subjects involved in the study.” OR “Patient consent was waived due to REASON (please provide a detailed justification).” OR “Not applicable.” for studies not involving humans. You might also choose to exclude this statement if the study did not involve humans.</w:t>
      </w:r>
    </w:p>
    <w:p w14:paraId="78629F70" w14:textId="4D273485" w:rsidR="006A41CB" w:rsidRDefault="006A41CB">
      <w:pPr>
        <w:pStyle w:val="CommentText"/>
      </w:pPr>
      <w:r>
        <w:t>Written informed consent for publication must be obtained from participating patients who can be identified (including by the patients themselves). Please state “Written informed consent has been obtained from the patient(s) to publish this paper” if applicable.</w:t>
      </w:r>
    </w:p>
  </w:comment>
  <w:comment w:id="26" w:author="Albuhairi, Danah" w:date="2022-08-08T23:23:00Z" w:initials="AD">
    <w:p w14:paraId="3BA8822E" w14:textId="77777777" w:rsidR="00121770" w:rsidRDefault="00121770" w:rsidP="002579B6">
      <w:pPr>
        <w:pStyle w:val="CommentText"/>
        <w:jc w:val="left"/>
      </w:pPr>
      <w:r>
        <w:rPr>
          <w:rStyle w:val="CommentReference"/>
        </w:rPr>
        <w:annotationRef/>
      </w:r>
      <w:r>
        <w:t>Confirmed ''Not applicable''.</w:t>
      </w:r>
    </w:p>
  </w:comment>
  <w:comment w:id="27" w:author="MDPI" w:date="2022-08-08T15:50:00Z" w:initials="M">
    <w:p w14:paraId="6FA01709" w14:textId="32B62EF1" w:rsidR="003B2775" w:rsidRDefault="003B2775">
      <w:pPr>
        <w:pStyle w:val="CommentText"/>
      </w:pPr>
      <w:r>
        <w:rPr>
          <w:rStyle w:val="CommentReference"/>
        </w:rPr>
        <w:annotationRef/>
      </w:r>
      <w:r w:rsidRPr="003B2775">
        <w:t>All highlight are newly added information, please confirm.</w:t>
      </w:r>
    </w:p>
  </w:comment>
  <w:comment w:id="28" w:author="Albuhairi, Danah" w:date="2022-08-08T23:23:00Z" w:initials="AD">
    <w:p w14:paraId="107670E7" w14:textId="77777777" w:rsidR="00D83D31" w:rsidRDefault="00E461C2" w:rsidP="002C2338">
      <w:pPr>
        <w:pStyle w:val="CommentText"/>
        <w:jc w:val="left"/>
      </w:pPr>
      <w:r>
        <w:rPr>
          <w:rStyle w:val="CommentReference"/>
        </w:rPr>
        <w:annotationRef/>
      </w:r>
      <w:r w:rsidR="00D83D31">
        <w:t>I have checked and confirm all new information.</w:t>
      </w:r>
    </w:p>
  </w:comment>
  <w:comment w:id="29" w:author="MDPI" w:date="2022-08-08T11:07:00Z" w:initials="M">
    <w:p w14:paraId="38F8D79C" w14:textId="00030403" w:rsidR="003B2775" w:rsidRDefault="003B2775" w:rsidP="003B2775">
      <w:pPr>
        <w:pStyle w:val="CommentText"/>
      </w:pPr>
      <w:r>
        <w:rPr>
          <w:rStyle w:val="CommentReference"/>
        </w:rPr>
        <w:annotationRef/>
      </w:r>
      <w:r>
        <w:t>Please add the access date (Format: Date Month Year). e.g., (accessed on 1 January 2020).</w:t>
      </w:r>
    </w:p>
  </w:comment>
  <w:comment w:id="30" w:author="Albuhairi, Danah" w:date="2022-08-08T23:24:00Z" w:initials="AD">
    <w:p w14:paraId="7AADA8F6" w14:textId="77777777" w:rsidR="00E461C2" w:rsidRDefault="00E461C2" w:rsidP="00434E7B">
      <w:pPr>
        <w:pStyle w:val="CommentText"/>
        <w:jc w:val="left"/>
      </w:pPr>
      <w:r>
        <w:rPr>
          <w:rStyle w:val="CommentReference"/>
        </w:rPr>
        <w:annotationRef/>
      </w:r>
      <w:r>
        <w:t>Date added</w:t>
      </w:r>
    </w:p>
  </w:comment>
  <w:comment w:id="31" w:author="MDPI" w:date="2022-08-08T10:11:00Z" w:initials="M">
    <w:p w14:paraId="3D7460E7" w14:textId="30F5B966" w:rsidR="003B2775" w:rsidRDefault="003B2775" w:rsidP="003B2775">
      <w:pPr>
        <w:pStyle w:val="CommentText"/>
      </w:pPr>
      <w:r>
        <w:rPr>
          <w:rStyle w:val="CommentReference"/>
        </w:rPr>
        <w:annotationRef/>
      </w:r>
      <w:r>
        <w:t xml:space="preserve">We have deleted unnecessary information, and add the </w:t>
      </w:r>
      <w:r w:rsidRPr="00CF283B">
        <w:t>name of the journal,</w:t>
      </w:r>
      <w:r>
        <w:t xml:space="preserve"> please confirm.</w:t>
      </w:r>
    </w:p>
  </w:comment>
  <w:comment w:id="32" w:author="Albuhairi, Danah" w:date="2022-08-08T23:24:00Z" w:initials="AD">
    <w:p w14:paraId="4CBF8A60" w14:textId="77777777" w:rsidR="00E461C2" w:rsidRDefault="00E461C2" w:rsidP="00BD3D71">
      <w:pPr>
        <w:pStyle w:val="CommentText"/>
        <w:jc w:val="left"/>
      </w:pPr>
      <w:r>
        <w:rPr>
          <w:rStyle w:val="CommentReference"/>
        </w:rPr>
        <w:annotationRef/>
      </w:r>
      <w:r>
        <w:t>I confirm.</w:t>
      </w:r>
    </w:p>
  </w:comment>
  <w:comment w:id="33" w:author="MDPI" w:date="2022-08-08T10:54:00Z" w:initials="M">
    <w:p w14:paraId="34B6409B" w14:textId="5263D8F7" w:rsidR="003B2775" w:rsidRDefault="003B2775" w:rsidP="003B2775">
      <w:pPr>
        <w:pStyle w:val="CommentText"/>
      </w:pPr>
      <w:r>
        <w:rPr>
          <w:rStyle w:val="CommentReference"/>
        </w:rPr>
        <w:annotationRef/>
      </w:r>
      <w:r>
        <w:t>Please add the access date (Format: Date Month Year). e.g., (accessed on 1 January 2020).</w:t>
      </w:r>
    </w:p>
  </w:comment>
  <w:comment w:id="34" w:author="Albuhairi, Danah" w:date="2022-08-08T23:25:00Z" w:initials="AD">
    <w:p w14:paraId="56104818" w14:textId="77777777" w:rsidR="00E461C2" w:rsidRDefault="00E461C2" w:rsidP="008A1AA1">
      <w:pPr>
        <w:pStyle w:val="CommentText"/>
        <w:jc w:val="left"/>
      </w:pPr>
      <w:r>
        <w:rPr>
          <w:rStyle w:val="CommentReference"/>
        </w:rPr>
        <w:annotationRef/>
      </w:r>
      <w:r>
        <w:t>Date added</w:t>
      </w:r>
    </w:p>
  </w:comment>
  <w:comment w:id="35" w:author="MDPI" w:date="2022-08-08T10:39:00Z" w:initials="M">
    <w:p w14:paraId="4ED9471C" w14:textId="7C9CFB46" w:rsidR="003B2775" w:rsidRDefault="003B2775" w:rsidP="003B2775">
      <w:pPr>
        <w:pStyle w:val="CommentText"/>
      </w:pPr>
      <w:r>
        <w:rPr>
          <w:rStyle w:val="CommentReference"/>
        </w:rPr>
        <w:annotationRef/>
      </w:r>
      <w:r>
        <w:t>Please add the access date (Format: Date Month Year). e.g., (accessed on 1 January 2020).</w:t>
      </w:r>
    </w:p>
  </w:comment>
  <w:comment w:id="36" w:author="Albuhairi, Danah" w:date="2022-08-08T23:26:00Z" w:initials="AD">
    <w:p w14:paraId="04531B49" w14:textId="77777777" w:rsidR="00E461C2" w:rsidRDefault="00E461C2" w:rsidP="000926E8">
      <w:pPr>
        <w:pStyle w:val="CommentText"/>
        <w:jc w:val="left"/>
      </w:pPr>
      <w:r>
        <w:rPr>
          <w:rStyle w:val="CommentReference"/>
        </w:rPr>
        <w:annotationRef/>
      </w:r>
      <w:r>
        <w:t>Date added.</w:t>
      </w:r>
    </w:p>
  </w:comment>
  <w:comment w:id="37" w:author="MDPI" w:date="2022-08-08T10:44:00Z" w:initials="M">
    <w:p w14:paraId="4415B3BC" w14:textId="0D8F5F68" w:rsidR="003B2775" w:rsidRDefault="003B2775" w:rsidP="003B2775">
      <w:pPr>
        <w:pStyle w:val="CommentText"/>
      </w:pPr>
      <w:r>
        <w:rPr>
          <w:rStyle w:val="CommentReference"/>
        </w:rPr>
        <w:annotationRef/>
      </w:r>
      <w:r>
        <w:t>Please add the access date (Format: Date Month Year). e.g., (accessed on 1 January 2020).</w:t>
      </w:r>
    </w:p>
  </w:comment>
  <w:comment w:id="38" w:author="Albuhairi, Danah" w:date="2022-08-08T23:27:00Z" w:initials="AD">
    <w:p w14:paraId="45016E94" w14:textId="77777777" w:rsidR="00E461C2" w:rsidRDefault="00E461C2" w:rsidP="00EE5A5D">
      <w:pPr>
        <w:pStyle w:val="CommentText"/>
        <w:jc w:val="left"/>
      </w:pPr>
      <w:r>
        <w:rPr>
          <w:rStyle w:val="CommentReference"/>
        </w:rPr>
        <w:annotationRef/>
      </w:r>
      <w:r>
        <w:t>Date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3F4ABD" w15:done="0"/>
  <w15:commentEx w15:paraId="6A1C8360" w15:paraIdParent="403F4ABD" w15:done="0"/>
  <w15:commentEx w15:paraId="6A884E38" w15:done="0"/>
  <w15:commentEx w15:paraId="140227D5" w15:paraIdParent="6A884E38" w15:done="0"/>
  <w15:commentEx w15:paraId="5348D5D8" w15:done="0"/>
  <w15:commentEx w15:paraId="3EAAB14C" w15:paraIdParent="5348D5D8" w15:done="0"/>
  <w15:commentEx w15:paraId="4B0FE61B" w15:done="0"/>
  <w15:commentEx w15:paraId="011D1086" w15:paraIdParent="4B0FE61B" w15:done="0"/>
  <w15:commentEx w15:paraId="57657964" w15:done="0"/>
  <w15:commentEx w15:paraId="425BFB5B" w15:paraIdParent="57657964" w15:done="0"/>
  <w15:commentEx w15:paraId="2BB0CBDD" w15:done="0"/>
  <w15:commentEx w15:paraId="51D99386" w15:paraIdParent="2BB0CBDD" w15:done="0"/>
  <w15:commentEx w15:paraId="23D1890F" w15:done="0"/>
  <w15:commentEx w15:paraId="229FAB6E" w15:paraIdParent="23D1890F" w15:done="0"/>
  <w15:commentEx w15:paraId="30C3C181" w15:done="0"/>
  <w15:commentEx w15:paraId="1EAC365C" w15:paraIdParent="30C3C181" w15:done="0"/>
  <w15:commentEx w15:paraId="11CAA800" w15:done="0"/>
  <w15:commentEx w15:paraId="2BBD120A" w15:done="0"/>
  <w15:commentEx w15:paraId="57D1A826" w15:paraIdParent="2BBD120A" w15:done="0"/>
  <w15:commentEx w15:paraId="78629F70" w15:done="0"/>
  <w15:commentEx w15:paraId="3BA8822E" w15:paraIdParent="78629F70" w15:done="0"/>
  <w15:commentEx w15:paraId="6FA01709" w15:done="0"/>
  <w15:commentEx w15:paraId="107670E7" w15:paraIdParent="6FA01709" w15:done="0"/>
  <w15:commentEx w15:paraId="38F8D79C" w15:done="0"/>
  <w15:commentEx w15:paraId="7AADA8F6" w15:paraIdParent="38F8D79C" w15:done="0"/>
  <w15:commentEx w15:paraId="3D7460E7" w15:done="0"/>
  <w15:commentEx w15:paraId="4CBF8A60" w15:paraIdParent="3D7460E7" w15:done="0"/>
  <w15:commentEx w15:paraId="34B6409B" w15:done="0"/>
  <w15:commentEx w15:paraId="56104818" w15:paraIdParent="34B6409B" w15:done="0"/>
  <w15:commentEx w15:paraId="4ED9471C" w15:done="0"/>
  <w15:commentEx w15:paraId="04531B49" w15:paraIdParent="4ED9471C" w15:done="0"/>
  <w15:commentEx w15:paraId="4415B3BC" w15:done="0"/>
  <w15:commentEx w15:paraId="45016E94" w15:paraIdParent="4415B3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AE69" w16cex:dateUtc="2022-08-08T07:46:00Z"/>
  <w16cex:commentExtensible w16cex:durableId="269C1A71" w16cex:dateUtc="2022-08-08T22:27:00Z"/>
  <w16cex:commentExtensible w16cex:durableId="269C156D" w16cex:dateUtc="2022-08-08T22:06:00Z"/>
  <w16cex:commentExtensible w16cex:durableId="269C14C3" w16cex:dateUtc="2022-08-08T22:03:00Z"/>
  <w16cex:commentExtensible w16cex:durableId="269C14CF" w16cex:dateUtc="2022-08-08T22:03:00Z"/>
  <w16cex:commentExtensible w16cex:durableId="269C1557" w16cex:dateUtc="2022-08-08T22:05:00Z"/>
  <w16cex:commentExtensible w16cex:durableId="269C158E" w16cex:dateUtc="2022-08-08T22:06:00Z"/>
  <w16cex:commentExtensible w16cex:durableId="269C15E9" w16cex:dateUtc="2022-08-08T22:08:00Z"/>
  <w16cex:commentExtensible w16cex:durableId="269C18A8" w16cex:dateUtc="2022-08-08T22:20:00Z"/>
  <w16cex:commentExtensible w16cex:durableId="269C2F04" w16cex:dateUtc="2022-08-08T23:55:00Z"/>
  <w16cex:commentExtensible w16cex:durableId="269C1936" w16cex:dateUtc="2022-08-08T22:22:00Z"/>
  <w16cex:commentExtensible w16cex:durableId="269C196C" w16cex:dateUtc="2022-08-08T22:23:00Z"/>
  <w16cex:commentExtensible w16cex:durableId="269BAF3B" w16cex:dateUtc="2022-08-08T07:50:00Z"/>
  <w16cex:commentExtensible w16cex:durableId="269C197C" w16cex:dateUtc="2022-08-08T22:23:00Z"/>
  <w16cex:commentExtensible w16cex:durableId="269B6D0A" w16cex:dateUtc="2022-08-08T03:07:00Z"/>
  <w16cex:commentExtensible w16cex:durableId="269C199E" w16cex:dateUtc="2022-08-08T22:24:00Z"/>
  <w16cex:commentExtensible w16cex:durableId="269B5FC5" w16cex:dateUtc="2022-08-08T02:11:00Z"/>
  <w16cex:commentExtensible w16cex:durableId="269C19BF" w16cex:dateUtc="2022-08-08T22:24:00Z"/>
  <w16cex:commentExtensible w16cex:durableId="269B69CE" w16cex:dateUtc="2022-08-08T02:54:00Z"/>
  <w16cex:commentExtensible w16cex:durableId="269C19DA" w16cex:dateUtc="2022-08-08T22:25:00Z"/>
  <w16cex:commentExtensible w16cex:durableId="269B665E" w16cex:dateUtc="2022-08-08T02:39:00Z"/>
  <w16cex:commentExtensible w16cex:durableId="269C1A14" w16cex:dateUtc="2022-08-08T22:26:00Z"/>
  <w16cex:commentExtensible w16cex:durableId="269B6798" w16cex:dateUtc="2022-08-08T02:44:00Z"/>
  <w16cex:commentExtensible w16cex:durableId="269C1A53" w16cex:dateUtc="2022-08-08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3F4ABD" w16cid:durableId="269BAE69"/>
  <w16cid:commentId w16cid:paraId="6A1C8360" w16cid:durableId="269C1A71"/>
  <w16cid:commentId w16cid:paraId="6A884E38" w16cid:durableId="269A416C"/>
  <w16cid:commentId w16cid:paraId="140227D5" w16cid:durableId="269C156D"/>
  <w16cid:commentId w16cid:paraId="5348D5D8" w16cid:durableId="269A3F79"/>
  <w16cid:commentId w16cid:paraId="3EAAB14C" w16cid:durableId="269C14C3"/>
  <w16cid:commentId w16cid:paraId="4B0FE61B" w16cid:durableId="269A445D"/>
  <w16cid:commentId w16cid:paraId="011D1086" w16cid:durableId="269C14CF"/>
  <w16cid:commentId w16cid:paraId="57657964" w16cid:durableId="269A4455"/>
  <w16cid:commentId w16cid:paraId="425BFB5B" w16cid:durableId="269C1557"/>
  <w16cid:commentId w16cid:paraId="2BB0CBDD" w16cid:durableId="269A41FB"/>
  <w16cid:commentId w16cid:paraId="51D99386" w16cid:durableId="269C158E"/>
  <w16cid:commentId w16cid:paraId="23D1890F" w16cid:durableId="269A449F"/>
  <w16cid:commentId w16cid:paraId="229FAB6E" w16cid:durableId="269C15E9"/>
  <w16cid:commentId w16cid:paraId="30C3C181" w16cid:durableId="269A411B"/>
  <w16cid:commentId w16cid:paraId="1EAC365C" w16cid:durableId="269C18A8"/>
  <w16cid:commentId w16cid:paraId="11CAA800" w16cid:durableId="269C2F04"/>
  <w16cid:commentId w16cid:paraId="2BBD120A" w16cid:durableId="269A412F"/>
  <w16cid:commentId w16cid:paraId="57D1A826" w16cid:durableId="269C1936"/>
  <w16cid:commentId w16cid:paraId="78629F70" w16cid:durableId="269A4131"/>
  <w16cid:commentId w16cid:paraId="3BA8822E" w16cid:durableId="269C196C"/>
  <w16cid:commentId w16cid:paraId="6FA01709" w16cid:durableId="269BAF3B"/>
  <w16cid:commentId w16cid:paraId="107670E7" w16cid:durableId="269C197C"/>
  <w16cid:commentId w16cid:paraId="38F8D79C" w16cid:durableId="269B6D0A"/>
  <w16cid:commentId w16cid:paraId="7AADA8F6" w16cid:durableId="269C199E"/>
  <w16cid:commentId w16cid:paraId="3D7460E7" w16cid:durableId="269B5FC5"/>
  <w16cid:commentId w16cid:paraId="4CBF8A60" w16cid:durableId="269C19BF"/>
  <w16cid:commentId w16cid:paraId="34B6409B" w16cid:durableId="269B69CE"/>
  <w16cid:commentId w16cid:paraId="56104818" w16cid:durableId="269C19DA"/>
  <w16cid:commentId w16cid:paraId="4ED9471C" w16cid:durableId="269B665E"/>
  <w16cid:commentId w16cid:paraId="04531B49" w16cid:durableId="269C1A14"/>
  <w16cid:commentId w16cid:paraId="4415B3BC" w16cid:durableId="269B6798"/>
  <w16cid:commentId w16cid:paraId="45016E94" w16cid:durableId="269C1A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44DA" w14:textId="77777777" w:rsidR="003B2E90" w:rsidRDefault="003B2E90">
      <w:pPr>
        <w:spacing w:line="240" w:lineRule="auto"/>
      </w:pPr>
      <w:r>
        <w:separator/>
      </w:r>
    </w:p>
  </w:endnote>
  <w:endnote w:type="continuationSeparator" w:id="0">
    <w:p w14:paraId="3E4A46C7" w14:textId="77777777" w:rsidR="003B2E90" w:rsidRDefault="003B2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7737" w14:textId="77777777" w:rsidR="006A41CB" w:rsidRDefault="006A41CB" w:rsidP="00100362">
    <w:pPr>
      <w:pBdr>
        <w:top w:val="single" w:sz="4" w:space="0" w:color="000000"/>
      </w:pBdr>
      <w:tabs>
        <w:tab w:val="right" w:pos="8844"/>
      </w:tabs>
      <w:adjustRightInd w:val="0"/>
      <w:snapToGrid w:val="0"/>
      <w:spacing w:before="480" w:line="100" w:lineRule="exact"/>
      <w:jc w:val="left"/>
      <w:rPr>
        <w:i/>
        <w:sz w:val="16"/>
        <w:szCs w:val="16"/>
      </w:rPr>
    </w:pPr>
  </w:p>
  <w:p w14:paraId="312B3812" w14:textId="77777777" w:rsidR="006A41CB" w:rsidRPr="00AF57AA" w:rsidRDefault="006A41CB" w:rsidP="00581562">
    <w:pPr>
      <w:tabs>
        <w:tab w:val="right" w:pos="10466"/>
      </w:tabs>
      <w:adjustRightInd w:val="0"/>
      <w:snapToGrid w:val="0"/>
      <w:spacing w:line="240" w:lineRule="auto"/>
      <w:rPr>
        <w:sz w:val="16"/>
        <w:szCs w:val="16"/>
        <w:lang w:val="en-CA"/>
      </w:rPr>
    </w:pPr>
    <w:r w:rsidRPr="00E0238F">
      <w:rPr>
        <w:i/>
        <w:sz w:val="16"/>
        <w:szCs w:val="16"/>
      </w:rPr>
      <w:t>Buildings</w:t>
    </w:r>
    <w:r>
      <w:rPr>
        <w:i/>
        <w:sz w:val="16"/>
        <w:szCs w:val="16"/>
      </w:rPr>
      <w:t xml:space="preserve"> </w:t>
    </w:r>
    <w:r>
      <w:rPr>
        <w:b/>
        <w:bCs/>
        <w:iCs/>
        <w:sz w:val="16"/>
        <w:szCs w:val="16"/>
      </w:rPr>
      <w:t>2022</w:t>
    </w:r>
    <w:r w:rsidRPr="00175DCB">
      <w:rPr>
        <w:bCs/>
        <w:iCs/>
        <w:sz w:val="16"/>
        <w:szCs w:val="16"/>
      </w:rPr>
      <w:t>,</w:t>
    </w:r>
    <w:r>
      <w:rPr>
        <w:bCs/>
        <w:i/>
        <w:iCs/>
        <w:sz w:val="16"/>
        <w:szCs w:val="16"/>
      </w:rPr>
      <w:t xml:space="preserve"> 12</w:t>
    </w:r>
    <w:r w:rsidRPr="00175DCB">
      <w:rPr>
        <w:bCs/>
        <w:iCs/>
        <w:sz w:val="16"/>
        <w:szCs w:val="16"/>
      </w:rPr>
      <w:t xml:space="preserve">, </w:t>
    </w:r>
    <w:r>
      <w:rPr>
        <w:bCs/>
        <w:iCs/>
        <w:sz w:val="16"/>
        <w:szCs w:val="16"/>
      </w:rPr>
      <w:t>x. https://doi.org/10.3390/xxxxx</w:t>
    </w:r>
    <w:r w:rsidRPr="00AF57AA">
      <w:rPr>
        <w:sz w:val="16"/>
        <w:szCs w:val="16"/>
        <w:lang w:val="en-CA"/>
      </w:rPr>
      <w:tab/>
      <w:t>www.mdpi.com/journal/</w:t>
    </w:r>
    <w:r w:rsidRPr="00E0238F">
      <w:rPr>
        <w:sz w:val="16"/>
        <w:szCs w:val="16"/>
      </w:rPr>
      <w:t>buildings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94C1" w14:textId="77777777" w:rsidR="003B2E90" w:rsidRDefault="003B2E90">
      <w:pPr>
        <w:spacing w:line="240" w:lineRule="auto"/>
      </w:pPr>
      <w:r>
        <w:separator/>
      </w:r>
    </w:p>
  </w:footnote>
  <w:footnote w:type="continuationSeparator" w:id="0">
    <w:p w14:paraId="4B6F267C" w14:textId="77777777" w:rsidR="003B2E90" w:rsidRDefault="003B2E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850A" w14:textId="77777777" w:rsidR="006A41CB" w:rsidRDefault="006A41CB" w:rsidP="00C7553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1401" w14:textId="316CEEE6" w:rsidR="006A41CB" w:rsidRDefault="006A41CB" w:rsidP="00581562">
    <w:pPr>
      <w:tabs>
        <w:tab w:val="right" w:pos="10466"/>
      </w:tabs>
      <w:adjustRightInd w:val="0"/>
      <w:snapToGrid w:val="0"/>
      <w:spacing w:line="240" w:lineRule="auto"/>
      <w:rPr>
        <w:sz w:val="16"/>
      </w:rPr>
    </w:pPr>
    <w:r>
      <w:rPr>
        <w:i/>
        <w:sz w:val="16"/>
      </w:rPr>
      <w:t xml:space="preserve">Buildings </w:t>
    </w:r>
    <w:r>
      <w:rPr>
        <w:b/>
        <w:sz w:val="16"/>
      </w:rPr>
      <w:t>2022</w:t>
    </w:r>
    <w:r w:rsidRPr="00175DCB">
      <w:rPr>
        <w:sz w:val="16"/>
      </w:rPr>
      <w:t>,</w:t>
    </w:r>
    <w:r>
      <w:rPr>
        <w:i/>
        <w:sz w:val="16"/>
      </w:rPr>
      <w:t xml:space="preserve"> 12</w:t>
    </w:r>
    <w:r>
      <w:rPr>
        <w:sz w:val="16"/>
      </w:rPr>
      <w:t>, x FOR PEER REVIEW</w:t>
    </w:r>
    <w:r w:rsidR="00950C3D">
      <w:rPr>
        <w:sz w:val="16"/>
      </w:rPr>
      <w:ptab w:relativeTo="margin" w:alignment="right" w:leader="none"/>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785D4672" w14:textId="77777777" w:rsidR="006A41CB" w:rsidRPr="00604516" w:rsidRDefault="006A41CB" w:rsidP="0010036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6A41CB" w:rsidRPr="00581562" w14:paraId="551E2056" w14:textId="77777777" w:rsidTr="00146738">
      <w:trPr>
        <w:trHeight w:val="686"/>
      </w:trPr>
      <w:tc>
        <w:tcPr>
          <w:tcW w:w="3679" w:type="dxa"/>
          <w:shd w:val="clear" w:color="auto" w:fill="auto"/>
          <w:vAlign w:val="center"/>
        </w:tcPr>
        <w:p w14:paraId="0575E66D" w14:textId="77777777" w:rsidR="006A41CB" w:rsidRPr="00E61F03" w:rsidRDefault="006A41CB" w:rsidP="00581562">
          <w:pPr>
            <w:pStyle w:val="Header"/>
            <w:pBdr>
              <w:bottom w:val="none" w:sz="0" w:space="0" w:color="auto"/>
            </w:pBdr>
            <w:jc w:val="left"/>
            <w:rPr>
              <w:rFonts w:eastAsia="DengXian"/>
              <w:b/>
              <w:bCs/>
            </w:rPr>
          </w:pPr>
          <w:r w:rsidRPr="00E61F03">
            <w:rPr>
              <w:rFonts w:eastAsia="DengXian"/>
              <w:b/>
              <w:bCs/>
            </w:rPr>
            <w:drawing>
              <wp:inline distT="0" distB="0" distL="0" distR="0" wp14:anchorId="26641151" wp14:editId="67F91369">
                <wp:extent cx="1711325" cy="429260"/>
                <wp:effectExtent l="0" t="0" r="0" b="0"/>
                <wp:docPr id="12" name="Picture 3" descr="C:\Users\home\AppData\Local\Temp\HZ$D.003.481\building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03.481\building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429260"/>
                        </a:xfrm>
                        <a:prstGeom prst="rect">
                          <a:avLst/>
                        </a:prstGeom>
                        <a:noFill/>
                        <a:ln>
                          <a:noFill/>
                        </a:ln>
                      </pic:spPr>
                    </pic:pic>
                  </a:graphicData>
                </a:graphic>
              </wp:inline>
            </w:drawing>
          </w:r>
        </w:p>
      </w:tc>
      <w:tc>
        <w:tcPr>
          <w:tcW w:w="4535" w:type="dxa"/>
          <w:shd w:val="clear" w:color="auto" w:fill="auto"/>
          <w:vAlign w:val="center"/>
        </w:tcPr>
        <w:p w14:paraId="171596B4" w14:textId="77777777" w:rsidR="006A41CB" w:rsidRPr="00E61F03" w:rsidRDefault="006A41CB" w:rsidP="00581562">
          <w:pPr>
            <w:pStyle w:val="Header"/>
            <w:pBdr>
              <w:bottom w:val="none" w:sz="0" w:space="0" w:color="auto"/>
            </w:pBdr>
            <w:rPr>
              <w:rFonts w:eastAsia="DengXian"/>
              <w:b/>
              <w:bCs/>
            </w:rPr>
          </w:pPr>
        </w:p>
      </w:tc>
      <w:tc>
        <w:tcPr>
          <w:tcW w:w="2273" w:type="dxa"/>
          <w:shd w:val="clear" w:color="auto" w:fill="auto"/>
          <w:vAlign w:val="center"/>
        </w:tcPr>
        <w:p w14:paraId="32432639" w14:textId="77777777" w:rsidR="006A41CB" w:rsidRPr="00E61F03" w:rsidRDefault="006A41CB" w:rsidP="00146738">
          <w:pPr>
            <w:pStyle w:val="Header"/>
            <w:pBdr>
              <w:bottom w:val="none" w:sz="0" w:space="0" w:color="auto"/>
            </w:pBdr>
            <w:jc w:val="right"/>
            <w:rPr>
              <w:rFonts w:eastAsia="DengXian"/>
              <w:b/>
              <w:bCs/>
            </w:rPr>
          </w:pPr>
          <w:r>
            <w:rPr>
              <w:rFonts w:eastAsia="DengXian"/>
              <w:b/>
              <w:bCs/>
            </w:rPr>
            <w:drawing>
              <wp:inline distT="0" distB="0" distL="0" distR="0" wp14:anchorId="596A8BD1" wp14:editId="6782C79C">
                <wp:extent cx="540000" cy="360000"/>
                <wp:effectExtent l="0" t="0" r="0" b="2540"/>
                <wp:docPr id="13" name="Picture 13"/>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7FCB75F4" w14:textId="77777777" w:rsidR="006A41CB" w:rsidRPr="00417A2E" w:rsidRDefault="006A41CB" w:rsidP="0010036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E6"/>
    <w:multiLevelType w:val="hybridMultilevel"/>
    <w:tmpl w:val="FA9A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B1AB4"/>
    <w:multiLevelType w:val="multilevel"/>
    <w:tmpl w:val="21504FC0"/>
    <w:styleLink w:val="LFO20"/>
    <w:lvl w:ilvl="0">
      <w:numFmt w:val="bullet"/>
      <w:lvlText w:val=""/>
      <w:lvlJc w:val="left"/>
      <w:pPr>
        <w:ind w:left="3033" w:hanging="425"/>
      </w:pPr>
      <w:rPr>
        <w:rFonts w:ascii="Symbol" w:hAnsi="Symbol"/>
        <w:b w:val="0"/>
        <w:i w:val="0"/>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120DC5"/>
    <w:multiLevelType w:val="hybridMultilevel"/>
    <w:tmpl w:val="732CDCD8"/>
    <w:lvl w:ilvl="0" w:tplc="DAE64F3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2E76CFFC"/>
    <w:lvl w:ilvl="0" w:tplc="37BED858">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09E0F4D"/>
    <w:multiLevelType w:val="hybridMultilevel"/>
    <w:tmpl w:val="F2F8A302"/>
    <w:lvl w:ilvl="0" w:tplc="397257E2">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6"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9258D"/>
    <w:multiLevelType w:val="multilevel"/>
    <w:tmpl w:val="7A849F74"/>
    <w:styleLink w:val="LFO21"/>
    <w:lvl w:ilvl="0">
      <w:start w:val="1"/>
      <w:numFmt w:val="decimal"/>
      <w:lvlText w:val="%1."/>
      <w:lvlJc w:val="left"/>
      <w:pPr>
        <w:ind w:left="425" w:hanging="425"/>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E09BD"/>
    <w:multiLevelType w:val="multilevel"/>
    <w:tmpl w:val="6F9077DA"/>
    <w:styleLink w:val="LFO22"/>
    <w:lvl w:ilvl="0">
      <w:start w:val="1"/>
      <w:numFmt w:val="decimal"/>
      <w:lvlText w:val="%1."/>
      <w:lvlJc w:val="left"/>
      <w:pPr>
        <w:ind w:left="3033" w:hanging="425"/>
      </w:pPr>
      <w:rPr>
        <w:b w:val="0"/>
        <w:i w:val="0"/>
        <w:position w:val="0"/>
        <w:sz w:val="20"/>
        <w:vertAlign w:val="baseline"/>
      </w:rPr>
    </w:lvl>
    <w:lvl w:ilvl="1">
      <w:start w:val="1"/>
      <w:numFmt w:val="lowerLetter"/>
      <w:lvlText w:val="%2."/>
      <w:lvlJc w:val="left"/>
      <w:pPr>
        <w:ind w:left="4048" w:hanging="360"/>
      </w:pPr>
    </w:lvl>
    <w:lvl w:ilvl="2">
      <w:start w:val="1"/>
      <w:numFmt w:val="lowerRoman"/>
      <w:lvlText w:val="%3."/>
      <w:lvlJc w:val="right"/>
      <w:pPr>
        <w:ind w:left="4768" w:hanging="180"/>
      </w:pPr>
    </w:lvl>
    <w:lvl w:ilvl="3">
      <w:start w:val="1"/>
      <w:numFmt w:val="decimal"/>
      <w:lvlText w:val="%4."/>
      <w:lvlJc w:val="left"/>
      <w:pPr>
        <w:ind w:left="5488" w:hanging="360"/>
      </w:pPr>
    </w:lvl>
    <w:lvl w:ilvl="4">
      <w:start w:val="1"/>
      <w:numFmt w:val="lowerLetter"/>
      <w:lvlText w:val="%5."/>
      <w:lvlJc w:val="left"/>
      <w:pPr>
        <w:ind w:left="6208" w:hanging="360"/>
      </w:pPr>
    </w:lvl>
    <w:lvl w:ilvl="5">
      <w:start w:val="1"/>
      <w:numFmt w:val="lowerRoman"/>
      <w:lvlText w:val="%6."/>
      <w:lvlJc w:val="right"/>
      <w:pPr>
        <w:ind w:left="6928" w:hanging="180"/>
      </w:pPr>
    </w:lvl>
    <w:lvl w:ilvl="6">
      <w:start w:val="1"/>
      <w:numFmt w:val="decimal"/>
      <w:lvlText w:val="%7."/>
      <w:lvlJc w:val="left"/>
      <w:pPr>
        <w:ind w:left="7648" w:hanging="360"/>
      </w:pPr>
    </w:lvl>
    <w:lvl w:ilvl="7">
      <w:start w:val="1"/>
      <w:numFmt w:val="lowerLetter"/>
      <w:lvlText w:val="%8."/>
      <w:lvlJc w:val="left"/>
      <w:pPr>
        <w:ind w:left="8368" w:hanging="360"/>
      </w:pPr>
    </w:lvl>
    <w:lvl w:ilvl="8">
      <w:start w:val="1"/>
      <w:numFmt w:val="lowerRoman"/>
      <w:lvlText w:val="%9."/>
      <w:lvlJc w:val="right"/>
      <w:pPr>
        <w:ind w:left="9088" w:hanging="180"/>
      </w:pPr>
    </w:lvl>
  </w:abstractNum>
  <w:abstractNum w:abstractNumId="11" w15:restartNumberingAfterBreak="0">
    <w:nsid w:val="2D5F58F6"/>
    <w:multiLevelType w:val="multilevel"/>
    <w:tmpl w:val="1BD2C3C4"/>
    <w:styleLink w:val="LFO8"/>
    <w:lvl w:ilvl="0">
      <w:start w:val="1"/>
      <w:numFmt w:val="decimal"/>
      <w:pStyle w:val="References"/>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3" w15:restartNumberingAfterBreak="0">
    <w:nsid w:val="4CFF2027"/>
    <w:multiLevelType w:val="multilevel"/>
    <w:tmpl w:val="710696B6"/>
    <w:styleLink w:val="LFO23"/>
    <w:lvl w:ilvl="0">
      <w:start w:val="1"/>
      <w:numFmt w:val="decimal"/>
      <w:lvlText w:val="%1."/>
      <w:lvlJc w:val="left"/>
      <w:pPr>
        <w:ind w:left="425" w:hanging="425"/>
      </w:pPr>
      <w:rPr>
        <w:b w:val="0"/>
        <w:i w:val="0"/>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6" w15:restartNumberingAfterBreak="0">
    <w:nsid w:val="590C5885"/>
    <w:multiLevelType w:val="hybridMultilevel"/>
    <w:tmpl w:val="7D2C9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4961"/>
    <w:multiLevelType w:val="hybridMultilevel"/>
    <w:tmpl w:val="993629F8"/>
    <w:lvl w:ilvl="0" w:tplc="F720095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8"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F0186"/>
    <w:multiLevelType w:val="hybridMultilevel"/>
    <w:tmpl w:val="C36C9BEA"/>
    <w:lvl w:ilvl="0" w:tplc="4B8CB574">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939048">
    <w:abstractNumId w:val="8"/>
  </w:num>
  <w:num w:numId="2" w16cid:durableId="1785076301">
    <w:abstractNumId w:val="12"/>
  </w:num>
  <w:num w:numId="3" w16cid:durableId="72776796">
    <w:abstractNumId w:val="6"/>
  </w:num>
  <w:num w:numId="4" w16cid:durableId="370568465">
    <w:abstractNumId w:val="9"/>
  </w:num>
  <w:num w:numId="5" w16cid:durableId="1407874207">
    <w:abstractNumId w:val="15"/>
  </w:num>
  <w:num w:numId="6" w16cid:durableId="59527045">
    <w:abstractNumId w:val="4"/>
  </w:num>
  <w:num w:numId="7" w16cid:durableId="1271864292">
    <w:abstractNumId w:val="15"/>
  </w:num>
  <w:num w:numId="8" w16cid:durableId="1604803157">
    <w:abstractNumId w:val="4"/>
  </w:num>
  <w:num w:numId="9" w16cid:durableId="1219242475">
    <w:abstractNumId w:val="15"/>
  </w:num>
  <w:num w:numId="10" w16cid:durableId="2070420393">
    <w:abstractNumId w:val="4"/>
  </w:num>
  <w:num w:numId="11" w16cid:durableId="2025250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3317282">
    <w:abstractNumId w:val="18"/>
  </w:num>
  <w:num w:numId="13" w16cid:durableId="305278779">
    <w:abstractNumId w:val="15"/>
  </w:num>
  <w:num w:numId="14" w16cid:durableId="182325899">
    <w:abstractNumId w:val="4"/>
  </w:num>
  <w:num w:numId="15" w16cid:durableId="483620224">
    <w:abstractNumId w:val="3"/>
  </w:num>
  <w:num w:numId="16" w16cid:durableId="231233576">
    <w:abstractNumId w:val="14"/>
  </w:num>
  <w:num w:numId="17" w16cid:durableId="903100417">
    <w:abstractNumId w:val="2"/>
  </w:num>
  <w:num w:numId="18" w16cid:durableId="1455715791">
    <w:abstractNumId w:val="15"/>
  </w:num>
  <w:num w:numId="19" w16cid:durableId="593901273">
    <w:abstractNumId w:val="4"/>
  </w:num>
  <w:num w:numId="20" w16cid:durableId="1820613042">
    <w:abstractNumId w:val="3"/>
  </w:num>
  <w:num w:numId="21" w16cid:durableId="164395255">
    <w:abstractNumId w:val="19"/>
  </w:num>
  <w:num w:numId="22" w16cid:durableId="447745835">
    <w:abstractNumId w:val="17"/>
  </w:num>
  <w:num w:numId="23" w16cid:durableId="1202283819">
    <w:abstractNumId w:val="2"/>
  </w:num>
  <w:num w:numId="24" w16cid:durableId="1785270296">
    <w:abstractNumId w:val="1"/>
  </w:num>
  <w:num w:numId="25" w16cid:durableId="1471242884">
    <w:abstractNumId w:val="7"/>
  </w:num>
  <w:num w:numId="26" w16cid:durableId="1134056096">
    <w:abstractNumId w:val="10"/>
  </w:num>
  <w:num w:numId="27" w16cid:durableId="1100029006">
    <w:abstractNumId w:val="13"/>
  </w:num>
  <w:num w:numId="28" w16cid:durableId="481234174">
    <w:abstractNumId w:val="11"/>
  </w:num>
  <w:num w:numId="29" w16cid:durableId="540284341">
    <w:abstractNumId w:val="0"/>
  </w:num>
  <w:num w:numId="30" w16cid:durableId="1198592188">
    <w:abstractNumId w:val="5"/>
  </w:num>
  <w:num w:numId="31" w16cid:durableId="15946669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DPI">
    <w15:presenceInfo w15:providerId="None" w15:userId="MDPI"/>
  </w15:person>
  <w15:person w15:author="Albuhairi, Danah">
    <w15:presenceInfo w15:providerId="None" w15:userId="Albuhairi, Dan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6D"/>
    <w:rsid w:val="00000F90"/>
    <w:rsid w:val="00001524"/>
    <w:rsid w:val="00003499"/>
    <w:rsid w:val="000036B3"/>
    <w:rsid w:val="00005015"/>
    <w:rsid w:val="00007115"/>
    <w:rsid w:val="00007C0C"/>
    <w:rsid w:val="00011956"/>
    <w:rsid w:val="000122A6"/>
    <w:rsid w:val="00013973"/>
    <w:rsid w:val="0001466D"/>
    <w:rsid w:val="0001485A"/>
    <w:rsid w:val="00015AF6"/>
    <w:rsid w:val="0002097C"/>
    <w:rsid w:val="0002488E"/>
    <w:rsid w:val="00025C1E"/>
    <w:rsid w:val="00030ADD"/>
    <w:rsid w:val="0003247A"/>
    <w:rsid w:val="000334CB"/>
    <w:rsid w:val="000367E9"/>
    <w:rsid w:val="00036F2E"/>
    <w:rsid w:val="000400D0"/>
    <w:rsid w:val="0004219A"/>
    <w:rsid w:val="00042ADD"/>
    <w:rsid w:val="00045BE0"/>
    <w:rsid w:val="00047B0D"/>
    <w:rsid w:val="00047BD9"/>
    <w:rsid w:val="00047DD1"/>
    <w:rsid w:val="00051037"/>
    <w:rsid w:val="0005420D"/>
    <w:rsid w:val="00055710"/>
    <w:rsid w:val="00056DA8"/>
    <w:rsid w:val="00057FC4"/>
    <w:rsid w:val="000701A0"/>
    <w:rsid w:val="00070B19"/>
    <w:rsid w:val="000712E1"/>
    <w:rsid w:val="00071341"/>
    <w:rsid w:val="0007241E"/>
    <w:rsid w:val="00080390"/>
    <w:rsid w:val="00081313"/>
    <w:rsid w:val="00081649"/>
    <w:rsid w:val="00082769"/>
    <w:rsid w:val="00085D2B"/>
    <w:rsid w:val="000944A6"/>
    <w:rsid w:val="00095395"/>
    <w:rsid w:val="00096C18"/>
    <w:rsid w:val="000A320C"/>
    <w:rsid w:val="000A342A"/>
    <w:rsid w:val="000A4F9E"/>
    <w:rsid w:val="000A6900"/>
    <w:rsid w:val="000B11A1"/>
    <w:rsid w:val="000B260C"/>
    <w:rsid w:val="000B4FC2"/>
    <w:rsid w:val="000B503E"/>
    <w:rsid w:val="000C2464"/>
    <w:rsid w:val="000C3E6E"/>
    <w:rsid w:val="000C4B44"/>
    <w:rsid w:val="000C5CCD"/>
    <w:rsid w:val="000D2B98"/>
    <w:rsid w:val="000D46A5"/>
    <w:rsid w:val="000D4B15"/>
    <w:rsid w:val="000D5C80"/>
    <w:rsid w:val="000E01C4"/>
    <w:rsid w:val="000E226B"/>
    <w:rsid w:val="000E5271"/>
    <w:rsid w:val="000E71EE"/>
    <w:rsid w:val="000E76BD"/>
    <w:rsid w:val="000E7FE9"/>
    <w:rsid w:val="000F168B"/>
    <w:rsid w:val="000F47DF"/>
    <w:rsid w:val="000F6595"/>
    <w:rsid w:val="00100362"/>
    <w:rsid w:val="001003A3"/>
    <w:rsid w:val="00101E6E"/>
    <w:rsid w:val="00104F20"/>
    <w:rsid w:val="00107992"/>
    <w:rsid w:val="001112E3"/>
    <w:rsid w:val="00111336"/>
    <w:rsid w:val="001126B3"/>
    <w:rsid w:val="0011271E"/>
    <w:rsid w:val="001155DA"/>
    <w:rsid w:val="0011722B"/>
    <w:rsid w:val="00117648"/>
    <w:rsid w:val="00121770"/>
    <w:rsid w:val="00121CEC"/>
    <w:rsid w:val="00123B16"/>
    <w:rsid w:val="0012440D"/>
    <w:rsid w:val="001269E9"/>
    <w:rsid w:val="00126CC9"/>
    <w:rsid w:val="0013094E"/>
    <w:rsid w:val="001340EB"/>
    <w:rsid w:val="00135EEB"/>
    <w:rsid w:val="001413E3"/>
    <w:rsid w:val="0014382D"/>
    <w:rsid w:val="00146738"/>
    <w:rsid w:val="00146808"/>
    <w:rsid w:val="00146FC1"/>
    <w:rsid w:val="001476E7"/>
    <w:rsid w:val="00150483"/>
    <w:rsid w:val="00151673"/>
    <w:rsid w:val="001519F4"/>
    <w:rsid w:val="00152145"/>
    <w:rsid w:val="001544B1"/>
    <w:rsid w:val="00156A0B"/>
    <w:rsid w:val="0015723F"/>
    <w:rsid w:val="001604E9"/>
    <w:rsid w:val="00160C97"/>
    <w:rsid w:val="001638CC"/>
    <w:rsid w:val="00175DCB"/>
    <w:rsid w:val="001831EF"/>
    <w:rsid w:val="0018793B"/>
    <w:rsid w:val="00192B9D"/>
    <w:rsid w:val="00193972"/>
    <w:rsid w:val="001943D6"/>
    <w:rsid w:val="0019571B"/>
    <w:rsid w:val="00197211"/>
    <w:rsid w:val="001A0C84"/>
    <w:rsid w:val="001A15BF"/>
    <w:rsid w:val="001A568B"/>
    <w:rsid w:val="001A7EB7"/>
    <w:rsid w:val="001B2442"/>
    <w:rsid w:val="001B3E05"/>
    <w:rsid w:val="001B471A"/>
    <w:rsid w:val="001B5379"/>
    <w:rsid w:val="001B56DD"/>
    <w:rsid w:val="001B754E"/>
    <w:rsid w:val="001C046D"/>
    <w:rsid w:val="001C112D"/>
    <w:rsid w:val="001C634D"/>
    <w:rsid w:val="001C75E5"/>
    <w:rsid w:val="001C7810"/>
    <w:rsid w:val="001D1DE1"/>
    <w:rsid w:val="001D3B57"/>
    <w:rsid w:val="001D59E3"/>
    <w:rsid w:val="001D6937"/>
    <w:rsid w:val="001E1DC2"/>
    <w:rsid w:val="001E2140"/>
    <w:rsid w:val="001E2AEB"/>
    <w:rsid w:val="001E4611"/>
    <w:rsid w:val="001E4881"/>
    <w:rsid w:val="001F1667"/>
    <w:rsid w:val="001F2638"/>
    <w:rsid w:val="001F2813"/>
    <w:rsid w:val="001F43E3"/>
    <w:rsid w:val="002024D3"/>
    <w:rsid w:val="00202720"/>
    <w:rsid w:val="00202775"/>
    <w:rsid w:val="00203A25"/>
    <w:rsid w:val="00204613"/>
    <w:rsid w:val="00206188"/>
    <w:rsid w:val="00206341"/>
    <w:rsid w:val="002112E3"/>
    <w:rsid w:val="00215CA0"/>
    <w:rsid w:val="00216299"/>
    <w:rsid w:val="00217ADA"/>
    <w:rsid w:val="00217EA3"/>
    <w:rsid w:val="00220626"/>
    <w:rsid w:val="002211AB"/>
    <w:rsid w:val="00225AFB"/>
    <w:rsid w:val="00227F37"/>
    <w:rsid w:val="00236056"/>
    <w:rsid w:val="002363EF"/>
    <w:rsid w:val="00236712"/>
    <w:rsid w:val="002368F1"/>
    <w:rsid w:val="00240934"/>
    <w:rsid w:val="00245058"/>
    <w:rsid w:val="00245AE8"/>
    <w:rsid w:val="00246C13"/>
    <w:rsid w:val="00247A63"/>
    <w:rsid w:val="002503D0"/>
    <w:rsid w:val="00253590"/>
    <w:rsid w:val="00253F50"/>
    <w:rsid w:val="0025448D"/>
    <w:rsid w:val="00254A59"/>
    <w:rsid w:val="00255B53"/>
    <w:rsid w:val="00255BB5"/>
    <w:rsid w:val="002565C9"/>
    <w:rsid w:val="00256E5E"/>
    <w:rsid w:val="00257DDF"/>
    <w:rsid w:val="00262769"/>
    <w:rsid w:val="0026363A"/>
    <w:rsid w:val="00263AE3"/>
    <w:rsid w:val="00264003"/>
    <w:rsid w:val="002653D3"/>
    <w:rsid w:val="00266E23"/>
    <w:rsid w:val="00267071"/>
    <w:rsid w:val="00271163"/>
    <w:rsid w:val="002729C2"/>
    <w:rsid w:val="00273EF3"/>
    <w:rsid w:val="002756DC"/>
    <w:rsid w:val="00275D4F"/>
    <w:rsid w:val="00275EA0"/>
    <w:rsid w:val="00277047"/>
    <w:rsid w:val="00280823"/>
    <w:rsid w:val="00280EB1"/>
    <w:rsid w:val="002816BD"/>
    <w:rsid w:val="002842F1"/>
    <w:rsid w:val="00284F7C"/>
    <w:rsid w:val="00285553"/>
    <w:rsid w:val="00291DF9"/>
    <w:rsid w:val="00294426"/>
    <w:rsid w:val="002969E5"/>
    <w:rsid w:val="00297DDA"/>
    <w:rsid w:val="002A3BEC"/>
    <w:rsid w:val="002A4C17"/>
    <w:rsid w:val="002A593C"/>
    <w:rsid w:val="002A6667"/>
    <w:rsid w:val="002A78CC"/>
    <w:rsid w:val="002B24F3"/>
    <w:rsid w:val="002B594A"/>
    <w:rsid w:val="002C0060"/>
    <w:rsid w:val="002C26DA"/>
    <w:rsid w:val="002C27E4"/>
    <w:rsid w:val="002C382A"/>
    <w:rsid w:val="002C3A8E"/>
    <w:rsid w:val="002C4FB3"/>
    <w:rsid w:val="002C529E"/>
    <w:rsid w:val="002C594D"/>
    <w:rsid w:val="002C6253"/>
    <w:rsid w:val="002D14C1"/>
    <w:rsid w:val="002D3D67"/>
    <w:rsid w:val="002D3F31"/>
    <w:rsid w:val="002D6067"/>
    <w:rsid w:val="002D6847"/>
    <w:rsid w:val="002D78D1"/>
    <w:rsid w:val="002E2A76"/>
    <w:rsid w:val="002E3319"/>
    <w:rsid w:val="002E4367"/>
    <w:rsid w:val="002E4750"/>
    <w:rsid w:val="002E5CEF"/>
    <w:rsid w:val="002E66A4"/>
    <w:rsid w:val="002E7252"/>
    <w:rsid w:val="002F5932"/>
    <w:rsid w:val="00306286"/>
    <w:rsid w:val="00306647"/>
    <w:rsid w:val="00306A10"/>
    <w:rsid w:val="00307D8E"/>
    <w:rsid w:val="0031074B"/>
    <w:rsid w:val="00310CBC"/>
    <w:rsid w:val="003129A5"/>
    <w:rsid w:val="0031691C"/>
    <w:rsid w:val="0031766E"/>
    <w:rsid w:val="003202F8"/>
    <w:rsid w:val="00320CB3"/>
    <w:rsid w:val="003236D0"/>
    <w:rsid w:val="00324E01"/>
    <w:rsid w:val="00325152"/>
    <w:rsid w:val="00326141"/>
    <w:rsid w:val="00326DDD"/>
    <w:rsid w:val="00330536"/>
    <w:rsid w:val="003341DB"/>
    <w:rsid w:val="00336263"/>
    <w:rsid w:val="00336C23"/>
    <w:rsid w:val="0033737D"/>
    <w:rsid w:val="00340AF7"/>
    <w:rsid w:val="00343F3D"/>
    <w:rsid w:val="0034691C"/>
    <w:rsid w:val="003511F6"/>
    <w:rsid w:val="00352A6F"/>
    <w:rsid w:val="00352E36"/>
    <w:rsid w:val="00353BB1"/>
    <w:rsid w:val="00354153"/>
    <w:rsid w:val="00355DB9"/>
    <w:rsid w:val="003573F8"/>
    <w:rsid w:val="003630D6"/>
    <w:rsid w:val="00366923"/>
    <w:rsid w:val="00367BF6"/>
    <w:rsid w:val="00367DFB"/>
    <w:rsid w:val="00372C41"/>
    <w:rsid w:val="003844C9"/>
    <w:rsid w:val="00387F95"/>
    <w:rsid w:val="00391211"/>
    <w:rsid w:val="00391A63"/>
    <w:rsid w:val="003940DF"/>
    <w:rsid w:val="00394DBB"/>
    <w:rsid w:val="003A0AF4"/>
    <w:rsid w:val="003A4884"/>
    <w:rsid w:val="003A7862"/>
    <w:rsid w:val="003B2775"/>
    <w:rsid w:val="003B2E90"/>
    <w:rsid w:val="003B2EAD"/>
    <w:rsid w:val="003B36AD"/>
    <w:rsid w:val="003C1B3E"/>
    <w:rsid w:val="003C3C36"/>
    <w:rsid w:val="003C68AF"/>
    <w:rsid w:val="003C708F"/>
    <w:rsid w:val="003C734B"/>
    <w:rsid w:val="003C78AA"/>
    <w:rsid w:val="003C7D14"/>
    <w:rsid w:val="003C7E49"/>
    <w:rsid w:val="003D233F"/>
    <w:rsid w:val="003D3DCE"/>
    <w:rsid w:val="003D3EF8"/>
    <w:rsid w:val="003D4BE5"/>
    <w:rsid w:val="003D7B41"/>
    <w:rsid w:val="003E3ADF"/>
    <w:rsid w:val="003E5A0F"/>
    <w:rsid w:val="003E6A8F"/>
    <w:rsid w:val="003E70EC"/>
    <w:rsid w:val="003E726F"/>
    <w:rsid w:val="003E7D48"/>
    <w:rsid w:val="003F3A64"/>
    <w:rsid w:val="003F4897"/>
    <w:rsid w:val="003F61BA"/>
    <w:rsid w:val="003F6768"/>
    <w:rsid w:val="003F72E1"/>
    <w:rsid w:val="003F7C3A"/>
    <w:rsid w:val="00400F66"/>
    <w:rsid w:val="004012F2"/>
    <w:rsid w:val="00401D30"/>
    <w:rsid w:val="00402E31"/>
    <w:rsid w:val="004031E2"/>
    <w:rsid w:val="00404519"/>
    <w:rsid w:val="004113D0"/>
    <w:rsid w:val="00411DAA"/>
    <w:rsid w:val="00413D57"/>
    <w:rsid w:val="00415ECE"/>
    <w:rsid w:val="00416159"/>
    <w:rsid w:val="00417A2E"/>
    <w:rsid w:val="00417E89"/>
    <w:rsid w:val="00421979"/>
    <w:rsid w:val="00423089"/>
    <w:rsid w:val="004241B0"/>
    <w:rsid w:val="00424E81"/>
    <w:rsid w:val="00426504"/>
    <w:rsid w:val="00426D9A"/>
    <w:rsid w:val="00427057"/>
    <w:rsid w:val="00430DC8"/>
    <w:rsid w:val="00431A4B"/>
    <w:rsid w:val="0043267E"/>
    <w:rsid w:val="004341F4"/>
    <w:rsid w:val="00434229"/>
    <w:rsid w:val="004354A2"/>
    <w:rsid w:val="00435C61"/>
    <w:rsid w:val="00436D85"/>
    <w:rsid w:val="00437AC7"/>
    <w:rsid w:val="00440B6D"/>
    <w:rsid w:val="0044405E"/>
    <w:rsid w:val="0044529E"/>
    <w:rsid w:val="0044623F"/>
    <w:rsid w:val="00446BDA"/>
    <w:rsid w:val="004471B7"/>
    <w:rsid w:val="00453A36"/>
    <w:rsid w:val="00453AC9"/>
    <w:rsid w:val="00455171"/>
    <w:rsid w:val="00460C81"/>
    <w:rsid w:val="004639F5"/>
    <w:rsid w:val="004648F2"/>
    <w:rsid w:val="0046594B"/>
    <w:rsid w:val="004665D1"/>
    <w:rsid w:val="00467C56"/>
    <w:rsid w:val="004712ED"/>
    <w:rsid w:val="004728E5"/>
    <w:rsid w:val="00472C90"/>
    <w:rsid w:val="00472FDF"/>
    <w:rsid w:val="004741DA"/>
    <w:rsid w:val="00474341"/>
    <w:rsid w:val="00474F31"/>
    <w:rsid w:val="004752D0"/>
    <w:rsid w:val="00477C24"/>
    <w:rsid w:val="004810CD"/>
    <w:rsid w:val="004845DE"/>
    <w:rsid w:val="0049040C"/>
    <w:rsid w:val="00492B84"/>
    <w:rsid w:val="00494D48"/>
    <w:rsid w:val="00497B4B"/>
    <w:rsid w:val="004A0487"/>
    <w:rsid w:val="004A132C"/>
    <w:rsid w:val="004A2217"/>
    <w:rsid w:val="004A40A3"/>
    <w:rsid w:val="004A513C"/>
    <w:rsid w:val="004A5958"/>
    <w:rsid w:val="004A7E2A"/>
    <w:rsid w:val="004B0CD1"/>
    <w:rsid w:val="004B1CFE"/>
    <w:rsid w:val="004B1D1F"/>
    <w:rsid w:val="004B41EF"/>
    <w:rsid w:val="004B4FC4"/>
    <w:rsid w:val="004B509C"/>
    <w:rsid w:val="004C01FB"/>
    <w:rsid w:val="004C3904"/>
    <w:rsid w:val="004C51BF"/>
    <w:rsid w:val="004C5280"/>
    <w:rsid w:val="004D1039"/>
    <w:rsid w:val="004D5B76"/>
    <w:rsid w:val="004E3826"/>
    <w:rsid w:val="004E3CC7"/>
    <w:rsid w:val="004E55CD"/>
    <w:rsid w:val="004E590A"/>
    <w:rsid w:val="004E76CC"/>
    <w:rsid w:val="004F373B"/>
    <w:rsid w:val="004F39DA"/>
    <w:rsid w:val="004F3C0E"/>
    <w:rsid w:val="004F63AB"/>
    <w:rsid w:val="004F6A28"/>
    <w:rsid w:val="004F77B1"/>
    <w:rsid w:val="004F7E32"/>
    <w:rsid w:val="00500BB0"/>
    <w:rsid w:val="005048FF"/>
    <w:rsid w:val="0050645D"/>
    <w:rsid w:val="00507A4C"/>
    <w:rsid w:val="00514339"/>
    <w:rsid w:val="005159F8"/>
    <w:rsid w:val="0052054C"/>
    <w:rsid w:val="0052187B"/>
    <w:rsid w:val="00521C7D"/>
    <w:rsid w:val="00521C89"/>
    <w:rsid w:val="0053006F"/>
    <w:rsid w:val="00532705"/>
    <w:rsid w:val="00533269"/>
    <w:rsid w:val="00535BA7"/>
    <w:rsid w:val="005373A9"/>
    <w:rsid w:val="005403B7"/>
    <w:rsid w:val="0054069F"/>
    <w:rsid w:val="00542D2D"/>
    <w:rsid w:val="00543018"/>
    <w:rsid w:val="00543A57"/>
    <w:rsid w:val="0054417A"/>
    <w:rsid w:val="005444C4"/>
    <w:rsid w:val="005463BA"/>
    <w:rsid w:val="00546B39"/>
    <w:rsid w:val="00547767"/>
    <w:rsid w:val="00550D76"/>
    <w:rsid w:val="0055243A"/>
    <w:rsid w:val="00552D45"/>
    <w:rsid w:val="00553ABF"/>
    <w:rsid w:val="00553BD2"/>
    <w:rsid w:val="00554400"/>
    <w:rsid w:val="00554465"/>
    <w:rsid w:val="0055464E"/>
    <w:rsid w:val="00555F4C"/>
    <w:rsid w:val="005571F9"/>
    <w:rsid w:val="005575AC"/>
    <w:rsid w:val="0056181B"/>
    <w:rsid w:val="0056223A"/>
    <w:rsid w:val="00562CC1"/>
    <w:rsid w:val="00563C4B"/>
    <w:rsid w:val="00564093"/>
    <w:rsid w:val="005645F1"/>
    <w:rsid w:val="005646AD"/>
    <w:rsid w:val="0056699D"/>
    <w:rsid w:val="00567057"/>
    <w:rsid w:val="0057066F"/>
    <w:rsid w:val="00570CB6"/>
    <w:rsid w:val="00571C3A"/>
    <w:rsid w:val="00577BF8"/>
    <w:rsid w:val="00581562"/>
    <w:rsid w:val="00582665"/>
    <w:rsid w:val="00585556"/>
    <w:rsid w:val="005856DE"/>
    <w:rsid w:val="00591CC7"/>
    <w:rsid w:val="00592E8D"/>
    <w:rsid w:val="00593A0A"/>
    <w:rsid w:val="005943BF"/>
    <w:rsid w:val="005949D9"/>
    <w:rsid w:val="00594EE7"/>
    <w:rsid w:val="00597798"/>
    <w:rsid w:val="005977FB"/>
    <w:rsid w:val="005A0422"/>
    <w:rsid w:val="005A289B"/>
    <w:rsid w:val="005A2938"/>
    <w:rsid w:val="005A3495"/>
    <w:rsid w:val="005A3A13"/>
    <w:rsid w:val="005A4262"/>
    <w:rsid w:val="005A449B"/>
    <w:rsid w:val="005A4B6E"/>
    <w:rsid w:val="005A5415"/>
    <w:rsid w:val="005A57E4"/>
    <w:rsid w:val="005A5CFC"/>
    <w:rsid w:val="005A7333"/>
    <w:rsid w:val="005A7ACC"/>
    <w:rsid w:val="005B1464"/>
    <w:rsid w:val="005B1A96"/>
    <w:rsid w:val="005B47B3"/>
    <w:rsid w:val="005B6964"/>
    <w:rsid w:val="005B74FB"/>
    <w:rsid w:val="005B7C65"/>
    <w:rsid w:val="005C11F0"/>
    <w:rsid w:val="005C45CF"/>
    <w:rsid w:val="005C664D"/>
    <w:rsid w:val="005C6700"/>
    <w:rsid w:val="005D0786"/>
    <w:rsid w:val="005D0DCE"/>
    <w:rsid w:val="005D0E5E"/>
    <w:rsid w:val="005D2E4C"/>
    <w:rsid w:val="005D319F"/>
    <w:rsid w:val="005D34F4"/>
    <w:rsid w:val="005D4C6D"/>
    <w:rsid w:val="005E22CB"/>
    <w:rsid w:val="005E245D"/>
    <w:rsid w:val="005E24C3"/>
    <w:rsid w:val="005E3389"/>
    <w:rsid w:val="005E410E"/>
    <w:rsid w:val="005E5174"/>
    <w:rsid w:val="005E6C97"/>
    <w:rsid w:val="005F0755"/>
    <w:rsid w:val="005F258C"/>
    <w:rsid w:val="005F320A"/>
    <w:rsid w:val="005F3210"/>
    <w:rsid w:val="005F4578"/>
    <w:rsid w:val="005F4E02"/>
    <w:rsid w:val="005F6412"/>
    <w:rsid w:val="0060027D"/>
    <w:rsid w:val="0060028E"/>
    <w:rsid w:val="00601371"/>
    <w:rsid w:val="006024E5"/>
    <w:rsid w:val="00602763"/>
    <w:rsid w:val="00604B29"/>
    <w:rsid w:val="00604BB8"/>
    <w:rsid w:val="00606442"/>
    <w:rsid w:val="00610885"/>
    <w:rsid w:val="0061089C"/>
    <w:rsid w:val="00610946"/>
    <w:rsid w:val="00610A90"/>
    <w:rsid w:val="00611A4D"/>
    <w:rsid w:val="006120B5"/>
    <w:rsid w:val="00612E60"/>
    <w:rsid w:val="00621500"/>
    <w:rsid w:val="00625AA4"/>
    <w:rsid w:val="00634CB5"/>
    <w:rsid w:val="006408E7"/>
    <w:rsid w:val="00640CCA"/>
    <w:rsid w:val="00643F6E"/>
    <w:rsid w:val="0064503F"/>
    <w:rsid w:val="00647DEC"/>
    <w:rsid w:val="00650DF2"/>
    <w:rsid w:val="00652852"/>
    <w:rsid w:val="006534D7"/>
    <w:rsid w:val="00653BC4"/>
    <w:rsid w:val="00654A69"/>
    <w:rsid w:val="0065592D"/>
    <w:rsid w:val="00656239"/>
    <w:rsid w:val="0066056B"/>
    <w:rsid w:val="006639B9"/>
    <w:rsid w:val="006642E8"/>
    <w:rsid w:val="006648A5"/>
    <w:rsid w:val="00664BD1"/>
    <w:rsid w:val="0066549E"/>
    <w:rsid w:val="00666959"/>
    <w:rsid w:val="006675D8"/>
    <w:rsid w:val="00671846"/>
    <w:rsid w:val="006725BB"/>
    <w:rsid w:val="0067382C"/>
    <w:rsid w:val="00680E4A"/>
    <w:rsid w:val="00681656"/>
    <w:rsid w:val="0068369E"/>
    <w:rsid w:val="006837BF"/>
    <w:rsid w:val="00684C01"/>
    <w:rsid w:val="00687DB5"/>
    <w:rsid w:val="0069047A"/>
    <w:rsid w:val="00691A0D"/>
    <w:rsid w:val="00691BA5"/>
    <w:rsid w:val="00692393"/>
    <w:rsid w:val="00695B31"/>
    <w:rsid w:val="006A24E0"/>
    <w:rsid w:val="006A2BF6"/>
    <w:rsid w:val="006A2DE0"/>
    <w:rsid w:val="006A41CB"/>
    <w:rsid w:val="006A5C4A"/>
    <w:rsid w:val="006A6460"/>
    <w:rsid w:val="006A720A"/>
    <w:rsid w:val="006B086F"/>
    <w:rsid w:val="006B27BA"/>
    <w:rsid w:val="006B3B4D"/>
    <w:rsid w:val="006B4B52"/>
    <w:rsid w:val="006B5347"/>
    <w:rsid w:val="006B6271"/>
    <w:rsid w:val="006B6306"/>
    <w:rsid w:val="006B77E8"/>
    <w:rsid w:val="006C0146"/>
    <w:rsid w:val="006C1EB6"/>
    <w:rsid w:val="006C3CF3"/>
    <w:rsid w:val="006C50B5"/>
    <w:rsid w:val="006C5797"/>
    <w:rsid w:val="006C5897"/>
    <w:rsid w:val="006C5926"/>
    <w:rsid w:val="006C5A5C"/>
    <w:rsid w:val="006C7446"/>
    <w:rsid w:val="006C7855"/>
    <w:rsid w:val="006C7E23"/>
    <w:rsid w:val="006D3FAB"/>
    <w:rsid w:val="006D3FEA"/>
    <w:rsid w:val="006D42B8"/>
    <w:rsid w:val="006E0135"/>
    <w:rsid w:val="006E3110"/>
    <w:rsid w:val="006E3203"/>
    <w:rsid w:val="006E3A6F"/>
    <w:rsid w:val="006E55E4"/>
    <w:rsid w:val="006F5A71"/>
    <w:rsid w:val="006F7160"/>
    <w:rsid w:val="006F7F99"/>
    <w:rsid w:val="00701E4E"/>
    <w:rsid w:val="0070221E"/>
    <w:rsid w:val="00712B7A"/>
    <w:rsid w:val="00712FBB"/>
    <w:rsid w:val="00713CBB"/>
    <w:rsid w:val="0071520F"/>
    <w:rsid w:val="007165B4"/>
    <w:rsid w:val="00716ABE"/>
    <w:rsid w:val="007203E7"/>
    <w:rsid w:val="00721090"/>
    <w:rsid w:val="007227A9"/>
    <w:rsid w:val="0072353D"/>
    <w:rsid w:val="0072559D"/>
    <w:rsid w:val="007270BC"/>
    <w:rsid w:val="00727656"/>
    <w:rsid w:val="00727DEB"/>
    <w:rsid w:val="00731D35"/>
    <w:rsid w:val="007326C4"/>
    <w:rsid w:val="0073745C"/>
    <w:rsid w:val="00740078"/>
    <w:rsid w:val="00740BFB"/>
    <w:rsid w:val="00741E7C"/>
    <w:rsid w:val="00742ECA"/>
    <w:rsid w:val="00745A9C"/>
    <w:rsid w:val="0074755D"/>
    <w:rsid w:val="00751731"/>
    <w:rsid w:val="00752A4C"/>
    <w:rsid w:val="007613D7"/>
    <w:rsid w:val="007638B4"/>
    <w:rsid w:val="00765338"/>
    <w:rsid w:val="00765597"/>
    <w:rsid w:val="007661C7"/>
    <w:rsid w:val="00767B7A"/>
    <w:rsid w:val="007728C5"/>
    <w:rsid w:val="00772E57"/>
    <w:rsid w:val="00773AE4"/>
    <w:rsid w:val="00774CCF"/>
    <w:rsid w:val="0077712A"/>
    <w:rsid w:val="00777186"/>
    <w:rsid w:val="00777783"/>
    <w:rsid w:val="00782515"/>
    <w:rsid w:val="007845D4"/>
    <w:rsid w:val="00785ACF"/>
    <w:rsid w:val="00786939"/>
    <w:rsid w:val="0078694B"/>
    <w:rsid w:val="00786D40"/>
    <w:rsid w:val="007911D4"/>
    <w:rsid w:val="00792568"/>
    <w:rsid w:val="0079378A"/>
    <w:rsid w:val="00793A65"/>
    <w:rsid w:val="007A2F60"/>
    <w:rsid w:val="007A3E7E"/>
    <w:rsid w:val="007A4D62"/>
    <w:rsid w:val="007A6EBA"/>
    <w:rsid w:val="007A7B92"/>
    <w:rsid w:val="007B1719"/>
    <w:rsid w:val="007B3069"/>
    <w:rsid w:val="007B333B"/>
    <w:rsid w:val="007B39F1"/>
    <w:rsid w:val="007B4646"/>
    <w:rsid w:val="007B4CB6"/>
    <w:rsid w:val="007B5438"/>
    <w:rsid w:val="007C403E"/>
    <w:rsid w:val="007C4467"/>
    <w:rsid w:val="007C64E1"/>
    <w:rsid w:val="007C70AE"/>
    <w:rsid w:val="007C7F7F"/>
    <w:rsid w:val="007D52C0"/>
    <w:rsid w:val="007D68A1"/>
    <w:rsid w:val="007D748C"/>
    <w:rsid w:val="007D7927"/>
    <w:rsid w:val="007E4D60"/>
    <w:rsid w:val="007F205A"/>
    <w:rsid w:val="007F35B4"/>
    <w:rsid w:val="007F3CD2"/>
    <w:rsid w:val="007F476E"/>
    <w:rsid w:val="007F5DF9"/>
    <w:rsid w:val="007F7C05"/>
    <w:rsid w:val="007F7D90"/>
    <w:rsid w:val="00803CB6"/>
    <w:rsid w:val="008107BA"/>
    <w:rsid w:val="00810F71"/>
    <w:rsid w:val="0081117E"/>
    <w:rsid w:val="008125C7"/>
    <w:rsid w:val="00812D60"/>
    <w:rsid w:val="008150F6"/>
    <w:rsid w:val="008157D8"/>
    <w:rsid w:val="00821395"/>
    <w:rsid w:val="00831D8F"/>
    <w:rsid w:val="00832FC0"/>
    <w:rsid w:val="00833942"/>
    <w:rsid w:val="00840270"/>
    <w:rsid w:val="00840C6B"/>
    <w:rsid w:val="00843296"/>
    <w:rsid w:val="00845D8A"/>
    <w:rsid w:val="00850066"/>
    <w:rsid w:val="00853D1F"/>
    <w:rsid w:val="0086015E"/>
    <w:rsid w:val="0086018E"/>
    <w:rsid w:val="008642C8"/>
    <w:rsid w:val="008661D1"/>
    <w:rsid w:val="00866595"/>
    <w:rsid w:val="0086771E"/>
    <w:rsid w:val="00867F68"/>
    <w:rsid w:val="00873F23"/>
    <w:rsid w:val="00876CF7"/>
    <w:rsid w:val="008815D2"/>
    <w:rsid w:val="008825A7"/>
    <w:rsid w:val="008836BB"/>
    <w:rsid w:val="008861C9"/>
    <w:rsid w:val="00886B05"/>
    <w:rsid w:val="00892F18"/>
    <w:rsid w:val="00894A8D"/>
    <w:rsid w:val="008951FC"/>
    <w:rsid w:val="008A3663"/>
    <w:rsid w:val="008A44F5"/>
    <w:rsid w:val="008A50F9"/>
    <w:rsid w:val="008B04B6"/>
    <w:rsid w:val="008B4973"/>
    <w:rsid w:val="008B6E44"/>
    <w:rsid w:val="008B77B5"/>
    <w:rsid w:val="008C19FA"/>
    <w:rsid w:val="008C21A2"/>
    <w:rsid w:val="008C562E"/>
    <w:rsid w:val="008C6DC8"/>
    <w:rsid w:val="008C7712"/>
    <w:rsid w:val="008D0A59"/>
    <w:rsid w:val="008D15D4"/>
    <w:rsid w:val="008D235C"/>
    <w:rsid w:val="008D285D"/>
    <w:rsid w:val="008D2BFF"/>
    <w:rsid w:val="008D360E"/>
    <w:rsid w:val="008D5570"/>
    <w:rsid w:val="008E1A76"/>
    <w:rsid w:val="008E28E2"/>
    <w:rsid w:val="008E4436"/>
    <w:rsid w:val="008E4728"/>
    <w:rsid w:val="008E5051"/>
    <w:rsid w:val="008F0ADD"/>
    <w:rsid w:val="008F1218"/>
    <w:rsid w:val="008F19EA"/>
    <w:rsid w:val="008F22CF"/>
    <w:rsid w:val="008F3FAB"/>
    <w:rsid w:val="008F5206"/>
    <w:rsid w:val="008F6568"/>
    <w:rsid w:val="0090305F"/>
    <w:rsid w:val="00903809"/>
    <w:rsid w:val="00903CBD"/>
    <w:rsid w:val="00911E0B"/>
    <w:rsid w:val="00913F5D"/>
    <w:rsid w:val="0091447C"/>
    <w:rsid w:val="00914C33"/>
    <w:rsid w:val="00915008"/>
    <w:rsid w:val="00923982"/>
    <w:rsid w:val="0092482C"/>
    <w:rsid w:val="009347B8"/>
    <w:rsid w:val="00935ECF"/>
    <w:rsid w:val="00936243"/>
    <w:rsid w:val="00937ED6"/>
    <w:rsid w:val="009409A3"/>
    <w:rsid w:val="00940E14"/>
    <w:rsid w:val="00942C61"/>
    <w:rsid w:val="009445A1"/>
    <w:rsid w:val="009478BD"/>
    <w:rsid w:val="00947AD5"/>
    <w:rsid w:val="00950A6F"/>
    <w:rsid w:val="00950C3D"/>
    <w:rsid w:val="00951564"/>
    <w:rsid w:val="00954973"/>
    <w:rsid w:val="00954B94"/>
    <w:rsid w:val="00955DD8"/>
    <w:rsid w:val="0096024D"/>
    <w:rsid w:val="00961AD2"/>
    <w:rsid w:val="00962435"/>
    <w:rsid w:val="00965421"/>
    <w:rsid w:val="009659EE"/>
    <w:rsid w:val="009671DA"/>
    <w:rsid w:val="0097121C"/>
    <w:rsid w:val="009718B9"/>
    <w:rsid w:val="00971ECC"/>
    <w:rsid w:val="00977A18"/>
    <w:rsid w:val="00977FEC"/>
    <w:rsid w:val="00980F5D"/>
    <w:rsid w:val="009820E9"/>
    <w:rsid w:val="00983A02"/>
    <w:rsid w:val="0098492F"/>
    <w:rsid w:val="00984FF7"/>
    <w:rsid w:val="0098652A"/>
    <w:rsid w:val="00990869"/>
    <w:rsid w:val="00992EF5"/>
    <w:rsid w:val="009936DF"/>
    <w:rsid w:val="0099407E"/>
    <w:rsid w:val="009954CE"/>
    <w:rsid w:val="00997E00"/>
    <w:rsid w:val="009A275D"/>
    <w:rsid w:val="009A36BE"/>
    <w:rsid w:val="009A422D"/>
    <w:rsid w:val="009A46AC"/>
    <w:rsid w:val="009A4EBA"/>
    <w:rsid w:val="009A58EC"/>
    <w:rsid w:val="009A5BCD"/>
    <w:rsid w:val="009A634D"/>
    <w:rsid w:val="009A7996"/>
    <w:rsid w:val="009B0F26"/>
    <w:rsid w:val="009B4D4D"/>
    <w:rsid w:val="009B5347"/>
    <w:rsid w:val="009B714B"/>
    <w:rsid w:val="009B7A09"/>
    <w:rsid w:val="009B7CA3"/>
    <w:rsid w:val="009C29DB"/>
    <w:rsid w:val="009D08F1"/>
    <w:rsid w:val="009D0B11"/>
    <w:rsid w:val="009D5119"/>
    <w:rsid w:val="009D6B53"/>
    <w:rsid w:val="009E550B"/>
    <w:rsid w:val="009E583F"/>
    <w:rsid w:val="009E6434"/>
    <w:rsid w:val="009E6A7A"/>
    <w:rsid w:val="009F0835"/>
    <w:rsid w:val="009F2F16"/>
    <w:rsid w:val="009F348E"/>
    <w:rsid w:val="009F5823"/>
    <w:rsid w:val="009F5BF4"/>
    <w:rsid w:val="009F70E6"/>
    <w:rsid w:val="00A0079F"/>
    <w:rsid w:val="00A01D8E"/>
    <w:rsid w:val="00A02EC5"/>
    <w:rsid w:val="00A03A12"/>
    <w:rsid w:val="00A05AC7"/>
    <w:rsid w:val="00A0739C"/>
    <w:rsid w:val="00A10C96"/>
    <w:rsid w:val="00A110E0"/>
    <w:rsid w:val="00A1217B"/>
    <w:rsid w:val="00A1345A"/>
    <w:rsid w:val="00A13BC9"/>
    <w:rsid w:val="00A1406E"/>
    <w:rsid w:val="00A14F4E"/>
    <w:rsid w:val="00A15015"/>
    <w:rsid w:val="00A163A1"/>
    <w:rsid w:val="00A167E9"/>
    <w:rsid w:val="00A20DCE"/>
    <w:rsid w:val="00A22961"/>
    <w:rsid w:val="00A26A34"/>
    <w:rsid w:val="00A26EF4"/>
    <w:rsid w:val="00A2719E"/>
    <w:rsid w:val="00A277CF"/>
    <w:rsid w:val="00A336E7"/>
    <w:rsid w:val="00A353B2"/>
    <w:rsid w:val="00A356D2"/>
    <w:rsid w:val="00A36800"/>
    <w:rsid w:val="00A46D14"/>
    <w:rsid w:val="00A46DCB"/>
    <w:rsid w:val="00A521E5"/>
    <w:rsid w:val="00A54075"/>
    <w:rsid w:val="00A5569C"/>
    <w:rsid w:val="00A55B62"/>
    <w:rsid w:val="00A56263"/>
    <w:rsid w:val="00A567F4"/>
    <w:rsid w:val="00A67D94"/>
    <w:rsid w:val="00A67E74"/>
    <w:rsid w:val="00A71E69"/>
    <w:rsid w:val="00A72FC2"/>
    <w:rsid w:val="00A740B6"/>
    <w:rsid w:val="00A75BC8"/>
    <w:rsid w:val="00A75DED"/>
    <w:rsid w:val="00A76469"/>
    <w:rsid w:val="00A778FD"/>
    <w:rsid w:val="00A77EB1"/>
    <w:rsid w:val="00A825B7"/>
    <w:rsid w:val="00A83371"/>
    <w:rsid w:val="00A87DBF"/>
    <w:rsid w:val="00A90C88"/>
    <w:rsid w:val="00A91EBE"/>
    <w:rsid w:val="00A937D0"/>
    <w:rsid w:val="00A94E8E"/>
    <w:rsid w:val="00A95A2A"/>
    <w:rsid w:val="00A966EF"/>
    <w:rsid w:val="00A972E9"/>
    <w:rsid w:val="00AA1754"/>
    <w:rsid w:val="00AA38A9"/>
    <w:rsid w:val="00AA3A7B"/>
    <w:rsid w:val="00AA5906"/>
    <w:rsid w:val="00AA6513"/>
    <w:rsid w:val="00AB1630"/>
    <w:rsid w:val="00AB247C"/>
    <w:rsid w:val="00AB4CBE"/>
    <w:rsid w:val="00AC019F"/>
    <w:rsid w:val="00AC0F25"/>
    <w:rsid w:val="00AC1705"/>
    <w:rsid w:val="00AC39DA"/>
    <w:rsid w:val="00AC6D6E"/>
    <w:rsid w:val="00AC730C"/>
    <w:rsid w:val="00AD2028"/>
    <w:rsid w:val="00AD209D"/>
    <w:rsid w:val="00AD2611"/>
    <w:rsid w:val="00AD3369"/>
    <w:rsid w:val="00AD36E1"/>
    <w:rsid w:val="00AD4CCA"/>
    <w:rsid w:val="00AD534D"/>
    <w:rsid w:val="00AD65E1"/>
    <w:rsid w:val="00AD7828"/>
    <w:rsid w:val="00AE0C82"/>
    <w:rsid w:val="00AE11E8"/>
    <w:rsid w:val="00AE18CC"/>
    <w:rsid w:val="00AE1A45"/>
    <w:rsid w:val="00AE6AF5"/>
    <w:rsid w:val="00AF01CD"/>
    <w:rsid w:val="00AF3A9E"/>
    <w:rsid w:val="00AF57AA"/>
    <w:rsid w:val="00AF655A"/>
    <w:rsid w:val="00B00C90"/>
    <w:rsid w:val="00B01136"/>
    <w:rsid w:val="00B02337"/>
    <w:rsid w:val="00B029AF"/>
    <w:rsid w:val="00B02C35"/>
    <w:rsid w:val="00B0345D"/>
    <w:rsid w:val="00B03570"/>
    <w:rsid w:val="00B05C9E"/>
    <w:rsid w:val="00B07D6D"/>
    <w:rsid w:val="00B07D97"/>
    <w:rsid w:val="00B133D0"/>
    <w:rsid w:val="00B17D5C"/>
    <w:rsid w:val="00B20B0E"/>
    <w:rsid w:val="00B231AD"/>
    <w:rsid w:val="00B237B2"/>
    <w:rsid w:val="00B237CB"/>
    <w:rsid w:val="00B24610"/>
    <w:rsid w:val="00B248DD"/>
    <w:rsid w:val="00B2743A"/>
    <w:rsid w:val="00B30F79"/>
    <w:rsid w:val="00B31BC0"/>
    <w:rsid w:val="00B342DA"/>
    <w:rsid w:val="00B358AC"/>
    <w:rsid w:val="00B36025"/>
    <w:rsid w:val="00B41ACF"/>
    <w:rsid w:val="00B44926"/>
    <w:rsid w:val="00B4635F"/>
    <w:rsid w:val="00B47748"/>
    <w:rsid w:val="00B47FC0"/>
    <w:rsid w:val="00B53EFC"/>
    <w:rsid w:val="00B5594D"/>
    <w:rsid w:val="00B55CC0"/>
    <w:rsid w:val="00B57DFB"/>
    <w:rsid w:val="00B63434"/>
    <w:rsid w:val="00B67220"/>
    <w:rsid w:val="00B70027"/>
    <w:rsid w:val="00B71E88"/>
    <w:rsid w:val="00B7292B"/>
    <w:rsid w:val="00B72CFA"/>
    <w:rsid w:val="00B73B60"/>
    <w:rsid w:val="00B759E7"/>
    <w:rsid w:val="00B76EC5"/>
    <w:rsid w:val="00B8121F"/>
    <w:rsid w:val="00B819B6"/>
    <w:rsid w:val="00B822FD"/>
    <w:rsid w:val="00B84731"/>
    <w:rsid w:val="00B8527E"/>
    <w:rsid w:val="00B87458"/>
    <w:rsid w:val="00B932B3"/>
    <w:rsid w:val="00B9443A"/>
    <w:rsid w:val="00B951B1"/>
    <w:rsid w:val="00B975B8"/>
    <w:rsid w:val="00BA01F4"/>
    <w:rsid w:val="00BA15B3"/>
    <w:rsid w:val="00BA39BF"/>
    <w:rsid w:val="00BA3F2A"/>
    <w:rsid w:val="00BA4708"/>
    <w:rsid w:val="00BA56CD"/>
    <w:rsid w:val="00BB0289"/>
    <w:rsid w:val="00BB160C"/>
    <w:rsid w:val="00BB1BDB"/>
    <w:rsid w:val="00BB1D61"/>
    <w:rsid w:val="00BB1FEC"/>
    <w:rsid w:val="00BB3C21"/>
    <w:rsid w:val="00BB40DC"/>
    <w:rsid w:val="00BB46FF"/>
    <w:rsid w:val="00BB56AA"/>
    <w:rsid w:val="00BB6C79"/>
    <w:rsid w:val="00BB71E2"/>
    <w:rsid w:val="00BB7838"/>
    <w:rsid w:val="00BC0DBC"/>
    <w:rsid w:val="00BC11DE"/>
    <w:rsid w:val="00BC1A67"/>
    <w:rsid w:val="00BC21F1"/>
    <w:rsid w:val="00BC31A0"/>
    <w:rsid w:val="00BC4138"/>
    <w:rsid w:val="00BC5898"/>
    <w:rsid w:val="00BC5B0B"/>
    <w:rsid w:val="00BC5FAF"/>
    <w:rsid w:val="00BC6297"/>
    <w:rsid w:val="00BD1B2D"/>
    <w:rsid w:val="00BD1B94"/>
    <w:rsid w:val="00BD2472"/>
    <w:rsid w:val="00BD2584"/>
    <w:rsid w:val="00BD2973"/>
    <w:rsid w:val="00BD2CE5"/>
    <w:rsid w:val="00BD70E2"/>
    <w:rsid w:val="00BE01A7"/>
    <w:rsid w:val="00BE1E73"/>
    <w:rsid w:val="00BE2CE2"/>
    <w:rsid w:val="00BE52B3"/>
    <w:rsid w:val="00BE53E1"/>
    <w:rsid w:val="00BE6D4F"/>
    <w:rsid w:val="00BE71AD"/>
    <w:rsid w:val="00BE798A"/>
    <w:rsid w:val="00BF1E2E"/>
    <w:rsid w:val="00BF1FA0"/>
    <w:rsid w:val="00BF280E"/>
    <w:rsid w:val="00BF2DEB"/>
    <w:rsid w:val="00BF398B"/>
    <w:rsid w:val="00BF5E06"/>
    <w:rsid w:val="00BF5F9F"/>
    <w:rsid w:val="00C015DC"/>
    <w:rsid w:val="00C04B72"/>
    <w:rsid w:val="00C054F7"/>
    <w:rsid w:val="00C05CD1"/>
    <w:rsid w:val="00C05F1F"/>
    <w:rsid w:val="00C11031"/>
    <w:rsid w:val="00C1256D"/>
    <w:rsid w:val="00C143FD"/>
    <w:rsid w:val="00C14AF9"/>
    <w:rsid w:val="00C156D4"/>
    <w:rsid w:val="00C17E2D"/>
    <w:rsid w:val="00C2007E"/>
    <w:rsid w:val="00C200D0"/>
    <w:rsid w:val="00C22877"/>
    <w:rsid w:val="00C239EF"/>
    <w:rsid w:val="00C24A8E"/>
    <w:rsid w:val="00C34C65"/>
    <w:rsid w:val="00C3585F"/>
    <w:rsid w:val="00C36181"/>
    <w:rsid w:val="00C37F48"/>
    <w:rsid w:val="00C40BFD"/>
    <w:rsid w:val="00C41267"/>
    <w:rsid w:val="00C42543"/>
    <w:rsid w:val="00C43F30"/>
    <w:rsid w:val="00C4528F"/>
    <w:rsid w:val="00C517D0"/>
    <w:rsid w:val="00C54DBD"/>
    <w:rsid w:val="00C57351"/>
    <w:rsid w:val="00C57B37"/>
    <w:rsid w:val="00C57EAC"/>
    <w:rsid w:val="00C665B9"/>
    <w:rsid w:val="00C7142E"/>
    <w:rsid w:val="00C723CA"/>
    <w:rsid w:val="00C727AB"/>
    <w:rsid w:val="00C73116"/>
    <w:rsid w:val="00C75534"/>
    <w:rsid w:val="00C75F00"/>
    <w:rsid w:val="00C76433"/>
    <w:rsid w:val="00C77329"/>
    <w:rsid w:val="00C82BB7"/>
    <w:rsid w:val="00C842B4"/>
    <w:rsid w:val="00C8449E"/>
    <w:rsid w:val="00C904A2"/>
    <w:rsid w:val="00CA1CE8"/>
    <w:rsid w:val="00CA2EFC"/>
    <w:rsid w:val="00CA3695"/>
    <w:rsid w:val="00CA3EB2"/>
    <w:rsid w:val="00CA489C"/>
    <w:rsid w:val="00CA4C63"/>
    <w:rsid w:val="00CA5A05"/>
    <w:rsid w:val="00CA5C94"/>
    <w:rsid w:val="00CA5FB5"/>
    <w:rsid w:val="00CA6F95"/>
    <w:rsid w:val="00CB003B"/>
    <w:rsid w:val="00CB31C3"/>
    <w:rsid w:val="00CB42DC"/>
    <w:rsid w:val="00CB62F0"/>
    <w:rsid w:val="00CB65F7"/>
    <w:rsid w:val="00CB6EF8"/>
    <w:rsid w:val="00CC0096"/>
    <w:rsid w:val="00CC0800"/>
    <w:rsid w:val="00CC1DDB"/>
    <w:rsid w:val="00CC3CCF"/>
    <w:rsid w:val="00CD2C94"/>
    <w:rsid w:val="00CD41DC"/>
    <w:rsid w:val="00CD5F86"/>
    <w:rsid w:val="00CE19B6"/>
    <w:rsid w:val="00CE23AC"/>
    <w:rsid w:val="00CE26FA"/>
    <w:rsid w:val="00CE4074"/>
    <w:rsid w:val="00CE47C0"/>
    <w:rsid w:val="00CE637F"/>
    <w:rsid w:val="00CE6777"/>
    <w:rsid w:val="00CE7A8D"/>
    <w:rsid w:val="00CE7CED"/>
    <w:rsid w:val="00CE7FEA"/>
    <w:rsid w:val="00CF15E8"/>
    <w:rsid w:val="00CF3DD1"/>
    <w:rsid w:val="00CF43C2"/>
    <w:rsid w:val="00CF56A4"/>
    <w:rsid w:val="00CF6372"/>
    <w:rsid w:val="00CF6AC3"/>
    <w:rsid w:val="00CF76AA"/>
    <w:rsid w:val="00D00787"/>
    <w:rsid w:val="00D00D85"/>
    <w:rsid w:val="00D0519F"/>
    <w:rsid w:val="00D055DC"/>
    <w:rsid w:val="00D05F49"/>
    <w:rsid w:val="00D1215B"/>
    <w:rsid w:val="00D14656"/>
    <w:rsid w:val="00D15934"/>
    <w:rsid w:val="00D15FA3"/>
    <w:rsid w:val="00D17000"/>
    <w:rsid w:val="00D228D7"/>
    <w:rsid w:val="00D23105"/>
    <w:rsid w:val="00D24900"/>
    <w:rsid w:val="00D25B52"/>
    <w:rsid w:val="00D25F9C"/>
    <w:rsid w:val="00D27831"/>
    <w:rsid w:val="00D30107"/>
    <w:rsid w:val="00D37D3A"/>
    <w:rsid w:val="00D37E33"/>
    <w:rsid w:val="00D40A99"/>
    <w:rsid w:val="00D41B49"/>
    <w:rsid w:val="00D45A76"/>
    <w:rsid w:val="00D507A7"/>
    <w:rsid w:val="00D53F06"/>
    <w:rsid w:val="00D546D2"/>
    <w:rsid w:val="00D551B0"/>
    <w:rsid w:val="00D55A88"/>
    <w:rsid w:val="00D574F6"/>
    <w:rsid w:val="00D60CA4"/>
    <w:rsid w:val="00D61045"/>
    <w:rsid w:val="00D62E43"/>
    <w:rsid w:val="00D65DB6"/>
    <w:rsid w:val="00D72779"/>
    <w:rsid w:val="00D774B0"/>
    <w:rsid w:val="00D813D5"/>
    <w:rsid w:val="00D814F4"/>
    <w:rsid w:val="00D81874"/>
    <w:rsid w:val="00D81C79"/>
    <w:rsid w:val="00D83D31"/>
    <w:rsid w:val="00D84678"/>
    <w:rsid w:val="00D8474A"/>
    <w:rsid w:val="00D84ABA"/>
    <w:rsid w:val="00D92C81"/>
    <w:rsid w:val="00D92FCC"/>
    <w:rsid w:val="00D945AA"/>
    <w:rsid w:val="00D9581E"/>
    <w:rsid w:val="00D96720"/>
    <w:rsid w:val="00DA06B6"/>
    <w:rsid w:val="00DA1182"/>
    <w:rsid w:val="00DA1348"/>
    <w:rsid w:val="00DA47E1"/>
    <w:rsid w:val="00DB3406"/>
    <w:rsid w:val="00DB48DC"/>
    <w:rsid w:val="00DB6A2E"/>
    <w:rsid w:val="00DC0D4A"/>
    <w:rsid w:val="00DC3671"/>
    <w:rsid w:val="00DC3B78"/>
    <w:rsid w:val="00DC4B27"/>
    <w:rsid w:val="00DC770C"/>
    <w:rsid w:val="00DD15F7"/>
    <w:rsid w:val="00DD459B"/>
    <w:rsid w:val="00DD4F5D"/>
    <w:rsid w:val="00DD780C"/>
    <w:rsid w:val="00DE030D"/>
    <w:rsid w:val="00DE0498"/>
    <w:rsid w:val="00DE0B33"/>
    <w:rsid w:val="00DF1511"/>
    <w:rsid w:val="00DF4032"/>
    <w:rsid w:val="00E03D6B"/>
    <w:rsid w:val="00E04A4F"/>
    <w:rsid w:val="00E109E8"/>
    <w:rsid w:val="00E13CAC"/>
    <w:rsid w:val="00E20379"/>
    <w:rsid w:val="00E2154A"/>
    <w:rsid w:val="00E215A2"/>
    <w:rsid w:val="00E2204E"/>
    <w:rsid w:val="00E252E7"/>
    <w:rsid w:val="00E25D85"/>
    <w:rsid w:val="00E32F4D"/>
    <w:rsid w:val="00E3307B"/>
    <w:rsid w:val="00E363FB"/>
    <w:rsid w:val="00E37383"/>
    <w:rsid w:val="00E40AD4"/>
    <w:rsid w:val="00E42730"/>
    <w:rsid w:val="00E42F63"/>
    <w:rsid w:val="00E461C2"/>
    <w:rsid w:val="00E503D7"/>
    <w:rsid w:val="00E5145B"/>
    <w:rsid w:val="00E5204D"/>
    <w:rsid w:val="00E53D02"/>
    <w:rsid w:val="00E54F39"/>
    <w:rsid w:val="00E55BBB"/>
    <w:rsid w:val="00E61F03"/>
    <w:rsid w:val="00E62072"/>
    <w:rsid w:val="00E62086"/>
    <w:rsid w:val="00E64713"/>
    <w:rsid w:val="00E6539C"/>
    <w:rsid w:val="00E65774"/>
    <w:rsid w:val="00E71D52"/>
    <w:rsid w:val="00E72192"/>
    <w:rsid w:val="00E74F77"/>
    <w:rsid w:val="00E74FBE"/>
    <w:rsid w:val="00E774DF"/>
    <w:rsid w:val="00E80A49"/>
    <w:rsid w:val="00E818D4"/>
    <w:rsid w:val="00E83492"/>
    <w:rsid w:val="00E8593A"/>
    <w:rsid w:val="00E864D7"/>
    <w:rsid w:val="00E87CFB"/>
    <w:rsid w:val="00E9031B"/>
    <w:rsid w:val="00E93C39"/>
    <w:rsid w:val="00E952F3"/>
    <w:rsid w:val="00E96A39"/>
    <w:rsid w:val="00EA1C0D"/>
    <w:rsid w:val="00EA3F54"/>
    <w:rsid w:val="00EB0E27"/>
    <w:rsid w:val="00EB1159"/>
    <w:rsid w:val="00EB24BC"/>
    <w:rsid w:val="00EB4FEF"/>
    <w:rsid w:val="00EB5963"/>
    <w:rsid w:val="00EC1C41"/>
    <w:rsid w:val="00EC2017"/>
    <w:rsid w:val="00EC2587"/>
    <w:rsid w:val="00EC4955"/>
    <w:rsid w:val="00EC5E1C"/>
    <w:rsid w:val="00EC668F"/>
    <w:rsid w:val="00ED55C0"/>
    <w:rsid w:val="00EE005C"/>
    <w:rsid w:val="00EE35A5"/>
    <w:rsid w:val="00EE44E4"/>
    <w:rsid w:val="00EE6FB7"/>
    <w:rsid w:val="00EE735F"/>
    <w:rsid w:val="00EE7481"/>
    <w:rsid w:val="00EF1DC3"/>
    <w:rsid w:val="00EF3097"/>
    <w:rsid w:val="00EF373E"/>
    <w:rsid w:val="00EF4E64"/>
    <w:rsid w:val="00EF6757"/>
    <w:rsid w:val="00F04F42"/>
    <w:rsid w:val="00F0506E"/>
    <w:rsid w:val="00F0658A"/>
    <w:rsid w:val="00F07DEC"/>
    <w:rsid w:val="00F1155B"/>
    <w:rsid w:val="00F15467"/>
    <w:rsid w:val="00F15AA8"/>
    <w:rsid w:val="00F16471"/>
    <w:rsid w:val="00F20736"/>
    <w:rsid w:val="00F23772"/>
    <w:rsid w:val="00F23BAC"/>
    <w:rsid w:val="00F257C5"/>
    <w:rsid w:val="00F27252"/>
    <w:rsid w:val="00F32A61"/>
    <w:rsid w:val="00F3424F"/>
    <w:rsid w:val="00F34A15"/>
    <w:rsid w:val="00F438A9"/>
    <w:rsid w:val="00F43EC3"/>
    <w:rsid w:val="00F440A8"/>
    <w:rsid w:val="00F44A19"/>
    <w:rsid w:val="00F44B73"/>
    <w:rsid w:val="00F51440"/>
    <w:rsid w:val="00F51A05"/>
    <w:rsid w:val="00F51AAF"/>
    <w:rsid w:val="00F5339D"/>
    <w:rsid w:val="00F623AF"/>
    <w:rsid w:val="00F6258F"/>
    <w:rsid w:val="00F65559"/>
    <w:rsid w:val="00F66A6D"/>
    <w:rsid w:val="00F700BA"/>
    <w:rsid w:val="00F7470E"/>
    <w:rsid w:val="00F75DCC"/>
    <w:rsid w:val="00F83FB3"/>
    <w:rsid w:val="00F85519"/>
    <w:rsid w:val="00F87EBA"/>
    <w:rsid w:val="00F90A39"/>
    <w:rsid w:val="00F90D4A"/>
    <w:rsid w:val="00F920C4"/>
    <w:rsid w:val="00F9374E"/>
    <w:rsid w:val="00F94323"/>
    <w:rsid w:val="00F943A8"/>
    <w:rsid w:val="00F95059"/>
    <w:rsid w:val="00F95608"/>
    <w:rsid w:val="00F95CA2"/>
    <w:rsid w:val="00FA44A3"/>
    <w:rsid w:val="00FA648E"/>
    <w:rsid w:val="00FA6D01"/>
    <w:rsid w:val="00FA6EA4"/>
    <w:rsid w:val="00FB4417"/>
    <w:rsid w:val="00FB531F"/>
    <w:rsid w:val="00FB586A"/>
    <w:rsid w:val="00FB6B82"/>
    <w:rsid w:val="00FB7A57"/>
    <w:rsid w:val="00FC0AAB"/>
    <w:rsid w:val="00FC2839"/>
    <w:rsid w:val="00FC4F05"/>
    <w:rsid w:val="00FC6886"/>
    <w:rsid w:val="00FC6B55"/>
    <w:rsid w:val="00FC708D"/>
    <w:rsid w:val="00FC791A"/>
    <w:rsid w:val="00FD056E"/>
    <w:rsid w:val="00FD05BC"/>
    <w:rsid w:val="00FD1976"/>
    <w:rsid w:val="00FD2129"/>
    <w:rsid w:val="00FD34EC"/>
    <w:rsid w:val="00FD39D7"/>
    <w:rsid w:val="00FD6E11"/>
    <w:rsid w:val="00FD7787"/>
    <w:rsid w:val="00FE3C81"/>
    <w:rsid w:val="00FE455C"/>
    <w:rsid w:val="00FE4628"/>
    <w:rsid w:val="00FE51FE"/>
    <w:rsid w:val="00FF055B"/>
    <w:rsid w:val="00FF0A83"/>
    <w:rsid w:val="00FF1F66"/>
    <w:rsid w:val="00FF51F7"/>
    <w:rsid w:val="00FF5808"/>
    <w:rsid w:val="00FF59CF"/>
    <w:rsid w:val="00FF5C9B"/>
    <w:rsid w:val="00FF6A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094AC"/>
  <w15:chartTrackingRefBased/>
  <w15:docId w15:val="{1517D9BC-FAD2-4B86-B7C1-E44B5098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DD4F5D"/>
    <w:pPr>
      <w:spacing w:line="260" w:lineRule="atLeast"/>
      <w:jc w:val="both"/>
    </w:pPr>
    <w:rPr>
      <w:rFonts w:ascii="Palatino Linotype" w:hAnsi="Palatino Linotype"/>
      <w:noProof/>
      <w:color w:val="000000"/>
    </w:rPr>
  </w:style>
  <w:style w:type="paragraph" w:styleId="Heading1">
    <w:name w:val="heading 1"/>
    <w:basedOn w:val="Normal"/>
    <w:next w:val="Normal"/>
    <w:link w:val="Heading1Char"/>
    <w:uiPriority w:val="9"/>
    <w:qFormat/>
    <w:rsid w:val="00B07D6D"/>
    <w:pPr>
      <w:keepNext/>
      <w:keepLines/>
      <w:autoSpaceDN w:val="0"/>
      <w:spacing w:before="240"/>
      <w:outlineLvl w:val="0"/>
    </w:pPr>
    <w:rPr>
      <w:rFonts w:ascii="Calibri Light" w:eastAsia="Times New Roman" w:hAnsi="Calibri Light"/>
      <w:noProof w:val="0"/>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D4F5D"/>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D4F5D"/>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D4F5D"/>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D4F5D"/>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D4F5D"/>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D4F5D"/>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D4F5D"/>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02EC5"/>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5F86"/>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D4F5D"/>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4F5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rsid w:val="00DD4F5D"/>
    <w:rPr>
      <w:rFonts w:ascii="Palatino Linotype" w:hAnsi="Palatino Linotype"/>
      <w:noProof/>
      <w:color w:val="000000"/>
      <w:szCs w:val="18"/>
    </w:rPr>
  </w:style>
  <w:style w:type="paragraph" w:customStyle="1" w:styleId="MDPIheaderjournallogo">
    <w:name w:val="MDPI_header_journal_logo"/>
    <w:qFormat/>
    <w:rsid w:val="00DD4F5D"/>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D4F5D"/>
    <w:pPr>
      <w:ind w:firstLine="0"/>
    </w:pPr>
  </w:style>
  <w:style w:type="paragraph" w:customStyle="1" w:styleId="MDPI31text">
    <w:name w:val="MDPI_3.1_text"/>
    <w:qFormat/>
    <w:rsid w:val="0074007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D4F5D"/>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DD4F5D"/>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D4F5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D4F5D"/>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913F5D"/>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146738"/>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D4F5D"/>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D4F5D"/>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D4F5D"/>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4B1D1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D4F5D"/>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D4F5D"/>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D4F5D"/>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DD4F5D"/>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D4F5D"/>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DD4F5D"/>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D4F5D"/>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D4F5D"/>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77BF8"/>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rsid w:val="00DD4F5D"/>
    <w:rPr>
      <w:rFonts w:cs="Tahoma"/>
      <w:szCs w:val="18"/>
    </w:rPr>
  </w:style>
  <w:style w:type="character" w:customStyle="1" w:styleId="BalloonTextChar">
    <w:name w:val="Balloon Text Char"/>
    <w:link w:val="BalloonText"/>
    <w:rsid w:val="00DD4F5D"/>
    <w:rPr>
      <w:rFonts w:ascii="Palatino Linotype" w:hAnsi="Palatino Linotype" w:cs="Tahoma"/>
      <w:noProof/>
      <w:color w:val="000000"/>
      <w:szCs w:val="18"/>
    </w:rPr>
  </w:style>
  <w:style w:type="character" w:styleId="LineNumber">
    <w:name w:val="line number"/>
    <w:rsid w:val="00B55CC0"/>
    <w:rPr>
      <w:rFonts w:ascii="Palatino Linotype" w:hAnsi="Palatino Linotype"/>
      <w:sz w:val="16"/>
    </w:rPr>
  </w:style>
  <w:style w:type="table" w:customStyle="1" w:styleId="MDPI41threelinetable">
    <w:name w:val="MDPI_4.1_three_line_table"/>
    <w:basedOn w:val="TableNormal"/>
    <w:uiPriority w:val="99"/>
    <w:rsid w:val="00DD4F5D"/>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DD4F5D"/>
    <w:rPr>
      <w:color w:val="0000FF"/>
      <w:u w:val="single"/>
    </w:rPr>
  </w:style>
  <w:style w:type="character" w:styleId="UnresolvedMention">
    <w:name w:val="Unresolved Mention"/>
    <w:unhideWhenUsed/>
    <w:rsid w:val="00741E7C"/>
    <w:rPr>
      <w:color w:val="605E5C"/>
      <w:shd w:val="clear" w:color="auto" w:fill="E1DFDD"/>
    </w:rPr>
  </w:style>
  <w:style w:type="paragraph" w:styleId="Footer">
    <w:name w:val="footer"/>
    <w:basedOn w:val="Normal"/>
    <w:link w:val="FooterChar"/>
    <w:rsid w:val="00DD4F5D"/>
    <w:pPr>
      <w:tabs>
        <w:tab w:val="center" w:pos="4153"/>
        <w:tab w:val="right" w:pos="8306"/>
      </w:tabs>
      <w:snapToGrid w:val="0"/>
      <w:spacing w:line="240" w:lineRule="atLeast"/>
    </w:pPr>
    <w:rPr>
      <w:szCs w:val="18"/>
    </w:rPr>
  </w:style>
  <w:style w:type="character" w:customStyle="1" w:styleId="FooterChar">
    <w:name w:val="Footer Char"/>
    <w:link w:val="Footer"/>
    <w:rsid w:val="00DD4F5D"/>
    <w:rPr>
      <w:rFonts w:ascii="Palatino Linotype" w:hAnsi="Palatino Linotype"/>
      <w:noProof/>
      <w:color w:val="000000"/>
      <w:szCs w:val="18"/>
    </w:rPr>
  </w:style>
  <w:style w:type="table" w:styleId="PlainTable4">
    <w:name w:val="Plain Table 4"/>
    <w:basedOn w:val="TableNormal"/>
    <w:uiPriority w:val="44"/>
    <w:rsid w:val="00175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DD4F5D"/>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D4F5D"/>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D4F5D"/>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7A7B92"/>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D4F5D"/>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D4F5D"/>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D4F5D"/>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DD4F5D"/>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DD4F5D"/>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D4F5D"/>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D4F5D"/>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DD4F5D"/>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DD4F5D"/>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D4F5D"/>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D4F5D"/>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D4F5D"/>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D4F5D"/>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D4F5D"/>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D4F5D"/>
  </w:style>
  <w:style w:type="paragraph" w:styleId="Bibliography">
    <w:name w:val="Bibliography"/>
    <w:basedOn w:val="Normal"/>
    <w:next w:val="Normal"/>
    <w:unhideWhenUsed/>
    <w:rsid w:val="00DD4F5D"/>
  </w:style>
  <w:style w:type="paragraph" w:styleId="BodyText">
    <w:name w:val="Body Text"/>
    <w:link w:val="BodyTextChar"/>
    <w:rsid w:val="00DD4F5D"/>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D4F5D"/>
    <w:rPr>
      <w:rFonts w:ascii="Palatino Linotype" w:hAnsi="Palatino Linotype"/>
      <w:color w:val="000000"/>
      <w:sz w:val="24"/>
      <w:lang w:eastAsia="de-DE"/>
    </w:rPr>
  </w:style>
  <w:style w:type="character" w:styleId="CommentReference">
    <w:name w:val="annotation reference"/>
    <w:rsid w:val="00DD4F5D"/>
    <w:rPr>
      <w:sz w:val="21"/>
      <w:szCs w:val="21"/>
    </w:rPr>
  </w:style>
  <w:style w:type="paragraph" w:styleId="CommentText">
    <w:name w:val="annotation text"/>
    <w:basedOn w:val="Normal"/>
    <w:link w:val="CommentTextChar"/>
    <w:rsid w:val="00DD4F5D"/>
  </w:style>
  <w:style w:type="character" w:customStyle="1" w:styleId="CommentTextChar">
    <w:name w:val="Comment Text Char"/>
    <w:link w:val="CommentText"/>
    <w:rsid w:val="00DD4F5D"/>
    <w:rPr>
      <w:rFonts w:ascii="Palatino Linotype" w:hAnsi="Palatino Linotype"/>
      <w:noProof/>
      <w:color w:val="000000"/>
    </w:rPr>
  </w:style>
  <w:style w:type="paragraph" w:styleId="CommentSubject">
    <w:name w:val="annotation subject"/>
    <w:basedOn w:val="CommentText"/>
    <w:next w:val="CommentText"/>
    <w:link w:val="CommentSubjectChar"/>
    <w:rsid w:val="00DD4F5D"/>
    <w:rPr>
      <w:b/>
      <w:bCs/>
    </w:rPr>
  </w:style>
  <w:style w:type="character" w:customStyle="1" w:styleId="CommentSubjectChar">
    <w:name w:val="Comment Subject Char"/>
    <w:link w:val="CommentSubject"/>
    <w:rsid w:val="00DD4F5D"/>
    <w:rPr>
      <w:rFonts w:ascii="Palatino Linotype" w:hAnsi="Palatino Linotype"/>
      <w:b/>
      <w:bCs/>
      <w:noProof/>
      <w:color w:val="000000"/>
    </w:rPr>
  </w:style>
  <w:style w:type="character" w:styleId="EndnoteReference">
    <w:name w:val="endnote reference"/>
    <w:rsid w:val="00DD4F5D"/>
    <w:rPr>
      <w:vertAlign w:val="superscript"/>
    </w:rPr>
  </w:style>
  <w:style w:type="paragraph" w:styleId="EndnoteText">
    <w:name w:val="endnote text"/>
    <w:basedOn w:val="Normal"/>
    <w:link w:val="EndnoteTextChar"/>
    <w:unhideWhenUsed/>
    <w:rsid w:val="00DD4F5D"/>
    <w:pPr>
      <w:spacing w:line="240" w:lineRule="auto"/>
    </w:pPr>
  </w:style>
  <w:style w:type="character" w:customStyle="1" w:styleId="EndnoteTextChar">
    <w:name w:val="Endnote Text Char"/>
    <w:link w:val="EndnoteText"/>
    <w:rsid w:val="00DD4F5D"/>
    <w:rPr>
      <w:rFonts w:ascii="Palatino Linotype" w:hAnsi="Palatino Linotype"/>
      <w:noProof/>
      <w:color w:val="000000"/>
    </w:rPr>
  </w:style>
  <w:style w:type="character" w:styleId="FollowedHyperlink">
    <w:name w:val="FollowedHyperlink"/>
    <w:rsid w:val="00DD4F5D"/>
    <w:rPr>
      <w:color w:val="954F72"/>
      <w:u w:val="single"/>
    </w:rPr>
  </w:style>
  <w:style w:type="paragraph" w:styleId="FootnoteText">
    <w:name w:val="footnote text"/>
    <w:basedOn w:val="Normal"/>
    <w:link w:val="FootnoteTextChar"/>
    <w:unhideWhenUsed/>
    <w:rsid w:val="00DD4F5D"/>
    <w:pPr>
      <w:spacing w:line="240" w:lineRule="auto"/>
    </w:pPr>
  </w:style>
  <w:style w:type="character" w:customStyle="1" w:styleId="FootnoteTextChar">
    <w:name w:val="Footnote Text Char"/>
    <w:link w:val="FootnoteText"/>
    <w:rsid w:val="00DD4F5D"/>
    <w:rPr>
      <w:rFonts w:ascii="Palatino Linotype" w:hAnsi="Palatino Linotype"/>
      <w:noProof/>
      <w:color w:val="000000"/>
    </w:rPr>
  </w:style>
  <w:style w:type="paragraph" w:styleId="NormalWeb">
    <w:name w:val="Normal (Web)"/>
    <w:basedOn w:val="Normal"/>
    <w:uiPriority w:val="99"/>
    <w:rsid w:val="00DD4F5D"/>
    <w:rPr>
      <w:szCs w:val="24"/>
    </w:rPr>
  </w:style>
  <w:style w:type="paragraph" w:customStyle="1" w:styleId="MsoFootnoteText0">
    <w:name w:val="MsoFootnoteText"/>
    <w:basedOn w:val="NormalWeb"/>
    <w:qFormat/>
    <w:rsid w:val="00DD4F5D"/>
    <w:rPr>
      <w:rFonts w:ascii="Times New Roman" w:hAnsi="Times New Roman"/>
    </w:rPr>
  </w:style>
  <w:style w:type="character" w:styleId="PageNumber">
    <w:name w:val="page number"/>
    <w:rsid w:val="00DD4F5D"/>
  </w:style>
  <w:style w:type="character" w:styleId="PlaceholderText">
    <w:name w:val="Placeholder Text"/>
    <w:rsid w:val="00DD4F5D"/>
    <w:rPr>
      <w:color w:val="808080"/>
    </w:rPr>
  </w:style>
  <w:style w:type="paragraph" w:customStyle="1" w:styleId="MDPI71FootNotes">
    <w:name w:val="MDPI_7.1_FootNotes"/>
    <w:qFormat/>
    <w:rsid w:val="00D055DC"/>
    <w:pPr>
      <w:numPr>
        <w:numId w:val="21"/>
      </w:numPr>
      <w:adjustRightInd w:val="0"/>
      <w:snapToGrid w:val="0"/>
      <w:spacing w:line="228" w:lineRule="auto"/>
    </w:pPr>
    <w:rPr>
      <w:rFonts w:ascii="Palatino Linotype" w:eastAsiaTheme="minorEastAsia" w:hAnsi="Palatino Linotype"/>
      <w:noProof/>
      <w:color w:val="000000"/>
      <w:sz w:val="18"/>
    </w:rPr>
  </w:style>
  <w:style w:type="character" w:customStyle="1" w:styleId="Heading1Char">
    <w:name w:val="Heading 1 Char"/>
    <w:basedOn w:val="DefaultParagraphFont"/>
    <w:link w:val="Heading1"/>
    <w:uiPriority w:val="9"/>
    <w:rsid w:val="00B07D6D"/>
    <w:rPr>
      <w:rFonts w:ascii="Calibri Light" w:eastAsia="Times New Roman" w:hAnsi="Calibri Light"/>
      <w:color w:val="2F5496"/>
      <w:sz w:val="32"/>
      <w:szCs w:val="32"/>
    </w:rPr>
  </w:style>
  <w:style w:type="paragraph" w:styleId="Caption">
    <w:name w:val="caption"/>
    <w:basedOn w:val="Normal"/>
    <w:next w:val="Normal"/>
    <w:rsid w:val="00B07D6D"/>
    <w:pPr>
      <w:autoSpaceDN w:val="0"/>
      <w:spacing w:after="200" w:line="240" w:lineRule="auto"/>
    </w:pPr>
    <w:rPr>
      <w:i/>
      <w:iCs/>
      <w:noProof w:val="0"/>
      <w:color w:val="44546A"/>
      <w:sz w:val="18"/>
      <w:szCs w:val="18"/>
    </w:rPr>
  </w:style>
  <w:style w:type="paragraph" w:customStyle="1" w:styleId="CaptionFigureandTable">
    <w:name w:val="Caption (Figure and Table)"/>
    <w:basedOn w:val="Normal"/>
    <w:rsid w:val="00B07D6D"/>
    <w:pPr>
      <w:autoSpaceDN w:val="0"/>
      <w:spacing w:after="120" w:line="480" w:lineRule="auto"/>
      <w:jc w:val="center"/>
    </w:pPr>
    <w:rPr>
      <w:rFonts w:ascii="Times New Roman" w:eastAsia="Times New Roman" w:hAnsi="Times New Roman"/>
      <w:b/>
      <w:bCs/>
      <w:noProof w:val="0"/>
      <w:color w:val="auto"/>
      <w:szCs w:val="18"/>
      <w:lang w:eastAsia="en-US"/>
    </w:rPr>
  </w:style>
  <w:style w:type="character" w:customStyle="1" w:styleId="CaptionFigureandTableChar">
    <w:name w:val="Caption (Figure and Table) Char"/>
    <w:basedOn w:val="DefaultParagraphFont"/>
    <w:rsid w:val="00B07D6D"/>
    <w:rPr>
      <w:rFonts w:ascii="Times New Roman" w:eastAsia="Times New Roman" w:hAnsi="Times New Roman"/>
      <w:b/>
      <w:bCs/>
      <w:szCs w:val="18"/>
      <w:lang w:eastAsia="en-US"/>
    </w:rPr>
  </w:style>
  <w:style w:type="paragraph" w:customStyle="1" w:styleId="Tabletext">
    <w:name w:val="Tabletext"/>
    <w:basedOn w:val="Normal"/>
    <w:rsid w:val="00B07D6D"/>
    <w:pPr>
      <w:autoSpaceDN w:val="0"/>
      <w:spacing w:after="120" w:line="240" w:lineRule="auto"/>
      <w:jc w:val="center"/>
    </w:pPr>
    <w:rPr>
      <w:rFonts w:ascii="Times New Roman" w:eastAsia="Times New Roman" w:hAnsi="Times New Roman"/>
      <w:noProof w:val="0"/>
      <w:color w:val="auto"/>
      <w:szCs w:val="18"/>
      <w:lang w:eastAsia="en-US"/>
    </w:rPr>
  </w:style>
  <w:style w:type="character" w:customStyle="1" w:styleId="TabletextChar">
    <w:name w:val="Tabletext Char"/>
    <w:basedOn w:val="DefaultParagraphFont"/>
    <w:rsid w:val="00B07D6D"/>
    <w:rPr>
      <w:rFonts w:ascii="Times New Roman" w:eastAsia="Times New Roman" w:hAnsi="Times New Roman"/>
      <w:szCs w:val="18"/>
      <w:lang w:eastAsia="en-US"/>
    </w:rPr>
  </w:style>
  <w:style w:type="paragraph" w:customStyle="1" w:styleId="AuthorName">
    <w:name w:val="Author Name"/>
    <w:basedOn w:val="Normal"/>
    <w:rsid w:val="00B07D6D"/>
    <w:pPr>
      <w:autoSpaceDN w:val="0"/>
      <w:spacing w:line="480" w:lineRule="auto"/>
      <w:jc w:val="left"/>
    </w:pPr>
    <w:rPr>
      <w:rFonts w:ascii="Times New Roman" w:eastAsia="Times New Roman" w:hAnsi="Times New Roman"/>
      <w:b/>
      <w:noProof w:val="0"/>
      <w:lang w:eastAsia="en-US"/>
    </w:rPr>
  </w:style>
  <w:style w:type="character" w:customStyle="1" w:styleId="AuthorNameChar">
    <w:name w:val="Author Name Char"/>
    <w:basedOn w:val="DefaultParagraphFont"/>
    <w:rsid w:val="00B07D6D"/>
    <w:rPr>
      <w:rFonts w:ascii="Times New Roman" w:eastAsia="Times New Roman" w:hAnsi="Times New Roman"/>
      <w:b/>
      <w:color w:val="000000"/>
      <w:lang w:eastAsia="en-US"/>
    </w:rPr>
  </w:style>
  <w:style w:type="paragraph" w:styleId="NoSpacing">
    <w:name w:val="No Spacing"/>
    <w:rsid w:val="00B07D6D"/>
    <w:pPr>
      <w:autoSpaceDN w:val="0"/>
      <w:jc w:val="both"/>
    </w:pPr>
    <w:rPr>
      <w:rFonts w:ascii="Palatino Linotype" w:hAnsi="Palatino Linotype"/>
      <w:color w:val="000000"/>
    </w:rPr>
  </w:style>
  <w:style w:type="paragraph" w:customStyle="1" w:styleId="References">
    <w:name w:val="References"/>
    <w:basedOn w:val="Normal"/>
    <w:autoRedefine/>
    <w:rsid w:val="00B07D6D"/>
    <w:pPr>
      <w:numPr>
        <w:numId w:val="28"/>
      </w:numPr>
      <w:overflowPunct w:val="0"/>
      <w:autoSpaceDE w:val="0"/>
      <w:autoSpaceDN w:val="0"/>
      <w:spacing w:after="120" w:line="480" w:lineRule="auto"/>
      <w:textAlignment w:val="baseline"/>
    </w:pPr>
    <w:rPr>
      <w:rFonts w:ascii="Open Sans" w:eastAsia="Times New Roman" w:hAnsi="Open Sans" w:cs="Open Sans"/>
      <w:noProof w:val="0"/>
      <w:color w:val="auto"/>
      <w:sz w:val="16"/>
      <w:szCs w:val="16"/>
      <w:shd w:val="clear" w:color="auto" w:fill="FFFFFF"/>
      <w:lang w:eastAsia="en-US"/>
    </w:rPr>
  </w:style>
  <w:style w:type="character" w:customStyle="1" w:styleId="ReferencesChar">
    <w:name w:val="References Char"/>
    <w:basedOn w:val="DefaultParagraphFont"/>
    <w:rsid w:val="00B07D6D"/>
    <w:rPr>
      <w:rFonts w:ascii="Open Sans" w:eastAsia="Times New Roman" w:hAnsi="Open Sans" w:cs="Open Sans"/>
      <w:sz w:val="16"/>
      <w:szCs w:val="16"/>
      <w:lang w:eastAsia="en-US"/>
    </w:rPr>
  </w:style>
  <w:style w:type="character" w:styleId="Emphasis">
    <w:name w:val="Emphasis"/>
    <w:basedOn w:val="DefaultParagraphFont"/>
    <w:rsid w:val="00B07D6D"/>
    <w:rPr>
      <w:i/>
      <w:iCs/>
    </w:rPr>
  </w:style>
  <w:style w:type="numbering" w:customStyle="1" w:styleId="LFO20">
    <w:name w:val="LFO20"/>
    <w:basedOn w:val="NoList"/>
    <w:rsid w:val="00B07D6D"/>
    <w:pPr>
      <w:numPr>
        <w:numId w:val="24"/>
      </w:numPr>
    </w:pPr>
  </w:style>
  <w:style w:type="numbering" w:customStyle="1" w:styleId="LFO21">
    <w:name w:val="LFO21"/>
    <w:basedOn w:val="NoList"/>
    <w:rsid w:val="00B07D6D"/>
    <w:pPr>
      <w:numPr>
        <w:numId w:val="25"/>
      </w:numPr>
    </w:pPr>
  </w:style>
  <w:style w:type="numbering" w:customStyle="1" w:styleId="LFO22">
    <w:name w:val="LFO22"/>
    <w:basedOn w:val="NoList"/>
    <w:rsid w:val="00B07D6D"/>
    <w:pPr>
      <w:numPr>
        <w:numId w:val="26"/>
      </w:numPr>
    </w:pPr>
  </w:style>
  <w:style w:type="numbering" w:customStyle="1" w:styleId="LFO23">
    <w:name w:val="LFO23"/>
    <w:basedOn w:val="NoList"/>
    <w:rsid w:val="00B07D6D"/>
    <w:pPr>
      <w:numPr>
        <w:numId w:val="27"/>
      </w:numPr>
    </w:pPr>
  </w:style>
  <w:style w:type="numbering" w:customStyle="1" w:styleId="LFO8">
    <w:name w:val="LFO8"/>
    <w:basedOn w:val="NoList"/>
    <w:rsid w:val="00B07D6D"/>
    <w:pPr>
      <w:numPr>
        <w:numId w:val="28"/>
      </w:numPr>
    </w:pPr>
  </w:style>
  <w:style w:type="paragraph" w:styleId="Revision">
    <w:name w:val="Revision"/>
    <w:hidden/>
    <w:uiPriority w:val="99"/>
    <w:semiHidden/>
    <w:rsid w:val="00D00787"/>
    <w:rPr>
      <w:rFonts w:ascii="Palatino Linotype" w:hAnsi="Palatino Linotype"/>
      <w:noProof/>
      <w:color w:val="000000"/>
    </w:rPr>
  </w:style>
  <w:style w:type="paragraph" w:styleId="ListParagraph">
    <w:name w:val="List Paragraph"/>
    <w:basedOn w:val="Normal"/>
    <w:uiPriority w:val="34"/>
    <w:qFormat/>
    <w:rsid w:val="00E04A4F"/>
    <w:pPr>
      <w:ind w:left="720"/>
      <w:contextualSpacing/>
    </w:pPr>
  </w:style>
  <w:style w:type="character" w:customStyle="1" w:styleId="lrzxr">
    <w:name w:val="lrzxr"/>
    <w:basedOn w:val="DefaultParagraphFont"/>
    <w:rsid w:val="00267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7010">
      <w:bodyDiv w:val="1"/>
      <w:marLeft w:val="0"/>
      <w:marRight w:val="0"/>
      <w:marTop w:val="0"/>
      <w:marBottom w:val="0"/>
      <w:divBdr>
        <w:top w:val="none" w:sz="0" w:space="0" w:color="auto"/>
        <w:left w:val="none" w:sz="0" w:space="0" w:color="auto"/>
        <w:bottom w:val="none" w:sz="0" w:space="0" w:color="auto"/>
        <w:right w:val="none" w:sz="0" w:space="0" w:color="auto"/>
      </w:divBdr>
    </w:div>
    <w:div w:id="681859397">
      <w:bodyDiv w:val="1"/>
      <w:marLeft w:val="0"/>
      <w:marRight w:val="0"/>
      <w:marTop w:val="0"/>
      <w:marBottom w:val="0"/>
      <w:divBdr>
        <w:top w:val="none" w:sz="0" w:space="0" w:color="auto"/>
        <w:left w:val="none" w:sz="0" w:space="0" w:color="auto"/>
        <w:bottom w:val="none" w:sz="0" w:space="0" w:color="auto"/>
        <w:right w:val="none" w:sz="0" w:space="0" w:color="auto"/>
      </w:divBdr>
    </w:div>
    <w:div w:id="715738223">
      <w:bodyDiv w:val="1"/>
      <w:marLeft w:val="0"/>
      <w:marRight w:val="0"/>
      <w:marTop w:val="0"/>
      <w:marBottom w:val="0"/>
      <w:divBdr>
        <w:top w:val="none" w:sz="0" w:space="0" w:color="auto"/>
        <w:left w:val="none" w:sz="0" w:space="0" w:color="auto"/>
        <w:bottom w:val="none" w:sz="0" w:space="0" w:color="auto"/>
        <w:right w:val="none" w:sz="0" w:space="0" w:color="auto"/>
      </w:divBdr>
    </w:div>
    <w:div w:id="1009060545">
      <w:bodyDiv w:val="1"/>
      <w:marLeft w:val="0"/>
      <w:marRight w:val="0"/>
      <w:marTop w:val="0"/>
      <w:marBottom w:val="0"/>
      <w:divBdr>
        <w:top w:val="none" w:sz="0" w:space="0" w:color="auto"/>
        <w:left w:val="none" w:sz="0" w:space="0" w:color="auto"/>
        <w:bottom w:val="none" w:sz="0" w:space="0" w:color="auto"/>
        <w:right w:val="none" w:sz="0" w:space="0" w:color="auto"/>
      </w:divBdr>
    </w:div>
    <w:div w:id="1100102254">
      <w:bodyDiv w:val="1"/>
      <w:marLeft w:val="0"/>
      <w:marRight w:val="0"/>
      <w:marTop w:val="0"/>
      <w:marBottom w:val="0"/>
      <w:divBdr>
        <w:top w:val="none" w:sz="0" w:space="0" w:color="auto"/>
        <w:left w:val="none" w:sz="0" w:space="0" w:color="auto"/>
        <w:bottom w:val="none" w:sz="0" w:space="0" w:color="auto"/>
        <w:right w:val="none" w:sz="0" w:space="0" w:color="auto"/>
      </w:divBdr>
    </w:div>
    <w:div w:id="1263418860">
      <w:bodyDiv w:val="1"/>
      <w:marLeft w:val="0"/>
      <w:marRight w:val="0"/>
      <w:marTop w:val="0"/>
      <w:marBottom w:val="0"/>
      <w:divBdr>
        <w:top w:val="none" w:sz="0" w:space="0" w:color="auto"/>
        <w:left w:val="none" w:sz="0" w:space="0" w:color="auto"/>
        <w:bottom w:val="none" w:sz="0" w:space="0" w:color="auto"/>
        <w:right w:val="none" w:sz="0" w:space="0" w:color="auto"/>
      </w:divBdr>
    </w:div>
    <w:div w:id="1495410094">
      <w:bodyDiv w:val="1"/>
      <w:marLeft w:val="0"/>
      <w:marRight w:val="0"/>
      <w:marTop w:val="0"/>
      <w:marBottom w:val="0"/>
      <w:divBdr>
        <w:top w:val="none" w:sz="0" w:space="0" w:color="auto"/>
        <w:left w:val="none" w:sz="0" w:space="0" w:color="auto"/>
        <w:bottom w:val="none" w:sz="0" w:space="0" w:color="auto"/>
        <w:right w:val="none" w:sz="0" w:space="0" w:color="auto"/>
      </w:divBdr>
    </w:div>
    <w:div w:id="1676423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diagramLayout" Target="diagrams/layout3.xml"/><Relationship Id="rId32"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eader" Target="header1.xml"/><Relationship Id="rId10" Type="http://schemas.microsoft.com/office/2016/09/relationships/commentsIds" Target="commentsIds.xml"/><Relationship Id="rId19" Type="http://schemas.openxmlformats.org/officeDocument/2006/relationships/diagramLayout" Target="diagrams/layout2.xml"/><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eader" Target="header3.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b9\Downloads\buildings-template%20(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lb9\OneDrive\Documents\Book1.od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en-GB" sz="1400" b="0" i="0" u="none" strike="noStrike" kern="1200" cap="none" spc="0" baseline="0">
                <a:solidFill>
                  <a:srgbClr val="595959"/>
                </a:solidFill>
                <a:uFillTx/>
                <a:latin typeface="Calibri"/>
              </a:rPr>
              <a:t>SHC Environmental Impact</a:t>
            </a:r>
          </a:p>
        </c:rich>
      </c:tx>
      <c:overlay val="0"/>
      <c:spPr>
        <a:noFill/>
        <a:ln>
          <a:noFill/>
        </a:ln>
      </c:spPr>
    </c:title>
    <c:autoTitleDeleted val="0"/>
    <c:plotArea>
      <c:layout/>
      <c:barChart>
        <c:barDir val="col"/>
        <c:grouping val="stacked"/>
        <c:varyColors val="0"/>
        <c:ser>
          <c:idx val="0"/>
          <c:order val="0"/>
          <c:tx>
            <c:strRef>
              <c:f>env_!$A$2</c:f>
              <c:strCache>
                <c:ptCount val="1"/>
                <c:pt idx="0">
                  <c:v>SHC</c:v>
                </c:pt>
              </c:strCache>
            </c:strRef>
          </c:tx>
          <c:spPr>
            <a:solidFill>
              <a:srgbClr val="70AD47"/>
            </a:solidFill>
            <a:ln>
              <a:noFill/>
            </a:ln>
          </c:spPr>
          <c:invertIfNegative val="0"/>
          <c:cat>
            <c:strRef>
              <c:f>env_!$B$1:$E$1</c:f>
              <c:strCache>
                <c:ptCount val="4"/>
                <c:pt idx="0">
                  <c:v>SH-ECC [Van Belleghem et al., 2016]</c:v>
                </c:pt>
                <c:pt idx="1">
                  <c:v>Polypropylene microfibres SH-ECC [Van den Heede et al., 2019]</c:v>
                </c:pt>
                <c:pt idx="2">
                  <c:v>Encapsulated polyurethane-based healing agent RC slab [Van den Heede et al., 2018]</c:v>
                </c:pt>
                <c:pt idx="3">
                  <c:v>Sodium hydroxide geopolymer SHC [Garces et al., 2021]</c:v>
                </c:pt>
              </c:strCache>
            </c:strRef>
          </c:cat>
          <c:val>
            <c:numRef>
              <c:f>env_!$B$2:$E$2</c:f>
              <c:numCache>
                <c:formatCode>General</c:formatCode>
                <c:ptCount val="4"/>
                <c:pt idx="0">
                  <c:v>50</c:v>
                </c:pt>
                <c:pt idx="1">
                  <c:v>32</c:v>
                </c:pt>
                <c:pt idx="2">
                  <c:v>25</c:v>
                </c:pt>
                <c:pt idx="3">
                  <c:v>8</c:v>
                </c:pt>
              </c:numCache>
            </c:numRef>
          </c:val>
          <c:extLst>
            <c:ext xmlns:c16="http://schemas.microsoft.com/office/drawing/2014/chart" uri="{C3380CC4-5D6E-409C-BE32-E72D297353CC}">
              <c16:uniqueId val="{00000000-AA4B-417F-BC3D-5120054DBEC5}"/>
            </c:ext>
          </c:extLst>
        </c:ser>
        <c:ser>
          <c:idx val="1"/>
          <c:order val="1"/>
          <c:tx>
            <c:strRef>
              <c:f>env_!$A$3</c:f>
              <c:strCache>
                <c:ptCount val="1"/>
                <c:pt idx="0">
                  <c:v>OPC </c:v>
                </c:pt>
              </c:strCache>
            </c:strRef>
          </c:tx>
          <c:spPr>
            <a:solidFill>
              <a:srgbClr val="5B9BD5"/>
            </a:solidFill>
            <a:ln>
              <a:noFill/>
            </a:ln>
          </c:spPr>
          <c:invertIfNegative val="0"/>
          <c:cat>
            <c:strRef>
              <c:f>env_!$B$1:$E$1</c:f>
              <c:strCache>
                <c:ptCount val="4"/>
                <c:pt idx="0">
                  <c:v>SH-ECC [Van Belleghem et al., 2016]</c:v>
                </c:pt>
                <c:pt idx="1">
                  <c:v>Polypropylene microfibres SH-ECC [Van den Heede et al., 2019]</c:v>
                </c:pt>
                <c:pt idx="2">
                  <c:v>Encapsulated polyurethane-based healing agent RC slab [Van den Heede et al., 2018]</c:v>
                </c:pt>
                <c:pt idx="3">
                  <c:v>Sodium hydroxide geopolymer SHC [Garces et al., 2021]</c:v>
                </c:pt>
              </c:strCache>
            </c:strRef>
          </c:cat>
          <c:val>
            <c:numRef>
              <c:f>env_!$B$3:$E$3</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1-AA4B-417F-BC3D-5120054DBEC5}"/>
            </c:ext>
          </c:extLst>
        </c:ser>
        <c:dLbls>
          <c:showLegendKey val="0"/>
          <c:showVal val="0"/>
          <c:showCatName val="0"/>
          <c:showSerName val="0"/>
          <c:showPercent val="0"/>
          <c:showBubbleSize val="0"/>
        </c:dLbls>
        <c:gapWidth val="150"/>
        <c:overlap val="100"/>
        <c:axId val="317561279"/>
        <c:axId val="317560031"/>
      </c:barChart>
      <c:valAx>
        <c:axId val="317560031"/>
        <c:scaling>
          <c:orientation val="minMax"/>
          <c:max val="100"/>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595959"/>
                    </a:solidFill>
                    <a:latin typeface="Calibri"/>
                  </a:defRPr>
                </a:pPr>
                <a:r>
                  <a:rPr lang="en-GB" sz="1000" b="0" i="0" u="none" strike="noStrike" kern="1200" cap="none" spc="0" baseline="0">
                    <a:solidFill>
                      <a:srgbClr val="595959"/>
                    </a:solidFill>
                    <a:uFillTx/>
                    <a:latin typeface="Calibri"/>
                  </a:rPr>
                  <a:t>Environmental Impact (%)</a:t>
                </a:r>
              </a:p>
            </c:rich>
          </c:tx>
          <c:overlay val="0"/>
          <c:spPr>
            <a:noFill/>
            <a:ln>
              <a:noFill/>
            </a:ln>
          </c:spPr>
        </c:title>
        <c:numFmt formatCode="General"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crossAx val="317561279"/>
        <c:crosses val="autoZero"/>
        <c:crossBetween val="between"/>
      </c:valAx>
      <c:catAx>
        <c:axId val="317561279"/>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595959"/>
                    </a:solidFill>
                    <a:latin typeface="Calibri"/>
                  </a:defRPr>
                </a:pPr>
                <a:r>
                  <a:rPr lang="en-GB" sz="1000" b="0" i="0" u="none" strike="noStrike" kern="1200" cap="none" spc="0" baseline="0">
                    <a:solidFill>
                      <a:srgbClr val="595959"/>
                    </a:solidFill>
                    <a:uFillTx/>
                    <a:latin typeface="Calibri"/>
                  </a:rPr>
                  <a:t>Concrete </a:t>
                </a:r>
              </a:p>
            </c:rich>
          </c:tx>
          <c:overlay val="0"/>
          <c:spPr>
            <a:noFill/>
            <a:ln>
              <a:noFill/>
            </a:ln>
          </c:spPr>
        </c:title>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crossAx val="317560031"/>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9CBCB6-79B9-4D16-ADB2-BA56C6F28B95}" type="doc">
      <dgm:prSet loTypeId="urn:microsoft.com/office/officeart/2005/8/layout/arrow2" loCatId="process" qsTypeId="urn:microsoft.com/office/officeart/2005/8/quickstyle/simple1" qsCatId="simple" csTypeId="urn:microsoft.com/office/officeart/2005/8/colors/accent3_4" csCatId="accent3" phldr="1"/>
      <dgm:spPr/>
      <dgm:t>
        <a:bodyPr/>
        <a:lstStyle/>
        <a:p>
          <a:endParaRPr lang="en-GB"/>
        </a:p>
      </dgm:t>
    </dgm:pt>
    <dgm:pt modelId="{743A3058-5378-4DE4-BFA4-7C650B5E6B53}">
      <dgm:prSet phldrT="[Text]" custT="1"/>
      <dgm:spPr/>
      <dgm:t>
        <a:bodyPr/>
        <a:lstStyle/>
        <a:p>
          <a:r>
            <a:rPr lang="en-GB" sz="1000">
              <a:latin typeface="Palatino Linotype" panose="02040502050505030304" pitchFamily="18" charset="0"/>
            </a:rPr>
            <a:t>Lifecycle Cost</a:t>
          </a:r>
        </a:p>
      </dgm:t>
    </dgm:pt>
    <dgm:pt modelId="{551D894B-6FAF-4EFA-A2C2-9A1C22C35DE7}" type="parTrans" cxnId="{822C4FB8-D0F9-449D-B0C0-BF4A7D37B575}">
      <dgm:prSet/>
      <dgm:spPr/>
      <dgm:t>
        <a:bodyPr/>
        <a:lstStyle/>
        <a:p>
          <a:endParaRPr lang="en-GB" sz="1000">
            <a:latin typeface="Palatino Linotype" panose="02040502050505030304" pitchFamily="18" charset="0"/>
          </a:endParaRPr>
        </a:p>
      </dgm:t>
    </dgm:pt>
    <dgm:pt modelId="{D9E34EB0-C626-4B7F-AD5E-7A386DAA0810}" type="sibTrans" cxnId="{822C4FB8-D0F9-449D-B0C0-BF4A7D37B575}">
      <dgm:prSet/>
      <dgm:spPr/>
      <dgm:t>
        <a:bodyPr/>
        <a:lstStyle/>
        <a:p>
          <a:endParaRPr lang="en-GB" sz="1000">
            <a:latin typeface="Palatino Linotype" panose="02040502050505030304" pitchFamily="18" charset="0"/>
          </a:endParaRPr>
        </a:p>
      </dgm:t>
    </dgm:pt>
    <dgm:pt modelId="{B0DD92A8-B001-4F31-A675-42CAE22F6A68}">
      <dgm:prSet phldrT="[Text]" custT="1"/>
      <dgm:spPr/>
      <dgm:t>
        <a:bodyPr/>
        <a:lstStyle/>
        <a:p>
          <a:r>
            <a:rPr lang="en-GB" sz="1000">
              <a:latin typeface="Palatino Linotype" panose="02040502050505030304" pitchFamily="18" charset="0"/>
            </a:rPr>
            <a:t>Reinforcement</a:t>
          </a:r>
        </a:p>
      </dgm:t>
    </dgm:pt>
    <dgm:pt modelId="{29173685-A411-4E3C-B20F-272CB86D25BF}" type="parTrans" cxnId="{747C9A37-B690-44F5-A9C3-D096AF496E69}">
      <dgm:prSet/>
      <dgm:spPr/>
      <dgm:t>
        <a:bodyPr/>
        <a:lstStyle/>
        <a:p>
          <a:endParaRPr lang="en-GB" sz="1000">
            <a:latin typeface="Palatino Linotype" panose="02040502050505030304" pitchFamily="18" charset="0"/>
          </a:endParaRPr>
        </a:p>
      </dgm:t>
    </dgm:pt>
    <dgm:pt modelId="{2C1CE4D1-F671-47B8-A356-E94FEDD54784}" type="sibTrans" cxnId="{747C9A37-B690-44F5-A9C3-D096AF496E69}">
      <dgm:prSet/>
      <dgm:spPr/>
      <dgm:t>
        <a:bodyPr/>
        <a:lstStyle/>
        <a:p>
          <a:endParaRPr lang="en-GB" sz="1000">
            <a:latin typeface="Palatino Linotype" panose="02040502050505030304" pitchFamily="18" charset="0"/>
          </a:endParaRPr>
        </a:p>
      </dgm:t>
    </dgm:pt>
    <dgm:pt modelId="{0B4BFC35-FBC7-4E36-A420-23537923952F}">
      <dgm:prSet phldrT="[Text]" custT="1"/>
      <dgm:spPr/>
      <dgm:t>
        <a:bodyPr/>
        <a:lstStyle/>
        <a:p>
          <a:r>
            <a:rPr lang="en-GB" sz="1000">
              <a:latin typeface="Palatino Linotype" panose="02040502050505030304" pitchFamily="18" charset="0"/>
            </a:rPr>
            <a:t>Maintenance</a:t>
          </a:r>
        </a:p>
      </dgm:t>
    </dgm:pt>
    <dgm:pt modelId="{17B3136A-DA0A-4566-ACB3-587673EE31EC}" type="parTrans" cxnId="{FBD7F91E-C8BA-489A-871A-CCC11BC533A9}">
      <dgm:prSet/>
      <dgm:spPr/>
      <dgm:t>
        <a:bodyPr/>
        <a:lstStyle/>
        <a:p>
          <a:endParaRPr lang="en-GB" sz="1000"/>
        </a:p>
      </dgm:t>
    </dgm:pt>
    <dgm:pt modelId="{C41040F9-AAD1-4B4D-BF6E-F61AA3B4B588}" type="sibTrans" cxnId="{FBD7F91E-C8BA-489A-871A-CCC11BC533A9}">
      <dgm:prSet/>
      <dgm:spPr/>
      <dgm:t>
        <a:bodyPr/>
        <a:lstStyle/>
        <a:p>
          <a:endParaRPr lang="en-GB" sz="1000"/>
        </a:p>
      </dgm:t>
    </dgm:pt>
    <dgm:pt modelId="{5F618362-78C7-42D4-BA66-8542116DE987}">
      <dgm:prSet phldrT="[Text]" custT="1"/>
      <dgm:spPr/>
      <dgm:t>
        <a:bodyPr/>
        <a:lstStyle/>
        <a:p>
          <a:r>
            <a:rPr lang="en-GB" sz="1000" b="1">
              <a:latin typeface="Palatino Linotype" panose="02040502050505030304" pitchFamily="18" charset="0"/>
            </a:rPr>
            <a:t>Decrease</a:t>
          </a:r>
        </a:p>
      </dgm:t>
    </dgm:pt>
    <dgm:pt modelId="{45372C02-B2B5-4696-91C0-93F2436F8181}" type="parTrans" cxnId="{82CB19A6-416B-43E1-8187-E8526BA56780}">
      <dgm:prSet/>
      <dgm:spPr/>
      <dgm:t>
        <a:bodyPr/>
        <a:lstStyle/>
        <a:p>
          <a:endParaRPr lang="en-GB"/>
        </a:p>
      </dgm:t>
    </dgm:pt>
    <dgm:pt modelId="{B3878385-5BF2-4F34-9361-D73D88DAFE57}" type="sibTrans" cxnId="{82CB19A6-416B-43E1-8187-E8526BA56780}">
      <dgm:prSet/>
      <dgm:spPr/>
      <dgm:t>
        <a:bodyPr/>
        <a:lstStyle/>
        <a:p>
          <a:endParaRPr lang="en-GB"/>
        </a:p>
      </dgm:t>
    </dgm:pt>
    <dgm:pt modelId="{3940A1D2-E528-4CFC-AEBF-2F18026AF189}">
      <dgm:prSet phldrT="[Text]" custScaleY="29469" custLinFactNeighborX="30638" custLinFactNeighborY="-53604"/>
      <dgm:spPr/>
      <dgm:t>
        <a:bodyPr/>
        <a:lstStyle/>
        <a:p>
          <a:endParaRPr lang="en-GB"/>
        </a:p>
      </dgm:t>
    </dgm:pt>
    <dgm:pt modelId="{E9D47D4E-49A4-4AB1-AABC-6244DAC6C737}" type="parTrans" cxnId="{9D15FD48-5A88-4C48-84B2-8E7C20DF30FC}">
      <dgm:prSet/>
      <dgm:spPr/>
      <dgm:t>
        <a:bodyPr/>
        <a:lstStyle/>
        <a:p>
          <a:endParaRPr lang="en-GB"/>
        </a:p>
      </dgm:t>
    </dgm:pt>
    <dgm:pt modelId="{53D83312-72FF-459B-BF1F-7AC7EC463D71}" type="sibTrans" cxnId="{9D15FD48-5A88-4C48-84B2-8E7C20DF30FC}">
      <dgm:prSet/>
      <dgm:spPr/>
      <dgm:t>
        <a:bodyPr/>
        <a:lstStyle/>
        <a:p>
          <a:endParaRPr lang="en-GB"/>
        </a:p>
      </dgm:t>
    </dgm:pt>
    <dgm:pt modelId="{7269B6A4-3831-4339-BABB-865B65443BFC}">
      <dgm:prSet phldrT="[Text]" custScaleY="29469" custLinFactNeighborX="30638" custLinFactNeighborY="-53604"/>
      <dgm:spPr/>
      <dgm:t>
        <a:bodyPr/>
        <a:lstStyle/>
        <a:p>
          <a:endParaRPr lang="en-GB"/>
        </a:p>
      </dgm:t>
    </dgm:pt>
    <dgm:pt modelId="{7924B23E-962C-4349-9ADB-CA1956D69BF5}" type="parTrans" cxnId="{02A72246-A6A2-4B38-83AD-149BB8BE34CD}">
      <dgm:prSet/>
      <dgm:spPr/>
      <dgm:t>
        <a:bodyPr/>
        <a:lstStyle/>
        <a:p>
          <a:endParaRPr lang="en-GB"/>
        </a:p>
      </dgm:t>
    </dgm:pt>
    <dgm:pt modelId="{B8319507-F7F1-41A9-AEA3-2432504963B6}" type="sibTrans" cxnId="{02A72246-A6A2-4B38-83AD-149BB8BE34CD}">
      <dgm:prSet/>
      <dgm:spPr/>
      <dgm:t>
        <a:bodyPr/>
        <a:lstStyle/>
        <a:p>
          <a:endParaRPr lang="en-GB"/>
        </a:p>
      </dgm:t>
    </dgm:pt>
    <dgm:pt modelId="{52F90CD4-CB2C-46E8-A107-90423CAE5CEF}">
      <dgm:prSet phldrT="[Text]" custScaleY="29469" custLinFactNeighborX="30638" custLinFactNeighborY="-53604"/>
      <dgm:spPr/>
      <dgm:t>
        <a:bodyPr/>
        <a:lstStyle/>
        <a:p>
          <a:endParaRPr lang="en-GB"/>
        </a:p>
      </dgm:t>
    </dgm:pt>
    <dgm:pt modelId="{0DCF8353-F4D2-49F5-8708-92338AAE38A0}" type="parTrans" cxnId="{977B623C-C227-4BFF-9DBD-408693083B77}">
      <dgm:prSet/>
      <dgm:spPr/>
      <dgm:t>
        <a:bodyPr/>
        <a:lstStyle/>
        <a:p>
          <a:endParaRPr lang="en-GB"/>
        </a:p>
      </dgm:t>
    </dgm:pt>
    <dgm:pt modelId="{C3A6707D-5700-45C5-990E-D743214BA267}" type="sibTrans" cxnId="{977B623C-C227-4BFF-9DBD-408693083B77}">
      <dgm:prSet/>
      <dgm:spPr/>
      <dgm:t>
        <a:bodyPr/>
        <a:lstStyle/>
        <a:p>
          <a:endParaRPr lang="en-GB"/>
        </a:p>
      </dgm:t>
    </dgm:pt>
    <dgm:pt modelId="{613095D3-E80C-498A-B2DE-74802E7C8110}">
      <dgm:prSet phldrT="[Text]" custScaleY="29469" custLinFactNeighborX="30638" custLinFactNeighborY="-53604"/>
      <dgm:spPr/>
      <dgm:t>
        <a:bodyPr/>
        <a:lstStyle/>
        <a:p>
          <a:endParaRPr lang="en-GB"/>
        </a:p>
      </dgm:t>
    </dgm:pt>
    <dgm:pt modelId="{A4A4875E-2B9F-4D1B-810C-85488E13A740}" type="parTrans" cxnId="{C61C4197-B2D2-4693-A25F-763210087B68}">
      <dgm:prSet/>
      <dgm:spPr/>
      <dgm:t>
        <a:bodyPr/>
        <a:lstStyle/>
        <a:p>
          <a:endParaRPr lang="en-GB"/>
        </a:p>
      </dgm:t>
    </dgm:pt>
    <dgm:pt modelId="{5ED76F88-1BED-4264-953B-59510E26AE1E}" type="sibTrans" cxnId="{C61C4197-B2D2-4693-A25F-763210087B68}">
      <dgm:prSet/>
      <dgm:spPr/>
      <dgm:t>
        <a:bodyPr/>
        <a:lstStyle/>
        <a:p>
          <a:endParaRPr lang="en-GB"/>
        </a:p>
      </dgm:t>
    </dgm:pt>
    <dgm:pt modelId="{38476312-5E60-42B1-8B54-5EF6A5E0AC83}">
      <dgm:prSet phldrT="[Text]" custScaleX="186547" custScaleY="41297" custLinFactNeighborX="-60291" custLinFactNeighborY="-18335"/>
      <dgm:spPr/>
      <dgm:t>
        <a:bodyPr/>
        <a:lstStyle/>
        <a:p>
          <a:endParaRPr lang="en-GB"/>
        </a:p>
      </dgm:t>
    </dgm:pt>
    <dgm:pt modelId="{9BB187E5-40A1-4ACB-AF09-09A917A8AF7A}" type="parTrans" cxnId="{32CA3CC8-C678-4BD0-B4D4-156EBCC87CDC}">
      <dgm:prSet/>
      <dgm:spPr/>
      <dgm:t>
        <a:bodyPr/>
        <a:lstStyle/>
        <a:p>
          <a:endParaRPr lang="en-GB"/>
        </a:p>
      </dgm:t>
    </dgm:pt>
    <dgm:pt modelId="{7B8110C2-A825-4356-968F-E4484C53432D}" type="sibTrans" cxnId="{32CA3CC8-C678-4BD0-B4D4-156EBCC87CDC}">
      <dgm:prSet/>
      <dgm:spPr/>
      <dgm:t>
        <a:bodyPr/>
        <a:lstStyle/>
        <a:p>
          <a:endParaRPr lang="en-GB"/>
        </a:p>
      </dgm:t>
    </dgm:pt>
    <dgm:pt modelId="{DB360C14-F4F3-409D-BD5A-AB8DF5E52EAF}">
      <dgm:prSet phldrT="[Text]" custScaleX="186547" custScaleY="41297" custLinFactNeighborX="-60291" custLinFactNeighborY="-18335"/>
      <dgm:spPr/>
      <dgm:t>
        <a:bodyPr/>
        <a:lstStyle/>
        <a:p>
          <a:endParaRPr lang="en-GB"/>
        </a:p>
      </dgm:t>
    </dgm:pt>
    <dgm:pt modelId="{5B0C37B4-824E-47FC-B6DD-4BBB8B833B27}" type="parTrans" cxnId="{FE912811-923F-4953-9005-815881A9E88C}">
      <dgm:prSet/>
      <dgm:spPr/>
      <dgm:t>
        <a:bodyPr/>
        <a:lstStyle/>
        <a:p>
          <a:endParaRPr lang="en-GB"/>
        </a:p>
      </dgm:t>
    </dgm:pt>
    <dgm:pt modelId="{859F5517-7479-4AD5-88D7-30089976E042}" type="sibTrans" cxnId="{FE912811-923F-4953-9005-815881A9E88C}">
      <dgm:prSet/>
      <dgm:spPr/>
      <dgm:t>
        <a:bodyPr/>
        <a:lstStyle/>
        <a:p>
          <a:endParaRPr lang="en-GB"/>
        </a:p>
      </dgm:t>
    </dgm:pt>
    <dgm:pt modelId="{3A83F69D-FD4C-4883-98C6-049D3A705071}">
      <dgm:prSet phldrT="[Text]" custScaleX="186547" custScaleY="41297" custLinFactNeighborX="-60291" custLinFactNeighborY="-18335"/>
      <dgm:spPr/>
      <dgm:t>
        <a:bodyPr/>
        <a:lstStyle/>
        <a:p>
          <a:endParaRPr lang="en-GB"/>
        </a:p>
      </dgm:t>
    </dgm:pt>
    <dgm:pt modelId="{CA70B99E-F49D-4959-94B3-9FAFE212BCF8}" type="parTrans" cxnId="{057F960D-2C4B-4393-B2EC-5F12FE1BAD39}">
      <dgm:prSet/>
      <dgm:spPr/>
      <dgm:t>
        <a:bodyPr/>
        <a:lstStyle/>
        <a:p>
          <a:endParaRPr lang="en-GB"/>
        </a:p>
      </dgm:t>
    </dgm:pt>
    <dgm:pt modelId="{8F315EE4-7AE8-43AE-883A-D83C327F0014}" type="sibTrans" cxnId="{057F960D-2C4B-4393-B2EC-5F12FE1BAD39}">
      <dgm:prSet/>
      <dgm:spPr/>
      <dgm:t>
        <a:bodyPr/>
        <a:lstStyle/>
        <a:p>
          <a:endParaRPr lang="en-GB"/>
        </a:p>
      </dgm:t>
    </dgm:pt>
    <dgm:pt modelId="{4C2C8ECD-35CA-4552-9FB2-5F543CF158B8}">
      <dgm:prSet phldrT="[Text]" custT="1"/>
      <dgm:spPr/>
      <dgm:t>
        <a:bodyPr/>
        <a:lstStyle/>
        <a:p>
          <a:endParaRPr lang="en-GB" sz="1000" b="0">
            <a:latin typeface="Palatino Linotype" panose="02040502050505030304" pitchFamily="18" charset="0"/>
          </a:endParaRPr>
        </a:p>
      </dgm:t>
    </dgm:pt>
    <dgm:pt modelId="{DA9B7249-5405-417E-89BC-E99C4D6B14A1}" type="sibTrans" cxnId="{0E5C3890-29F3-40EC-B620-90D022C28156}">
      <dgm:prSet/>
      <dgm:spPr/>
      <dgm:t>
        <a:bodyPr/>
        <a:lstStyle/>
        <a:p>
          <a:endParaRPr lang="en-GB" sz="1000">
            <a:latin typeface="Palatino Linotype" panose="02040502050505030304" pitchFamily="18" charset="0"/>
          </a:endParaRPr>
        </a:p>
      </dgm:t>
    </dgm:pt>
    <dgm:pt modelId="{FFF9C68C-DAC0-4410-B5C2-E5841DE9242F}" type="parTrans" cxnId="{0E5C3890-29F3-40EC-B620-90D022C28156}">
      <dgm:prSet/>
      <dgm:spPr/>
      <dgm:t>
        <a:bodyPr/>
        <a:lstStyle/>
        <a:p>
          <a:endParaRPr lang="en-GB" sz="1000">
            <a:latin typeface="Palatino Linotype" panose="02040502050505030304" pitchFamily="18" charset="0"/>
          </a:endParaRPr>
        </a:p>
      </dgm:t>
    </dgm:pt>
    <dgm:pt modelId="{85E39704-CBC5-4C34-B1FF-8656EC0DCAD1}" type="pres">
      <dgm:prSet presAssocID="{509CBCB6-79B9-4D16-ADB2-BA56C6F28B95}" presName="arrowDiagram" presStyleCnt="0">
        <dgm:presLayoutVars>
          <dgm:chMax val="5"/>
          <dgm:dir/>
          <dgm:resizeHandles val="exact"/>
        </dgm:presLayoutVars>
      </dgm:prSet>
      <dgm:spPr/>
    </dgm:pt>
    <dgm:pt modelId="{E1A40B88-2728-40A3-9719-FD5F467C7F26}" type="pres">
      <dgm:prSet presAssocID="{509CBCB6-79B9-4D16-ADB2-BA56C6F28B95}" presName="arrow" presStyleLbl="bgShp" presStyleIdx="0" presStyleCnt="1" custAng="3228160" custScaleX="74711" custScaleY="93777"/>
      <dgm:spPr/>
    </dgm:pt>
    <dgm:pt modelId="{5D9CCDB0-E8BA-40AA-BA59-DC8C1F4B4EFD}" type="pres">
      <dgm:prSet presAssocID="{509CBCB6-79B9-4D16-ADB2-BA56C6F28B95}" presName="arrowDiagram5" presStyleCnt="0"/>
      <dgm:spPr/>
    </dgm:pt>
    <dgm:pt modelId="{108851BD-AAC1-4317-B27A-01EE857EBFD0}" type="pres">
      <dgm:prSet presAssocID="{743A3058-5378-4DE4-BFA4-7C650B5E6B53}" presName="bullet5a" presStyleLbl="node1" presStyleIdx="0" presStyleCnt="5" custFlipVert="1" custFlipHor="1" custScaleX="129557" custScaleY="140783" custLinFactX="100000" custLinFactY="-641462" custLinFactNeighborX="142734" custLinFactNeighborY="-700000"/>
      <dgm:spPr/>
    </dgm:pt>
    <dgm:pt modelId="{59E29E35-8A9C-4F61-99B3-D9033D097F64}" type="pres">
      <dgm:prSet presAssocID="{743A3058-5378-4DE4-BFA4-7C650B5E6B53}" presName="textBox5a" presStyleLbl="revTx" presStyleIdx="0" presStyleCnt="5" custScaleX="233040" custScaleY="72398" custLinFactX="200000" custLinFactY="-87774" custLinFactNeighborX="240375" custLinFactNeighborY="-100000">
        <dgm:presLayoutVars>
          <dgm:bulletEnabled val="1"/>
        </dgm:presLayoutVars>
      </dgm:prSet>
      <dgm:spPr/>
    </dgm:pt>
    <dgm:pt modelId="{244A9CB8-5911-46C5-97D1-2DA80431FE31}" type="pres">
      <dgm:prSet presAssocID="{B0DD92A8-B001-4F31-A675-42CAE22F6A68}" presName="bullet5b" presStyleLbl="node1" presStyleIdx="1" presStyleCnt="5" custFlipVert="1" custFlipHor="1" custScaleX="108515" custScaleY="111931" custLinFactX="300000" custLinFactY="-100000" custLinFactNeighborX="356615" custLinFactNeighborY="-131472"/>
      <dgm:spPr/>
    </dgm:pt>
    <dgm:pt modelId="{DA941A44-38B8-4AF5-A60E-5930575911DF}" type="pres">
      <dgm:prSet presAssocID="{B0DD92A8-B001-4F31-A675-42CAE22F6A68}" presName="textBox5b" presStyleLbl="revTx" presStyleIdx="1" presStyleCnt="5" custScaleX="200112" custLinFactNeighborX="-92065" custLinFactNeighborY="-67941">
        <dgm:presLayoutVars>
          <dgm:bulletEnabled val="1"/>
        </dgm:presLayoutVars>
      </dgm:prSet>
      <dgm:spPr/>
    </dgm:pt>
    <dgm:pt modelId="{EA185AE4-1F6C-40DB-ACE4-E8E3926A4C44}" type="pres">
      <dgm:prSet presAssocID="{4C2C8ECD-35CA-4552-9FB2-5F543CF158B8}" presName="bullet5c" presStyleLbl="node1" presStyleIdx="2" presStyleCnt="5" custLinFactX="300000" custLinFactNeighborX="375504" custLinFactNeighborY="56474"/>
      <dgm:spPr/>
    </dgm:pt>
    <dgm:pt modelId="{F6958CED-49CD-43A9-AB88-EABE00CC693C}" type="pres">
      <dgm:prSet presAssocID="{4C2C8ECD-35CA-4552-9FB2-5F543CF158B8}" presName="textBox5c" presStyleLbl="revTx" presStyleIdx="2" presStyleCnt="5" custLinFactNeighborX="-9646" custLinFactNeighborY="-7832">
        <dgm:presLayoutVars>
          <dgm:bulletEnabled val="1"/>
        </dgm:presLayoutVars>
      </dgm:prSet>
      <dgm:spPr/>
    </dgm:pt>
    <dgm:pt modelId="{C55AF0D5-32DD-4E1D-A9EA-D064B790D4C8}" type="pres">
      <dgm:prSet presAssocID="{0B4BFC35-FBC7-4E36-A420-23537923952F}" presName="bullet5d" presStyleLbl="node1" presStyleIdx="3" presStyleCnt="5" custScaleX="23868" custScaleY="23868" custLinFactX="100000" custLinFactY="47140" custLinFactNeighborX="113539" custLinFactNeighborY="100000"/>
      <dgm:spPr/>
    </dgm:pt>
    <dgm:pt modelId="{AF162198-3E27-487D-9DD1-BE305D955662}" type="pres">
      <dgm:prSet presAssocID="{0B4BFC35-FBC7-4E36-A420-23537923952F}" presName="textBox5d" presStyleLbl="revTx" presStyleIdx="3" presStyleCnt="5" custScaleX="162641" custScaleY="22483" custLinFactX="-27383" custLinFactNeighborX="-100000" custLinFactNeighborY="-17732">
        <dgm:presLayoutVars>
          <dgm:bulletEnabled val="1"/>
        </dgm:presLayoutVars>
      </dgm:prSet>
      <dgm:spPr/>
    </dgm:pt>
    <dgm:pt modelId="{41E68D06-1915-4A38-BDF7-9C9A82D4F745}" type="pres">
      <dgm:prSet presAssocID="{5F618362-78C7-42D4-BA66-8542116DE987}" presName="bullet5e" presStyleLbl="node1" presStyleIdx="4" presStyleCnt="5" custFlipVert="1" custFlipHor="0" custScaleX="39174" custScaleY="49253" custLinFactY="72321" custLinFactNeighborX="-87107" custLinFactNeighborY="100000"/>
      <dgm:spPr>
        <a:ln>
          <a:noFill/>
        </a:ln>
      </dgm:spPr>
    </dgm:pt>
    <dgm:pt modelId="{8F4F6693-9F06-4093-B15F-F2BFDF8C79C4}" type="pres">
      <dgm:prSet presAssocID="{5F618362-78C7-42D4-BA66-8542116DE987}" presName="textBox5e" presStyleLbl="revTx" presStyleIdx="4" presStyleCnt="5" custScaleX="186547" custScaleY="17170" custLinFactNeighborX="-36935" custLinFactNeighborY="12420">
        <dgm:presLayoutVars>
          <dgm:bulletEnabled val="1"/>
        </dgm:presLayoutVars>
      </dgm:prSet>
      <dgm:spPr/>
    </dgm:pt>
  </dgm:ptLst>
  <dgm:cxnLst>
    <dgm:cxn modelId="{7B87F30A-CF6F-4D8A-A679-7C88B1DC0ED7}" type="presOf" srcId="{5F618362-78C7-42D4-BA66-8542116DE987}" destId="{8F4F6693-9F06-4093-B15F-F2BFDF8C79C4}" srcOrd="0" destOrd="0" presId="urn:microsoft.com/office/officeart/2005/8/layout/arrow2"/>
    <dgm:cxn modelId="{057F960D-2C4B-4393-B2EC-5F12FE1BAD39}" srcId="{509CBCB6-79B9-4D16-ADB2-BA56C6F28B95}" destId="{3A83F69D-FD4C-4883-98C6-049D3A705071}" srcOrd="11" destOrd="0" parTransId="{CA70B99E-F49D-4959-94B3-9FAFE212BCF8}" sibTransId="{8F315EE4-7AE8-43AE-883A-D83C327F0014}"/>
    <dgm:cxn modelId="{FE912811-923F-4953-9005-815881A9E88C}" srcId="{509CBCB6-79B9-4D16-ADB2-BA56C6F28B95}" destId="{DB360C14-F4F3-409D-BD5A-AB8DF5E52EAF}" srcOrd="5" destOrd="0" parTransId="{5B0C37B4-824E-47FC-B6DD-4BBB8B833B27}" sibTransId="{859F5517-7479-4AD5-88D7-30089976E042}"/>
    <dgm:cxn modelId="{FBD7F91E-C8BA-489A-871A-CCC11BC533A9}" srcId="{509CBCB6-79B9-4D16-ADB2-BA56C6F28B95}" destId="{0B4BFC35-FBC7-4E36-A420-23537923952F}" srcOrd="3" destOrd="0" parTransId="{17B3136A-DA0A-4566-ACB3-587673EE31EC}" sibTransId="{C41040F9-AAD1-4B4D-BF6E-F61AA3B4B588}"/>
    <dgm:cxn modelId="{AD2F8F31-D72E-4B74-B0FB-0BF5D1CF892E}" type="presOf" srcId="{B0DD92A8-B001-4F31-A675-42CAE22F6A68}" destId="{DA941A44-38B8-4AF5-A60E-5930575911DF}" srcOrd="0" destOrd="0" presId="urn:microsoft.com/office/officeart/2005/8/layout/arrow2"/>
    <dgm:cxn modelId="{747C9A37-B690-44F5-A9C3-D096AF496E69}" srcId="{509CBCB6-79B9-4D16-ADB2-BA56C6F28B95}" destId="{B0DD92A8-B001-4F31-A675-42CAE22F6A68}" srcOrd="1" destOrd="0" parTransId="{29173685-A411-4E3C-B20F-272CB86D25BF}" sibTransId="{2C1CE4D1-F671-47B8-A356-E94FEDD54784}"/>
    <dgm:cxn modelId="{977B623C-C227-4BFF-9DBD-408693083B77}" srcId="{509CBCB6-79B9-4D16-ADB2-BA56C6F28B95}" destId="{52F90CD4-CB2C-46E8-A107-90423CAE5CEF}" srcOrd="8" destOrd="0" parTransId="{0DCF8353-F4D2-49F5-8708-92338AAE38A0}" sibTransId="{C3A6707D-5700-45C5-990E-D743214BA267}"/>
    <dgm:cxn modelId="{68CBC960-0AB4-41B0-AAE4-2A913178AC29}" type="presOf" srcId="{509CBCB6-79B9-4D16-ADB2-BA56C6F28B95}" destId="{85E39704-CBC5-4C34-B1FF-8656EC0DCAD1}" srcOrd="0" destOrd="0" presId="urn:microsoft.com/office/officeart/2005/8/layout/arrow2"/>
    <dgm:cxn modelId="{02A72246-A6A2-4B38-83AD-149BB8BE34CD}" srcId="{509CBCB6-79B9-4D16-ADB2-BA56C6F28B95}" destId="{7269B6A4-3831-4339-BABB-865B65443BFC}" srcOrd="7" destOrd="0" parTransId="{7924B23E-962C-4349-9ADB-CA1956D69BF5}" sibTransId="{B8319507-F7F1-41A9-AEA3-2432504963B6}"/>
    <dgm:cxn modelId="{9D15FD48-5A88-4C48-84B2-8E7C20DF30FC}" srcId="{509CBCB6-79B9-4D16-ADB2-BA56C6F28B95}" destId="{3940A1D2-E528-4CFC-AEBF-2F18026AF189}" srcOrd="6" destOrd="0" parTransId="{E9D47D4E-49A4-4AB1-AABC-6244DAC6C737}" sibTransId="{53D83312-72FF-459B-BF1F-7AC7EC463D71}"/>
    <dgm:cxn modelId="{0E5C3890-29F3-40EC-B620-90D022C28156}" srcId="{509CBCB6-79B9-4D16-ADB2-BA56C6F28B95}" destId="{4C2C8ECD-35CA-4552-9FB2-5F543CF158B8}" srcOrd="2" destOrd="0" parTransId="{FFF9C68C-DAC0-4410-B5C2-E5841DE9242F}" sibTransId="{DA9B7249-5405-417E-89BC-E99C4D6B14A1}"/>
    <dgm:cxn modelId="{F2B37296-CF5C-401A-A3F7-A34C7A2FFC90}" type="presOf" srcId="{0B4BFC35-FBC7-4E36-A420-23537923952F}" destId="{AF162198-3E27-487D-9DD1-BE305D955662}" srcOrd="0" destOrd="0" presId="urn:microsoft.com/office/officeart/2005/8/layout/arrow2"/>
    <dgm:cxn modelId="{C61C4197-B2D2-4693-A25F-763210087B68}" srcId="{509CBCB6-79B9-4D16-ADB2-BA56C6F28B95}" destId="{613095D3-E80C-498A-B2DE-74802E7C8110}" srcOrd="9" destOrd="0" parTransId="{A4A4875E-2B9F-4D1B-810C-85488E13A740}" sibTransId="{5ED76F88-1BED-4264-953B-59510E26AE1E}"/>
    <dgm:cxn modelId="{CE79CB9E-86A0-45EE-9323-DC9E069A752F}" type="presOf" srcId="{743A3058-5378-4DE4-BFA4-7C650B5E6B53}" destId="{59E29E35-8A9C-4F61-99B3-D9033D097F64}" srcOrd="0" destOrd="0" presId="urn:microsoft.com/office/officeart/2005/8/layout/arrow2"/>
    <dgm:cxn modelId="{82CB19A6-416B-43E1-8187-E8526BA56780}" srcId="{509CBCB6-79B9-4D16-ADB2-BA56C6F28B95}" destId="{5F618362-78C7-42D4-BA66-8542116DE987}" srcOrd="4" destOrd="0" parTransId="{45372C02-B2B5-4696-91C0-93F2436F8181}" sibTransId="{B3878385-5BF2-4F34-9361-D73D88DAFE57}"/>
    <dgm:cxn modelId="{822C4FB8-D0F9-449D-B0C0-BF4A7D37B575}" srcId="{509CBCB6-79B9-4D16-ADB2-BA56C6F28B95}" destId="{743A3058-5378-4DE4-BFA4-7C650B5E6B53}" srcOrd="0" destOrd="0" parTransId="{551D894B-6FAF-4EFA-A2C2-9A1C22C35DE7}" sibTransId="{D9E34EB0-C626-4B7F-AD5E-7A386DAA0810}"/>
    <dgm:cxn modelId="{4127D0C6-0374-4080-96C1-EA9BD9704A81}" type="presOf" srcId="{4C2C8ECD-35CA-4552-9FB2-5F543CF158B8}" destId="{F6958CED-49CD-43A9-AB88-EABE00CC693C}" srcOrd="0" destOrd="0" presId="urn:microsoft.com/office/officeart/2005/8/layout/arrow2"/>
    <dgm:cxn modelId="{32CA3CC8-C678-4BD0-B4D4-156EBCC87CDC}" srcId="{509CBCB6-79B9-4D16-ADB2-BA56C6F28B95}" destId="{38476312-5E60-42B1-8B54-5EF6A5E0AC83}" srcOrd="10" destOrd="0" parTransId="{9BB187E5-40A1-4ACB-AF09-09A917A8AF7A}" sibTransId="{7B8110C2-A825-4356-968F-E4484C53432D}"/>
    <dgm:cxn modelId="{A9860A21-C5AC-4A9D-A6C5-C0C7BD6991AA}" type="presParOf" srcId="{85E39704-CBC5-4C34-B1FF-8656EC0DCAD1}" destId="{E1A40B88-2728-40A3-9719-FD5F467C7F26}" srcOrd="0" destOrd="0" presId="urn:microsoft.com/office/officeart/2005/8/layout/arrow2"/>
    <dgm:cxn modelId="{81345499-115E-4F25-8F2C-403FBE1FFB12}" type="presParOf" srcId="{85E39704-CBC5-4C34-B1FF-8656EC0DCAD1}" destId="{5D9CCDB0-E8BA-40AA-BA59-DC8C1F4B4EFD}" srcOrd="1" destOrd="0" presId="urn:microsoft.com/office/officeart/2005/8/layout/arrow2"/>
    <dgm:cxn modelId="{0DA0E5AA-1BA7-447B-8F2F-39743061F6BB}" type="presParOf" srcId="{5D9CCDB0-E8BA-40AA-BA59-DC8C1F4B4EFD}" destId="{108851BD-AAC1-4317-B27A-01EE857EBFD0}" srcOrd="0" destOrd="0" presId="urn:microsoft.com/office/officeart/2005/8/layout/arrow2"/>
    <dgm:cxn modelId="{83850D1A-8618-4788-916C-5310D3F5E16A}" type="presParOf" srcId="{5D9CCDB0-E8BA-40AA-BA59-DC8C1F4B4EFD}" destId="{59E29E35-8A9C-4F61-99B3-D9033D097F64}" srcOrd="1" destOrd="0" presId="urn:microsoft.com/office/officeart/2005/8/layout/arrow2"/>
    <dgm:cxn modelId="{F9FB3F8A-6441-4999-956E-E1B23BB4F967}" type="presParOf" srcId="{5D9CCDB0-E8BA-40AA-BA59-DC8C1F4B4EFD}" destId="{244A9CB8-5911-46C5-97D1-2DA80431FE31}" srcOrd="2" destOrd="0" presId="urn:microsoft.com/office/officeart/2005/8/layout/arrow2"/>
    <dgm:cxn modelId="{0BE619B8-E03B-4318-B2A6-47694BB8BE9E}" type="presParOf" srcId="{5D9CCDB0-E8BA-40AA-BA59-DC8C1F4B4EFD}" destId="{DA941A44-38B8-4AF5-A60E-5930575911DF}" srcOrd="3" destOrd="0" presId="urn:microsoft.com/office/officeart/2005/8/layout/arrow2"/>
    <dgm:cxn modelId="{FF0ACBFF-42A9-47A8-8275-CDB99EBAA79D}" type="presParOf" srcId="{5D9CCDB0-E8BA-40AA-BA59-DC8C1F4B4EFD}" destId="{EA185AE4-1F6C-40DB-ACE4-E8E3926A4C44}" srcOrd="4" destOrd="0" presId="urn:microsoft.com/office/officeart/2005/8/layout/arrow2"/>
    <dgm:cxn modelId="{C8EF3136-2980-4B57-A4AC-3F0937E9DDE5}" type="presParOf" srcId="{5D9CCDB0-E8BA-40AA-BA59-DC8C1F4B4EFD}" destId="{F6958CED-49CD-43A9-AB88-EABE00CC693C}" srcOrd="5" destOrd="0" presId="urn:microsoft.com/office/officeart/2005/8/layout/arrow2"/>
    <dgm:cxn modelId="{57061612-7169-4718-94E1-4808B3C7D618}" type="presParOf" srcId="{5D9CCDB0-E8BA-40AA-BA59-DC8C1F4B4EFD}" destId="{C55AF0D5-32DD-4E1D-A9EA-D064B790D4C8}" srcOrd="6" destOrd="0" presId="urn:microsoft.com/office/officeart/2005/8/layout/arrow2"/>
    <dgm:cxn modelId="{4FF174CC-23D5-44D2-BEBC-21BCF5C57947}" type="presParOf" srcId="{5D9CCDB0-E8BA-40AA-BA59-DC8C1F4B4EFD}" destId="{AF162198-3E27-487D-9DD1-BE305D955662}" srcOrd="7" destOrd="0" presId="urn:microsoft.com/office/officeart/2005/8/layout/arrow2"/>
    <dgm:cxn modelId="{4637FB39-AFB4-4040-B08A-4F8A407C8572}" type="presParOf" srcId="{5D9CCDB0-E8BA-40AA-BA59-DC8C1F4B4EFD}" destId="{41E68D06-1915-4A38-BDF7-9C9A82D4F745}" srcOrd="8" destOrd="0" presId="urn:microsoft.com/office/officeart/2005/8/layout/arrow2"/>
    <dgm:cxn modelId="{FAAC8CE4-49CA-4512-9694-9A41789CB1A0}" type="presParOf" srcId="{5D9CCDB0-E8BA-40AA-BA59-DC8C1F4B4EFD}" destId="{8F4F6693-9F06-4093-B15F-F2BFDF8C79C4}" srcOrd="9" destOrd="0" presId="urn:microsoft.com/office/officeart/2005/8/layout/arrow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9CBCB6-79B9-4D16-ADB2-BA56C6F28B95}" type="doc">
      <dgm:prSet loTypeId="urn:microsoft.com/office/officeart/2005/8/layout/arrow2" loCatId="process" qsTypeId="urn:microsoft.com/office/officeart/2005/8/quickstyle/simple1" qsCatId="simple" csTypeId="urn:microsoft.com/office/officeart/2005/8/colors/accent3_4" csCatId="accent3" phldr="1"/>
      <dgm:spPr/>
      <dgm:t>
        <a:bodyPr/>
        <a:lstStyle/>
        <a:p>
          <a:endParaRPr lang="en-GB"/>
        </a:p>
      </dgm:t>
    </dgm:pt>
    <dgm:pt modelId="{743A3058-5378-4DE4-BFA4-7C650B5E6B53}">
      <dgm:prSet phldrT="[Text]" custT="1"/>
      <dgm:spPr/>
      <dgm:t>
        <a:bodyPr/>
        <a:lstStyle/>
        <a:p>
          <a:r>
            <a:rPr lang="en-GB" sz="1000">
              <a:latin typeface="Palatino Linotype" panose="02040502050505030304" pitchFamily="18" charset="0"/>
            </a:rPr>
            <a:t>Durability</a:t>
          </a:r>
        </a:p>
      </dgm:t>
    </dgm:pt>
    <dgm:pt modelId="{551D894B-6FAF-4EFA-A2C2-9A1C22C35DE7}" type="parTrans" cxnId="{822C4FB8-D0F9-449D-B0C0-BF4A7D37B575}">
      <dgm:prSet/>
      <dgm:spPr/>
      <dgm:t>
        <a:bodyPr/>
        <a:lstStyle/>
        <a:p>
          <a:endParaRPr lang="en-GB" sz="1000">
            <a:latin typeface="Palatino Linotype" panose="02040502050505030304" pitchFamily="18" charset="0"/>
          </a:endParaRPr>
        </a:p>
      </dgm:t>
    </dgm:pt>
    <dgm:pt modelId="{D9E34EB0-C626-4B7F-AD5E-7A386DAA0810}" type="sibTrans" cxnId="{822C4FB8-D0F9-449D-B0C0-BF4A7D37B575}">
      <dgm:prSet/>
      <dgm:spPr/>
      <dgm:t>
        <a:bodyPr/>
        <a:lstStyle/>
        <a:p>
          <a:endParaRPr lang="en-GB" sz="1000">
            <a:latin typeface="Palatino Linotype" panose="02040502050505030304" pitchFamily="18" charset="0"/>
          </a:endParaRPr>
        </a:p>
      </dgm:t>
    </dgm:pt>
    <dgm:pt modelId="{4C2C8ECD-35CA-4552-9FB2-5F543CF158B8}">
      <dgm:prSet phldrT="[Text]" custT="1"/>
      <dgm:spPr/>
      <dgm:t>
        <a:bodyPr/>
        <a:lstStyle/>
        <a:p>
          <a:r>
            <a:rPr lang="en-GB" sz="1000">
              <a:latin typeface="Palatino Linotype" panose="02040502050505030304" pitchFamily="18" charset="0"/>
            </a:rPr>
            <a:t>Service Life</a:t>
          </a:r>
        </a:p>
      </dgm:t>
    </dgm:pt>
    <dgm:pt modelId="{FFF9C68C-DAC0-4410-B5C2-E5841DE9242F}" type="parTrans" cxnId="{0E5C3890-29F3-40EC-B620-90D022C28156}">
      <dgm:prSet/>
      <dgm:spPr/>
      <dgm:t>
        <a:bodyPr/>
        <a:lstStyle/>
        <a:p>
          <a:endParaRPr lang="en-GB" sz="1000">
            <a:latin typeface="Palatino Linotype" panose="02040502050505030304" pitchFamily="18" charset="0"/>
          </a:endParaRPr>
        </a:p>
      </dgm:t>
    </dgm:pt>
    <dgm:pt modelId="{DA9B7249-5405-417E-89BC-E99C4D6B14A1}" type="sibTrans" cxnId="{0E5C3890-29F3-40EC-B620-90D022C28156}">
      <dgm:prSet/>
      <dgm:spPr/>
      <dgm:t>
        <a:bodyPr/>
        <a:lstStyle/>
        <a:p>
          <a:endParaRPr lang="en-GB" sz="1000">
            <a:latin typeface="Palatino Linotype" panose="02040502050505030304" pitchFamily="18" charset="0"/>
          </a:endParaRPr>
        </a:p>
      </dgm:t>
    </dgm:pt>
    <dgm:pt modelId="{0AF5FBE8-A9DB-4711-8BE2-CA3BEE95CFB5}">
      <dgm:prSet phldrT="[Text]" custT="1"/>
      <dgm:spPr/>
      <dgm:t>
        <a:bodyPr/>
        <a:lstStyle/>
        <a:p>
          <a:r>
            <a:rPr lang="en-GB" sz="1000" b="1">
              <a:latin typeface="Palatino Linotype" panose="02040502050505030304" pitchFamily="18" charset="0"/>
            </a:rPr>
            <a:t>Increase</a:t>
          </a:r>
          <a:endParaRPr lang="en-GB" sz="900" b="1">
            <a:latin typeface="Palatino Linotype" panose="02040502050505030304" pitchFamily="18" charset="0"/>
          </a:endParaRPr>
        </a:p>
      </dgm:t>
    </dgm:pt>
    <dgm:pt modelId="{45330725-4E10-4F99-9891-7AC878F06892}" type="parTrans" cxnId="{CDB05893-29EC-4449-8388-B76611EF7A25}">
      <dgm:prSet/>
      <dgm:spPr/>
      <dgm:t>
        <a:bodyPr/>
        <a:lstStyle/>
        <a:p>
          <a:endParaRPr lang="en-GB"/>
        </a:p>
      </dgm:t>
    </dgm:pt>
    <dgm:pt modelId="{862F1502-5866-43DF-B3F2-D8085EC9951F}" type="sibTrans" cxnId="{CDB05893-29EC-4449-8388-B76611EF7A25}">
      <dgm:prSet/>
      <dgm:spPr/>
      <dgm:t>
        <a:bodyPr/>
        <a:lstStyle/>
        <a:p>
          <a:endParaRPr lang="en-GB"/>
        </a:p>
      </dgm:t>
    </dgm:pt>
    <dgm:pt modelId="{85E39704-CBC5-4C34-B1FF-8656EC0DCAD1}" type="pres">
      <dgm:prSet presAssocID="{509CBCB6-79B9-4D16-ADB2-BA56C6F28B95}" presName="arrowDiagram" presStyleCnt="0">
        <dgm:presLayoutVars>
          <dgm:chMax val="5"/>
          <dgm:dir/>
          <dgm:resizeHandles val="exact"/>
        </dgm:presLayoutVars>
      </dgm:prSet>
      <dgm:spPr/>
    </dgm:pt>
    <dgm:pt modelId="{E1A40B88-2728-40A3-9719-FD5F467C7F26}" type="pres">
      <dgm:prSet presAssocID="{509CBCB6-79B9-4D16-ADB2-BA56C6F28B95}" presName="arrow" presStyleLbl="bgShp" presStyleIdx="0" presStyleCnt="1"/>
      <dgm:spPr/>
    </dgm:pt>
    <dgm:pt modelId="{3A1A99D7-9355-43D9-ACC7-354DDDE604C1}" type="pres">
      <dgm:prSet presAssocID="{509CBCB6-79B9-4D16-ADB2-BA56C6F28B95}" presName="arrowDiagram3" presStyleCnt="0"/>
      <dgm:spPr/>
    </dgm:pt>
    <dgm:pt modelId="{955E1CED-D893-4E24-BCA5-F7DAC81BBB41}" type="pres">
      <dgm:prSet presAssocID="{743A3058-5378-4DE4-BFA4-7C650B5E6B53}" presName="bullet3a" presStyleLbl="node1" presStyleIdx="0" presStyleCnt="3"/>
      <dgm:spPr/>
    </dgm:pt>
    <dgm:pt modelId="{79EFE8CD-3E5A-4E80-BC34-CD465C6BA516}" type="pres">
      <dgm:prSet presAssocID="{743A3058-5378-4DE4-BFA4-7C650B5E6B53}" presName="textBox3a" presStyleLbl="revTx" presStyleIdx="0" presStyleCnt="3" custScaleX="174826" custLinFactNeighborX="14934" custLinFactNeighborY="11087">
        <dgm:presLayoutVars>
          <dgm:bulletEnabled val="1"/>
        </dgm:presLayoutVars>
      </dgm:prSet>
      <dgm:spPr/>
    </dgm:pt>
    <dgm:pt modelId="{EC8E9600-43D1-4CFD-9610-019681E3555B}" type="pres">
      <dgm:prSet presAssocID="{4C2C8ECD-35CA-4552-9FB2-5F543CF158B8}" presName="bullet3b" presStyleLbl="node1" presStyleIdx="1" presStyleCnt="3" custLinFactX="77305" custLinFactY="-58308" custLinFactNeighborX="100000" custLinFactNeighborY="-100000"/>
      <dgm:spPr/>
    </dgm:pt>
    <dgm:pt modelId="{EB0F7A3A-A6BD-4280-B07D-08DB31C298B7}" type="pres">
      <dgm:prSet presAssocID="{4C2C8ECD-35CA-4552-9FB2-5F543CF158B8}" presName="textBox3b" presStyleLbl="revTx" presStyleIdx="1" presStyleCnt="3" custScaleX="201696" custLinFactNeighborX="21301" custLinFactNeighborY="-44643">
        <dgm:presLayoutVars>
          <dgm:bulletEnabled val="1"/>
        </dgm:presLayoutVars>
      </dgm:prSet>
      <dgm:spPr/>
    </dgm:pt>
    <dgm:pt modelId="{8786ED1B-7B19-43F5-8935-86E347B9E699}" type="pres">
      <dgm:prSet presAssocID="{0AF5FBE8-A9DB-4711-8BE2-CA3BEE95CFB5}" presName="bullet3c" presStyleLbl="node1" presStyleIdx="2" presStyleCnt="3" custFlipVert="1" custScaleX="62634" custScaleY="28281" custLinFactX="-114857" custLinFactNeighborX="-200000" custLinFactNeighborY="27204"/>
      <dgm:spPr>
        <a:ln>
          <a:noFill/>
        </a:ln>
      </dgm:spPr>
    </dgm:pt>
    <dgm:pt modelId="{2E7D7D30-7917-4A03-B8B7-DAB705630CEB}" type="pres">
      <dgm:prSet presAssocID="{0AF5FBE8-A9DB-4711-8BE2-CA3BEE95CFB5}" presName="textBox3c" presStyleLbl="revTx" presStyleIdx="2" presStyleCnt="3" custScaleX="122819" custScaleY="29469" custLinFactNeighborX="19561" custLinFactNeighborY="-50213">
        <dgm:presLayoutVars>
          <dgm:bulletEnabled val="1"/>
        </dgm:presLayoutVars>
      </dgm:prSet>
      <dgm:spPr/>
    </dgm:pt>
  </dgm:ptLst>
  <dgm:cxnLst>
    <dgm:cxn modelId="{E3787809-E559-4B5F-9B5E-40A8681F2A5E}" type="presOf" srcId="{743A3058-5378-4DE4-BFA4-7C650B5E6B53}" destId="{79EFE8CD-3E5A-4E80-BC34-CD465C6BA516}" srcOrd="0" destOrd="0" presId="urn:microsoft.com/office/officeart/2005/8/layout/arrow2"/>
    <dgm:cxn modelId="{9B2BC42F-38EF-4BFA-9602-8F4ED69ED75E}" type="presOf" srcId="{4C2C8ECD-35CA-4552-9FB2-5F543CF158B8}" destId="{EB0F7A3A-A6BD-4280-B07D-08DB31C298B7}" srcOrd="0" destOrd="0" presId="urn:microsoft.com/office/officeart/2005/8/layout/arrow2"/>
    <dgm:cxn modelId="{68CBC960-0AB4-41B0-AAE4-2A913178AC29}" type="presOf" srcId="{509CBCB6-79B9-4D16-ADB2-BA56C6F28B95}" destId="{85E39704-CBC5-4C34-B1FF-8656EC0DCAD1}" srcOrd="0" destOrd="0" presId="urn:microsoft.com/office/officeart/2005/8/layout/arrow2"/>
    <dgm:cxn modelId="{0E5C3890-29F3-40EC-B620-90D022C28156}" srcId="{509CBCB6-79B9-4D16-ADB2-BA56C6F28B95}" destId="{4C2C8ECD-35CA-4552-9FB2-5F543CF158B8}" srcOrd="1" destOrd="0" parTransId="{FFF9C68C-DAC0-4410-B5C2-E5841DE9242F}" sibTransId="{DA9B7249-5405-417E-89BC-E99C4D6B14A1}"/>
    <dgm:cxn modelId="{CDB05893-29EC-4449-8388-B76611EF7A25}" srcId="{509CBCB6-79B9-4D16-ADB2-BA56C6F28B95}" destId="{0AF5FBE8-A9DB-4711-8BE2-CA3BEE95CFB5}" srcOrd="2" destOrd="0" parTransId="{45330725-4E10-4F99-9891-7AC878F06892}" sibTransId="{862F1502-5866-43DF-B3F2-D8085EC9951F}"/>
    <dgm:cxn modelId="{822C4FB8-D0F9-449D-B0C0-BF4A7D37B575}" srcId="{509CBCB6-79B9-4D16-ADB2-BA56C6F28B95}" destId="{743A3058-5378-4DE4-BFA4-7C650B5E6B53}" srcOrd="0" destOrd="0" parTransId="{551D894B-6FAF-4EFA-A2C2-9A1C22C35DE7}" sibTransId="{D9E34EB0-C626-4B7F-AD5E-7A386DAA0810}"/>
    <dgm:cxn modelId="{87D2EDB8-713A-49F9-ABB5-69016E81A40A}" type="presOf" srcId="{0AF5FBE8-A9DB-4711-8BE2-CA3BEE95CFB5}" destId="{2E7D7D30-7917-4A03-B8B7-DAB705630CEB}" srcOrd="0" destOrd="0" presId="urn:microsoft.com/office/officeart/2005/8/layout/arrow2"/>
    <dgm:cxn modelId="{A9860A21-C5AC-4A9D-A6C5-C0C7BD6991AA}" type="presParOf" srcId="{85E39704-CBC5-4C34-B1FF-8656EC0DCAD1}" destId="{E1A40B88-2728-40A3-9719-FD5F467C7F26}" srcOrd="0" destOrd="0" presId="urn:microsoft.com/office/officeart/2005/8/layout/arrow2"/>
    <dgm:cxn modelId="{7B85D530-0E84-4BE6-B900-99107388F36D}" type="presParOf" srcId="{85E39704-CBC5-4C34-B1FF-8656EC0DCAD1}" destId="{3A1A99D7-9355-43D9-ACC7-354DDDE604C1}" srcOrd="1" destOrd="0" presId="urn:microsoft.com/office/officeart/2005/8/layout/arrow2"/>
    <dgm:cxn modelId="{AC2D8F98-B148-479C-B5CA-5E16329B6A7F}" type="presParOf" srcId="{3A1A99D7-9355-43D9-ACC7-354DDDE604C1}" destId="{955E1CED-D893-4E24-BCA5-F7DAC81BBB41}" srcOrd="0" destOrd="0" presId="urn:microsoft.com/office/officeart/2005/8/layout/arrow2"/>
    <dgm:cxn modelId="{82F717EA-32EC-4BF0-A966-2DB9812464E3}" type="presParOf" srcId="{3A1A99D7-9355-43D9-ACC7-354DDDE604C1}" destId="{79EFE8CD-3E5A-4E80-BC34-CD465C6BA516}" srcOrd="1" destOrd="0" presId="urn:microsoft.com/office/officeart/2005/8/layout/arrow2"/>
    <dgm:cxn modelId="{32A0805D-CA13-4B20-89F5-47DE69A98BE1}" type="presParOf" srcId="{3A1A99D7-9355-43D9-ACC7-354DDDE604C1}" destId="{EC8E9600-43D1-4CFD-9610-019681E3555B}" srcOrd="2" destOrd="0" presId="urn:microsoft.com/office/officeart/2005/8/layout/arrow2"/>
    <dgm:cxn modelId="{36FC6B84-BE49-414A-80A9-FC5BFD6979C1}" type="presParOf" srcId="{3A1A99D7-9355-43D9-ACC7-354DDDE604C1}" destId="{EB0F7A3A-A6BD-4280-B07D-08DB31C298B7}" srcOrd="3" destOrd="0" presId="urn:microsoft.com/office/officeart/2005/8/layout/arrow2"/>
    <dgm:cxn modelId="{E53FF886-3BE9-4237-A409-45CE91E6D06E}" type="presParOf" srcId="{3A1A99D7-9355-43D9-ACC7-354DDDE604C1}" destId="{8786ED1B-7B19-43F5-8935-86E347B9E699}" srcOrd="4" destOrd="0" presId="urn:microsoft.com/office/officeart/2005/8/layout/arrow2"/>
    <dgm:cxn modelId="{B8C0246C-B3CA-41FF-ADF5-BAAB847049FB}" type="presParOf" srcId="{3A1A99D7-9355-43D9-ACC7-354DDDE604C1}" destId="{2E7D7D30-7917-4A03-B8B7-DAB705630CEB}" srcOrd="5" destOrd="0" presId="urn:microsoft.com/office/officeart/2005/8/layout/arrow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274C25-2E79-421E-84A8-6EF830A358E3}"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D6C7DC38-2D40-41B9-BF70-FCA5AD3EFFEE}">
      <dgm:prSet phldrT="[Text]" custT="1"/>
      <dgm:spPr/>
      <dgm:t>
        <a:bodyPr/>
        <a:lstStyle/>
        <a:p>
          <a:r>
            <a:rPr lang="en-GB" sz="1000">
              <a:latin typeface="Palatino Linotype" panose="02040502050505030304" pitchFamily="18" charset="0"/>
            </a:rPr>
            <a:t>Short-term </a:t>
          </a:r>
        </a:p>
        <a:p>
          <a:r>
            <a:rPr lang="en-GB" sz="1000">
              <a:latin typeface="Palatino Linotype" panose="02040502050505030304" pitchFamily="18" charset="0"/>
            </a:rPr>
            <a:t>accelerated </a:t>
          </a:r>
        </a:p>
        <a:p>
          <a:r>
            <a:rPr lang="en-GB" sz="1000">
              <a:latin typeface="Palatino Linotype" panose="02040502050505030304" pitchFamily="18" charset="0"/>
            </a:rPr>
            <a:t>experiment</a:t>
          </a:r>
        </a:p>
      </dgm:t>
    </dgm:pt>
    <dgm:pt modelId="{89890486-22E6-4BDA-A825-87D39412A272}" type="parTrans" cxnId="{A0DE3D13-B933-4D21-9AF6-451087E798A2}">
      <dgm:prSet/>
      <dgm:spPr/>
      <dgm:t>
        <a:bodyPr/>
        <a:lstStyle/>
        <a:p>
          <a:endParaRPr lang="en-GB" sz="1000">
            <a:latin typeface="Palatino Linotype" panose="02040502050505030304" pitchFamily="18" charset="0"/>
          </a:endParaRPr>
        </a:p>
      </dgm:t>
    </dgm:pt>
    <dgm:pt modelId="{30EEE76A-B372-4857-8A55-39A82E87BFFB}" type="sibTrans" cxnId="{A0DE3D13-B933-4D21-9AF6-451087E798A2}">
      <dgm:prSet/>
      <dgm:spPr/>
      <dgm:t>
        <a:bodyPr/>
        <a:lstStyle/>
        <a:p>
          <a:endParaRPr lang="en-GB" sz="1000">
            <a:solidFill>
              <a:sysClr val="windowText" lastClr="000000"/>
            </a:solidFill>
            <a:latin typeface="Palatino Linotype" panose="02040502050505030304" pitchFamily="18" charset="0"/>
          </a:endParaRPr>
        </a:p>
      </dgm:t>
    </dgm:pt>
    <dgm:pt modelId="{A9F6FF55-5673-4CA6-905A-0DFF0329FC3B}">
      <dgm:prSet phldrT="[Text]" custT="1"/>
      <dgm:spPr/>
      <dgm:t>
        <a:bodyPr/>
        <a:lstStyle/>
        <a:p>
          <a:r>
            <a:rPr lang="en-GB" sz="1000">
              <a:latin typeface="Palatino Linotype" panose="02040502050505030304" pitchFamily="18" charset="0"/>
            </a:rPr>
            <a:t>Modelled mirror of</a:t>
          </a:r>
        </a:p>
        <a:p>
          <a:r>
            <a:rPr lang="en-GB" sz="1000">
              <a:latin typeface="Palatino Linotype" panose="02040502050505030304" pitchFamily="18" charset="0"/>
            </a:rPr>
            <a:t>experiment</a:t>
          </a:r>
        </a:p>
      </dgm:t>
    </dgm:pt>
    <dgm:pt modelId="{32147345-3D18-4B52-862C-49BDFED3333B}" type="parTrans" cxnId="{F81016C9-599F-423B-B558-1CF25B2D1E73}">
      <dgm:prSet/>
      <dgm:spPr/>
      <dgm:t>
        <a:bodyPr/>
        <a:lstStyle/>
        <a:p>
          <a:endParaRPr lang="en-GB" sz="1000">
            <a:latin typeface="Palatino Linotype" panose="02040502050505030304" pitchFamily="18" charset="0"/>
          </a:endParaRPr>
        </a:p>
      </dgm:t>
    </dgm:pt>
    <dgm:pt modelId="{F82DCCFB-3DFF-4F3B-A148-25422531E3AE}" type="sibTrans" cxnId="{F81016C9-599F-423B-B558-1CF25B2D1E73}">
      <dgm:prSet/>
      <dgm:spPr/>
      <dgm:t>
        <a:bodyPr/>
        <a:lstStyle/>
        <a:p>
          <a:endParaRPr lang="en-GB" sz="1000">
            <a:latin typeface="Palatino Linotype" panose="02040502050505030304" pitchFamily="18" charset="0"/>
          </a:endParaRPr>
        </a:p>
      </dgm:t>
    </dgm:pt>
    <dgm:pt modelId="{79762702-8F85-4F16-82CF-33628E27AC66}">
      <dgm:prSet phldrT="[Text]" custT="1"/>
      <dgm:spPr/>
      <dgm:t>
        <a:bodyPr/>
        <a:lstStyle/>
        <a:p>
          <a:r>
            <a:rPr lang="en-GB" sz="1000">
              <a:latin typeface="Palatino Linotype" panose="02040502050505030304" pitchFamily="18" charset="0"/>
            </a:rPr>
            <a:t>Simulated long-term performance</a:t>
          </a:r>
        </a:p>
      </dgm:t>
    </dgm:pt>
    <dgm:pt modelId="{0D501DE5-37C9-40B5-8901-AE567A5AB6A6}" type="parTrans" cxnId="{6A5285AD-25A4-4053-AAB2-5831F269877F}">
      <dgm:prSet/>
      <dgm:spPr/>
      <dgm:t>
        <a:bodyPr/>
        <a:lstStyle/>
        <a:p>
          <a:endParaRPr lang="en-GB" sz="1000">
            <a:latin typeface="Palatino Linotype" panose="02040502050505030304" pitchFamily="18" charset="0"/>
          </a:endParaRPr>
        </a:p>
      </dgm:t>
    </dgm:pt>
    <dgm:pt modelId="{83A3A0E0-16F3-4E70-BB90-0E7062C06B28}" type="sibTrans" cxnId="{6A5285AD-25A4-4053-AAB2-5831F269877F}">
      <dgm:prSet/>
      <dgm:spPr/>
      <dgm:t>
        <a:bodyPr/>
        <a:lstStyle/>
        <a:p>
          <a:endParaRPr lang="en-GB" sz="1000">
            <a:latin typeface="Palatino Linotype" panose="02040502050505030304" pitchFamily="18" charset="0"/>
          </a:endParaRPr>
        </a:p>
      </dgm:t>
    </dgm:pt>
    <dgm:pt modelId="{3E16D161-48C0-47AD-AC48-FC8B253D2792}">
      <dgm:prSet phldrT="[Text]" custT="1"/>
      <dgm:spPr/>
      <dgm:t>
        <a:bodyPr/>
        <a:lstStyle/>
        <a:p>
          <a:r>
            <a:rPr lang="en-GB" sz="1000">
              <a:latin typeface="Palatino Linotype" panose="02040502050505030304" pitchFamily="18" charset="0"/>
            </a:rPr>
            <a:t>Material </a:t>
          </a:r>
        </a:p>
        <a:p>
          <a:r>
            <a:rPr lang="en-GB" sz="1000">
              <a:latin typeface="Palatino Linotype" panose="02040502050505030304" pitchFamily="18" charset="0"/>
            </a:rPr>
            <a:t>Optimisation</a:t>
          </a:r>
        </a:p>
      </dgm:t>
    </dgm:pt>
    <dgm:pt modelId="{CBF30462-AFBF-45C5-91C5-37C2818CDA91}" type="parTrans" cxnId="{EC3D86EE-DCEE-4097-8F08-58EC9DBEB8AA}">
      <dgm:prSet/>
      <dgm:spPr/>
      <dgm:t>
        <a:bodyPr/>
        <a:lstStyle/>
        <a:p>
          <a:endParaRPr lang="en-GB" sz="1000">
            <a:latin typeface="Palatino Linotype" panose="02040502050505030304" pitchFamily="18" charset="0"/>
          </a:endParaRPr>
        </a:p>
      </dgm:t>
    </dgm:pt>
    <dgm:pt modelId="{A5A4B114-0E63-41B5-A946-7A0ED424E9A6}" type="sibTrans" cxnId="{EC3D86EE-DCEE-4097-8F08-58EC9DBEB8AA}">
      <dgm:prSet/>
      <dgm:spPr/>
      <dgm:t>
        <a:bodyPr/>
        <a:lstStyle/>
        <a:p>
          <a:endParaRPr lang="en-GB" sz="1000">
            <a:latin typeface="Palatino Linotype" panose="02040502050505030304" pitchFamily="18" charset="0"/>
          </a:endParaRPr>
        </a:p>
      </dgm:t>
    </dgm:pt>
    <dgm:pt modelId="{C2D35371-56C3-45D0-B7B4-69DA20B71182}" type="pres">
      <dgm:prSet presAssocID="{43274C25-2E79-421E-84A8-6EF830A358E3}" presName="Name0" presStyleCnt="0">
        <dgm:presLayoutVars>
          <dgm:dir/>
          <dgm:resizeHandles val="exact"/>
        </dgm:presLayoutVars>
      </dgm:prSet>
      <dgm:spPr/>
    </dgm:pt>
    <dgm:pt modelId="{BDB373B4-F7EF-4640-BAA5-7C65A7097EC2}" type="pres">
      <dgm:prSet presAssocID="{43274C25-2E79-421E-84A8-6EF830A358E3}" presName="cycle" presStyleCnt="0"/>
      <dgm:spPr/>
    </dgm:pt>
    <dgm:pt modelId="{4C60D7C8-0280-490F-9E74-80436D2E076A}" type="pres">
      <dgm:prSet presAssocID="{D6C7DC38-2D40-41B9-BF70-FCA5AD3EFFEE}" presName="nodeFirstNode" presStyleLbl="node1" presStyleIdx="0" presStyleCnt="4">
        <dgm:presLayoutVars>
          <dgm:bulletEnabled val="1"/>
        </dgm:presLayoutVars>
      </dgm:prSet>
      <dgm:spPr/>
    </dgm:pt>
    <dgm:pt modelId="{27228991-6883-4D69-918A-EC3E7318CFA0}" type="pres">
      <dgm:prSet presAssocID="{30EEE76A-B372-4857-8A55-39A82E87BFFB}" presName="sibTransFirstNode" presStyleLbl="bgShp" presStyleIdx="0" presStyleCnt="1"/>
      <dgm:spPr/>
    </dgm:pt>
    <dgm:pt modelId="{D1692D18-60EE-4868-A837-F21C925577BA}" type="pres">
      <dgm:prSet presAssocID="{A9F6FF55-5673-4CA6-905A-0DFF0329FC3B}" presName="nodeFollowingNodes" presStyleLbl="node1" presStyleIdx="1" presStyleCnt="4">
        <dgm:presLayoutVars>
          <dgm:bulletEnabled val="1"/>
        </dgm:presLayoutVars>
      </dgm:prSet>
      <dgm:spPr/>
    </dgm:pt>
    <dgm:pt modelId="{77ADBE6D-A55D-4548-A5AA-741A5F71B51C}" type="pres">
      <dgm:prSet presAssocID="{79762702-8F85-4F16-82CF-33628E27AC66}" presName="nodeFollowingNodes" presStyleLbl="node1" presStyleIdx="2" presStyleCnt="4">
        <dgm:presLayoutVars>
          <dgm:bulletEnabled val="1"/>
        </dgm:presLayoutVars>
      </dgm:prSet>
      <dgm:spPr/>
    </dgm:pt>
    <dgm:pt modelId="{FC2BFFB5-71A2-4338-925E-DCAF3B17DF31}" type="pres">
      <dgm:prSet presAssocID="{3E16D161-48C0-47AD-AC48-FC8B253D2792}" presName="nodeFollowingNodes" presStyleLbl="node1" presStyleIdx="3" presStyleCnt="4">
        <dgm:presLayoutVars>
          <dgm:bulletEnabled val="1"/>
        </dgm:presLayoutVars>
      </dgm:prSet>
      <dgm:spPr/>
    </dgm:pt>
  </dgm:ptLst>
  <dgm:cxnLst>
    <dgm:cxn modelId="{A0DE3D13-B933-4D21-9AF6-451087E798A2}" srcId="{43274C25-2E79-421E-84A8-6EF830A358E3}" destId="{D6C7DC38-2D40-41B9-BF70-FCA5AD3EFFEE}" srcOrd="0" destOrd="0" parTransId="{89890486-22E6-4BDA-A825-87D39412A272}" sibTransId="{30EEE76A-B372-4857-8A55-39A82E87BFFB}"/>
    <dgm:cxn modelId="{036C2E20-B1E1-491E-831E-7D69BCD9824F}" type="presOf" srcId="{D6C7DC38-2D40-41B9-BF70-FCA5AD3EFFEE}" destId="{4C60D7C8-0280-490F-9E74-80436D2E076A}" srcOrd="0" destOrd="0" presId="urn:microsoft.com/office/officeart/2005/8/layout/cycle3"/>
    <dgm:cxn modelId="{574FBC54-51D3-41FD-B178-BFFBBEC6C471}" type="presOf" srcId="{79762702-8F85-4F16-82CF-33628E27AC66}" destId="{77ADBE6D-A55D-4548-A5AA-741A5F71B51C}" srcOrd="0" destOrd="0" presId="urn:microsoft.com/office/officeart/2005/8/layout/cycle3"/>
    <dgm:cxn modelId="{E7C69795-B113-4D7A-8DB5-6DB72AC27CAB}" type="presOf" srcId="{3E16D161-48C0-47AD-AC48-FC8B253D2792}" destId="{FC2BFFB5-71A2-4338-925E-DCAF3B17DF31}" srcOrd="0" destOrd="0" presId="urn:microsoft.com/office/officeart/2005/8/layout/cycle3"/>
    <dgm:cxn modelId="{6A5285AD-25A4-4053-AAB2-5831F269877F}" srcId="{43274C25-2E79-421E-84A8-6EF830A358E3}" destId="{79762702-8F85-4F16-82CF-33628E27AC66}" srcOrd="2" destOrd="0" parTransId="{0D501DE5-37C9-40B5-8901-AE567A5AB6A6}" sibTransId="{83A3A0E0-16F3-4E70-BB90-0E7062C06B28}"/>
    <dgm:cxn modelId="{F81016C9-599F-423B-B558-1CF25B2D1E73}" srcId="{43274C25-2E79-421E-84A8-6EF830A358E3}" destId="{A9F6FF55-5673-4CA6-905A-0DFF0329FC3B}" srcOrd="1" destOrd="0" parTransId="{32147345-3D18-4B52-862C-49BDFED3333B}" sibTransId="{F82DCCFB-3DFF-4F3B-A148-25422531E3AE}"/>
    <dgm:cxn modelId="{179777CC-A9BE-411E-B1B9-F5908D3F8238}" type="presOf" srcId="{43274C25-2E79-421E-84A8-6EF830A358E3}" destId="{C2D35371-56C3-45D0-B7B4-69DA20B71182}" srcOrd="0" destOrd="0" presId="urn:microsoft.com/office/officeart/2005/8/layout/cycle3"/>
    <dgm:cxn modelId="{BE0ECED4-20F9-4337-BFD4-6486E77C161E}" type="presOf" srcId="{A9F6FF55-5673-4CA6-905A-0DFF0329FC3B}" destId="{D1692D18-60EE-4868-A837-F21C925577BA}" srcOrd="0" destOrd="0" presId="urn:microsoft.com/office/officeart/2005/8/layout/cycle3"/>
    <dgm:cxn modelId="{EC3D86EE-DCEE-4097-8F08-58EC9DBEB8AA}" srcId="{43274C25-2E79-421E-84A8-6EF830A358E3}" destId="{3E16D161-48C0-47AD-AC48-FC8B253D2792}" srcOrd="3" destOrd="0" parTransId="{CBF30462-AFBF-45C5-91C5-37C2818CDA91}" sibTransId="{A5A4B114-0E63-41B5-A946-7A0ED424E9A6}"/>
    <dgm:cxn modelId="{E8A250F9-4280-4340-8B23-A63E01E22052}" type="presOf" srcId="{30EEE76A-B372-4857-8A55-39A82E87BFFB}" destId="{27228991-6883-4D69-918A-EC3E7318CFA0}" srcOrd="0" destOrd="0" presId="urn:microsoft.com/office/officeart/2005/8/layout/cycle3"/>
    <dgm:cxn modelId="{8C63AAF9-1764-4630-B7DB-4353FA77F712}" type="presParOf" srcId="{C2D35371-56C3-45D0-B7B4-69DA20B71182}" destId="{BDB373B4-F7EF-4640-BAA5-7C65A7097EC2}" srcOrd="0" destOrd="0" presId="urn:microsoft.com/office/officeart/2005/8/layout/cycle3"/>
    <dgm:cxn modelId="{1956CE8F-5498-4C1A-9F2A-FC512E84275D}" type="presParOf" srcId="{BDB373B4-F7EF-4640-BAA5-7C65A7097EC2}" destId="{4C60D7C8-0280-490F-9E74-80436D2E076A}" srcOrd="0" destOrd="0" presId="urn:microsoft.com/office/officeart/2005/8/layout/cycle3"/>
    <dgm:cxn modelId="{7D24669A-3C21-43A5-8CA1-7FDAFD6E1112}" type="presParOf" srcId="{BDB373B4-F7EF-4640-BAA5-7C65A7097EC2}" destId="{27228991-6883-4D69-918A-EC3E7318CFA0}" srcOrd="1" destOrd="0" presId="urn:microsoft.com/office/officeart/2005/8/layout/cycle3"/>
    <dgm:cxn modelId="{C6BA12CB-29AE-494F-B8A9-E28A23CB565D}" type="presParOf" srcId="{BDB373B4-F7EF-4640-BAA5-7C65A7097EC2}" destId="{D1692D18-60EE-4868-A837-F21C925577BA}" srcOrd="2" destOrd="0" presId="urn:microsoft.com/office/officeart/2005/8/layout/cycle3"/>
    <dgm:cxn modelId="{DE689F92-3B54-4E25-9153-190E760E2FA7}" type="presParOf" srcId="{BDB373B4-F7EF-4640-BAA5-7C65A7097EC2}" destId="{77ADBE6D-A55D-4548-A5AA-741A5F71B51C}" srcOrd="3" destOrd="0" presId="urn:microsoft.com/office/officeart/2005/8/layout/cycle3"/>
    <dgm:cxn modelId="{680289B5-ABF7-40A2-8DB4-7740E4A9B9A2}" type="presParOf" srcId="{BDB373B4-F7EF-4640-BAA5-7C65A7097EC2}" destId="{FC2BFFB5-71A2-4338-925E-DCAF3B17DF31}" srcOrd="4" destOrd="0" presId="urn:microsoft.com/office/officeart/2005/8/layout/cycle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A40B88-2728-40A3-9719-FD5F467C7F26}">
      <dsp:nvSpPr>
        <dsp:cNvPr id="0" name=""/>
        <dsp:cNvSpPr/>
      </dsp:nvSpPr>
      <dsp:spPr>
        <a:xfrm rot="3228160">
          <a:off x="194069" y="61069"/>
          <a:ext cx="2021007" cy="1585476"/>
        </a:xfrm>
        <a:prstGeom prst="swooshArrow">
          <a:avLst>
            <a:gd name="adj1" fmla="val 25000"/>
            <a:gd name="adj2" fmla="val 25000"/>
          </a:avLst>
        </a:prstGeom>
        <a:solidFill>
          <a:schemeClr val="accent3">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08851BD-AAC1-4317-B27A-01EE857EBFD0}">
      <dsp:nvSpPr>
        <dsp:cNvPr id="0" name=""/>
        <dsp:cNvSpPr/>
      </dsp:nvSpPr>
      <dsp:spPr>
        <a:xfrm flipH="1" flipV="1">
          <a:off x="260303" y="418350"/>
          <a:ext cx="80606" cy="87591"/>
        </a:xfrm>
        <a:prstGeom prst="ellipse">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E29E35-8A9C-4F61-99B3-D9033D097F64}">
      <dsp:nvSpPr>
        <dsp:cNvPr id="0" name=""/>
        <dsp:cNvSpPr/>
      </dsp:nvSpPr>
      <dsp:spPr>
        <a:xfrm>
          <a:off x="1474407" y="596728"/>
          <a:ext cx="825819" cy="2913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2968" tIns="0" rIns="0" bIns="0" numCol="1" spcCol="1270" anchor="t" anchorCtr="0">
          <a:noAutofit/>
        </a:bodyPr>
        <a:lstStyle/>
        <a:p>
          <a:pPr marL="0" lvl="0" indent="0" algn="l" defTabSz="444500">
            <a:lnSpc>
              <a:spcPct val="90000"/>
            </a:lnSpc>
            <a:spcBef>
              <a:spcPct val="0"/>
            </a:spcBef>
            <a:spcAft>
              <a:spcPct val="35000"/>
            </a:spcAft>
            <a:buNone/>
          </a:pPr>
          <a:r>
            <a:rPr lang="en-GB" sz="1000" kern="1200">
              <a:latin typeface="Palatino Linotype" panose="02040502050505030304" pitchFamily="18" charset="0"/>
            </a:rPr>
            <a:t>Lifecycle Cost</a:t>
          </a:r>
        </a:p>
      </dsp:txBody>
      <dsp:txXfrm>
        <a:off x="1474407" y="596728"/>
        <a:ext cx="825819" cy="291317"/>
      </dsp:txXfrm>
    </dsp:sp>
    <dsp:sp modelId="{244A9CB8-5911-46C5-97D1-2DA80431FE31}">
      <dsp:nvSpPr>
        <dsp:cNvPr id="0" name=""/>
        <dsp:cNvSpPr/>
      </dsp:nvSpPr>
      <dsp:spPr>
        <a:xfrm flipH="1" flipV="1">
          <a:off x="1090549" y="710835"/>
          <a:ext cx="105675" cy="109002"/>
        </a:xfrm>
        <a:prstGeom prst="ellipse">
          <a:avLst/>
        </a:prstGeom>
        <a:solidFill>
          <a:schemeClr val="accent3">
            <a:shade val="50000"/>
            <a:hueOff val="0"/>
            <a:satOff val="0"/>
            <a:lumOff val="143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941A44-38B8-4AF5-A60E-5930575911DF}">
      <dsp:nvSpPr>
        <dsp:cNvPr id="0" name=""/>
        <dsp:cNvSpPr/>
      </dsp:nvSpPr>
      <dsp:spPr>
        <a:xfrm>
          <a:off x="0" y="509460"/>
          <a:ext cx="898596" cy="7083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602" tIns="0" rIns="0" bIns="0" numCol="1" spcCol="1270" anchor="t" anchorCtr="0">
          <a:noAutofit/>
        </a:bodyPr>
        <a:lstStyle/>
        <a:p>
          <a:pPr marL="0" lvl="0" indent="0" algn="l" defTabSz="444500">
            <a:lnSpc>
              <a:spcPct val="90000"/>
            </a:lnSpc>
            <a:spcBef>
              <a:spcPct val="0"/>
            </a:spcBef>
            <a:spcAft>
              <a:spcPct val="35000"/>
            </a:spcAft>
            <a:buNone/>
          </a:pPr>
          <a:r>
            <a:rPr lang="en-GB" sz="1000" kern="1200">
              <a:latin typeface="Palatino Linotype" panose="02040502050505030304" pitchFamily="18" charset="0"/>
            </a:rPr>
            <a:t>Reinforcement</a:t>
          </a:r>
        </a:p>
      </dsp:txBody>
      <dsp:txXfrm>
        <a:off x="0" y="509460"/>
        <a:ext cx="898596" cy="708398"/>
      </dsp:txXfrm>
    </dsp:sp>
    <dsp:sp modelId="{EA185AE4-1F6C-40DB-ACE4-E8E3926A4C44}">
      <dsp:nvSpPr>
        <dsp:cNvPr id="0" name=""/>
        <dsp:cNvSpPr/>
      </dsp:nvSpPr>
      <dsp:spPr>
        <a:xfrm>
          <a:off x="1765183" y="757390"/>
          <a:ext cx="129844" cy="129844"/>
        </a:xfrm>
        <a:prstGeom prst="ellipse">
          <a:avLst/>
        </a:prstGeom>
        <a:solidFill>
          <a:schemeClr val="accent3">
            <a:shade val="50000"/>
            <a:hueOff val="0"/>
            <a:satOff val="0"/>
            <a:lumOff val="287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958CED-49CD-43A9-AB88-EABE00CC693C}">
      <dsp:nvSpPr>
        <dsp:cNvPr id="0" name=""/>
        <dsp:cNvSpPr/>
      </dsp:nvSpPr>
      <dsp:spPr>
        <a:xfrm>
          <a:off x="902638" y="674567"/>
          <a:ext cx="522084" cy="9501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802" tIns="0" rIns="0" bIns="0" numCol="1" spcCol="1270" anchor="t" anchorCtr="0">
          <a:noAutofit/>
        </a:bodyPr>
        <a:lstStyle/>
        <a:p>
          <a:pPr marL="0" lvl="0" indent="0" algn="l" defTabSz="444500">
            <a:lnSpc>
              <a:spcPct val="90000"/>
            </a:lnSpc>
            <a:spcBef>
              <a:spcPct val="0"/>
            </a:spcBef>
            <a:spcAft>
              <a:spcPct val="35000"/>
            </a:spcAft>
            <a:buNone/>
          </a:pPr>
          <a:endParaRPr lang="en-GB" sz="1000" b="0" kern="1200">
            <a:latin typeface="Palatino Linotype" panose="02040502050505030304" pitchFamily="18" charset="0"/>
          </a:endParaRPr>
        </a:p>
      </dsp:txBody>
      <dsp:txXfrm>
        <a:off x="902638" y="674567"/>
        <a:ext cx="522084" cy="950166"/>
      </dsp:txXfrm>
    </dsp:sp>
    <dsp:sp modelId="{C55AF0D5-32DD-4E1D-A9EA-D064B790D4C8}">
      <dsp:nvSpPr>
        <dsp:cNvPr id="0" name=""/>
        <dsp:cNvSpPr/>
      </dsp:nvSpPr>
      <dsp:spPr>
        <a:xfrm>
          <a:off x="1813207" y="793152"/>
          <a:ext cx="40030" cy="40030"/>
        </a:xfrm>
        <a:prstGeom prst="ellipse">
          <a:avLst/>
        </a:prstGeom>
        <a:solidFill>
          <a:schemeClr val="accent3">
            <a:shade val="50000"/>
            <a:hueOff val="0"/>
            <a:satOff val="0"/>
            <a:lumOff val="287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162198-3E27-487D-9DD1-BE305D955662}">
      <dsp:nvSpPr>
        <dsp:cNvPr id="0" name=""/>
        <dsp:cNvSpPr/>
      </dsp:nvSpPr>
      <dsp:spPr>
        <a:xfrm>
          <a:off x="616465" y="804570"/>
          <a:ext cx="879920" cy="254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869" tIns="0" rIns="0" bIns="0" numCol="1" spcCol="1270" anchor="t" anchorCtr="0">
          <a:noAutofit/>
        </a:bodyPr>
        <a:lstStyle/>
        <a:p>
          <a:pPr marL="0" lvl="0" indent="0" algn="l" defTabSz="444500">
            <a:lnSpc>
              <a:spcPct val="90000"/>
            </a:lnSpc>
            <a:spcBef>
              <a:spcPct val="0"/>
            </a:spcBef>
            <a:spcAft>
              <a:spcPct val="35000"/>
            </a:spcAft>
            <a:buNone/>
          </a:pPr>
          <a:r>
            <a:rPr lang="en-GB" sz="1000" kern="1200">
              <a:latin typeface="Palatino Linotype" panose="02040502050505030304" pitchFamily="18" charset="0"/>
            </a:rPr>
            <a:t>Maintenance</a:t>
          </a:r>
        </a:p>
      </dsp:txBody>
      <dsp:txXfrm>
        <a:off x="616465" y="804570"/>
        <a:ext cx="879920" cy="254678"/>
      </dsp:txXfrm>
    </dsp:sp>
    <dsp:sp modelId="{41E68D06-1915-4A38-BDF7-9C9A82D4F745}">
      <dsp:nvSpPr>
        <dsp:cNvPr id="0" name=""/>
        <dsp:cNvSpPr/>
      </dsp:nvSpPr>
      <dsp:spPr>
        <a:xfrm flipV="1">
          <a:off x="1788095" y="770432"/>
          <a:ext cx="83715" cy="105255"/>
        </a:xfrm>
        <a:prstGeom prst="ellipse">
          <a:avLst/>
        </a:prstGeom>
        <a:solidFill>
          <a:schemeClr val="accent3">
            <a:shade val="50000"/>
            <a:hueOff val="0"/>
            <a:satOff val="0"/>
            <a:lumOff val="14385"/>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8F4F6693-9F06-4093-B15F-F2BFDF8C79C4}">
      <dsp:nvSpPr>
        <dsp:cNvPr id="0" name=""/>
        <dsp:cNvSpPr/>
      </dsp:nvSpPr>
      <dsp:spPr>
        <a:xfrm>
          <a:off x="1582159" y="1124698"/>
          <a:ext cx="1009256" cy="2136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237" tIns="0" rIns="0" bIns="0" numCol="1" spcCol="1270" anchor="t" anchorCtr="0">
          <a:noAutofit/>
        </a:bodyPr>
        <a:lstStyle/>
        <a:p>
          <a:pPr marL="0" lvl="0" indent="0" algn="l" defTabSz="444500">
            <a:lnSpc>
              <a:spcPct val="90000"/>
            </a:lnSpc>
            <a:spcBef>
              <a:spcPct val="0"/>
            </a:spcBef>
            <a:spcAft>
              <a:spcPct val="35000"/>
            </a:spcAft>
            <a:buNone/>
          </a:pPr>
          <a:r>
            <a:rPr lang="en-GB" sz="1000" b="1" kern="1200">
              <a:latin typeface="Palatino Linotype" panose="02040502050505030304" pitchFamily="18" charset="0"/>
            </a:rPr>
            <a:t>Decrease</a:t>
          </a:r>
        </a:p>
      </dsp:txBody>
      <dsp:txXfrm>
        <a:off x="1582159" y="1124698"/>
        <a:ext cx="1009256" cy="2136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A40B88-2728-40A3-9719-FD5F467C7F26}">
      <dsp:nvSpPr>
        <dsp:cNvPr id="0" name=""/>
        <dsp:cNvSpPr/>
      </dsp:nvSpPr>
      <dsp:spPr>
        <a:xfrm>
          <a:off x="0" y="74929"/>
          <a:ext cx="2270760" cy="1419225"/>
        </a:xfrm>
        <a:prstGeom prst="swooshArrow">
          <a:avLst>
            <a:gd name="adj1" fmla="val 25000"/>
            <a:gd name="adj2" fmla="val 25000"/>
          </a:avLst>
        </a:prstGeom>
        <a:solidFill>
          <a:schemeClr val="accent3">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55E1CED-D893-4E24-BCA5-F7DAC81BBB41}">
      <dsp:nvSpPr>
        <dsp:cNvPr id="0" name=""/>
        <dsp:cNvSpPr/>
      </dsp:nvSpPr>
      <dsp:spPr>
        <a:xfrm>
          <a:off x="288386" y="1054479"/>
          <a:ext cx="59039" cy="59039"/>
        </a:xfrm>
        <a:prstGeom prst="ellipse">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EFE8CD-3E5A-4E80-BC34-CD465C6BA516}">
      <dsp:nvSpPr>
        <dsp:cNvPr id="0" name=""/>
        <dsp:cNvSpPr/>
      </dsp:nvSpPr>
      <dsp:spPr>
        <a:xfrm>
          <a:off x="198972" y="1129472"/>
          <a:ext cx="924981" cy="410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284" tIns="0" rIns="0" bIns="0" numCol="1" spcCol="1270" anchor="t" anchorCtr="0">
          <a:noAutofit/>
        </a:bodyPr>
        <a:lstStyle/>
        <a:p>
          <a:pPr marL="0" lvl="0" indent="0" algn="l" defTabSz="444500">
            <a:lnSpc>
              <a:spcPct val="90000"/>
            </a:lnSpc>
            <a:spcBef>
              <a:spcPct val="0"/>
            </a:spcBef>
            <a:spcAft>
              <a:spcPct val="35000"/>
            </a:spcAft>
            <a:buNone/>
          </a:pPr>
          <a:r>
            <a:rPr lang="en-GB" sz="1000" kern="1200">
              <a:latin typeface="Palatino Linotype" panose="02040502050505030304" pitchFamily="18" charset="0"/>
            </a:rPr>
            <a:t>Durability</a:t>
          </a:r>
        </a:p>
      </dsp:txBody>
      <dsp:txXfrm>
        <a:off x="198972" y="1129472"/>
        <a:ext cx="924981" cy="410156"/>
      </dsp:txXfrm>
    </dsp:sp>
    <dsp:sp modelId="{EC8E9600-43D1-4CFD-9610-019681E3555B}">
      <dsp:nvSpPr>
        <dsp:cNvPr id="0" name=""/>
        <dsp:cNvSpPr/>
      </dsp:nvSpPr>
      <dsp:spPr>
        <a:xfrm>
          <a:off x="998755" y="499778"/>
          <a:ext cx="106725" cy="106725"/>
        </a:xfrm>
        <a:prstGeom prst="ellipse">
          <a:avLst/>
        </a:prstGeom>
        <a:solidFill>
          <a:schemeClr val="accent3">
            <a:shade val="50000"/>
            <a:hueOff val="0"/>
            <a:satOff val="0"/>
            <a:lumOff val="2397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0F7A3A-A6BD-4280-B07D-08DB31C298B7}">
      <dsp:nvSpPr>
        <dsp:cNvPr id="0" name=""/>
        <dsp:cNvSpPr/>
      </dsp:nvSpPr>
      <dsp:spPr>
        <a:xfrm>
          <a:off x="701862" y="377426"/>
          <a:ext cx="1099207" cy="7720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552" tIns="0" rIns="0" bIns="0" numCol="1" spcCol="1270" anchor="t" anchorCtr="0">
          <a:noAutofit/>
        </a:bodyPr>
        <a:lstStyle/>
        <a:p>
          <a:pPr marL="0" lvl="0" indent="0" algn="l" defTabSz="444500">
            <a:lnSpc>
              <a:spcPct val="90000"/>
            </a:lnSpc>
            <a:spcBef>
              <a:spcPct val="0"/>
            </a:spcBef>
            <a:spcAft>
              <a:spcPct val="35000"/>
            </a:spcAft>
            <a:buNone/>
          </a:pPr>
          <a:r>
            <a:rPr lang="en-GB" sz="1000" kern="1200">
              <a:latin typeface="Palatino Linotype" panose="02040502050505030304" pitchFamily="18" charset="0"/>
            </a:rPr>
            <a:t>Service Life</a:t>
          </a:r>
        </a:p>
      </dsp:txBody>
      <dsp:txXfrm>
        <a:off x="701862" y="377426"/>
        <a:ext cx="1099207" cy="772058"/>
      </dsp:txXfrm>
    </dsp:sp>
    <dsp:sp modelId="{8786ED1B-7B19-43F5-8935-86E347B9E699}">
      <dsp:nvSpPr>
        <dsp:cNvPr id="0" name=""/>
        <dsp:cNvSpPr/>
      </dsp:nvSpPr>
      <dsp:spPr>
        <a:xfrm flipV="1">
          <a:off x="999104" y="527075"/>
          <a:ext cx="92447" cy="41742"/>
        </a:xfrm>
        <a:prstGeom prst="ellipse">
          <a:avLst/>
        </a:prstGeom>
        <a:solidFill>
          <a:schemeClr val="accent3">
            <a:shade val="50000"/>
            <a:hueOff val="0"/>
            <a:satOff val="0"/>
            <a:lumOff val="23975"/>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2E7D7D30-7917-4A03-B8B7-DAB705630CEB}">
      <dsp:nvSpPr>
        <dsp:cNvPr id="0" name=""/>
        <dsp:cNvSpPr/>
      </dsp:nvSpPr>
      <dsp:spPr>
        <a:xfrm>
          <a:off x="1554479" y="360357"/>
          <a:ext cx="669341" cy="2906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10" tIns="0" rIns="0" bIns="0" numCol="1" spcCol="1270" anchor="t" anchorCtr="0">
          <a:noAutofit/>
        </a:bodyPr>
        <a:lstStyle/>
        <a:p>
          <a:pPr marL="0" lvl="0" indent="0" algn="l" defTabSz="444500">
            <a:lnSpc>
              <a:spcPct val="90000"/>
            </a:lnSpc>
            <a:spcBef>
              <a:spcPct val="0"/>
            </a:spcBef>
            <a:spcAft>
              <a:spcPct val="35000"/>
            </a:spcAft>
            <a:buNone/>
          </a:pPr>
          <a:r>
            <a:rPr lang="en-GB" sz="1000" b="1" kern="1200">
              <a:latin typeface="Palatino Linotype" panose="02040502050505030304" pitchFamily="18" charset="0"/>
            </a:rPr>
            <a:t>Increase</a:t>
          </a:r>
          <a:endParaRPr lang="en-GB" sz="900" b="1" kern="1200">
            <a:latin typeface="Palatino Linotype" panose="02040502050505030304" pitchFamily="18" charset="0"/>
          </a:endParaRPr>
        </a:p>
      </dsp:txBody>
      <dsp:txXfrm>
        <a:off x="1554479" y="360357"/>
        <a:ext cx="669341" cy="2906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228991-6883-4D69-918A-EC3E7318CFA0}">
      <dsp:nvSpPr>
        <dsp:cNvPr id="0" name=""/>
        <dsp:cNvSpPr/>
      </dsp:nvSpPr>
      <dsp:spPr>
        <a:xfrm>
          <a:off x="438555" y="-19971"/>
          <a:ext cx="2467288" cy="2467288"/>
        </a:xfrm>
        <a:prstGeom prst="circularArrow">
          <a:avLst>
            <a:gd name="adj1" fmla="val 4668"/>
            <a:gd name="adj2" fmla="val 272909"/>
            <a:gd name="adj3" fmla="val 13291139"/>
            <a:gd name="adj4" fmla="val 17725761"/>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C60D7C8-0280-490F-9E74-80436D2E076A}">
      <dsp:nvSpPr>
        <dsp:cNvPr id="0" name=""/>
        <dsp:cNvSpPr/>
      </dsp:nvSpPr>
      <dsp:spPr>
        <a:xfrm>
          <a:off x="951227" y="993"/>
          <a:ext cx="1441945" cy="7209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Palatino Linotype" panose="02040502050505030304" pitchFamily="18" charset="0"/>
            </a:rPr>
            <a:t>Short-term </a:t>
          </a:r>
        </a:p>
        <a:p>
          <a:pPr marL="0" lvl="0" indent="0" algn="ctr" defTabSz="444500">
            <a:lnSpc>
              <a:spcPct val="90000"/>
            </a:lnSpc>
            <a:spcBef>
              <a:spcPct val="0"/>
            </a:spcBef>
            <a:spcAft>
              <a:spcPct val="35000"/>
            </a:spcAft>
            <a:buNone/>
          </a:pPr>
          <a:r>
            <a:rPr lang="en-GB" sz="1000" kern="1200">
              <a:latin typeface="Palatino Linotype" panose="02040502050505030304" pitchFamily="18" charset="0"/>
            </a:rPr>
            <a:t>accelerated </a:t>
          </a:r>
        </a:p>
        <a:p>
          <a:pPr marL="0" lvl="0" indent="0" algn="ctr" defTabSz="444500">
            <a:lnSpc>
              <a:spcPct val="90000"/>
            </a:lnSpc>
            <a:spcBef>
              <a:spcPct val="0"/>
            </a:spcBef>
            <a:spcAft>
              <a:spcPct val="35000"/>
            </a:spcAft>
            <a:buNone/>
          </a:pPr>
          <a:r>
            <a:rPr lang="en-GB" sz="1000" kern="1200">
              <a:latin typeface="Palatino Linotype" panose="02040502050505030304" pitchFamily="18" charset="0"/>
            </a:rPr>
            <a:t>experiment</a:t>
          </a:r>
        </a:p>
      </dsp:txBody>
      <dsp:txXfrm>
        <a:off x="986422" y="36188"/>
        <a:ext cx="1371555" cy="650582"/>
      </dsp:txXfrm>
    </dsp:sp>
    <dsp:sp modelId="{D1692D18-60EE-4868-A837-F21C925577BA}">
      <dsp:nvSpPr>
        <dsp:cNvPr id="0" name=""/>
        <dsp:cNvSpPr/>
      </dsp:nvSpPr>
      <dsp:spPr>
        <a:xfrm>
          <a:off x="1837147" y="886913"/>
          <a:ext cx="1441945" cy="7209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Palatino Linotype" panose="02040502050505030304" pitchFamily="18" charset="0"/>
            </a:rPr>
            <a:t>Modelled mirror of</a:t>
          </a:r>
        </a:p>
        <a:p>
          <a:pPr marL="0" lvl="0" indent="0" algn="ctr" defTabSz="444500">
            <a:lnSpc>
              <a:spcPct val="90000"/>
            </a:lnSpc>
            <a:spcBef>
              <a:spcPct val="0"/>
            </a:spcBef>
            <a:spcAft>
              <a:spcPct val="35000"/>
            </a:spcAft>
            <a:buNone/>
          </a:pPr>
          <a:r>
            <a:rPr lang="en-GB" sz="1000" kern="1200">
              <a:latin typeface="Palatino Linotype" panose="02040502050505030304" pitchFamily="18" charset="0"/>
            </a:rPr>
            <a:t>experiment</a:t>
          </a:r>
        </a:p>
      </dsp:txBody>
      <dsp:txXfrm>
        <a:off x="1872342" y="922108"/>
        <a:ext cx="1371555" cy="650582"/>
      </dsp:txXfrm>
    </dsp:sp>
    <dsp:sp modelId="{77ADBE6D-A55D-4548-A5AA-741A5F71B51C}">
      <dsp:nvSpPr>
        <dsp:cNvPr id="0" name=""/>
        <dsp:cNvSpPr/>
      </dsp:nvSpPr>
      <dsp:spPr>
        <a:xfrm>
          <a:off x="951227" y="1772833"/>
          <a:ext cx="1441945" cy="7209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Palatino Linotype" panose="02040502050505030304" pitchFamily="18" charset="0"/>
            </a:rPr>
            <a:t>Simulated long-term performance</a:t>
          </a:r>
        </a:p>
      </dsp:txBody>
      <dsp:txXfrm>
        <a:off x="986422" y="1808028"/>
        <a:ext cx="1371555" cy="650582"/>
      </dsp:txXfrm>
    </dsp:sp>
    <dsp:sp modelId="{FC2BFFB5-71A2-4338-925E-DCAF3B17DF31}">
      <dsp:nvSpPr>
        <dsp:cNvPr id="0" name=""/>
        <dsp:cNvSpPr/>
      </dsp:nvSpPr>
      <dsp:spPr>
        <a:xfrm>
          <a:off x="65306" y="886913"/>
          <a:ext cx="1441945" cy="7209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Palatino Linotype" panose="02040502050505030304" pitchFamily="18" charset="0"/>
            </a:rPr>
            <a:t>Material </a:t>
          </a:r>
        </a:p>
        <a:p>
          <a:pPr marL="0" lvl="0" indent="0" algn="ctr" defTabSz="444500">
            <a:lnSpc>
              <a:spcPct val="90000"/>
            </a:lnSpc>
            <a:spcBef>
              <a:spcPct val="0"/>
            </a:spcBef>
            <a:spcAft>
              <a:spcPct val="35000"/>
            </a:spcAft>
            <a:buNone/>
          </a:pPr>
          <a:r>
            <a:rPr lang="en-GB" sz="1000" kern="1200">
              <a:latin typeface="Palatino Linotype" panose="02040502050505030304" pitchFamily="18" charset="0"/>
            </a:rPr>
            <a:t>Optimisation</a:t>
          </a:r>
        </a:p>
      </dsp:txBody>
      <dsp:txXfrm>
        <a:off x="100501" y="922108"/>
        <a:ext cx="1371555" cy="650582"/>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43301-9EBE-41FB-8607-AE3FBCCF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buildings-template (1).dot</Template>
  <TotalTime>1</TotalTime>
  <Pages>1</Pages>
  <Words>7735</Words>
  <Characters>44094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51726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Dana Alb</dc:creator>
  <cp:keywords/>
  <dc:description/>
  <cp:lastModifiedBy>Di Sarno, Luigi</cp:lastModifiedBy>
  <cp:revision>4</cp:revision>
  <cp:lastPrinted>2022-08-08T07:52:00Z</cp:lastPrinted>
  <dcterms:created xsi:type="dcterms:W3CDTF">2022-08-09T00:16:00Z</dcterms:created>
  <dcterms:modified xsi:type="dcterms:W3CDTF">2022-08-19T08:55:00Z</dcterms:modified>
</cp:coreProperties>
</file>